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E067A8" w:rsidRDefault="00ED5964" w14:paraId="1901EE69" w14:textId="4F6ABC5F">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rsidR="00ED5964" w:rsidRDefault="00ED5964" w14:paraId="24AA416E" w14:textId="77777777"/>
    <w:p w:rsidR="00ED5964" w:rsidRDefault="00ED5964" w14:paraId="478C11A1" w14:textId="77777777"/>
    <w:p w:rsidR="006A5CFC" w:rsidRDefault="006A5CFC" w14:paraId="6B8ADB81" w14:textId="77777777"/>
    <w:p w:rsidR="006A5CFC" w:rsidRDefault="006A5CFC" w14:paraId="168F467C" w14:textId="77777777"/>
    <w:p w:rsidR="00ED5964" w:rsidRDefault="00ED5964" w14:paraId="3BEDB360" w14:textId="77777777"/>
    <w:p w:rsidR="00ED5964" w:rsidP="00ED5964" w:rsidRDefault="00ED5964" w14:paraId="2EF804A0" w14:textId="5B372EE7">
      <w:pPr>
        <w:jc w:val="both"/>
        <w:rPr>
          <w:rFonts w:asciiTheme="minorBidi" w:hAnsiTheme="minorBidi"/>
          <w:sz w:val="28"/>
          <w:szCs w:val="28"/>
        </w:rPr>
      </w:pPr>
      <w:r>
        <w:rPr>
          <w:rFonts w:asciiTheme="minorBidi" w:hAnsiTheme="minorBidi"/>
          <w:sz w:val="28"/>
          <w:szCs w:val="28"/>
        </w:rPr>
        <w:t xml:space="preserve">Name: </w:t>
      </w:r>
      <w:r w:rsidR="004136B8">
        <w:rPr>
          <w:rFonts w:asciiTheme="minorBidi" w:hAnsiTheme="minorBidi"/>
          <w:sz w:val="28"/>
          <w:szCs w:val="28"/>
        </w:rPr>
        <w:t xml:space="preserve"> Mahira BiBi</w:t>
      </w:r>
    </w:p>
    <w:p w:rsidR="00ED5964" w:rsidP="00ED5964" w:rsidRDefault="00ED5964" w14:paraId="485B6F49" w14:textId="56B63ED1">
      <w:pPr>
        <w:jc w:val="both"/>
        <w:rPr>
          <w:rFonts w:asciiTheme="minorBidi" w:hAnsiTheme="minorBidi"/>
          <w:sz w:val="28"/>
          <w:szCs w:val="28"/>
        </w:rPr>
      </w:pPr>
      <w:r>
        <w:rPr>
          <w:rFonts w:asciiTheme="minorBidi" w:hAnsiTheme="minorBidi"/>
          <w:sz w:val="28"/>
          <w:szCs w:val="28"/>
        </w:rPr>
        <w:t xml:space="preserve">Student ID: </w:t>
      </w:r>
      <w:r w:rsidR="004136B8">
        <w:rPr>
          <w:rFonts w:asciiTheme="minorBidi" w:hAnsiTheme="minorBidi"/>
          <w:sz w:val="28"/>
          <w:szCs w:val="28"/>
        </w:rPr>
        <w:t>2425429</w:t>
      </w:r>
    </w:p>
    <w:p w:rsidR="004136B8" w:rsidP="00ED5964" w:rsidRDefault="00ED5964" w14:paraId="290BD788" w14:textId="465848FC">
      <w:pPr>
        <w:jc w:val="both"/>
        <w:rPr>
          <w:rFonts w:asciiTheme="minorBidi" w:hAnsiTheme="minorBidi"/>
          <w:sz w:val="28"/>
          <w:szCs w:val="28"/>
        </w:rPr>
      </w:pPr>
      <w:r>
        <w:rPr>
          <w:rFonts w:asciiTheme="minorBidi" w:hAnsiTheme="minorBidi"/>
          <w:sz w:val="28"/>
          <w:szCs w:val="28"/>
        </w:rPr>
        <w:t xml:space="preserve">Module Code: </w:t>
      </w:r>
      <w:r w:rsidR="004136B8">
        <w:rPr>
          <w:rFonts w:asciiTheme="minorBidi" w:hAnsiTheme="minorBidi"/>
          <w:sz w:val="28"/>
          <w:szCs w:val="28"/>
        </w:rPr>
        <w:t>Academic and Employability skills</w:t>
      </w:r>
    </w:p>
    <w:p w:rsidR="00ED5964" w:rsidP="00ED5964" w:rsidRDefault="00ED5964" w14:paraId="4EEB2DA3" w14:textId="4C0913E2">
      <w:pPr>
        <w:jc w:val="both"/>
        <w:rPr>
          <w:rFonts w:asciiTheme="minorBidi" w:hAnsiTheme="minorBidi"/>
          <w:sz w:val="28"/>
          <w:szCs w:val="28"/>
        </w:rPr>
      </w:pPr>
      <w:r>
        <w:rPr>
          <w:rFonts w:asciiTheme="minorBidi" w:hAnsiTheme="minorBidi"/>
          <w:sz w:val="28"/>
          <w:szCs w:val="28"/>
        </w:rPr>
        <w:t xml:space="preserve">Module: </w:t>
      </w:r>
      <w:r w:rsidR="004136B8">
        <w:rPr>
          <w:rFonts w:asciiTheme="minorBidi" w:hAnsiTheme="minorBidi"/>
          <w:sz w:val="28"/>
          <w:szCs w:val="28"/>
        </w:rPr>
        <w:t>LchS4001</w:t>
      </w:r>
    </w:p>
    <w:p w:rsidR="00ED5964" w:rsidP="00ED5964" w:rsidRDefault="00ED5964" w14:paraId="112342CB" w14:textId="1B70CDBE">
      <w:pPr>
        <w:jc w:val="both"/>
        <w:rPr>
          <w:rFonts w:asciiTheme="minorBidi" w:hAnsiTheme="minorBidi"/>
          <w:sz w:val="28"/>
          <w:szCs w:val="28"/>
        </w:rPr>
      </w:pPr>
      <w:r>
        <w:rPr>
          <w:rFonts w:asciiTheme="minorBidi" w:hAnsiTheme="minorBidi"/>
          <w:sz w:val="28"/>
          <w:szCs w:val="28"/>
        </w:rPr>
        <w:t xml:space="preserve">Lecturer: </w:t>
      </w:r>
      <w:r w:rsidR="004136B8">
        <w:rPr>
          <w:rFonts w:asciiTheme="minorBidi" w:hAnsiTheme="minorBidi"/>
          <w:sz w:val="28"/>
          <w:szCs w:val="28"/>
        </w:rPr>
        <w:t>Charissa Brain</w:t>
      </w:r>
    </w:p>
    <w:p w:rsidR="00ED5964" w:rsidP="00ED5964" w:rsidRDefault="00ED5964" w14:paraId="78C0B80E" w14:textId="77777777">
      <w:pPr>
        <w:jc w:val="both"/>
        <w:rPr>
          <w:rFonts w:asciiTheme="minorBidi" w:hAnsiTheme="minorBidi"/>
          <w:sz w:val="28"/>
          <w:szCs w:val="28"/>
        </w:rPr>
      </w:pPr>
    </w:p>
    <w:p w:rsidR="00ED5964" w:rsidP="00ED5964" w:rsidRDefault="00ED5964" w14:paraId="0C6F95D6" w14:textId="77777777">
      <w:pPr>
        <w:jc w:val="both"/>
        <w:rPr>
          <w:rFonts w:asciiTheme="minorBidi" w:hAnsiTheme="minorBidi"/>
          <w:sz w:val="28"/>
          <w:szCs w:val="28"/>
        </w:rPr>
      </w:pPr>
    </w:p>
    <w:p w:rsidR="00ED5964" w:rsidP="00ED5964" w:rsidRDefault="00ED5964" w14:paraId="71D7459F" w14:textId="77777777">
      <w:pPr>
        <w:jc w:val="both"/>
        <w:rPr>
          <w:rFonts w:asciiTheme="minorBidi" w:hAnsiTheme="minorBidi"/>
          <w:sz w:val="28"/>
          <w:szCs w:val="28"/>
        </w:rPr>
      </w:pPr>
    </w:p>
    <w:p w:rsidR="00ED5964" w:rsidP="00ED5964" w:rsidRDefault="00ED5964" w14:paraId="38621A58" w14:textId="77777777">
      <w:pPr>
        <w:jc w:val="both"/>
        <w:rPr>
          <w:rFonts w:asciiTheme="minorBidi" w:hAnsiTheme="minorBidi"/>
          <w:sz w:val="28"/>
          <w:szCs w:val="28"/>
        </w:rPr>
      </w:pPr>
    </w:p>
    <w:p w:rsidR="00ED5964" w:rsidP="00ED5964" w:rsidRDefault="00ED5964" w14:paraId="6988A1DC" w14:textId="77777777">
      <w:pPr>
        <w:jc w:val="both"/>
        <w:rPr>
          <w:rFonts w:asciiTheme="minorBidi" w:hAnsiTheme="minorBidi"/>
          <w:sz w:val="28"/>
          <w:szCs w:val="28"/>
        </w:rPr>
      </w:pPr>
    </w:p>
    <w:p w:rsidR="00ED5964" w:rsidP="00ED5964" w:rsidRDefault="00ED5964" w14:paraId="25C114EE" w14:textId="77777777">
      <w:pPr>
        <w:jc w:val="both"/>
        <w:rPr>
          <w:rFonts w:asciiTheme="minorBidi" w:hAnsiTheme="minorBidi"/>
          <w:sz w:val="28"/>
          <w:szCs w:val="28"/>
        </w:rPr>
      </w:pPr>
    </w:p>
    <w:p w:rsidR="00ED5964" w:rsidP="00ED5964" w:rsidRDefault="00ED5964" w14:paraId="4A73B1BE" w14:textId="77777777">
      <w:pPr>
        <w:jc w:val="both"/>
        <w:rPr>
          <w:rFonts w:asciiTheme="minorBidi" w:hAnsiTheme="minorBidi"/>
          <w:sz w:val="28"/>
          <w:szCs w:val="28"/>
        </w:rPr>
      </w:pPr>
    </w:p>
    <w:p w:rsidR="00ED5964" w:rsidP="00ED5964" w:rsidRDefault="00ED5964" w14:paraId="072506E1" w14:textId="3C1D422E">
      <w:pPr>
        <w:jc w:val="both"/>
        <w:rPr>
          <w:rFonts w:asciiTheme="minorBidi" w:hAnsiTheme="minorBidi"/>
          <w:sz w:val="28"/>
          <w:szCs w:val="28"/>
        </w:rPr>
      </w:pP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r>
      <w:r w:rsidR="006A5CFC">
        <w:rPr>
          <w:rFonts w:asciiTheme="minorBidi" w:hAnsiTheme="minorBidi"/>
          <w:sz w:val="28"/>
          <w:szCs w:val="28"/>
        </w:rPr>
        <w:tab/>
      </w:r>
      <w:r>
        <w:rPr>
          <w:rFonts w:asciiTheme="minorBidi" w:hAnsiTheme="minorBidi"/>
          <w:sz w:val="28"/>
          <w:szCs w:val="28"/>
        </w:rPr>
        <w:t xml:space="preserve">Submitted on:    </w:t>
      </w:r>
    </w:p>
    <w:p w:rsidR="00ED5964" w:rsidP="00ED5964" w:rsidRDefault="00ED5964" w14:paraId="3C6FB008" w14:textId="77777777">
      <w:pPr>
        <w:jc w:val="both"/>
        <w:rPr>
          <w:rFonts w:asciiTheme="minorBidi" w:hAnsiTheme="minorBidi"/>
          <w:sz w:val="28"/>
          <w:szCs w:val="28"/>
        </w:rPr>
      </w:pPr>
    </w:p>
    <w:p w:rsidR="00ED5964" w:rsidP="00ED5964" w:rsidRDefault="00ED5964" w14:paraId="3EA711CF" w14:textId="77777777">
      <w:pPr>
        <w:jc w:val="both"/>
        <w:rPr>
          <w:rFonts w:asciiTheme="minorBidi" w:hAnsiTheme="minorBidi"/>
          <w:sz w:val="28"/>
          <w:szCs w:val="28"/>
        </w:rPr>
      </w:pPr>
    </w:p>
    <w:p w:rsidR="00ED5964" w:rsidP="00ED5964" w:rsidRDefault="00ED5964" w14:paraId="32C3A4F9" w14:textId="77777777">
      <w:pPr>
        <w:jc w:val="both"/>
        <w:rPr>
          <w:rFonts w:asciiTheme="minorBidi" w:hAnsiTheme="minorBidi"/>
          <w:sz w:val="28"/>
          <w:szCs w:val="28"/>
        </w:rPr>
      </w:pPr>
    </w:p>
    <w:p w:rsidR="00ED5964" w:rsidP="00ED5964" w:rsidRDefault="00ED5964" w14:paraId="1434F2B1" w14:textId="77777777">
      <w:pPr>
        <w:jc w:val="both"/>
        <w:rPr>
          <w:rFonts w:asciiTheme="minorBidi" w:hAnsiTheme="minorBidi"/>
          <w:sz w:val="28"/>
          <w:szCs w:val="28"/>
        </w:rPr>
      </w:pPr>
    </w:p>
    <w:p w:rsidR="00ED5964" w:rsidP="00ED5964" w:rsidRDefault="00ED5964" w14:paraId="4F979E62" w14:textId="77777777">
      <w:pPr>
        <w:jc w:val="both"/>
        <w:rPr>
          <w:rFonts w:asciiTheme="minorBidi" w:hAnsiTheme="minorBidi"/>
          <w:sz w:val="28"/>
          <w:szCs w:val="28"/>
        </w:rPr>
      </w:pPr>
    </w:p>
    <w:p w:rsidRPr="00242974" w:rsidR="00ED5964" w:rsidP="00ED5964" w:rsidRDefault="00ED5964" w14:paraId="4180CDBC" w14:textId="77777777">
      <w:pPr>
        <w:jc w:val="both"/>
        <w:rPr>
          <w:rFonts w:asciiTheme="minorBidi" w:hAnsiTheme="minorBidi"/>
          <w:sz w:val="28"/>
          <w:szCs w:val="28"/>
        </w:rPr>
      </w:pPr>
    </w:p>
    <w:sdt>
      <w:sdtPr>
        <w:id w:val="100920263"/>
        <w:docPartObj>
          <w:docPartGallery w:val="Table of Contents"/>
          <w:docPartUnique/>
        </w:docPartObj>
        <w:rPr>
          <w:rFonts w:eastAsia="等线" w:cs="Arial" w:eastAsiaTheme="minorEastAsia" w:cstheme="minorBidi"/>
          <w:color w:val="auto"/>
          <w:kern w:val="2"/>
          <w:sz w:val="20"/>
          <w:szCs w:val="20"/>
          <w:lang w:val="en-GB" w:eastAsia="zh-CN"/>
          <w14:ligatures w14:val="standardContextual"/>
        </w:rPr>
      </w:sdtPr>
      <w:sdtEndPr>
        <w:rPr>
          <w:rFonts w:eastAsia="等线" w:cs="Arial" w:eastAsiaTheme="minorEastAsia" w:cstheme="minorBidi"/>
          <w:b w:val="1"/>
          <w:bCs w:val="1"/>
          <w:noProof/>
          <w:color w:val="auto"/>
          <w:sz w:val="20"/>
          <w:szCs w:val="20"/>
          <w:lang w:val="en-GB" w:eastAsia="zh-CN"/>
        </w:rPr>
      </w:sdtEndPr>
      <w:sdtContent>
        <w:p w:rsidRPr="002976D4" w:rsidR="00184A9A" w:rsidRDefault="00184A9A" w14:paraId="69A45AB4" w14:textId="1BC22B3F">
          <w:pPr>
            <w:pStyle w:val="TOCHeading"/>
            <w:rPr>
              <w:color w:val="4472C4" w:themeColor="accent1"/>
            </w:rPr>
          </w:pPr>
          <w:r w:rsidRPr="002976D4">
            <w:rPr>
              <w:color w:val="4472C4" w:themeColor="accent1"/>
            </w:rPr>
            <w:t>Table of Contents</w:t>
          </w:r>
        </w:p>
        <w:p w:rsidR="00183CB9" w:rsidRDefault="00184A9A" w14:paraId="47836CD8" w14:textId="3C22A317">
          <w:pPr>
            <w:pStyle w:val="TOC1"/>
            <w:tabs>
              <w:tab w:val="right" w:leader="dot" w:pos="9016"/>
            </w:tabs>
            <w:rPr>
              <w:rFonts w:asciiTheme="minorHAnsi" w:hAnsiTheme="minorHAnsi" w:cstheme="minorBidi"/>
              <w:b w:val="0"/>
              <w:bCs w:val="0"/>
              <w:i w:val="0"/>
              <w:iCs w:val="0"/>
              <w:noProof/>
            </w:rPr>
          </w:pPr>
          <w:r w:rsidRPr="00242974">
            <w:rPr>
              <w:b w:val="0"/>
              <w:bCs w:val="0"/>
            </w:rPr>
            <w:fldChar w:fldCharType="begin"/>
          </w:r>
          <w:r w:rsidRPr="00242974">
            <w:instrText xml:space="preserve"> TOC \o "1-3" \h \z \u </w:instrText>
          </w:r>
          <w:r w:rsidRPr="00242974">
            <w:rPr>
              <w:b w:val="0"/>
              <w:bCs w:val="0"/>
            </w:rPr>
            <w:fldChar w:fldCharType="separate"/>
          </w:r>
          <w:hyperlink w:history="1" w:anchor="_Toc212100517">
            <w:r w:rsidRPr="00CC44F1" w:rsidR="00183CB9">
              <w:rPr>
                <w:rStyle w:val="Hyperlink"/>
                <w:noProof/>
              </w:rPr>
              <w:t>1: Written Report</w:t>
            </w:r>
            <w:r w:rsidR="00183CB9">
              <w:rPr>
                <w:noProof/>
                <w:webHidden/>
              </w:rPr>
              <w:tab/>
            </w:r>
            <w:r w:rsidR="00183CB9">
              <w:rPr>
                <w:noProof/>
                <w:webHidden/>
              </w:rPr>
              <w:fldChar w:fldCharType="begin"/>
            </w:r>
            <w:r w:rsidR="00183CB9">
              <w:rPr>
                <w:noProof/>
                <w:webHidden/>
              </w:rPr>
              <w:instrText xml:space="preserve"> PAGEREF _Toc212100517 \h </w:instrText>
            </w:r>
            <w:r w:rsidR="00183CB9">
              <w:rPr>
                <w:noProof/>
                <w:webHidden/>
              </w:rPr>
            </w:r>
            <w:r w:rsidR="00183CB9">
              <w:rPr>
                <w:noProof/>
                <w:webHidden/>
              </w:rPr>
              <w:fldChar w:fldCharType="separate"/>
            </w:r>
            <w:r w:rsidR="00183CB9">
              <w:rPr>
                <w:noProof/>
                <w:webHidden/>
              </w:rPr>
              <w:t>3</w:t>
            </w:r>
            <w:r w:rsidR="00183CB9">
              <w:rPr>
                <w:noProof/>
                <w:webHidden/>
              </w:rPr>
              <w:fldChar w:fldCharType="end"/>
            </w:r>
          </w:hyperlink>
        </w:p>
        <w:p w:rsidR="00183CB9" w:rsidRDefault="00183CB9" w14:paraId="17F37CB4" w14:textId="41DF4631">
          <w:pPr>
            <w:pStyle w:val="TOC2"/>
            <w:tabs>
              <w:tab w:val="right" w:leader="dot" w:pos="9016"/>
            </w:tabs>
            <w:rPr>
              <w:rFonts w:asciiTheme="minorHAnsi" w:hAnsiTheme="minorHAnsi" w:cstheme="minorBidi"/>
              <w:b w:val="0"/>
              <w:bCs w:val="0"/>
              <w:noProof/>
              <w:sz w:val="24"/>
              <w:szCs w:val="24"/>
            </w:rPr>
          </w:pPr>
          <w:hyperlink w:history="1" w:anchor="_Toc212100518">
            <w:r w:rsidRPr="00CC44F1">
              <w:rPr>
                <w:rStyle w:val="Hyperlink"/>
                <w:noProof/>
              </w:rPr>
              <w:t>1.1 Introduction</w:t>
            </w:r>
            <w:r>
              <w:rPr>
                <w:noProof/>
                <w:webHidden/>
              </w:rPr>
              <w:tab/>
            </w:r>
            <w:r>
              <w:rPr>
                <w:noProof/>
                <w:webHidden/>
              </w:rPr>
              <w:fldChar w:fldCharType="begin"/>
            </w:r>
            <w:r>
              <w:rPr>
                <w:noProof/>
                <w:webHidden/>
              </w:rPr>
              <w:instrText xml:space="preserve"> PAGEREF _Toc212100518 \h </w:instrText>
            </w:r>
            <w:r>
              <w:rPr>
                <w:noProof/>
                <w:webHidden/>
              </w:rPr>
            </w:r>
            <w:r>
              <w:rPr>
                <w:noProof/>
                <w:webHidden/>
              </w:rPr>
              <w:fldChar w:fldCharType="separate"/>
            </w:r>
            <w:r>
              <w:rPr>
                <w:noProof/>
                <w:webHidden/>
              </w:rPr>
              <w:t>3</w:t>
            </w:r>
            <w:r>
              <w:rPr>
                <w:noProof/>
                <w:webHidden/>
              </w:rPr>
              <w:fldChar w:fldCharType="end"/>
            </w:r>
          </w:hyperlink>
        </w:p>
        <w:p w:rsidR="00183CB9" w:rsidRDefault="00183CB9" w14:paraId="7303BDE2" w14:textId="36956C97">
          <w:pPr>
            <w:pStyle w:val="TOC2"/>
            <w:tabs>
              <w:tab w:val="right" w:leader="dot" w:pos="9016"/>
            </w:tabs>
            <w:rPr>
              <w:rFonts w:asciiTheme="minorHAnsi" w:hAnsiTheme="minorHAnsi" w:cstheme="minorBidi"/>
              <w:b w:val="0"/>
              <w:bCs w:val="0"/>
              <w:noProof/>
              <w:sz w:val="24"/>
              <w:szCs w:val="24"/>
            </w:rPr>
          </w:pPr>
          <w:hyperlink w:history="1" w:anchor="_Toc212100519">
            <w:r w:rsidRPr="00CC44F1">
              <w:rPr>
                <w:rStyle w:val="Hyperlink"/>
                <w:noProof/>
              </w:rPr>
              <w:t>1.2 Description of, and background to, [Your Role] in Healthcare</w:t>
            </w:r>
            <w:r>
              <w:rPr>
                <w:noProof/>
                <w:webHidden/>
              </w:rPr>
              <w:tab/>
            </w:r>
            <w:r>
              <w:rPr>
                <w:noProof/>
                <w:webHidden/>
              </w:rPr>
              <w:fldChar w:fldCharType="begin"/>
            </w:r>
            <w:r>
              <w:rPr>
                <w:noProof/>
                <w:webHidden/>
              </w:rPr>
              <w:instrText xml:space="preserve"> PAGEREF _Toc212100519 \h </w:instrText>
            </w:r>
            <w:r>
              <w:rPr>
                <w:noProof/>
                <w:webHidden/>
              </w:rPr>
            </w:r>
            <w:r>
              <w:rPr>
                <w:noProof/>
                <w:webHidden/>
              </w:rPr>
              <w:fldChar w:fldCharType="separate"/>
            </w:r>
            <w:r>
              <w:rPr>
                <w:noProof/>
                <w:webHidden/>
              </w:rPr>
              <w:t>3</w:t>
            </w:r>
            <w:r>
              <w:rPr>
                <w:noProof/>
                <w:webHidden/>
              </w:rPr>
              <w:fldChar w:fldCharType="end"/>
            </w:r>
          </w:hyperlink>
        </w:p>
        <w:p w:rsidR="00183CB9" w:rsidRDefault="00183CB9" w14:paraId="719885A7" w14:textId="7C3470D3">
          <w:pPr>
            <w:pStyle w:val="TOC2"/>
            <w:tabs>
              <w:tab w:val="right" w:leader="dot" w:pos="9016"/>
            </w:tabs>
            <w:rPr>
              <w:rFonts w:asciiTheme="minorHAnsi" w:hAnsiTheme="minorHAnsi" w:cstheme="minorBidi"/>
              <w:b w:val="0"/>
              <w:bCs w:val="0"/>
              <w:noProof/>
              <w:sz w:val="24"/>
              <w:szCs w:val="24"/>
            </w:rPr>
          </w:pPr>
          <w:hyperlink w:history="1" w:anchor="_Toc212100520">
            <w:r w:rsidRPr="00CC44F1">
              <w:rPr>
                <w:rStyle w:val="Hyperlink"/>
                <w:noProof/>
              </w:rPr>
              <w:t>1.4 Strategies to improve the skills for [Your Role]</w:t>
            </w:r>
            <w:r>
              <w:rPr>
                <w:noProof/>
                <w:webHidden/>
              </w:rPr>
              <w:tab/>
            </w:r>
            <w:r>
              <w:rPr>
                <w:noProof/>
                <w:webHidden/>
              </w:rPr>
              <w:fldChar w:fldCharType="begin"/>
            </w:r>
            <w:r>
              <w:rPr>
                <w:noProof/>
                <w:webHidden/>
              </w:rPr>
              <w:instrText xml:space="preserve"> PAGEREF _Toc212100520 \h </w:instrText>
            </w:r>
            <w:r>
              <w:rPr>
                <w:noProof/>
                <w:webHidden/>
              </w:rPr>
            </w:r>
            <w:r>
              <w:rPr>
                <w:noProof/>
                <w:webHidden/>
              </w:rPr>
              <w:fldChar w:fldCharType="separate"/>
            </w:r>
            <w:r>
              <w:rPr>
                <w:noProof/>
                <w:webHidden/>
              </w:rPr>
              <w:t>3</w:t>
            </w:r>
            <w:r>
              <w:rPr>
                <w:noProof/>
                <w:webHidden/>
              </w:rPr>
              <w:fldChar w:fldCharType="end"/>
            </w:r>
          </w:hyperlink>
        </w:p>
        <w:p w:rsidR="00183CB9" w:rsidRDefault="00183CB9" w14:paraId="034C4FEF" w14:textId="6268BF45">
          <w:pPr>
            <w:pStyle w:val="TOC2"/>
            <w:tabs>
              <w:tab w:val="right" w:leader="dot" w:pos="9016"/>
            </w:tabs>
            <w:rPr>
              <w:rFonts w:asciiTheme="minorHAnsi" w:hAnsiTheme="minorHAnsi" w:cstheme="minorBidi"/>
              <w:b w:val="0"/>
              <w:bCs w:val="0"/>
              <w:noProof/>
              <w:sz w:val="24"/>
              <w:szCs w:val="24"/>
            </w:rPr>
          </w:pPr>
          <w:hyperlink w:history="1" w:anchor="_Toc212100521">
            <w:r w:rsidRPr="00CC44F1">
              <w:rPr>
                <w:rStyle w:val="Hyperlink"/>
                <w:noProof/>
              </w:rPr>
              <w:t>1.4 Conclusion</w:t>
            </w:r>
            <w:r>
              <w:rPr>
                <w:noProof/>
                <w:webHidden/>
              </w:rPr>
              <w:tab/>
            </w:r>
            <w:r>
              <w:rPr>
                <w:noProof/>
                <w:webHidden/>
              </w:rPr>
              <w:fldChar w:fldCharType="begin"/>
            </w:r>
            <w:r>
              <w:rPr>
                <w:noProof/>
                <w:webHidden/>
              </w:rPr>
              <w:instrText xml:space="preserve"> PAGEREF _Toc212100521 \h </w:instrText>
            </w:r>
            <w:r>
              <w:rPr>
                <w:noProof/>
                <w:webHidden/>
              </w:rPr>
            </w:r>
            <w:r>
              <w:rPr>
                <w:noProof/>
                <w:webHidden/>
              </w:rPr>
              <w:fldChar w:fldCharType="separate"/>
            </w:r>
            <w:r>
              <w:rPr>
                <w:noProof/>
                <w:webHidden/>
              </w:rPr>
              <w:t>3</w:t>
            </w:r>
            <w:r>
              <w:rPr>
                <w:noProof/>
                <w:webHidden/>
              </w:rPr>
              <w:fldChar w:fldCharType="end"/>
            </w:r>
          </w:hyperlink>
        </w:p>
        <w:p w:rsidR="00183CB9" w:rsidRDefault="00183CB9" w14:paraId="21A32578" w14:textId="02BCFD41">
          <w:pPr>
            <w:pStyle w:val="TOC2"/>
            <w:tabs>
              <w:tab w:val="right" w:leader="dot" w:pos="9016"/>
            </w:tabs>
            <w:rPr>
              <w:rFonts w:asciiTheme="minorHAnsi" w:hAnsiTheme="minorHAnsi" w:cstheme="minorBidi"/>
              <w:b w:val="0"/>
              <w:bCs w:val="0"/>
              <w:noProof/>
              <w:sz w:val="24"/>
              <w:szCs w:val="24"/>
            </w:rPr>
          </w:pPr>
          <w:hyperlink w:history="1" w:anchor="_Toc212100522">
            <w:r w:rsidRPr="00CC44F1">
              <w:rPr>
                <w:rStyle w:val="Hyperlink"/>
                <w:noProof/>
              </w:rPr>
              <w:t>1.5 Reference List</w:t>
            </w:r>
            <w:r>
              <w:rPr>
                <w:noProof/>
                <w:webHidden/>
              </w:rPr>
              <w:tab/>
            </w:r>
            <w:r>
              <w:rPr>
                <w:noProof/>
                <w:webHidden/>
              </w:rPr>
              <w:fldChar w:fldCharType="begin"/>
            </w:r>
            <w:r>
              <w:rPr>
                <w:noProof/>
                <w:webHidden/>
              </w:rPr>
              <w:instrText xml:space="preserve"> PAGEREF _Toc212100522 \h </w:instrText>
            </w:r>
            <w:r>
              <w:rPr>
                <w:noProof/>
                <w:webHidden/>
              </w:rPr>
            </w:r>
            <w:r>
              <w:rPr>
                <w:noProof/>
                <w:webHidden/>
              </w:rPr>
              <w:fldChar w:fldCharType="separate"/>
            </w:r>
            <w:r>
              <w:rPr>
                <w:noProof/>
                <w:webHidden/>
              </w:rPr>
              <w:t>4</w:t>
            </w:r>
            <w:r>
              <w:rPr>
                <w:noProof/>
                <w:webHidden/>
              </w:rPr>
              <w:fldChar w:fldCharType="end"/>
            </w:r>
          </w:hyperlink>
        </w:p>
        <w:p w:rsidRPr="00242974" w:rsidR="00184A9A" w:rsidRDefault="00184A9A" w14:paraId="6138A55F" w14:textId="0AE1356E">
          <w:r w:rsidRPr="00242974">
            <w:rPr>
              <w:b/>
              <w:bCs/>
              <w:noProof/>
            </w:rPr>
            <w:fldChar w:fldCharType="end"/>
          </w:r>
        </w:p>
      </w:sdtContent>
    </w:sdt>
    <w:p w:rsidRPr="00242974" w:rsidR="00ED5964" w:rsidP="00ED5964" w:rsidRDefault="00ED5964" w14:paraId="4A159F97" w14:textId="77777777">
      <w:pPr>
        <w:jc w:val="both"/>
        <w:rPr>
          <w:rFonts w:asciiTheme="minorBidi" w:hAnsiTheme="minorBidi"/>
          <w:b/>
          <w:bCs/>
          <w:sz w:val="28"/>
          <w:szCs w:val="28"/>
        </w:rPr>
      </w:pPr>
    </w:p>
    <w:p w:rsidRPr="00242974" w:rsidR="00ED5964" w:rsidP="00ED5964" w:rsidRDefault="00ED5964" w14:paraId="09E24E55" w14:textId="77777777">
      <w:pPr>
        <w:jc w:val="both"/>
        <w:rPr>
          <w:rFonts w:asciiTheme="minorBidi" w:hAnsiTheme="minorBidi"/>
          <w:b/>
          <w:bCs/>
          <w:sz w:val="28"/>
          <w:szCs w:val="28"/>
        </w:rPr>
      </w:pPr>
    </w:p>
    <w:p w:rsidRPr="00242974" w:rsidR="00ED5964" w:rsidP="00ED5964" w:rsidRDefault="00ED5964" w14:paraId="40BC340F" w14:textId="77777777">
      <w:pPr>
        <w:jc w:val="both"/>
        <w:rPr>
          <w:rFonts w:asciiTheme="minorBidi" w:hAnsiTheme="minorBidi"/>
          <w:b/>
          <w:bCs/>
          <w:sz w:val="28"/>
          <w:szCs w:val="28"/>
        </w:rPr>
      </w:pPr>
    </w:p>
    <w:p w:rsidRPr="00242974" w:rsidR="00ED5964" w:rsidP="00ED5964" w:rsidRDefault="00ED5964" w14:paraId="41A63835" w14:textId="77777777">
      <w:pPr>
        <w:jc w:val="both"/>
        <w:rPr>
          <w:rFonts w:asciiTheme="minorBidi" w:hAnsiTheme="minorBidi"/>
          <w:b/>
          <w:bCs/>
          <w:sz w:val="28"/>
          <w:szCs w:val="28"/>
        </w:rPr>
      </w:pPr>
    </w:p>
    <w:p w:rsidRPr="00242974" w:rsidR="00ED5964" w:rsidP="00ED5964" w:rsidRDefault="00ED5964" w14:paraId="123865CA" w14:textId="77777777">
      <w:pPr>
        <w:jc w:val="both"/>
        <w:rPr>
          <w:rFonts w:asciiTheme="minorBidi" w:hAnsiTheme="minorBidi"/>
          <w:b/>
          <w:bCs/>
          <w:sz w:val="28"/>
          <w:szCs w:val="28"/>
        </w:rPr>
      </w:pPr>
    </w:p>
    <w:p w:rsidRPr="00242974" w:rsidR="00ED5964" w:rsidP="00ED5964" w:rsidRDefault="00ED5964" w14:paraId="2A21042D" w14:textId="77777777">
      <w:pPr>
        <w:jc w:val="both"/>
        <w:rPr>
          <w:rFonts w:asciiTheme="minorBidi" w:hAnsiTheme="minorBidi"/>
          <w:b/>
          <w:bCs/>
          <w:sz w:val="28"/>
          <w:szCs w:val="28"/>
        </w:rPr>
      </w:pPr>
    </w:p>
    <w:p w:rsidRPr="00242974" w:rsidR="00ED5964" w:rsidP="00ED5964" w:rsidRDefault="00ED5964" w14:paraId="48382F67" w14:textId="77777777">
      <w:pPr>
        <w:jc w:val="both"/>
        <w:rPr>
          <w:rFonts w:asciiTheme="minorBidi" w:hAnsiTheme="minorBidi"/>
          <w:b/>
          <w:bCs/>
          <w:sz w:val="28"/>
          <w:szCs w:val="28"/>
        </w:rPr>
      </w:pPr>
    </w:p>
    <w:p w:rsidRPr="00242974" w:rsidR="00ED5964" w:rsidP="00ED5964" w:rsidRDefault="00ED5964" w14:paraId="6A057EFD" w14:textId="77777777">
      <w:pPr>
        <w:jc w:val="both"/>
        <w:rPr>
          <w:rFonts w:asciiTheme="minorBidi" w:hAnsiTheme="minorBidi"/>
          <w:b/>
          <w:bCs/>
          <w:sz w:val="28"/>
          <w:szCs w:val="28"/>
        </w:rPr>
      </w:pPr>
    </w:p>
    <w:p w:rsidRPr="00242974" w:rsidR="00ED5964" w:rsidP="00ED5964" w:rsidRDefault="00ED5964" w14:paraId="55078F3B" w14:textId="77777777">
      <w:pPr>
        <w:jc w:val="both"/>
        <w:rPr>
          <w:rFonts w:asciiTheme="minorBidi" w:hAnsiTheme="minorBidi"/>
          <w:b/>
          <w:bCs/>
          <w:sz w:val="28"/>
          <w:szCs w:val="28"/>
        </w:rPr>
      </w:pPr>
    </w:p>
    <w:p w:rsidRPr="00242974" w:rsidR="005709B1" w:rsidP="005709B1" w:rsidRDefault="005709B1" w14:paraId="4CEF6B46" w14:textId="77777777"/>
    <w:p w:rsidRPr="00242974" w:rsidR="002A5577" w:rsidP="002A5577" w:rsidRDefault="002E71BA" w14:paraId="4AD7A5C1" w14:textId="5FEFE956">
      <w:pPr>
        <w:rPr>
          <w:b/>
          <w:bCs/>
          <w:sz w:val="21"/>
          <w:szCs w:val="21"/>
        </w:rPr>
      </w:pPr>
      <w:r w:rsidRPr="00242974">
        <w:rPr>
          <w:b/>
          <w:bCs/>
          <w:sz w:val="21"/>
          <w:szCs w:val="21"/>
        </w:rPr>
        <w:br w:type="page"/>
      </w:r>
    </w:p>
    <w:p w:rsidRPr="00577DC3" w:rsidR="00AC7BE2" w:rsidP="00577DC3" w:rsidRDefault="00AA77C8" w14:paraId="0CAE5527" w14:textId="768B6031">
      <w:pPr>
        <w:pStyle w:val="Heading1"/>
        <w:rPr>
          <w:color w:val="4472C4" w:themeColor="accent1"/>
        </w:rPr>
      </w:pPr>
      <w:bookmarkStart w:name="_Toc212100517" w:id="0"/>
      <w:r w:rsidRPr="002976D4">
        <w:rPr>
          <w:color w:val="4472C4" w:themeColor="accent1"/>
        </w:rPr>
        <w:lastRenderedPageBreak/>
        <w:t>1</w:t>
      </w:r>
      <w:r w:rsidRPr="002976D4" w:rsidR="00A035CD">
        <w:rPr>
          <w:color w:val="4472C4" w:themeColor="accent1"/>
        </w:rPr>
        <w:t xml:space="preserve">: </w:t>
      </w:r>
      <w:r w:rsidRPr="002976D4" w:rsidR="00A513B0">
        <w:rPr>
          <w:color w:val="4472C4" w:themeColor="accent1"/>
        </w:rPr>
        <w:t>Written Report</w:t>
      </w:r>
      <w:bookmarkEnd w:id="0"/>
    </w:p>
    <w:p w:rsidRPr="002976D4" w:rsidR="00A035CD" w:rsidP="00500295" w:rsidRDefault="00AA77C8" w14:paraId="7E817B09" w14:textId="50F31860">
      <w:pPr>
        <w:pStyle w:val="Heading2"/>
        <w:rPr>
          <w:color w:val="4472C4" w:themeColor="accent1"/>
        </w:rPr>
      </w:pPr>
      <w:bookmarkStart w:name="_Toc212100518" w:id="1"/>
      <w:r w:rsidRPr="002976D4">
        <w:rPr>
          <w:color w:val="4472C4" w:themeColor="accent1"/>
        </w:rPr>
        <w:t>1</w:t>
      </w:r>
      <w:r w:rsidRPr="002976D4" w:rsidR="00500295">
        <w:rPr>
          <w:color w:val="4472C4" w:themeColor="accent1"/>
        </w:rPr>
        <w:t xml:space="preserve">.1 </w:t>
      </w:r>
      <w:r w:rsidRPr="002976D4" w:rsidR="00A035CD">
        <w:rPr>
          <w:color w:val="4472C4" w:themeColor="accent1"/>
        </w:rPr>
        <w:t>Introduction</w:t>
      </w:r>
      <w:bookmarkEnd w:id="1"/>
    </w:p>
    <w:p w:rsidRPr="00577DC3" w:rsidR="00F36ADC" w:rsidP="00577DC3" w:rsidRDefault="003616B5" w14:paraId="4CC61BC1" w14:textId="49228D63">
      <w:pPr>
        <w:spacing w:after="0"/>
        <w:jc w:val="both"/>
        <w:rPr>
          <w:sz w:val="21"/>
          <w:szCs w:val="21"/>
        </w:rPr>
      </w:pPr>
      <w:r w:rsidRPr="003616B5">
        <w:rPr>
          <w:sz w:val="21"/>
          <w:szCs w:val="21"/>
        </w:rPr>
        <w:t>This report focuses on the role of a Mental Health Support Worker specializing in Child and Adolescent Mental Health Services (CAMHS). This role was selected for analysis because these practitioners operate on the front lines of healthcare, providing essential support during the assessment and recovery phases of childhood depression. Addressing mental health challenges at a young age is critical, as early intervention can prevent long-term developmental, academic, and social complications. The following report will describe the primary duties of the role, evaluate three essential skills—communication, observation, and empathy—and outline specific strategies for professional development to ensure high-quality, safe patient care.</w:t>
      </w:r>
    </w:p>
    <w:p w:rsidRPr="00AE5F08" w:rsidR="00AE5F08" w:rsidP="00AE5F08" w:rsidRDefault="00AA77C8" w14:paraId="2EAE4446" w14:textId="2A724EE1">
      <w:pPr>
        <w:pStyle w:val="Heading2"/>
        <w:rPr>
          <w:color w:val="4472C4" w:themeColor="accent1"/>
          <w:szCs w:val="24"/>
        </w:rPr>
      </w:pPr>
      <w:bookmarkStart w:name="_Toc212100519" w:id="2"/>
      <w:r w:rsidRPr="002976D4">
        <w:rPr>
          <w:color w:val="4472C4" w:themeColor="accent1"/>
          <w:szCs w:val="24"/>
        </w:rPr>
        <w:t>1</w:t>
      </w:r>
      <w:r w:rsidRPr="002976D4" w:rsidR="002370CE">
        <w:rPr>
          <w:color w:val="4472C4" w:themeColor="accent1"/>
          <w:szCs w:val="24"/>
        </w:rPr>
        <w:t xml:space="preserve">.2 </w:t>
      </w:r>
      <w:r w:rsidRPr="002976D4" w:rsidR="006912C4">
        <w:rPr>
          <w:color w:val="4472C4" w:themeColor="accent1"/>
          <w:szCs w:val="24"/>
        </w:rPr>
        <w:t>Description</w:t>
      </w:r>
      <w:r w:rsidRPr="002976D4" w:rsidR="00070818">
        <w:rPr>
          <w:color w:val="4472C4" w:themeColor="accent1"/>
          <w:szCs w:val="24"/>
        </w:rPr>
        <w:t xml:space="preserve"> of</w:t>
      </w:r>
      <w:r w:rsidRPr="002976D4" w:rsidR="006912C4">
        <w:rPr>
          <w:color w:val="4472C4" w:themeColor="accent1"/>
          <w:szCs w:val="24"/>
        </w:rPr>
        <w:t>, and background to</w:t>
      </w:r>
      <w:r w:rsidR="00CD4774">
        <w:rPr>
          <w:color w:val="4472C4" w:themeColor="accent1"/>
          <w:szCs w:val="24"/>
        </w:rPr>
        <w:t>,</w:t>
      </w:r>
      <w:r w:rsidRPr="002976D4" w:rsidR="00070818">
        <w:rPr>
          <w:color w:val="4472C4" w:themeColor="accent1"/>
          <w:szCs w:val="24"/>
        </w:rPr>
        <w:t xml:space="preserve"> </w:t>
      </w:r>
      <w:r w:rsidR="00391AD6">
        <w:rPr>
          <w:color w:val="4472C4" w:themeColor="accent1"/>
          <w:szCs w:val="24"/>
        </w:rPr>
        <w:t>depression in child</w:t>
      </w:r>
      <w:r w:rsidRPr="002976D4" w:rsidR="008B0B22">
        <w:rPr>
          <w:color w:val="4472C4" w:themeColor="accent1"/>
          <w:szCs w:val="24"/>
        </w:rPr>
        <w:t xml:space="preserve"> in </w:t>
      </w:r>
      <w:proofErr w:type="gramStart"/>
      <w:r w:rsidRPr="002976D4" w:rsidR="008B0B22">
        <w:rPr>
          <w:color w:val="4472C4" w:themeColor="accent1"/>
          <w:szCs w:val="24"/>
        </w:rPr>
        <w:t>Healthcare</w:t>
      </w:r>
      <w:bookmarkEnd w:id="2"/>
      <w:proofErr w:type="gramEnd"/>
      <w:r w:rsidRPr="002976D4" w:rsidR="008B0B22">
        <w:rPr>
          <w:color w:val="4472C4" w:themeColor="accent1"/>
          <w:szCs w:val="24"/>
        </w:rPr>
        <w:t xml:space="preserve"> </w:t>
      </w:r>
    </w:p>
    <w:p w:rsidRPr="00DD152E" w:rsidR="00676FEB" w:rsidP="6B623B48" w:rsidRDefault="00AE5F08" w14:paraId="425D6155" w14:textId="7CA3AD1F">
      <w:pPr>
        <w:jc w:val="both"/>
        <w:rPr>
          <w:rFonts w:ascii="Arial Nova" w:hAnsi="Arial Nova"/>
          <w:sz w:val="22"/>
          <w:szCs w:val="22"/>
        </w:rPr>
      </w:pPr>
      <w:r w:rsidRPr="6B623B48" w:rsidR="00AE5F08">
        <w:rPr>
          <w:rFonts w:ascii="Arial" w:hAnsi="Arial" w:cs="Arial"/>
          <w:sz w:val="22"/>
          <w:szCs w:val="22"/>
        </w:rPr>
        <w:t>​</w:t>
      </w:r>
      <w:r w:rsidRPr="6B623B48" w:rsidR="00AE5F08">
        <w:rPr>
          <w:rFonts w:ascii="Arial Nova" w:hAnsi="Arial Nova"/>
          <w:sz w:val="22"/>
          <w:szCs w:val="22"/>
        </w:rPr>
        <w:t xml:space="preserve">"In the context of childhood healthcare, depression </w:t>
      </w:r>
      <w:r w:rsidRPr="6B623B48" w:rsidR="00AE5F08">
        <w:rPr>
          <w:rFonts w:ascii="Arial Nova" w:hAnsi="Arial Nova"/>
          <w:sz w:val="22"/>
          <w:szCs w:val="22"/>
        </w:rPr>
        <w:t>frequently</w:t>
      </w:r>
      <w:r w:rsidRPr="6B623B48" w:rsidR="00AE5F08">
        <w:rPr>
          <w:rFonts w:ascii="Arial Nova" w:hAnsi="Arial Nova"/>
          <w:sz w:val="22"/>
          <w:szCs w:val="22"/>
        </w:rPr>
        <w:t xml:space="preserve"> presents through </w:t>
      </w:r>
      <w:r w:rsidRPr="6B623B48" w:rsidR="00AE5F08">
        <w:rPr>
          <w:rFonts w:ascii="Arial Nova" w:hAnsi="Arial Nova"/>
          <w:b w:val="1"/>
          <w:bCs w:val="1"/>
          <w:sz w:val="22"/>
          <w:szCs w:val="22"/>
        </w:rPr>
        <w:t xml:space="preserve">somatic </w:t>
      </w:r>
      <w:r w:rsidRPr="6B623B48" w:rsidR="00AE5F08">
        <w:rPr>
          <w:rFonts w:ascii="Arial Nova" w:hAnsi="Arial Nova"/>
          <w:sz w:val="22"/>
          <w:szCs w:val="22"/>
        </w:rPr>
        <w:t xml:space="preserve">symptoms and behavioural irritability. Unlike adults, children may manifest psychological distress as physical ailments, such as persistent abdominal pain or headaches. Furthermore, clinical depression in younger service users often appears as agitation or defiance rather than low mood. This makes the role of the Mental Health Support Worker essential, as they must distinguish between behavioural issues and underlying mental health conditions during the </w:t>
      </w:r>
      <w:r w:rsidRPr="6B623B48" w:rsidR="00AE5F08">
        <w:rPr>
          <w:rFonts w:ascii="Arial Nova" w:hAnsi="Arial Nova"/>
          <w:sz w:val="22"/>
          <w:szCs w:val="22"/>
        </w:rPr>
        <w:t>initial</w:t>
      </w:r>
      <w:r w:rsidRPr="6B623B48" w:rsidR="00AE5F08">
        <w:rPr>
          <w:rFonts w:ascii="Arial Nova" w:hAnsi="Arial Nova"/>
          <w:sz w:val="22"/>
          <w:szCs w:val="22"/>
        </w:rPr>
        <w:t xml:space="preserve"> assessment phase.</w:t>
      </w:r>
      <w:r w:rsidRPr="6B623B48" w:rsidR="00DD152E">
        <w:rPr>
          <w:rFonts w:ascii="Arial Nova" w:hAnsi="Arial Nova"/>
          <w:b w:val="1"/>
          <w:bCs w:val="1"/>
          <w:sz w:val="22"/>
          <w:szCs w:val="22"/>
        </w:rPr>
        <w:t xml:space="preserve"> </w:t>
      </w:r>
      <w:r w:rsidRPr="6B623B48" w:rsidR="005202EC">
        <w:rPr>
          <w:rFonts w:ascii="Arial Nova" w:hAnsi="Arial Nova"/>
          <w:sz w:val="22"/>
          <w:szCs w:val="22"/>
        </w:rPr>
        <w:t>psychological; discuss</w:t>
      </w:r>
      <w:r w:rsidRPr="6B623B48" w:rsidR="00DD152E">
        <w:rPr>
          <w:rFonts w:ascii="Arial Nova" w:hAnsi="Arial Nova"/>
          <w:sz w:val="22"/>
          <w:szCs w:val="22"/>
        </w:rPr>
        <w:t xml:space="preserve"> cognitive distortions in children (</w:t>
      </w:r>
      <w:r w:rsidRPr="6B623B48" w:rsidR="00DD152E">
        <w:rPr>
          <w:rFonts w:ascii="Arial Nova" w:hAnsi="Arial Nova"/>
          <w:sz w:val="22"/>
          <w:szCs w:val="22"/>
        </w:rPr>
        <w:t>e.g,all</w:t>
      </w:r>
      <w:r w:rsidRPr="6B623B48" w:rsidR="00DD152E">
        <w:rPr>
          <w:rFonts w:ascii="Arial Nova" w:hAnsi="Arial Nova"/>
          <w:sz w:val="22"/>
          <w:szCs w:val="22"/>
        </w:rPr>
        <w:t xml:space="preserve"> or nothing thinking social explain how the </w:t>
      </w:r>
      <w:r w:rsidRPr="6B623B48" w:rsidR="00DD152E">
        <w:rPr>
          <w:rFonts w:ascii="Arial Nova" w:hAnsi="Arial Nova"/>
          <w:sz w:val="22"/>
          <w:szCs w:val="22"/>
        </w:rPr>
        <w:t>mh</w:t>
      </w:r>
      <w:r w:rsidRPr="6B623B48" w:rsidR="003F182B">
        <w:rPr>
          <w:rFonts w:ascii="Arial Nova" w:hAnsi="Arial Nova"/>
          <w:sz w:val="22"/>
          <w:szCs w:val="22"/>
        </w:rPr>
        <w:t>sw</w:t>
      </w:r>
      <w:r w:rsidRPr="6B623B48" w:rsidR="003F182B">
        <w:rPr>
          <w:rFonts w:ascii="Arial Nova" w:hAnsi="Arial Nova"/>
          <w:sz w:val="22"/>
          <w:szCs w:val="22"/>
        </w:rPr>
        <w:t xml:space="preserve"> must look at the child environment </w:t>
      </w:r>
      <w:r w:rsidRPr="6B623B48" w:rsidR="0168A777">
        <w:rPr>
          <w:rFonts w:ascii="Arial Nova" w:hAnsi="Arial Nova"/>
          <w:sz w:val="22"/>
          <w:szCs w:val="22"/>
        </w:rPr>
        <w:t>school, home</w:t>
      </w:r>
      <w:r w:rsidRPr="6B623B48" w:rsidR="003F182B">
        <w:rPr>
          <w:rFonts w:ascii="Arial Nova" w:hAnsi="Arial Nova"/>
          <w:sz w:val="22"/>
          <w:szCs w:val="22"/>
        </w:rPr>
        <w:t xml:space="preserve"> life, social media as these are primary triggers for adolescent depression.</w:t>
      </w:r>
      <w:r w:rsidRPr="6B623B48" w:rsidR="005202EC">
        <w:rPr>
          <w:rFonts w:ascii="Arial Nova" w:hAnsi="Arial Nova"/>
          <w:sz w:val="22"/>
          <w:szCs w:val="22"/>
        </w:rPr>
        <w:t xml:space="preserve"> </w:t>
      </w:r>
      <w:r w:rsidRPr="6B623B48" w:rsidR="005202EC">
        <w:rPr>
          <w:rFonts w:ascii="Arial Nova" w:hAnsi="Arial Nova"/>
          <w:b w:val="1"/>
          <w:bCs w:val="1"/>
          <w:color w:val="0D0D0D" w:themeColor="text1" w:themeTint="F2" w:themeShade="FF"/>
          <w:sz w:val="22"/>
          <w:szCs w:val="22"/>
        </w:rPr>
        <w:t>Health care excellence nice 2010</w:t>
      </w:r>
    </w:p>
    <w:p w:rsidRPr="00B30FBE" w:rsidR="00786957" w:rsidP="00B30FBE" w:rsidRDefault="00676FEB" w14:paraId="42C95986" w14:textId="4BA7D365">
      <w:pPr>
        <w:spacing w:after="0" w:line="240" w:lineRule="auto"/>
        <w:jc w:val="both"/>
        <w:rPr>
          <w:color w:val="4472C4" w:themeColor="accent1"/>
          <w:sz w:val="28"/>
          <w:szCs w:val="28"/>
        </w:rPr>
      </w:pPr>
      <w:r w:rsidRPr="002976D4">
        <w:rPr>
          <w:color w:val="4472C4" w:themeColor="accent1"/>
          <w:sz w:val="28"/>
          <w:szCs w:val="28"/>
        </w:rPr>
        <w:t xml:space="preserve">1.3 </w:t>
      </w:r>
      <w:r w:rsidRPr="002976D4" w:rsidR="00805726">
        <w:rPr>
          <w:color w:val="4472C4" w:themeColor="accent1"/>
          <w:sz w:val="28"/>
          <w:szCs w:val="28"/>
        </w:rPr>
        <w:t xml:space="preserve">Evaluation of the </w:t>
      </w:r>
      <w:r w:rsidRPr="002976D4" w:rsidR="00D4006B">
        <w:rPr>
          <w:color w:val="4472C4" w:themeColor="accent1"/>
          <w:sz w:val="28"/>
          <w:szCs w:val="28"/>
        </w:rPr>
        <w:t xml:space="preserve">skills needed for </w:t>
      </w:r>
      <w:r w:rsidR="00391AD6">
        <w:rPr>
          <w:color w:val="4472C4" w:themeColor="accent1"/>
          <w:sz w:val="28"/>
          <w:szCs w:val="28"/>
        </w:rPr>
        <w:t xml:space="preserve">depression in child </w:t>
      </w:r>
      <w:r w:rsidRPr="002976D4" w:rsidR="007138EF">
        <w:rPr>
          <w:color w:val="4472C4" w:themeColor="accent1"/>
          <w:sz w:val="28"/>
          <w:szCs w:val="28"/>
        </w:rPr>
        <w:t xml:space="preserve">in </w:t>
      </w:r>
      <w:proofErr w:type="gramStart"/>
      <w:r w:rsidRPr="002976D4" w:rsidR="007138EF">
        <w:rPr>
          <w:color w:val="4472C4" w:themeColor="accent1"/>
          <w:sz w:val="28"/>
          <w:szCs w:val="28"/>
        </w:rPr>
        <w:t>Healthcar</w:t>
      </w:r>
      <w:r w:rsidR="00B30FBE">
        <w:rPr>
          <w:color w:val="4472C4" w:themeColor="accent1"/>
          <w:sz w:val="28"/>
          <w:szCs w:val="28"/>
        </w:rPr>
        <w:t>e</w:t>
      </w:r>
      <w:proofErr w:type="gramEnd"/>
    </w:p>
    <w:p w:rsidR="00B30FBE" w:rsidP="00B30FBE" w:rsidRDefault="00B30FBE" w14:paraId="7B1F606C" w14:textId="77777777">
      <w:pPr>
        <w:spacing w:after="0" w:line="240" w:lineRule="auto"/>
        <w:jc w:val="both"/>
        <w:rPr>
          <w:sz w:val="21"/>
          <w:szCs w:val="21"/>
        </w:rPr>
      </w:pPr>
    </w:p>
    <w:p w:rsidRPr="00B30FBE" w:rsidR="00B30FBE" w:rsidP="00B30FBE" w:rsidRDefault="00B30FBE" w14:paraId="51488EB3" w14:textId="1DBC93F2">
      <w:pPr>
        <w:spacing w:after="0" w:line="240" w:lineRule="auto"/>
        <w:jc w:val="both"/>
        <w:rPr>
          <w:sz w:val="21"/>
          <w:szCs w:val="21"/>
        </w:rPr>
      </w:pPr>
      <w:r w:rsidRPr="00B30FBE">
        <w:rPr>
          <w:sz w:val="21"/>
          <w:szCs w:val="21"/>
        </w:rPr>
        <w:t>The three most important skills for this role are active listening, clinical observation, and empathy. These were selected because children often lack the emotional vocabulary to describe clinical depression. Active listening is essential as it involves paying attention to nonverbal cues and metaphors. For example, a child might not say they are depressed but may describe feeling "heavy" or "grey." By listening to what is not explicitly said, the practitioner can better understand the child's internal state.</w:t>
      </w:r>
    </w:p>
    <w:p w:rsidRPr="005202EC" w:rsidR="00C85A7C" w:rsidP="00C85A7C" w:rsidRDefault="00B30FBE" w14:paraId="7338813D" w14:textId="01D7A888">
      <w:pPr>
        <w:spacing w:after="0" w:line="240" w:lineRule="auto"/>
        <w:jc w:val="both"/>
        <w:rPr>
          <w:b/>
          <w:bCs/>
          <w:sz w:val="21"/>
          <w:szCs w:val="21"/>
        </w:rPr>
      </w:pPr>
      <w:r w:rsidRPr="00B30FBE">
        <w:rPr>
          <w:sz w:val="21"/>
          <w:szCs w:val="21"/>
        </w:rPr>
        <w:t>​Furthermore, observation skills are vital because depression in younger service users frequently manifests as irritability, changes in appetite, or social withdrawal from peers. Accurate observation allows the support worker to provide the clinical team with detailed evidence, ensuring a more precise assessment. Empathy underpins all these interactions; building a relationship of trust is necessary for a child to feel safe enough to share their feelings. Without these skills, there is a significant risk of missing "red flags," such as signs of self-harm. A lack of these competencies could lead to a child’s condition worsening or a misdiagnosis of "</w:t>
      </w:r>
      <w:r w:rsidRPr="00B30FBE" w:rsidR="00AE5F08">
        <w:rPr>
          <w:sz w:val="21"/>
          <w:szCs w:val="21"/>
        </w:rPr>
        <w:t>behavioural</w:t>
      </w:r>
      <w:r w:rsidRPr="00B30FBE">
        <w:rPr>
          <w:sz w:val="21"/>
          <w:szCs w:val="21"/>
        </w:rPr>
        <w:t xml:space="preserve"> issues" rather than a mental health disorder</w:t>
      </w:r>
      <w:r w:rsidRPr="00B30FBE">
        <w:rPr>
          <w:b/>
          <w:bCs/>
          <w:sz w:val="21"/>
          <w:szCs w:val="21"/>
        </w:rPr>
        <w:t>.</w:t>
      </w:r>
      <w:r w:rsidR="003F182B">
        <w:rPr>
          <w:b/>
          <w:bCs/>
          <w:sz w:val="21"/>
          <w:szCs w:val="21"/>
        </w:rPr>
        <w:t xml:space="preserve"> </w:t>
      </w:r>
      <w:r w:rsidRPr="003F182B" w:rsidR="003F182B">
        <w:rPr>
          <w:color w:val="0D0D0D" w:themeColor="text1" w:themeTint="F2"/>
          <w:sz w:val="21"/>
          <w:szCs w:val="21"/>
        </w:rPr>
        <w:t>di</w:t>
      </w:r>
      <w:r w:rsidR="003F182B">
        <w:rPr>
          <w:color w:val="0D0D0D" w:themeColor="text1" w:themeTint="F2"/>
          <w:sz w:val="21"/>
          <w:szCs w:val="21"/>
        </w:rPr>
        <w:t>scuss the mental state examination (</w:t>
      </w:r>
      <w:r w:rsidR="005202EC">
        <w:rPr>
          <w:color w:val="0D0D0D" w:themeColor="text1" w:themeTint="F2"/>
          <w:sz w:val="21"/>
          <w:szCs w:val="21"/>
        </w:rPr>
        <w:t>MSE</w:t>
      </w:r>
      <w:r w:rsidR="003F182B">
        <w:rPr>
          <w:color w:val="0D0D0D" w:themeColor="text1" w:themeTint="F2"/>
          <w:sz w:val="21"/>
          <w:szCs w:val="21"/>
        </w:rPr>
        <w:t xml:space="preserve">) explain how an </w:t>
      </w:r>
      <w:proofErr w:type="spellStart"/>
      <w:r w:rsidR="003F182B">
        <w:rPr>
          <w:color w:val="0D0D0D" w:themeColor="text1" w:themeTint="F2"/>
          <w:sz w:val="21"/>
          <w:szCs w:val="21"/>
        </w:rPr>
        <w:t>mhsw</w:t>
      </w:r>
      <w:proofErr w:type="spellEnd"/>
      <w:r w:rsidR="003F182B">
        <w:rPr>
          <w:color w:val="0D0D0D" w:themeColor="text1" w:themeTint="F2"/>
          <w:sz w:val="21"/>
          <w:szCs w:val="21"/>
        </w:rPr>
        <w:t xml:space="preserve"> observes psychomotor retardation slowed movement or affect the outward expression of emotion which are kye indicators of depression that a child might not verbally report.</w:t>
      </w:r>
      <w:r w:rsidR="005202EC">
        <w:rPr>
          <w:color w:val="0D0D0D" w:themeColor="text1" w:themeTint="F2"/>
          <w:sz w:val="21"/>
          <w:szCs w:val="21"/>
        </w:rPr>
        <w:t xml:space="preserve"> </w:t>
      </w:r>
      <w:r w:rsidRPr="005202EC" w:rsidR="005202EC">
        <w:rPr>
          <w:b/>
          <w:bCs/>
          <w:color w:val="0D0D0D" w:themeColor="text1" w:themeTint="F2"/>
          <w:sz w:val="21"/>
          <w:szCs w:val="21"/>
        </w:rPr>
        <w:t>Skills for care 2015</w:t>
      </w:r>
      <w:r w:rsidR="00D82CE8">
        <w:rPr>
          <w:b/>
          <w:bCs/>
          <w:color w:val="0D0D0D" w:themeColor="text1" w:themeTint="F2"/>
          <w:sz w:val="21"/>
          <w:szCs w:val="21"/>
        </w:rPr>
        <w:t>.</w:t>
      </w:r>
    </w:p>
    <w:p w:rsidR="00D82CE8" w:rsidP="00D82CE8" w:rsidRDefault="00AA77C8" w14:paraId="73A0FB5A" w14:textId="77777777">
      <w:pPr>
        <w:pStyle w:val="Heading2"/>
        <w:rPr>
          <w:color w:val="4472C4" w:themeColor="accent1"/>
          <w:szCs w:val="24"/>
        </w:rPr>
      </w:pPr>
      <w:bookmarkStart w:name="_Toc212100520" w:id="3"/>
      <w:r w:rsidRPr="002976D4">
        <w:rPr>
          <w:color w:val="4472C4" w:themeColor="accent1"/>
          <w:szCs w:val="24"/>
        </w:rPr>
        <w:lastRenderedPageBreak/>
        <w:t>1</w:t>
      </w:r>
      <w:r w:rsidRPr="002976D4" w:rsidR="00774092">
        <w:rPr>
          <w:color w:val="4472C4" w:themeColor="accent1"/>
          <w:szCs w:val="24"/>
        </w:rPr>
        <w:t>.</w:t>
      </w:r>
      <w:r w:rsidRPr="002976D4" w:rsidR="00E1725A">
        <w:rPr>
          <w:color w:val="4472C4" w:themeColor="accent1"/>
          <w:szCs w:val="24"/>
        </w:rPr>
        <w:t>4</w:t>
      </w:r>
      <w:r w:rsidRPr="002976D4" w:rsidR="005D5457">
        <w:rPr>
          <w:color w:val="4472C4" w:themeColor="accent1"/>
          <w:szCs w:val="24"/>
        </w:rPr>
        <w:t xml:space="preserve"> </w:t>
      </w:r>
      <w:r w:rsidR="003003FD">
        <w:rPr>
          <w:color w:val="4472C4" w:themeColor="accent1"/>
          <w:szCs w:val="24"/>
        </w:rPr>
        <w:t>Strategies</w:t>
      </w:r>
      <w:r w:rsidR="00183CB9">
        <w:rPr>
          <w:color w:val="4472C4" w:themeColor="accent1"/>
          <w:szCs w:val="24"/>
        </w:rPr>
        <w:t xml:space="preserve"> to improve the skills</w:t>
      </w:r>
      <w:r w:rsidRPr="002976D4" w:rsidR="005D5457">
        <w:rPr>
          <w:color w:val="4472C4" w:themeColor="accent1"/>
          <w:szCs w:val="24"/>
        </w:rPr>
        <w:t xml:space="preserve"> </w:t>
      </w:r>
      <w:r w:rsidRPr="002976D4" w:rsidR="00070818">
        <w:rPr>
          <w:color w:val="4472C4" w:themeColor="accent1"/>
          <w:szCs w:val="24"/>
        </w:rPr>
        <w:t xml:space="preserve">for </w:t>
      </w:r>
      <w:bookmarkEnd w:id="3"/>
      <w:r w:rsidR="00391AD6">
        <w:rPr>
          <w:color w:val="4472C4" w:themeColor="accent1"/>
          <w:szCs w:val="24"/>
        </w:rPr>
        <w:t xml:space="preserve">depression in child </w:t>
      </w:r>
    </w:p>
    <w:p w:rsidRPr="00D82CE8" w:rsidR="00D82CE8" w:rsidP="00D82CE8" w:rsidRDefault="00D82CE8" w14:paraId="4C039EFB" w14:textId="39E2DC90">
      <w:pPr>
        <w:pStyle w:val="Heading2"/>
        <w:rPr>
          <w:color w:val="4472C4" w:themeColor="accent1"/>
          <w:szCs w:val="24"/>
        </w:rPr>
      </w:pPr>
      <w:r w:rsidRPr="00D82CE8">
        <w:rPr>
          <w:rFonts w:ascii="Aptos" w:hAnsi="Aptos" w:eastAsia="Times New Roman" w:cs="Segoe UI"/>
          <w:color w:val="000000"/>
          <w:kern w:val="0"/>
          <w:sz w:val="24"/>
          <w:szCs w:val="24"/>
          <w:bdr w:val="none" w:color="auto" w:sz="0" w:space="0" w:frame="1"/>
          <w:lang w:eastAsia="en-GB"/>
          <w14:ligatures w14:val="none"/>
        </w:rPr>
        <w:t>To ensure the highest standard of care within CAMHS, a Mental Health Support Worker must move beyond basic interpersonal skills and adopt specific clinical strategies. For</w:t>
      </w:r>
      <w:r w:rsidRPr="00D82CE8">
        <w:rPr>
          <w:rFonts w:ascii="Aptos" w:hAnsi="Aptos" w:eastAsia="Times New Roman" w:cs="Aptos"/>
          <w:color w:val="000000"/>
          <w:kern w:val="0"/>
          <w:sz w:val="24"/>
          <w:szCs w:val="24"/>
          <w:bdr w:val="none" w:color="auto" w:sz="0" w:space="0" w:frame="1"/>
          <w:lang w:eastAsia="en-GB"/>
          <w14:ligatures w14:val="none"/>
        </w:rPr>
        <w:t> </w:t>
      </w:r>
      <w:r w:rsidRPr="00D82CE8">
        <w:rPr>
          <w:rFonts w:ascii="Aptos" w:hAnsi="Aptos" w:eastAsia="Times New Roman" w:cs="Segoe UI"/>
          <w:color w:val="000000"/>
          <w:kern w:val="0"/>
          <w:sz w:val="24"/>
          <w:szCs w:val="24"/>
          <w:bdr w:val="none" w:color="auto" w:sz="0" w:space="0" w:frame="1"/>
          <w:lang w:eastAsia="en-GB"/>
          <w14:ligatures w14:val="none"/>
        </w:rPr>
        <w:t xml:space="preserve">Active Listening, a key strategy is the implementation of the SOLER framework (Sit squarely, Open posture, </w:t>
      </w:r>
      <w:r w:rsidRPr="00D82CE8">
        <w:rPr>
          <w:rFonts w:ascii="Aptos" w:hAnsi="Aptos" w:eastAsia="Times New Roman" w:cs="Segoe UI"/>
          <w:color w:val="000000"/>
          <w:kern w:val="0"/>
          <w:sz w:val="24"/>
          <w:szCs w:val="24"/>
          <w:bdr w:val="none" w:color="auto" w:sz="0" w:space="0" w:frame="1"/>
          <w:lang w:eastAsia="en-GB"/>
          <w14:ligatures w14:val="none"/>
        </w:rPr>
        <w:t>lean</w:t>
      </w:r>
      <w:r w:rsidRPr="00D82CE8">
        <w:rPr>
          <w:rFonts w:ascii="Aptos" w:hAnsi="Aptos" w:eastAsia="Times New Roman" w:cs="Segoe UI"/>
          <w:color w:val="000000"/>
          <w:kern w:val="0"/>
          <w:sz w:val="24"/>
          <w:szCs w:val="24"/>
          <w:bdr w:val="none" w:color="auto" w:sz="0" w:space="0" w:frame="1"/>
          <w:lang w:eastAsia="en-GB"/>
          <w14:ligatures w14:val="none"/>
        </w:rPr>
        <w:t xml:space="preserve"> forward, Eye contact, and </w:t>
      </w:r>
      <w:r w:rsidRPr="00D82CE8">
        <w:rPr>
          <w:rFonts w:ascii="Aptos" w:hAnsi="Aptos" w:eastAsia="Times New Roman" w:cs="Segoe UI"/>
          <w:color w:val="000000"/>
          <w:kern w:val="0"/>
          <w:sz w:val="24"/>
          <w:szCs w:val="24"/>
          <w:bdr w:val="none" w:color="auto" w:sz="0" w:space="0" w:frame="1"/>
          <w:lang w:eastAsia="en-GB"/>
          <w14:ligatures w14:val="none"/>
        </w:rPr>
        <w:t>relax</w:t>
      </w:r>
      <w:r w:rsidRPr="00D82CE8">
        <w:rPr>
          <w:rFonts w:ascii="Aptos" w:hAnsi="Aptos" w:eastAsia="Times New Roman" w:cs="Segoe UI"/>
          <w:color w:val="000000"/>
          <w:kern w:val="0"/>
          <w:sz w:val="24"/>
          <w:szCs w:val="24"/>
          <w:bdr w:val="none" w:color="auto" w:sz="0" w:space="0" w:frame="1"/>
          <w:lang w:eastAsia="en-GB"/>
          <w14:ligatures w14:val="none"/>
        </w:rPr>
        <w:t>). This non-verbal baseline is critical when working with children who may feel intimidated by clinical settings. Furthermore, because children often communicate through metaphor rather than direct clinical terms—describing their mood as "cloudy" or "heavy"—the worker must practice "active silence." By allowing pauses in conversation, the worker gives the child the necessary cognitive space to find words for their internal state, thereby avoiding the risk of leading the child to an inaccurate self-</w:t>
      </w:r>
      <w:r w:rsidRPr="00D82CE8">
        <w:rPr>
          <w:rFonts w:ascii="Aptos" w:hAnsi="Aptos" w:eastAsia="Times New Roman" w:cs="Segoe UI"/>
          <w:color w:val="000000"/>
          <w:kern w:val="0"/>
          <w:sz w:val="24"/>
          <w:szCs w:val="24"/>
          <w:bdr w:val="none" w:color="auto" w:sz="0" w:space="0" w:frame="1"/>
          <w:lang w:eastAsia="en-GB"/>
          <w14:ligatures w14:val="none"/>
        </w:rPr>
        <w:t>report. Regarding</w:t>
      </w:r>
      <w:r w:rsidRPr="00D82CE8">
        <w:rPr>
          <w:rFonts w:ascii="Aptos" w:hAnsi="Aptos" w:eastAsia="Times New Roman" w:cs="Aptos"/>
          <w:color w:val="000000"/>
          <w:kern w:val="0"/>
          <w:sz w:val="24"/>
          <w:szCs w:val="24"/>
          <w:bdr w:val="none" w:color="auto" w:sz="0" w:space="0" w:frame="1"/>
          <w:lang w:eastAsia="en-GB"/>
          <w14:ligatures w14:val="none"/>
        </w:rPr>
        <w:t> </w:t>
      </w:r>
      <w:r w:rsidRPr="00D82CE8">
        <w:rPr>
          <w:rFonts w:ascii="Aptos" w:hAnsi="Aptos" w:eastAsia="Times New Roman" w:cs="Segoe UI"/>
          <w:color w:val="000000"/>
          <w:kern w:val="0"/>
          <w:sz w:val="24"/>
          <w:szCs w:val="24"/>
          <w:bdr w:val="none" w:color="auto" w:sz="0" w:space="0" w:frame="1"/>
          <w:lang w:eastAsia="en-GB"/>
          <w14:ligatures w14:val="none"/>
        </w:rPr>
        <w:t>Observation Skills, the most effective strategy for improvement is the use of structured documentation tools, such as the Health of the Nation Outcome Scales for Children and Adolescents (</w:t>
      </w:r>
      <w:r w:rsidRPr="00D82CE8">
        <w:rPr>
          <w:rFonts w:ascii="Aptos" w:hAnsi="Aptos" w:eastAsia="Times New Roman" w:cs="Segoe UI"/>
          <w:color w:val="000000"/>
          <w:kern w:val="0"/>
          <w:sz w:val="24"/>
          <w:szCs w:val="24"/>
          <w:bdr w:val="none" w:color="auto" w:sz="0" w:space="0" w:frame="1"/>
          <w:lang w:eastAsia="en-GB"/>
          <w14:ligatures w14:val="none"/>
        </w:rPr>
        <w:t>Hon OSCA</w:t>
      </w:r>
      <w:r w:rsidRPr="00D82CE8">
        <w:rPr>
          <w:rFonts w:ascii="Aptos" w:hAnsi="Aptos" w:eastAsia="Times New Roman" w:cs="Segoe UI"/>
          <w:color w:val="000000"/>
          <w:kern w:val="0"/>
          <w:sz w:val="24"/>
          <w:szCs w:val="24"/>
          <w:bdr w:val="none" w:color="auto" w:sz="0" w:space="0" w:frame="1"/>
          <w:lang w:eastAsia="en-GB"/>
          <w14:ligatures w14:val="none"/>
        </w:rPr>
        <w:t xml:space="preserve">). By learning to use these scales, a worker can move from subjective noticing to objective clinical evidence. Another strategy involves participating in Peer Review and Shadowing. By observing senior practitioners during initial assessments, an MHSW can learn to distinguish between developmental defiance and clinical "psychomotor agitation," which is a subtle but vital indicator of adolescent depression. This high-level observation ensures that "red flags" like social withdrawal or changes in appetite are caught early and reported to the wider multidisciplinary </w:t>
      </w:r>
      <w:r w:rsidRPr="00D82CE8">
        <w:rPr>
          <w:rFonts w:ascii="Aptos" w:hAnsi="Aptos" w:eastAsia="Times New Roman" w:cs="Segoe UI"/>
          <w:color w:val="000000"/>
          <w:kern w:val="0"/>
          <w:sz w:val="24"/>
          <w:szCs w:val="24"/>
          <w:bdr w:val="none" w:color="auto" w:sz="0" w:space="0" w:frame="1"/>
          <w:lang w:eastAsia="en-GB"/>
          <w14:ligatures w14:val="none"/>
        </w:rPr>
        <w:t>t</w:t>
      </w:r>
      <w:r>
        <w:rPr>
          <w:rFonts w:ascii="Aptos" w:hAnsi="Aptos" w:eastAsia="Times New Roman" w:cs="Segoe UI"/>
          <w:color w:val="000000"/>
          <w:kern w:val="0"/>
          <w:sz w:val="24"/>
          <w:szCs w:val="24"/>
          <w:bdr w:val="none" w:color="auto" w:sz="0" w:space="0" w:frame="1"/>
          <w:lang w:eastAsia="en-GB"/>
          <w14:ligatures w14:val="none"/>
        </w:rPr>
        <w:t>hem</w:t>
      </w:r>
      <w:r>
        <w:rPr>
          <w:rFonts w:eastAsia="Times New Roman" w:cs="Segoe UI"/>
          <w:color w:val="242424"/>
          <w:kern w:val="0"/>
          <w:sz w:val="23"/>
          <w:szCs w:val="23"/>
          <w:lang w:eastAsia="en-GB"/>
          <w14:ligatures w14:val="none"/>
        </w:rPr>
        <w:t>.</w:t>
      </w:r>
      <w:r w:rsidRPr="00D82CE8">
        <w:rPr>
          <w:rFonts w:ascii="Aptos" w:hAnsi="Aptos" w:eastAsia="Times New Roman" w:cs="Segoe UI"/>
          <w:color w:val="000000"/>
          <w:kern w:val="0"/>
          <w:sz w:val="24"/>
          <w:szCs w:val="24"/>
          <w:bdr w:val="none" w:color="auto" w:sz="0" w:space="0" w:frame="1"/>
          <w:lang w:eastAsia="en-GB"/>
          <w14:ligatures w14:val="none"/>
        </w:rPr>
        <w:t xml:space="preserve"> Finally</w:t>
      </w:r>
      <w:r w:rsidRPr="00D82CE8">
        <w:rPr>
          <w:rFonts w:ascii="Aptos" w:hAnsi="Aptos" w:eastAsia="Times New Roman" w:cs="Segoe UI"/>
          <w:color w:val="000000"/>
          <w:kern w:val="0"/>
          <w:sz w:val="24"/>
          <w:szCs w:val="24"/>
          <w:bdr w:val="none" w:color="auto" w:sz="0" w:space="0" w:frame="1"/>
          <w:lang w:eastAsia="en-GB"/>
          <w14:ligatures w14:val="none"/>
        </w:rPr>
        <w:t>, to deepen</w:t>
      </w:r>
      <w:r w:rsidRPr="00D82CE8">
        <w:rPr>
          <w:rFonts w:ascii="Aptos" w:hAnsi="Aptos" w:eastAsia="Times New Roman" w:cs="Aptos"/>
          <w:color w:val="000000"/>
          <w:kern w:val="0"/>
          <w:sz w:val="24"/>
          <w:szCs w:val="24"/>
          <w:bdr w:val="none" w:color="auto" w:sz="0" w:space="0" w:frame="1"/>
          <w:lang w:eastAsia="en-GB"/>
          <w14:ligatures w14:val="none"/>
        </w:rPr>
        <w:t> </w:t>
      </w:r>
      <w:r w:rsidRPr="00D82CE8">
        <w:rPr>
          <w:rFonts w:ascii="Aptos" w:hAnsi="Aptos" w:eastAsia="Times New Roman" w:cs="Segoe UI"/>
          <w:color w:val="000000"/>
          <w:kern w:val="0"/>
          <w:sz w:val="24"/>
          <w:szCs w:val="24"/>
          <w:bdr w:val="none" w:color="auto" w:sz="0" w:space="0" w:frame="1"/>
          <w:lang w:eastAsia="en-GB"/>
          <w14:ligatures w14:val="none"/>
        </w:rPr>
        <w:t xml:space="preserve">Empathy, the MHSW should utilize Reflective Practice, specifically Gibbs’ Reflective Cycle (1988). This allows the worker to </w:t>
      </w:r>
      <w:r w:rsidRPr="00D82CE8">
        <w:rPr>
          <w:rFonts w:ascii="Aptos" w:hAnsi="Aptos" w:eastAsia="Times New Roman" w:cs="Segoe UI"/>
          <w:color w:val="000000"/>
          <w:kern w:val="0"/>
          <w:sz w:val="24"/>
          <w:szCs w:val="24"/>
          <w:bdr w:val="none" w:color="auto" w:sz="0" w:space="0" w:frame="1"/>
          <w:lang w:eastAsia="en-GB"/>
          <w14:ligatures w14:val="none"/>
        </w:rPr>
        <w:t>analyse</w:t>
      </w:r>
      <w:r w:rsidRPr="00D82CE8">
        <w:rPr>
          <w:rFonts w:ascii="Aptos" w:hAnsi="Aptos" w:eastAsia="Times New Roman" w:cs="Segoe UI"/>
          <w:color w:val="000000"/>
          <w:kern w:val="0"/>
          <w:sz w:val="24"/>
          <w:szCs w:val="24"/>
          <w:bdr w:val="none" w:color="auto" w:sz="0" w:space="0" w:frame="1"/>
          <w:lang w:eastAsia="en-GB"/>
          <w14:ligatures w14:val="none"/>
        </w:rPr>
        <w:t xml:space="preserve"> their own emotional responses to a case, ensuring that "compassion fatigue" does not lead to a lack of empathy over time. Adopting a Trauma-Informed Care approach is also a vital strategy; it teaches the worker to view irritability not as a </w:t>
      </w:r>
      <w:r w:rsidRPr="00D82CE8">
        <w:rPr>
          <w:rFonts w:ascii="Aptos" w:hAnsi="Aptos" w:eastAsia="Times New Roman" w:cs="Segoe UI"/>
          <w:color w:val="000000"/>
          <w:kern w:val="0"/>
          <w:sz w:val="24"/>
          <w:szCs w:val="24"/>
          <w:bdr w:val="none" w:color="auto" w:sz="0" w:space="0" w:frame="1"/>
          <w:lang w:eastAsia="en-GB"/>
          <w14:ligatures w14:val="none"/>
        </w:rPr>
        <w:t>behavioural</w:t>
      </w:r>
      <w:r w:rsidRPr="00D82CE8">
        <w:rPr>
          <w:rFonts w:ascii="Aptos" w:hAnsi="Aptos" w:eastAsia="Times New Roman" w:cs="Segoe UI"/>
          <w:color w:val="000000"/>
          <w:kern w:val="0"/>
          <w:sz w:val="24"/>
          <w:szCs w:val="24"/>
          <w:bdr w:val="none" w:color="auto" w:sz="0" w:space="0" w:frame="1"/>
          <w:lang w:eastAsia="en-GB"/>
          <w14:ligatures w14:val="none"/>
        </w:rPr>
        <w:t xml:space="preserve"> choice, but as a biological </w:t>
      </w:r>
      <w:r w:rsidRPr="00D82CE8">
        <w:rPr>
          <w:rFonts w:ascii="Aptos" w:hAnsi="Aptos" w:eastAsia="Times New Roman" w:cs="Segoe UI"/>
          <w:color w:val="000000"/>
          <w:kern w:val="0"/>
          <w:sz w:val="24"/>
          <w:szCs w:val="24"/>
          <w:bdr w:val="none" w:color="auto" w:sz="0" w:space="0" w:frame="1"/>
          <w:lang w:eastAsia="en-GB"/>
          <w14:ligatures w14:val="none"/>
        </w:rPr>
        <w:t>defence</w:t>
      </w:r>
      <w:r w:rsidRPr="00D82CE8">
        <w:rPr>
          <w:rFonts w:ascii="Aptos" w:hAnsi="Aptos" w:eastAsia="Times New Roman" w:cs="Segoe UI"/>
          <w:color w:val="000000"/>
          <w:kern w:val="0"/>
          <w:sz w:val="24"/>
          <w:szCs w:val="24"/>
          <w:bdr w:val="none" w:color="auto" w:sz="0" w:space="0" w:frame="1"/>
          <w:lang w:eastAsia="en-GB"/>
          <w14:ligatures w14:val="none"/>
        </w:rPr>
        <w:t xml:space="preserve"> mechanism. By refining these skills through consistent clinical supervision and training in the Children Act (2004), the MHSW ensures that the assessment remains accurate and the therapeutic trust remains intact. These combined strategies mitigate the risk of diagnostic overshadowing and guarantee that</w:t>
      </w:r>
      <w:r>
        <w:rPr>
          <w:rFonts w:ascii="Aptos" w:hAnsi="Aptos" w:eastAsia="Times New Roman" w:cs="Segoe UI"/>
          <w:color w:val="000000"/>
          <w:kern w:val="0"/>
          <w:sz w:val="24"/>
          <w:szCs w:val="24"/>
          <w:bdr w:val="none" w:color="auto" w:sz="0" w:space="0" w:frame="1"/>
          <w:lang w:eastAsia="en-GB"/>
          <w14:ligatures w14:val="none"/>
        </w:rPr>
        <w:t xml:space="preserve"> </w:t>
      </w:r>
      <w:r w:rsidRPr="00D82CE8">
        <w:rPr>
          <w:rFonts w:ascii="Aptos" w:hAnsi="Aptos" w:eastAsia="Times New Roman" w:cs="Segoe UI"/>
          <w:color w:val="000000"/>
          <w:kern w:val="0"/>
          <w:sz w:val="24"/>
          <w:szCs w:val="24"/>
          <w:bdr w:val="none" w:color="auto" w:sz="0" w:space="0" w:frame="1"/>
          <w:lang w:eastAsia="en-GB"/>
          <w14:ligatures w14:val="none"/>
        </w:rPr>
        <w:t>the child’s voice remains central to their recovery journey (Walker, 2022).</w:t>
      </w:r>
      <w:r w:rsidRPr="00D82CE8">
        <w:rPr>
          <w:rFonts w:ascii="Aptos" w:hAnsi="Aptos" w:eastAsia="Times New Roman" w:cs="Times New Roman"/>
          <w:color w:val="242424"/>
          <w:kern w:val="0"/>
          <w:sz w:val="24"/>
          <w:szCs w:val="24"/>
          <w:lang w:eastAsia="en-GB"/>
          <w14:ligatures w14:val="none"/>
        </w:rPr>
        <w:t xml:space="preserve"> </w:t>
      </w:r>
    </w:p>
    <w:p w:rsidRPr="00577DC3" w:rsidR="00410068" w:rsidP="00577DC3" w:rsidRDefault="00AA77C8" w14:paraId="6467EF69" w14:textId="7BBE2C0B">
      <w:pPr>
        <w:pStyle w:val="Heading2"/>
        <w:rPr>
          <w:color w:val="4472C4" w:themeColor="accent1"/>
          <w:szCs w:val="24"/>
        </w:rPr>
      </w:pPr>
      <w:bookmarkStart w:name="_Toc212100521" w:id="4"/>
      <w:r w:rsidRPr="002976D4">
        <w:rPr>
          <w:color w:val="4472C4" w:themeColor="accent1"/>
          <w:szCs w:val="24"/>
        </w:rPr>
        <w:t>1</w:t>
      </w:r>
      <w:r w:rsidRPr="002976D4" w:rsidR="00A946CB">
        <w:rPr>
          <w:color w:val="4472C4" w:themeColor="accent1"/>
          <w:szCs w:val="24"/>
        </w:rPr>
        <w:t>.4 Conclusion</w:t>
      </w:r>
      <w:bookmarkEnd w:id="4"/>
    </w:p>
    <w:p w:rsidRPr="00DB541E" w:rsidR="00410068" w:rsidP="00DB541E" w:rsidRDefault="00F1720B" w14:paraId="36C3B4A4" w14:textId="1F9F37A5">
      <w:pPr>
        <w:spacing w:after="0" w:line="240" w:lineRule="auto"/>
        <w:rPr>
          <w:sz w:val="21"/>
          <w:szCs w:val="21"/>
        </w:rPr>
      </w:pPr>
      <w:r w:rsidRPr="00DB541E">
        <w:rPr>
          <w:sz w:val="21"/>
          <w:szCs w:val="21"/>
        </w:rPr>
        <w:t xml:space="preserve">Summarise the main points (importance, types/challenges, and key </w:t>
      </w:r>
      <w:r w:rsidRPr="00DB541E" w:rsidR="008C6182">
        <w:rPr>
          <w:sz w:val="21"/>
          <w:szCs w:val="21"/>
        </w:rPr>
        <w:t>strategies</w:t>
      </w:r>
      <w:r w:rsidRPr="00DB541E">
        <w:rPr>
          <w:sz w:val="21"/>
          <w:szCs w:val="21"/>
        </w:rPr>
        <w:t>).</w:t>
      </w:r>
    </w:p>
    <w:p w:rsidRPr="00DB541E" w:rsidR="00506BD1" w:rsidP="00DB541E" w:rsidRDefault="00F1720B" w14:paraId="7787F1B9" w14:textId="77777777">
      <w:pPr>
        <w:spacing w:after="0"/>
        <w:rPr>
          <w:sz w:val="21"/>
          <w:szCs w:val="21"/>
        </w:rPr>
      </w:pPr>
      <w:r w:rsidRPr="00DB541E">
        <w:rPr>
          <w:sz w:val="21"/>
          <w:szCs w:val="21"/>
        </w:rPr>
        <w:t xml:space="preserve">End on a broader </w:t>
      </w:r>
      <w:r w:rsidRPr="00DB541E" w:rsidR="00506BD1">
        <w:rPr>
          <w:sz w:val="21"/>
          <w:szCs w:val="21"/>
        </w:rPr>
        <w:t>more</w:t>
      </w:r>
      <w:r w:rsidRPr="00DB541E" w:rsidR="00506BD1">
        <w:rPr>
          <w:b/>
          <w:bCs/>
          <w:sz w:val="21"/>
          <w:szCs w:val="21"/>
        </w:rPr>
        <w:t xml:space="preserve"> </w:t>
      </w:r>
    </w:p>
    <w:p w:rsidR="00DB541E" w:rsidP="00DB541E" w:rsidRDefault="00506BD1" w14:paraId="658955D2" w14:textId="77777777">
      <w:pPr>
        <w:spacing w:after="0"/>
        <w:rPr>
          <w:sz w:val="21"/>
          <w:szCs w:val="21"/>
        </w:rPr>
      </w:pPr>
      <w:r w:rsidRPr="00DB541E">
        <w:rPr>
          <w:sz w:val="21"/>
          <w:szCs w:val="21"/>
        </w:rPr>
        <w:t>Active Listening</w:t>
      </w:r>
      <w:r w:rsidRPr="00DB541E">
        <w:rPr>
          <w:b/>
          <w:bCs/>
          <w:sz w:val="21"/>
          <w:szCs w:val="21"/>
        </w:rPr>
        <w:t>:</w:t>
      </w:r>
      <w:r w:rsidRPr="00DB541E">
        <w:rPr>
          <w:sz w:val="21"/>
          <w:szCs w:val="21"/>
        </w:rPr>
        <w:t> Since children may struggle to explain depression, you must listen to what they </w:t>
      </w:r>
      <w:r w:rsidRPr="00DB541E">
        <w:rPr>
          <w:i/>
          <w:iCs/>
          <w:sz w:val="21"/>
          <w:szCs w:val="21"/>
        </w:rPr>
        <w:t>don’t</w:t>
      </w:r>
      <w:r w:rsidRPr="00DB541E">
        <w:rPr>
          <w:sz w:val="21"/>
          <w:szCs w:val="21"/>
        </w:rPr>
        <w:t> say.</w:t>
      </w:r>
    </w:p>
    <w:p w:rsidRPr="00DB541E" w:rsidR="00506BD1" w:rsidP="00DB541E" w:rsidRDefault="00506BD1" w14:paraId="7D509168" w14:textId="4B06F8F3">
      <w:pPr>
        <w:spacing w:after="0"/>
        <w:rPr>
          <w:sz w:val="21"/>
          <w:szCs w:val="21"/>
        </w:rPr>
      </w:pPr>
      <w:r w:rsidRPr="00DB541E">
        <w:rPr>
          <w:sz w:val="21"/>
          <w:szCs w:val="21"/>
        </w:rPr>
        <w:t>Observation Skills: Depression in children often shows as irritability or withdrawal. You need to notice these subtle changes to help the clinical team make a correct assessment.</w:t>
      </w:r>
    </w:p>
    <w:p w:rsidRPr="00DB541E" w:rsidR="00506BD1" w:rsidP="00DB541E" w:rsidRDefault="00506BD1" w14:paraId="16E749CE" w14:textId="6807FFF1">
      <w:pPr>
        <w:spacing w:after="0"/>
        <w:rPr>
          <w:sz w:val="21"/>
          <w:szCs w:val="21"/>
        </w:rPr>
      </w:pPr>
      <w:r w:rsidRPr="00DB541E">
        <w:rPr>
          <w:sz w:val="21"/>
          <w:szCs w:val="21"/>
        </w:rPr>
        <w:t>Empathy</w:t>
      </w:r>
      <w:r w:rsidRPr="00DB541E">
        <w:rPr>
          <w:b/>
          <w:bCs/>
          <w:sz w:val="21"/>
          <w:szCs w:val="21"/>
        </w:rPr>
        <w:t>:</w:t>
      </w:r>
      <w:r w:rsidRPr="00DB541E">
        <w:rPr>
          <w:sz w:val="21"/>
          <w:szCs w:val="21"/>
        </w:rPr>
        <w:t xml:space="preserve"> You must build </w:t>
      </w:r>
      <w:r w:rsidRPr="00DB541E" w:rsidR="00DB541E">
        <w:rPr>
          <w:sz w:val="21"/>
          <w:szCs w:val="21"/>
        </w:rPr>
        <w:t>trust,</w:t>
      </w:r>
      <w:r w:rsidRPr="00DB541E">
        <w:rPr>
          <w:sz w:val="21"/>
          <w:szCs w:val="21"/>
        </w:rPr>
        <w:t xml:space="preserve"> so the child feels safe enough to share their feelings.</w:t>
      </w:r>
    </w:p>
    <w:p w:rsidRPr="001A379F" w:rsidR="003458DB" w:rsidP="00DB541E" w:rsidRDefault="00506BD1" w14:paraId="76565AE3" w14:textId="3069D4B0">
      <w:pPr>
        <w:spacing w:after="0"/>
        <w:rPr>
          <w:b/>
          <w:bCs/>
          <w:color w:val="0D0D0D" w:themeColor="text1" w:themeTint="F2"/>
          <w:sz w:val="21"/>
          <w:szCs w:val="21"/>
        </w:rPr>
      </w:pPr>
      <w:r w:rsidRPr="00DB541E">
        <w:rPr>
          <w:sz w:val="21"/>
          <w:szCs w:val="21"/>
        </w:rPr>
        <w:t>Impact of lack of skills</w:t>
      </w:r>
      <w:r w:rsidRPr="00DB541E">
        <w:rPr>
          <w:b/>
          <w:bCs/>
          <w:sz w:val="21"/>
          <w:szCs w:val="21"/>
        </w:rPr>
        <w:t>:</w:t>
      </w:r>
      <w:r w:rsidRPr="00DB541E">
        <w:rPr>
          <w:sz w:val="21"/>
          <w:szCs w:val="21"/>
        </w:rPr>
        <w:t> Without these, a worker might miss "red flags," leading to a child's condition worsening or the assessment being inaccurate</w:t>
      </w:r>
      <w:r w:rsidR="001A379F">
        <w:rPr>
          <w:sz w:val="21"/>
          <w:szCs w:val="21"/>
        </w:rPr>
        <w:t xml:space="preserve"> </w:t>
      </w:r>
      <w:r w:rsidRPr="001A379F" w:rsidR="001A379F">
        <w:rPr>
          <w:b/>
          <w:bCs/>
          <w:color w:val="0D0D0D" w:themeColor="text1" w:themeTint="F2"/>
          <w:sz w:val="21"/>
          <w:szCs w:val="21"/>
        </w:rPr>
        <w:t>young mind (2023)</w:t>
      </w:r>
    </w:p>
    <w:p w:rsidRPr="00104971" w:rsidR="00BD667B" w:rsidP="00104971" w:rsidRDefault="00AA77C8" w14:paraId="30F5F433" w14:textId="00E0AE41">
      <w:pPr>
        <w:pStyle w:val="Heading2"/>
        <w:rPr>
          <w:color w:val="4472C4" w:themeColor="accent1"/>
          <w:szCs w:val="24"/>
        </w:rPr>
      </w:pPr>
      <w:bookmarkStart w:name="_Toc212100522" w:id="5"/>
      <w:r w:rsidRPr="002976D4">
        <w:rPr>
          <w:color w:val="4472C4" w:themeColor="accent1"/>
          <w:szCs w:val="24"/>
        </w:rPr>
        <w:lastRenderedPageBreak/>
        <w:t>1</w:t>
      </w:r>
      <w:r w:rsidRPr="002976D4" w:rsidR="00226D31">
        <w:rPr>
          <w:color w:val="4472C4" w:themeColor="accent1"/>
          <w:szCs w:val="24"/>
        </w:rPr>
        <w:t>.5 Reference Li</w:t>
      </w:r>
      <w:bookmarkEnd w:id="5"/>
      <w:r w:rsidRPr="00242974" w:rsidR="00500295">
        <w:rPr>
          <w:sz w:val="21"/>
          <w:szCs w:val="21"/>
        </w:rPr>
        <w:t xml:space="preserve"> </w:t>
      </w:r>
    </w:p>
    <w:p w:rsidRPr="00BD667B" w:rsidR="00BD667B" w:rsidP="00BD667B" w:rsidRDefault="00BD667B" w14:paraId="752683AD" w14:textId="63D27277">
      <w:pPr>
        <w:shd w:val="clear" w:color="auto" w:fill="FFFFFF"/>
        <w:spacing w:beforeAutospacing="1" w:after="0" w:afterAutospacing="1" w:line="240" w:lineRule="auto"/>
        <w:rPr>
          <w:rFonts w:eastAsia="Times New Roman" w:cs="Segoe UI"/>
          <w:color w:val="242424"/>
          <w:kern w:val="0"/>
          <w:sz w:val="23"/>
          <w:szCs w:val="23"/>
          <w:lang w:eastAsia="en-GB"/>
          <w14:ligatures w14:val="none"/>
        </w:rPr>
      </w:pPr>
      <w:r w:rsidRPr="00BD667B">
        <w:rPr>
          <w:rFonts w:ascii="Arial" w:hAnsi="Arial" w:eastAsia="Times New Roman" w:cs="Arial"/>
          <w:color w:val="000000"/>
          <w:kern w:val="0"/>
          <w:sz w:val="24"/>
          <w:szCs w:val="24"/>
          <w:bdr w:val="none" w:color="auto" w:sz="0" w:space="0" w:frame="1"/>
          <w:lang w:eastAsia="en-GB"/>
          <w14:ligatures w14:val="none"/>
        </w:rPr>
        <w:t>​</w:t>
      </w:r>
      <w:r w:rsidRPr="00BD667B">
        <w:rPr>
          <w:rFonts w:ascii="Aptos" w:hAnsi="Aptos" w:eastAsia="Times New Roman" w:cs="Segoe UI"/>
          <w:b/>
          <w:bCs/>
          <w:color w:val="000000"/>
          <w:kern w:val="0"/>
          <w:sz w:val="24"/>
          <w:szCs w:val="24"/>
          <w:bdr w:val="none" w:color="auto" w:sz="0" w:space="0" w:frame="1"/>
          <w:lang w:eastAsia="en-GB"/>
          <w14:ligatures w14:val="none"/>
        </w:rPr>
        <w:t>National Institute for Health and Care Excellence (NICE) (2019)</w:t>
      </w:r>
      <w:r w:rsidRPr="00BD667B">
        <w:rPr>
          <w:rFonts w:ascii="Aptos" w:hAnsi="Aptos" w:eastAsia="Times New Roman" w:cs="Segoe UI"/>
          <w:color w:val="000000"/>
          <w:kern w:val="0"/>
          <w:sz w:val="24"/>
          <w:szCs w:val="24"/>
          <w:bdr w:val="none" w:color="auto" w:sz="0" w:space="0" w:frame="1"/>
          <w:lang w:eastAsia="en-GB"/>
          <w14:ligatures w14:val="none"/>
        </w:rPr>
        <w:t> </w:t>
      </w:r>
      <w:r w:rsidRPr="00BD667B">
        <w:rPr>
          <w:rFonts w:ascii="Aptos" w:hAnsi="Aptos" w:eastAsia="Times New Roman" w:cs="Segoe UI"/>
          <w:i/>
          <w:iCs/>
          <w:color w:val="000000"/>
          <w:kern w:val="0"/>
          <w:sz w:val="24"/>
          <w:szCs w:val="24"/>
          <w:bdr w:val="none" w:color="auto" w:sz="0" w:space="0" w:frame="1"/>
          <w:lang w:eastAsia="en-GB"/>
          <w14:ligatures w14:val="none"/>
        </w:rPr>
        <w:t>Depression in children and young people: identification and management</w:t>
      </w:r>
      <w:r w:rsidRPr="00BD667B">
        <w:rPr>
          <w:rFonts w:ascii="Aptos" w:hAnsi="Aptos" w:eastAsia="Times New Roman" w:cs="Segoe UI"/>
          <w:color w:val="000000"/>
          <w:kern w:val="0"/>
          <w:sz w:val="24"/>
          <w:szCs w:val="24"/>
          <w:bdr w:val="none" w:color="auto" w:sz="0" w:space="0" w:frame="1"/>
          <w:lang w:eastAsia="en-GB"/>
          <w14:ligatures w14:val="none"/>
        </w:rPr>
        <w:t>. [NG134]. London: NICE. Available at: </w:t>
      </w:r>
      <w:hyperlink w:tooltip="Original URL: https://www.nice.org.uk/guidance/ng134. Click or tap if you trust this link." w:history="1" r:id="rId12">
        <w:r w:rsidRPr="00BD667B">
          <w:rPr>
            <w:rFonts w:ascii="Aptos" w:hAnsi="Aptos" w:eastAsia="Times New Roman" w:cs="Segoe UI"/>
            <w:color w:val="0D0D0D" w:themeColor="text1" w:themeTint="F2"/>
            <w:kern w:val="0"/>
            <w:sz w:val="24"/>
            <w:szCs w:val="24"/>
            <w:u w:val="single"/>
            <w:bdr w:val="none" w:color="auto" w:sz="0" w:space="0" w:frame="1"/>
            <w:lang w:eastAsia="en-GB"/>
            <w14:ligatures w14:val="none"/>
          </w:rPr>
          <w:t>https://www.nice.org.uk/guidance/ng134</w:t>
        </w:r>
      </w:hyperlink>
    </w:p>
    <w:p w:rsidRPr="00BD667B" w:rsidR="00BD667B" w:rsidP="000E1338" w:rsidRDefault="00BD667B" w14:paraId="6427118F" w14:textId="0669FD65">
      <w:pPr>
        <w:shd w:val="clear" w:color="auto" w:fill="FFFFFF"/>
        <w:spacing w:beforeAutospacing="1" w:after="0" w:afterAutospacing="1" w:line="240" w:lineRule="auto"/>
        <w:outlineLvl w:val="2"/>
        <w:rPr>
          <w:rFonts w:eastAsia="Times New Roman" w:cs="Segoe UI"/>
          <w:b/>
          <w:bCs/>
          <w:color w:val="242424"/>
          <w:kern w:val="0"/>
          <w:sz w:val="27"/>
          <w:szCs w:val="27"/>
          <w:lang w:eastAsia="en-GB"/>
          <w14:ligatures w14:val="none"/>
        </w:rPr>
      </w:pPr>
      <w:r w:rsidRPr="00BD667B">
        <w:rPr>
          <w:rFonts w:ascii="Arial" w:hAnsi="Arial" w:eastAsia="Times New Roman" w:cs="Arial"/>
          <w:b/>
          <w:bCs/>
          <w:color w:val="000000"/>
          <w:kern w:val="0"/>
          <w:sz w:val="27"/>
          <w:szCs w:val="27"/>
          <w:bdr w:val="none" w:color="auto" w:sz="0" w:space="0" w:frame="1"/>
          <w:lang w:eastAsia="en-GB"/>
          <w14:ligatures w14:val="none"/>
        </w:rPr>
        <w:t>​</w:t>
      </w:r>
      <w:r w:rsidRPr="00BD667B">
        <w:rPr>
          <w:rFonts w:ascii="Aptos" w:hAnsi="Aptos" w:eastAsia="Times New Roman" w:cs="Segoe UI"/>
          <w:b/>
          <w:bCs/>
          <w:color w:val="000000"/>
          <w:kern w:val="0"/>
          <w:sz w:val="27"/>
          <w:szCs w:val="27"/>
          <w:bdr w:val="none" w:color="auto" w:sz="0" w:space="0" w:frame="1"/>
          <w:lang w:eastAsia="en-GB"/>
          <w14:ligatures w14:val="none"/>
        </w:rPr>
        <w:t>2. Role-Specific Guidance (The Care Certificate)</w:t>
      </w:r>
    </w:p>
    <w:p w:rsidRPr="00BD667B" w:rsidR="00BD667B" w:rsidP="000E1338" w:rsidRDefault="00BD667B" w14:paraId="36709A69" w14:textId="232B1854">
      <w:pPr>
        <w:shd w:val="clear" w:color="auto" w:fill="FFFFFF"/>
        <w:spacing w:beforeAutospacing="1" w:after="0" w:afterAutospacing="1" w:line="240" w:lineRule="auto"/>
        <w:rPr>
          <w:rFonts w:eastAsia="Times New Roman" w:cs="Segoe UI"/>
          <w:color w:val="242424"/>
          <w:kern w:val="0"/>
          <w:sz w:val="23"/>
          <w:szCs w:val="23"/>
          <w:lang w:eastAsia="en-GB"/>
          <w14:ligatures w14:val="none"/>
        </w:rPr>
      </w:pPr>
      <w:r w:rsidRPr="00BD667B">
        <w:rPr>
          <w:rFonts w:ascii="Arial" w:hAnsi="Arial" w:eastAsia="Times New Roman" w:cs="Arial"/>
          <w:color w:val="000000"/>
          <w:kern w:val="0"/>
          <w:sz w:val="24"/>
          <w:szCs w:val="24"/>
          <w:bdr w:val="none" w:color="auto" w:sz="0" w:space="0" w:frame="1"/>
          <w:lang w:eastAsia="en-GB"/>
          <w14:ligatures w14:val="none"/>
        </w:rPr>
        <w:t>​</w:t>
      </w:r>
      <w:r w:rsidRPr="00BD667B">
        <w:rPr>
          <w:rFonts w:ascii="Aptos" w:hAnsi="Aptos" w:eastAsia="Times New Roman" w:cs="Segoe UI"/>
          <w:b/>
          <w:bCs/>
          <w:color w:val="000000"/>
          <w:kern w:val="0"/>
          <w:sz w:val="24"/>
          <w:szCs w:val="24"/>
          <w:bdr w:val="none" w:color="auto" w:sz="0" w:space="0" w:frame="1"/>
          <w:lang w:eastAsia="en-GB"/>
          <w14:ligatures w14:val="none"/>
        </w:rPr>
        <w:t>Skills for Care (2015)</w:t>
      </w:r>
      <w:r w:rsidRPr="00BD667B">
        <w:rPr>
          <w:rFonts w:ascii="Aptos" w:hAnsi="Aptos" w:eastAsia="Times New Roman" w:cs="Segoe UI"/>
          <w:color w:val="000000"/>
          <w:kern w:val="0"/>
          <w:sz w:val="24"/>
          <w:szCs w:val="24"/>
          <w:bdr w:val="none" w:color="auto" w:sz="0" w:space="0" w:frame="1"/>
          <w:lang w:eastAsia="en-GB"/>
          <w14:ligatures w14:val="none"/>
        </w:rPr>
        <w:t> </w:t>
      </w:r>
      <w:r w:rsidRPr="00BD667B">
        <w:rPr>
          <w:rFonts w:ascii="Aptos" w:hAnsi="Aptos" w:eastAsia="Times New Roman" w:cs="Segoe UI"/>
          <w:i/>
          <w:iCs/>
          <w:color w:val="000000"/>
          <w:kern w:val="0"/>
          <w:sz w:val="24"/>
          <w:szCs w:val="24"/>
          <w:bdr w:val="none" w:color="auto" w:sz="0" w:space="0" w:frame="1"/>
          <w:lang w:eastAsia="en-GB"/>
          <w14:ligatures w14:val="none"/>
        </w:rPr>
        <w:t>The Care Certificate Workbook: Standard 9 - Awareness of mental health, dementia and learning disabilities</w:t>
      </w:r>
      <w:r w:rsidRPr="00BD667B">
        <w:rPr>
          <w:rFonts w:ascii="Aptos" w:hAnsi="Aptos" w:eastAsia="Times New Roman" w:cs="Segoe UI"/>
          <w:color w:val="000000"/>
          <w:kern w:val="0"/>
          <w:sz w:val="24"/>
          <w:szCs w:val="24"/>
          <w:bdr w:val="none" w:color="auto" w:sz="0" w:space="0" w:frame="1"/>
          <w:lang w:eastAsia="en-GB"/>
          <w14:ligatures w14:val="none"/>
        </w:rPr>
        <w:t>. Leeds: Skills for Care</w:t>
      </w:r>
    </w:p>
    <w:p w:rsidRPr="00BD667B" w:rsidR="00BD667B" w:rsidP="00BD667B" w:rsidRDefault="00BD667B" w14:paraId="18E072EE" w14:textId="60092FD2">
      <w:pPr>
        <w:shd w:val="clear" w:color="auto" w:fill="FFFFFF"/>
        <w:spacing w:beforeAutospacing="1" w:after="0" w:afterAutospacing="1" w:line="240" w:lineRule="auto"/>
        <w:outlineLvl w:val="2"/>
        <w:rPr>
          <w:rFonts w:eastAsia="Times New Roman" w:cs="Segoe UI"/>
          <w:b/>
          <w:bCs/>
          <w:color w:val="242424"/>
          <w:kern w:val="0"/>
          <w:sz w:val="27"/>
          <w:szCs w:val="27"/>
          <w:lang w:eastAsia="en-GB"/>
          <w14:ligatures w14:val="none"/>
        </w:rPr>
      </w:pPr>
      <w:r w:rsidRPr="00BD667B">
        <w:rPr>
          <w:rFonts w:ascii="Arial" w:hAnsi="Arial" w:eastAsia="Times New Roman" w:cs="Arial"/>
          <w:b/>
          <w:bCs/>
          <w:color w:val="000000"/>
          <w:kern w:val="0"/>
          <w:sz w:val="27"/>
          <w:szCs w:val="27"/>
          <w:bdr w:val="none" w:color="auto" w:sz="0" w:space="0" w:frame="1"/>
          <w:lang w:eastAsia="en-GB"/>
          <w14:ligatures w14:val="none"/>
        </w:rPr>
        <w:t>​</w:t>
      </w:r>
      <w:r w:rsidRPr="00BD667B">
        <w:rPr>
          <w:rFonts w:ascii="Aptos" w:hAnsi="Aptos" w:eastAsia="Times New Roman" w:cs="Segoe UI"/>
          <w:b/>
          <w:bCs/>
          <w:color w:val="000000"/>
          <w:kern w:val="0"/>
          <w:sz w:val="27"/>
          <w:szCs w:val="27"/>
          <w:bdr w:val="none" w:color="auto" w:sz="0" w:space="0" w:frame="1"/>
          <w:lang w:eastAsia="en-GB"/>
          <w14:ligatures w14:val="none"/>
        </w:rPr>
        <w:t xml:space="preserve">3. </w:t>
      </w:r>
      <w:r w:rsidRPr="00BD667B" w:rsidR="001A379F">
        <w:rPr>
          <w:rFonts w:ascii="Aptos" w:hAnsi="Aptos" w:eastAsia="Times New Roman" w:cs="Segoe UI"/>
          <w:b/>
          <w:bCs/>
          <w:color w:val="000000"/>
          <w:kern w:val="0"/>
          <w:sz w:val="27"/>
          <w:szCs w:val="27"/>
          <w:bdr w:val="none" w:color="auto" w:sz="0" w:space="0" w:frame="1"/>
          <w:lang w:eastAsia="en-GB"/>
          <w14:ligatures w14:val="none"/>
        </w:rPr>
        <w:t>Aca</w:t>
      </w:r>
      <w:r w:rsidR="001A379F">
        <w:rPr>
          <w:rFonts w:ascii="Aptos" w:hAnsi="Aptos" w:eastAsia="Times New Roman" w:cs="Segoe UI"/>
          <w:b/>
          <w:bCs/>
          <w:color w:val="000000"/>
          <w:kern w:val="0"/>
          <w:sz w:val="27"/>
          <w:szCs w:val="27"/>
          <w:bdr w:val="none" w:color="auto" w:sz="0" w:space="0" w:frame="1"/>
          <w:lang w:eastAsia="en-GB"/>
          <w14:ligatures w14:val="none"/>
        </w:rPr>
        <w:t>d</w:t>
      </w:r>
      <w:r w:rsidRPr="00BD667B" w:rsidR="001A379F">
        <w:rPr>
          <w:rFonts w:ascii="Aptos" w:hAnsi="Aptos" w:eastAsia="Times New Roman" w:cs="Segoe UI"/>
          <w:b/>
          <w:bCs/>
          <w:color w:val="000000"/>
          <w:kern w:val="0"/>
          <w:sz w:val="27"/>
          <w:szCs w:val="27"/>
          <w:bdr w:val="none" w:color="auto" w:sz="0" w:space="0" w:frame="1"/>
          <w:lang w:eastAsia="en-GB"/>
          <w14:ligatures w14:val="none"/>
        </w:rPr>
        <w:t>emic</w:t>
      </w:r>
      <w:r w:rsidRPr="00BD667B">
        <w:rPr>
          <w:rFonts w:ascii="Aptos" w:hAnsi="Aptos" w:eastAsia="Times New Roman" w:cs="Segoe UI"/>
          <w:b/>
          <w:bCs/>
          <w:color w:val="000000"/>
          <w:kern w:val="0"/>
          <w:sz w:val="27"/>
          <w:szCs w:val="27"/>
          <w:bdr w:val="none" w:color="auto" w:sz="0" w:space="0" w:frame="1"/>
          <w:lang w:eastAsia="en-GB"/>
          <w14:ligatures w14:val="none"/>
        </w:rPr>
        <w:t xml:space="preserve"> Textbook (Social Care/Mental Health)</w:t>
      </w:r>
    </w:p>
    <w:p w:rsidRPr="00BD667B" w:rsidR="00BD667B" w:rsidP="00BD667B" w:rsidRDefault="00BD667B" w14:paraId="75A5E48E" w14:textId="77777777">
      <w:pPr>
        <w:shd w:val="clear" w:color="auto" w:fill="FFFFFF"/>
        <w:spacing w:beforeAutospacing="1" w:after="0" w:afterAutospacing="1" w:line="240" w:lineRule="auto"/>
        <w:rPr>
          <w:rFonts w:eastAsia="Times New Roman" w:cs="Segoe UI"/>
          <w:color w:val="242424"/>
          <w:kern w:val="0"/>
          <w:sz w:val="23"/>
          <w:szCs w:val="23"/>
          <w:lang w:eastAsia="en-GB"/>
          <w14:ligatures w14:val="none"/>
        </w:rPr>
      </w:pPr>
      <w:r w:rsidRPr="00BD667B">
        <w:rPr>
          <w:rFonts w:ascii="Arial" w:hAnsi="Arial" w:eastAsia="Times New Roman" w:cs="Arial"/>
          <w:color w:val="000000"/>
          <w:kern w:val="0"/>
          <w:sz w:val="24"/>
          <w:szCs w:val="24"/>
          <w:bdr w:val="none" w:color="auto" w:sz="0" w:space="0" w:frame="1"/>
          <w:lang w:eastAsia="en-GB"/>
          <w14:ligatures w14:val="none"/>
        </w:rPr>
        <w:t>​</w:t>
      </w:r>
      <w:r w:rsidRPr="00BD667B">
        <w:rPr>
          <w:rFonts w:ascii="Aptos" w:hAnsi="Aptos" w:eastAsia="Times New Roman" w:cs="Segoe UI"/>
          <w:color w:val="000000"/>
          <w:kern w:val="0"/>
          <w:sz w:val="24"/>
          <w:szCs w:val="24"/>
          <w:bdr w:val="none" w:color="auto" w:sz="0" w:space="0" w:frame="1"/>
          <w:lang w:eastAsia="en-GB"/>
          <w14:ligatures w14:val="none"/>
        </w:rPr>
        <w:t>Textbooks are great for defining "skills" like empathy and communication.</w:t>
      </w:r>
    </w:p>
    <w:p w:rsidRPr="00BD667B" w:rsidR="00BD667B" w:rsidP="00BD667B" w:rsidRDefault="00BD667B" w14:paraId="783E2274" w14:textId="2005DB0F">
      <w:pPr>
        <w:shd w:val="clear" w:color="auto" w:fill="FFFFFF"/>
        <w:spacing w:beforeAutospacing="1" w:after="0" w:afterAutospacing="1" w:line="240" w:lineRule="auto"/>
        <w:rPr>
          <w:rFonts w:eastAsia="Times New Roman" w:cs="Segoe UI"/>
          <w:color w:val="242424"/>
          <w:kern w:val="0"/>
          <w:sz w:val="23"/>
          <w:szCs w:val="23"/>
          <w:lang w:eastAsia="en-GB"/>
          <w14:ligatures w14:val="none"/>
        </w:rPr>
      </w:pPr>
      <w:r w:rsidRPr="00BD667B">
        <w:rPr>
          <w:rFonts w:ascii="Arial" w:hAnsi="Arial" w:eastAsia="Times New Roman" w:cs="Arial"/>
          <w:color w:val="000000"/>
          <w:kern w:val="0"/>
          <w:sz w:val="24"/>
          <w:szCs w:val="24"/>
          <w:bdr w:val="none" w:color="auto" w:sz="0" w:space="0" w:frame="1"/>
          <w:lang w:eastAsia="en-GB"/>
          <w14:ligatures w14:val="none"/>
        </w:rPr>
        <w:t>​</w:t>
      </w:r>
      <w:r w:rsidRPr="00BD667B">
        <w:rPr>
          <w:rFonts w:ascii="Arial Nova" w:hAnsi="Arial Nova" w:eastAsia="Times New Roman" w:cs="Segoe UI"/>
          <w:b/>
          <w:bCs/>
          <w:color w:val="000000"/>
          <w:kern w:val="0"/>
          <w:sz w:val="22"/>
          <w:bdr w:val="none" w:color="auto" w:sz="0" w:space="0" w:frame="1"/>
          <w:lang w:eastAsia="en-GB"/>
          <w14:ligatures w14:val="none"/>
        </w:rPr>
        <w:t>Walker, S. (2022)</w:t>
      </w:r>
      <w:r w:rsidRPr="00BD667B">
        <w:rPr>
          <w:rFonts w:ascii="Aptos" w:hAnsi="Aptos" w:eastAsia="Times New Roman" w:cs="Segoe UI"/>
          <w:color w:val="000000"/>
          <w:kern w:val="0"/>
          <w:sz w:val="24"/>
          <w:szCs w:val="24"/>
          <w:bdr w:val="none" w:color="auto" w:sz="0" w:space="0" w:frame="1"/>
          <w:lang w:eastAsia="en-GB"/>
          <w14:ligatures w14:val="none"/>
        </w:rPr>
        <w:t> </w:t>
      </w:r>
      <w:r w:rsidRPr="00BD667B">
        <w:rPr>
          <w:rFonts w:ascii="Aptos" w:hAnsi="Aptos" w:eastAsia="Times New Roman" w:cs="Segoe UI"/>
          <w:i/>
          <w:iCs/>
          <w:color w:val="000000"/>
          <w:kern w:val="0"/>
          <w:sz w:val="24"/>
          <w:szCs w:val="24"/>
          <w:bdr w:val="none" w:color="auto" w:sz="0" w:space="0" w:frame="1"/>
          <w:lang w:eastAsia="en-GB"/>
          <w14:ligatures w14:val="none"/>
        </w:rPr>
        <w:t>Social Work and Mental Health</w:t>
      </w:r>
      <w:r w:rsidRPr="00BD667B">
        <w:rPr>
          <w:rFonts w:ascii="Aptos" w:hAnsi="Aptos" w:eastAsia="Times New Roman" w:cs="Segoe UI"/>
          <w:color w:val="000000"/>
          <w:kern w:val="0"/>
          <w:sz w:val="24"/>
          <w:szCs w:val="24"/>
          <w:bdr w:val="none" w:color="auto" w:sz="0" w:space="0" w:frame="1"/>
          <w:lang w:eastAsia="en-GB"/>
          <w14:ligatures w14:val="none"/>
        </w:rPr>
        <w:t xml:space="preserve">. 3rd </w:t>
      </w:r>
      <w:r w:rsidRPr="00BD667B" w:rsidR="003616B5">
        <w:rPr>
          <w:rFonts w:ascii="Aptos" w:hAnsi="Aptos" w:eastAsia="Times New Roman" w:cs="Segoe UI"/>
          <w:color w:val="000000"/>
          <w:kern w:val="0"/>
          <w:sz w:val="24"/>
          <w:szCs w:val="24"/>
          <w:bdr w:val="none" w:color="auto" w:sz="0" w:space="0" w:frame="1"/>
          <w:lang w:eastAsia="en-GB"/>
          <w14:ligatures w14:val="none"/>
        </w:rPr>
        <w:t>end</w:t>
      </w:r>
      <w:r w:rsidRPr="00BD667B">
        <w:rPr>
          <w:rFonts w:ascii="Aptos" w:hAnsi="Aptos" w:eastAsia="Times New Roman" w:cs="Segoe UI"/>
          <w:color w:val="000000"/>
          <w:kern w:val="0"/>
          <w:sz w:val="24"/>
          <w:szCs w:val="24"/>
          <w:bdr w:val="none" w:color="auto" w:sz="0" w:space="0" w:frame="1"/>
          <w:lang w:eastAsia="en-GB"/>
          <w14:ligatures w14:val="none"/>
        </w:rPr>
        <w:t>. London: Learning Matters.</w:t>
      </w:r>
    </w:p>
    <w:p w:rsidRPr="00BD667B" w:rsidR="00BD667B" w:rsidP="003616B5" w:rsidRDefault="00BD667B" w14:paraId="1D4D50D2" w14:textId="1BB194E2">
      <w:pPr>
        <w:shd w:val="clear" w:color="auto" w:fill="FFFFFF"/>
        <w:spacing w:beforeAutospacing="1" w:after="0" w:afterAutospacing="1" w:line="240" w:lineRule="auto"/>
        <w:rPr>
          <w:rFonts w:eastAsia="Times New Roman" w:cs="Segoe UI"/>
          <w:color w:val="242424"/>
          <w:kern w:val="0"/>
          <w:sz w:val="23"/>
          <w:szCs w:val="23"/>
          <w:lang w:eastAsia="en-GB"/>
          <w14:ligatures w14:val="none"/>
        </w:rPr>
      </w:pPr>
      <w:r w:rsidRPr="00BD667B">
        <w:rPr>
          <w:rFonts w:ascii="Aptos" w:hAnsi="Aptos" w:eastAsia="Times New Roman" w:cs="Segoe UI"/>
          <w:i/>
          <w:iCs/>
          <w:color w:val="000000"/>
          <w:kern w:val="0"/>
          <w:sz w:val="24"/>
          <w:szCs w:val="24"/>
          <w:bdr w:val="none" w:color="auto" w:sz="0" w:space="0" w:frame="1"/>
          <w:lang w:eastAsia="en-GB"/>
          <w14:ligatures w14:val="none"/>
        </w:rPr>
        <w:t>(Note: If you use an older edition, just change the year and edition number).</w:t>
      </w:r>
    </w:p>
    <w:p w:rsidRPr="00BD667B" w:rsidR="00BD667B" w:rsidP="00BD667B" w:rsidRDefault="00BD667B" w14:paraId="3A225877" w14:textId="11340CAB">
      <w:pPr>
        <w:shd w:val="clear" w:color="auto" w:fill="FFFFFF"/>
        <w:spacing w:beforeAutospacing="1" w:after="0" w:afterAutospacing="1" w:line="240" w:lineRule="auto"/>
        <w:outlineLvl w:val="2"/>
        <w:rPr>
          <w:rFonts w:eastAsia="Times New Roman" w:cs="Segoe UI"/>
          <w:color w:val="242424"/>
          <w:kern w:val="0"/>
          <w:sz w:val="27"/>
          <w:szCs w:val="27"/>
          <w:lang w:eastAsia="en-GB"/>
          <w14:ligatures w14:val="none"/>
        </w:rPr>
      </w:pPr>
      <w:r w:rsidRPr="00BD667B">
        <w:rPr>
          <w:rFonts w:ascii="Arial" w:hAnsi="Arial" w:eastAsia="Times New Roman" w:cs="Arial"/>
          <w:b/>
          <w:bCs/>
          <w:color w:val="000000"/>
          <w:kern w:val="0"/>
          <w:sz w:val="27"/>
          <w:szCs w:val="27"/>
          <w:bdr w:val="none" w:color="auto" w:sz="0" w:space="0" w:frame="1"/>
          <w:lang w:eastAsia="en-GB"/>
          <w14:ligatures w14:val="none"/>
        </w:rPr>
        <w:t>​</w:t>
      </w:r>
      <w:r w:rsidRPr="00BD667B">
        <w:rPr>
          <w:rFonts w:ascii="Aptos" w:hAnsi="Aptos" w:eastAsia="Times New Roman" w:cs="Segoe UI"/>
          <w:b/>
          <w:bCs/>
          <w:color w:val="000000"/>
          <w:kern w:val="0"/>
          <w:sz w:val="27"/>
          <w:szCs w:val="27"/>
          <w:bdr w:val="none" w:color="auto" w:sz="0" w:space="0" w:frame="1"/>
          <w:lang w:eastAsia="en-GB"/>
          <w14:ligatures w14:val="none"/>
        </w:rPr>
        <w:t>4</w:t>
      </w:r>
      <w:r w:rsidRPr="00BD667B">
        <w:rPr>
          <w:rFonts w:ascii="Arial Nova" w:hAnsi="Arial Nova" w:eastAsia="Times New Roman" w:cs="Segoe UI"/>
          <w:b/>
          <w:bCs/>
          <w:color w:val="000000"/>
          <w:kern w:val="0"/>
          <w:sz w:val="22"/>
          <w:bdr w:val="none" w:color="auto" w:sz="0" w:space="0" w:frame="1"/>
          <w:lang w:eastAsia="en-GB"/>
          <w14:ligatures w14:val="none"/>
        </w:rPr>
        <w:t>. Specialist Charity/Professional Body (</w:t>
      </w:r>
      <w:r w:rsidRPr="00BD667B" w:rsidR="003616B5">
        <w:rPr>
          <w:rFonts w:ascii="Arial Nova" w:hAnsi="Arial Nova" w:eastAsia="Times New Roman" w:cs="Segoe UI"/>
          <w:b/>
          <w:bCs/>
          <w:color w:val="000000"/>
          <w:kern w:val="0"/>
          <w:sz w:val="22"/>
          <w:bdr w:val="none" w:color="auto" w:sz="0" w:space="0" w:frame="1"/>
          <w:lang w:eastAsia="en-GB"/>
          <w14:ligatures w14:val="none"/>
        </w:rPr>
        <w:t>Young Minds</w:t>
      </w:r>
      <w:r w:rsidRPr="00BD667B">
        <w:rPr>
          <w:rFonts w:ascii="Aptos" w:hAnsi="Aptos" w:eastAsia="Times New Roman" w:cs="Segoe UI"/>
          <w:color w:val="000000"/>
          <w:kern w:val="0"/>
          <w:sz w:val="27"/>
          <w:szCs w:val="27"/>
          <w:bdr w:val="none" w:color="auto" w:sz="0" w:space="0" w:frame="1"/>
          <w:lang w:eastAsia="en-GB"/>
          <w14:ligatures w14:val="none"/>
        </w:rPr>
        <w:t>)</w:t>
      </w:r>
    </w:p>
    <w:p w:rsidRPr="00BD667B" w:rsidR="00BD667B" w:rsidP="00BD667B" w:rsidRDefault="00BD667B" w14:paraId="52A8A558" w14:textId="56C50529">
      <w:pPr>
        <w:shd w:val="clear" w:color="auto" w:fill="FFFFFF"/>
        <w:spacing w:beforeAutospacing="1" w:after="0" w:afterAutospacing="1" w:line="240" w:lineRule="auto"/>
        <w:rPr>
          <w:rFonts w:eastAsia="Times New Roman" w:cs="Segoe UI"/>
          <w:color w:val="242424"/>
          <w:kern w:val="0"/>
          <w:sz w:val="23"/>
          <w:szCs w:val="23"/>
          <w:lang w:eastAsia="en-GB"/>
          <w14:ligatures w14:val="none"/>
        </w:rPr>
      </w:pPr>
      <w:r w:rsidRPr="00BD667B">
        <w:rPr>
          <w:rFonts w:ascii="Arial" w:hAnsi="Arial" w:eastAsia="Times New Roman" w:cs="Arial"/>
          <w:color w:val="000000"/>
          <w:kern w:val="0"/>
          <w:sz w:val="24"/>
          <w:szCs w:val="24"/>
          <w:bdr w:val="none" w:color="auto" w:sz="0" w:space="0" w:frame="1"/>
          <w:lang w:eastAsia="en-GB"/>
          <w14:ligatures w14:val="none"/>
        </w:rPr>
        <w:t>​</w:t>
      </w:r>
      <w:r w:rsidRPr="00BD667B" w:rsidR="003616B5">
        <w:rPr>
          <w:rFonts w:ascii="Aptos" w:hAnsi="Aptos" w:eastAsia="Times New Roman" w:cs="Segoe UI"/>
          <w:color w:val="000000"/>
          <w:kern w:val="0"/>
          <w:sz w:val="24"/>
          <w:szCs w:val="24"/>
          <w:bdr w:val="none" w:color="auto" w:sz="0" w:space="0" w:frame="1"/>
          <w:lang w:eastAsia="en-GB"/>
          <w14:ligatures w14:val="none"/>
        </w:rPr>
        <w:t>Young Minds</w:t>
      </w:r>
      <w:r w:rsidRPr="00BD667B">
        <w:rPr>
          <w:rFonts w:ascii="Aptos" w:hAnsi="Aptos" w:eastAsia="Times New Roman" w:cs="Segoe UI"/>
          <w:color w:val="000000"/>
          <w:kern w:val="0"/>
          <w:sz w:val="24"/>
          <w:szCs w:val="24"/>
          <w:bdr w:val="none" w:color="auto" w:sz="0" w:space="0" w:frame="1"/>
          <w:lang w:eastAsia="en-GB"/>
          <w14:ligatures w14:val="none"/>
        </w:rPr>
        <w:t xml:space="preserve"> is the leading UK charity for children's mental health. Their data is perfect for your "Background" section.</w:t>
      </w:r>
    </w:p>
    <w:p w:rsidRPr="00BD667B" w:rsidR="00BD667B" w:rsidP="003616B5" w:rsidRDefault="00BD667B" w14:paraId="57B28085" w14:textId="352BD966">
      <w:pPr>
        <w:shd w:val="clear" w:color="auto" w:fill="FFFFFF"/>
        <w:spacing w:beforeAutospacing="1" w:after="0" w:afterAutospacing="1" w:line="240" w:lineRule="auto"/>
        <w:rPr>
          <w:rFonts w:eastAsia="Times New Roman" w:cs="Segoe UI"/>
          <w:color w:val="242424"/>
          <w:kern w:val="0"/>
          <w:sz w:val="23"/>
          <w:szCs w:val="23"/>
          <w:lang w:eastAsia="en-GB"/>
          <w14:ligatures w14:val="none"/>
        </w:rPr>
      </w:pPr>
      <w:r w:rsidRPr="00BD667B">
        <w:rPr>
          <w:rFonts w:ascii="Arial" w:hAnsi="Arial" w:eastAsia="Times New Roman" w:cs="Arial"/>
          <w:color w:val="000000"/>
          <w:kern w:val="0"/>
          <w:sz w:val="24"/>
          <w:szCs w:val="24"/>
          <w:bdr w:val="none" w:color="auto" w:sz="0" w:space="0" w:frame="1"/>
          <w:lang w:eastAsia="en-GB"/>
          <w14:ligatures w14:val="none"/>
        </w:rPr>
        <w:t>​</w:t>
      </w:r>
      <w:r w:rsidRPr="00BD667B" w:rsidR="003616B5">
        <w:rPr>
          <w:rFonts w:ascii="Aptos" w:hAnsi="Aptos" w:eastAsia="Times New Roman" w:cs="Segoe UI"/>
          <w:b/>
          <w:bCs/>
          <w:color w:val="000000"/>
          <w:kern w:val="0"/>
          <w:sz w:val="24"/>
          <w:szCs w:val="24"/>
          <w:bdr w:val="none" w:color="auto" w:sz="0" w:space="0" w:frame="1"/>
          <w:lang w:eastAsia="en-GB"/>
          <w14:ligatures w14:val="none"/>
        </w:rPr>
        <w:t>Young Minds</w:t>
      </w:r>
      <w:r w:rsidRPr="00BD667B">
        <w:rPr>
          <w:rFonts w:ascii="Aptos" w:hAnsi="Aptos" w:eastAsia="Times New Roman" w:cs="Segoe UI"/>
          <w:b/>
          <w:bCs/>
          <w:color w:val="000000"/>
          <w:kern w:val="0"/>
          <w:sz w:val="24"/>
          <w:szCs w:val="24"/>
          <w:bdr w:val="none" w:color="auto" w:sz="0" w:space="0" w:frame="1"/>
          <w:lang w:eastAsia="en-GB"/>
          <w14:ligatures w14:val="none"/>
        </w:rPr>
        <w:t xml:space="preserve"> (2023)</w:t>
      </w:r>
      <w:r w:rsidRPr="00BD667B">
        <w:rPr>
          <w:rFonts w:ascii="Aptos" w:hAnsi="Aptos" w:eastAsia="Times New Roman" w:cs="Segoe UI"/>
          <w:color w:val="000000"/>
          <w:kern w:val="0"/>
          <w:sz w:val="24"/>
          <w:szCs w:val="24"/>
          <w:bdr w:val="none" w:color="auto" w:sz="0" w:space="0" w:frame="1"/>
          <w:lang w:eastAsia="en-GB"/>
          <w14:ligatures w14:val="none"/>
        </w:rPr>
        <w:t> </w:t>
      </w:r>
      <w:r w:rsidRPr="00BD667B">
        <w:rPr>
          <w:rFonts w:ascii="Aptos" w:hAnsi="Aptos" w:eastAsia="Times New Roman" w:cs="Segoe UI"/>
          <w:i/>
          <w:iCs/>
          <w:color w:val="000000"/>
          <w:kern w:val="0"/>
          <w:sz w:val="24"/>
          <w:szCs w:val="24"/>
          <w:bdr w:val="none" w:color="auto" w:sz="0" w:space="0" w:frame="1"/>
          <w:lang w:eastAsia="en-GB"/>
          <w14:ligatures w14:val="none"/>
        </w:rPr>
        <w:t>Symptoms of depression in children and young people</w:t>
      </w:r>
      <w:r w:rsidRPr="00BD667B">
        <w:rPr>
          <w:rFonts w:ascii="Aptos" w:hAnsi="Aptos" w:eastAsia="Times New Roman" w:cs="Segoe UI"/>
          <w:color w:val="000000"/>
          <w:kern w:val="0"/>
          <w:sz w:val="24"/>
          <w:szCs w:val="24"/>
          <w:bdr w:val="none" w:color="auto" w:sz="0" w:space="0" w:frame="1"/>
          <w:lang w:eastAsia="en-GB"/>
          <w14:ligatures w14:val="none"/>
        </w:rPr>
        <w:t>. Available at: </w:t>
      </w:r>
      <w:hyperlink w:tooltip="Original URL: https://www.youngminds.org.uk/. Click or tap if you trust this link." w:history="1" r:id="rId13">
        <w:r w:rsidRPr="00BD667B">
          <w:rPr>
            <w:rFonts w:ascii="Aptos" w:hAnsi="Aptos" w:eastAsia="Times New Roman" w:cs="Segoe UI"/>
            <w:color w:val="0D0D0D" w:themeColor="text1" w:themeTint="F2"/>
            <w:kern w:val="0"/>
            <w:sz w:val="24"/>
            <w:szCs w:val="24"/>
            <w:u w:val="single"/>
            <w:bdr w:val="none" w:color="auto" w:sz="0" w:space="0" w:frame="1"/>
            <w:lang w:eastAsia="en-GB"/>
            <w14:ligatures w14:val="none"/>
          </w:rPr>
          <w:t>https://www.youngminds.org.uk</w:t>
        </w:r>
      </w:hyperlink>
    </w:p>
    <w:p w:rsidRPr="001A379F" w:rsidR="001A379F" w:rsidP="001A379F" w:rsidRDefault="001A379F" w14:paraId="4F205C46" w14:textId="23BB7322">
      <w:pPr>
        <w:shd w:val="clear" w:color="auto" w:fill="FFFFFF"/>
        <w:spacing w:after="0" w:line="240" w:lineRule="auto"/>
        <w:textAlignment w:val="baseline"/>
        <w:rPr>
          <w:rFonts w:ascii="Aptos" w:hAnsi="Aptos" w:eastAsia="Times New Roman" w:cs="Times New Roman"/>
          <w:color w:val="212121"/>
          <w:kern w:val="0"/>
          <w:sz w:val="24"/>
          <w:szCs w:val="24"/>
          <w:lang w:eastAsia="en-GB"/>
          <w14:ligatures w14:val="none"/>
        </w:rPr>
      </w:pPr>
      <w:r w:rsidRPr="001A379F">
        <w:rPr>
          <w:rFonts w:ascii="Aptos" w:hAnsi="Aptos" w:eastAsia="Times New Roman" w:cs="Times New Roman"/>
          <w:color w:val="212121"/>
          <w:kern w:val="0"/>
          <w:sz w:val="24"/>
          <w:szCs w:val="24"/>
          <w:lang w:eastAsia="en-GB"/>
          <w14:ligatures w14:val="none"/>
        </w:rPr>
        <w:t>Dogra, N., Lunn, B. and Parkin, A. (2017) Adolescent Mental Health: A Practical Guide. 2nd end. London: Routledge.</w:t>
      </w:r>
    </w:p>
    <w:p w:rsidRPr="001A379F" w:rsidR="001A379F" w:rsidP="001A379F" w:rsidRDefault="001A379F" w14:paraId="2780D195" w14:textId="77777777">
      <w:pPr>
        <w:shd w:val="clear" w:color="auto" w:fill="FFFFFF"/>
        <w:spacing w:after="0" w:line="240" w:lineRule="auto"/>
        <w:textAlignment w:val="baseline"/>
        <w:rPr>
          <w:rFonts w:ascii="Aptos" w:hAnsi="Aptos" w:eastAsia="Times New Roman" w:cs="Times New Roman"/>
          <w:color w:val="212121"/>
          <w:kern w:val="0"/>
          <w:sz w:val="24"/>
          <w:szCs w:val="24"/>
          <w:lang w:eastAsia="en-GB"/>
          <w14:ligatures w14:val="none"/>
        </w:rPr>
      </w:pPr>
      <w:r w:rsidRPr="001A379F">
        <w:rPr>
          <w:rFonts w:ascii="Arial" w:hAnsi="Arial" w:eastAsia="Times New Roman" w:cs="Arial"/>
          <w:color w:val="212121"/>
          <w:kern w:val="0"/>
          <w:sz w:val="24"/>
          <w:szCs w:val="24"/>
          <w:lang w:eastAsia="en-GB"/>
          <w14:ligatures w14:val="none"/>
        </w:rPr>
        <w:t>​</w:t>
      </w:r>
      <w:r w:rsidRPr="001A379F">
        <w:rPr>
          <w:rFonts w:ascii="Aptos" w:hAnsi="Aptos" w:eastAsia="Times New Roman" w:cs="Times New Roman"/>
          <w:color w:val="212121"/>
          <w:kern w:val="0"/>
          <w:sz w:val="24"/>
          <w:szCs w:val="24"/>
          <w:lang w:eastAsia="en-GB"/>
          <w14:ligatures w14:val="none"/>
        </w:rPr>
        <w:t>National Institute for Health and Care Excellence (NICE) (2019) Depression in children and young people: identification and management. [NG134]. London: NICE. Available at</w:t>
      </w:r>
      <w:r w:rsidRPr="001A379F">
        <w:rPr>
          <w:rFonts w:ascii="Aptos" w:hAnsi="Aptos" w:eastAsia="Times New Roman" w:cs="Times New Roman"/>
          <w:color w:val="0D0D0D" w:themeColor="text1" w:themeTint="F2"/>
          <w:kern w:val="0"/>
          <w:sz w:val="24"/>
          <w:szCs w:val="24"/>
          <w:lang w:eastAsia="en-GB"/>
          <w14:ligatures w14:val="none"/>
        </w:rPr>
        <w:t>:</w:t>
      </w:r>
      <w:r w:rsidRPr="001A379F">
        <w:rPr>
          <w:rFonts w:ascii="Aptos" w:hAnsi="Aptos" w:eastAsia="Times New Roman" w:cs="Aptos"/>
          <w:color w:val="0D0D0D" w:themeColor="text1" w:themeTint="F2"/>
          <w:kern w:val="0"/>
          <w:sz w:val="24"/>
          <w:szCs w:val="24"/>
          <w:lang w:eastAsia="en-GB"/>
          <w14:ligatures w14:val="none"/>
        </w:rPr>
        <w:t> </w:t>
      </w:r>
      <w:hyperlink w:tooltip="Original URL: https://www.nice.org.uk/guidance/ng134. Click or tap if you trust this link." w:history="1" r:id="rId14">
        <w:r w:rsidRPr="001A379F">
          <w:rPr>
            <w:rFonts w:ascii="Aptos" w:hAnsi="Aptos" w:eastAsia="Times New Roman" w:cs="Times New Roman"/>
            <w:color w:val="0D0D0D" w:themeColor="text1" w:themeTint="F2"/>
            <w:kern w:val="0"/>
            <w:sz w:val="24"/>
            <w:szCs w:val="24"/>
            <w:u w:val="single"/>
            <w:bdr w:val="none" w:color="auto" w:sz="0" w:space="0" w:frame="1"/>
            <w:lang w:eastAsia="en-GB"/>
            <w14:ligatures w14:val="none"/>
          </w:rPr>
          <w:t>https://www.nice.org.uk/guidance/ng134</w:t>
        </w:r>
      </w:hyperlink>
    </w:p>
    <w:p w:rsidRPr="001A379F" w:rsidR="001A379F" w:rsidP="001A379F" w:rsidRDefault="001A379F" w14:paraId="13F5070A" w14:textId="77777777">
      <w:pPr>
        <w:shd w:val="clear" w:color="auto" w:fill="FFFFFF"/>
        <w:spacing w:after="0" w:line="240" w:lineRule="auto"/>
        <w:textAlignment w:val="baseline"/>
        <w:rPr>
          <w:rFonts w:ascii="Aptos" w:hAnsi="Aptos" w:eastAsia="Times New Roman" w:cs="Times New Roman"/>
          <w:color w:val="212121"/>
          <w:kern w:val="0"/>
          <w:sz w:val="24"/>
          <w:szCs w:val="24"/>
          <w:lang w:eastAsia="en-GB"/>
          <w14:ligatures w14:val="none"/>
        </w:rPr>
      </w:pPr>
      <w:r w:rsidRPr="001A379F">
        <w:rPr>
          <w:rFonts w:ascii="Arial" w:hAnsi="Arial" w:eastAsia="Times New Roman" w:cs="Arial"/>
          <w:color w:val="212121"/>
          <w:kern w:val="0"/>
          <w:sz w:val="24"/>
          <w:szCs w:val="24"/>
          <w:lang w:eastAsia="en-GB"/>
          <w14:ligatures w14:val="none"/>
        </w:rPr>
        <w:t>​</w:t>
      </w:r>
      <w:r w:rsidRPr="001A379F">
        <w:rPr>
          <w:rFonts w:ascii="Aptos" w:hAnsi="Aptos" w:eastAsia="Times New Roman" w:cs="Times New Roman"/>
          <w:color w:val="212121"/>
          <w:kern w:val="0"/>
          <w:sz w:val="24"/>
          <w:szCs w:val="24"/>
          <w:lang w:eastAsia="en-GB"/>
          <w14:ligatures w14:val="none"/>
        </w:rPr>
        <w:t>Skills for Care (2015) The Care Certificate Workbook: Standard 9 - Awareness of mental health, dementia and learning disabilities. Leeds: Skills for Care.</w:t>
      </w:r>
    </w:p>
    <w:p w:rsidRPr="001A379F" w:rsidR="001A379F" w:rsidP="001A379F" w:rsidRDefault="001A379F" w14:paraId="3A1BD02B" w14:textId="56B78B36">
      <w:pPr>
        <w:shd w:val="clear" w:color="auto" w:fill="FFFFFF"/>
        <w:spacing w:after="0" w:line="240" w:lineRule="auto"/>
        <w:textAlignment w:val="baseline"/>
        <w:rPr>
          <w:rFonts w:ascii="Aptos" w:hAnsi="Aptos" w:eastAsia="Times New Roman" w:cs="Times New Roman"/>
          <w:color w:val="212121"/>
          <w:kern w:val="0"/>
          <w:sz w:val="24"/>
          <w:szCs w:val="24"/>
          <w:lang w:eastAsia="en-GB"/>
          <w14:ligatures w14:val="none"/>
        </w:rPr>
      </w:pPr>
      <w:r w:rsidRPr="001A379F">
        <w:rPr>
          <w:rFonts w:ascii="Arial" w:hAnsi="Arial" w:eastAsia="Times New Roman" w:cs="Arial"/>
          <w:color w:val="212121"/>
          <w:kern w:val="0"/>
          <w:sz w:val="24"/>
          <w:szCs w:val="24"/>
          <w:lang w:eastAsia="en-GB"/>
          <w14:ligatures w14:val="none"/>
        </w:rPr>
        <w:t>​</w:t>
      </w:r>
      <w:r w:rsidRPr="001A379F">
        <w:rPr>
          <w:rFonts w:ascii="Aptos" w:hAnsi="Aptos" w:eastAsia="Times New Roman" w:cs="Times New Roman"/>
          <w:color w:val="212121"/>
          <w:kern w:val="0"/>
          <w:sz w:val="24"/>
          <w:szCs w:val="24"/>
          <w:lang w:eastAsia="en-GB"/>
          <w14:ligatures w14:val="none"/>
        </w:rPr>
        <w:t>Walker, S. (2022) Social Work and Mental Health. 3rd end. London: Learning Matters.</w:t>
      </w:r>
    </w:p>
    <w:p w:rsidRPr="001A379F" w:rsidR="001A379F" w:rsidP="001A379F" w:rsidRDefault="001A379F" w14:paraId="580DCAAD" w14:textId="77777777">
      <w:pPr>
        <w:shd w:val="clear" w:color="auto" w:fill="FFFFFF"/>
        <w:spacing w:after="0" w:line="240" w:lineRule="auto"/>
        <w:textAlignment w:val="baseline"/>
        <w:rPr>
          <w:rFonts w:ascii="Aptos" w:hAnsi="Aptos" w:eastAsia="Times New Roman" w:cs="Times New Roman"/>
          <w:color w:val="212121"/>
          <w:kern w:val="0"/>
          <w:sz w:val="24"/>
          <w:szCs w:val="24"/>
          <w:lang w:eastAsia="en-GB"/>
          <w14:ligatures w14:val="none"/>
        </w:rPr>
      </w:pPr>
      <w:r w:rsidRPr="001A379F">
        <w:rPr>
          <w:rFonts w:ascii="Arial" w:hAnsi="Arial" w:eastAsia="Times New Roman" w:cs="Arial"/>
          <w:color w:val="212121"/>
          <w:kern w:val="0"/>
          <w:sz w:val="24"/>
          <w:szCs w:val="24"/>
          <w:lang w:eastAsia="en-GB"/>
          <w14:ligatures w14:val="none"/>
        </w:rPr>
        <w:t>​</w:t>
      </w:r>
      <w:r w:rsidRPr="001A379F">
        <w:rPr>
          <w:rFonts w:ascii="Aptos" w:hAnsi="Aptos" w:eastAsia="Times New Roman" w:cs="Times New Roman"/>
          <w:color w:val="212121"/>
          <w:kern w:val="0"/>
          <w:sz w:val="24"/>
          <w:szCs w:val="24"/>
          <w:lang w:eastAsia="en-GB"/>
          <w14:ligatures w14:val="none"/>
        </w:rPr>
        <w:t>Young Minds (2023) Symptoms of depression in children and young people. Available at:</w:t>
      </w:r>
    </w:p>
    <w:p w:rsidRPr="005E44B5" w:rsidR="004552CE" w:rsidP="005E44B5" w:rsidRDefault="004552CE" w14:paraId="1D0F2D59" w14:textId="04FD5966">
      <w:pPr>
        <w:rPr>
          <w:color w:val="FF0000"/>
        </w:rPr>
      </w:pPr>
    </w:p>
    <w:sectPr w:rsidRPr="005E44B5" w:rsidR="004552CE">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543C08" w:rsidP="003C7C97" w:rsidRDefault="00543C08" w14:paraId="299FC7BB" w14:textId="77777777">
      <w:pPr>
        <w:spacing w:after="0" w:line="240" w:lineRule="auto"/>
      </w:pPr>
      <w:r>
        <w:separator/>
      </w:r>
    </w:p>
  </w:endnote>
  <w:endnote w:type="continuationSeparator" w:id="0">
    <w:p w:rsidR="00543C08" w:rsidP="003C7C97" w:rsidRDefault="00543C08" w14:paraId="239EEC17"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rial Nova">
    <w:charset w:val="00"/>
    <w:family w:val="swiss"/>
    <w:pitch w:val="variable"/>
    <w:sig w:usb0="0000028F" w:usb1="00000002"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543C08" w:rsidP="003C7C97" w:rsidRDefault="00543C08" w14:paraId="38052AD1" w14:textId="77777777">
      <w:pPr>
        <w:spacing w:after="0" w:line="240" w:lineRule="auto"/>
      </w:pPr>
      <w:r>
        <w:separator/>
      </w:r>
    </w:p>
  </w:footnote>
  <w:footnote w:type="continuationSeparator" w:id="0">
    <w:p w:rsidR="00543C08" w:rsidP="003C7C97" w:rsidRDefault="00543C08" w14:paraId="2B0F4539"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C20621D"/>
    <w:multiLevelType w:val="multilevel"/>
    <w:tmpl w:val="74DC97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0FF2BD8"/>
    <w:multiLevelType w:val="multilevel"/>
    <w:tmpl w:val="8766B6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4343A4B"/>
    <w:multiLevelType w:val="hybridMultilevel"/>
    <w:tmpl w:val="0BD08206"/>
    <w:lvl w:ilvl="0" w:tplc="B89E009A">
      <w:start w:val="1"/>
      <w:numFmt w:val="decimal"/>
      <w:lvlText w:val="%1."/>
      <w:lvlJc w:val="left"/>
      <w:pPr>
        <w:ind w:left="720" w:hanging="360"/>
      </w:pPr>
      <w:rPr>
        <w:rFonts w:ascii="Segoe UI" w:hAnsi="Segoe UI" w:eastAsiaTheme="minorEastAsia"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BC64015"/>
    <w:multiLevelType w:val="hybridMultilevel"/>
    <w:tmpl w:val="327E79E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9491778"/>
    <w:multiLevelType w:val="multilevel"/>
    <w:tmpl w:val="F724B29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9"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B78450E"/>
    <w:multiLevelType w:val="multilevel"/>
    <w:tmpl w:val="D078336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1"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414A03BC"/>
    <w:multiLevelType w:val="multilevel"/>
    <w:tmpl w:val="C456C34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3"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ADD529D"/>
    <w:multiLevelType w:val="multilevel"/>
    <w:tmpl w:val="20A48A1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6"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532458AE"/>
    <w:multiLevelType w:val="multilevel"/>
    <w:tmpl w:val="B49C49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59A333C"/>
    <w:multiLevelType w:val="multilevel"/>
    <w:tmpl w:val="64684CA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9"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90F5CDB"/>
    <w:multiLevelType w:val="hybridMultilevel"/>
    <w:tmpl w:val="00ACFFF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0672C94"/>
    <w:multiLevelType w:val="hybridMultilevel"/>
    <w:tmpl w:val="E4F6690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4" w15:restartNumberingAfterBreak="0">
    <w:nsid w:val="61F373D9"/>
    <w:multiLevelType w:val="hybridMultilevel"/>
    <w:tmpl w:val="4E82392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5"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D66643"/>
    <w:multiLevelType w:val="multilevel"/>
    <w:tmpl w:val="B3D6C1A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7"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709672B"/>
    <w:multiLevelType w:val="hybridMultilevel"/>
    <w:tmpl w:val="34FE43C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9" w15:restartNumberingAfterBreak="0">
    <w:nsid w:val="79BE4A90"/>
    <w:multiLevelType w:val="multilevel"/>
    <w:tmpl w:val="7F88FAD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0"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895227">
    <w:abstractNumId w:val="7"/>
  </w:num>
  <w:num w:numId="2" w16cid:durableId="351032333">
    <w:abstractNumId w:val="1"/>
  </w:num>
  <w:num w:numId="3" w16cid:durableId="1067413603">
    <w:abstractNumId w:val="13"/>
  </w:num>
  <w:num w:numId="4" w16cid:durableId="931426930">
    <w:abstractNumId w:val="27"/>
  </w:num>
  <w:num w:numId="5" w16cid:durableId="1422484198">
    <w:abstractNumId w:val="23"/>
  </w:num>
  <w:num w:numId="6" w16cid:durableId="552929862">
    <w:abstractNumId w:val="24"/>
  </w:num>
  <w:num w:numId="7" w16cid:durableId="587203086">
    <w:abstractNumId w:val="28"/>
  </w:num>
  <w:num w:numId="8" w16cid:durableId="389156196">
    <w:abstractNumId w:val="20"/>
  </w:num>
  <w:num w:numId="9" w16cid:durableId="1393503788">
    <w:abstractNumId w:val="5"/>
  </w:num>
  <w:num w:numId="10" w16cid:durableId="1579359955">
    <w:abstractNumId w:val="16"/>
  </w:num>
  <w:num w:numId="11" w16cid:durableId="806699681">
    <w:abstractNumId w:val="19"/>
  </w:num>
  <w:num w:numId="12" w16cid:durableId="1314750107">
    <w:abstractNumId w:val="14"/>
  </w:num>
  <w:num w:numId="13" w16cid:durableId="1766919701">
    <w:abstractNumId w:val="22"/>
  </w:num>
  <w:num w:numId="14" w16cid:durableId="1957908719">
    <w:abstractNumId w:val="11"/>
  </w:num>
  <w:num w:numId="15" w16cid:durableId="1132019979">
    <w:abstractNumId w:val="4"/>
  </w:num>
  <w:num w:numId="16" w16cid:durableId="1457524365">
    <w:abstractNumId w:val="6"/>
  </w:num>
  <w:num w:numId="17" w16cid:durableId="1386294306">
    <w:abstractNumId w:val="29"/>
  </w:num>
  <w:num w:numId="18" w16cid:durableId="1838374920">
    <w:abstractNumId w:val="25"/>
  </w:num>
  <w:num w:numId="19" w16cid:durableId="1827044992">
    <w:abstractNumId w:val="9"/>
  </w:num>
  <w:num w:numId="20" w16cid:durableId="895820667">
    <w:abstractNumId w:val="21"/>
  </w:num>
  <w:num w:numId="21" w16cid:durableId="817497522">
    <w:abstractNumId w:val="30"/>
  </w:num>
  <w:num w:numId="22" w16cid:durableId="725690465">
    <w:abstractNumId w:val="0"/>
  </w:num>
  <w:num w:numId="23" w16cid:durableId="67265813">
    <w:abstractNumId w:val="18"/>
  </w:num>
  <w:num w:numId="24" w16cid:durableId="767311701">
    <w:abstractNumId w:val="10"/>
  </w:num>
  <w:num w:numId="25" w16cid:durableId="206182029">
    <w:abstractNumId w:val="2"/>
  </w:num>
  <w:num w:numId="26" w16cid:durableId="1442991975">
    <w:abstractNumId w:val="12"/>
  </w:num>
  <w:num w:numId="27" w16cid:durableId="85619871">
    <w:abstractNumId w:val="17"/>
  </w:num>
  <w:num w:numId="28" w16cid:durableId="412555859">
    <w:abstractNumId w:val="15"/>
  </w:num>
  <w:num w:numId="29" w16cid:durableId="584415280">
    <w:abstractNumId w:val="3"/>
  </w:num>
  <w:num w:numId="30" w16cid:durableId="1125390760">
    <w:abstractNumId w:val="8"/>
  </w:num>
  <w:num w:numId="31" w16cid:durableId="1155563322">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1715D"/>
    <w:rsid w:val="00022C42"/>
    <w:rsid w:val="00027B15"/>
    <w:rsid w:val="00030A05"/>
    <w:rsid w:val="00070818"/>
    <w:rsid w:val="0008238F"/>
    <w:rsid w:val="00082EC6"/>
    <w:rsid w:val="00085388"/>
    <w:rsid w:val="000B463D"/>
    <w:rsid w:val="000D41DC"/>
    <w:rsid w:val="000E1338"/>
    <w:rsid w:val="00104971"/>
    <w:rsid w:val="00125D37"/>
    <w:rsid w:val="00127C1A"/>
    <w:rsid w:val="00150D81"/>
    <w:rsid w:val="00166CEB"/>
    <w:rsid w:val="00183CB9"/>
    <w:rsid w:val="00184A9A"/>
    <w:rsid w:val="001947DF"/>
    <w:rsid w:val="001A379F"/>
    <w:rsid w:val="001B22BB"/>
    <w:rsid w:val="001B3C33"/>
    <w:rsid w:val="001B619C"/>
    <w:rsid w:val="001D1D3C"/>
    <w:rsid w:val="002205D4"/>
    <w:rsid w:val="00222C3A"/>
    <w:rsid w:val="00226D31"/>
    <w:rsid w:val="00236401"/>
    <w:rsid w:val="002370CE"/>
    <w:rsid w:val="00242974"/>
    <w:rsid w:val="002976D4"/>
    <w:rsid w:val="002A5577"/>
    <w:rsid w:val="002B4AA4"/>
    <w:rsid w:val="002E71BA"/>
    <w:rsid w:val="002F5066"/>
    <w:rsid w:val="003003FD"/>
    <w:rsid w:val="00310245"/>
    <w:rsid w:val="00316C95"/>
    <w:rsid w:val="003458DB"/>
    <w:rsid w:val="003523D3"/>
    <w:rsid w:val="003616B5"/>
    <w:rsid w:val="00364C35"/>
    <w:rsid w:val="003660DE"/>
    <w:rsid w:val="00391AD6"/>
    <w:rsid w:val="00396F60"/>
    <w:rsid w:val="003A51D6"/>
    <w:rsid w:val="003B125E"/>
    <w:rsid w:val="003B2A5E"/>
    <w:rsid w:val="003C7C97"/>
    <w:rsid w:val="003F182B"/>
    <w:rsid w:val="00406B8D"/>
    <w:rsid w:val="00410068"/>
    <w:rsid w:val="004136B8"/>
    <w:rsid w:val="0041618E"/>
    <w:rsid w:val="0042295C"/>
    <w:rsid w:val="00426EEC"/>
    <w:rsid w:val="004466C3"/>
    <w:rsid w:val="004552CE"/>
    <w:rsid w:val="00481FF7"/>
    <w:rsid w:val="00500295"/>
    <w:rsid w:val="00501AAF"/>
    <w:rsid w:val="00506BD1"/>
    <w:rsid w:val="005202EC"/>
    <w:rsid w:val="00527AFA"/>
    <w:rsid w:val="005419DA"/>
    <w:rsid w:val="00543C08"/>
    <w:rsid w:val="005678AC"/>
    <w:rsid w:val="005709B1"/>
    <w:rsid w:val="00572B3B"/>
    <w:rsid w:val="00577DC3"/>
    <w:rsid w:val="005836D2"/>
    <w:rsid w:val="00587C58"/>
    <w:rsid w:val="005A7FD4"/>
    <w:rsid w:val="005B1A84"/>
    <w:rsid w:val="005D1AF9"/>
    <w:rsid w:val="005D5457"/>
    <w:rsid w:val="005E2699"/>
    <w:rsid w:val="005E44B5"/>
    <w:rsid w:val="006106DF"/>
    <w:rsid w:val="00612DEA"/>
    <w:rsid w:val="00614572"/>
    <w:rsid w:val="006232DF"/>
    <w:rsid w:val="00631F2E"/>
    <w:rsid w:val="006457C0"/>
    <w:rsid w:val="00652BB7"/>
    <w:rsid w:val="00661758"/>
    <w:rsid w:val="0067612C"/>
    <w:rsid w:val="00676FEB"/>
    <w:rsid w:val="006912C4"/>
    <w:rsid w:val="006A5CFC"/>
    <w:rsid w:val="006C5138"/>
    <w:rsid w:val="006C689B"/>
    <w:rsid w:val="006D002B"/>
    <w:rsid w:val="006E005C"/>
    <w:rsid w:val="006E6EE5"/>
    <w:rsid w:val="006F0029"/>
    <w:rsid w:val="007138EF"/>
    <w:rsid w:val="00743DEB"/>
    <w:rsid w:val="007632A9"/>
    <w:rsid w:val="00774092"/>
    <w:rsid w:val="00782830"/>
    <w:rsid w:val="0078664A"/>
    <w:rsid w:val="00786957"/>
    <w:rsid w:val="007B0F6D"/>
    <w:rsid w:val="007C62C3"/>
    <w:rsid w:val="007D25AA"/>
    <w:rsid w:val="007F0873"/>
    <w:rsid w:val="00805726"/>
    <w:rsid w:val="00815117"/>
    <w:rsid w:val="008520F8"/>
    <w:rsid w:val="00855F34"/>
    <w:rsid w:val="008826B6"/>
    <w:rsid w:val="008B0B22"/>
    <w:rsid w:val="008C58B0"/>
    <w:rsid w:val="008C591B"/>
    <w:rsid w:val="008C6182"/>
    <w:rsid w:val="00926458"/>
    <w:rsid w:val="00933720"/>
    <w:rsid w:val="0094148A"/>
    <w:rsid w:val="009C7E52"/>
    <w:rsid w:val="009E4934"/>
    <w:rsid w:val="009F40A7"/>
    <w:rsid w:val="009F5CE6"/>
    <w:rsid w:val="00A035CD"/>
    <w:rsid w:val="00A50E80"/>
    <w:rsid w:val="00A513B0"/>
    <w:rsid w:val="00A63F7F"/>
    <w:rsid w:val="00A667CE"/>
    <w:rsid w:val="00A75042"/>
    <w:rsid w:val="00A774BC"/>
    <w:rsid w:val="00A82678"/>
    <w:rsid w:val="00A946CB"/>
    <w:rsid w:val="00AA77C8"/>
    <w:rsid w:val="00AC7BE2"/>
    <w:rsid w:val="00AE35BF"/>
    <w:rsid w:val="00AE5F08"/>
    <w:rsid w:val="00B1067E"/>
    <w:rsid w:val="00B30FBE"/>
    <w:rsid w:val="00B81790"/>
    <w:rsid w:val="00B81BBC"/>
    <w:rsid w:val="00BD03D5"/>
    <w:rsid w:val="00BD667B"/>
    <w:rsid w:val="00C26ABF"/>
    <w:rsid w:val="00C3215E"/>
    <w:rsid w:val="00C45272"/>
    <w:rsid w:val="00C47770"/>
    <w:rsid w:val="00C75856"/>
    <w:rsid w:val="00C85A7C"/>
    <w:rsid w:val="00C95214"/>
    <w:rsid w:val="00CC3F59"/>
    <w:rsid w:val="00CD4774"/>
    <w:rsid w:val="00CE0711"/>
    <w:rsid w:val="00D10AAF"/>
    <w:rsid w:val="00D27540"/>
    <w:rsid w:val="00D4006B"/>
    <w:rsid w:val="00D40D7A"/>
    <w:rsid w:val="00D64A0D"/>
    <w:rsid w:val="00D750B4"/>
    <w:rsid w:val="00D81C18"/>
    <w:rsid w:val="00D82CE8"/>
    <w:rsid w:val="00D8461A"/>
    <w:rsid w:val="00D95CAF"/>
    <w:rsid w:val="00DB541E"/>
    <w:rsid w:val="00DB60B6"/>
    <w:rsid w:val="00DC1CC6"/>
    <w:rsid w:val="00DD152E"/>
    <w:rsid w:val="00E067A8"/>
    <w:rsid w:val="00E13924"/>
    <w:rsid w:val="00E15FD5"/>
    <w:rsid w:val="00E1725A"/>
    <w:rsid w:val="00E33758"/>
    <w:rsid w:val="00E53E5E"/>
    <w:rsid w:val="00E64325"/>
    <w:rsid w:val="00E673C5"/>
    <w:rsid w:val="00E67967"/>
    <w:rsid w:val="00E82723"/>
    <w:rsid w:val="00EA29A5"/>
    <w:rsid w:val="00EC107C"/>
    <w:rsid w:val="00EC7EBE"/>
    <w:rsid w:val="00EC7FD2"/>
    <w:rsid w:val="00ED5964"/>
    <w:rsid w:val="00F1720B"/>
    <w:rsid w:val="00F36ADC"/>
    <w:rsid w:val="00F605C6"/>
    <w:rsid w:val="00F6785B"/>
    <w:rsid w:val="00F915D6"/>
    <w:rsid w:val="00FF2B0A"/>
    <w:rsid w:val="00FF5D06"/>
    <w:rsid w:val="0168A777"/>
    <w:rsid w:val="6B623B4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hAnsiTheme="majorHAnsi" w:eastAsiaTheme="majorEastAsia" w:cstheme="majorBidi"/>
      <w:color w:val="1F3763" w:themeColor="accent1" w:themeShade="7F"/>
      <w:sz w:val="24"/>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styleId="Heading1Char" w:customStyle="1">
    <w:name w:val="Heading 1 Char"/>
    <w:basedOn w:val="DefaultParagraphFont"/>
    <w:link w:val="Heading1"/>
    <w:uiPriority w:val="9"/>
    <w:rsid w:val="00500295"/>
    <w:rPr>
      <w:rFonts w:ascii="Segoe UI" w:hAnsi="Segoe UI" w:eastAsiaTheme="majorEastAsia"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styleId="Heading2Char" w:customStyle="1">
    <w:name w:val="Heading 2 Char"/>
    <w:basedOn w:val="DefaultParagraphFont"/>
    <w:link w:val="Heading2"/>
    <w:uiPriority w:val="9"/>
    <w:rsid w:val="00F36ADC"/>
    <w:rPr>
      <w:rFonts w:ascii="Segoe UI" w:hAnsi="Segoe UI" w:eastAsiaTheme="majorEastAsia" w:cstheme="majorBidi"/>
      <w:color w:val="2F5496" w:themeColor="accent1" w:themeShade="BF"/>
      <w:sz w:val="28"/>
      <w:szCs w:val="26"/>
    </w:rPr>
  </w:style>
  <w:style w:type="character" w:styleId="Heading3Char" w:customStyle="1">
    <w:name w:val="Heading 3 Char"/>
    <w:basedOn w:val="DefaultParagraphFont"/>
    <w:link w:val="Heading3"/>
    <w:uiPriority w:val="9"/>
    <w:semiHidden/>
    <w:rsid w:val="008B0B22"/>
    <w:rPr>
      <w:rFonts w:asciiTheme="majorHAnsi" w:hAnsiTheme="majorHAnsi" w:eastAsiaTheme="majorEastAsia"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hAnsi="Times New Roman" w:eastAsia="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styleId="HeaderChar" w:customStyle="1">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styleId="FooterChar" w:customStyle="1">
    <w:name w:val="Footer Char"/>
    <w:basedOn w:val="DefaultParagraphFont"/>
    <w:link w:val="Footer"/>
    <w:uiPriority w:val="99"/>
    <w:rsid w:val="003C7C97"/>
    <w:rPr>
      <w:rFonts w:ascii="Segoe UI" w:hAnsi="Segoe UI"/>
      <w:sz w:val="20"/>
    </w:rPr>
  </w:style>
  <w:style w:type="character" w:styleId="UnresolvedMention">
    <w:name w:val="Unresolved Mention"/>
    <w:basedOn w:val="DefaultParagraphFont"/>
    <w:uiPriority w:val="99"/>
    <w:semiHidden/>
    <w:unhideWhenUsed/>
    <w:rsid w:val="003660D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https://eur01.safelinks.protection.outlook.com/?url=https%3A%2F%2Fwww.youngminds.org.uk%2F&amp;data=05%7C02%7C2425429%40student.uwtsd.ac.uk%7C784d9979975c4c7d9e8408de843eceb8%7C4e0f11f9046e45059cb8db2152311e21%7C0%7C0%7C639093602437380416%7CUnknown%7CTWFpbGZsb3d8eyJFbXB0eU1hcGkiOnRydWUsIlYiOiIwLjAuMDAwMCIsIlAiOiJXaW4zMiIsIkFOIjoiTWFpbCIsIldUIjoyfQ%3D%3D%7C0%7C%7C%7C&amp;sdata=XKWLVZSibrGCIBNNyBgP7hFBRl7g9h0F2oLAAPaYTFs%3D&amp;reserved=0" TargetMode="Externa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yperlink" Target="https://eur01.safelinks.protection.outlook.com/?url=https%3A%2F%2Fwww.nice.org.uk%2Fguidance%2Fng134&amp;data=05%7C02%7C2425429%40student.uwtsd.ac.uk%7C784d9979975c4c7d9e8408de843eceb8%7C4e0f11f9046e45059cb8db2152311e21%7C0%7C0%7C639093602437353719%7CUnknown%7CTWFpbGZsb3d8eyJFbXB0eU1hcGkiOnRydWUsIlYiOiIwLjAuMDAwMCIsIlAiOiJXaW4zMiIsIkFOIjoiTWFpbCIsIldUIjoyfQ%3D%3D%7C0%7C%7C%7C&amp;sdata=uv8vn6i7WgygJocUTSPdqBUgxIvWozOwUzDeTVrRFbc%3D&amp;reserved=0" TargetMode="External" Id="rId12" /><Relationship Type="http://schemas.openxmlformats.org/officeDocument/2006/relationships/customXml" Target="../customXml/item2.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numbering" Target="numbering.xml" Id="rId5" /><Relationship Type="http://schemas.openxmlformats.org/officeDocument/2006/relationships/fontTable" Target="fontTable.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https://eur01.safelinks.protection.outlook.com/?url=https%3A%2F%2Fwww.nice.org.uk%2Fguidance%2Fng134&amp;data=05%7C02%7C2425429%40student.uwtsd.ac.uk%7C8e03a0772d9a45bfe3e508de84478523%7C4e0f11f9046e45059cb8db2152311e21%7C0%7C0%7C639093639871004294%7CUnknown%7CTWFpbGZsb3d8eyJFbXB0eU1hcGkiOnRydWUsIlYiOiIwLjAuMDAwMCIsIlAiOiJXaW4zMiIsIkFOIjoiTWFpbCIsIldUIjoyfQ%3D%3D%7C0%7C%7C%7C&amp;sdata=2ePFRyxhQHQWMygfhYGI9zeTWeNW8%2FEOhwDOdmVHCTY%3D&amp;reserved=0" TargetMode="External" Id="rId1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28991669DF84244A81B93216713AC0FD" ma:contentTypeVersion="4" ma:contentTypeDescription="Create a new document." ma:contentTypeScope="" ma:versionID="6f8a41eb9e230d200b1139dedf1eb30f">
  <xsd:schema xmlns:xsd="http://www.w3.org/2001/XMLSchema" xmlns:xs="http://www.w3.org/2001/XMLSchema" xmlns:p="http://schemas.microsoft.com/office/2006/metadata/properties" xmlns:ns3="901b7179-a49d-4669-ab88-101a0e80079b" targetNamespace="http://schemas.microsoft.com/office/2006/metadata/properties" ma:root="true" ma:fieldsID="dd876da8c6255a55ebcbb1d019083cc2" ns3:_="">
    <xsd:import namespace="901b7179-a49d-4669-ab88-101a0e80079b"/>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1b7179-a49d-4669-ab88-101a0e80079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customXml/itemProps2.xml><?xml version="1.0" encoding="utf-8"?>
<ds:datastoreItem xmlns:ds="http://schemas.openxmlformats.org/officeDocument/2006/customXml" ds:itemID="{ABBC3CA5-1DC0-477E-B3A1-5044FC90F98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1b7179-a49d-4669-ab88-101a0e80079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AF0CA3C-5933-4BA6-B5C6-D1491C7B64B5}">
  <ds:schemaRefs>
    <ds:schemaRef ds:uri="http://schemas.microsoft.com/sharepoint/v3/contenttype/forms"/>
  </ds:schemaRefs>
</ds:datastoreItem>
</file>

<file path=customXml/itemProps4.xml><?xml version="1.0" encoding="utf-8"?>
<ds:datastoreItem xmlns:ds="http://schemas.openxmlformats.org/officeDocument/2006/customXml" ds:itemID="{0D35B247-D010-4BCB-BDD9-20BA3F2D543C}">
  <ds:schemaRefs>
    <ds:schemaRef ds:uri="http://schemas.microsoft.com/office/2006/metadata/properties"/>
    <ds:schemaRef ds:uri="http://schemas.microsoft.com/office/infopath/2007/PartnerControl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University of Wales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Lizeta Demetriou</dc:creator>
  <keywords/>
  <dc:description/>
  <lastModifiedBy>Mahira Bibi (2425429)</lastModifiedBy>
  <revision>3</revision>
  <dcterms:created xsi:type="dcterms:W3CDTF">2026-03-19T01:06:00.0000000Z</dcterms:created>
  <dcterms:modified xsi:type="dcterms:W3CDTF">2026-03-24T22:19:08.5089757Z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y fmtid="{D5CDD505-2E9C-101B-9397-08002B2CF9AE}" pid="9" name="ContentTypeId">
    <vt:lpwstr>0x01010028991669DF84244A81B93216713AC0FD</vt:lpwstr>
  </property>
</Properties>
</file>