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34AE0C" w14:textId="77777777" w:rsidR="00FB788C" w:rsidRDefault="00FB788C" w:rsidP="00FB788C">
      <w:pPr>
        <w:rPr>
          <w:sz w:val="20"/>
        </w:rPr>
      </w:pPr>
    </w:p>
    <w:p w14:paraId="1F05D010" w14:textId="77777777" w:rsidR="00FB788C" w:rsidRDefault="00FB788C" w:rsidP="00FB788C">
      <w:pPr>
        <w:rPr>
          <w:sz w:val="20"/>
        </w:rPr>
      </w:pPr>
    </w:p>
    <w:p w14:paraId="3D0BB727" w14:textId="77777777" w:rsidR="00FB788C" w:rsidRDefault="00FB788C" w:rsidP="00FB788C">
      <w:pPr>
        <w:rPr>
          <w:sz w:val="20"/>
        </w:rPr>
      </w:pPr>
    </w:p>
    <w:p w14:paraId="057E15A2" w14:textId="77777777" w:rsidR="00FB788C" w:rsidRDefault="00FB788C" w:rsidP="00FB788C">
      <w:pPr>
        <w:rPr>
          <w:sz w:val="20"/>
        </w:rPr>
      </w:pPr>
    </w:p>
    <w:p w14:paraId="51109FBF" w14:textId="77777777" w:rsidR="00FB788C" w:rsidRPr="00D977E7" w:rsidRDefault="00FB788C" w:rsidP="00FB788C">
      <w:pPr>
        <w:jc w:val="both"/>
        <w:rPr>
          <w:b/>
          <w:bCs/>
          <w:sz w:val="20"/>
        </w:rPr>
      </w:pPr>
      <w:r>
        <w:rPr>
          <w:noProof/>
        </w:rPr>
        <w:t xml:space="preserve">                                                  </w:t>
      </w:r>
      <w:r>
        <w:rPr>
          <w:noProof/>
        </w:rPr>
        <w:drawing>
          <wp:inline distT="0" distB="0" distL="0" distR="0" wp14:anchorId="5729EB83" wp14:editId="7E3CEEF5">
            <wp:extent cx="3057525" cy="3133725"/>
            <wp:effectExtent l="0" t="0" r="9525" b="9525"/>
            <wp:docPr id="2" name="Picture 2" descr="University of Wales Trinity Saint David, South East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South East As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6168" cy="3152833"/>
                    </a:xfrm>
                    <a:prstGeom prst="rect">
                      <a:avLst/>
                    </a:prstGeom>
                    <a:noFill/>
                    <a:ln>
                      <a:noFill/>
                    </a:ln>
                  </pic:spPr>
                </pic:pic>
              </a:graphicData>
            </a:graphic>
          </wp:inline>
        </w:drawing>
      </w:r>
    </w:p>
    <w:p w14:paraId="05CD4F90" w14:textId="77777777" w:rsidR="00FB788C" w:rsidRDefault="00FB788C" w:rsidP="00FB788C">
      <w:pPr>
        <w:rPr>
          <w:sz w:val="20"/>
        </w:rPr>
      </w:pPr>
    </w:p>
    <w:p w14:paraId="246EB438" w14:textId="77777777" w:rsidR="00FB788C" w:rsidRPr="00D2294C" w:rsidRDefault="00FB788C" w:rsidP="00FB788C">
      <w:pPr>
        <w:rPr>
          <w:rFonts w:ascii="Arial" w:hAnsi="Arial" w:cs="Arial"/>
          <w:b/>
          <w:bCs/>
          <w:sz w:val="40"/>
          <w:szCs w:val="40"/>
        </w:rPr>
      </w:pPr>
    </w:p>
    <w:p w14:paraId="46047CF2" w14:textId="16E907F6" w:rsidR="00FB788C" w:rsidRPr="00D2294C" w:rsidRDefault="00FB788C" w:rsidP="00FB788C">
      <w:pPr>
        <w:rPr>
          <w:rFonts w:ascii="Arial" w:hAnsi="Arial" w:cs="Arial"/>
          <w:b/>
          <w:bCs/>
          <w:sz w:val="40"/>
          <w:szCs w:val="40"/>
        </w:rPr>
      </w:pPr>
      <w:r>
        <w:rPr>
          <w:rFonts w:ascii="Arial" w:hAnsi="Arial" w:cs="Arial"/>
          <w:b/>
          <w:bCs/>
          <w:sz w:val="40"/>
          <w:szCs w:val="40"/>
        </w:rPr>
        <w:t xml:space="preserve">       </w:t>
      </w:r>
      <w:r w:rsidR="001E036C" w:rsidRPr="00D2294C">
        <w:rPr>
          <w:rFonts w:ascii="Arial" w:hAnsi="Arial" w:cs="Arial"/>
          <w:b/>
          <w:bCs/>
          <w:sz w:val="40"/>
          <w:szCs w:val="40"/>
        </w:rPr>
        <w:t>Module</w:t>
      </w:r>
      <w:r w:rsidR="001E036C">
        <w:rPr>
          <w:rFonts w:ascii="Arial" w:hAnsi="Arial" w:cs="Arial"/>
          <w:b/>
          <w:bCs/>
          <w:sz w:val="40"/>
          <w:szCs w:val="40"/>
        </w:rPr>
        <w:t xml:space="preserve"> (LCLM4002_LON) Digital</w:t>
      </w:r>
      <w:r w:rsidR="001E036C" w:rsidRPr="00D2294C">
        <w:rPr>
          <w:rFonts w:ascii="Arial" w:hAnsi="Arial" w:cs="Arial"/>
          <w:b/>
          <w:bCs/>
          <w:sz w:val="40"/>
          <w:szCs w:val="40"/>
        </w:rPr>
        <w:t xml:space="preserve"> skills</w:t>
      </w:r>
    </w:p>
    <w:p w14:paraId="353A1706" w14:textId="77777777" w:rsidR="00FB788C" w:rsidRDefault="00FB788C" w:rsidP="00FB788C">
      <w:pPr>
        <w:rPr>
          <w:sz w:val="20"/>
        </w:rPr>
      </w:pPr>
    </w:p>
    <w:p w14:paraId="0E7B81AE" w14:textId="053374CF" w:rsidR="00FB788C" w:rsidRPr="009C1568" w:rsidRDefault="009C1568" w:rsidP="009C1568">
      <w:pPr>
        <w:spacing w:line="360" w:lineRule="auto"/>
        <w:jc w:val="center"/>
        <w:rPr>
          <w:b/>
          <w:bCs/>
          <w:sz w:val="28"/>
          <w:szCs w:val="28"/>
        </w:rPr>
      </w:pPr>
      <w:r w:rsidRPr="009C1568">
        <w:rPr>
          <w:b/>
          <w:bCs/>
          <w:sz w:val="28"/>
          <w:szCs w:val="28"/>
        </w:rPr>
        <w:t>The Role of Social Media Tools Like LinkedIn and Facebook in Staff Recruitment</w:t>
      </w:r>
    </w:p>
    <w:p w14:paraId="332ABA04" w14:textId="77777777" w:rsidR="00FB788C" w:rsidRDefault="00FB788C" w:rsidP="00FB788C">
      <w:pPr>
        <w:rPr>
          <w:sz w:val="20"/>
        </w:rPr>
      </w:pPr>
    </w:p>
    <w:tbl>
      <w:tblPr>
        <w:tblStyle w:val="TableGrid"/>
        <w:tblW w:w="0" w:type="auto"/>
        <w:tblInd w:w="0" w:type="dxa"/>
        <w:tblLook w:val="04A0" w:firstRow="1" w:lastRow="0" w:firstColumn="1" w:lastColumn="0" w:noHBand="0" w:noVBand="1"/>
      </w:tblPr>
      <w:tblGrid>
        <w:gridCol w:w="2314"/>
        <w:gridCol w:w="7036"/>
      </w:tblGrid>
      <w:tr w:rsidR="00FB788C" w14:paraId="26C94A77" w14:textId="77777777" w:rsidTr="00EF4473">
        <w:trPr>
          <w:trHeight w:val="481"/>
        </w:trPr>
        <w:tc>
          <w:tcPr>
            <w:tcW w:w="2405" w:type="dxa"/>
            <w:tcBorders>
              <w:top w:val="single" w:sz="4" w:space="0" w:color="auto"/>
              <w:left w:val="single" w:sz="4" w:space="0" w:color="auto"/>
              <w:bottom w:val="single" w:sz="4" w:space="0" w:color="auto"/>
              <w:right w:val="single" w:sz="4" w:space="0" w:color="auto"/>
            </w:tcBorders>
            <w:hideMark/>
          </w:tcPr>
          <w:p w14:paraId="092F0213" w14:textId="77777777" w:rsidR="00FB788C" w:rsidRDefault="00FB788C" w:rsidP="00EF4473">
            <w:pPr>
              <w:rPr>
                <w:b/>
                <w:bCs/>
                <w:szCs w:val="24"/>
                <w:lang w:eastAsia="en-GB"/>
              </w:rPr>
            </w:pPr>
            <w:r>
              <w:rPr>
                <w:b/>
                <w:bCs/>
                <w:szCs w:val="24"/>
                <w:lang w:eastAsia="en-GB"/>
              </w:rPr>
              <w:t>Student’s Name:</w:t>
            </w:r>
          </w:p>
        </w:tc>
        <w:tc>
          <w:tcPr>
            <w:tcW w:w="7601" w:type="dxa"/>
            <w:tcBorders>
              <w:top w:val="single" w:sz="4" w:space="0" w:color="auto"/>
              <w:left w:val="single" w:sz="4" w:space="0" w:color="auto"/>
              <w:bottom w:val="single" w:sz="4" w:space="0" w:color="auto"/>
              <w:right w:val="single" w:sz="4" w:space="0" w:color="auto"/>
            </w:tcBorders>
            <w:hideMark/>
          </w:tcPr>
          <w:p w14:paraId="6B6F457A" w14:textId="77777777" w:rsidR="00FB788C" w:rsidRDefault="00FB788C" w:rsidP="00EF4473">
            <w:pPr>
              <w:rPr>
                <w:szCs w:val="24"/>
                <w:lang w:eastAsia="en-GB"/>
              </w:rPr>
            </w:pPr>
            <w:r>
              <w:rPr>
                <w:szCs w:val="24"/>
                <w:lang w:eastAsia="en-GB"/>
              </w:rPr>
              <w:t>Andrei-</w:t>
            </w:r>
            <w:proofErr w:type="spellStart"/>
            <w:r>
              <w:rPr>
                <w:szCs w:val="24"/>
                <w:lang w:eastAsia="en-GB"/>
              </w:rPr>
              <w:t>Vasile</w:t>
            </w:r>
            <w:proofErr w:type="spellEnd"/>
            <w:r>
              <w:rPr>
                <w:szCs w:val="24"/>
                <w:lang w:eastAsia="en-GB"/>
              </w:rPr>
              <w:t xml:space="preserve"> </w:t>
            </w:r>
            <w:proofErr w:type="spellStart"/>
            <w:r>
              <w:rPr>
                <w:szCs w:val="24"/>
                <w:lang w:eastAsia="en-GB"/>
              </w:rPr>
              <w:t>Chiriac</w:t>
            </w:r>
            <w:proofErr w:type="spellEnd"/>
          </w:p>
        </w:tc>
      </w:tr>
      <w:tr w:rsidR="00FB788C" w14:paraId="3D20863E" w14:textId="77777777" w:rsidTr="00EF4473">
        <w:trPr>
          <w:trHeight w:val="559"/>
        </w:trPr>
        <w:tc>
          <w:tcPr>
            <w:tcW w:w="2405" w:type="dxa"/>
            <w:tcBorders>
              <w:top w:val="single" w:sz="4" w:space="0" w:color="auto"/>
              <w:left w:val="single" w:sz="4" w:space="0" w:color="auto"/>
              <w:bottom w:val="single" w:sz="4" w:space="0" w:color="auto"/>
              <w:right w:val="single" w:sz="4" w:space="0" w:color="auto"/>
            </w:tcBorders>
            <w:hideMark/>
          </w:tcPr>
          <w:p w14:paraId="133A7580" w14:textId="77777777" w:rsidR="00FB788C" w:rsidRDefault="00FB788C" w:rsidP="00EF4473">
            <w:pPr>
              <w:rPr>
                <w:b/>
                <w:bCs/>
                <w:szCs w:val="24"/>
                <w:lang w:eastAsia="en-GB"/>
              </w:rPr>
            </w:pPr>
            <w:r>
              <w:rPr>
                <w:b/>
                <w:bCs/>
                <w:szCs w:val="24"/>
                <w:lang w:eastAsia="en-GB"/>
              </w:rPr>
              <w:t>Student Number:</w:t>
            </w:r>
          </w:p>
        </w:tc>
        <w:tc>
          <w:tcPr>
            <w:tcW w:w="7601" w:type="dxa"/>
            <w:tcBorders>
              <w:top w:val="single" w:sz="4" w:space="0" w:color="auto"/>
              <w:left w:val="single" w:sz="4" w:space="0" w:color="auto"/>
              <w:bottom w:val="single" w:sz="4" w:space="0" w:color="auto"/>
              <w:right w:val="single" w:sz="4" w:space="0" w:color="auto"/>
            </w:tcBorders>
            <w:hideMark/>
          </w:tcPr>
          <w:p w14:paraId="44BA60CE" w14:textId="77777777" w:rsidR="00FB788C" w:rsidRDefault="00FB788C" w:rsidP="00EF4473">
            <w:pPr>
              <w:rPr>
                <w:szCs w:val="24"/>
                <w:lang w:eastAsia="en-GB"/>
              </w:rPr>
            </w:pPr>
            <w:r>
              <w:rPr>
                <w:szCs w:val="24"/>
                <w:lang w:eastAsia="en-GB"/>
              </w:rPr>
              <w:t>2417295</w:t>
            </w:r>
          </w:p>
        </w:tc>
      </w:tr>
      <w:tr w:rsidR="00FB788C" w14:paraId="46594D19" w14:textId="77777777" w:rsidTr="00EF4473">
        <w:trPr>
          <w:trHeight w:val="561"/>
        </w:trPr>
        <w:tc>
          <w:tcPr>
            <w:tcW w:w="2405" w:type="dxa"/>
            <w:tcBorders>
              <w:top w:val="single" w:sz="4" w:space="0" w:color="auto"/>
              <w:left w:val="single" w:sz="4" w:space="0" w:color="auto"/>
              <w:bottom w:val="single" w:sz="4" w:space="0" w:color="auto"/>
              <w:right w:val="single" w:sz="4" w:space="0" w:color="auto"/>
            </w:tcBorders>
            <w:hideMark/>
          </w:tcPr>
          <w:p w14:paraId="23CAD656" w14:textId="77777777" w:rsidR="00FB788C" w:rsidRDefault="00FB788C" w:rsidP="00EF4473">
            <w:pPr>
              <w:rPr>
                <w:b/>
                <w:bCs/>
                <w:szCs w:val="24"/>
                <w:lang w:eastAsia="en-GB"/>
              </w:rPr>
            </w:pPr>
            <w:r>
              <w:rPr>
                <w:b/>
                <w:bCs/>
                <w:szCs w:val="24"/>
                <w:lang w:eastAsia="en-GB"/>
              </w:rPr>
              <w:t xml:space="preserve">Lecturer’s Name: </w:t>
            </w:r>
          </w:p>
        </w:tc>
        <w:tc>
          <w:tcPr>
            <w:tcW w:w="7601" w:type="dxa"/>
            <w:tcBorders>
              <w:top w:val="single" w:sz="4" w:space="0" w:color="auto"/>
              <w:left w:val="single" w:sz="4" w:space="0" w:color="auto"/>
              <w:bottom w:val="single" w:sz="4" w:space="0" w:color="auto"/>
              <w:right w:val="single" w:sz="4" w:space="0" w:color="auto"/>
            </w:tcBorders>
            <w:hideMark/>
          </w:tcPr>
          <w:p w14:paraId="378D649B" w14:textId="71648932" w:rsidR="00FB788C" w:rsidRDefault="00FB788C" w:rsidP="00EF4473">
            <w:pPr>
              <w:rPr>
                <w:szCs w:val="24"/>
                <w:lang w:eastAsia="en-GB"/>
              </w:rPr>
            </w:pPr>
            <w:r>
              <w:rPr>
                <w:szCs w:val="24"/>
                <w:lang w:eastAsia="en-GB"/>
              </w:rPr>
              <w:t xml:space="preserve">Kazeem </w:t>
            </w:r>
            <w:proofErr w:type="spellStart"/>
            <w:r>
              <w:rPr>
                <w:szCs w:val="24"/>
                <w:lang w:eastAsia="en-GB"/>
              </w:rPr>
              <w:t>Oseni</w:t>
            </w:r>
            <w:proofErr w:type="spellEnd"/>
          </w:p>
        </w:tc>
      </w:tr>
      <w:tr w:rsidR="00FB788C" w14:paraId="07FEDB26" w14:textId="77777777" w:rsidTr="00EF4473">
        <w:trPr>
          <w:trHeight w:val="711"/>
        </w:trPr>
        <w:tc>
          <w:tcPr>
            <w:tcW w:w="2405" w:type="dxa"/>
            <w:tcBorders>
              <w:top w:val="single" w:sz="4" w:space="0" w:color="auto"/>
              <w:left w:val="single" w:sz="4" w:space="0" w:color="auto"/>
              <w:bottom w:val="single" w:sz="4" w:space="0" w:color="auto"/>
              <w:right w:val="single" w:sz="4" w:space="0" w:color="auto"/>
            </w:tcBorders>
            <w:hideMark/>
          </w:tcPr>
          <w:p w14:paraId="6AEF9A29" w14:textId="77777777" w:rsidR="00FB788C" w:rsidRDefault="00FB788C" w:rsidP="00EF4473">
            <w:pPr>
              <w:rPr>
                <w:b/>
                <w:bCs/>
                <w:szCs w:val="24"/>
                <w:lang w:eastAsia="en-GB"/>
              </w:rPr>
            </w:pPr>
            <w:r>
              <w:rPr>
                <w:b/>
                <w:bCs/>
                <w:szCs w:val="24"/>
                <w:lang w:eastAsia="en-GB"/>
              </w:rPr>
              <w:t xml:space="preserve">Submission Date: </w:t>
            </w:r>
          </w:p>
        </w:tc>
        <w:tc>
          <w:tcPr>
            <w:tcW w:w="7601" w:type="dxa"/>
            <w:tcBorders>
              <w:top w:val="single" w:sz="4" w:space="0" w:color="auto"/>
              <w:left w:val="single" w:sz="4" w:space="0" w:color="auto"/>
              <w:bottom w:val="single" w:sz="4" w:space="0" w:color="auto"/>
              <w:right w:val="single" w:sz="4" w:space="0" w:color="auto"/>
            </w:tcBorders>
            <w:hideMark/>
          </w:tcPr>
          <w:p w14:paraId="04FA0E2F" w14:textId="0141F27F" w:rsidR="00FB788C" w:rsidRDefault="00FB788C" w:rsidP="00EF4473">
            <w:pPr>
              <w:rPr>
                <w:szCs w:val="24"/>
                <w:lang w:eastAsia="en-GB"/>
              </w:rPr>
            </w:pPr>
            <w:r>
              <w:rPr>
                <w:szCs w:val="24"/>
                <w:lang w:eastAsia="en-GB"/>
              </w:rPr>
              <w:t>20.12.2024</w:t>
            </w:r>
          </w:p>
        </w:tc>
      </w:tr>
    </w:tbl>
    <w:p w14:paraId="6D9EFE25" w14:textId="77777777" w:rsidR="00151A1F" w:rsidRDefault="00151A1F" w:rsidP="00D7731E">
      <w:pPr>
        <w:spacing w:line="360" w:lineRule="auto"/>
      </w:pPr>
    </w:p>
    <w:sdt>
      <w:sdtPr>
        <w:rPr>
          <w:rFonts w:ascii="Times New Roman" w:eastAsiaTheme="minorHAnsi" w:hAnsi="Times New Roman" w:cstheme="minorBidi"/>
          <w:color w:val="auto"/>
          <w:kern w:val="2"/>
          <w:sz w:val="24"/>
          <w:szCs w:val="22"/>
          <w:lang w:val="en-GB"/>
          <w14:ligatures w14:val="standardContextual"/>
        </w:rPr>
        <w:id w:val="182169710"/>
        <w:docPartObj>
          <w:docPartGallery w:val="Table of Contents"/>
          <w:docPartUnique/>
        </w:docPartObj>
      </w:sdtPr>
      <w:sdtEndPr>
        <w:rPr>
          <w:b/>
          <w:bCs/>
          <w:noProof/>
        </w:rPr>
      </w:sdtEndPr>
      <w:sdtContent>
        <w:p w14:paraId="389D8630" w14:textId="173FCB79" w:rsidR="00BE65F2" w:rsidRPr="00BE65F2" w:rsidRDefault="00BE65F2" w:rsidP="00D7731E">
          <w:pPr>
            <w:pStyle w:val="TOCHeading"/>
            <w:spacing w:line="360" w:lineRule="auto"/>
            <w:jc w:val="center"/>
            <w:rPr>
              <w:rFonts w:ascii="Times New Roman" w:hAnsi="Times New Roman" w:cs="Times New Roman"/>
              <w:b/>
              <w:bCs/>
              <w:color w:val="auto"/>
              <w:sz w:val="40"/>
              <w:szCs w:val="40"/>
            </w:rPr>
          </w:pPr>
          <w:r w:rsidRPr="00BE65F2">
            <w:rPr>
              <w:rFonts w:ascii="Times New Roman" w:hAnsi="Times New Roman" w:cs="Times New Roman"/>
              <w:b/>
              <w:bCs/>
              <w:color w:val="auto"/>
              <w:sz w:val="40"/>
              <w:szCs w:val="40"/>
            </w:rPr>
            <w:t>Table of Contents</w:t>
          </w:r>
        </w:p>
        <w:p w14:paraId="57249C79" w14:textId="21F0439E" w:rsidR="00BE65F2" w:rsidRDefault="00BE65F2" w:rsidP="00D7731E">
          <w:pPr>
            <w:pStyle w:val="TOC1"/>
            <w:tabs>
              <w:tab w:val="right" w:leader="dot" w:pos="9350"/>
            </w:tabs>
            <w:spacing w:line="360" w:lineRule="auto"/>
            <w:rPr>
              <w:noProof/>
            </w:rPr>
          </w:pPr>
          <w:r>
            <w:fldChar w:fldCharType="begin"/>
          </w:r>
          <w:r>
            <w:instrText xml:space="preserve"> TOC \o "1-3" \h \z \u </w:instrText>
          </w:r>
          <w:r>
            <w:fldChar w:fldCharType="separate"/>
          </w:r>
          <w:hyperlink w:anchor="_Toc185440808" w:history="1">
            <w:r w:rsidRPr="00670393">
              <w:rPr>
                <w:rStyle w:val="Hyperlink"/>
                <w:noProof/>
              </w:rPr>
              <w:t>Introduction</w:t>
            </w:r>
            <w:r>
              <w:rPr>
                <w:noProof/>
                <w:webHidden/>
              </w:rPr>
              <w:tab/>
            </w:r>
            <w:r>
              <w:rPr>
                <w:noProof/>
                <w:webHidden/>
              </w:rPr>
              <w:fldChar w:fldCharType="begin"/>
            </w:r>
            <w:r>
              <w:rPr>
                <w:noProof/>
                <w:webHidden/>
              </w:rPr>
              <w:instrText xml:space="preserve"> PAGEREF _Toc185440808 \h </w:instrText>
            </w:r>
            <w:r>
              <w:rPr>
                <w:noProof/>
                <w:webHidden/>
              </w:rPr>
            </w:r>
            <w:r>
              <w:rPr>
                <w:noProof/>
                <w:webHidden/>
              </w:rPr>
              <w:fldChar w:fldCharType="separate"/>
            </w:r>
            <w:r>
              <w:rPr>
                <w:noProof/>
                <w:webHidden/>
              </w:rPr>
              <w:t>4</w:t>
            </w:r>
            <w:r>
              <w:rPr>
                <w:noProof/>
                <w:webHidden/>
              </w:rPr>
              <w:fldChar w:fldCharType="end"/>
            </w:r>
          </w:hyperlink>
        </w:p>
        <w:p w14:paraId="3293B2BD" w14:textId="233BAFCA" w:rsidR="00BE65F2" w:rsidRDefault="0097719A" w:rsidP="00D7731E">
          <w:pPr>
            <w:pStyle w:val="TOC1"/>
            <w:tabs>
              <w:tab w:val="right" w:leader="dot" w:pos="9350"/>
            </w:tabs>
            <w:spacing w:line="360" w:lineRule="auto"/>
            <w:rPr>
              <w:noProof/>
            </w:rPr>
          </w:pPr>
          <w:hyperlink w:anchor="_Toc185440809" w:history="1">
            <w:r w:rsidR="00BE65F2" w:rsidRPr="00670393">
              <w:rPr>
                <w:rStyle w:val="Hyperlink"/>
                <w:noProof/>
              </w:rPr>
              <w:t>Social Media and Recruitment</w:t>
            </w:r>
            <w:r w:rsidR="00BE65F2">
              <w:rPr>
                <w:noProof/>
                <w:webHidden/>
              </w:rPr>
              <w:tab/>
            </w:r>
            <w:r w:rsidR="00BE65F2">
              <w:rPr>
                <w:noProof/>
                <w:webHidden/>
              </w:rPr>
              <w:fldChar w:fldCharType="begin"/>
            </w:r>
            <w:r w:rsidR="00BE65F2">
              <w:rPr>
                <w:noProof/>
                <w:webHidden/>
              </w:rPr>
              <w:instrText xml:space="preserve"> PAGEREF _Toc185440809 \h </w:instrText>
            </w:r>
            <w:r w:rsidR="00BE65F2">
              <w:rPr>
                <w:noProof/>
                <w:webHidden/>
              </w:rPr>
            </w:r>
            <w:r w:rsidR="00BE65F2">
              <w:rPr>
                <w:noProof/>
                <w:webHidden/>
              </w:rPr>
              <w:fldChar w:fldCharType="separate"/>
            </w:r>
            <w:r w:rsidR="00BE65F2">
              <w:rPr>
                <w:noProof/>
                <w:webHidden/>
              </w:rPr>
              <w:t>4</w:t>
            </w:r>
            <w:r w:rsidR="00BE65F2">
              <w:rPr>
                <w:noProof/>
                <w:webHidden/>
              </w:rPr>
              <w:fldChar w:fldCharType="end"/>
            </w:r>
          </w:hyperlink>
        </w:p>
        <w:p w14:paraId="673CBBE6" w14:textId="0DA6D7B9" w:rsidR="00BE65F2" w:rsidRDefault="0097719A" w:rsidP="00D7731E">
          <w:pPr>
            <w:pStyle w:val="TOC2"/>
            <w:tabs>
              <w:tab w:val="right" w:leader="dot" w:pos="9350"/>
            </w:tabs>
            <w:spacing w:line="360" w:lineRule="auto"/>
            <w:rPr>
              <w:noProof/>
            </w:rPr>
          </w:pPr>
          <w:hyperlink w:anchor="_Toc185440810" w:history="1">
            <w:r w:rsidR="00BE65F2" w:rsidRPr="00670393">
              <w:rPr>
                <w:rStyle w:val="Hyperlink"/>
                <w:noProof/>
              </w:rPr>
              <w:t>Advantages of LinkedIn</w:t>
            </w:r>
            <w:r w:rsidR="00BE65F2">
              <w:rPr>
                <w:noProof/>
                <w:webHidden/>
              </w:rPr>
              <w:tab/>
            </w:r>
            <w:r w:rsidR="00BE65F2">
              <w:rPr>
                <w:noProof/>
                <w:webHidden/>
              </w:rPr>
              <w:fldChar w:fldCharType="begin"/>
            </w:r>
            <w:r w:rsidR="00BE65F2">
              <w:rPr>
                <w:noProof/>
                <w:webHidden/>
              </w:rPr>
              <w:instrText xml:space="preserve"> PAGEREF _Toc185440810 \h </w:instrText>
            </w:r>
            <w:r w:rsidR="00BE65F2">
              <w:rPr>
                <w:noProof/>
                <w:webHidden/>
              </w:rPr>
            </w:r>
            <w:r w:rsidR="00BE65F2">
              <w:rPr>
                <w:noProof/>
                <w:webHidden/>
              </w:rPr>
              <w:fldChar w:fldCharType="separate"/>
            </w:r>
            <w:r w:rsidR="00BE65F2">
              <w:rPr>
                <w:noProof/>
                <w:webHidden/>
              </w:rPr>
              <w:t>4</w:t>
            </w:r>
            <w:r w:rsidR="00BE65F2">
              <w:rPr>
                <w:noProof/>
                <w:webHidden/>
              </w:rPr>
              <w:fldChar w:fldCharType="end"/>
            </w:r>
          </w:hyperlink>
        </w:p>
        <w:p w14:paraId="20014C16" w14:textId="3F9C76C8" w:rsidR="00BE65F2" w:rsidRDefault="0097719A" w:rsidP="00D7731E">
          <w:pPr>
            <w:pStyle w:val="TOC2"/>
            <w:tabs>
              <w:tab w:val="right" w:leader="dot" w:pos="9350"/>
            </w:tabs>
            <w:spacing w:line="360" w:lineRule="auto"/>
            <w:rPr>
              <w:noProof/>
            </w:rPr>
          </w:pPr>
          <w:hyperlink w:anchor="_Toc185440811" w:history="1">
            <w:r w:rsidR="00BE65F2" w:rsidRPr="00670393">
              <w:rPr>
                <w:rStyle w:val="Hyperlink"/>
                <w:noProof/>
              </w:rPr>
              <w:t>Advantages of Facebook</w:t>
            </w:r>
            <w:r w:rsidR="00BE65F2">
              <w:rPr>
                <w:noProof/>
                <w:webHidden/>
              </w:rPr>
              <w:tab/>
            </w:r>
            <w:r w:rsidR="00BE65F2">
              <w:rPr>
                <w:noProof/>
                <w:webHidden/>
              </w:rPr>
              <w:fldChar w:fldCharType="begin"/>
            </w:r>
            <w:r w:rsidR="00BE65F2">
              <w:rPr>
                <w:noProof/>
                <w:webHidden/>
              </w:rPr>
              <w:instrText xml:space="preserve"> PAGEREF _Toc185440811 \h </w:instrText>
            </w:r>
            <w:r w:rsidR="00BE65F2">
              <w:rPr>
                <w:noProof/>
                <w:webHidden/>
              </w:rPr>
            </w:r>
            <w:r w:rsidR="00BE65F2">
              <w:rPr>
                <w:noProof/>
                <w:webHidden/>
              </w:rPr>
              <w:fldChar w:fldCharType="separate"/>
            </w:r>
            <w:r w:rsidR="00BE65F2">
              <w:rPr>
                <w:noProof/>
                <w:webHidden/>
              </w:rPr>
              <w:t>5</w:t>
            </w:r>
            <w:r w:rsidR="00BE65F2">
              <w:rPr>
                <w:noProof/>
                <w:webHidden/>
              </w:rPr>
              <w:fldChar w:fldCharType="end"/>
            </w:r>
          </w:hyperlink>
        </w:p>
        <w:p w14:paraId="6CD0A030" w14:textId="566FE71F" w:rsidR="00BE65F2" w:rsidRDefault="0097719A" w:rsidP="00D7731E">
          <w:pPr>
            <w:pStyle w:val="TOC2"/>
            <w:tabs>
              <w:tab w:val="right" w:leader="dot" w:pos="9350"/>
            </w:tabs>
            <w:spacing w:line="360" w:lineRule="auto"/>
            <w:rPr>
              <w:noProof/>
            </w:rPr>
          </w:pPr>
          <w:hyperlink w:anchor="_Toc185440812" w:history="1">
            <w:r w:rsidR="00BE65F2" w:rsidRPr="00670393">
              <w:rPr>
                <w:rStyle w:val="Hyperlink"/>
                <w:noProof/>
              </w:rPr>
              <w:t>Challenges of Social Media Recruitment</w:t>
            </w:r>
            <w:r w:rsidR="00BE65F2">
              <w:rPr>
                <w:noProof/>
                <w:webHidden/>
              </w:rPr>
              <w:tab/>
            </w:r>
            <w:r w:rsidR="00BE65F2">
              <w:rPr>
                <w:noProof/>
                <w:webHidden/>
              </w:rPr>
              <w:fldChar w:fldCharType="begin"/>
            </w:r>
            <w:r w:rsidR="00BE65F2">
              <w:rPr>
                <w:noProof/>
                <w:webHidden/>
              </w:rPr>
              <w:instrText xml:space="preserve"> PAGEREF _Toc185440812 \h </w:instrText>
            </w:r>
            <w:r w:rsidR="00BE65F2">
              <w:rPr>
                <w:noProof/>
                <w:webHidden/>
              </w:rPr>
            </w:r>
            <w:r w:rsidR="00BE65F2">
              <w:rPr>
                <w:noProof/>
                <w:webHidden/>
              </w:rPr>
              <w:fldChar w:fldCharType="separate"/>
            </w:r>
            <w:r w:rsidR="00BE65F2">
              <w:rPr>
                <w:noProof/>
                <w:webHidden/>
              </w:rPr>
              <w:t>5</w:t>
            </w:r>
            <w:r w:rsidR="00BE65F2">
              <w:rPr>
                <w:noProof/>
                <w:webHidden/>
              </w:rPr>
              <w:fldChar w:fldCharType="end"/>
            </w:r>
          </w:hyperlink>
        </w:p>
        <w:p w14:paraId="1A9E341F" w14:textId="0C7CB157" w:rsidR="00BE65F2" w:rsidRDefault="0097719A" w:rsidP="00D7731E">
          <w:pPr>
            <w:pStyle w:val="TOC1"/>
            <w:tabs>
              <w:tab w:val="right" w:leader="dot" w:pos="9350"/>
            </w:tabs>
            <w:spacing w:line="360" w:lineRule="auto"/>
            <w:rPr>
              <w:noProof/>
            </w:rPr>
          </w:pPr>
          <w:hyperlink w:anchor="_Toc185440813" w:history="1">
            <w:r w:rsidR="00BE65F2" w:rsidRPr="00670393">
              <w:rPr>
                <w:rStyle w:val="Hyperlink"/>
                <w:noProof/>
              </w:rPr>
              <w:t>Comparative Analysis of LinkedIn and Facebook</w:t>
            </w:r>
            <w:r w:rsidR="00BE65F2">
              <w:rPr>
                <w:noProof/>
                <w:webHidden/>
              </w:rPr>
              <w:tab/>
            </w:r>
            <w:r w:rsidR="00BE65F2">
              <w:rPr>
                <w:noProof/>
                <w:webHidden/>
              </w:rPr>
              <w:fldChar w:fldCharType="begin"/>
            </w:r>
            <w:r w:rsidR="00BE65F2">
              <w:rPr>
                <w:noProof/>
                <w:webHidden/>
              </w:rPr>
              <w:instrText xml:space="preserve"> PAGEREF _Toc185440813 \h </w:instrText>
            </w:r>
            <w:r w:rsidR="00BE65F2">
              <w:rPr>
                <w:noProof/>
                <w:webHidden/>
              </w:rPr>
            </w:r>
            <w:r w:rsidR="00BE65F2">
              <w:rPr>
                <w:noProof/>
                <w:webHidden/>
              </w:rPr>
              <w:fldChar w:fldCharType="separate"/>
            </w:r>
            <w:r w:rsidR="00BE65F2">
              <w:rPr>
                <w:noProof/>
                <w:webHidden/>
              </w:rPr>
              <w:t>6</w:t>
            </w:r>
            <w:r w:rsidR="00BE65F2">
              <w:rPr>
                <w:noProof/>
                <w:webHidden/>
              </w:rPr>
              <w:fldChar w:fldCharType="end"/>
            </w:r>
          </w:hyperlink>
        </w:p>
        <w:p w14:paraId="42424548" w14:textId="5F890F8F" w:rsidR="00BE65F2" w:rsidRDefault="0097719A" w:rsidP="00D7731E">
          <w:pPr>
            <w:pStyle w:val="TOC1"/>
            <w:tabs>
              <w:tab w:val="right" w:leader="dot" w:pos="9350"/>
            </w:tabs>
            <w:spacing w:line="360" w:lineRule="auto"/>
            <w:rPr>
              <w:noProof/>
            </w:rPr>
          </w:pPr>
          <w:hyperlink w:anchor="_Toc185440814" w:history="1">
            <w:r w:rsidR="00BE65F2" w:rsidRPr="00670393">
              <w:rPr>
                <w:rStyle w:val="Hyperlink"/>
                <w:noProof/>
              </w:rPr>
              <w:t>Emerging Trends in Social Media Recruitment</w:t>
            </w:r>
            <w:r w:rsidR="00BE65F2">
              <w:rPr>
                <w:noProof/>
                <w:webHidden/>
              </w:rPr>
              <w:tab/>
            </w:r>
            <w:r w:rsidR="00BE65F2">
              <w:rPr>
                <w:noProof/>
                <w:webHidden/>
              </w:rPr>
              <w:fldChar w:fldCharType="begin"/>
            </w:r>
            <w:r w:rsidR="00BE65F2">
              <w:rPr>
                <w:noProof/>
                <w:webHidden/>
              </w:rPr>
              <w:instrText xml:space="preserve"> PAGEREF _Toc185440814 \h </w:instrText>
            </w:r>
            <w:r w:rsidR="00BE65F2">
              <w:rPr>
                <w:noProof/>
                <w:webHidden/>
              </w:rPr>
            </w:r>
            <w:r w:rsidR="00BE65F2">
              <w:rPr>
                <w:noProof/>
                <w:webHidden/>
              </w:rPr>
              <w:fldChar w:fldCharType="separate"/>
            </w:r>
            <w:r w:rsidR="00BE65F2">
              <w:rPr>
                <w:noProof/>
                <w:webHidden/>
              </w:rPr>
              <w:t>6</w:t>
            </w:r>
            <w:r w:rsidR="00BE65F2">
              <w:rPr>
                <w:noProof/>
                <w:webHidden/>
              </w:rPr>
              <w:fldChar w:fldCharType="end"/>
            </w:r>
          </w:hyperlink>
        </w:p>
        <w:p w14:paraId="0368A198" w14:textId="09251E62" w:rsidR="00BE65F2" w:rsidRDefault="0097719A" w:rsidP="00D7731E">
          <w:pPr>
            <w:pStyle w:val="TOC1"/>
            <w:tabs>
              <w:tab w:val="right" w:leader="dot" w:pos="9350"/>
            </w:tabs>
            <w:spacing w:line="360" w:lineRule="auto"/>
            <w:rPr>
              <w:noProof/>
            </w:rPr>
          </w:pPr>
          <w:hyperlink w:anchor="_Toc185440815" w:history="1">
            <w:r w:rsidR="00BE65F2" w:rsidRPr="00670393">
              <w:rPr>
                <w:rStyle w:val="Hyperlink"/>
                <w:noProof/>
              </w:rPr>
              <w:t>Recommendations</w:t>
            </w:r>
            <w:r w:rsidR="00BE65F2">
              <w:rPr>
                <w:noProof/>
                <w:webHidden/>
              </w:rPr>
              <w:tab/>
            </w:r>
            <w:r w:rsidR="00BE65F2">
              <w:rPr>
                <w:noProof/>
                <w:webHidden/>
              </w:rPr>
              <w:fldChar w:fldCharType="begin"/>
            </w:r>
            <w:r w:rsidR="00BE65F2">
              <w:rPr>
                <w:noProof/>
                <w:webHidden/>
              </w:rPr>
              <w:instrText xml:space="preserve"> PAGEREF _Toc185440815 \h </w:instrText>
            </w:r>
            <w:r w:rsidR="00BE65F2">
              <w:rPr>
                <w:noProof/>
                <w:webHidden/>
              </w:rPr>
            </w:r>
            <w:r w:rsidR="00BE65F2">
              <w:rPr>
                <w:noProof/>
                <w:webHidden/>
              </w:rPr>
              <w:fldChar w:fldCharType="separate"/>
            </w:r>
            <w:r w:rsidR="00BE65F2">
              <w:rPr>
                <w:noProof/>
                <w:webHidden/>
              </w:rPr>
              <w:t>6</w:t>
            </w:r>
            <w:r w:rsidR="00BE65F2">
              <w:rPr>
                <w:noProof/>
                <w:webHidden/>
              </w:rPr>
              <w:fldChar w:fldCharType="end"/>
            </w:r>
          </w:hyperlink>
        </w:p>
        <w:p w14:paraId="600BEDCD" w14:textId="5E75F2E9" w:rsidR="00BE65F2" w:rsidRDefault="0097719A" w:rsidP="00D7731E">
          <w:pPr>
            <w:pStyle w:val="TOC1"/>
            <w:tabs>
              <w:tab w:val="right" w:leader="dot" w:pos="9350"/>
            </w:tabs>
            <w:spacing w:line="360" w:lineRule="auto"/>
            <w:rPr>
              <w:noProof/>
            </w:rPr>
          </w:pPr>
          <w:hyperlink w:anchor="_Toc185440816" w:history="1">
            <w:r w:rsidR="00BE65F2" w:rsidRPr="00670393">
              <w:rPr>
                <w:rStyle w:val="Hyperlink"/>
                <w:noProof/>
              </w:rPr>
              <w:t>Conclusion</w:t>
            </w:r>
            <w:r w:rsidR="00BE65F2">
              <w:rPr>
                <w:noProof/>
                <w:webHidden/>
              </w:rPr>
              <w:tab/>
            </w:r>
            <w:r w:rsidR="00BE65F2">
              <w:rPr>
                <w:noProof/>
                <w:webHidden/>
              </w:rPr>
              <w:fldChar w:fldCharType="begin"/>
            </w:r>
            <w:r w:rsidR="00BE65F2">
              <w:rPr>
                <w:noProof/>
                <w:webHidden/>
              </w:rPr>
              <w:instrText xml:space="preserve"> PAGEREF _Toc185440816 \h </w:instrText>
            </w:r>
            <w:r w:rsidR="00BE65F2">
              <w:rPr>
                <w:noProof/>
                <w:webHidden/>
              </w:rPr>
            </w:r>
            <w:r w:rsidR="00BE65F2">
              <w:rPr>
                <w:noProof/>
                <w:webHidden/>
              </w:rPr>
              <w:fldChar w:fldCharType="separate"/>
            </w:r>
            <w:r w:rsidR="00BE65F2">
              <w:rPr>
                <w:noProof/>
                <w:webHidden/>
              </w:rPr>
              <w:t>7</w:t>
            </w:r>
            <w:r w:rsidR="00BE65F2">
              <w:rPr>
                <w:noProof/>
                <w:webHidden/>
              </w:rPr>
              <w:fldChar w:fldCharType="end"/>
            </w:r>
          </w:hyperlink>
        </w:p>
        <w:p w14:paraId="44AECA68" w14:textId="546262D3" w:rsidR="00BE65F2" w:rsidRDefault="0097719A" w:rsidP="00D7731E">
          <w:pPr>
            <w:pStyle w:val="TOC1"/>
            <w:tabs>
              <w:tab w:val="right" w:leader="dot" w:pos="9350"/>
            </w:tabs>
            <w:spacing w:line="360" w:lineRule="auto"/>
            <w:rPr>
              <w:noProof/>
            </w:rPr>
          </w:pPr>
          <w:hyperlink w:anchor="_Toc185440817" w:history="1">
            <w:r w:rsidR="00BE65F2" w:rsidRPr="00670393">
              <w:rPr>
                <w:rStyle w:val="Hyperlink"/>
                <w:noProof/>
              </w:rPr>
              <w:t>References:</w:t>
            </w:r>
            <w:r w:rsidR="00BE65F2">
              <w:rPr>
                <w:noProof/>
                <w:webHidden/>
              </w:rPr>
              <w:tab/>
            </w:r>
            <w:r w:rsidR="00BE65F2">
              <w:rPr>
                <w:noProof/>
                <w:webHidden/>
              </w:rPr>
              <w:fldChar w:fldCharType="begin"/>
            </w:r>
            <w:r w:rsidR="00BE65F2">
              <w:rPr>
                <w:noProof/>
                <w:webHidden/>
              </w:rPr>
              <w:instrText xml:space="preserve"> PAGEREF _Toc185440817 \h </w:instrText>
            </w:r>
            <w:r w:rsidR="00BE65F2">
              <w:rPr>
                <w:noProof/>
                <w:webHidden/>
              </w:rPr>
            </w:r>
            <w:r w:rsidR="00BE65F2">
              <w:rPr>
                <w:noProof/>
                <w:webHidden/>
              </w:rPr>
              <w:fldChar w:fldCharType="separate"/>
            </w:r>
            <w:r w:rsidR="00BE65F2">
              <w:rPr>
                <w:noProof/>
                <w:webHidden/>
              </w:rPr>
              <w:t>8</w:t>
            </w:r>
            <w:r w:rsidR="00BE65F2">
              <w:rPr>
                <w:noProof/>
                <w:webHidden/>
              </w:rPr>
              <w:fldChar w:fldCharType="end"/>
            </w:r>
          </w:hyperlink>
        </w:p>
        <w:p w14:paraId="0E31AD5E" w14:textId="5D761CE8" w:rsidR="00BE65F2" w:rsidRDefault="00BE65F2" w:rsidP="00D7731E">
          <w:pPr>
            <w:spacing w:line="360" w:lineRule="auto"/>
          </w:pPr>
          <w:r>
            <w:rPr>
              <w:b/>
              <w:bCs/>
              <w:noProof/>
            </w:rPr>
            <w:fldChar w:fldCharType="end"/>
          </w:r>
        </w:p>
      </w:sdtContent>
    </w:sdt>
    <w:p w14:paraId="33212866" w14:textId="51B9471B" w:rsidR="00151A1F" w:rsidRDefault="00151A1F" w:rsidP="00D7731E">
      <w:pPr>
        <w:spacing w:line="360" w:lineRule="auto"/>
        <w:rPr>
          <w:rFonts w:eastAsiaTheme="majorEastAsia" w:cstheme="majorBidi"/>
          <w:b/>
          <w:i/>
          <w:szCs w:val="32"/>
        </w:rPr>
      </w:pPr>
      <w:r>
        <w:br w:type="page"/>
      </w:r>
    </w:p>
    <w:p w14:paraId="16A44C9A" w14:textId="263DFD0A" w:rsidR="00FB4E33" w:rsidRPr="00B041A0" w:rsidRDefault="00FB4E33" w:rsidP="00D7731E">
      <w:pPr>
        <w:pStyle w:val="Heading1"/>
        <w:spacing w:line="360" w:lineRule="auto"/>
      </w:pPr>
      <w:bookmarkStart w:id="0" w:name="_Toc185440808"/>
      <w:r w:rsidRPr="00B041A0">
        <w:lastRenderedPageBreak/>
        <w:t>Introduction</w:t>
      </w:r>
      <w:bookmarkEnd w:id="0"/>
    </w:p>
    <w:p w14:paraId="381B807E" w14:textId="1D4EE13D" w:rsidR="00FB4E33" w:rsidRPr="00FB4E33" w:rsidRDefault="00B66248" w:rsidP="00D7731E">
      <w:pPr>
        <w:spacing w:line="360" w:lineRule="auto"/>
        <w:ind w:firstLine="720"/>
      </w:pPr>
      <w:r w:rsidRPr="00B041A0">
        <w:t>The use of technology in the workplace is one of the most important factors that has impacted companies in this present generation. Conventional techniques, such as advertisement in newspapers, job fairs and agencies, are nowadays either backed up by or swapped with new techniques</w:t>
      </w:r>
      <w:r w:rsidR="00615B6D">
        <w:t xml:space="preserve"> </w:t>
      </w:r>
      <w:sdt>
        <w:sdtPr>
          <w:id w:val="1699732704"/>
          <w:citation/>
        </w:sdtPr>
        <w:sdtEndPr/>
        <w:sdtContent>
          <w:r w:rsidR="00615B6D">
            <w:fldChar w:fldCharType="begin"/>
          </w:r>
          <w:r w:rsidR="00615B6D">
            <w:rPr>
              <w:lang w:val="en-US"/>
            </w:rPr>
            <w:instrText xml:space="preserve"> CITATION Dar22 \l 1033 </w:instrText>
          </w:r>
          <w:r w:rsidR="00615B6D">
            <w:fldChar w:fldCharType="separate"/>
          </w:r>
          <w:r w:rsidR="00615B6D" w:rsidRPr="00615B6D">
            <w:rPr>
              <w:noProof/>
              <w:lang w:val="en-US"/>
            </w:rPr>
            <w:t>(Darko et al., 2022)</w:t>
          </w:r>
          <w:r w:rsidR="00615B6D">
            <w:fldChar w:fldCharType="end"/>
          </w:r>
        </w:sdtContent>
      </w:sdt>
      <w:r w:rsidRPr="00B041A0">
        <w:t>. Of all the categories of social media sites, LinkedIn and Facebook are the most effective for recruiting staff due to these reasons. They also help companies to establish connections with a large number of talents while reducing recruitment costs. This paper discusses their part in the recruitment process, especially looking at the advantages, drawbacks, and implications for companies.</w:t>
      </w:r>
    </w:p>
    <w:p w14:paraId="121D45BB" w14:textId="77777777" w:rsidR="00FB4E33" w:rsidRPr="00B041A0" w:rsidRDefault="00FB4E33" w:rsidP="00D7731E">
      <w:pPr>
        <w:pStyle w:val="Heading1"/>
        <w:spacing w:line="360" w:lineRule="auto"/>
      </w:pPr>
      <w:bookmarkStart w:id="1" w:name="_Toc185440809"/>
      <w:r w:rsidRPr="00B041A0">
        <w:t>Social Media and Recruitment</w:t>
      </w:r>
      <w:bookmarkEnd w:id="1"/>
    </w:p>
    <w:p w14:paraId="0808D640" w14:textId="7CC6956B" w:rsidR="00FB4E33" w:rsidRPr="00FB4E33" w:rsidRDefault="00B66248" w:rsidP="00D7731E">
      <w:pPr>
        <w:spacing w:line="360" w:lineRule="auto"/>
        <w:ind w:firstLine="720"/>
      </w:pPr>
      <w:r w:rsidRPr="00B041A0">
        <w:t>Recruitment has now come to be associated with social media and provides methods of finding potential employees. LinkedIn is for business professionals, meaning that organizations can post jobs, search for candidates based on a filter, and interact with passive candidates. Facebook is more diverse in the target audience, thus suitable for recruitment across segments, including local retail and international businesses</w:t>
      </w:r>
      <w:r w:rsidR="00615B6D">
        <w:t xml:space="preserve"> </w:t>
      </w:r>
      <w:sdt>
        <w:sdtPr>
          <w:id w:val="1973861555"/>
          <w:citation/>
        </w:sdtPr>
        <w:sdtEndPr/>
        <w:sdtContent>
          <w:r w:rsidR="00615B6D">
            <w:fldChar w:fldCharType="begin"/>
          </w:r>
          <w:r w:rsidR="00615B6D">
            <w:rPr>
              <w:lang w:val="en-US"/>
            </w:rPr>
            <w:instrText xml:space="preserve"> CITATION Fra201 \l 1033 </w:instrText>
          </w:r>
          <w:r w:rsidR="00615B6D">
            <w:fldChar w:fldCharType="separate"/>
          </w:r>
          <w:r w:rsidR="00615B6D" w:rsidRPr="00615B6D">
            <w:rPr>
              <w:noProof/>
              <w:lang w:val="en-US"/>
            </w:rPr>
            <w:t>(Frampton et al, 2020)</w:t>
          </w:r>
          <w:r w:rsidR="00615B6D">
            <w:fldChar w:fldCharType="end"/>
          </w:r>
        </w:sdtContent>
      </w:sdt>
      <w:r w:rsidRPr="00B041A0">
        <w:t>. Such platforms allow enterprises to filter job ads, which means that job seekers can be found more quickly.</w:t>
      </w:r>
    </w:p>
    <w:p w14:paraId="56101B62" w14:textId="77777777" w:rsidR="00FB4E33" w:rsidRPr="00B041A0" w:rsidRDefault="00FB4E33" w:rsidP="00D7731E">
      <w:pPr>
        <w:pStyle w:val="Heading2"/>
        <w:spacing w:line="360" w:lineRule="auto"/>
      </w:pPr>
      <w:bookmarkStart w:id="2" w:name="_Toc185440810"/>
      <w:r w:rsidRPr="00B041A0">
        <w:t>Advantages of LinkedIn</w:t>
      </w:r>
      <w:bookmarkEnd w:id="2"/>
    </w:p>
    <w:p w14:paraId="42F7590A" w14:textId="77777777" w:rsidR="00FB4E33" w:rsidRPr="00FB4E33" w:rsidRDefault="00FB4E33" w:rsidP="00D7731E">
      <w:pPr>
        <w:spacing w:line="360" w:lineRule="auto"/>
        <w:ind w:firstLine="360"/>
      </w:pPr>
      <w:r w:rsidRPr="00FB4E33">
        <w:t>LinkedIn’s professional environment provides several advantages for recruiters:</w:t>
      </w:r>
    </w:p>
    <w:p w14:paraId="261FB7B1" w14:textId="7CD1CBFE" w:rsidR="00FB4E33" w:rsidRPr="00FB4E33" w:rsidRDefault="00FB4E33" w:rsidP="00D7731E">
      <w:pPr>
        <w:numPr>
          <w:ilvl w:val="0"/>
          <w:numId w:val="10"/>
        </w:numPr>
        <w:spacing w:line="360" w:lineRule="auto"/>
      </w:pPr>
      <w:r w:rsidRPr="00FB4E33">
        <w:rPr>
          <w:b/>
          <w:bCs/>
        </w:rPr>
        <w:t>Professional Targeting</w:t>
      </w:r>
      <w:r w:rsidRPr="00FB4E33">
        <w:t xml:space="preserve">: </w:t>
      </w:r>
      <w:r w:rsidR="00B66248" w:rsidRPr="00B041A0">
        <w:t>LinkedIn currently has millions of users from all over the world, so you don’t have to spend much time searching for potential candidates or sorting them by location, work experience, and specialization. Other benefits include its ability to begin its tailored searches where other recruiting solutions end finding out the candidates who fit the particular job offers</w:t>
      </w:r>
      <w:r w:rsidR="00615B6D">
        <w:t xml:space="preserve"> </w:t>
      </w:r>
      <w:sdt>
        <w:sdtPr>
          <w:id w:val="2074459482"/>
          <w:citation/>
        </w:sdtPr>
        <w:sdtEndPr/>
        <w:sdtContent>
          <w:r w:rsidR="00615B6D">
            <w:fldChar w:fldCharType="begin"/>
          </w:r>
          <w:r w:rsidR="00615B6D">
            <w:rPr>
              <w:lang w:val="en-US"/>
            </w:rPr>
            <w:instrText xml:space="preserve"> CITATION Neu21 \l 1033 </w:instrText>
          </w:r>
          <w:r w:rsidR="00615B6D">
            <w:fldChar w:fldCharType="separate"/>
          </w:r>
          <w:r w:rsidR="00615B6D" w:rsidRPr="00615B6D">
            <w:rPr>
              <w:noProof/>
              <w:lang w:val="en-US"/>
            </w:rPr>
            <w:t>(Neundorf and Öztürk, 2021)</w:t>
          </w:r>
          <w:r w:rsidR="00615B6D">
            <w:fldChar w:fldCharType="end"/>
          </w:r>
        </w:sdtContent>
      </w:sdt>
      <w:r w:rsidR="00B66248" w:rsidRPr="00B041A0">
        <w:t>.</w:t>
      </w:r>
    </w:p>
    <w:p w14:paraId="2D9FBF6E" w14:textId="4D1F511B" w:rsidR="00FB4E33" w:rsidRPr="00FB4E33" w:rsidRDefault="00FB4E33" w:rsidP="00D7731E">
      <w:pPr>
        <w:numPr>
          <w:ilvl w:val="0"/>
          <w:numId w:val="10"/>
        </w:numPr>
        <w:spacing w:line="360" w:lineRule="auto"/>
      </w:pPr>
      <w:r w:rsidRPr="00FB4E33">
        <w:rPr>
          <w:b/>
          <w:bCs/>
        </w:rPr>
        <w:t>Cost Efficiency</w:t>
      </w:r>
      <w:r w:rsidRPr="00FB4E33">
        <w:t xml:space="preserve">: </w:t>
      </w:r>
      <w:r w:rsidR="00B041A0" w:rsidRPr="00B041A0">
        <w:t>Recruiting via LinkedIn takes place with the help of free and paid features. Of course, premium services need investments, but they are often cheaper compared to traditional options.</w:t>
      </w:r>
    </w:p>
    <w:p w14:paraId="647FB4E7" w14:textId="58C97CF5" w:rsidR="00FB4E33" w:rsidRPr="00FB4E33" w:rsidRDefault="00FB4E33" w:rsidP="00D7731E">
      <w:pPr>
        <w:numPr>
          <w:ilvl w:val="0"/>
          <w:numId w:val="10"/>
        </w:numPr>
        <w:spacing w:line="360" w:lineRule="auto"/>
      </w:pPr>
      <w:r w:rsidRPr="00FB4E33">
        <w:rPr>
          <w:b/>
          <w:bCs/>
        </w:rPr>
        <w:t>Building Employer Brand</w:t>
      </w:r>
      <w:r w:rsidRPr="00FB4E33">
        <w:t xml:space="preserve">: </w:t>
      </w:r>
      <w:r w:rsidR="00B041A0" w:rsidRPr="00B041A0">
        <w:t xml:space="preserve">LinkedIn, in particular, enables companies to establish professional and highly effective employer branding using posts, testimonials and </w:t>
      </w:r>
      <w:r w:rsidR="00B041A0" w:rsidRPr="00B041A0">
        <w:lastRenderedPageBreak/>
        <w:t>company pages so that potential workers can get insight into the company's working environment</w:t>
      </w:r>
      <w:r w:rsidR="00615B6D">
        <w:t xml:space="preserve"> </w:t>
      </w:r>
      <w:sdt>
        <w:sdtPr>
          <w:id w:val="-1214192254"/>
          <w:citation/>
        </w:sdtPr>
        <w:sdtEndPr/>
        <w:sdtContent>
          <w:r w:rsidR="00615B6D">
            <w:fldChar w:fldCharType="begin"/>
          </w:r>
          <w:r w:rsidR="00615B6D">
            <w:rPr>
              <w:lang w:val="en-US"/>
            </w:rPr>
            <w:instrText xml:space="preserve"> CITATION Sob24 \l 1033 </w:instrText>
          </w:r>
          <w:r w:rsidR="00615B6D">
            <w:fldChar w:fldCharType="separate"/>
          </w:r>
          <w:r w:rsidR="00615B6D" w:rsidRPr="00615B6D">
            <w:rPr>
              <w:noProof/>
              <w:lang w:val="en-US"/>
            </w:rPr>
            <w:t>(Sobolewski et al., 2024)</w:t>
          </w:r>
          <w:r w:rsidR="00615B6D">
            <w:fldChar w:fldCharType="end"/>
          </w:r>
        </w:sdtContent>
      </w:sdt>
      <w:r w:rsidR="00B041A0" w:rsidRPr="00B041A0">
        <w:t>.</w:t>
      </w:r>
    </w:p>
    <w:p w14:paraId="124BE8DF" w14:textId="77777777" w:rsidR="00FB4E33" w:rsidRPr="00B041A0" w:rsidRDefault="00FB4E33" w:rsidP="00D7731E">
      <w:pPr>
        <w:pStyle w:val="Heading2"/>
        <w:spacing w:line="360" w:lineRule="auto"/>
      </w:pPr>
      <w:bookmarkStart w:id="3" w:name="_Toc185440811"/>
      <w:r w:rsidRPr="00B041A0">
        <w:t>Advantages of Facebook</w:t>
      </w:r>
      <w:bookmarkEnd w:id="3"/>
    </w:p>
    <w:p w14:paraId="05317C85" w14:textId="77777777" w:rsidR="00FB4E33" w:rsidRPr="00FB4E33" w:rsidRDefault="00FB4E33" w:rsidP="00D7731E">
      <w:pPr>
        <w:spacing w:line="360" w:lineRule="auto"/>
        <w:ind w:firstLine="360"/>
      </w:pPr>
      <w:r w:rsidRPr="00FB4E33">
        <w:t>Facebook, while primarily a social platform, offers distinct advantages for recruitment:</w:t>
      </w:r>
    </w:p>
    <w:p w14:paraId="5682B50F" w14:textId="3123C6A3" w:rsidR="00FB4E33" w:rsidRPr="00FB4E33" w:rsidRDefault="00FB4E33" w:rsidP="00D7731E">
      <w:pPr>
        <w:numPr>
          <w:ilvl w:val="0"/>
          <w:numId w:val="11"/>
        </w:numPr>
        <w:spacing w:line="360" w:lineRule="auto"/>
      </w:pPr>
      <w:r w:rsidRPr="00FB4E33">
        <w:rPr>
          <w:b/>
          <w:bCs/>
        </w:rPr>
        <w:t>Broader Demographics</w:t>
      </w:r>
      <w:r w:rsidRPr="00FB4E33">
        <w:t xml:space="preserve">: </w:t>
      </w:r>
      <w:r w:rsidR="00800A28" w:rsidRPr="00800A28">
        <w:t>Given that billions of people actively use Facebook, one is allowed a limitless amount of access to different workers, from beginners to those with extensive experience on the job.</w:t>
      </w:r>
    </w:p>
    <w:p w14:paraId="6F68E9DF" w14:textId="003C43A1" w:rsidR="00FB4E33" w:rsidRPr="00FB4E33" w:rsidRDefault="00FB4E33" w:rsidP="00D7731E">
      <w:pPr>
        <w:numPr>
          <w:ilvl w:val="0"/>
          <w:numId w:val="11"/>
        </w:numPr>
        <w:spacing w:line="360" w:lineRule="auto"/>
      </w:pPr>
      <w:r w:rsidRPr="00FB4E33">
        <w:rPr>
          <w:b/>
          <w:bCs/>
        </w:rPr>
        <w:t>Targeted Advertising</w:t>
      </w:r>
      <w:r w:rsidRPr="00FB4E33">
        <w:t xml:space="preserve">: </w:t>
      </w:r>
      <w:r w:rsidR="00800A28" w:rsidRPr="00800A28">
        <w:t>Employers can post their jobs on the site, liking the specific location and preferences of the candidates, as well as the interests and skills of the candidates, which will thus be useful in getting the candidates to view the job ads</w:t>
      </w:r>
      <w:r w:rsidR="00615B6D">
        <w:t xml:space="preserve"> </w:t>
      </w:r>
      <w:sdt>
        <w:sdtPr>
          <w:id w:val="1957451428"/>
          <w:citation/>
        </w:sdtPr>
        <w:sdtEndPr/>
        <w:sdtContent>
          <w:r w:rsidR="00615B6D">
            <w:fldChar w:fldCharType="begin"/>
          </w:r>
          <w:r w:rsidR="00615B6D">
            <w:rPr>
              <w:lang w:val="en-US"/>
            </w:rPr>
            <w:instrText xml:space="preserve"> CITATION Whe22 \l 1033 </w:instrText>
          </w:r>
          <w:r w:rsidR="00615B6D">
            <w:fldChar w:fldCharType="separate"/>
          </w:r>
          <w:r w:rsidR="00615B6D" w:rsidRPr="00615B6D">
            <w:rPr>
              <w:noProof/>
              <w:lang w:val="en-US"/>
            </w:rPr>
            <w:t>(Wheeler et al., 2022)</w:t>
          </w:r>
          <w:r w:rsidR="00615B6D">
            <w:fldChar w:fldCharType="end"/>
          </w:r>
        </w:sdtContent>
      </w:sdt>
      <w:r w:rsidR="00800A28" w:rsidRPr="00800A28">
        <w:t>.</w:t>
      </w:r>
    </w:p>
    <w:p w14:paraId="26E0FFA8" w14:textId="64D94198" w:rsidR="00FB4E33" w:rsidRPr="00FB4E33" w:rsidRDefault="00FB4E33" w:rsidP="00D7731E">
      <w:pPr>
        <w:numPr>
          <w:ilvl w:val="0"/>
          <w:numId w:val="11"/>
        </w:numPr>
        <w:spacing w:line="360" w:lineRule="auto"/>
      </w:pPr>
      <w:r w:rsidRPr="00FB4E33">
        <w:rPr>
          <w:b/>
          <w:bCs/>
        </w:rPr>
        <w:t>Interactive Engagement</w:t>
      </w:r>
      <w:r w:rsidRPr="00FB4E33">
        <w:t xml:space="preserve">: </w:t>
      </w:r>
      <w:r w:rsidR="00800A28" w:rsidRPr="00800A28">
        <w:t>The current implementation of communication in the Facebook platform enables direct discussion between the recruiters and the candidates via posts and comments. The Facebook messenger and the group post options are more intimate.</w:t>
      </w:r>
    </w:p>
    <w:p w14:paraId="7EC838F5" w14:textId="77777777" w:rsidR="00FB4E33" w:rsidRPr="00B041A0" w:rsidRDefault="00FB4E33" w:rsidP="00D7731E">
      <w:pPr>
        <w:pStyle w:val="Heading2"/>
        <w:spacing w:line="360" w:lineRule="auto"/>
      </w:pPr>
      <w:bookmarkStart w:id="4" w:name="_Toc185440812"/>
      <w:r w:rsidRPr="00B041A0">
        <w:t>Challenges of Social Media Recruitment</w:t>
      </w:r>
      <w:bookmarkEnd w:id="4"/>
    </w:p>
    <w:p w14:paraId="623E1BA4" w14:textId="77777777" w:rsidR="00FB4E33" w:rsidRPr="00FB4E33" w:rsidRDefault="00FB4E33" w:rsidP="00D7731E">
      <w:pPr>
        <w:spacing w:line="360" w:lineRule="auto"/>
        <w:ind w:firstLine="360"/>
      </w:pPr>
      <w:r w:rsidRPr="00FB4E33">
        <w:t>Despite its benefits, social media recruitment has drawbacks:</w:t>
      </w:r>
    </w:p>
    <w:p w14:paraId="03B76089" w14:textId="045B475D" w:rsidR="00FB4E33" w:rsidRPr="00FB4E33" w:rsidRDefault="00FB4E33" w:rsidP="00D7731E">
      <w:pPr>
        <w:numPr>
          <w:ilvl w:val="0"/>
          <w:numId w:val="12"/>
        </w:numPr>
        <w:spacing w:line="360" w:lineRule="auto"/>
      </w:pPr>
      <w:r w:rsidRPr="00FB4E33">
        <w:rPr>
          <w:b/>
          <w:bCs/>
        </w:rPr>
        <w:t>Privacy Concerns</w:t>
      </w:r>
      <w:r w:rsidRPr="00FB4E33">
        <w:t xml:space="preserve">: </w:t>
      </w:r>
      <w:r w:rsidR="00800A28" w:rsidRPr="00800A28">
        <w:t>Evaluation of the candidates’ resumes may produce legal concerns and infringement on privacy, causing the company to suffer an image blow.</w:t>
      </w:r>
    </w:p>
    <w:p w14:paraId="2CFF2836" w14:textId="69037219" w:rsidR="00FB4E33" w:rsidRPr="00FB4E33" w:rsidRDefault="00FB4E33" w:rsidP="00D7731E">
      <w:pPr>
        <w:numPr>
          <w:ilvl w:val="0"/>
          <w:numId w:val="12"/>
        </w:numPr>
        <w:spacing w:line="360" w:lineRule="auto"/>
      </w:pPr>
      <w:r w:rsidRPr="00FB4E33">
        <w:rPr>
          <w:b/>
          <w:bCs/>
        </w:rPr>
        <w:t>Bias Risks</w:t>
      </w:r>
      <w:r w:rsidRPr="00FB4E33">
        <w:t xml:space="preserve">: </w:t>
      </w:r>
      <w:r w:rsidR="00800A28" w:rsidRPr="00800A28">
        <w:t>Through the profiles, an employer can obtain private information such as the applicant's age, gender, colour, or origin, thus biasing the employer's decisions</w:t>
      </w:r>
      <w:r w:rsidR="00615B6D">
        <w:t xml:space="preserve"> </w:t>
      </w:r>
      <w:sdt>
        <w:sdtPr>
          <w:id w:val="475344096"/>
          <w:citation/>
        </w:sdtPr>
        <w:sdtEndPr/>
        <w:sdtContent>
          <w:r w:rsidR="00615B6D">
            <w:fldChar w:fldCharType="begin"/>
          </w:r>
          <w:r w:rsidR="00615B6D">
            <w:rPr>
              <w:lang w:val="en-US"/>
            </w:rPr>
            <w:instrText xml:space="preserve"> CITATION Dar22 \l 1033 </w:instrText>
          </w:r>
          <w:r w:rsidR="00615B6D">
            <w:fldChar w:fldCharType="separate"/>
          </w:r>
          <w:r w:rsidR="00615B6D" w:rsidRPr="00615B6D">
            <w:rPr>
              <w:noProof/>
              <w:lang w:val="en-US"/>
            </w:rPr>
            <w:t>(Darko et al., 2022)</w:t>
          </w:r>
          <w:r w:rsidR="00615B6D">
            <w:fldChar w:fldCharType="end"/>
          </w:r>
        </w:sdtContent>
      </w:sdt>
      <w:r w:rsidR="00800A28" w:rsidRPr="00800A28">
        <w:t>.</w:t>
      </w:r>
    </w:p>
    <w:p w14:paraId="53B65B2F" w14:textId="3ADA468B" w:rsidR="00FB4E33" w:rsidRPr="00FB4E33" w:rsidRDefault="00FB4E33" w:rsidP="00D7731E">
      <w:pPr>
        <w:numPr>
          <w:ilvl w:val="0"/>
          <w:numId w:val="12"/>
        </w:numPr>
        <w:spacing w:line="360" w:lineRule="auto"/>
      </w:pPr>
      <w:r w:rsidRPr="00FB4E33">
        <w:rPr>
          <w:b/>
          <w:bCs/>
        </w:rPr>
        <w:t>High Application Volume</w:t>
      </w:r>
      <w:r w:rsidRPr="00FB4E33">
        <w:t xml:space="preserve">: </w:t>
      </w:r>
      <w:r w:rsidR="00793F6F" w:rsidRPr="00793F6F">
        <w:t>Applicants learn that their company is recruiting; hence, when applying for the position, most reach out through social media, which may result in a large number of applications; hence, one must spend a lot of time listing down and shortlisting the candidates for an interview.</w:t>
      </w:r>
    </w:p>
    <w:p w14:paraId="15D5036D" w14:textId="561E3985" w:rsidR="00FB4E33" w:rsidRPr="00FB4E33" w:rsidRDefault="00FB4E33" w:rsidP="00D7731E">
      <w:pPr>
        <w:numPr>
          <w:ilvl w:val="0"/>
          <w:numId w:val="12"/>
        </w:numPr>
        <w:spacing w:line="360" w:lineRule="auto"/>
      </w:pPr>
      <w:r w:rsidRPr="00FB4E33">
        <w:rPr>
          <w:b/>
          <w:bCs/>
        </w:rPr>
        <w:lastRenderedPageBreak/>
        <w:t>Professionalism on Facebook</w:t>
      </w:r>
      <w:r w:rsidRPr="00FB4E33">
        <w:t xml:space="preserve">: </w:t>
      </w:r>
      <w:r w:rsidR="00793F6F" w:rsidRPr="00793F6F">
        <w:t>Also, because of the platform, separating more professional candidates from the algorithm is somewhat challenging compared to when using LinkedIn.</w:t>
      </w:r>
    </w:p>
    <w:p w14:paraId="27F12EE9" w14:textId="77777777" w:rsidR="00FB4E33" w:rsidRPr="00B041A0" w:rsidRDefault="00FB4E33" w:rsidP="00D7731E">
      <w:pPr>
        <w:pStyle w:val="Heading1"/>
        <w:spacing w:line="360" w:lineRule="auto"/>
      </w:pPr>
      <w:bookmarkStart w:id="5" w:name="_Toc185440813"/>
      <w:r w:rsidRPr="00B041A0">
        <w:t>Comparative Analysis of LinkedIn and Facebook</w:t>
      </w:r>
      <w:bookmarkEnd w:id="5"/>
    </w:p>
    <w:p w14:paraId="020E9445" w14:textId="5DB9CB9C" w:rsidR="00B041A0" w:rsidRPr="00B041A0" w:rsidRDefault="00B041A0" w:rsidP="00D7731E">
      <w:pPr>
        <w:spacing w:line="360" w:lineRule="auto"/>
        <w:ind w:firstLine="720"/>
      </w:pPr>
      <w:r w:rsidRPr="00B041A0">
        <w:t xml:space="preserve">LinkedIn and Facebook, therefore, fit for the purpose they were used for in the current recruitment processes. </w:t>
      </w:r>
      <w:r w:rsidR="00793F6F" w:rsidRPr="00793F6F">
        <w:t>Professional networking sites like LinkedIn are suitable for professional and corporate recruitment since their profiles are very vivid and elaborate, unlike some other sites, and they have versatile characteristics like endorsement and recommendation.</w:t>
      </w:r>
      <w:r w:rsidRPr="00B041A0">
        <w:t xml:space="preserve"> Due to its rather relaxed working atmosphere, Facebook is particularly suitable for industries that belong to the BMG, such as hospitality and retail</w:t>
      </w:r>
      <w:r w:rsidR="00615B6D">
        <w:t xml:space="preserve"> </w:t>
      </w:r>
      <w:sdt>
        <w:sdtPr>
          <w:id w:val="1684164386"/>
          <w:citation/>
        </w:sdtPr>
        <w:sdtEndPr/>
        <w:sdtContent>
          <w:r w:rsidR="00615B6D">
            <w:fldChar w:fldCharType="begin"/>
          </w:r>
          <w:r w:rsidR="00615B6D">
            <w:rPr>
              <w:lang w:val="en-US"/>
            </w:rPr>
            <w:instrText xml:space="preserve"> CITATION Fra201 \l 1033 </w:instrText>
          </w:r>
          <w:r w:rsidR="00615B6D">
            <w:fldChar w:fldCharType="separate"/>
          </w:r>
          <w:r w:rsidR="00615B6D" w:rsidRPr="00615B6D">
            <w:rPr>
              <w:noProof/>
              <w:lang w:val="en-US"/>
            </w:rPr>
            <w:t>(Frampton et al, 2020)</w:t>
          </w:r>
          <w:r w:rsidR="00615B6D">
            <w:fldChar w:fldCharType="end"/>
          </w:r>
        </w:sdtContent>
      </w:sdt>
      <w:r w:rsidRPr="00B041A0">
        <w:t>.</w:t>
      </w:r>
    </w:p>
    <w:p w14:paraId="4E77A924" w14:textId="294E0C35" w:rsidR="00FB4E33" w:rsidRPr="00FB4E33" w:rsidRDefault="00B041A0" w:rsidP="00D7731E">
      <w:pPr>
        <w:spacing w:line="360" w:lineRule="auto"/>
        <w:ind w:firstLine="720"/>
      </w:pPr>
      <w:r w:rsidRPr="00B041A0">
        <w:t>For instance, while recruiting for senior management, a multinational firm goes to LinkedIn and uses its professional network and analytics. On the other hand, a small café needs Facebook ads to recruit local baristas cheaply and within a very short period.</w:t>
      </w:r>
    </w:p>
    <w:p w14:paraId="5FA0BC1E" w14:textId="77777777" w:rsidR="00FB4E33" w:rsidRPr="00B041A0" w:rsidRDefault="00FB4E33" w:rsidP="00D7731E">
      <w:pPr>
        <w:pStyle w:val="Heading1"/>
        <w:spacing w:line="360" w:lineRule="auto"/>
      </w:pPr>
      <w:bookmarkStart w:id="6" w:name="_Toc185440814"/>
      <w:r w:rsidRPr="00B041A0">
        <w:t>Emerging Trends in Social Media Recruitment</w:t>
      </w:r>
      <w:bookmarkEnd w:id="6"/>
    </w:p>
    <w:p w14:paraId="345DB646" w14:textId="77777777" w:rsidR="00FB4E33" w:rsidRPr="00FB4E33" w:rsidRDefault="00FB4E33" w:rsidP="00D7731E">
      <w:pPr>
        <w:spacing w:line="360" w:lineRule="auto"/>
        <w:ind w:firstLine="720"/>
      </w:pPr>
      <w:r w:rsidRPr="00FB4E33">
        <w:t>The role of social media in recruitment continues to evolve, with new trends shaping its future:</w:t>
      </w:r>
    </w:p>
    <w:p w14:paraId="0A265A13" w14:textId="3C5BB36F" w:rsidR="00FB4E33" w:rsidRPr="00FB4E33" w:rsidRDefault="00FB4E33" w:rsidP="00D7731E">
      <w:pPr>
        <w:numPr>
          <w:ilvl w:val="0"/>
          <w:numId w:val="13"/>
        </w:numPr>
        <w:spacing w:line="360" w:lineRule="auto"/>
      </w:pPr>
      <w:r w:rsidRPr="00FB4E33">
        <w:rPr>
          <w:b/>
          <w:bCs/>
        </w:rPr>
        <w:t>AI Integration</w:t>
      </w:r>
      <w:r w:rsidRPr="00FB4E33">
        <w:t xml:space="preserve">: </w:t>
      </w:r>
      <w:r w:rsidR="00F9160E" w:rsidRPr="00F9160E">
        <w:t>It is becoming more common to see artificial intelligence talents in recruiting, which help screen and match candidates from LinkedIn and Facebook.</w:t>
      </w:r>
    </w:p>
    <w:p w14:paraId="7C5A38AE" w14:textId="130F938E" w:rsidR="00FB4E33" w:rsidRPr="00FB4E33" w:rsidRDefault="00FB4E33" w:rsidP="00D7731E">
      <w:pPr>
        <w:numPr>
          <w:ilvl w:val="0"/>
          <w:numId w:val="13"/>
        </w:numPr>
        <w:spacing w:line="360" w:lineRule="auto"/>
      </w:pPr>
      <w:r w:rsidRPr="00FB4E33">
        <w:rPr>
          <w:b/>
          <w:bCs/>
        </w:rPr>
        <w:t>Video Applications</w:t>
      </w:r>
      <w:r w:rsidRPr="00FB4E33">
        <w:t xml:space="preserve">: </w:t>
      </w:r>
      <w:r w:rsidR="00F9160E" w:rsidRPr="00F9160E">
        <w:t>For instance, on LinkedIn, there are options for candidates to record video introductions, which would enable a sneak peek at their communication and personality</w:t>
      </w:r>
      <w:r w:rsidR="00615B6D">
        <w:t xml:space="preserve"> </w:t>
      </w:r>
      <w:sdt>
        <w:sdtPr>
          <w:id w:val="903113325"/>
          <w:citation/>
        </w:sdtPr>
        <w:sdtEndPr/>
        <w:sdtContent>
          <w:r w:rsidR="00615B6D">
            <w:fldChar w:fldCharType="begin"/>
          </w:r>
          <w:r w:rsidR="00615B6D">
            <w:rPr>
              <w:lang w:val="en-US"/>
            </w:rPr>
            <w:instrText xml:space="preserve"> CITATION Fra201 \l 1033 </w:instrText>
          </w:r>
          <w:r w:rsidR="00615B6D">
            <w:fldChar w:fldCharType="separate"/>
          </w:r>
          <w:r w:rsidR="00615B6D" w:rsidRPr="00615B6D">
            <w:rPr>
              <w:noProof/>
              <w:lang w:val="en-US"/>
            </w:rPr>
            <w:t>(Frampton et al, 2020)</w:t>
          </w:r>
          <w:r w:rsidR="00615B6D">
            <w:fldChar w:fldCharType="end"/>
          </w:r>
        </w:sdtContent>
      </w:sdt>
      <w:r w:rsidR="00F9160E" w:rsidRPr="00F9160E">
        <w:t>.</w:t>
      </w:r>
    </w:p>
    <w:p w14:paraId="4B34B47E" w14:textId="6A670A5A" w:rsidR="00FB4E33" w:rsidRPr="00FB4E33" w:rsidRDefault="00FB4E33" w:rsidP="00D7731E">
      <w:pPr>
        <w:numPr>
          <w:ilvl w:val="0"/>
          <w:numId w:val="13"/>
        </w:numPr>
        <w:spacing w:line="360" w:lineRule="auto"/>
      </w:pPr>
      <w:r w:rsidRPr="00FB4E33">
        <w:rPr>
          <w:b/>
          <w:bCs/>
        </w:rPr>
        <w:t>Data Integration</w:t>
      </w:r>
      <w:r w:rsidRPr="00FB4E33">
        <w:t xml:space="preserve">: </w:t>
      </w:r>
      <w:r w:rsidR="00F9160E" w:rsidRPr="00F9160E">
        <w:t>Integrating applicant data across multiple platforms to Applicant Tracking Systems reduces decision-making cycle time.</w:t>
      </w:r>
    </w:p>
    <w:p w14:paraId="3FFD2BD3" w14:textId="77777777" w:rsidR="00FB4E33" w:rsidRPr="00B041A0" w:rsidRDefault="00FB4E33" w:rsidP="00D7731E">
      <w:pPr>
        <w:pStyle w:val="Heading1"/>
        <w:spacing w:line="360" w:lineRule="auto"/>
      </w:pPr>
      <w:bookmarkStart w:id="7" w:name="_Toc185440815"/>
      <w:r w:rsidRPr="00B041A0">
        <w:t>Recommendations</w:t>
      </w:r>
      <w:bookmarkEnd w:id="7"/>
    </w:p>
    <w:p w14:paraId="6E8726A0" w14:textId="77777777" w:rsidR="00FB4E33" w:rsidRPr="00FB4E33" w:rsidRDefault="00FB4E33" w:rsidP="00D7731E">
      <w:pPr>
        <w:spacing w:line="360" w:lineRule="auto"/>
        <w:ind w:firstLine="360"/>
      </w:pPr>
      <w:r w:rsidRPr="00FB4E33">
        <w:t>To maximize the potential of social media in recruitment, businesses should:</w:t>
      </w:r>
    </w:p>
    <w:p w14:paraId="51E1B452" w14:textId="0B4098D8" w:rsidR="00FB4E33" w:rsidRPr="00FB4E33" w:rsidRDefault="00FB4E33" w:rsidP="00D7731E">
      <w:pPr>
        <w:numPr>
          <w:ilvl w:val="0"/>
          <w:numId w:val="14"/>
        </w:numPr>
        <w:spacing w:line="360" w:lineRule="auto"/>
      </w:pPr>
      <w:r w:rsidRPr="00FB4E33">
        <w:rPr>
          <w:b/>
          <w:bCs/>
        </w:rPr>
        <w:lastRenderedPageBreak/>
        <w:t>Develop a Dual-Platform Strategy</w:t>
      </w:r>
      <w:r w:rsidRPr="00FB4E33">
        <w:t xml:space="preserve">: </w:t>
      </w:r>
      <w:r w:rsidR="00F9160E" w:rsidRPr="00F9160E">
        <w:t>Using LinkedIn and Facebook, a broad talent pool is covered is covered. LinkedIn can reach out to working professionals, whereas Facebook can satisfy working all-over hiring goals.</w:t>
      </w:r>
    </w:p>
    <w:p w14:paraId="5ACF92B7" w14:textId="01308E84" w:rsidR="00FB4E33" w:rsidRPr="00FB4E33" w:rsidRDefault="00FB4E33" w:rsidP="00D7731E">
      <w:pPr>
        <w:numPr>
          <w:ilvl w:val="0"/>
          <w:numId w:val="14"/>
        </w:numPr>
        <w:spacing w:line="360" w:lineRule="auto"/>
      </w:pPr>
      <w:r w:rsidRPr="00FB4E33">
        <w:rPr>
          <w:b/>
          <w:bCs/>
        </w:rPr>
        <w:t>Invest in HR Training</w:t>
      </w:r>
      <w:r w:rsidRPr="00FB4E33">
        <w:t xml:space="preserve">: </w:t>
      </w:r>
      <w:r w:rsidR="00F9160E" w:rsidRPr="00F9160E">
        <w:t>Acquainting the HR personnel with LinkedIn Recruiter and Facebook Advertising interface can improve recruitment performance</w:t>
      </w:r>
      <w:r w:rsidR="00615B6D">
        <w:t xml:space="preserve"> </w:t>
      </w:r>
      <w:sdt>
        <w:sdtPr>
          <w:id w:val="1618104479"/>
          <w:citation/>
        </w:sdtPr>
        <w:sdtEndPr/>
        <w:sdtContent>
          <w:r w:rsidR="00615B6D">
            <w:fldChar w:fldCharType="begin"/>
          </w:r>
          <w:r w:rsidR="00615B6D">
            <w:rPr>
              <w:lang w:val="en-US"/>
            </w:rPr>
            <w:instrText xml:space="preserve"> CITATION Sob24 \l 1033 </w:instrText>
          </w:r>
          <w:r w:rsidR="00615B6D">
            <w:fldChar w:fldCharType="separate"/>
          </w:r>
          <w:r w:rsidR="00615B6D" w:rsidRPr="00615B6D">
            <w:rPr>
              <w:noProof/>
              <w:lang w:val="en-US"/>
            </w:rPr>
            <w:t>(Sobolewski et al., 2024)</w:t>
          </w:r>
          <w:r w:rsidR="00615B6D">
            <w:fldChar w:fldCharType="end"/>
          </w:r>
        </w:sdtContent>
      </w:sdt>
      <w:r w:rsidRPr="00FB4E33">
        <w:t>.</w:t>
      </w:r>
    </w:p>
    <w:p w14:paraId="683C6A05" w14:textId="2B5CF0CB" w:rsidR="00FB4E33" w:rsidRPr="00FB4E33" w:rsidRDefault="00FB4E33" w:rsidP="00D7731E">
      <w:pPr>
        <w:numPr>
          <w:ilvl w:val="0"/>
          <w:numId w:val="14"/>
        </w:numPr>
        <w:spacing w:line="360" w:lineRule="auto"/>
      </w:pPr>
      <w:r w:rsidRPr="00FB4E33">
        <w:rPr>
          <w:b/>
          <w:bCs/>
        </w:rPr>
        <w:t>Adopt Ethical Guidelines</w:t>
      </w:r>
      <w:r w:rsidRPr="00FB4E33">
        <w:t xml:space="preserve">: </w:t>
      </w:r>
      <w:r w:rsidR="00F9160E" w:rsidRPr="00F9160E">
        <w:t>Organisations should take action to reduce their own privacy and bias issues concerning social media recruitment, including formulating clear policies regarding the use of social media tools in the recruitment process.</w:t>
      </w:r>
    </w:p>
    <w:p w14:paraId="70BC1F19" w14:textId="2BEAD20D" w:rsidR="00FB4E33" w:rsidRPr="00FB4E33" w:rsidRDefault="00FB4E33" w:rsidP="00D7731E">
      <w:pPr>
        <w:numPr>
          <w:ilvl w:val="0"/>
          <w:numId w:val="14"/>
        </w:numPr>
        <w:spacing w:line="360" w:lineRule="auto"/>
      </w:pPr>
      <w:r w:rsidRPr="00FB4E33">
        <w:rPr>
          <w:b/>
          <w:bCs/>
        </w:rPr>
        <w:t>Leverage Analytics</w:t>
      </w:r>
      <w:r w:rsidRPr="00FB4E33">
        <w:t xml:space="preserve">: </w:t>
      </w:r>
      <w:r w:rsidR="00F9160E" w:rsidRPr="00F9160E">
        <w:t>Companies must apply ad interaction and applicant standards metrics to improve their recruitment processes.</w:t>
      </w:r>
    </w:p>
    <w:p w14:paraId="7C0207C0" w14:textId="77777777" w:rsidR="00FB4E33" w:rsidRPr="00B041A0" w:rsidRDefault="00FB4E33" w:rsidP="00D7731E">
      <w:pPr>
        <w:pStyle w:val="Heading1"/>
        <w:spacing w:line="360" w:lineRule="auto"/>
      </w:pPr>
      <w:bookmarkStart w:id="8" w:name="_Toc185440816"/>
      <w:r w:rsidRPr="00B041A0">
        <w:t>Conclusion</w:t>
      </w:r>
      <w:bookmarkEnd w:id="8"/>
    </w:p>
    <w:p w14:paraId="74F052BF" w14:textId="3F4D22C3" w:rsidR="00FB4E33" w:rsidRPr="00FB4E33" w:rsidRDefault="00B041A0" w:rsidP="00D7731E">
      <w:pPr>
        <w:spacing w:line="360" w:lineRule="auto"/>
        <w:ind w:firstLine="720"/>
      </w:pPr>
      <w:r w:rsidRPr="00B041A0">
        <w:t>Recruitment has become more open and efficient as well as less expensive due to social media tools like LinkedIn and Facebook. While there is no better targeting than the LinkedIn audience, the Facebook audience rivals it in terms of reach and engagement. Of course, there are issues, such as privacy and the potential of the platforms to provide a biased view, but these are manageable by practising the right ethics and ensuring that all participants undergo the right training. It is essential to note that, with time, the adoption of artificial intelligence, games and data analysis will expand the capability of social media-based recruitment more than the current trend. The overall suggestion that results from these tools being implemented in strategic ways indicates that organisations can successfully attract the talent necessary to compete in ever harsher environments.</w:t>
      </w:r>
    </w:p>
    <w:p w14:paraId="4CE23CCF" w14:textId="78644A4F" w:rsidR="00497CB8" w:rsidRDefault="00497CB8" w:rsidP="00D7731E">
      <w:pPr>
        <w:spacing w:line="360" w:lineRule="auto"/>
      </w:pPr>
      <w:r>
        <w:br w:type="page"/>
      </w:r>
    </w:p>
    <w:p w14:paraId="3A83A9C4" w14:textId="453BD3E5" w:rsidR="00953D79" w:rsidRDefault="00497CB8" w:rsidP="00D7731E">
      <w:pPr>
        <w:pStyle w:val="Heading1"/>
        <w:spacing w:line="360" w:lineRule="auto"/>
      </w:pPr>
      <w:bookmarkStart w:id="9" w:name="_Toc185440817"/>
      <w:r>
        <w:lastRenderedPageBreak/>
        <w:t>References:</w:t>
      </w:r>
      <w:bookmarkEnd w:id="9"/>
    </w:p>
    <w:p w14:paraId="3996F366" w14:textId="77777777" w:rsidR="00615B6D" w:rsidRPr="00497CB8" w:rsidRDefault="00615B6D" w:rsidP="00D7731E">
      <w:pPr>
        <w:spacing w:line="360" w:lineRule="auto"/>
        <w:ind w:left="720" w:hanging="720"/>
      </w:pPr>
      <w:r w:rsidRPr="00615B6D">
        <w:t xml:space="preserve">Darko, E.M., </w:t>
      </w:r>
      <w:proofErr w:type="spellStart"/>
      <w:r w:rsidRPr="00615B6D">
        <w:t>Kleib</w:t>
      </w:r>
      <w:proofErr w:type="spellEnd"/>
      <w:r w:rsidRPr="00615B6D">
        <w:t>, M. and Olson, J., 2022. Social media use for research participant recruitment: integrative literature review. </w:t>
      </w:r>
      <w:r w:rsidRPr="00615B6D">
        <w:rPr>
          <w:i/>
          <w:iCs/>
        </w:rPr>
        <w:t>Journal of Medical Internet Research</w:t>
      </w:r>
      <w:r w:rsidRPr="00615B6D">
        <w:t>, </w:t>
      </w:r>
      <w:r w:rsidRPr="00615B6D">
        <w:rPr>
          <w:i/>
          <w:iCs/>
        </w:rPr>
        <w:t>24</w:t>
      </w:r>
      <w:r w:rsidRPr="00615B6D">
        <w:t>(8), p.e38015.</w:t>
      </w:r>
    </w:p>
    <w:p w14:paraId="6F0464CC" w14:textId="77777777" w:rsidR="00615B6D" w:rsidRDefault="00615B6D" w:rsidP="00D7731E">
      <w:pPr>
        <w:spacing w:line="360" w:lineRule="auto"/>
        <w:ind w:left="720" w:hanging="720"/>
      </w:pPr>
      <w:r w:rsidRPr="00615B6D">
        <w:t>Frampton, G.K., Shepherd, J., Pickett, K., Griffiths, G. and Wyatt, J.C., 2020. Digital tools for the recruitment and retention of participants in randomised controlled trials: a systematic map. </w:t>
      </w:r>
      <w:r w:rsidRPr="00615B6D">
        <w:rPr>
          <w:i/>
          <w:iCs/>
        </w:rPr>
        <w:t>Trials</w:t>
      </w:r>
      <w:r w:rsidRPr="00615B6D">
        <w:t>, </w:t>
      </w:r>
      <w:r w:rsidRPr="00615B6D">
        <w:rPr>
          <w:i/>
          <w:iCs/>
        </w:rPr>
        <w:t>21</w:t>
      </w:r>
      <w:r w:rsidRPr="00615B6D">
        <w:t>, pp.1-23.</w:t>
      </w:r>
    </w:p>
    <w:p w14:paraId="169BD0A9" w14:textId="77777777" w:rsidR="00615B6D" w:rsidRDefault="00615B6D" w:rsidP="00D7731E">
      <w:pPr>
        <w:spacing w:line="360" w:lineRule="auto"/>
        <w:ind w:left="720" w:hanging="720"/>
      </w:pPr>
      <w:r w:rsidRPr="00615B6D">
        <w:t xml:space="preserve">Neundorf, A. and Öztürk, A., 2021. Recruiting research participants through </w:t>
      </w:r>
      <w:proofErr w:type="spellStart"/>
      <w:r w:rsidRPr="00615B6D">
        <w:t>facebook</w:t>
      </w:r>
      <w:proofErr w:type="spellEnd"/>
      <w:r w:rsidRPr="00615B6D">
        <w:t xml:space="preserve">: Assessing </w:t>
      </w:r>
      <w:proofErr w:type="spellStart"/>
      <w:r w:rsidRPr="00615B6D">
        <w:t>facebook</w:t>
      </w:r>
      <w:proofErr w:type="spellEnd"/>
      <w:r w:rsidRPr="00615B6D">
        <w:t xml:space="preserve"> advertisement tools. </w:t>
      </w:r>
      <w:r w:rsidRPr="00615B6D">
        <w:rPr>
          <w:i/>
          <w:iCs/>
        </w:rPr>
        <w:t>OSF Preprints</w:t>
      </w:r>
      <w:r w:rsidRPr="00615B6D">
        <w:t>.</w:t>
      </w:r>
    </w:p>
    <w:p w14:paraId="72A0A242" w14:textId="77777777" w:rsidR="00615B6D" w:rsidRDefault="00615B6D" w:rsidP="00D7731E">
      <w:pPr>
        <w:spacing w:line="360" w:lineRule="auto"/>
        <w:ind w:left="720" w:hanging="720"/>
      </w:pPr>
      <w:r w:rsidRPr="00615B6D">
        <w:t>Sobolewski, J., Rothschild, A. and Freeman, A., 2024. The Impact of Incentives on Data Collection for Online Surveys: Social Media Recruitment Study. </w:t>
      </w:r>
      <w:r w:rsidRPr="00615B6D">
        <w:rPr>
          <w:i/>
          <w:iCs/>
        </w:rPr>
        <w:t>JMIR Formative Research</w:t>
      </w:r>
      <w:r w:rsidRPr="00615B6D">
        <w:t>, </w:t>
      </w:r>
      <w:r w:rsidRPr="00615B6D">
        <w:rPr>
          <w:i/>
          <w:iCs/>
        </w:rPr>
        <w:t>8</w:t>
      </w:r>
      <w:r w:rsidRPr="00615B6D">
        <w:t>, p.e50240.</w:t>
      </w:r>
    </w:p>
    <w:p w14:paraId="2F3A2474" w14:textId="327DBD93" w:rsidR="00615B6D" w:rsidRDefault="00615B6D" w:rsidP="004D5ED1">
      <w:pPr>
        <w:spacing w:line="360" w:lineRule="auto"/>
        <w:ind w:left="720" w:hanging="720"/>
        <w:rPr>
          <w:i/>
          <w:iCs/>
        </w:rPr>
      </w:pPr>
      <w:r w:rsidRPr="00615B6D">
        <w:t>Wheeler, L., Garlick, R., Johnson, E., Shaw, P. and Gargano, M., 2022. LinkedIn (to) job opportunities: Experimental evidence from job readiness training. </w:t>
      </w:r>
      <w:r w:rsidRPr="00615B6D">
        <w:rPr>
          <w:i/>
          <w:iCs/>
        </w:rPr>
        <w:t>American Economic Journal: Applied Economics</w:t>
      </w:r>
      <w:r w:rsidRPr="00615B6D">
        <w:t>, </w:t>
      </w:r>
      <w:r w:rsidRPr="00615B6D">
        <w:rPr>
          <w:i/>
          <w:iCs/>
        </w:rPr>
        <w:t>14</w:t>
      </w:r>
      <w:r w:rsidRPr="00615B6D">
        <w:t>(2), pp.101-125.</w:t>
      </w:r>
    </w:p>
    <w:p w14:paraId="4FA89C2A" w14:textId="70CC2526" w:rsidR="00615B6D" w:rsidRPr="00615B6D" w:rsidRDefault="00615B6D" w:rsidP="00D7731E">
      <w:pPr>
        <w:tabs>
          <w:tab w:val="left" w:pos="1020"/>
        </w:tabs>
        <w:spacing w:line="360" w:lineRule="auto"/>
      </w:pPr>
      <w:r>
        <w:tab/>
      </w:r>
      <w:sdt>
        <w:sdtPr>
          <w:id w:val="280463914"/>
          <w:citation/>
        </w:sdtPr>
        <w:sdtEndPr/>
        <w:sdtContent>
          <w:r>
            <w:fldChar w:fldCharType="begin"/>
          </w:r>
          <w:r>
            <w:rPr>
              <w:lang w:val="en-US"/>
            </w:rPr>
            <w:instrText xml:space="preserve"> CITATION Dar22 \l 1033 </w:instrText>
          </w:r>
          <w:r>
            <w:fldChar w:fldCharType="separate"/>
          </w:r>
          <w:r w:rsidRPr="00615B6D">
            <w:rPr>
              <w:noProof/>
              <w:lang w:val="en-US"/>
            </w:rPr>
            <w:t>(Darko et al., 2022)</w:t>
          </w:r>
          <w:r>
            <w:fldChar w:fldCharType="end"/>
          </w:r>
        </w:sdtContent>
      </w:sdt>
      <w:r>
        <w:t xml:space="preserve">  </w:t>
      </w:r>
      <w:sdt>
        <w:sdtPr>
          <w:id w:val="1353844128"/>
          <w:citation/>
        </w:sdtPr>
        <w:sdtEndPr/>
        <w:sdtContent>
          <w:r>
            <w:fldChar w:fldCharType="begin"/>
          </w:r>
          <w:r>
            <w:rPr>
              <w:lang w:val="en-US"/>
            </w:rPr>
            <w:instrText xml:space="preserve"> CITATION Fra201 \l 1033 </w:instrText>
          </w:r>
          <w:r>
            <w:fldChar w:fldCharType="separate"/>
          </w:r>
          <w:r w:rsidRPr="00615B6D">
            <w:rPr>
              <w:noProof/>
              <w:lang w:val="en-US"/>
            </w:rPr>
            <w:t>(Frampton et al, 2020)</w:t>
          </w:r>
          <w:r>
            <w:fldChar w:fldCharType="end"/>
          </w:r>
        </w:sdtContent>
      </w:sdt>
      <w:r>
        <w:t xml:space="preserve"> </w:t>
      </w:r>
      <w:sdt>
        <w:sdtPr>
          <w:id w:val="-247505103"/>
          <w:citation/>
        </w:sdtPr>
        <w:sdtEndPr/>
        <w:sdtContent>
          <w:r>
            <w:fldChar w:fldCharType="begin"/>
          </w:r>
          <w:r>
            <w:rPr>
              <w:lang w:val="en-US"/>
            </w:rPr>
            <w:instrText xml:space="preserve"> CITATION Neu21 \l 1033 </w:instrText>
          </w:r>
          <w:r>
            <w:fldChar w:fldCharType="separate"/>
          </w:r>
          <w:r w:rsidRPr="00615B6D">
            <w:rPr>
              <w:noProof/>
              <w:lang w:val="en-US"/>
            </w:rPr>
            <w:t>(Neundorf and Öztürk, 2021)</w:t>
          </w:r>
          <w:r>
            <w:fldChar w:fldCharType="end"/>
          </w:r>
        </w:sdtContent>
      </w:sdt>
      <w:r>
        <w:t xml:space="preserve">  </w:t>
      </w:r>
      <w:sdt>
        <w:sdtPr>
          <w:id w:val="31082869"/>
          <w:citation/>
        </w:sdtPr>
        <w:sdtEndPr/>
        <w:sdtContent>
          <w:r>
            <w:fldChar w:fldCharType="begin"/>
          </w:r>
          <w:r>
            <w:rPr>
              <w:lang w:val="en-US"/>
            </w:rPr>
            <w:instrText xml:space="preserve"> CITATION Sob24 \l 1033 </w:instrText>
          </w:r>
          <w:r>
            <w:fldChar w:fldCharType="separate"/>
          </w:r>
          <w:r w:rsidRPr="00615B6D">
            <w:rPr>
              <w:noProof/>
              <w:lang w:val="en-US"/>
            </w:rPr>
            <w:t>(Sobolewski et al., 2024)</w:t>
          </w:r>
          <w:r>
            <w:fldChar w:fldCharType="end"/>
          </w:r>
        </w:sdtContent>
      </w:sdt>
      <w:r>
        <w:t xml:space="preserve">  </w:t>
      </w:r>
      <w:sdt>
        <w:sdtPr>
          <w:id w:val="1175302936"/>
          <w:citation/>
        </w:sdtPr>
        <w:sdtEndPr/>
        <w:sdtContent>
          <w:r>
            <w:fldChar w:fldCharType="begin"/>
          </w:r>
          <w:r>
            <w:rPr>
              <w:lang w:val="en-US"/>
            </w:rPr>
            <w:instrText xml:space="preserve"> CITATION Whe22 \l 1033 </w:instrText>
          </w:r>
          <w:r>
            <w:fldChar w:fldCharType="separate"/>
          </w:r>
          <w:r w:rsidRPr="00615B6D">
            <w:rPr>
              <w:noProof/>
              <w:lang w:val="en-US"/>
            </w:rPr>
            <w:t>(Wheeler et al., 2022)</w:t>
          </w:r>
          <w:r>
            <w:fldChar w:fldCharType="end"/>
          </w:r>
        </w:sdtContent>
      </w:sdt>
      <w:r>
        <w:t xml:space="preserve"> </w:t>
      </w:r>
    </w:p>
    <w:sectPr w:rsidR="00615B6D" w:rsidRPr="00615B6D" w:rsidSect="00151A1F">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179C1" w14:textId="77777777" w:rsidR="0097719A" w:rsidRDefault="0097719A" w:rsidP="00151A1F">
      <w:pPr>
        <w:spacing w:after="0" w:line="240" w:lineRule="auto"/>
      </w:pPr>
      <w:r>
        <w:separator/>
      </w:r>
    </w:p>
  </w:endnote>
  <w:endnote w:type="continuationSeparator" w:id="0">
    <w:p w14:paraId="7978F8A3" w14:textId="77777777" w:rsidR="0097719A" w:rsidRDefault="0097719A" w:rsidP="00151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BEA2F" w14:textId="77777777" w:rsidR="0097719A" w:rsidRDefault="0097719A" w:rsidP="00151A1F">
      <w:pPr>
        <w:spacing w:after="0" w:line="240" w:lineRule="auto"/>
      </w:pPr>
      <w:r>
        <w:separator/>
      </w:r>
    </w:p>
  </w:footnote>
  <w:footnote w:type="continuationSeparator" w:id="0">
    <w:p w14:paraId="5131C6DA" w14:textId="77777777" w:rsidR="0097719A" w:rsidRDefault="0097719A" w:rsidP="00151A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352280"/>
      <w:docPartObj>
        <w:docPartGallery w:val="Page Numbers (Top of Page)"/>
        <w:docPartUnique/>
      </w:docPartObj>
    </w:sdtPr>
    <w:sdtEndPr>
      <w:rPr>
        <w:noProof/>
      </w:rPr>
    </w:sdtEndPr>
    <w:sdtContent>
      <w:p w14:paraId="36F76E2D" w14:textId="416DF990" w:rsidR="00151A1F" w:rsidRDefault="00151A1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176C03D" w14:textId="77777777" w:rsidR="00151A1F" w:rsidRDefault="00151A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632608"/>
    <w:multiLevelType w:val="multilevel"/>
    <w:tmpl w:val="77427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5A4ADF"/>
    <w:multiLevelType w:val="multilevel"/>
    <w:tmpl w:val="26AC21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51039A7"/>
    <w:multiLevelType w:val="multilevel"/>
    <w:tmpl w:val="DBA84E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4866259"/>
    <w:multiLevelType w:val="multilevel"/>
    <w:tmpl w:val="7F9268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7E669E7"/>
    <w:multiLevelType w:val="multilevel"/>
    <w:tmpl w:val="3460A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CB7750"/>
    <w:multiLevelType w:val="multilevel"/>
    <w:tmpl w:val="316C8A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5801DF"/>
    <w:multiLevelType w:val="multilevel"/>
    <w:tmpl w:val="0E122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F697F37"/>
    <w:multiLevelType w:val="multilevel"/>
    <w:tmpl w:val="51769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2C14C33"/>
    <w:multiLevelType w:val="multilevel"/>
    <w:tmpl w:val="2A3CAE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95D6B54"/>
    <w:multiLevelType w:val="multilevel"/>
    <w:tmpl w:val="8BC8F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9693583"/>
    <w:multiLevelType w:val="multilevel"/>
    <w:tmpl w:val="5C3E0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99A0E5F"/>
    <w:multiLevelType w:val="multilevel"/>
    <w:tmpl w:val="0A548D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D301347"/>
    <w:multiLevelType w:val="multilevel"/>
    <w:tmpl w:val="581C97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1F1032F"/>
    <w:multiLevelType w:val="multilevel"/>
    <w:tmpl w:val="A860D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0"/>
  </w:num>
  <w:num w:numId="3">
    <w:abstractNumId w:val="7"/>
  </w:num>
  <w:num w:numId="4">
    <w:abstractNumId w:val="10"/>
  </w:num>
  <w:num w:numId="5">
    <w:abstractNumId w:val="5"/>
  </w:num>
  <w:num w:numId="6">
    <w:abstractNumId w:val="12"/>
  </w:num>
  <w:num w:numId="7">
    <w:abstractNumId w:val="11"/>
  </w:num>
  <w:num w:numId="8">
    <w:abstractNumId w:val="3"/>
  </w:num>
  <w:num w:numId="9">
    <w:abstractNumId w:val="2"/>
  </w:num>
  <w:num w:numId="10">
    <w:abstractNumId w:val="1"/>
  </w:num>
  <w:num w:numId="11">
    <w:abstractNumId w:val="9"/>
  </w:num>
  <w:num w:numId="12">
    <w:abstractNumId w:val="13"/>
  </w:num>
  <w:num w:numId="13">
    <w:abstractNumId w:val="6"/>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E33"/>
    <w:rsid w:val="000D0311"/>
    <w:rsid w:val="00151A1F"/>
    <w:rsid w:val="001E036C"/>
    <w:rsid w:val="00274080"/>
    <w:rsid w:val="00292289"/>
    <w:rsid w:val="00353E63"/>
    <w:rsid w:val="00403053"/>
    <w:rsid w:val="00406FA0"/>
    <w:rsid w:val="00451AEA"/>
    <w:rsid w:val="00497CB8"/>
    <w:rsid w:val="004D5ED1"/>
    <w:rsid w:val="005C5715"/>
    <w:rsid w:val="00615B6D"/>
    <w:rsid w:val="006412EC"/>
    <w:rsid w:val="00733787"/>
    <w:rsid w:val="00793F6F"/>
    <w:rsid w:val="00800A28"/>
    <w:rsid w:val="00944364"/>
    <w:rsid w:val="00953D79"/>
    <w:rsid w:val="0097719A"/>
    <w:rsid w:val="009C1568"/>
    <w:rsid w:val="00A16E18"/>
    <w:rsid w:val="00B041A0"/>
    <w:rsid w:val="00B60FC4"/>
    <w:rsid w:val="00B66248"/>
    <w:rsid w:val="00B70235"/>
    <w:rsid w:val="00BE65F2"/>
    <w:rsid w:val="00D7731E"/>
    <w:rsid w:val="00E05C20"/>
    <w:rsid w:val="00E26C69"/>
    <w:rsid w:val="00F21BB9"/>
    <w:rsid w:val="00F82394"/>
    <w:rsid w:val="00F9160E"/>
    <w:rsid w:val="00FB4E33"/>
    <w:rsid w:val="00FB78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A9DC3"/>
  <w15:chartTrackingRefBased/>
  <w15:docId w15:val="{B941DA48-AD54-49E7-90F7-10101A534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12EC"/>
    <w:rPr>
      <w:rFonts w:ascii="Times New Roman" w:hAnsi="Times New Roman"/>
      <w:sz w:val="24"/>
      <w:lang w:val="en-GB"/>
    </w:rPr>
  </w:style>
  <w:style w:type="paragraph" w:styleId="Heading1">
    <w:name w:val="heading 1"/>
    <w:basedOn w:val="Normal"/>
    <w:next w:val="Normal"/>
    <w:link w:val="Heading1Char"/>
    <w:uiPriority w:val="9"/>
    <w:qFormat/>
    <w:rsid w:val="006412EC"/>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6412EC"/>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6412EC"/>
    <w:pPr>
      <w:keepNext/>
      <w:keepLines/>
      <w:spacing w:before="40" w:after="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2EC"/>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6412EC"/>
    <w:rPr>
      <w:rFonts w:ascii="Times New Roman" w:eastAsiaTheme="majorEastAsia" w:hAnsi="Times New Roman" w:cstheme="majorBidi"/>
      <w:i/>
      <w:sz w:val="24"/>
      <w:szCs w:val="26"/>
      <w:lang w:val="en-GB"/>
    </w:rPr>
  </w:style>
  <w:style w:type="character" w:customStyle="1" w:styleId="Heading3Char">
    <w:name w:val="Heading 3 Char"/>
    <w:basedOn w:val="DefaultParagraphFont"/>
    <w:link w:val="Heading3"/>
    <w:uiPriority w:val="9"/>
    <w:rsid w:val="006412EC"/>
    <w:rPr>
      <w:rFonts w:ascii="Times New Roman" w:eastAsiaTheme="majorEastAsia" w:hAnsi="Times New Roman" w:cstheme="majorBidi"/>
      <w:sz w:val="24"/>
      <w:szCs w:val="24"/>
      <w:lang w:val="en-GB"/>
    </w:rPr>
  </w:style>
  <w:style w:type="paragraph" w:styleId="Header">
    <w:name w:val="header"/>
    <w:basedOn w:val="Normal"/>
    <w:link w:val="HeaderChar"/>
    <w:uiPriority w:val="99"/>
    <w:unhideWhenUsed/>
    <w:rsid w:val="00151A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1A1F"/>
    <w:rPr>
      <w:rFonts w:ascii="Times New Roman" w:hAnsi="Times New Roman"/>
      <w:sz w:val="24"/>
      <w:lang w:val="en-GB"/>
    </w:rPr>
  </w:style>
  <w:style w:type="paragraph" w:styleId="Footer">
    <w:name w:val="footer"/>
    <w:basedOn w:val="Normal"/>
    <w:link w:val="FooterChar"/>
    <w:uiPriority w:val="99"/>
    <w:unhideWhenUsed/>
    <w:rsid w:val="00151A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1A1F"/>
    <w:rPr>
      <w:rFonts w:ascii="Times New Roman" w:hAnsi="Times New Roman"/>
      <w:sz w:val="24"/>
      <w:lang w:val="en-GB"/>
    </w:rPr>
  </w:style>
  <w:style w:type="paragraph" w:styleId="TOCHeading">
    <w:name w:val="TOC Heading"/>
    <w:basedOn w:val="Heading1"/>
    <w:next w:val="Normal"/>
    <w:uiPriority w:val="39"/>
    <w:unhideWhenUsed/>
    <w:qFormat/>
    <w:rsid w:val="00BE65F2"/>
    <w:pPr>
      <w:outlineLvl w:val="9"/>
    </w:pPr>
    <w:rPr>
      <w:rFonts w:asciiTheme="majorHAnsi" w:hAnsiTheme="majorHAnsi"/>
      <w:b w:val="0"/>
      <w:i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BE65F2"/>
    <w:pPr>
      <w:spacing w:after="100"/>
    </w:pPr>
  </w:style>
  <w:style w:type="paragraph" w:styleId="TOC2">
    <w:name w:val="toc 2"/>
    <w:basedOn w:val="Normal"/>
    <w:next w:val="Normal"/>
    <w:autoRedefine/>
    <w:uiPriority w:val="39"/>
    <w:unhideWhenUsed/>
    <w:rsid w:val="00BE65F2"/>
    <w:pPr>
      <w:spacing w:after="100"/>
      <w:ind w:left="240"/>
    </w:pPr>
  </w:style>
  <w:style w:type="character" w:styleId="Hyperlink">
    <w:name w:val="Hyperlink"/>
    <w:basedOn w:val="DefaultParagraphFont"/>
    <w:uiPriority w:val="99"/>
    <w:unhideWhenUsed/>
    <w:rsid w:val="00BE65F2"/>
    <w:rPr>
      <w:color w:val="0563C1" w:themeColor="hyperlink"/>
      <w:u w:val="single"/>
    </w:rPr>
  </w:style>
  <w:style w:type="table" w:styleId="TableGrid">
    <w:name w:val="Table Grid"/>
    <w:basedOn w:val="TableNormal"/>
    <w:uiPriority w:val="39"/>
    <w:rsid w:val="00FB788C"/>
    <w:pPr>
      <w:spacing w:after="0" w:line="240" w:lineRule="auto"/>
    </w:pPr>
    <w:rPr>
      <w:rFonts w:ascii="Times New Roman" w:eastAsia="Times New Roman" w:hAnsi="Times New Roman" w:cs="Times New Roman"/>
      <w:kern w:val="0"/>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446876">
      <w:bodyDiv w:val="1"/>
      <w:marLeft w:val="0"/>
      <w:marRight w:val="0"/>
      <w:marTop w:val="0"/>
      <w:marBottom w:val="0"/>
      <w:divBdr>
        <w:top w:val="none" w:sz="0" w:space="0" w:color="auto"/>
        <w:left w:val="none" w:sz="0" w:space="0" w:color="auto"/>
        <w:bottom w:val="none" w:sz="0" w:space="0" w:color="auto"/>
        <w:right w:val="none" w:sz="0" w:space="0" w:color="auto"/>
      </w:divBdr>
    </w:div>
    <w:div w:id="140998153">
      <w:bodyDiv w:val="1"/>
      <w:marLeft w:val="0"/>
      <w:marRight w:val="0"/>
      <w:marTop w:val="0"/>
      <w:marBottom w:val="0"/>
      <w:divBdr>
        <w:top w:val="none" w:sz="0" w:space="0" w:color="auto"/>
        <w:left w:val="none" w:sz="0" w:space="0" w:color="auto"/>
        <w:bottom w:val="none" w:sz="0" w:space="0" w:color="auto"/>
        <w:right w:val="none" w:sz="0" w:space="0" w:color="auto"/>
      </w:divBdr>
    </w:div>
    <w:div w:id="201985859">
      <w:bodyDiv w:val="1"/>
      <w:marLeft w:val="0"/>
      <w:marRight w:val="0"/>
      <w:marTop w:val="0"/>
      <w:marBottom w:val="0"/>
      <w:divBdr>
        <w:top w:val="none" w:sz="0" w:space="0" w:color="auto"/>
        <w:left w:val="none" w:sz="0" w:space="0" w:color="auto"/>
        <w:bottom w:val="none" w:sz="0" w:space="0" w:color="auto"/>
        <w:right w:val="none" w:sz="0" w:space="0" w:color="auto"/>
      </w:divBdr>
    </w:div>
    <w:div w:id="300236401">
      <w:bodyDiv w:val="1"/>
      <w:marLeft w:val="0"/>
      <w:marRight w:val="0"/>
      <w:marTop w:val="0"/>
      <w:marBottom w:val="0"/>
      <w:divBdr>
        <w:top w:val="none" w:sz="0" w:space="0" w:color="auto"/>
        <w:left w:val="none" w:sz="0" w:space="0" w:color="auto"/>
        <w:bottom w:val="none" w:sz="0" w:space="0" w:color="auto"/>
        <w:right w:val="none" w:sz="0" w:space="0" w:color="auto"/>
      </w:divBdr>
    </w:div>
    <w:div w:id="317392903">
      <w:bodyDiv w:val="1"/>
      <w:marLeft w:val="0"/>
      <w:marRight w:val="0"/>
      <w:marTop w:val="0"/>
      <w:marBottom w:val="0"/>
      <w:divBdr>
        <w:top w:val="none" w:sz="0" w:space="0" w:color="auto"/>
        <w:left w:val="none" w:sz="0" w:space="0" w:color="auto"/>
        <w:bottom w:val="none" w:sz="0" w:space="0" w:color="auto"/>
        <w:right w:val="none" w:sz="0" w:space="0" w:color="auto"/>
      </w:divBdr>
    </w:div>
    <w:div w:id="377363688">
      <w:bodyDiv w:val="1"/>
      <w:marLeft w:val="0"/>
      <w:marRight w:val="0"/>
      <w:marTop w:val="0"/>
      <w:marBottom w:val="0"/>
      <w:divBdr>
        <w:top w:val="none" w:sz="0" w:space="0" w:color="auto"/>
        <w:left w:val="none" w:sz="0" w:space="0" w:color="auto"/>
        <w:bottom w:val="none" w:sz="0" w:space="0" w:color="auto"/>
        <w:right w:val="none" w:sz="0" w:space="0" w:color="auto"/>
      </w:divBdr>
    </w:div>
    <w:div w:id="542399665">
      <w:bodyDiv w:val="1"/>
      <w:marLeft w:val="0"/>
      <w:marRight w:val="0"/>
      <w:marTop w:val="0"/>
      <w:marBottom w:val="0"/>
      <w:divBdr>
        <w:top w:val="none" w:sz="0" w:space="0" w:color="auto"/>
        <w:left w:val="none" w:sz="0" w:space="0" w:color="auto"/>
        <w:bottom w:val="none" w:sz="0" w:space="0" w:color="auto"/>
        <w:right w:val="none" w:sz="0" w:space="0" w:color="auto"/>
      </w:divBdr>
    </w:div>
    <w:div w:id="746616543">
      <w:bodyDiv w:val="1"/>
      <w:marLeft w:val="0"/>
      <w:marRight w:val="0"/>
      <w:marTop w:val="0"/>
      <w:marBottom w:val="0"/>
      <w:divBdr>
        <w:top w:val="none" w:sz="0" w:space="0" w:color="auto"/>
        <w:left w:val="none" w:sz="0" w:space="0" w:color="auto"/>
        <w:bottom w:val="none" w:sz="0" w:space="0" w:color="auto"/>
        <w:right w:val="none" w:sz="0" w:space="0" w:color="auto"/>
      </w:divBdr>
    </w:div>
    <w:div w:id="766341785">
      <w:bodyDiv w:val="1"/>
      <w:marLeft w:val="0"/>
      <w:marRight w:val="0"/>
      <w:marTop w:val="0"/>
      <w:marBottom w:val="0"/>
      <w:divBdr>
        <w:top w:val="none" w:sz="0" w:space="0" w:color="auto"/>
        <w:left w:val="none" w:sz="0" w:space="0" w:color="auto"/>
        <w:bottom w:val="none" w:sz="0" w:space="0" w:color="auto"/>
        <w:right w:val="none" w:sz="0" w:space="0" w:color="auto"/>
      </w:divBdr>
    </w:div>
    <w:div w:id="799997969">
      <w:bodyDiv w:val="1"/>
      <w:marLeft w:val="0"/>
      <w:marRight w:val="0"/>
      <w:marTop w:val="0"/>
      <w:marBottom w:val="0"/>
      <w:divBdr>
        <w:top w:val="none" w:sz="0" w:space="0" w:color="auto"/>
        <w:left w:val="none" w:sz="0" w:space="0" w:color="auto"/>
        <w:bottom w:val="none" w:sz="0" w:space="0" w:color="auto"/>
        <w:right w:val="none" w:sz="0" w:space="0" w:color="auto"/>
      </w:divBdr>
    </w:div>
    <w:div w:id="819074943">
      <w:bodyDiv w:val="1"/>
      <w:marLeft w:val="0"/>
      <w:marRight w:val="0"/>
      <w:marTop w:val="0"/>
      <w:marBottom w:val="0"/>
      <w:divBdr>
        <w:top w:val="none" w:sz="0" w:space="0" w:color="auto"/>
        <w:left w:val="none" w:sz="0" w:space="0" w:color="auto"/>
        <w:bottom w:val="none" w:sz="0" w:space="0" w:color="auto"/>
        <w:right w:val="none" w:sz="0" w:space="0" w:color="auto"/>
      </w:divBdr>
    </w:div>
    <w:div w:id="845245885">
      <w:bodyDiv w:val="1"/>
      <w:marLeft w:val="0"/>
      <w:marRight w:val="0"/>
      <w:marTop w:val="0"/>
      <w:marBottom w:val="0"/>
      <w:divBdr>
        <w:top w:val="none" w:sz="0" w:space="0" w:color="auto"/>
        <w:left w:val="none" w:sz="0" w:space="0" w:color="auto"/>
        <w:bottom w:val="none" w:sz="0" w:space="0" w:color="auto"/>
        <w:right w:val="none" w:sz="0" w:space="0" w:color="auto"/>
      </w:divBdr>
    </w:div>
    <w:div w:id="952249958">
      <w:bodyDiv w:val="1"/>
      <w:marLeft w:val="0"/>
      <w:marRight w:val="0"/>
      <w:marTop w:val="0"/>
      <w:marBottom w:val="0"/>
      <w:divBdr>
        <w:top w:val="none" w:sz="0" w:space="0" w:color="auto"/>
        <w:left w:val="none" w:sz="0" w:space="0" w:color="auto"/>
        <w:bottom w:val="none" w:sz="0" w:space="0" w:color="auto"/>
        <w:right w:val="none" w:sz="0" w:space="0" w:color="auto"/>
      </w:divBdr>
    </w:div>
    <w:div w:id="977762134">
      <w:bodyDiv w:val="1"/>
      <w:marLeft w:val="0"/>
      <w:marRight w:val="0"/>
      <w:marTop w:val="0"/>
      <w:marBottom w:val="0"/>
      <w:divBdr>
        <w:top w:val="none" w:sz="0" w:space="0" w:color="auto"/>
        <w:left w:val="none" w:sz="0" w:space="0" w:color="auto"/>
        <w:bottom w:val="none" w:sz="0" w:space="0" w:color="auto"/>
        <w:right w:val="none" w:sz="0" w:space="0" w:color="auto"/>
      </w:divBdr>
    </w:div>
    <w:div w:id="986973424">
      <w:bodyDiv w:val="1"/>
      <w:marLeft w:val="0"/>
      <w:marRight w:val="0"/>
      <w:marTop w:val="0"/>
      <w:marBottom w:val="0"/>
      <w:divBdr>
        <w:top w:val="none" w:sz="0" w:space="0" w:color="auto"/>
        <w:left w:val="none" w:sz="0" w:space="0" w:color="auto"/>
        <w:bottom w:val="none" w:sz="0" w:space="0" w:color="auto"/>
        <w:right w:val="none" w:sz="0" w:space="0" w:color="auto"/>
      </w:divBdr>
    </w:div>
    <w:div w:id="1211184792">
      <w:bodyDiv w:val="1"/>
      <w:marLeft w:val="0"/>
      <w:marRight w:val="0"/>
      <w:marTop w:val="0"/>
      <w:marBottom w:val="0"/>
      <w:divBdr>
        <w:top w:val="none" w:sz="0" w:space="0" w:color="auto"/>
        <w:left w:val="none" w:sz="0" w:space="0" w:color="auto"/>
        <w:bottom w:val="none" w:sz="0" w:space="0" w:color="auto"/>
        <w:right w:val="none" w:sz="0" w:space="0" w:color="auto"/>
      </w:divBdr>
    </w:div>
    <w:div w:id="1227689215">
      <w:bodyDiv w:val="1"/>
      <w:marLeft w:val="0"/>
      <w:marRight w:val="0"/>
      <w:marTop w:val="0"/>
      <w:marBottom w:val="0"/>
      <w:divBdr>
        <w:top w:val="none" w:sz="0" w:space="0" w:color="auto"/>
        <w:left w:val="none" w:sz="0" w:space="0" w:color="auto"/>
        <w:bottom w:val="none" w:sz="0" w:space="0" w:color="auto"/>
        <w:right w:val="none" w:sz="0" w:space="0" w:color="auto"/>
      </w:divBdr>
    </w:div>
    <w:div w:id="1294289490">
      <w:bodyDiv w:val="1"/>
      <w:marLeft w:val="0"/>
      <w:marRight w:val="0"/>
      <w:marTop w:val="0"/>
      <w:marBottom w:val="0"/>
      <w:divBdr>
        <w:top w:val="none" w:sz="0" w:space="0" w:color="auto"/>
        <w:left w:val="none" w:sz="0" w:space="0" w:color="auto"/>
        <w:bottom w:val="none" w:sz="0" w:space="0" w:color="auto"/>
        <w:right w:val="none" w:sz="0" w:space="0" w:color="auto"/>
      </w:divBdr>
    </w:div>
    <w:div w:id="1517815447">
      <w:bodyDiv w:val="1"/>
      <w:marLeft w:val="0"/>
      <w:marRight w:val="0"/>
      <w:marTop w:val="0"/>
      <w:marBottom w:val="0"/>
      <w:divBdr>
        <w:top w:val="none" w:sz="0" w:space="0" w:color="auto"/>
        <w:left w:val="none" w:sz="0" w:space="0" w:color="auto"/>
        <w:bottom w:val="none" w:sz="0" w:space="0" w:color="auto"/>
        <w:right w:val="none" w:sz="0" w:space="0" w:color="auto"/>
      </w:divBdr>
    </w:div>
    <w:div w:id="1554929467">
      <w:bodyDiv w:val="1"/>
      <w:marLeft w:val="0"/>
      <w:marRight w:val="0"/>
      <w:marTop w:val="0"/>
      <w:marBottom w:val="0"/>
      <w:divBdr>
        <w:top w:val="none" w:sz="0" w:space="0" w:color="auto"/>
        <w:left w:val="none" w:sz="0" w:space="0" w:color="auto"/>
        <w:bottom w:val="none" w:sz="0" w:space="0" w:color="auto"/>
        <w:right w:val="none" w:sz="0" w:space="0" w:color="auto"/>
      </w:divBdr>
    </w:div>
    <w:div w:id="1562209563">
      <w:bodyDiv w:val="1"/>
      <w:marLeft w:val="0"/>
      <w:marRight w:val="0"/>
      <w:marTop w:val="0"/>
      <w:marBottom w:val="0"/>
      <w:divBdr>
        <w:top w:val="none" w:sz="0" w:space="0" w:color="auto"/>
        <w:left w:val="none" w:sz="0" w:space="0" w:color="auto"/>
        <w:bottom w:val="none" w:sz="0" w:space="0" w:color="auto"/>
        <w:right w:val="none" w:sz="0" w:space="0" w:color="auto"/>
      </w:divBdr>
    </w:div>
    <w:div w:id="1599018847">
      <w:bodyDiv w:val="1"/>
      <w:marLeft w:val="0"/>
      <w:marRight w:val="0"/>
      <w:marTop w:val="0"/>
      <w:marBottom w:val="0"/>
      <w:divBdr>
        <w:top w:val="none" w:sz="0" w:space="0" w:color="auto"/>
        <w:left w:val="none" w:sz="0" w:space="0" w:color="auto"/>
        <w:bottom w:val="none" w:sz="0" w:space="0" w:color="auto"/>
        <w:right w:val="none" w:sz="0" w:space="0" w:color="auto"/>
      </w:divBdr>
    </w:div>
    <w:div w:id="1833830794">
      <w:bodyDiv w:val="1"/>
      <w:marLeft w:val="0"/>
      <w:marRight w:val="0"/>
      <w:marTop w:val="0"/>
      <w:marBottom w:val="0"/>
      <w:divBdr>
        <w:top w:val="none" w:sz="0" w:space="0" w:color="auto"/>
        <w:left w:val="none" w:sz="0" w:space="0" w:color="auto"/>
        <w:bottom w:val="none" w:sz="0" w:space="0" w:color="auto"/>
        <w:right w:val="none" w:sz="0" w:space="0" w:color="auto"/>
      </w:divBdr>
    </w:div>
    <w:div w:id="195173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Dar22</b:Tag>
    <b:SourceType>JournalArticle</b:SourceType>
    <b:Guid>{E2D347D5-6C4E-4A8C-B146-3001FC799274}</b:Guid>
    <b:Title>Social media use for research participant recruitment: integrative literature review.</b:Title>
    <b:JournalName>Journal of Medical Internet Research.</b:JournalName>
    <b:Year>2022</b:Year>
    <b:Pages>e38015</b:Pages>
    <b:Volume>24</b:Volume>
    <b:Issue>8</b:Issue>
    <b:Author>
      <b:Author>
        <b:NameList>
          <b:Person>
            <b:Last>Darko et al.</b:Last>
          </b:Person>
        </b:NameList>
      </b:Author>
    </b:Author>
    <b:RefOrder>1</b:RefOrder>
  </b:Source>
  <b:Source xmlns:b="http://schemas.openxmlformats.org/officeDocument/2006/bibliography">
    <b:Tag>Fra201</b:Tag>
    <b:SourceType>JournalArticle</b:SourceType>
    <b:Guid>{4582B8AB-A0C7-4D1A-AD88-040EAB1B2EC4}</b:Guid>
    <b:Title>Digital tools for the recruitment and retention of participants in randomised controlled trials: a systematic map.</b:Title>
    <b:JournalName>Trials.</b:JournalName>
    <b:Year>2020</b:Year>
    <b:Pages>1-23</b:Pages>
    <b:Volume>21</b:Volume>
    <b:Author>
      <b:Author>
        <b:NameList>
          <b:Person>
            <b:Last>Frampton et al</b:Last>
          </b:Person>
        </b:NameList>
      </b:Author>
    </b:Author>
    <b:RefOrder>2</b:RefOrder>
  </b:Source>
  <b:Source>
    <b:Tag>Neu21</b:Tag>
    <b:SourceType>JournalArticle</b:SourceType>
    <b:Guid>{C3F31877-84E2-4E3D-9D8F-15E038F921E0}</b:Guid>
    <b:Author>
      <b:Author>
        <b:NameList>
          <b:Person>
            <b:Last>Neundorf and Öztürk</b:Last>
          </b:Person>
        </b:NameList>
      </b:Author>
    </b:Author>
    <b:Title>Recruiting research participants through facebook: Assessing facebook advertisement tools.</b:Title>
    <b:JournalName>OSF Preprints</b:JournalName>
    <b:Year>2021</b:Year>
    <b:RefOrder>3</b:RefOrder>
  </b:Source>
  <b:Source>
    <b:Tag>Sob24</b:Tag>
    <b:SourceType>JournalArticle</b:SourceType>
    <b:Guid>{70E50025-4426-4831-BEED-DF31F64BCDF0}</b:Guid>
    <b:Title>The Impact of Incentives on Data Collection for Online Surveys: Social Media Recruitment Study.</b:Title>
    <b:JournalName>JMIR Formative Research</b:JournalName>
    <b:Year>2024</b:Year>
    <b:Pages>e50240</b:Pages>
    <b:Volume>8</b:Volume>
    <b:Author>
      <b:Author>
        <b:NameList>
          <b:Person>
            <b:Last>Sobolewski et al.</b:Last>
          </b:Person>
        </b:NameList>
      </b:Author>
    </b:Author>
    <b:RefOrder>4</b:RefOrder>
  </b:Source>
  <b:Source>
    <b:Tag>Whe22</b:Tag>
    <b:SourceType>JournalArticle</b:SourceType>
    <b:Guid>{29916AC3-8138-4629-B539-6579090CF914}</b:Guid>
    <b:Title>LinkedIn (to) job opportunities: Experimental evidence from job readiness training.</b:Title>
    <b:JournalName>American Economic Journal: Applied Economics</b:JournalName>
    <b:Year>2022</b:Year>
    <b:Pages>101-125</b:Pages>
    <b:Volume>14</b:Volume>
    <b:Issue>2</b:Issue>
    <b:Author>
      <b:Author>
        <b:NameList>
          <b:Person>
            <b:Last>Wheeler et al.</b:Last>
          </b:Person>
        </b:NameList>
      </b:Author>
    </b:Author>
    <b:RefOrder>5</b:RefOrder>
  </b:Source>
</b:Sources>
</file>

<file path=customXml/itemProps1.xml><?xml version="1.0" encoding="utf-8"?>
<ds:datastoreItem xmlns:ds="http://schemas.openxmlformats.org/officeDocument/2006/customXml" ds:itemID="{FE5E858D-9CBE-4691-969B-5DC219475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1504</Words>
  <Characters>8576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Lina Macarie</cp:lastModifiedBy>
  <cp:revision>6</cp:revision>
  <dcterms:created xsi:type="dcterms:W3CDTF">2024-12-19T16:50:00Z</dcterms:created>
  <dcterms:modified xsi:type="dcterms:W3CDTF">2024-12-19T17:48:00Z</dcterms:modified>
</cp:coreProperties>
</file>