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0D0DD4" w14:textId="77777777" w:rsidR="00CC62A4" w:rsidRDefault="00CC62A4" w:rsidP="00CC62A4">
      <w:pPr>
        <w:spacing w:line="276" w:lineRule="auto"/>
        <w:rPr>
          <w:rFonts w:ascii="Arial" w:hAnsi="Arial" w:cs="Arial"/>
          <w:b/>
          <w:bCs/>
          <w:i/>
          <w:iCs/>
          <w:color w:val="000000" w:themeColor="text1"/>
          <w:sz w:val="32"/>
          <w:szCs w:val="32"/>
        </w:rPr>
      </w:pPr>
    </w:p>
    <w:p w14:paraId="61D77C6B" w14:textId="1188E23E" w:rsidR="00CC62A4" w:rsidRDefault="00CC62A4" w:rsidP="00CC62A4">
      <w:pPr>
        <w:spacing w:line="276" w:lineRule="auto"/>
        <w:rPr>
          <w:rFonts w:ascii="Arial" w:hAnsi="Arial" w:cs="Arial"/>
          <w:b/>
          <w:bCs/>
          <w:i/>
          <w:iCs/>
          <w:color w:val="000000" w:themeColor="text1"/>
          <w:sz w:val="32"/>
          <w:szCs w:val="32"/>
        </w:rPr>
      </w:pPr>
      <w:r w:rsidRPr="00FF128C">
        <w:rPr>
          <w:noProof/>
          <w:color w:val="000000" w:themeColor="text1"/>
        </w:rPr>
        <w:drawing>
          <wp:inline distT="0" distB="0" distL="0" distR="0" wp14:anchorId="4B5C1E38" wp14:editId="28001EF1">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2DB76DB8" w14:textId="27226297" w:rsidR="00CC62A4" w:rsidRDefault="00CC62A4" w:rsidP="00CC62A4">
      <w:pPr>
        <w:spacing w:line="276" w:lineRule="auto"/>
        <w:rPr>
          <w:rFonts w:ascii="Arial" w:hAnsi="Arial" w:cs="Arial"/>
          <w:b/>
          <w:bCs/>
          <w:i/>
          <w:iCs/>
          <w:color w:val="000000" w:themeColor="text1"/>
          <w:sz w:val="32"/>
          <w:szCs w:val="32"/>
        </w:rPr>
      </w:pPr>
    </w:p>
    <w:p w14:paraId="45A8E631" w14:textId="77777777" w:rsidR="00CC62A4" w:rsidRDefault="00CC62A4" w:rsidP="00CC62A4">
      <w:pPr>
        <w:spacing w:line="276" w:lineRule="auto"/>
        <w:rPr>
          <w:rFonts w:ascii="Arial" w:hAnsi="Arial" w:cs="Arial"/>
          <w:b/>
          <w:bCs/>
          <w:i/>
          <w:iCs/>
          <w:color w:val="000000" w:themeColor="text1"/>
          <w:sz w:val="32"/>
          <w:szCs w:val="32"/>
        </w:rPr>
      </w:pPr>
    </w:p>
    <w:p w14:paraId="6CAA9994" w14:textId="77777777" w:rsidR="00CC62A4" w:rsidRDefault="00CC62A4" w:rsidP="00CC62A4">
      <w:pPr>
        <w:spacing w:line="276" w:lineRule="auto"/>
        <w:rPr>
          <w:rFonts w:ascii="Arial" w:hAnsi="Arial" w:cs="Arial"/>
          <w:b/>
          <w:bCs/>
          <w:i/>
          <w:iCs/>
          <w:color w:val="000000" w:themeColor="text1"/>
          <w:sz w:val="32"/>
          <w:szCs w:val="32"/>
        </w:rPr>
      </w:pPr>
    </w:p>
    <w:p w14:paraId="7A12614D" w14:textId="77777777" w:rsidR="00CC62A4" w:rsidRPr="00CC62A4" w:rsidRDefault="00CC62A4" w:rsidP="00CC62A4">
      <w:pPr>
        <w:spacing w:line="276" w:lineRule="auto"/>
        <w:rPr>
          <w:rFonts w:ascii="Arial" w:hAnsi="Arial" w:cs="Arial"/>
          <w:b/>
          <w:bCs/>
          <w:i/>
          <w:iCs/>
          <w:color w:val="000000" w:themeColor="text1"/>
          <w:sz w:val="36"/>
          <w:szCs w:val="36"/>
        </w:rPr>
      </w:pPr>
      <w:r w:rsidRPr="00CC62A4">
        <w:rPr>
          <w:rFonts w:ascii="Arial" w:hAnsi="Arial" w:cs="Arial"/>
          <w:b/>
          <w:bCs/>
          <w:i/>
          <w:iCs/>
          <w:color w:val="000000" w:themeColor="text1"/>
          <w:sz w:val="36"/>
          <w:szCs w:val="36"/>
        </w:rPr>
        <w:t xml:space="preserve">Student Name: </w:t>
      </w:r>
      <w:r w:rsidRPr="00CC62A4">
        <w:rPr>
          <w:rFonts w:ascii="Arial" w:hAnsi="Arial" w:cs="Arial"/>
          <w:i/>
          <w:iCs/>
          <w:color w:val="000000" w:themeColor="text1"/>
          <w:sz w:val="36"/>
          <w:szCs w:val="36"/>
        </w:rPr>
        <w:t>Belly Calderon Crisostomo</w:t>
      </w:r>
    </w:p>
    <w:p w14:paraId="2E2BBB0A" w14:textId="77777777" w:rsidR="00CC62A4" w:rsidRPr="00CC62A4" w:rsidRDefault="00CC62A4" w:rsidP="00CC62A4">
      <w:pPr>
        <w:spacing w:line="276" w:lineRule="auto"/>
        <w:rPr>
          <w:rFonts w:ascii="Arial" w:hAnsi="Arial" w:cs="Arial"/>
          <w:b/>
          <w:bCs/>
          <w:i/>
          <w:iCs/>
          <w:color w:val="000000" w:themeColor="text1"/>
          <w:sz w:val="36"/>
          <w:szCs w:val="36"/>
        </w:rPr>
      </w:pPr>
      <w:r w:rsidRPr="00CC62A4">
        <w:rPr>
          <w:rFonts w:ascii="Arial" w:hAnsi="Arial" w:cs="Arial"/>
          <w:b/>
          <w:bCs/>
          <w:i/>
          <w:iCs/>
          <w:color w:val="000000" w:themeColor="text1"/>
          <w:sz w:val="36"/>
          <w:szCs w:val="36"/>
        </w:rPr>
        <w:t>Student Number:2333264</w:t>
      </w:r>
    </w:p>
    <w:p w14:paraId="5EB3300B" w14:textId="77777777" w:rsidR="00CC62A4" w:rsidRPr="00CC62A4" w:rsidRDefault="00CC62A4" w:rsidP="00CC62A4">
      <w:pPr>
        <w:spacing w:line="276" w:lineRule="auto"/>
        <w:rPr>
          <w:rFonts w:ascii="Arial" w:hAnsi="Arial" w:cs="Arial"/>
          <w:i/>
          <w:iCs/>
          <w:color w:val="000000" w:themeColor="text1"/>
          <w:sz w:val="36"/>
          <w:szCs w:val="36"/>
        </w:rPr>
      </w:pPr>
      <w:r w:rsidRPr="00CC62A4">
        <w:rPr>
          <w:rFonts w:ascii="Arial" w:hAnsi="Arial" w:cs="Arial"/>
          <w:b/>
          <w:bCs/>
          <w:i/>
          <w:iCs/>
          <w:color w:val="000000" w:themeColor="text1"/>
          <w:sz w:val="36"/>
          <w:szCs w:val="36"/>
        </w:rPr>
        <w:t>Course Name:</w:t>
      </w:r>
      <w:r w:rsidRPr="00CC62A4">
        <w:rPr>
          <w:rFonts w:ascii="Arial" w:hAnsi="Arial" w:cs="Arial"/>
          <w:i/>
          <w:iCs/>
          <w:color w:val="000000" w:themeColor="text1"/>
          <w:sz w:val="36"/>
          <w:szCs w:val="36"/>
        </w:rPr>
        <w:t xml:space="preserve"> Business Intelligence</w:t>
      </w:r>
    </w:p>
    <w:p w14:paraId="1B4705CB" w14:textId="77777777" w:rsidR="00CC62A4" w:rsidRPr="00CC62A4" w:rsidRDefault="00CC62A4" w:rsidP="00CC62A4">
      <w:pPr>
        <w:spacing w:line="276" w:lineRule="auto"/>
        <w:rPr>
          <w:rFonts w:ascii="Arial" w:hAnsi="Arial" w:cs="Arial"/>
          <w:i/>
          <w:iCs/>
          <w:color w:val="000000" w:themeColor="text1"/>
          <w:sz w:val="36"/>
          <w:szCs w:val="36"/>
        </w:rPr>
      </w:pPr>
      <w:r w:rsidRPr="00CC62A4">
        <w:rPr>
          <w:rFonts w:ascii="Arial" w:hAnsi="Arial" w:cs="Arial"/>
          <w:b/>
          <w:bCs/>
          <w:i/>
          <w:iCs/>
          <w:color w:val="000000" w:themeColor="text1"/>
          <w:sz w:val="36"/>
          <w:szCs w:val="36"/>
        </w:rPr>
        <w:t>Lecturer Name: Dr Xavier Matieni</w:t>
      </w:r>
    </w:p>
    <w:p w14:paraId="0EB5F086" w14:textId="77777777" w:rsidR="00CC62A4" w:rsidRPr="00CC62A4" w:rsidRDefault="00CC62A4" w:rsidP="00CC62A4">
      <w:pPr>
        <w:spacing w:line="276" w:lineRule="auto"/>
        <w:rPr>
          <w:rFonts w:ascii="Arial" w:hAnsi="Arial" w:cs="Arial"/>
          <w:b/>
          <w:bCs/>
          <w:i/>
          <w:iCs/>
          <w:color w:val="000000" w:themeColor="text1"/>
          <w:sz w:val="36"/>
          <w:szCs w:val="36"/>
        </w:rPr>
      </w:pPr>
      <w:r w:rsidRPr="00CC62A4">
        <w:rPr>
          <w:rFonts w:ascii="Arial" w:hAnsi="Arial" w:cs="Arial"/>
          <w:b/>
          <w:bCs/>
          <w:i/>
          <w:iCs/>
          <w:color w:val="000000" w:themeColor="text1"/>
          <w:sz w:val="36"/>
          <w:szCs w:val="36"/>
        </w:rPr>
        <w:t>Session</w:t>
      </w:r>
      <w:r w:rsidRPr="00CC62A4">
        <w:rPr>
          <w:rFonts w:ascii="Arial" w:hAnsi="Arial" w:cs="Arial"/>
          <w:i/>
          <w:iCs/>
          <w:color w:val="000000" w:themeColor="text1"/>
          <w:sz w:val="36"/>
          <w:szCs w:val="36"/>
        </w:rPr>
        <w:t xml:space="preserve">: </w:t>
      </w:r>
      <w:r w:rsidRPr="00CC62A4">
        <w:rPr>
          <w:rFonts w:ascii="Arial" w:hAnsi="Arial" w:cs="Arial"/>
          <w:b/>
          <w:bCs/>
          <w:i/>
          <w:iCs/>
          <w:color w:val="000000" w:themeColor="text1"/>
          <w:sz w:val="36"/>
          <w:szCs w:val="36"/>
        </w:rPr>
        <w:t xml:space="preserve">June 2026 Term </w:t>
      </w:r>
    </w:p>
    <w:p w14:paraId="6D2CF1C7" w14:textId="77777777" w:rsidR="00CC62A4" w:rsidRDefault="00CC62A4" w:rsidP="00CC62A4">
      <w:pPr>
        <w:spacing w:line="276" w:lineRule="auto"/>
        <w:rPr>
          <w:rFonts w:ascii="Arial" w:hAnsi="Arial" w:cs="Arial"/>
          <w:b/>
          <w:bCs/>
          <w:i/>
          <w:iCs/>
          <w:color w:val="000000" w:themeColor="text1"/>
          <w:sz w:val="32"/>
          <w:szCs w:val="32"/>
        </w:rPr>
      </w:pPr>
      <w:r>
        <w:rPr>
          <w:rFonts w:ascii="Arial" w:hAnsi="Arial" w:cs="Arial"/>
          <w:b/>
          <w:bCs/>
          <w:i/>
          <w:iCs/>
          <w:color w:val="000000" w:themeColor="text1"/>
          <w:sz w:val="32"/>
          <w:szCs w:val="32"/>
        </w:rPr>
        <w:br w:type="page"/>
      </w:r>
    </w:p>
    <w:sdt>
      <w:sdtPr>
        <w:id w:val="-1424569532"/>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4F0DCF77" w14:textId="753D8E5D" w:rsidR="00CC62A4" w:rsidRPr="00CC62A4" w:rsidRDefault="00CC62A4">
          <w:pPr>
            <w:pStyle w:val="TOCHeading"/>
            <w:rPr>
              <w:rFonts w:ascii="Arial" w:hAnsi="Arial" w:cs="Arial"/>
              <w:sz w:val="40"/>
              <w:szCs w:val="40"/>
            </w:rPr>
          </w:pPr>
          <w:r w:rsidRPr="00CC62A4">
            <w:rPr>
              <w:rFonts w:ascii="Arial" w:hAnsi="Arial" w:cs="Arial"/>
              <w:sz w:val="40"/>
              <w:szCs w:val="40"/>
            </w:rPr>
            <w:t>Table of Contents</w:t>
          </w:r>
        </w:p>
        <w:p w14:paraId="173E4F67" w14:textId="26BB7341" w:rsidR="00CC62A4" w:rsidRPr="00CC62A4" w:rsidRDefault="00CC62A4">
          <w:pPr>
            <w:pStyle w:val="TOC1"/>
            <w:tabs>
              <w:tab w:val="right" w:leader="dot" w:pos="9016"/>
            </w:tabs>
            <w:rPr>
              <w:rFonts w:ascii="Arial" w:hAnsi="Arial" w:cs="Arial"/>
              <w:noProof/>
            </w:rPr>
          </w:pPr>
          <w:r>
            <w:rPr>
              <w:b w:val="0"/>
              <w:bCs w:val="0"/>
            </w:rPr>
            <w:fldChar w:fldCharType="begin"/>
          </w:r>
          <w:r>
            <w:instrText xml:space="preserve"> TOC \o "1-3" \h \z \u </w:instrText>
          </w:r>
          <w:r>
            <w:rPr>
              <w:b w:val="0"/>
              <w:bCs w:val="0"/>
            </w:rPr>
            <w:fldChar w:fldCharType="separate"/>
          </w:r>
          <w:hyperlink w:anchor="_Toc236740954" w:history="1">
            <w:r w:rsidRPr="00CC62A4">
              <w:rPr>
                <w:rStyle w:val="Hyperlink"/>
                <w:rFonts w:ascii="Arial" w:hAnsi="Arial" w:cs="Arial"/>
                <w:noProof/>
              </w:rPr>
              <w:t>Introduction</w:t>
            </w:r>
            <w:r w:rsidRPr="00CC62A4">
              <w:rPr>
                <w:rFonts w:ascii="Arial" w:hAnsi="Arial" w:cs="Arial"/>
                <w:noProof/>
                <w:webHidden/>
              </w:rPr>
              <w:tab/>
            </w:r>
            <w:r w:rsidRPr="00CC62A4">
              <w:rPr>
                <w:rFonts w:ascii="Arial" w:hAnsi="Arial" w:cs="Arial"/>
                <w:noProof/>
                <w:webHidden/>
              </w:rPr>
              <w:fldChar w:fldCharType="begin"/>
            </w:r>
            <w:r w:rsidRPr="00CC62A4">
              <w:rPr>
                <w:rFonts w:ascii="Arial" w:hAnsi="Arial" w:cs="Arial"/>
                <w:noProof/>
                <w:webHidden/>
              </w:rPr>
              <w:instrText xml:space="preserve"> PAGEREF _Toc236740954 \h </w:instrText>
            </w:r>
            <w:r w:rsidRPr="00CC62A4">
              <w:rPr>
                <w:rFonts w:ascii="Arial" w:hAnsi="Arial" w:cs="Arial"/>
                <w:noProof/>
                <w:webHidden/>
              </w:rPr>
            </w:r>
            <w:r w:rsidRPr="00CC62A4">
              <w:rPr>
                <w:rFonts w:ascii="Arial" w:hAnsi="Arial" w:cs="Arial"/>
                <w:noProof/>
                <w:webHidden/>
              </w:rPr>
              <w:fldChar w:fldCharType="separate"/>
            </w:r>
            <w:r w:rsidRPr="00CC62A4">
              <w:rPr>
                <w:rFonts w:ascii="Arial" w:hAnsi="Arial" w:cs="Arial"/>
                <w:noProof/>
                <w:webHidden/>
              </w:rPr>
              <w:t>3</w:t>
            </w:r>
            <w:r w:rsidRPr="00CC62A4">
              <w:rPr>
                <w:rFonts w:ascii="Arial" w:hAnsi="Arial" w:cs="Arial"/>
                <w:noProof/>
                <w:webHidden/>
              </w:rPr>
              <w:fldChar w:fldCharType="end"/>
            </w:r>
          </w:hyperlink>
        </w:p>
        <w:p w14:paraId="4C78D033" w14:textId="63871FB4" w:rsidR="00CC62A4" w:rsidRPr="00CC62A4" w:rsidRDefault="00CC62A4">
          <w:pPr>
            <w:pStyle w:val="TOC1"/>
            <w:tabs>
              <w:tab w:val="right" w:leader="dot" w:pos="9016"/>
            </w:tabs>
            <w:rPr>
              <w:rFonts w:ascii="Arial" w:hAnsi="Arial" w:cs="Arial"/>
              <w:noProof/>
            </w:rPr>
          </w:pPr>
          <w:hyperlink w:anchor="_Toc236740955" w:history="1">
            <w:r w:rsidRPr="00CC62A4">
              <w:rPr>
                <w:rStyle w:val="Hyperlink"/>
                <w:rFonts w:ascii="Arial" w:hAnsi="Arial" w:cs="Arial"/>
                <w:noProof/>
                <w:shd w:val="clear" w:color="auto" w:fill="FFFFFF"/>
              </w:rPr>
              <w:t>Data Cleaning and Preparation</w:t>
            </w:r>
            <w:r w:rsidRPr="00CC62A4">
              <w:rPr>
                <w:rFonts w:ascii="Arial" w:hAnsi="Arial" w:cs="Arial"/>
                <w:noProof/>
                <w:webHidden/>
              </w:rPr>
              <w:tab/>
            </w:r>
            <w:r w:rsidRPr="00CC62A4">
              <w:rPr>
                <w:rFonts w:ascii="Arial" w:hAnsi="Arial" w:cs="Arial"/>
                <w:noProof/>
                <w:webHidden/>
              </w:rPr>
              <w:fldChar w:fldCharType="begin"/>
            </w:r>
            <w:r w:rsidRPr="00CC62A4">
              <w:rPr>
                <w:rFonts w:ascii="Arial" w:hAnsi="Arial" w:cs="Arial"/>
                <w:noProof/>
                <w:webHidden/>
              </w:rPr>
              <w:instrText xml:space="preserve"> PAGEREF _Toc236740955 \h </w:instrText>
            </w:r>
            <w:r w:rsidRPr="00CC62A4">
              <w:rPr>
                <w:rFonts w:ascii="Arial" w:hAnsi="Arial" w:cs="Arial"/>
                <w:noProof/>
                <w:webHidden/>
              </w:rPr>
            </w:r>
            <w:r w:rsidRPr="00CC62A4">
              <w:rPr>
                <w:rFonts w:ascii="Arial" w:hAnsi="Arial" w:cs="Arial"/>
                <w:noProof/>
                <w:webHidden/>
              </w:rPr>
              <w:fldChar w:fldCharType="separate"/>
            </w:r>
            <w:r w:rsidRPr="00CC62A4">
              <w:rPr>
                <w:rFonts w:ascii="Arial" w:hAnsi="Arial" w:cs="Arial"/>
                <w:noProof/>
                <w:webHidden/>
              </w:rPr>
              <w:t>4</w:t>
            </w:r>
            <w:r w:rsidRPr="00CC62A4">
              <w:rPr>
                <w:rFonts w:ascii="Arial" w:hAnsi="Arial" w:cs="Arial"/>
                <w:noProof/>
                <w:webHidden/>
              </w:rPr>
              <w:fldChar w:fldCharType="end"/>
            </w:r>
          </w:hyperlink>
        </w:p>
        <w:p w14:paraId="51D80DB1" w14:textId="6C82F6D7" w:rsidR="00CC62A4" w:rsidRPr="00CC62A4" w:rsidRDefault="00CC62A4">
          <w:pPr>
            <w:pStyle w:val="TOC1"/>
            <w:tabs>
              <w:tab w:val="right" w:leader="dot" w:pos="9016"/>
            </w:tabs>
            <w:rPr>
              <w:rFonts w:ascii="Arial" w:hAnsi="Arial" w:cs="Arial"/>
              <w:noProof/>
            </w:rPr>
          </w:pPr>
          <w:hyperlink w:anchor="_Toc236740956" w:history="1">
            <w:r w:rsidRPr="00CC62A4">
              <w:rPr>
                <w:rStyle w:val="Hyperlink"/>
                <w:rFonts w:ascii="Arial" w:hAnsi="Arial" w:cs="Arial"/>
                <w:noProof/>
              </w:rPr>
              <w:t>Descriptive Statistics and Summary</w:t>
            </w:r>
            <w:r w:rsidRPr="00CC62A4">
              <w:rPr>
                <w:rFonts w:ascii="Arial" w:hAnsi="Arial" w:cs="Arial"/>
                <w:noProof/>
                <w:webHidden/>
              </w:rPr>
              <w:tab/>
            </w:r>
            <w:r w:rsidRPr="00CC62A4">
              <w:rPr>
                <w:rFonts w:ascii="Arial" w:hAnsi="Arial" w:cs="Arial"/>
                <w:noProof/>
                <w:webHidden/>
              </w:rPr>
              <w:fldChar w:fldCharType="begin"/>
            </w:r>
            <w:r w:rsidRPr="00CC62A4">
              <w:rPr>
                <w:rFonts w:ascii="Arial" w:hAnsi="Arial" w:cs="Arial"/>
                <w:noProof/>
                <w:webHidden/>
              </w:rPr>
              <w:instrText xml:space="preserve"> PAGEREF _Toc236740956 \h </w:instrText>
            </w:r>
            <w:r w:rsidRPr="00CC62A4">
              <w:rPr>
                <w:rFonts w:ascii="Arial" w:hAnsi="Arial" w:cs="Arial"/>
                <w:noProof/>
                <w:webHidden/>
              </w:rPr>
            </w:r>
            <w:r w:rsidRPr="00CC62A4">
              <w:rPr>
                <w:rFonts w:ascii="Arial" w:hAnsi="Arial" w:cs="Arial"/>
                <w:noProof/>
                <w:webHidden/>
              </w:rPr>
              <w:fldChar w:fldCharType="separate"/>
            </w:r>
            <w:r w:rsidRPr="00CC62A4">
              <w:rPr>
                <w:rFonts w:ascii="Arial" w:hAnsi="Arial" w:cs="Arial"/>
                <w:noProof/>
                <w:webHidden/>
              </w:rPr>
              <w:t>5</w:t>
            </w:r>
            <w:r w:rsidRPr="00CC62A4">
              <w:rPr>
                <w:rFonts w:ascii="Arial" w:hAnsi="Arial" w:cs="Arial"/>
                <w:noProof/>
                <w:webHidden/>
              </w:rPr>
              <w:fldChar w:fldCharType="end"/>
            </w:r>
          </w:hyperlink>
        </w:p>
        <w:p w14:paraId="68921EFB" w14:textId="19DA6DD1" w:rsidR="00CC62A4" w:rsidRPr="00CC62A4" w:rsidRDefault="00CC62A4">
          <w:pPr>
            <w:pStyle w:val="TOC1"/>
            <w:tabs>
              <w:tab w:val="right" w:leader="dot" w:pos="9016"/>
            </w:tabs>
            <w:rPr>
              <w:rFonts w:ascii="Arial" w:hAnsi="Arial" w:cs="Arial"/>
              <w:noProof/>
            </w:rPr>
          </w:pPr>
          <w:hyperlink w:anchor="_Toc236740957" w:history="1">
            <w:r w:rsidRPr="00CC62A4">
              <w:rPr>
                <w:rStyle w:val="Hyperlink"/>
                <w:rFonts w:ascii="Arial" w:hAnsi="Arial" w:cs="Arial"/>
                <w:noProof/>
              </w:rPr>
              <w:t>Trend Analysis and Visualisation</w:t>
            </w:r>
            <w:r w:rsidRPr="00CC62A4">
              <w:rPr>
                <w:rFonts w:ascii="Arial" w:hAnsi="Arial" w:cs="Arial"/>
                <w:noProof/>
                <w:webHidden/>
              </w:rPr>
              <w:tab/>
            </w:r>
            <w:r w:rsidRPr="00CC62A4">
              <w:rPr>
                <w:rFonts w:ascii="Arial" w:hAnsi="Arial" w:cs="Arial"/>
                <w:noProof/>
                <w:webHidden/>
              </w:rPr>
              <w:fldChar w:fldCharType="begin"/>
            </w:r>
            <w:r w:rsidRPr="00CC62A4">
              <w:rPr>
                <w:rFonts w:ascii="Arial" w:hAnsi="Arial" w:cs="Arial"/>
                <w:noProof/>
                <w:webHidden/>
              </w:rPr>
              <w:instrText xml:space="preserve"> PAGEREF _Toc236740957 \h </w:instrText>
            </w:r>
            <w:r w:rsidRPr="00CC62A4">
              <w:rPr>
                <w:rFonts w:ascii="Arial" w:hAnsi="Arial" w:cs="Arial"/>
                <w:noProof/>
                <w:webHidden/>
              </w:rPr>
            </w:r>
            <w:r w:rsidRPr="00CC62A4">
              <w:rPr>
                <w:rFonts w:ascii="Arial" w:hAnsi="Arial" w:cs="Arial"/>
                <w:noProof/>
                <w:webHidden/>
              </w:rPr>
              <w:fldChar w:fldCharType="separate"/>
            </w:r>
            <w:r w:rsidRPr="00CC62A4">
              <w:rPr>
                <w:rFonts w:ascii="Arial" w:hAnsi="Arial" w:cs="Arial"/>
                <w:noProof/>
                <w:webHidden/>
              </w:rPr>
              <w:t>6</w:t>
            </w:r>
            <w:r w:rsidRPr="00CC62A4">
              <w:rPr>
                <w:rFonts w:ascii="Arial" w:hAnsi="Arial" w:cs="Arial"/>
                <w:noProof/>
                <w:webHidden/>
              </w:rPr>
              <w:fldChar w:fldCharType="end"/>
            </w:r>
          </w:hyperlink>
        </w:p>
        <w:p w14:paraId="48BB81AA" w14:textId="6926352B" w:rsidR="00CC62A4" w:rsidRPr="00CC62A4" w:rsidRDefault="00CC62A4">
          <w:pPr>
            <w:pStyle w:val="TOC1"/>
            <w:tabs>
              <w:tab w:val="right" w:leader="dot" w:pos="9016"/>
            </w:tabs>
            <w:rPr>
              <w:rFonts w:ascii="Arial" w:hAnsi="Arial" w:cs="Arial"/>
              <w:noProof/>
            </w:rPr>
          </w:pPr>
          <w:hyperlink w:anchor="_Toc236740958" w:history="1">
            <w:r w:rsidRPr="00CC62A4">
              <w:rPr>
                <w:rStyle w:val="Hyperlink"/>
                <w:rFonts w:ascii="Arial" w:hAnsi="Arial" w:cs="Arial"/>
                <w:noProof/>
              </w:rPr>
              <w:t>Statistical Analysis Using IBM SPSS Statistics</w:t>
            </w:r>
            <w:r w:rsidRPr="00CC62A4">
              <w:rPr>
                <w:rFonts w:ascii="Arial" w:hAnsi="Arial" w:cs="Arial"/>
                <w:noProof/>
                <w:webHidden/>
              </w:rPr>
              <w:tab/>
            </w:r>
            <w:r w:rsidRPr="00CC62A4">
              <w:rPr>
                <w:rFonts w:ascii="Arial" w:hAnsi="Arial" w:cs="Arial"/>
                <w:noProof/>
                <w:webHidden/>
              </w:rPr>
              <w:fldChar w:fldCharType="begin"/>
            </w:r>
            <w:r w:rsidRPr="00CC62A4">
              <w:rPr>
                <w:rFonts w:ascii="Arial" w:hAnsi="Arial" w:cs="Arial"/>
                <w:noProof/>
                <w:webHidden/>
              </w:rPr>
              <w:instrText xml:space="preserve"> PAGEREF _Toc236740958 \h </w:instrText>
            </w:r>
            <w:r w:rsidRPr="00CC62A4">
              <w:rPr>
                <w:rFonts w:ascii="Arial" w:hAnsi="Arial" w:cs="Arial"/>
                <w:noProof/>
                <w:webHidden/>
              </w:rPr>
            </w:r>
            <w:r w:rsidRPr="00CC62A4">
              <w:rPr>
                <w:rFonts w:ascii="Arial" w:hAnsi="Arial" w:cs="Arial"/>
                <w:noProof/>
                <w:webHidden/>
              </w:rPr>
              <w:fldChar w:fldCharType="separate"/>
            </w:r>
            <w:r w:rsidRPr="00CC62A4">
              <w:rPr>
                <w:rFonts w:ascii="Arial" w:hAnsi="Arial" w:cs="Arial"/>
                <w:noProof/>
                <w:webHidden/>
              </w:rPr>
              <w:t>8</w:t>
            </w:r>
            <w:r w:rsidRPr="00CC62A4">
              <w:rPr>
                <w:rFonts w:ascii="Arial" w:hAnsi="Arial" w:cs="Arial"/>
                <w:noProof/>
                <w:webHidden/>
              </w:rPr>
              <w:fldChar w:fldCharType="end"/>
            </w:r>
          </w:hyperlink>
        </w:p>
        <w:p w14:paraId="5C6A219C" w14:textId="2065B9E2" w:rsidR="00CC62A4" w:rsidRPr="00CC62A4" w:rsidRDefault="00CC62A4">
          <w:pPr>
            <w:pStyle w:val="TOC1"/>
            <w:tabs>
              <w:tab w:val="right" w:leader="dot" w:pos="9016"/>
            </w:tabs>
            <w:rPr>
              <w:rFonts w:ascii="Arial" w:hAnsi="Arial" w:cs="Arial"/>
              <w:noProof/>
            </w:rPr>
          </w:pPr>
          <w:hyperlink w:anchor="_Toc236740959" w:history="1">
            <w:r w:rsidRPr="00CC62A4">
              <w:rPr>
                <w:rStyle w:val="Hyperlink"/>
                <w:rFonts w:ascii="Arial" w:hAnsi="Arial" w:cs="Arial"/>
                <w:noProof/>
              </w:rPr>
              <w:t>Insights and Recommendations</w:t>
            </w:r>
            <w:r w:rsidRPr="00CC62A4">
              <w:rPr>
                <w:rFonts w:ascii="Arial" w:hAnsi="Arial" w:cs="Arial"/>
                <w:noProof/>
                <w:webHidden/>
              </w:rPr>
              <w:tab/>
            </w:r>
            <w:r w:rsidRPr="00CC62A4">
              <w:rPr>
                <w:rFonts w:ascii="Arial" w:hAnsi="Arial" w:cs="Arial"/>
                <w:noProof/>
                <w:webHidden/>
              </w:rPr>
              <w:fldChar w:fldCharType="begin"/>
            </w:r>
            <w:r w:rsidRPr="00CC62A4">
              <w:rPr>
                <w:rFonts w:ascii="Arial" w:hAnsi="Arial" w:cs="Arial"/>
                <w:noProof/>
                <w:webHidden/>
              </w:rPr>
              <w:instrText xml:space="preserve"> PAGEREF _Toc236740959 \h </w:instrText>
            </w:r>
            <w:r w:rsidRPr="00CC62A4">
              <w:rPr>
                <w:rFonts w:ascii="Arial" w:hAnsi="Arial" w:cs="Arial"/>
                <w:noProof/>
                <w:webHidden/>
              </w:rPr>
            </w:r>
            <w:r w:rsidRPr="00CC62A4">
              <w:rPr>
                <w:rFonts w:ascii="Arial" w:hAnsi="Arial" w:cs="Arial"/>
                <w:noProof/>
                <w:webHidden/>
              </w:rPr>
              <w:fldChar w:fldCharType="separate"/>
            </w:r>
            <w:r w:rsidRPr="00CC62A4">
              <w:rPr>
                <w:rFonts w:ascii="Arial" w:hAnsi="Arial" w:cs="Arial"/>
                <w:noProof/>
                <w:webHidden/>
              </w:rPr>
              <w:t>10</w:t>
            </w:r>
            <w:r w:rsidRPr="00CC62A4">
              <w:rPr>
                <w:rFonts w:ascii="Arial" w:hAnsi="Arial" w:cs="Arial"/>
                <w:noProof/>
                <w:webHidden/>
              </w:rPr>
              <w:fldChar w:fldCharType="end"/>
            </w:r>
          </w:hyperlink>
        </w:p>
        <w:p w14:paraId="6E98491E" w14:textId="762C203E" w:rsidR="00CC62A4" w:rsidRPr="00CC62A4" w:rsidRDefault="00CC62A4">
          <w:pPr>
            <w:pStyle w:val="TOC1"/>
            <w:tabs>
              <w:tab w:val="right" w:leader="dot" w:pos="9016"/>
            </w:tabs>
            <w:rPr>
              <w:rFonts w:ascii="Arial" w:hAnsi="Arial" w:cs="Arial"/>
              <w:noProof/>
            </w:rPr>
          </w:pPr>
          <w:hyperlink w:anchor="_Toc236740960" w:history="1">
            <w:r w:rsidRPr="00CC62A4">
              <w:rPr>
                <w:rStyle w:val="Hyperlink"/>
                <w:rFonts w:ascii="Arial" w:hAnsi="Arial" w:cs="Arial"/>
                <w:noProof/>
              </w:rPr>
              <w:t>Conclusion</w:t>
            </w:r>
            <w:r w:rsidRPr="00CC62A4">
              <w:rPr>
                <w:rFonts w:ascii="Arial" w:hAnsi="Arial" w:cs="Arial"/>
                <w:noProof/>
                <w:webHidden/>
              </w:rPr>
              <w:tab/>
            </w:r>
            <w:r w:rsidRPr="00CC62A4">
              <w:rPr>
                <w:rFonts w:ascii="Arial" w:hAnsi="Arial" w:cs="Arial"/>
                <w:noProof/>
                <w:webHidden/>
              </w:rPr>
              <w:fldChar w:fldCharType="begin"/>
            </w:r>
            <w:r w:rsidRPr="00CC62A4">
              <w:rPr>
                <w:rFonts w:ascii="Arial" w:hAnsi="Arial" w:cs="Arial"/>
                <w:noProof/>
                <w:webHidden/>
              </w:rPr>
              <w:instrText xml:space="preserve"> PAGEREF _Toc236740960 \h </w:instrText>
            </w:r>
            <w:r w:rsidRPr="00CC62A4">
              <w:rPr>
                <w:rFonts w:ascii="Arial" w:hAnsi="Arial" w:cs="Arial"/>
                <w:noProof/>
                <w:webHidden/>
              </w:rPr>
            </w:r>
            <w:r w:rsidRPr="00CC62A4">
              <w:rPr>
                <w:rFonts w:ascii="Arial" w:hAnsi="Arial" w:cs="Arial"/>
                <w:noProof/>
                <w:webHidden/>
              </w:rPr>
              <w:fldChar w:fldCharType="separate"/>
            </w:r>
            <w:r w:rsidRPr="00CC62A4">
              <w:rPr>
                <w:rFonts w:ascii="Arial" w:hAnsi="Arial" w:cs="Arial"/>
                <w:noProof/>
                <w:webHidden/>
              </w:rPr>
              <w:t>11</w:t>
            </w:r>
            <w:r w:rsidRPr="00CC62A4">
              <w:rPr>
                <w:rFonts w:ascii="Arial" w:hAnsi="Arial" w:cs="Arial"/>
                <w:noProof/>
                <w:webHidden/>
              </w:rPr>
              <w:fldChar w:fldCharType="end"/>
            </w:r>
          </w:hyperlink>
        </w:p>
        <w:p w14:paraId="6339EFDE" w14:textId="7DB0B13F" w:rsidR="00CC62A4" w:rsidRPr="00CC62A4" w:rsidRDefault="00CC62A4">
          <w:pPr>
            <w:pStyle w:val="TOC1"/>
            <w:tabs>
              <w:tab w:val="right" w:leader="dot" w:pos="9016"/>
            </w:tabs>
            <w:rPr>
              <w:rFonts w:ascii="Arial" w:hAnsi="Arial" w:cs="Arial"/>
              <w:noProof/>
            </w:rPr>
          </w:pPr>
          <w:hyperlink w:anchor="_Toc236740961" w:history="1">
            <w:r w:rsidRPr="00CC62A4">
              <w:rPr>
                <w:rStyle w:val="Hyperlink"/>
                <w:rFonts w:ascii="Arial" w:hAnsi="Arial" w:cs="Arial"/>
                <w:noProof/>
              </w:rPr>
              <w:t>References</w:t>
            </w:r>
            <w:r w:rsidRPr="00CC62A4">
              <w:rPr>
                <w:rFonts w:ascii="Arial" w:hAnsi="Arial" w:cs="Arial"/>
                <w:noProof/>
                <w:webHidden/>
              </w:rPr>
              <w:tab/>
            </w:r>
            <w:r w:rsidRPr="00CC62A4">
              <w:rPr>
                <w:rFonts w:ascii="Arial" w:hAnsi="Arial" w:cs="Arial"/>
                <w:noProof/>
                <w:webHidden/>
              </w:rPr>
              <w:fldChar w:fldCharType="begin"/>
            </w:r>
            <w:r w:rsidRPr="00CC62A4">
              <w:rPr>
                <w:rFonts w:ascii="Arial" w:hAnsi="Arial" w:cs="Arial"/>
                <w:noProof/>
                <w:webHidden/>
              </w:rPr>
              <w:instrText xml:space="preserve"> PAGEREF _Toc236740961 \h </w:instrText>
            </w:r>
            <w:r w:rsidRPr="00CC62A4">
              <w:rPr>
                <w:rFonts w:ascii="Arial" w:hAnsi="Arial" w:cs="Arial"/>
                <w:noProof/>
                <w:webHidden/>
              </w:rPr>
            </w:r>
            <w:r w:rsidRPr="00CC62A4">
              <w:rPr>
                <w:rFonts w:ascii="Arial" w:hAnsi="Arial" w:cs="Arial"/>
                <w:noProof/>
                <w:webHidden/>
              </w:rPr>
              <w:fldChar w:fldCharType="separate"/>
            </w:r>
            <w:r w:rsidRPr="00CC62A4">
              <w:rPr>
                <w:rFonts w:ascii="Arial" w:hAnsi="Arial" w:cs="Arial"/>
                <w:noProof/>
                <w:webHidden/>
              </w:rPr>
              <w:t>12</w:t>
            </w:r>
            <w:r w:rsidRPr="00CC62A4">
              <w:rPr>
                <w:rFonts w:ascii="Arial" w:hAnsi="Arial" w:cs="Arial"/>
                <w:noProof/>
                <w:webHidden/>
              </w:rPr>
              <w:fldChar w:fldCharType="end"/>
            </w:r>
          </w:hyperlink>
        </w:p>
        <w:p w14:paraId="5FDCE331" w14:textId="7E8CA908" w:rsidR="00CC62A4" w:rsidRDefault="00CC62A4">
          <w:r>
            <w:rPr>
              <w:b/>
              <w:bCs/>
              <w:noProof/>
            </w:rPr>
            <w:fldChar w:fldCharType="end"/>
          </w:r>
        </w:p>
      </w:sdtContent>
    </w:sdt>
    <w:p w14:paraId="0EECA27E" w14:textId="437A1848" w:rsidR="00CC62A4" w:rsidRDefault="00CC62A4" w:rsidP="00CC62A4">
      <w:pPr>
        <w:spacing w:line="276" w:lineRule="auto"/>
        <w:rPr>
          <w:rFonts w:ascii="Arial" w:hAnsi="Arial" w:cs="Arial"/>
          <w:b/>
          <w:bCs/>
          <w:i/>
          <w:iCs/>
          <w:color w:val="000000" w:themeColor="text1"/>
          <w:sz w:val="32"/>
          <w:szCs w:val="32"/>
        </w:rPr>
      </w:pPr>
    </w:p>
    <w:p w14:paraId="73F0A7EF" w14:textId="77777777" w:rsidR="00CC62A4" w:rsidRDefault="00CC62A4" w:rsidP="00CC62A4">
      <w:pPr>
        <w:spacing w:line="276" w:lineRule="auto"/>
        <w:rPr>
          <w:rFonts w:ascii="Arial" w:hAnsi="Arial" w:cs="Arial"/>
          <w:b/>
          <w:bCs/>
          <w:i/>
          <w:iCs/>
          <w:color w:val="000000" w:themeColor="text1"/>
          <w:sz w:val="32"/>
          <w:szCs w:val="32"/>
        </w:rPr>
      </w:pPr>
      <w:r>
        <w:rPr>
          <w:rFonts w:ascii="Arial" w:hAnsi="Arial" w:cs="Arial"/>
          <w:b/>
          <w:bCs/>
          <w:i/>
          <w:iCs/>
          <w:color w:val="000000" w:themeColor="text1"/>
          <w:sz w:val="32"/>
          <w:szCs w:val="32"/>
        </w:rPr>
        <w:br w:type="page"/>
      </w:r>
    </w:p>
    <w:p w14:paraId="05227596" w14:textId="4BBD2C91" w:rsidR="00CC62A4" w:rsidRPr="00CC62A4" w:rsidRDefault="00CC62A4" w:rsidP="00CC62A4">
      <w:pPr>
        <w:pStyle w:val="Heading1"/>
        <w:spacing w:line="276" w:lineRule="auto"/>
        <w:rPr>
          <w:rFonts w:ascii="Arial" w:hAnsi="Arial" w:cs="Arial"/>
        </w:rPr>
      </w:pPr>
      <w:bookmarkStart w:id="0" w:name="_Toc236740954"/>
      <w:r w:rsidRPr="00CC62A4">
        <w:rPr>
          <w:rFonts w:ascii="Arial" w:hAnsi="Arial" w:cs="Arial"/>
        </w:rPr>
        <w:lastRenderedPageBreak/>
        <w:t>Introduction</w:t>
      </w:r>
      <w:bookmarkEnd w:id="0"/>
    </w:p>
    <w:p w14:paraId="189BC772" w14:textId="556B8A89" w:rsidR="00CC62A4" w:rsidRPr="00CC62A4" w:rsidRDefault="00CC62A4" w:rsidP="00CC62A4">
      <w:pPr>
        <w:spacing w:line="360" w:lineRule="auto"/>
        <w:jc w:val="both"/>
        <w:rPr>
          <w:rFonts w:ascii="Arial" w:hAnsi="Arial" w:cs="Arial"/>
          <w:color w:val="000000" w:themeColor="text1"/>
          <w:sz w:val="24"/>
          <w:szCs w:val="24"/>
          <w:shd w:val="clear" w:color="auto" w:fill="FFFFFF"/>
        </w:rPr>
      </w:pPr>
      <w:r w:rsidRPr="00CC62A4">
        <w:rPr>
          <w:rFonts w:ascii="Arial" w:hAnsi="Arial" w:cs="Arial"/>
          <w:color w:val="000000" w:themeColor="text1"/>
          <w:sz w:val="24"/>
          <w:szCs w:val="24"/>
          <w:shd w:val="clear" w:color="auto" w:fill="FFFFFF"/>
        </w:rPr>
        <w:t>Business Intelligence (BI) and data analytics play a significant role in helping organisations make informed decisions based on data rather than intuition. In the media and entertainment industry, analysing audience behaviour and film performance enables companies to understand viewer preferences, improve content strategies, and increase customer satisfaction (Sharda et al., 2023). This report analyses the Letterbox Movie Classification Dataset using Microsoft Excel and IBM SPSS Statistics. The dataset contains information on approximately 10,000 films, including variables such as film title, director, genres, average rating, runtime, original language, watches, likes, and fan counts. The purpose of this report is to explore the dataset through data cleaning, descriptive statistics, trend analysis, and statistical analysis. Microsoft Excel was used to prepare and visualise the data, while IBM SPSS Statistics was used to perform Pearson correlation and multiple linear regression analyses to investigate the relationships between audience engagement variables and average movie ratings (Field, 2018). The findings identify significant relationships between variables and evaluate the factors that influence movie ratings. These results provide evidence that can support data-driven decision-making for film producers, streaming platforms, and entertainment organisations when planning content, marketing strategies, and audience engagement (Provost and Fawcett, 2013).</w:t>
      </w:r>
    </w:p>
    <w:p w14:paraId="00198C80" w14:textId="77777777" w:rsidR="00CC62A4" w:rsidRPr="00CC62A4" w:rsidRDefault="00CC62A4" w:rsidP="00CC62A4">
      <w:pPr>
        <w:spacing w:line="276" w:lineRule="auto"/>
        <w:rPr>
          <w:rFonts w:ascii="Arial" w:hAnsi="Arial" w:cs="Arial"/>
          <w:color w:val="000000" w:themeColor="text1"/>
          <w:sz w:val="24"/>
          <w:szCs w:val="24"/>
          <w:shd w:val="clear" w:color="auto" w:fill="FFFFFF"/>
        </w:rPr>
      </w:pPr>
    </w:p>
    <w:p w14:paraId="6081C009" w14:textId="77777777" w:rsidR="00CC62A4" w:rsidRDefault="00CC62A4" w:rsidP="00CC62A4">
      <w:pPr>
        <w:spacing w:line="276" w:lineRule="auto"/>
        <w:rPr>
          <w:rFonts w:ascii="Arial" w:hAnsi="Arial" w:cs="Arial"/>
          <w:color w:val="000000" w:themeColor="text1"/>
          <w:sz w:val="23"/>
          <w:szCs w:val="23"/>
          <w:shd w:val="clear" w:color="auto" w:fill="FFFFFF"/>
        </w:rPr>
      </w:pPr>
    </w:p>
    <w:p w14:paraId="5BF544A2" w14:textId="77777777" w:rsidR="00CC62A4" w:rsidRDefault="00CC62A4" w:rsidP="00CC62A4">
      <w:pPr>
        <w:spacing w:line="276" w:lineRule="auto"/>
        <w:rPr>
          <w:rFonts w:ascii="Arial" w:hAnsi="Arial" w:cs="Arial"/>
          <w:color w:val="000000" w:themeColor="text1"/>
          <w:sz w:val="23"/>
          <w:szCs w:val="23"/>
          <w:shd w:val="clear" w:color="auto" w:fill="FFFFFF"/>
        </w:rPr>
      </w:pPr>
    </w:p>
    <w:p w14:paraId="01F2E4E2" w14:textId="77777777" w:rsidR="00CC62A4" w:rsidRDefault="00CC62A4" w:rsidP="00CC62A4">
      <w:pPr>
        <w:spacing w:line="276" w:lineRule="auto"/>
        <w:rPr>
          <w:rFonts w:ascii="Arial" w:hAnsi="Arial" w:cs="Arial"/>
          <w:color w:val="000000" w:themeColor="text1"/>
          <w:sz w:val="23"/>
          <w:szCs w:val="23"/>
          <w:shd w:val="clear" w:color="auto" w:fill="FFFFFF"/>
        </w:rPr>
      </w:pPr>
    </w:p>
    <w:p w14:paraId="5BEA2170" w14:textId="77777777" w:rsidR="00CC62A4" w:rsidRDefault="00CC62A4" w:rsidP="00CC62A4">
      <w:pPr>
        <w:spacing w:line="276" w:lineRule="auto"/>
        <w:rPr>
          <w:rFonts w:ascii="Arial" w:hAnsi="Arial" w:cs="Arial"/>
          <w:color w:val="000000" w:themeColor="text1"/>
          <w:sz w:val="23"/>
          <w:szCs w:val="23"/>
          <w:shd w:val="clear" w:color="auto" w:fill="FFFFFF"/>
        </w:rPr>
      </w:pPr>
    </w:p>
    <w:p w14:paraId="7FDCA74E" w14:textId="77777777" w:rsidR="00CC62A4" w:rsidRDefault="00CC62A4" w:rsidP="00CC62A4">
      <w:pPr>
        <w:spacing w:line="276" w:lineRule="auto"/>
        <w:rPr>
          <w:rFonts w:ascii="Arial" w:hAnsi="Arial" w:cs="Arial"/>
          <w:color w:val="000000" w:themeColor="text1"/>
          <w:sz w:val="23"/>
          <w:szCs w:val="23"/>
          <w:shd w:val="clear" w:color="auto" w:fill="FFFFFF"/>
        </w:rPr>
      </w:pPr>
    </w:p>
    <w:p w14:paraId="01CC2E6C" w14:textId="77777777" w:rsidR="00CC62A4" w:rsidRDefault="00CC62A4" w:rsidP="00CC62A4">
      <w:pPr>
        <w:spacing w:line="276" w:lineRule="auto"/>
        <w:rPr>
          <w:rFonts w:ascii="Arial" w:hAnsi="Arial" w:cs="Arial"/>
          <w:color w:val="000000" w:themeColor="text1"/>
          <w:sz w:val="23"/>
          <w:szCs w:val="23"/>
          <w:shd w:val="clear" w:color="auto" w:fill="FFFFFF"/>
        </w:rPr>
      </w:pPr>
    </w:p>
    <w:p w14:paraId="358CC5E8" w14:textId="77777777" w:rsidR="00CC62A4" w:rsidRDefault="00CC62A4" w:rsidP="00CC62A4">
      <w:pPr>
        <w:spacing w:line="276" w:lineRule="auto"/>
        <w:rPr>
          <w:rFonts w:ascii="Arial" w:hAnsi="Arial" w:cs="Arial"/>
          <w:color w:val="000000" w:themeColor="text1"/>
          <w:sz w:val="23"/>
          <w:szCs w:val="23"/>
          <w:shd w:val="clear" w:color="auto" w:fill="FFFFFF"/>
        </w:rPr>
      </w:pPr>
    </w:p>
    <w:p w14:paraId="2426B213" w14:textId="77777777" w:rsidR="00CC62A4" w:rsidRDefault="00CC62A4" w:rsidP="00CC62A4">
      <w:pPr>
        <w:spacing w:line="276" w:lineRule="auto"/>
        <w:rPr>
          <w:rFonts w:ascii="Arial" w:hAnsi="Arial" w:cs="Arial"/>
          <w:color w:val="000000" w:themeColor="text1"/>
          <w:sz w:val="23"/>
          <w:szCs w:val="23"/>
          <w:shd w:val="clear" w:color="auto" w:fill="FFFFFF"/>
        </w:rPr>
      </w:pPr>
    </w:p>
    <w:p w14:paraId="04ECA405" w14:textId="77777777" w:rsidR="00CC62A4" w:rsidRDefault="00CC62A4" w:rsidP="00CC62A4">
      <w:pPr>
        <w:spacing w:line="276" w:lineRule="auto"/>
        <w:rPr>
          <w:rFonts w:ascii="Arial" w:hAnsi="Arial" w:cs="Arial"/>
          <w:color w:val="000000" w:themeColor="text1"/>
          <w:sz w:val="23"/>
          <w:szCs w:val="23"/>
          <w:shd w:val="clear" w:color="auto" w:fill="FFFFFF"/>
        </w:rPr>
      </w:pPr>
    </w:p>
    <w:p w14:paraId="5D3E164C" w14:textId="77777777" w:rsidR="00CC62A4" w:rsidRDefault="00CC62A4" w:rsidP="00CC62A4">
      <w:pPr>
        <w:spacing w:line="276" w:lineRule="auto"/>
        <w:rPr>
          <w:rFonts w:ascii="Arial" w:hAnsi="Arial" w:cs="Arial"/>
          <w:color w:val="000000" w:themeColor="text1"/>
          <w:sz w:val="23"/>
          <w:szCs w:val="23"/>
          <w:shd w:val="clear" w:color="auto" w:fill="FFFFFF"/>
        </w:rPr>
      </w:pPr>
    </w:p>
    <w:p w14:paraId="008A4CC8" w14:textId="77777777" w:rsidR="00CC62A4" w:rsidRDefault="00CC62A4" w:rsidP="00CC62A4">
      <w:pPr>
        <w:spacing w:line="276" w:lineRule="auto"/>
        <w:rPr>
          <w:rFonts w:ascii="Arial" w:hAnsi="Arial" w:cs="Arial"/>
          <w:color w:val="000000" w:themeColor="text1"/>
          <w:sz w:val="23"/>
          <w:szCs w:val="23"/>
          <w:shd w:val="clear" w:color="auto" w:fill="FFFFFF"/>
        </w:rPr>
      </w:pPr>
    </w:p>
    <w:p w14:paraId="0BD17AC0" w14:textId="77777777" w:rsidR="00CC62A4" w:rsidRDefault="00CC62A4" w:rsidP="00CC62A4">
      <w:pPr>
        <w:spacing w:line="276" w:lineRule="auto"/>
        <w:rPr>
          <w:rFonts w:ascii="Arial" w:hAnsi="Arial" w:cs="Arial"/>
          <w:color w:val="000000" w:themeColor="text1"/>
          <w:sz w:val="23"/>
          <w:szCs w:val="23"/>
          <w:shd w:val="clear" w:color="auto" w:fill="FFFFFF"/>
        </w:rPr>
      </w:pPr>
    </w:p>
    <w:p w14:paraId="534C1EFE" w14:textId="77777777" w:rsidR="00CC62A4" w:rsidRDefault="00CC62A4" w:rsidP="00CC62A4">
      <w:pPr>
        <w:spacing w:line="276" w:lineRule="auto"/>
        <w:rPr>
          <w:rFonts w:ascii="Arial" w:hAnsi="Arial" w:cs="Arial"/>
          <w:color w:val="000000" w:themeColor="text1"/>
          <w:sz w:val="23"/>
          <w:szCs w:val="23"/>
          <w:shd w:val="clear" w:color="auto" w:fill="FFFFFF"/>
        </w:rPr>
      </w:pPr>
    </w:p>
    <w:p w14:paraId="3746E71E" w14:textId="72702283" w:rsidR="00CC62A4" w:rsidRPr="00CC62A4" w:rsidRDefault="00CC62A4" w:rsidP="00CC62A4">
      <w:pPr>
        <w:pStyle w:val="Heading1"/>
        <w:spacing w:line="276" w:lineRule="auto"/>
        <w:rPr>
          <w:rFonts w:ascii="Arial" w:hAnsi="Arial" w:cs="Arial"/>
          <w:shd w:val="clear" w:color="auto" w:fill="FFFFFF"/>
        </w:rPr>
      </w:pPr>
      <w:bookmarkStart w:id="1" w:name="_Toc236740955"/>
      <w:r w:rsidRPr="00CC62A4">
        <w:rPr>
          <w:rFonts w:ascii="Arial" w:hAnsi="Arial" w:cs="Arial"/>
          <w:shd w:val="clear" w:color="auto" w:fill="FFFFFF"/>
        </w:rPr>
        <w:t>Data Cleaning and Preparation</w:t>
      </w:r>
      <w:bookmarkEnd w:id="1"/>
      <w:r w:rsidRPr="00CC62A4">
        <w:rPr>
          <w:rFonts w:ascii="Arial" w:hAnsi="Arial" w:cs="Arial"/>
          <w:shd w:val="clear" w:color="auto" w:fill="FFFFFF"/>
        </w:rPr>
        <w:t xml:space="preserve"> </w:t>
      </w:r>
    </w:p>
    <w:p w14:paraId="06A8B50A" w14:textId="5F57683D" w:rsidR="00CC62A4" w:rsidRPr="00CC62A4" w:rsidRDefault="00CC62A4" w:rsidP="00CC62A4">
      <w:pPr>
        <w:spacing w:line="360" w:lineRule="auto"/>
        <w:jc w:val="both"/>
        <w:rPr>
          <w:rFonts w:ascii="Arial" w:hAnsi="Arial" w:cs="Arial"/>
          <w:b/>
          <w:bCs/>
          <w:color w:val="000000" w:themeColor="text1"/>
          <w:sz w:val="32"/>
          <w:szCs w:val="32"/>
        </w:rPr>
      </w:pPr>
      <w:r w:rsidRPr="00CC62A4">
        <w:rPr>
          <w:rFonts w:ascii="Arial" w:hAnsi="Arial" w:cs="Arial"/>
          <w:color w:val="000000" w:themeColor="text1"/>
          <w:sz w:val="24"/>
          <w:szCs w:val="24"/>
          <w:shd w:val="clear" w:color="auto" w:fill="FFFFFF"/>
        </w:rPr>
        <w:t>Before conducting the statistical analysis, the Letterbox Movie Classification Dataset was cleaned and prepared using Microsoft Excel to ensure the accuracy and reliability of the results. Data cleaning is an essential step in data analysis because incomplete, inconsistent, or duplicate records can reduce the quality of statistical findings (Rahm and Do, 2000). The dataset was reviewed to identify missing values, duplicate records, and inconsistencies across key variables such as Average Rating, Runtime, Original Language, Genres, Watches, Likes, and Fans. Where necessary, unnecessary blank rows and duplicate entries were removed, while data formats were standardised to maintain consistency throughout the dataset. Numerical variables were checked to ensure they were recognised as numbers, whereas categorical variables such as Genres and Original Language were formatted consistently to avoid classification errors. The cleaned dataset was then saved as a Microsoft Excel Workbook (.xlsx) before being imported into IBM SPSS Statistics for further analysis. After importing the data, variable names were retained from the first row, allowing SPSS to correctly identify each field for descriptive statistics, correlation, and regression analysis. Preparing a clean dataset improves data quality, reduces errors during statistical testing, and produces more reliable and meaningful analytical results that support evidence-based decision-making (Field, 2018</w:t>
      </w:r>
      <w:r w:rsidRPr="00CC62A4">
        <w:rPr>
          <w:rFonts w:ascii="Arial" w:hAnsi="Arial" w:cs="Arial"/>
          <w:color w:val="000000" w:themeColor="text1"/>
          <w:sz w:val="23"/>
          <w:szCs w:val="23"/>
          <w:shd w:val="clear" w:color="auto" w:fill="FFFFFF"/>
        </w:rPr>
        <w:t>).</w:t>
      </w:r>
    </w:p>
    <w:p w14:paraId="2D276C4C" w14:textId="77777777" w:rsidR="00CC62A4" w:rsidRDefault="00CC62A4" w:rsidP="00CC62A4">
      <w:pPr>
        <w:spacing w:line="276" w:lineRule="auto"/>
        <w:rPr>
          <w:rFonts w:ascii="Arial" w:hAnsi="Arial" w:cs="Arial"/>
          <w:b/>
          <w:bCs/>
          <w:i/>
          <w:iCs/>
          <w:color w:val="000000" w:themeColor="text1"/>
          <w:sz w:val="32"/>
          <w:szCs w:val="32"/>
        </w:rPr>
      </w:pPr>
    </w:p>
    <w:p w14:paraId="63163C56" w14:textId="77777777" w:rsidR="00CC62A4" w:rsidRDefault="00CC62A4" w:rsidP="00CC62A4">
      <w:pPr>
        <w:spacing w:line="276" w:lineRule="auto"/>
        <w:rPr>
          <w:rFonts w:ascii="Arial" w:hAnsi="Arial" w:cs="Arial"/>
          <w:b/>
          <w:bCs/>
          <w:i/>
          <w:iCs/>
          <w:color w:val="000000" w:themeColor="text1"/>
          <w:sz w:val="32"/>
          <w:szCs w:val="32"/>
        </w:rPr>
      </w:pPr>
    </w:p>
    <w:p w14:paraId="6E2EF43B" w14:textId="77777777" w:rsidR="00B877FC" w:rsidRDefault="00B877FC" w:rsidP="00CC62A4">
      <w:pPr>
        <w:spacing w:line="276" w:lineRule="auto"/>
      </w:pPr>
    </w:p>
    <w:p w14:paraId="7DF21970" w14:textId="77777777" w:rsidR="00CC62A4" w:rsidRDefault="00CC62A4" w:rsidP="00CC62A4">
      <w:pPr>
        <w:spacing w:line="276" w:lineRule="auto"/>
      </w:pPr>
    </w:p>
    <w:p w14:paraId="290FD06C" w14:textId="77777777" w:rsidR="00CC62A4" w:rsidRDefault="00CC62A4" w:rsidP="00CC62A4">
      <w:pPr>
        <w:spacing w:line="276" w:lineRule="auto"/>
      </w:pPr>
    </w:p>
    <w:p w14:paraId="5AECC21A" w14:textId="77777777" w:rsidR="00CC62A4" w:rsidRDefault="00CC62A4" w:rsidP="00CC62A4">
      <w:pPr>
        <w:spacing w:line="276" w:lineRule="auto"/>
      </w:pPr>
    </w:p>
    <w:p w14:paraId="5D7F6AD5" w14:textId="77777777" w:rsidR="00CC62A4" w:rsidRDefault="00CC62A4" w:rsidP="00CC62A4">
      <w:pPr>
        <w:spacing w:line="276" w:lineRule="auto"/>
      </w:pPr>
    </w:p>
    <w:p w14:paraId="01DABDBF" w14:textId="77777777" w:rsidR="00CC62A4" w:rsidRDefault="00CC62A4" w:rsidP="00CC62A4">
      <w:pPr>
        <w:spacing w:line="276" w:lineRule="auto"/>
      </w:pPr>
    </w:p>
    <w:p w14:paraId="11001AD3" w14:textId="77777777" w:rsidR="00CC62A4" w:rsidRDefault="00CC62A4" w:rsidP="00CC62A4">
      <w:pPr>
        <w:pStyle w:val="Heading1"/>
        <w:spacing w:line="276" w:lineRule="auto"/>
      </w:pPr>
    </w:p>
    <w:p w14:paraId="703B0A01" w14:textId="3FADFE43" w:rsidR="00CC62A4" w:rsidRPr="00CC62A4" w:rsidRDefault="00CC62A4" w:rsidP="00CC62A4">
      <w:pPr>
        <w:pStyle w:val="Heading1"/>
        <w:spacing w:line="276" w:lineRule="auto"/>
        <w:rPr>
          <w:rFonts w:ascii="Arial" w:hAnsi="Arial" w:cs="Arial"/>
        </w:rPr>
      </w:pPr>
      <w:bookmarkStart w:id="2" w:name="_Toc236740956"/>
      <w:r w:rsidRPr="00CC62A4">
        <w:rPr>
          <w:rFonts w:ascii="Arial" w:hAnsi="Arial" w:cs="Arial"/>
        </w:rPr>
        <w:t>Descriptive Statistics and Summary</w:t>
      </w:r>
      <w:bookmarkEnd w:id="2"/>
      <w:r w:rsidRPr="00CC62A4">
        <w:rPr>
          <w:rFonts w:ascii="Arial" w:hAnsi="Arial" w:cs="Arial"/>
        </w:rPr>
        <w:t xml:space="preserve">  </w:t>
      </w:r>
    </w:p>
    <w:p w14:paraId="1F43E608" w14:textId="56983228" w:rsidR="00CC62A4" w:rsidRPr="00CC62A4" w:rsidRDefault="00CC62A4" w:rsidP="00CC62A4">
      <w:pPr>
        <w:spacing w:line="360" w:lineRule="auto"/>
        <w:jc w:val="both"/>
        <w:rPr>
          <w:rFonts w:ascii="Arial" w:hAnsi="Arial" w:cs="Arial"/>
          <w:sz w:val="24"/>
          <w:szCs w:val="24"/>
        </w:rPr>
      </w:pPr>
      <w:r w:rsidRPr="00CC62A4">
        <w:rPr>
          <w:rFonts w:ascii="Arial" w:hAnsi="Arial" w:cs="Arial"/>
          <w:sz w:val="24"/>
          <w:szCs w:val="24"/>
        </w:rPr>
        <w:t xml:space="preserve">The descriptive statistics provide an overview of the main numerical variables within the Letterboxd Movie Classification Dataset. A total of 10,000 movies were included in the analysis, indicating that there were no missing values for the selected variables after the data cleaning process. This complete dataset improves the reliability and validity of the statistical analysis. The average movie rating has a mean score of 3.27 (SD = 0.53), with ratings ranging from 1.08 to 4.71. This indicates that most films received moderate to high ratings, while the relatively small standard deviation suggests that movie ratings are </w:t>
      </w:r>
      <w:r w:rsidRPr="00CC62A4">
        <w:rPr>
          <w:rFonts w:ascii="Arial" w:hAnsi="Arial" w:cs="Arial"/>
          <w:sz w:val="24"/>
          <w:szCs w:val="24"/>
        </w:rPr>
        <w:t>consistent</w:t>
      </w:r>
      <w:r w:rsidRPr="00CC62A4">
        <w:rPr>
          <w:rFonts w:ascii="Arial" w:hAnsi="Arial" w:cs="Arial"/>
          <w:sz w:val="24"/>
          <w:szCs w:val="24"/>
        </w:rPr>
        <w:t xml:space="preserve"> across the dataset. Very few films received extremely low or extremely high ratings. Movie runtime has an average duration of 103.17 minutes (SD = 38.07), with the shortest film lasting only 2 minutes and the longest reaching 907 minutes. Although </w:t>
      </w:r>
      <w:proofErr w:type="gramStart"/>
      <w:r w:rsidRPr="00CC62A4">
        <w:rPr>
          <w:rFonts w:ascii="Arial" w:hAnsi="Arial" w:cs="Arial"/>
          <w:sz w:val="24"/>
          <w:szCs w:val="24"/>
        </w:rPr>
        <w:t xml:space="preserve">the </w:t>
      </w:r>
      <w:r>
        <w:rPr>
          <w:rFonts w:ascii="Arial" w:hAnsi="Arial" w:cs="Arial"/>
          <w:sz w:val="24"/>
          <w:szCs w:val="24"/>
        </w:rPr>
        <w:t xml:space="preserve">majority </w:t>
      </w:r>
      <w:r w:rsidRPr="00CC62A4">
        <w:rPr>
          <w:rFonts w:ascii="Arial" w:hAnsi="Arial" w:cs="Arial"/>
          <w:sz w:val="24"/>
          <w:szCs w:val="24"/>
        </w:rPr>
        <w:t>of</w:t>
      </w:r>
      <w:proofErr w:type="gramEnd"/>
      <w:r w:rsidRPr="00CC62A4">
        <w:rPr>
          <w:rFonts w:ascii="Arial" w:hAnsi="Arial" w:cs="Arial"/>
          <w:sz w:val="24"/>
          <w:szCs w:val="24"/>
        </w:rPr>
        <w:t xml:space="preserve"> films fall within the standard feature-length range, the large maximum value suggests the presence of several exceptionally long productions, which increase the variability of runtime. The number of watches demonstrates considerable variation among users. Films recorded an average of 170,314.82 watches (SD = 458,532.92), with values ranging from 2 to more than 5.19 million watches. The very high standard deviation indicates that audience engagement differs substantially between films. A small number of highly popular movies account for a significant proportion of total views, while many films attract relatively limited attention. Similarly, the number of likes varies widely across the dataset. Movies received an average of 43,734.79 likes (SD = 151,531.43), with values ranging from 0 to over 2.73 million likes. This suggests that audience appreciation is unevenly distributed, with blockbuster and critically acclaimed films receiving significantly higher engagement than less popular titles. Overall, the descriptive statistics indicate that the Letterboxd dataset contains substantial diversity in viewer behaviour and movie characteristics. While average ratings remain relatively stable across films, audience engagement variables such as watches and likes </w:t>
      </w:r>
      <w:r w:rsidRPr="00CC62A4">
        <w:rPr>
          <w:rFonts w:ascii="Arial" w:hAnsi="Arial" w:cs="Arial"/>
          <w:sz w:val="24"/>
          <w:szCs w:val="24"/>
        </w:rPr>
        <w:t>to exhibit</w:t>
      </w:r>
      <w:r w:rsidRPr="00CC62A4">
        <w:rPr>
          <w:rFonts w:ascii="Arial" w:hAnsi="Arial" w:cs="Arial"/>
          <w:sz w:val="24"/>
          <w:szCs w:val="24"/>
        </w:rPr>
        <w:t xml:space="preserve"> much greater variability. These findings suggest that popularity measures are more dispersed than rating scores and provide a strong basis for conducting further trend analysis, correlation analysis, and regression modelling to examine the factors influencing movie ratings and audience engagement (Field, 2018; Pallant, 2020).</w:t>
      </w:r>
    </w:p>
    <w:p w14:paraId="7706051F" w14:textId="65D752D7" w:rsidR="00CC62A4" w:rsidRDefault="00CC62A4" w:rsidP="00CC62A4">
      <w:pPr>
        <w:spacing w:line="276" w:lineRule="auto"/>
      </w:pPr>
      <w:r>
        <w:rPr>
          <w:noProof/>
          <w14:ligatures w14:val="standardContextual"/>
        </w:rPr>
        <w:lastRenderedPageBreak/>
        <w:drawing>
          <wp:inline distT="0" distB="0" distL="0" distR="0" wp14:anchorId="1091F127" wp14:editId="7FF0F312">
            <wp:extent cx="5731025" cy="925560"/>
            <wp:effectExtent l="0" t="0" r="0" b="1905"/>
            <wp:docPr id="5298934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893405" name="Picture 529893405"/>
                    <pic:cNvPicPr/>
                  </pic:nvPicPr>
                  <pic:blipFill rotWithShape="1">
                    <a:blip r:embed="rId6" cstate="print">
                      <a:extLst>
                        <a:ext uri="{28A0092B-C50C-407E-A947-70E740481C1C}">
                          <a14:useLocalDpi xmlns:a14="http://schemas.microsoft.com/office/drawing/2010/main" val="0"/>
                        </a:ext>
                      </a:extLst>
                    </a:blip>
                    <a:srcRect t="75860"/>
                    <a:stretch>
                      <a:fillRect/>
                    </a:stretch>
                  </pic:blipFill>
                  <pic:spPr bwMode="auto">
                    <a:xfrm>
                      <a:off x="0" y="0"/>
                      <a:ext cx="5776573" cy="932916"/>
                    </a:xfrm>
                    <a:prstGeom prst="rect">
                      <a:avLst/>
                    </a:prstGeom>
                    <a:ln>
                      <a:noFill/>
                    </a:ln>
                    <a:extLst>
                      <a:ext uri="{53640926-AAD7-44D8-BBD7-CCE9431645EC}">
                        <a14:shadowObscured xmlns:a14="http://schemas.microsoft.com/office/drawing/2010/main"/>
                      </a:ext>
                    </a:extLst>
                  </pic:spPr>
                </pic:pic>
              </a:graphicData>
            </a:graphic>
          </wp:inline>
        </w:drawing>
      </w:r>
    </w:p>
    <w:p w14:paraId="2EDB0BB4" w14:textId="77777777" w:rsidR="00CC62A4" w:rsidRDefault="00CC62A4" w:rsidP="00CC62A4">
      <w:pPr>
        <w:spacing w:line="276" w:lineRule="auto"/>
      </w:pPr>
    </w:p>
    <w:p w14:paraId="25424996" w14:textId="77777777" w:rsidR="00CC62A4" w:rsidRDefault="00CC62A4" w:rsidP="00CC62A4">
      <w:pPr>
        <w:spacing w:line="276" w:lineRule="auto"/>
      </w:pPr>
    </w:p>
    <w:p w14:paraId="357E1184" w14:textId="77777777" w:rsidR="00CC62A4" w:rsidRDefault="00CC62A4" w:rsidP="00CC62A4">
      <w:pPr>
        <w:spacing w:line="276" w:lineRule="auto"/>
      </w:pPr>
    </w:p>
    <w:p w14:paraId="0C6BF657" w14:textId="77777777" w:rsidR="00CC62A4" w:rsidRDefault="00CC62A4" w:rsidP="00CC62A4">
      <w:pPr>
        <w:spacing w:line="276" w:lineRule="auto"/>
      </w:pPr>
    </w:p>
    <w:p w14:paraId="44CE46D1" w14:textId="77777777" w:rsidR="00CC62A4" w:rsidRDefault="00CC62A4" w:rsidP="00CC62A4">
      <w:pPr>
        <w:spacing w:line="276" w:lineRule="auto"/>
      </w:pPr>
    </w:p>
    <w:p w14:paraId="4F2367D2" w14:textId="77777777" w:rsidR="00CC62A4" w:rsidRDefault="00CC62A4" w:rsidP="00CC62A4">
      <w:pPr>
        <w:spacing w:line="276" w:lineRule="auto"/>
      </w:pPr>
    </w:p>
    <w:p w14:paraId="0E350128" w14:textId="77777777" w:rsidR="00CC62A4" w:rsidRDefault="00CC62A4" w:rsidP="00CC62A4">
      <w:pPr>
        <w:spacing w:line="276" w:lineRule="auto"/>
      </w:pPr>
    </w:p>
    <w:p w14:paraId="408D26AA" w14:textId="77777777" w:rsidR="00CC62A4" w:rsidRDefault="00CC62A4" w:rsidP="00CC62A4">
      <w:pPr>
        <w:spacing w:line="276" w:lineRule="auto"/>
      </w:pPr>
    </w:p>
    <w:p w14:paraId="5A689164" w14:textId="77777777" w:rsidR="00CC62A4" w:rsidRDefault="00CC62A4" w:rsidP="00CC62A4">
      <w:pPr>
        <w:spacing w:line="276" w:lineRule="auto"/>
      </w:pPr>
    </w:p>
    <w:p w14:paraId="6D48BD83" w14:textId="77777777" w:rsidR="00CC62A4" w:rsidRDefault="00CC62A4" w:rsidP="00CC62A4">
      <w:pPr>
        <w:spacing w:line="276" w:lineRule="auto"/>
      </w:pPr>
    </w:p>
    <w:p w14:paraId="6B97F570" w14:textId="77777777" w:rsidR="00CC62A4" w:rsidRDefault="00CC62A4" w:rsidP="00CC62A4">
      <w:pPr>
        <w:spacing w:line="276" w:lineRule="auto"/>
      </w:pPr>
    </w:p>
    <w:p w14:paraId="4633C462" w14:textId="77777777" w:rsidR="00CC62A4" w:rsidRDefault="00CC62A4" w:rsidP="00CC62A4">
      <w:pPr>
        <w:spacing w:line="276" w:lineRule="auto"/>
      </w:pPr>
    </w:p>
    <w:p w14:paraId="3670945A" w14:textId="77777777" w:rsidR="00CC62A4" w:rsidRDefault="00CC62A4" w:rsidP="00CC62A4">
      <w:pPr>
        <w:spacing w:line="276" w:lineRule="auto"/>
      </w:pPr>
    </w:p>
    <w:p w14:paraId="38AD18C5" w14:textId="77777777" w:rsidR="00CC62A4" w:rsidRDefault="00CC62A4" w:rsidP="00CC62A4">
      <w:pPr>
        <w:spacing w:line="276" w:lineRule="auto"/>
      </w:pPr>
    </w:p>
    <w:p w14:paraId="25F47199" w14:textId="77777777" w:rsidR="00CC62A4" w:rsidRDefault="00CC62A4" w:rsidP="00CC62A4">
      <w:pPr>
        <w:spacing w:line="276" w:lineRule="auto"/>
      </w:pPr>
    </w:p>
    <w:p w14:paraId="2556851E" w14:textId="77777777" w:rsidR="00CC62A4" w:rsidRDefault="00CC62A4" w:rsidP="00CC62A4">
      <w:pPr>
        <w:spacing w:line="276" w:lineRule="auto"/>
      </w:pPr>
    </w:p>
    <w:p w14:paraId="37EF9829" w14:textId="77777777" w:rsidR="00CC62A4" w:rsidRDefault="00CC62A4" w:rsidP="00CC62A4">
      <w:pPr>
        <w:spacing w:line="276" w:lineRule="auto"/>
      </w:pPr>
    </w:p>
    <w:p w14:paraId="778FCDAF" w14:textId="77777777" w:rsidR="00CC62A4" w:rsidRDefault="00CC62A4" w:rsidP="00CC62A4">
      <w:pPr>
        <w:spacing w:line="276" w:lineRule="auto"/>
      </w:pPr>
    </w:p>
    <w:p w14:paraId="46722170" w14:textId="77777777" w:rsidR="00CC62A4" w:rsidRDefault="00CC62A4" w:rsidP="00CC62A4">
      <w:pPr>
        <w:spacing w:line="276" w:lineRule="auto"/>
      </w:pPr>
    </w:p>
    <w:p w14:paraId="0D8A9CF7" w14:textId="77777777" w:rsidR="00CC62A4" w:rsidRDefault="00CC62A4" w:rsidP="00CC62A4">
      <w:pPr>
        <w:spacing w:line="276" w:lineRule="auto"/>
      </w:pPr>
    </w:p>
    <w:p w14:paraId="4294B4EB" w14:textId="77777777" w:rsidR="00CC62A4" w:rsidRDefault="00CC62A4" w:rsidP="00CC62A4">
      <w:pPr>
        <w:spacing w:line="276" w:lineRule="auto"/>
      </w:pPr>
    </w:p>
    <w:p w14:paraId="69077EAB" w14:textId="77777777" w:rsidR="00CC62A4" w:rsidRDefault="00CC62A4" w:rsidP="00CC62A4">
      <w:pPr>
        <w:spacing w:line="276" w:lineRule="auto"/>
      </w:pPr>
    </w:p>
    <w:p w14:paraId="31F2108B" w14:textId="77777777" w:rsidR="00CC62A4" w:rsidRDefault="00CC62A4" w:rsidP="00CC62A4">
      <w:pPr>
        <w:spacing w:line="276" w:lineRule="auto"/>
      </w:pPr>
    </w:p>
    <w:p w14:paraId="6C4E930A" w14:textId="77777777" w:rsidR="00CC62A4" w:rsidRDefault="00CC62A4" w:rsidP="00CC62A4">
      <w:pPr>
        <w:spacing w:line="276" w:lineRule="auto"/>
      </w:pPr>
    </w:p>
    <w:p w14:paraId="0E747796" w14:textId="4D360C4D" w:rsidR="00CC62A4" w:rsidRPr="00CC62A4" w:rsidRDefault="00CC62A4" w:rsidP="00CC62A4">
      <w:pPr>
        <w:pStyle w:val="Heading1"/>
        <w:spacing w:line="276" w:lineRule="auto"/>
        <w:rPr>
          <w:rFonts w:ascii="Arial" w:hAnsi="Arial" w:cs="Arial"/>
        </w:rPr>
      </w:pPr>
      <w:bookmarkStart w:id="3" w:name="_Toc236740957"/>
      <w:r w:rsidRPr="00CC62A4">
        <w:rPr>
          <w:rFonts w:ascii="Arial" w:hAnsi="Arial" w:cs="Arial"/>
        </w:rPr>
        <w:lastRenderedPageBreak/>
        <w:t>Trend Analysis and Visualisation</w:t>
      </w:r>
      <w:bookmarkEnd w:id="3"/>
      <w:r w:rsidRPr="00CC62A4">
        <w:rPr>
          <w:rFonts w:ascii="Arial" w:hAnsi="Arial" w:cs="Arial"/>
        </w:rPr>
        <w:t xml:space="preserve">  </w:t>
      </w:r>
    </w:p>
    <w:p w14:paraId="61BA2C0E" w14:textId="0B6074FB" w:rsidR="00CC62A4" w:rsidRPr="00CC62A4" w:rsidRDefault="00CC62A4" w:rsidP="00CC62A4">
      <w:pPr>
        <w:spacing w:line="360" w:lineRule="auto"/>
        <w:jc w:val="both"/>
        <w:rPr>
          <w:rFonts w:ascii="Arial" w:hAnsi="Arial" w:cs="Arial"/>
          <w:sz w:val="24"/>
          <w:szCs w:val="24"/>
        </w:rPr>
      </w:pPr>
      <w:r w:rsidRPr="00CC62A4">
        <w:rPr>
          <w:rFonts w:ascii="Arial" w:hAnsi="Arial" w:cs="Arial"/>
          <w:sz w:val="24"/>
          <w:szCs w:val="24"/>
        </w:rPr>
        <w:t xml:space="preserve">The trend analysis was conducted using Microsoft Excel to identify patterns in the Letterboxd Movie Classification Dataset. Two visualisations were created: a histogram of Average Rating and a scatter plot illustrating the relationship between Runtime and Average Rating. These visualisations provide valuable insights into movie performance and audience preferences (Field, 2018). The histogram shows that the distribution of average ratings is concentrated around 3.0 to 3.5, with the highest frequency occurring near the dataset mean of 3.27. Very few films received ratings below 2.0 or above 4.5, indicating that most films were rated within a moderate range. This suggests that users generally provide balanced ratings rather than extremely low or extremely high scores. The distribution appears slightly skewed towards higher ratings, reflecting that many films on Letterboxd receive favourable audience evaluations. The descriptive statistics further support this observation. The average rating across 10,000 films was 3.27, with a standard deviation of 0.53, indicating relatively low variation in ratings. This means that although films differ in popularity, audience ratings remain reasonably consistent across the dataset (Pallant, 2020). The scatter plot was used to examine the relationship between Runtime and Average Rating. The graph shows a weak positive trend, with higher-rated films appearing across different runtime lengths. Most films cluster between 80 and 180 minutes, while only a small number exceed 300 minutes. The distribution suggests that runtime alone does not strongly determine audience ratings. Although a few longer films receive high ratings, many films with average runtimes achieve similar scores, indicating that factors other than runtime influence audience satisfaction. This finding is consistent with the Pearson correlation coefficient obtained in SPSS (r = 0.187, p &lt; .001), which indicates a statistically significant but weak positive relationship between runtime and average rating. Therefore, while longer movies tend to receive slightly higher ratings, runtime explains only a small proportion of audience evaluation. Overall, the visualisations reveal that audience ratings are generally stable and centred around the average score, while runtime has only a limited influence on movie ratings. The histogram effectively demonstrates the distribution of ratings, whereas the scatter plot highlights the weak association between runtime and average rating. These findings suggest that filmmakers and streaming platforms should not rely solely on movie length when predicting audience satisfaction. Instead, they should also consider </w:t>
      </w:r>
      <w:r w:rsidRPr="00CC62A4">
        <w:rPr>
          <w:rFonts w:ascii="Arial" w:hAnsi="Arial" w:cs="Arial"/>
          <w:sz w:val="24"/>
          <w:szCs w:val="24"/>
        </w:rPr>
        <w:lastRenderedPageBreak/>
        <w:t>factors such as storytelling quality, genre, production value, and audience engagement, which are likely to have a greater influence on viewer ratings (Han, Kamber and Pei, 2022).</w:t>
      </w:r>
    </w:p>
    <w:p w14:paraId="0C785B11" w14:textId="3BF202C6" w:rsidR="00CC62A4" w:rsidRDefault="00CC62A4" w:rsidP="00CC62A4">
      <w:pPr>
        <w:spacing w:line="276" w:lineRule="auto"/>
      </w:pPr>
      <w:r>
        <w:rPr>
          <w:noProof/>
          <w14:ligatures w14:val="standardContextual"/>
        </w:rPr>
        <w:drawing>
          <wp:inline distT="0" distB="0" distL="0" distR="0" wp14:anchorId="4E613E45" wp14:editId="76784B62">
            <wp:extent cx="5731510" cy="3727450"/>
            <wp:effectExtent l="0" t="0" r="0" b="6350"/>
            <wp:docPr id="16800324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032430" name="Picture 1680032430"/>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238E7D6F" w14:textId="31FED499" w:rsidR="00CC62A4" w:rsidRDefault="00CC62A4" w:rsidP="00CC62A4">
      <w:pPr>
        <w:spacing w:line="276" w:lineRule="auto"/>
      </w:pPr>
      <w:r>
        <w:rPr>
          <w:noProof/>
          <w14:ligatures w14:val="standardContextual"/>
        </w:rPr>
        <w:drawing>
          <wp:inline distT="0" distB="0" distL="0" distR="0" wp14:anchorId="182ECF8B" wp14:editId="3C17C1F3">
            <wp:extent cx="5731510" cy="3727450"/>
            <wp:effectExtent l="0" t="0" r="0" b="6350"/>
            <wp:docPr id="20775660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566004" name="Picture 207756600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2C84582E" w14:textId="77777777" w:rsidR="00CC62A4" w:rsidRDefault="00CC62A4" w:rsidP="00CC62A4">
      <w:pPr>
        <w:spacing w:line="276" w:lineRule="auto"/>
      </w:pPr>
    </w:p>
    <w:p w14:paraId="56D5E69C" w14:textId="77777777" w:rsidR="00CC62A4" w:rsidRDefault="00CC62A4" w:rsidP="00CC62A4">
      <w:pPr>
        <w:spacing w:line="276" w:lineRule="auto"/>
      </w:pPr>
    </w:p>
    <w:p w14:paraId="2A21AF7D" w14:textId="26D7AD81" w:rsidR="00CC62A4" w:rsidRDefault="00CC62A4" w:rsidP="00CC62A4">
      <w:pPr>
        <w:pStyle w:val="Heading1"/>
        <w:spacing w:line="276" w:lineRule="auto"/>
      </w:pPr>
      <w:bookmarkStart w:id="4" w:name="_Toc236740958"/>
      <w:r w:rsidRPr="00CC62A4">
        <w:t>Statistical Analysis Using IBM SPSS Statistics</w:t>
      </w:r>
      <w:bookmarkEnd w:id="4"/>
      <w:r w:rsidRPr="00CC62A4">
        <w:t xml:space="preserve">  </w:t>
      </w:r>
    </w:p>
    <w:p w14:paraId="0F0BE892" w14:textId="276EE29F" w:rsidR="00CC62A4" w:rsidRPr="00CC62A4" w:rsidRDefault="00CC62A4" w:rsidP="00CC62A4">
      <w:pPr>
        <w:spacing w:line="360" w:lineRule="auto"/>
        <w:jc w:val="both"/>
        <w:rPr>
          <w:rFonts w:ascii="Arial" w:hAnsi="Arial" w:cs="Arial"/>
          <w:sz w:val="24"/>
          <w:szCs w:val="24"/>
        </w:rPr>
      </w:pPr>
      <w:r w:rsidRPr="00CC62A4">
        <w:rPr>
          <w:rFonts w:ascii="Arial" w:hAnsi="Arial" w:cs="Arial"/>
          <w:sz w:val="24"/>
          <w:szCs w:val="24"/>
        </w:rPr>
        <w:t xml:space="preserve">IBM SPSS Statistics was used to perform Pearson correlation and multiple linear regression analyses to examine the relationships between movie characteristics and audience engagement variables within the Letterboxd Movie Classification Dataset. These statistical techniques are widely used in Business Intelligence to identify significant relationships between variables and to evaluate the extent to which independent variables predict a dependent variable (Field, 2018). Pearson correlation analysis was conducted to determine the strength and direction of the relationships between Average Rating, Runtime, Watches, Likes, and Fans. The findings indicated that all selected variables had positive relationships with Average Rating, and most were statistically significant (p &lt; .001). The relationship between Runtime and Average Rating was weak but positive (r = .187), suggesting that longer movies were slightly more likely to receive higher audience ratings. Similarly, Watches (r = .249), Likes (r = .290), and Fans (r = .251) also demonstrated weak positive relationships with Average Rating. Although these relationships were statistically significant, the relatively low correlation coefficients indicate that these variables explain only a limited proportion of differences in movie ratings. The analysis also identified strong positive relationships between the audience engagement variables themselves. Watches and </w:t>
      </w:r>
      <w:r w:rsidRPr="00CC62A4">
        <w:rPr>
          <w:rFonts w:ascii="Arial" w:hAnsi="Arial" w:cs="Arial"/>
          <w:sz w:val="24"/>
          <w:szCs w:val="24"/>
        </w:rPr>
        <w:t>likes</w:t>
      </w:r>
      <w:r w:rsidRPr="00CC62A4">
        <w:rPr>
          <w:rFonts w:ascii="Arial" w:hAnsi="Arial" w:cs="Arial"/>
          <w:sz w:val="24"/>
          <w:szCs w:val="24"/>
        </w:rPr>
        <w:t xml:space="preserve"> recorded a very strong positive correlation (r = .951, p &lt; .001), indicating that movies viewed by larger audiences also tended to receive significantly more likes. Likewise, Likes and Fans showed a strong positive correlation (r = .799, p &lt; .001), while Watches and Fans demonstrated a moderately strong positive relationship (r = .671, p &lt; .001). These findings suggest that audience engagement measures are closely related and collectively reflect the popularity of individual films. Multiple linear regression analysis was then performed to determine whether Runtime, Watches, Likes, and Fans significantly predicted Average Rating. The regression model was statistically significant (</w:t>
      </w:r>
      <w:proofErr w:type="gramStart"/>
      <w:r w:rsidRPr="00CC62A4">
        <w:rPr>
          <w:rFonts w:ascii="Arial" w:hAnsi="Arial" w:cs="Arial"/>
          <w:sz w:val="24"/>
          <w:szCs w:val="24"/>
        </w:rPr>
        <w:t>F(</w:t>
      </w:r>
      <w:proofErr w:type="gramEnd"/>
      <w:r w:rsidRPr="00CC62A4">
        <w:rPr>
          <w:rFonts w:ascii="Arial" w:hAnsi="Arial" w:cs="Arial"/>
          <w:sz w:val="24"/>
          <w:szCs w:val="24"/>
        </w:rPr>
        <w:t xml:space="preserve">4, 9995) = 330.085, p &lt; .001), confirming that the selected independent variables collectively contributed to predicting movie ratings. The model produced an R value of .342 and an R² value of .117, indicating that approximately 11.7% of the variation in Average Rating was explained by the predictor variables. Although statistically significant, this relatively low coefficient of determination </w:t>
      </w:r>
      <w:r w:rsidRPr="00CC62A4">
        <w:rPr>
          <w:rFonts w:ascii="Arial" w:hAnsi="Arial" w:cs="Arial"/>
          <w:sz w:val="24"/>
          <w:szCs w:val="24"/>
        </w:rPr>
        <w:lastRenderedPageBreak/>
        <w:t>suggests that additional factors not included in this study also influence audience ratings. The regression coefficients further showed that Likes (β = .616, p &lt; .001) was the strongest positive predictor of Average Rating, followed by Runtime (β = .159, p &lt; .001). Watches (β = −.343, p &lt; .001) also contributed significantly to the model after controlling for the other variables. However, Fans (β = −.026, p = .148) was not a statistically significant predictor because its significance value exceeded the accepted threshold of 0.05. These findings indicate that although audience engagement contributes to explaining movie ratings, other qualitative factors such as storyline, acting performance, genre, and production quality are also likely to influence audience evaluations (Hair et al., 2022; Pallant, 2020). Overall, the SPSS analysis demonstrates that statistical techniques provide valuable evidence for understanding movie performance and audience behaviour. By combining correlation and regression analysis, organisations can identify key performance indicators and use these insights to support more informed business decisions within the entertainment industry (Sharda, Delen and Turban, 2023).</w:t>
      </w:r>
    </w:p>
    <w:p w14:paraId="082CC80B" w14:textId="42E675EE" w:rsidR="00CC62A4" w:rsidRDefault="00CC62A4" w:rsidP="00CC62A4">
      <w:pPr>
        <w:spacing w:line="276" w:lineRule="auto"/>
      </w:pPr>
      <w:r>
        <w:rPr>
          <w:noProof/>
          <w14:ligatures w14:val="standardContextual"/>
        </w:rPr>
        <w:drawing>
          <wp:inline distT="0" distB="0" distL="0" distR="0" wp14:anchorId="1E47145D" wp14:editId="41C4F5D5">
            <wp:extent cx="5731510" cy="3727450"/>
            <wp:effectExtent l="0" t="0" r="0" b="6350"/>
            <wp:docPr id="16579464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946439" name="Picture 165794643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155CFBD0" w14:textId="30E37F37" w:rsidR="00CC62A4" w:rsidRDefault="00CC62A4" w:rsidP="00CC62A4">
      <w:pPr>
        <w:spacing w:line="276" w:lineRule="auto"/>
      </w:pPr>
      <w:r>
        <w:rPr>
          <w:noProof/>
          <w14:ligatures w14:val="standardContextual"/>
        </w:rPr>
        <w:lastRenderedPageBreak/>
        <w:drawing>
          <wp:inline distT="0" distB="0" distL="0" distR="0" wp14:anchorId="22942ED5" wp14:editId="172000A2">
            <wp:extent cx="5731510" cy="3727450"/>
            <wp:effectExtent l="0" t="0" r="0" b="6350"/>
            <wp:docPr id="333432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43273" name="Picture 3334327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76394E0A" w14:textId="77777777" w:rsidR="00CC62A4" w:rsidRDefault="00CC62A4" w:rsidP="00CC62A4">
      <w:pPr>
        <w:spacing w:line="276" w:lineRule="auto"/>
      </w:pPr>
    </w:p>
    <w:p w14:paraId="2CFD33FA" w14:textId="77777777" w:rsidR="00CC62A4" w:rsidRDefault="00CC62A4" w:rsidP="00CC62A4">
      <w:pPr>
        <w:spacing w:line="276" w:lineRule="auto"/>
      </w:pPr>
    </w:p>
    <w:p w14:paraId="3E7A1157" w14:textId="77777777" w:rsidR="00CC62A4" w:rsidRDefault="00CC62A4" w:rsidP="00CC62A4">
      <w:pPr>
        <w:spacing w:line="276" w:lineRule="auto"/>
      </w:pPr>
    </w:p>
    <w:p w14:paraId="26201CA6" w14:textId="77777777" w:rsidR="00CC62A4" w:rsidRDefault="00CC62A4" w:rsidP="00CC62A4">
      <w:pPr>
        <w:spacing w:line="276" w:lineRule="auto"/>
      </w:pPr>
    </w:p>
    <w:p w14:paraId="432AB0E3" w14:textId="77777777" w:rsidR="00CC62A4" w:rsidRDefault="00CC62A4" w:rsidP="00CC62A4">
      <w:pPr>
        <w:spacing w:line="276" w:lineRule="auto"/>
      </w:pPr>
    </w:p>
    <w:p w14:paraId="0289E0DD" w14:textId="77777777" w:rsidR="00CC62A4" w:rsidRDefault="00CC62A4" w:rsidP="00CC62A4">
      <w:pPr>
        <w:spacing w:line="276" w:lineRule="auto"/>
      </w:pPr>
    </w:p>
    <w:p w14:paraId="1C0889CF" w14:textId="77777777" w:rsidR="00CC62A4" w:rsidRDefault="00CC62A4" w:rsidP="00CC62A4">
      <w:pPr>
        <w:spacing w:line="276" w:lineRule="auto"/>
      </w:pPr>
    </w:p>
    <w:p w14:paraId="2F5E8526" w14:textId="77777777" w:rsidR="00CC62A4" w:rsidRDefault="00CC62A4" w:rsidP="00CC62A4">
      <w:pPr>
        <w:spacing w:line="276" w:lineRule="auto"/>
      </w:pPr>
    </w:p>
    <w:p w14:paraId="3072384F" w14:textId="77777777" w:rsidR="00CC62A4" w:rsidRDefault="00CC62A4" w:rsidP="00CC62A4">
      <w:pPr>
        <w:spacing w:line="276" w:lineRule="auto"/>
      </w:pPr>
    </w:p>
    <w:p w14:paraId="2841637D" w14:textId="77777777" w:rsidR="00CC62A4" w:rsidRDefault="00CC62A4" w:rsidP="00CC62A4">
      <w:pPr>
        <w:spacing w:line="276" w:lineRule="auto"/>
      </w:pPr>
    </w:p>
    <w:p w14:paraId="33BF653D" w14:textId="77777777" w:rsidR="00CC62A4" w:rsidRDefault="00CC62A4" w:rsidP="00CC62A4">
      <w:pPr>
        <w:spacing w:line="276" w:lineRule="auto"/>
      </w:pPr>
    </w:p>
    <w:p w14:paraId="6A29BF02" w14:textId="77777777" w:rsidR="00CC62A4" w:rsidRDefault="00CC62A4" w:rsidP="00CC62A4">
      <w:pPr>
        <w:spacing w:line="276" w:lineRule="auto"/>
      </w:pPr>
    </w:p>
    <w:p w14:paraId="2A5926DF" w14:textId="77777777" w:rsidR="00CC62A4" w:rsidRDefault="00CC62A4" w:rsidP="00CC62A4">
      <w:pPr>
        <w:spacing w:line="276" w:lineRule="auto"/>
      </w:pPr>
    </w:p>
    <w:p w14:paraId="47E6136E" w14:textId="77777777" w:rsidR="00CC62A4" w:rsidRDefault="00CC62A4" w:rsidP="00CC62A4">
      <w:pPr>
        <w:spacing w:line="276" w:lineRule="auto"/>
      </w:pPr>
    </w:p>
    <w:p w14:paraId="1E296479" w14:textId="646D2009" w:rsidR="00CC62A4" w:rsidRPr="00CC62A4" w:rsidRDefault="00CC62A4" w:rsidP="00CC62A4">
      <w:pPr>
        <w:pStyle w:val="Heading1"/>
        <w:spacing w:line="276" w:lineRule="auto"/>
        <w:rPr>
          <w:rFonts w:ascii="Arial" w:hAnsi="Arial" w:cs="Arial"/>
        </w:rPr>
      </w:pPr>
      <w:bookmarkStart w:id="5" w:name="_Toc236740959"/>
      <w:r w:rsidRPr="00CC62A4">
        <w:rPr>
          <w:rFonts w:ascii="Arial" w:hAnsi="Arial" w:cs="Arial"/>
        </w:rPr>
        <w:lastRenderedPageBreak/>
        <w:t>Insights and Recommendations</w:t>
      </w:r>
      <w:bookmarkEnd w:id="5"/>
      <w:r w:rsidRPr="00CC62A4">
        <w:rPr>
          <w:rFonts w:ascii="Arial" w:hAnsi="Arial" w:cs="Arial"/>
        </w:rPr>
        <w:t xml:space="preserve">  </w:t>
      </w:r>
    </w:p>
    <w:p w14:paraId="77B1F9C4" w14:textId="23F8E301" w:rsidR="00CC62A4" w:rsidRPr="00CC62A4" w:rsidRDefault="00CC62A4" w:rsidP="00CC62A4">
      <w:pPr>
        <w:spacing w:line="360" w:lineRule="auto"/>
        <w:rPr>
          <w:rFonts w:ascii="Arial" w:hAnsi="Arial" w:cs="Arial"/>
          <w:sz w:val="24"/>
          <w:szCs w:val="24"/>
        </w:rPr>
      </w:pPr>
      <w:r w:rsidRPr="00CC62A4">
        <w:rPr>
          <w:rFonts w:ascii="Arial" w:hAnsi="Arial" w:cs="Arial"/>
          <w:sz w:val="24"/>
          <w:szCs w:val="24"/>
        </w:rPr>
        <w:t>The analysis of the Letterboxd Movie Classification Dataset generated several valuable insights regarding movie performance and audience engagement. The descriptive statistics showed that most films received moderately positive ratings, with an average rating of 3.27 out of 5, indicating generally favourable audience evaluations. The histogram further demonstrated that movie ratings were concentrated around the mean, suggesting relatively consistent rating behaviour among users. The statistical analyses provided additional insights into the factors associated with movie ratings. Pearson correlation analysis identified statistically significant positive relationships between Average Rating, Runtime, Watches, and Likes, while the regression analysis confirmed that Likes, Runtime, and Watches significantly contributed to predicting movie ratings. However, the regression model explained only 11.7% of the variation in Average Rating, indicating that many other factors not included in this study also influence audience evaluations. Variables such as storyline, genre, acting quality, direction, production value, and viewer preferences are likely to have an important impact on movie ratings (Hair et al., 2022). Based on these findings, several recommendations can be made for organisations within the entertainment industry. First, streaming platforms and film producers should continue monitoring audience engagement metrics, particularly likes and watch counts, as these provide useful indicators of viewer interest and content popularity. Second, Business Intelligence dashboards should combine audience engagement data with additional information, such as genre preferences, review sentiment, and viewer demographics, to improve decision-making and recommendation systems. Finally, organisations should apply predictive analytics alongside data visualisation techniques to identify emerging audience trends and support future content planning. By integrating Business Intelligence with statistical analysis, organisations can make more informed decisions, improve customer satisfaction, and strengthen their competitive advantage within the rapidly evolving digital entertainment industry (Sharda, Delen and Turban, 2023).</w:t>
      </w:r>
    </w:p>
    <w:p w14:paraId="569239E7" w14:textId="77777777" w:rsidR="00CC62A4" w:rsidRDefault="00CC62A4" w:rsidP="00CC62A4">
      <w:pPr>
        <w:spacing w:line="360" w:lineRule="auto"/>
      </w:pPr>
    </w:p>
    <w:p w14:paraId="198C71D7" w14:textId="77777777" w:rsidR="00CC62A4" w:rsidRDefault="00CC62A4" w:rsidP="00CC62A4">
      <w:pPr>
        <w:spacing w:line="360" w:lineRule="auto"/>
      </w:pPr>
    </w:p>
    <w:p w14:paraId="34B1AAA9" w14:textId="77777777" w:rsidR="00CC62A4" w:rsidRDefault="00CC62A4" w:rsidP="00CC62A4">
      <w:pPr>
        <w:spacing w:line="360" w:lineRule="auto"/>
      </w:pPr>
    </w:p>
    <w:p w14:paraId="0941AC56" w14:textId="5432AF4A" w:rsidR="00CC62A4" w:rsidRPr="00CC62A4" w:rsidRDefault="00CC62A4" w:rsidP="00CC62A4">
      <w:pPr>
        <w:pStyle w:val="Heading1"/>
        <w:spacing w:line="276" w:lineRule="auto"/>
        <w:rPr>
          <w:rFonts w:ascii="Arial" w:hAnsi="Arial" w:cs="Arial"/>
        </w:rPr>
      </w:pPr>
      <w:bookmarkStart w:id="6" w:name="_Toc236740960"/>
      <w:r w:rsidRPr="00CC62A4">
        <w:rPr>
          <w:rFonts w:ascii="Arial" w:hAnsi="Arial" w:cs="Arial"/>
        </w:rPr>
        <w:lastRenderedPageBreak/>
        <w:t>Conclusion</w:t>
      </w:r>
      <w:bookmarkEnd w:id="6"/>
      <w:r w:rsidRPr="00CC62A4">
        <w:rPr>
          <w:rFonts w:ascii="Arial" w:hAnsi="Arial" w:cs="Arial"/>
        </w:rPr>
        <w:t xml:space="preserve">  </w:t>
      </w:r>
    </w:p>
    <w:p w14:paraId="21DF311B" w14:textId="12E228BE" w:rsidR="00CC62A4" w:rsidRPr="00CC62A4" w:rsidRDefault="00CC62A4" w:rsidP="00CC62A4">
      <w:pPr>
        <w:spacing w:line="360" w:lineRule="auto"/>
        <w:jc w:val="both"/>
        <w:rPr>
          <w:rFonts w:ascii="Arial" w:hAnsi="Arial" w:cs="Arial"/>
          <w:sz w:val="24"/>
          <w:szCs w:val="24"/>
        </w:rPr>
      </w:pPr>
      <w:r w:rsidRPr="00CC62A4">
        <w:rPr>
          <w:rFonts w:ascii="Arial" w:hAnsi="Arial" w:cs="Arial"/>
          <w:sz w:val="24"/>
          <w:szCs w:val="24"/>
        </w:rPr>
        <w:t>This report analysed the Letterboxd Movie Classification Dataset using Microsoft Excel and IBM SPSS Statistics to investigate movie characteristics, audience engagement, and the factors influencing average movie ratings. The data cleaning process ensured that the dataset was accurate and suitable for statistical analysis. Descriptive statistics and data visualisations provided a clear understanding of the distribution and patterns within the dataset, while Pearson correlation and multiple linear regression analyses identified significant relationships between audience engagement variables and movie ratings. The findings demonstrated that likes, watches, and runtime were significantly associated with average movie ratings, although the regression model explained only 11.7% of the variation in ratings. This suggests that additional factors, including genre, storyline, acting performance, and production quality, also influence audience evaluations. Overall, the study demonstrates the importance of Business Intelligence tools and statistical techniques in transforming raw data into meaningful insights that support evidence-based decision-making within the entertainment industry. The findings highlight how organisations can use data analytics to better understand audience behaviour, improve content strategies, and enhance future decision-making processes (Sharda, Delen and Turban, 2023; Field, 2018).</w:t>
      </w:r>
    </w:p>
    <w:p w14:paraId="1C1C77FB" w14:textId="77777777" w:rsidR="00CC62A4" w:rsidRPr="00CC62A4" w:rsidRDefault="00CC62A4" w:rsidP="00CC62A4">
      <w:pPr>
        <w:spacing w:line="360" w:lineRule="auto"/>
        <w:jc w:val="both"/>
        <w:rPr>
          <w:rFonts w:ascii="Arial" w:hAnsi="Arial" w:cs="Arial"/>
          <w:sz w:val="24"/>
          <w:szCs w:val="24"/>
        </w:rPr>
      </w:pPr>
    </w:p>
    <w:p w14:paraId="548FD7E9" w14:textId="77777777" w:rsidR="00CC62A4" w:rsidRDefault="00CC62A4" w:rsidP="00CC62A4">
      <w:pPr>
        <w:spacing w:line="276" w:lineRule="auto"/>
      </w:pPr>
    </w:p>
    <w:p w14:paraId="119B70F7" w14:textId="77777777" w:rsidR="00CC62A4" w:rsidRDefault="00CC62A4" w:rsidP="00CC62A4">
      <w:pPr>
        <w:spacing w:line="276" w:lineRule="auto"/>
      </w:pPr>
    </w:p>
    <w:p w14:paraId="020EEDAC" w14:textId="77777777" w:rsidR="00CC62A4" w:rsidRDefault="00CC62A4" w:rsidP="00CC62A4">
      <w:pPr>
        <w:spacing w:line="276" w:lineRule="auto"/>
      </w:pPr>
    </w:p>
    <w:p w14:paraId="2285480C" w14:textId="77777777" w:rsidR="00CC62A4" w:rsidRDefault="00CC62A4" w:rsidP="00CC62A4">
      <w:pPr>
        <w:spacing w:line="276" w:lineRule="auto"/>
      </w:pPr>
    </w:p>
    <w:p w14:paraId="4F606B2E" w14:textId="77777777" w:rsidR="00CC62A4" w:rsidRDefault="00CC62A4" w:rsidP="00CC62A4">
      <w:pPr>
        <w:spacing w:line="276" w:lineRule="auto"/>
      </w:pPr>
    </w:p>
    <w:p w14:paraId="37F567B8" w14:textId="77777777" w:rsidR="00CC62A4" w:rsidRDefault="00CC62A4" w:rsidP="00CC62A4">
      <w:pPr>
        <w:spacing w:line="276" w:lineRule="auto"/>
      </w:pPr>
    </w:p>
    <w:p w14:paraId="6FEA56FC" w14:textId="77777777" w:rsidR="00CC62A4" w:rsidRDefault="00CC62A4" w:rsidP="00CC62A4">
      <w:pPr>
        <w:spacing w:line="276" w:lineRule="auto"/>
      </w:pPr>
    </w:p>
    <w:p w14:paraId="0C142206" w14:textId="77777777" w:rsidR="00CC62A4" w:rsidRDefault="00CC62A4" w:rsidP="00CC62A4">
      <w:pPr>
        <w:spacing w:line="276" w:lineRule="auto"/>
      </w:pPr>
    </w:p>
    <w:p w14:paraId="2A9B66DE" w14:textId="77777777" w:rsidR="00CC62A4" w:rsidRDefault="00CC62A4" w:rsidP="00CC62A4">
      <w:pPr>
        <w:spacing w:line="276" w:lineRule="auto"/>
      </w:pPr>
    </w:p>
    <w:p w14:paraId="30901BDA" w14:textId="77777777" w:rsidR="00CC62A4" w:rsidRDefault="00CC62A4" w:rsidP="00CC62A4">
      <w:pPr>
        <w:spacing w:line="276" w:lineRule="auto"/>
      </w:pPr>
    </w:p>
    <w:p w14:paraId="625BFDA0" w14:textId="77777777" w:rsidR="00CC62A4" w:rsidRDefault="00CC62A4" w:rsidP="00CC62A4">
      <w:pPr>
        <w:spacing w:line="276" w:lineRule="auto"/>
      </w:pPr>
    </w:p>
    <w:p w14:paraId="5A50CE93" w14:textId="77777777" w:rsidR="00CC62A4" w:rsidRDefault="00CC62A4" w:rsidP="00CC62A4">
      <w:pPr>
        <w:spacing w:line="276" w:lineRule="auto"/>
      </w:pPr>
    </w:p>
    <w:p w14:paraId="6C21E3FB" w14:textId="77777777" w:rsidR="00CC62A4" w:rsidRDefault="00CC62A4" w:rsidP="00CC62A4">
      <w:pPr>
        <w:spacing w:line="276" w:lineRule="auto"/>
      </w:pPr>
    </w:p>
    <w:p w14:paraId="08EA4A2F" w14:textId="77777777" w:rsidR="00CC62A4" w:rsidRPr="00CC62A4" w:rsidRDefault="00CC62A4" w:rsidP="00CC62A4">
      <w:pPr>
        <w:pStyle w:val="Heading1"/>
        <w:spacing w:line="276" w:lineRule="auto"/>
        <w:rPr>
          <w:rFonts w:ascii="Arial" w:hAnsi="Arial" w:cs="Arial"/>
        </w:rPr>
      </w:pPr>
      <w:bookmarkStart w:id="7" w:name="_Toc236740961"/>
      <w:r w:rsidRPr="00CC62A4">
        <w:rPr>
          <w:rFonts w:ascii="Arial" w:hAnsi="Arial" w:cs="Arial"/>
        </w:rPr>
        <w:t>References</w:t>
      </w:r>
      <w:bookmarkEnd w:id="7"/>
      <w:r w:rsidRPr="00CC62A4">
        <w:rPr>
          <w:rFonts w:ascii="Arial" w:hAnsi="Arial" w:cs="Arial"/>
        </w:rPr>
        <w:t xml:space="preserve"> </w:t>
      </w:r>
    </w:p>
    <w:p w14:paraId="0FF25D8F" w14:textId="60D66A10" w:rsidR="00CC62A4" w:rsidRPr="00CC62A4" w:rsidRDefault="00CC62A4" w:rsidP="00CC62A4">
      <w:pPr>
        <w:spacing w:line="360" w:lineRule="auto"/>
        <w:rPr>
          <w:rFonts w:ascii="Arial" w:hAnsi="Arial" w:cs="Arial"/>
          <w:sz w:val="24"/>
          <w:szCs w:val="24"/>
        </w:rPr>
      </w:pPr>
      <w:r w:rsidRPr="00CC62A4">
        <w:rPr>
          <w:rFonts w:ascii="Arial" w:hAnsi="Arial" w:cs="Arial"/>
          <w:sz w:val="24"/>
          <w:szCs w:val="24"/>
        </w:rPr>
        <w:t>Field, A. (2018) Discovering Statistics Using IBM SPSS Statistics. 5th ed</w:t>
      </w:r>
      <w:r w:rsidRPr="00CC62A4">
        <w:rPr>
          <w:rFonts w:ascii="Arial" w:hAnsi="Arial" w:cs="Arial"/>
          <w:sz w:val="24"/>
          <w:szCs w:val="24"/>
        </w:rPr>
        <w:t>ition</w:t>
      </w:r>
      <w:r w:rsidRPr="00CC62A4">
        <w:rPr>
          <w:rFonts w:ascii="Arial" w:hAnsi="Arial" w:cs="Arial"/>
          <w:sz w:val="24"/>
          <w:szCs w:val="24"/>
        </w:rPr>
        <w:t xml:space="preserve"> London: Sage Publications. </w:t>
      </w:r>
    </w:p>
    <w:p w14:paraId="5FE137CF" w14:textId="73F14B8F" w:rsidR="00CC62A4" w:rsidRPr="00CC62A4" w:rsidRDefault="00CC62A4" w:rsidP="00CC62A4">
      <w:pPr>
        <w:spacing w:line="360" w:lineRule="auto"/>
        <w:rPr>
          <w:rFonts w:ascii="Arial" w:hAnsi="Arial" w:cs="Arial"/>
          <w:sz w:val="24"/>
          <w:szCs w:val="24"/>
        </w:rPr>
      </w:pPr>
      <w:r w:rsidRPr="00CC62A4">
        <w:rPr>
          <w:rFonts w:ascii="Arial" w:hAnsi="Arial" w:cs="Arial"/>
          <w:sz w:val="24"/>
          <w:szCs w:val="24"/>
        </w:rPr>
        <w:t>Few, S. (2013) Information Dashboard Design: Displaying Data for At-a-Glance Monitoring. 2nd ed</w:t>
      </w:r>
      <w:r w:rsidRPr="00CC62A4">
        <w:rPr>
          <w:rFonts w:ascii="Arial" w:hAnsi="Arial" w:cs="Arial"/>
          <w:sz w:val="24"/>
          <w:szCs w:val="24"/>
        </w:rPr>
        <w:t>ition</w:t>
      </w:r>
      <w:r w:rsidRPr="00CC62A4">
        <w:rPr>
          <w:rFonts w:ascii="Arial" w:hAnsi="Arial" w:cs="Arial"/>
          <w:sz w:val="24"/>
          <w:szCs w:val="24"/>
        </w:rPr>
        <w:t xml:space="preserve"> Burlingame, CA: Analytics Press. </w:t>
      </w:r>
    </w:p>
    <w:p w14:paraId="1653431B" w14:textId="22ECF559" w:rsidR="00CC62A4" w:rsidRPr="00CC62A4" w:rsidRDefault="00CC62A4" w:rsidP="00CC62A4">
      <w:pPr>
        <w:spacing w:line="360" w:lineRule="auto"/>
        <w:rPr>
          <w:rFonts w:ascii="Arial" w:hAnsi="Arial" w:cs="Arial"/>
          <w:sz w:val="24"/>
          <w:szCs w:val="24"/>
        </w:rPr>
      </w:pPr>
      <w:r w:rsidRPr="00CC62A4">
        <w:rPr>
          <w:rFonts w:ascii="Arial" w:hAnsi="Arial" w:cs="Arial"/>
          <w:sz w:val="24"/>
          <w:szCs w:val="24"/>
        </w:rPr>
        <w:t>Hair, J.F., Black, W.C., Babin, B.J. and Anderson, R.E. (2022) Multivariate Data Analysis. 9th ed</w:t>
      </w:r>
      <w:r w:rsidRPr="00CC62A4">
        <w:rPr>
          <w:rFonts w:ascii="Arial" w:hAnsi="Arial" w:cs="Arial"/>
          <w:sz w:val="24"/>
          <w:szCs w:val="24"/>
        </w:rPr>
        <w:t>ition</w:t>
      </w:r>
      <w:r w:rsidRPr="00CC62A4">
        <w:rPr>
          <w:rFonts w:ascii="Arial" w:hAnsi="Arial" w:cs="Arial"/>
          <w:sz w:val="24"/>
          <w:szCs w:val="24"/>
        </w:rPr>
        <w:t xml:space="preserve"> Andover: Cengage Learning. </w:t>
      </w:r>
    </w:p>
    <w:p w14:paraId="6ABF5048" w14:textId="5E9AE40E" w:rsidR="00CC62A4" w:rsidRPr="00CC62A4" w:rsidRDefault="00CC62A4" w:rsidP="00CC62A4">
      <w:pPr>
        <w:spacing w:line="360" w:lineRule="auto"/>
        <w:rPr>
          <w:rFonts w:ascii="Arial" w:hAnsi="Arial" w:cs="Arial"/>
          <w:sz w:val="24"/>
          <w:szCs w:val="24"/>
        </w:rPr>
      </w:pPr>
      <w:r w:rsidRPr="00CC62A4">
        <w:rPr>
          <w:rFonts w:ascii="Arial" w:hAnsi="Arial" w:cs="Arial"/>
          <w:sz w:val="24"/>
          <w:szCs w:val="24"/>
        </w:rPr>
        <w:t>Han, J., Kamber, M. and Pei, J. (2022) Data Mining: Concepts and Techniques. 4th ed</w:t>
      </w:r>
      <w:r w:rsidRPr="00CC62A4">
        <w:rPr>
          <w:rFonts w:ascii="Arial" w:hAnsi="Arial" w:cs="Arial"/>
          <w:sz w:val="24"/>
          <w:szCs w:val="24"/>
        </w:rPr>
        <w:t>ition</w:t>
      </w:r>
      <w:r w:rsidRPr="00CC62A4">
        <w:rPr>
          <w:rFonts w:ascii="Arial" w:hAnsi="Arial" w:cs="Arial"/>
          <w:sz w:val="24"/>
          <w:szCs w:val="24"/>
        </w:rPr>
        <w:t xml:space="preserve"> Cambridge, MA: Morgan Kaufmann. </w:t>
      </w:r>
    </w:p>
    <w:p w14:paraId="37B63BF8" w14:textId="48FE5F5B" w:rsidR="00CC62A4" w:rsidRPr="00CC62A4" w:rsidRDefault="00CC62A4" w:rsidP="00CC62A4">
      <w:pPr>
        <w:spacing w:line="360" w:lineRule="auto"/>
        <w:rPr>
          <w:rFonts w:ascii="Arial" w:hAnsi="Arial" w:cs="Arial"/>
          <w:sz w:val="24"/>
          <w:szCs w:val="24"/>
        </w:rPr>
      </w:pPr>
      <w:r w:rsidRPr="00CC62A4">
        <w:rPr>
          <w:rFonts w:ascii="Arial" w:hAnsi="Arial" w:cs="Arial"/>
          <w:sz w:val="24"/>
          <w:szCs w:val="24"/>
        </w:rPr>
        <w:t xml:space="preserve">Pallant, J. (2020) SPSS Survival Manual: A </w:t>
      </w:r>
      <w:r w:rsidRPr="00CC62A4">
        <w:rPr>
          <w:rFonts w:ascii="Arial" w:hAnsi="Arial" w:cs="Arial"/>
          <w:sz w:val="24"/>
          <w:szCs w:val="24"/>
        </w:rPr>
        <w:t>Step-by-Step</w:t>
      </w:r>
      <w:r w:rsidRPr="00CC62A4">
        <w:rPr>
          <w:rFonts w:ascii="Arial" w:hAnsi="Arial" w:cs="Arial"/>
          <w:sz w:val="24"/>
          <w:szCs w:val="24"/>
        </w:rPr>
        <w:t xml:space="preserve"> Guide to Data Analysis Using IBM SPSS. 7th ed</w:t>
      </w:r>
      <w:r w:rsidRPr="00CC62A4">
        <w:rPr>
          <w:rFonts w:ascii="Arial" w:hAnsi="Arial" w:cs="Arial"/>
          <w:sz w:val="24"/>
          <w:szCs w:val="24"/>
        </w:rPr>
        <w:t>ition</w:t>
      </w:r>
      <w:r w:rsidRPr="00CC62A4">
        <w:rPr>
          <w:rFonts w:ascii="Arial" w:hAnsi="Arial" w:cs="Arial"/>
          <w:sz w:val="24"/>
          <w:szCs w:val="24"/>
        </w:rPr>
        <w:t xml:space="preserve"> Maidenhead: Open University Press. </w:t>
      </w:r>
    </w:p>
    <w:p w14:paraId="31A85814" w14:textId="77777777" w:rsidR="00CC62A4" w:rsidRPr="00CC62A4" w:rsidRDefault="00CC62A4" w:rsidP="00CC62A4">
      <w:pPr>
        <w:spacing w:line="360" w:lineRule="auto"/>
        <w:rPr>
          <w:rFonts w:ascii="Arial" w:hAnsi="Arial" w:cs="Arial"/>
          <w:sz w:val="24"/>
          <w:szCs w:val="24"/>
        </w:rPr>
      </w:pPr>
      <w:r w:rsidRPr="00CC62A4">
        <w:rPr>
          <w:rFonts w:ascii="Arial" w:hAnsi="Arial" w:cs="Arial"/>
          <w:sz w:val="24"/>
          <w:szCs w:val="24"/>
        </w:rPr>
        <w:t xml:space="preserve">Provost, F. and Fawcett, T. (2013) Data Science for Business: What You Need to Know about Data Mining and Data-Analytic Thinking. Sebastopol, CA: O’Reilly Media. </w:t>
      </w:r>
    </w:p>
    <w:p w14:paraId="39449DF0" w14:textId="77777777" w:rsidR="00CC62A4" w:rsidRPr="00CC62A4" w:rsidRDefault="00CC62A4" w:rsidP="00CC62A4">
      <w:pPr>
        <w:spacing w:line="360" w:lineRule="auto"/>
        <w:rPr>
          <w:rFonts w:ascii="Arial" w:hAnsi="Arial" w:cs="Arial"/>
          <w:sz w:val="24"/>
          <w:szCs w:val="24"/>
        </w:rPr>
      </w:pPr>
      <w:r w:rsidRPr="00CC62A4">
        <w:rPr>
          <w:rFonts w:ascii="Arial" w:hAnsi="Arial" w:cs="Arial"/>
          <w:sz w:val="24"/>
          <w:szCs w:val="24"/>
        </w:rPr>
        <w:t xml:space="preserve">Rahm, E. and Do, H.H. (2000) ‘Data Cleaning: Problems and Current Approaches’, IEEE Data Engineering Bulletin, 23(4), pp. 3–13. </w:t>
      </w:r>
    </w:p>
    <w:p w14:paraId="200E56DC" w14:textId="77777777" w:rsidR="00CC62A4" w:rsidRDefault="00CC62A4" w:rsidP="00CC62A4">
      <w:pPr>
        <w:spacing w:line="360" w:lineRule="auto"/>
        <w:rPr>
          <w:rFonts w:ascii="Arial" w:hAnsi="Arial" w:cs="Arial"/>
          <w:sz w:val="24"/>
          <w:szCs w:val="24"/>
        </w:rPr>
      </w:pPr>
      <w:r w:rsidRPr="00CC62A4">
        <w:rPr>
          <w:rFonts w:ascii="Arial" w:hAnsi="Arial" w:cs="Arial"/>
          <w:sz w:val="24"/>
          <w:szCs w:val="24"/>
        </w:rPr>
        <w:t xml:space="preserve">Sharda, R., Delen, D. and Turban, E. (2023) Business Intelligence, Analytics, Data </w:t>
      </w:r>
    </w:p>
    <w:p w14:paraId="5BF0EA1D" w14:textId="39EC7E37" w:rsidR="00CC62A4" w:rsidRPr="00CC62A4" w:rsidRDefault="00CC62A4" w:rsidP="00CC62A4">
      <w:pPr>
        <w:spacing w:line="360" w:lineRule="auto"/>
        <w:rPr>
          <w:rFonts w:ascii="Arial" w:hAnsi="Arial" w:cs="Arial"/>
          <w:color w:val="000000" w:themeColor="text1"/>
          <w:sz w:val="24"/>
          <w:szCs w:val="24"/>
        </w:rPr>
      </w:pPr>
      <w:proofErr w:type="gramStart"/>
      <w:r>
        <w:rPr>
          <w:rFonts w:ascii="Arial" w:hAnsi="Arial" w:cs="Arial"/>
          <w:sz w:val="24"/>
          <w:szCs w:val="24"/>
        </w:rPr>
        <w:t>Science</w:t>
      </w:r>
      <w:r>
        <w:rPr>
          <w:rFonts w:ascii="Arial" w:hAnsi="Arial" w:cs="Arial"/>
          <w:color w:val="FFFFFF"/>
          <w:sz w:val="23"/>
          <w:szCs w:val="23"/>
          <w:shd w:val="clear" w:color="auto" w:fill="FFFFFF"/>
        </w:rPr>
        <w:t xml:space="preserve"> </w:t>
      </w:r>
      <w:r w:rsidRPr="00CC62A4">
        <w:rPr>
          <w:rFonts w:ascii="Arial" w:hAnsi="Arial" w:cs="Arial"/>
          <w:color w:val="000000" w:themeColor="text1"/>
          <w:sz w:val="23"/>
          <w:szCs w:val="23"/>
          <w:shd w:val="clear" w:color="auto" w:fill="FFFFFF"/>
        </w:rPr>
        <w:t>,</w:t>
      </w:r>
      <w:proofErr w:type="spellStart"/>
      <w:r w:rsidRPr="00CC62A4">
        <w:rPr>
          <w:rFonts w:ascii="Arial" w:hAnsi="Arial" w:cs="Arial"/>
          <w:color w:val="000000" w:themeColor="text1"/>
          <w:sz w:val="23"/>
          <w:szCs w:val="23"/>
          <w:shd w:val="clear" w:color="auto" w:fill="FFFFFF"/>
        </w:rPr>
        <w:t>ana</w:t>
      </w:r>
      <w:r w:rsidRPr="00CC62A4">
        <w:rPr>
          <w:rFonts w:ascii="Arial" w:hAnsi="Arial" w:cs="Arial"/>
          <w:color w:val="000000" w:themeColor="text1"/>
          <w:sz w:val="23"/>
          <w:szCs w:val="23"/>
          <w:shd w:val="clear" w:color="auto" w:fill="FFFFFF"/>
        </w:rPr>
        <w:t>n</w:t>
      </w:r>
      <w:proofErr w:type="spellEnd"/>
      <w:proofErr w:type="gramEnd"/>
    </w:p>
    <w:sectPr w:rsidR="00CC62A4" w:rsidRPr="00CC62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2A4"/>
    <w:rsid w:val="004F7D3F"/>
    <w:rsid w:val="0075658C"/>
    <w:rsid w:val="00A17F81"/>
    <w:rsid w:val="00B877FC"/>
    <w:rsid w:val="00CC62A4"/>
    <w:rsid w:val="00FB2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5A718"/>
  <w15:chartTrackingRefBased/>
  <w15:docId w15:val="{2ED7EFCA-9906-3249-88D3-BD058EC93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2A4"/>
    <w:pPr>
      <w:spacing w:line="259" w:lineRule="auto"/>
    </w:pPr>
    <w:rPr>
      <w:kern w:val="0"/>
      <w:sz w:val="22"/>
      <w:szCs w:val="22"/>
      <w14:ligatures w14:val="none"/>
    </w:rPr>
  </w:style>
  <w:style w:type="paragraph" w:styleId="Heading1">
    <w:name w:val="heading 1"/>
    <w:basedOn w:val="Normal"/>
    <w:next w:val="Normal"/>
    <w:link w:val="Heading1Char"/>
    <w:uiPriority w:val="9"/>
    <w:qFormat/>
    <w:rsid w:val="00CC62A4"/>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CC62A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CC62A4"/>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C62A4"/>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CC62A4"/>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CC62A4"/>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CC62A4"/>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CC62A4"/>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CC62A4"/>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2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62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62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62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62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6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6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6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62A4"/>
    <w:rPr>
      <w:rFonts w:eastAsiaTheme="majorEastAsia" w:cstheme="majorBidi"/>
      <w:color w:val="272727" w:themeColor="text1" w:themeTint="D8"/>
    </w:rPr>
  </w:style>
  <w:style w:type="paragraph" w:styleId="Title">
    <w:name w:val="Title"/>
    <w:basedOn w:val="Normal"/>
    <w:next w:val="Normal"/>
    <w:link w:val="TitleChar"/>
    <w:uiPriority w:val="10"/>
    <w:qFormat/>
    <w:rsid w:val="00CC62A4"/>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C6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62A4"/>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C6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62A4"/>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CC62A4"/>
    <w:rPr>
      <w:i/>
      <w:iCs/>
      <w:color w:val="404040" w:themeColor="text1" w:themeTint="BF"/>
    </w:rPr>
  </w:style>
  <w:style w:type="paragraph" w:styleId="ListParagraph">
    <w:name w:val="List Paragraph"/>
    <w:basedOn w:val="Normal"/>
    <w:uiPriority w:val="34"/>
    <w:qFormat/>
    <w:rsid w:val="00CC62A4"/>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CC62A4"/>
    <w:rPr>
      <w:i/>
      <w:iCs/>
      <w:color w:val="0F4761" w:themeColor="accent1" w:themeShade="BF"/>
    </w:rPr>
  </w:style>
  <w:style w:type="paragraph" w:styleId="IntenseQuote">
    <w:name w:val="Intense Quote"/>
    <w:basedOn w:val="Normal"/>
    <w:next w:val="Normal"/>
    <w:link w:val="IntenseQuoteChar"/>
    <w:uiPriority w:val="30"/>
    <w:qFormat/>
    <w:rsid w:val="00CC62A4"/>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CC62A4"/>
    <w:rPr>
      <w:i/>
      <w:iCs/>
      <w:color w:val="0F4761" w:themeColor="accent1" w:themeShade="BF"/>
    </w:rPr>
  </w:style>
  <w:style w:type="character" w:styleId="IntenseReference">
    <w:name w:val="Intense Reference"/>
    <w:basedOn w:val="DefaultParagraphFont"/>
    <w:uiPriority w:val="32"/>
    <w:qFormat/>
    <w:rsid w:val="00CC62A4"/>
    <w:rPr>
      <w:b/>
      <w:bCs/>
      <w:smallCaps/>
      <w:color w:val="0F4761" w:themeColor="accent1" w:themeShade="BF"/>
      <w:spacing w:val="5"/>
    </w:rPr>
  </w:style>
  <w:style w:type="paragraph" w:styleId="TOCHeading">
    <w:name w:val="TOC Heading"/>
    <w:basedOn w:val="Heading1"/>
    <w:next w:val="Normal"/>
    <w:uiPriority w:val="39"/>
    <w:unhideWhenUsed/>
    <w:qFormat/>
    <w:rsid w:val="00CC62A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C62A4"/>
    <w:pPr>
      <w:spacing w:before="120" w:after="0"/>
    </w:pPr>
    <w:rPr>
      <w:b/>
      <w:bCs/>
      <w:i/>
      <w:iCs/>
      <w:sz w:val="24"/>
      <w:szCs w:val="24"/>
    </w:rPr>
  </w:style>
  <w:style w:type="character" w:styleId="Hyperlink">
    <w:name w:val="Hyperlink"/>
    <w:basedOn w:val="DefaultParagraphFont"/>
    <w:uiPriority w:val="99"/>
    <w:unhideWhenUsed/>
    <w:rsid w:val="00CC62A4"/>
    <w:rPr>
      <w:color w:val="467886" w:themeColor="hyperlink"/>
      <w:u w:val="single"/>
    </w:rPr>
  </w:style>
  <w:style w:type="paragraph" w:styleId="TOC2">
    <w:name w:val="toc 2"/>
    <w:basedOn w:val="Normal"/>
    <w:next w:val="Normal"/>
    <w:autoRedefine/>
    <w:uiPriority w:val="39"/>
    <w:semiHidden/>
    <w:unhideWhenUsed/>
    <w:rsid w:val="00CC62A4"/>
    <w:pPr>
      <w:spacing w:before="120" w:after="0"/>
      <w:ind w:left="220"/>
    </w:pPr>
    <w:rPr>
      <w:b/>
      <w:bCs/>
    </w:rPr>
  </w:style>
  <w:style w:type="paragraph" w:styleId="TOC3">
    <w:name w:val="toc 3"/>
    <w:basedOn w:val="Normal"/>
    <w:next w:val="Normal"/>
    <w:autoRedefine/>
    <w:uiPriority w:val="39"/>
    <w:semiHidden/>
    <w:unhideWhenUsed/>
    <w:rsid w:val="00CC62A4"/>
    <w:pPr>
      <w:spacing w:after="0"/>
      <w:ind w:left="440"/>
    </w:pPr>
    <w:rPr>
      <w:sz w:val="20"/>
      <w:szCs w:val="20"/>
    </w:rPr>
  </w:style>
  <w:style w:type="paragraph" w:styleId="TOC4">
    <w:name w:val="toc 4"/>
    <w:basedOn w:val="Normal"/>
    <w:next w:val="Normal"/>
    <w:autoRedefine/>
    <w:uiPriority w:val="39"/>
    <w:semiHidden/>
    <w:unhideWhenUsed/>
    <w:rsid w:val="00CC62A4"/>
    <w:pPr>
      <w:spacing w:after="0"/>
      <w:ind w:left="660"/>
    </w:pPr>
    <w:rPr>
      <w:sz w:val="20"/>
      <w:szCs w:val="20"/>
    </w:rPr>
  </w:style>
  <w:style w:type="paragraph" w:styleId="TOC5">
    <w:name w:val="toc 5"/>
    <w:basedOn w:val="Normal"/>
    <w:next w:val="Normal"/>
    <w:autoRedefine/>
    <w:uiPriority w:val="39"/>
    <w:semiHidden/>
    <w:unhideWhenUsed/>
    <w:rsid w:val="00CC62A4"/>
    <w:pPr>
      <w:spacing w:after="0"/>
      <w:ind w:left="880"/>
    </w:pPr>
    <w:rPr>
      <w:sz w:val="20"/>
      <w:szCs w:val="20"/>
    </w:rPr>
  </w:style>
  <w:style w:type="paragraph" w:styleId="TOC6">
    <w:name w:val="toc 6"/>
    <w:basedOn w:val="Normal"/>
    <w:next w:val="Normal"/>
    <w:autoRedefine/>
    <w:uiPriority w:val="39"/>
    <w:semiHidden/>
    <w:unhideWhenUsed/>
    <w:rsid w:val="00CC62A4"/>
    <w:pPr>
      <w:spacing w:after="0"/>
      <w:ind w:left="1100"/>
    </w:pPr>
    <w:rPr>
      <w:sz w:val="20"/>
      <w:szCs w:val="20"/>
    </w:rPr>
  </w:style>
  <w:style w:type="paragraph" w:styleId="TOC7">
    <w:name w:val="toc 7"/>
    <w:basedOn w:val="Normal"/>
    <w:next w:val="Normal"/>
    <w:autoRedefine/>
    <w:uiPriority w:val="39"/>
    <w:semiHidden/>
    <w:unhideWhenUsed/>
    <w:rsid w:val="00CC62A4"/>
    <w:pPr>
      <w:spacing w:after="0"/>
      <w:ind w:left="1320"/>
    </w:pPr>
    <w:rPr>
      <w:sz w:val="20"/>
      <w:szCs w:val="20"/>
    </w:rPr>
  </w:style>
  <w:style w:type="paragraph" w:styleId="TOC8">
    <w:name w:val="toc 8"/>
    <w:basedOn w:val="Normal"/>
    <w:next w:val="Normal"/>
    <w:autoRedefine/>
    <w:uiPriority w:val="39"/>
    <w:semiHidden/>
    <w:unhideWhenUsed/>
    <w:rsid w:val="00CC62A4"/>
    <w:pPr>
      <w:spacing w:after="0"/>
      <w:ind w:left="1540"/>
    </w:pPr>
    <w:rPr>
      <w:sz w:val="20"/>
      <w:szCs w:val="20"/>
    </w:rPr>
  </w:style>
  <w:style w:type="paragraph" w:styleId="TOC9">
    <w:name w:val="toc 9"/>
    <w:basedOn w:val="Normal"/>
    <w:next w:val="Normal"/>
    <w:autoRedefine/>
    <w:uiPriority w:val="39"/>
    <w:semiHidden/>
    <w:unhideWhenUsed/>
    <w:rsid w:val="00CC62A4"/>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91CF17-CAE5-3B48-9E05-880989FC06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14</Pages>
  <Words>2688</Words>
  <Characters>15327</Characters>
  <Application>Microsoft Office Word</Application>
  <DocSecurity>0</DocSecurity>
  <Lines>127</Lines>
  <Paragraphs>35</Paragraphs>
  <ScaleCrop>false</ScaleCrop>
  <Company/>
  <LinksUpToDate>false</LinksUpToDate>
  <CharactersWithSpaces>17980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Belly Calderon Crisostomo (2333264)</dc:creator>
  <cp:keywords/>
  <dc:description/>
  <cp:lastModifiedBy>Belly Calderon Crisostomo (2333264)</cp:lastModifiedBy>
  <cp:revision>1</cp:revision>
  <dcterms:created xsi:type="dcterms:W3CDTF">2026-08-02T19:04:00Z</dcterms:created>
  <dcterms:modified xsi:type="dcterms:W3CDTF">2026-08-04T13:05:00Z</dcterms:modified>
</cp:coreProperties>
</file>