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657AFA" w:rsidRPr="005049EA" w:rsidRDefault="00657AFA">
      <w:pPr>
        <w:rPr>
          <w:color w:val="000000" w:themeColor="text1"/>
        </w:rPr>
      </w:pPr>
    </w:p>
    <w:p w14:paraId="528D2FB7" w14:textId="77777777" w:rsidR="005E0060" w:rsidRPr="005049EA" w:rsidRDefault="005E0060">
      <w:pPr>
        <w:spacing w:before="240" w:after="240" w:line="360" w:lineRule="auto"/>
        <w:jc w:val="center"/>
        <w:rPr>
          <w:rFonts w:ascii="Times New Roman" w:eastAsia="Times New Roman" w:hAnsi="Times New Roman" w:cs="Times New Roman"/>
          <w:b/>
          <w:color w:val="000000" w:themeColor="text1"/>
          <w:sz w:val="32"/>
          <w:szCs w:val="32"/>
        </w:rPr>
      </w:pPr>
    </w:p>
    <w:p w14:paraId="0D6C5713" w14:textId="77777777" w:rsidR="005E0060" w:rsidRPr="005049EA" w:rsidRDefault="005E0060">
      <w:pPr>
        <w:spacing w:before="240" w:after="240" w:line="360" w:lineRule="auto"/>
        <w:jc w:val="center"/>
        <w:rPr>
          <w:rFonts w:ascii="Times New Roman" w:eastAsia="Times New Roman" w:hAnsi="Times New Roman" w:cs="Times New Roman"/>
          <w:b/>
          <w:color w:val="000000" w:themeColor="text1"/>
          <w:sz w:val="32"/>
          <w:szCs w:val="32"/>
        </w:rPr>
      </w:pPr>
    </w:p>
    <w:p w14:paraId="10553458" w14:textId="77777777" w:rsidR="005E0060" w:rsidRPr="005049EA" w:rsidRDefault="005E0060">
      <w:pPr>
        <w:spacing w:before="240" w:after="240" w:line="360" w:lineRule="auto"/>
        <w:jc w:val="center"/>
        <w:rPr>
          <w:rFonts w:ascii="Times New Roman" w:eastAsia="Times New Roman" w:hAnsi="Times New Roman" w:cs="Times New Roman"/>
          <w:b/>
          <w:color w:val="000000" w:themeColor="text1"/>
          <w:sz w:val="32"/>
          <w:szCs w:val="32"/>
        </w:rPr>
      </w:pPr>
    </w:p>
    <w:p w14:paraId="2FC5CF8A" w14:textId="77777777" w:rsidR="005E0060" w:rsidRPr="005049EA" w:rsidRDefault="005E0060">
      <w:pPr>
        <w:spacing w:before="240" w:after="240" w:line="360" w:lineRule="auto"/>
        <w:jc w:val="center"/>
        <w:rPr>
          <w:rFonts w:ascii="Times New Roman" w:eastAsia="Times New Roman" w:hAnsi="Times New Roman" w:cs="Times New Roman"/>
          <w:b/>
          <w:color w:val="000000" w:themeColor="text1"/>
          <w:sz w:val="32"/>
          <w:szCs w:val="32"/>
        </w:rPr>
      </w:pPr>
    </w:p>
    <w:p w14:paraId="52B7A41E" w14:textId="77777777" w:rsidR="005E0060" w:rsidRPr="005049EA" w:rsidRDefault="005E0060">
      <w:pPr>
        <w:spacing w:before="240" w:after="240" w:line="360" w:lineRule="auto"/>
        <w:jc w:val="center"/>
        <w:rPr>
          <w:rFonts w:ascii="Times New Roman" w:eastAsia="Times New Roman" w:hAnsi="Times New Roman" w:cs="Times New Roman"/>
          <w:b/>
          <w:color w:val="000000" w:themeColor="text1"/>
          <w:sz w:val="32"/>
          <w:szCs w:val="32"/>
        </w:rPr>
      </w:pPr>
    </w:p>
    <w:p w14:paraId="6A1FFB92" w14:textId="77777777" w:rsidR="005E0060" w:rsidRPr="005049EA" w:rsidRDefault="005E0060">
      <w:pPr>
        <w:spacing w:before="240" w:after="240" w:line="360" w:lineRule="auto"/>
        <w:jc w:val="center"/>
        <w:rPr>
          <w:rFonts w:ascii="Times New Roman" w:eastAsia="Times New Roman" w:hAnsi="Times New Roman" w:cs="Times New Roman"/>
          <w:b/>
          <w:color w:val="000000" w:themeColor="text1"/>
          <w:sz w:val="32"/>
          <w:szCs w:val="32"/>
        </w:rPr>
      </w:pPr>
    </w:p>
    <w:p w14:paraId="3010D7A3" w14:textId="5F160B3B" w:rsidR="005049EA" w:rsidRDefault="005049EA" w:rsidP="005049EA">
      <w:pPr>
        <w:spacing w:before="240" w:line="360" w:lineRule="auto"/>
        <w:jc w:val="center"/>
        <w:rPr>
          <w:rFonts w:ascii="Times New Roman" w:eastAsia="Times New Roman" w:hAnsi="Times New Roman" w:cs="Times New Roman"/>
          <w:b/>
          <w:color w:val="000000" w:themeColor="text1"/>
          <w:sz w:val="36"/>
          <w:szCs w:val="36"/>
        </w:rPr>
      </w:pPr>
      <w:r>
        <w:rPr>
          <w:b/>
          <w:noProof/>
          <w:sz w:val="32"/>
          <w:szCs w:val="32"/>
        </w:rPr>
        <w:drawing>
          <wp:inline distT="0" distB="0" distL="0" distR="0" wp14:anchorId="54648A0C" wp14:editId="288DB2EE">
            <wp:extent cx="25781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8100" cy="1219200"/>
                    </a:xfrm>
                    <a:prstGeom prst="rect">
                      <a:avLst/>
                    </a:prstGeom>
                    <a:noFill/>
                    <a:ln>
                      <a:noFill/>
                    </a:ln>
                  </pic:spPr>
                </pic:pic>
              </a:graphicData>
            </a:graphic>
          </wp:inline>
        </w:drawing>
      </w:r>
    </w:p>
    <w:p w14:paraId="112D4390" w14:textId="77777777" w:rsidR="005049EA" w:rsidRDefault="005049EA" w:rsidP="005049EA">
      <w:pP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br w:type="page"/>
        <w:t>ENTREPRENEURSHIP</w:t>
      </w:r>
    </w:p>
    <w:p w14:paraId="10859966" w14:textId="77777777" w:rsidR="005049EA" w:rsidRDefault="005049EA" w:rsidP="005049EA">
      <w:pPr>
        <w:pStyle w:val="Normal1"/>
        <w:tabs>
          <w:tab w:val="left" w:pos="7430"/>
          <w:tab w:val="center" w:pos="9170"/>
        </w:tabs>
        <w:rPr>
          <w:b/>
          <w:sz w:val="28"/>
          <w:szCs w:val="28"/>
          <w:lang w:val="en-GB"/>
        </w:rPr>
      </w:pPr>
      <w:r>
        <w:rPr>
          <w:b/>
          <w:sz w:val="28"/>
          <w:szCs w:val="28"/>
          <w:lang w:val="en-GB"/>
        </w:rPr>
        <w:t>MODULE CODE: LCMB7004</w:t>
      </w:r>
    </w:p>
    <w:p w14:paraId="705A865D" w14:textId="48847414" w:rsidR="005049EA" w:rsidRDefault="005049EA" w:rsidP="005049EA">
      <w:pPr>
        <w:pStyle w:val="Normal1"/>
        <w:rPr>
          <w:b/>
          <w:sz w:val="28"/>
          <w:szCs w:val="28"/>
          <w:lang w:val="en-GB"/>
        </w:rPr>
      </w:pPr>
      <w:r>
        <w:rPr>
          <w:b/>
          <w:sz w:val="28"/>
          <w:szCs w:val="28"/>
          <w:lang w:val="en-GB"/>
        </w:rPr>
        <w:t>STUDENT ID: 2220279</w:t>
      </w:r>
    </w:p>
    <w:p w14:paraId="5BE19359" w14:textId="3313A8CC" w:rsidR="005049EA" w:rsidRDefault="005049EA" w:rsidP="005049EA">
      <w:pPr>
        <w:pStyle w:val="Normal1"/>
        <w:rPr>
          <w:b/>
          <w:sz w:val="28"/>
          <w:szCs w:val="28"/>
          <w:lang w:val="en-GB"/>
        </w:rPr>
      </w:pPr>
      <w:r>
        <w:rPr>
          <w:b/>
          <w:sz w:val="28"/>
          <w:szCs w:val="28"/>
          <w:lang w:val="en-GB"/>
        </w:rPr>
        <w:t>STUDENT NAME: CHARANJEET KAUR</w:t>
      </w:r>
    </w:p>
    <w:p w14:paraId="52272B80" w14:textId="10C299F0" w:rsidR="005049EA" w:rsidRDefault="005049EA" w:rsidP="005049EA">
      <w:pPr>
        <w:pStyle w:val="Normal1"/>
        <w:rPr>
          <w:b/>
          <w:sz w:val="28"/>
          <w:szCs w:val="28"/>
        </w:rPr>
      </w:pPr>
      <w:r>
        <w:rPr>
          <w:b/>
          <w:sz w:val="28"/>
          <w:szCs w:val="28"/>
        </w:rPr>
        <w:t>ASSIGNMENT TITLE: ASSESSMENT 1</w:t>
      </w:r>
    </w:p>
    <w:p w14:paraId="153EE8D5" w14:textId="478F77F7" w:rsidR="005E0060" w:rsidRPr="005049EA" w:rsidRDefault="005049EA" w:rsidP="005049EA">
      <w:pPr>
        <w:pStyle w:val="Normal1"/>
        <w:rPr>
          <w:b/>
          <w:sz w:val="28"/>
          <w:szCs w:val="28"/>
        </w:rPr>
      </w:pPr>
      <w:r>
        <w:rPr>
          <w:b/>
          <w:sz w:val="28"/>
          <w:szCs w:val="28"/>
        </w:rPr>
        <w:t>NAME OF LECTURER: JAYA GOPALKRISHNAN</w:t>
      </w:r>
    </w:p>
    <w:p w14:paraId="5FA2C836" w14:textId="143F6989" w:rsidR="005049EA" w:rsidRDefault="005E0060">
      <w:pPr>
        <w:rPr>
          <w:rFonts w:ascii="Times New Roman" w:eastAsia="Times New Roman" w:hAnsi="Times New Roman" w:cs="Times New Roman"/>
          <w:b/>
          <w:color w:val="000000" w:themeColor="text1"/>
          <w:sz w:val="32"/>
          <w:szCs w:val="32"/>
        </w:rPr>
      </w:pPr>
      <w:r w:rsidRPr="005049EA">
        <w:rPr>
          <w:rFonts w:ascii="Times New Roman" w:eastAsia="Times New Roman" w:hAnsi="Times New Roman" w:cs="Times New Roman"/>
          <w:b/>
          <w:color w:val="000000" w:themeColor="text1"/>
          <w:sz w:val="32"/>
          <w:szCs w:val="32"/>
        </w:rPr>
        <w:br w:type="page"/>
      </w:r>
      <w:r w:rsidR="005049EA">
        <w:rPr>
          <w:rFonts w:ascii="Times New Roman" w:eastAsia="Times New Roman" w:hAnsi="Times New Roman" w:cs="Times New Roman"/>
          <w:b/>
          <w:color w:val="000000" w:themeColor="text1"/>
          <w:sz w:val="32"/>
          <w:szCs w:val="32"/>
        </w:rPr>
        <w:br w:type="page"/>
      </w:r>
    </w:p>
    <w:p w14:paraId="5FC074ED" w14:textId="77777777" w:rsidR="005E0060" w:rsidRPr="005049EA" w:rsidRDefault="005E0060">
      <w:pPr>
        <w:rPr>
          <w:rFonts w:ascii="Times New Roman" w:eastAsia="Times New Roman" w:hAnsi="Times New Roman" w:cs="Times New Roman"/>
          <w:b/>
          <w:color w:val="000000" w:themeColor="text1"/>
          <w:sz w:val="32"/>
          <w:szCs w:val="32"/>
        </w:rPr>
      </w:pPr>
    </w:p>
    <w:sdt>
      <w:sdtPr>
        <w:rPr>
          <w:rFonts w:ascii="Arial" w:eastAsia="Arial" w:hAnsi="Arial" w:cs="Arial"/>
          <w:color w:val="000000" w:themeColor="text1"/>
          <w:sz w:val="22"/>
          <w:szCs w:val="22"/>
          <w:lang w:val="en-IN" w:eastAsia="en-IN"/>
        </w:rPr>
        <w:id w:val="831723602"/>
        <w:docPartObj>
          <w:docPartGallery w:val="Table of Contents"/>
          <w:docPartUnique/>
        </w:docPartObj>
      </w:sdtPr>
      <w:sdtEndPr>
        <w:rPr>
          <w:rFonts w:ascii="Times New Roman" w:hAnsi="Times New Roman" w:cs="Times New Roman"/>
          <w:b/>
          <w:bCs/>
          <w:noProof/>
          <w:sz w:val="24"/>
        </w:rPr>
      </w:sdtEndPr>
      <w:sdtContent>
        <w:p w14:paraId="704C1E8B" w14:textId="38831BAE" w:rsidR="005E0060" w:rsidRPr="005049EA" w:rsidRDefault="005E0060" w:rsidP="005E0060">
          <w:pPr>
            <w:pStyle w:val="TOCHeading"/>
            <w:jc w:val="center"/>
            <w:rPr>
              <w:rFonts w:ascii="Times New Roman" w:hAnsi="Times New Roman" w:cs="Times New Roman"/>
              <w:b/>
              <w:color w:val="000000" w:themeColor="text1"/>
              <w:sz w:val="28"/>
            </w:rPr>
          </w:pPr>
          <w:r w:rsidRPr="005049EA">
            <w:rPr>
              <w:rFonts w:ascii="Times New Roman" w:hAnsi="Times New Roman" w:cs="Times New Roman"/>
              <w:b/>
              <w:color w:val="000000" w:themeColor="text1"/>
              <w:sz w:val="28"/>
            </w:rPr>
            <w:t>Table of Contents</w:t>
          </w:r>
        </w:p>
        <w:p w14:paraId="00860196" w14:textId="77777777" w:rsidR="00464766" w:rsidRPr="005049EA" w:rsidRDefault="005E0060" w:rsidP="00464766">
          <w:pPr>
            <w:pStyle w:val="TOC1"/>
            <w:tabs>
              <w:tab w:val="right" w:leader="dot" w:pos="9019"/>
            </w:tabs>
            <w:spacing w:line="360" w:lineRule="auto"/>
            <w:rPr>
              <w:rFonts w:ascii="Times New Roman" w:eastAsiaTheme="minorEastAsia" w:hAnsi="Times New Roman" w:cs="Times New Roman"/>
              <w:noProof/>
              <w:color w:val="000000" w:themeColor="text1"/>
              <w:sz w:val="24"/>
            </w:rPr>
          </w:pPr>
          <w:r w:rsidRPr="005049EA">
            <w:rPr>
              <w:rFonts w:ascii="Times New Roman" w:hAnsi="Times New Roman" w:cs="Times New Roman"/>
              <w:color w:val="000000" w:themeColor="text1"/>
              <w:sz w:val="24"/>
            </w:rPr>
            <w:fldChar w:fldCharType="begin"/>
          </w:r>
          <w:r w:rsidRPr="005049EA">
            <w:rPr>
              <w:rFonts w:ascii="Times New Roman" w:hAnsi="Times New Roman" w:cs="Times New Roman"/>
              <w:color w:val="000000" w:themeColor="text1"/>
              <w:sz w:val="24"/>
            </w:rPr>
            <w:instrText xml:space="preserve"> TOC \o "1-3" \h \z \u </w:instrText>
          </w:r>
          <w:r w:rsidRPr="005049EA">
            <w:rPr>
              <w:rFonts w:ascii="Times New Roman" w:hAnsi="Times New Roman" w:cs="Times New Roman"/>
              <w:color w:val="000000" w:themeColor="text1"/>
              <w:sz w:val="24"/>
            </w:rPr>
            <w:fldChar w:fldCharType="separate"/>
          </w:r>
          <w:hyperlink w:anchor="_Toc143794352" w:history="1">
            <w:r w:rsidR="00464766" w:rsidRPr="005049EA">
              <w:rPr>
                <w:rStyle w:val="Hyperlink"/>
                <w:rFonts w:ascii="Times New Roman" w:hAnsi="Times New Roman" w:cs="Times New Roman"/>
                <w:noProof/>
                <w:color w:val="000000" w:themeColor="text1"/>
                <w:sz w:val="24"/>
              </w:rPr>
              <w:t>Introduction</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_Toc143794352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3</w:t>
            </w:r>
            <w:r w:rsidR="00464766" w:rsidRPr="005049EA">
              <w:rPr>
                <w:rFonts w:ascii="Times New Roman" w:hAnsi="Times New Roman" w:cs="Times New Roman"/>
                <w:noProof/>
                <w:webHidden/>
                <w:color w:val="000000" w:themeColor="text1"/>
                <w:sz w:val="24"/>
              </w:rPr>
              <w:fldChar w:fldCharType="end"/>
            </w:r>
          </w:hyperlink>
        </w:p>
        <w:p w14:paraId="2FF779BC" w14:textId="77777777" w:rsidR="00464766" w:rsidRPr="005049EA" w:rsidRDefault="00BD6A67" w:rsidP="00464766">
          <w:pPr>
            <w:pStyle w:val="TOC1"/>
            <w:tabs>
              <w:tab w:val="right" w:leader="dot" w:pos="9019"/>
            </w:tabs>
            <w:spacing w:line="360" w:lineRule="auto"/>
            <w:rPr>
              <w:rFonts w:ascii="Times New Roman" w:eastAsiaTheme="minorEastAsia" w:hAnsi="Times New Roman" w:cs="Times New Roman"/>
              <w:noProof/>
              <w:color w:val="000000" w:themeColor="text1"/>
              <w:sz w:val="24"/>
            </w:rPr>
          </w:pPr>
          <w:hyperlink w:anchor="_Toc143794353" w:history="1">
            <w:r w:rsidR="00464766" w:rsidRPr="005049EA">
              <w:rPr>
                <w:rStyle w:val="Hyperlink"/>
                <w:rFonts w:ascii="Times New Roman" w:hAnsi="Times New Roman" w:cs="Times New Roman"/>
                <w:noProof/>
                <w:color w:val="000000" w:themeColor="text1"/>
                <w:sz w:val="24"/>
              </w:rPr>
              <w:t>Definition of enterprise and entrepreneurship</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_Toc143794353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3</w:t>
            </w:r>
            <w:r w:rsidR="00464766" w:rsidRPr="005049EA">
              <w:rPr>
                <w:rFonts w:ascii="Times New Roman" w:hAnsi="Times New Roman" w:cs="Times New Roman"/>
                <w:noProof/>
                <w:webHidden/>
                <w:color w:val="000000" w:themeColor="text1"/>
                <w:sz w:val="24"/>
              </w:rPr>
              <w:fldChar w:fldCharType="end"/>
            </w:r>
          </w:hyperlink>
        </w:p>
        <w:p w14:paraId="4405FB83" w14:textId="77777777" w:rsidR="00464766" w:rsidRPr="005049EA" w:rsidRDefault="00BD6A67" w:rsidP="00464766">
          <w:pPr>
            <w:pStyle w:val="TOC1"/>
            <w:tabs>
              <w:tab w:val="right" w:leader="dot" w:pos="9019"/>
            </w:tabs>
            <w:spacing w:line="360" w:lineRule="auto"/>
            <w:rPr>
              <w:rFonts w:ascii="Times New Roman" w:eastAsiaTheme="minorEastAsia" w:hAnsi="Times New Roman" w:cs="Times New Roman"/>
              <w:noProof/>
              <w:color w:val="000000" w:themeColor="text1"/>
              <w:sz w:val="24"/>
            </w:rPr>
          </w:pPr>
          <w:hyperlink w:anchor="_Toc143794354" w:history="1">
            <w:r w:rsidR="00464766" w:rsidRPr="005049EA">
              <w:rPr>
                <w:rStyle w:val="Hyperlink"/>
                <w:rFonts w:ascii="Times New Roman" w:hAnsi="Times New Roman" w:cs="Times New Roman"/>
                <w:noProof/>
                <w:color w:val="000000" w:themeColor="text1"/>
                <w:sz w:val="24"/>
              </w:rPr>
              <w:t>Conceptual foundation to enterprise and entrepreneurship with examples</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_Toc143794354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4</w:t>
            </w:r>
            <w:r w:rsidR="00464766" w:rsidRPr="005049EA">
              <w:rPr>
                <w:rFonts w:ascii="Times New Roman" w:hAnsi="Times New Roman" w:cs="Times New Roman"/>
                <w:noProof/>
                <w:webHidden/>
                <w:color w:val="000000" w:themeColor="text1"/>
                <w:sz w:val="24"/>
              </w:rPr>
              <w:fldChar w:fldCharType="end"/>
            </w:r>
          </w:hyperlink>
        </w:p>
        <w:p w14:paraId="348EAA3E" w14:textId="77777777" w:rsidR="00464766" w:rsidRPr="005049EA" w:rsidRDefault="00BD6A67" w:rsidP="00464766">
          <w:pPr>
            <w:pStyle w:val="TOC1"/>
            <w:tabs>
              <w:tab w:val="right" w:leader="dot" w:pos="9019"/>
            </w:tabs>
            <w:spacing w:line="360" w:lineRule="auto"/>
            <w:rPr>
              <w:rFonts w:ascii="Times New Roman" w:eastAsiaTheme="minorEastAsia" w:hAnsi="Times New Roman" w:cs="Times New Roman"/>
              <w:noProof/>
              <w:color w:val="000000" w:themeColor="text1"/>
              <w:sz w:val="24"/>
            </w:rPr>
          </w:pPr>
          <w:hyperlink w:anchor="_Toc143794355" w:history="1">
            <w:r w:rsidR="00464766" w:rsidRPr="005049EA">
              <w:rPr>
                <w:rStyle w:val="Hyperlink"/>
                <w:rFonts w:ascii="Times New Roman" w:hAnsi="Times New Roman" w:cs="Times New Roman"/>
                <w:noProof/>
                <w:color w:val="000000" w:themeColor="text1"/>
                <w:sz w:val="24"/>
              </w:rPr>
              <w:t>Analysis and critical evaluation of concepts of enterprise and entrepreneurship from the perspective of an entrepreneur with literature backup</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_Toc143794355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5</w:t>
            </w:r>
            <w:r w:rsidR="00464766" w:rsidRPr="005049EA">
              <w:rPr>
                <w:rFonts w:ascii="Times New Roman" w:hAnsi="Times New Roman" w:cs="Times New Roman"/>
                <w:noProof/>
                <w:webHidden/>
                <w:color w:val="000000" w:themeColor="text1"/>
                <w:sz w:val="24"/>
              </w:rPr>
              <w:fldChar w:fldCharType="end"/>
            </w:r>
          </w:hyperlink>
        </w:p>
        <w:p w14:paraId="6025DFFE" w14:textId="77777777" w:rsidR="00464766" w:rsidRPr="005049EA" w:rsidRDefault="00BD6A67" w:rsidP="00464766">
          <w:pPr>
            <w:pStyle w:val="TOC1"/>
            <w:tabs>
              <w:tab w:val="right" w:leader="dot" w:pos="9019"/>
            </w:tabs>
            <w:spacing w:line="360" w:lineRule="auto"/>
            <w:rPr>
              <w:rFonts w:ascii="Times New Roman" w:eastAsiaTheme="minorEastAsia" w:hAnsi="Times New Roman" w:cs="Times New Roman"/>
              <w:noProof/>
              <w:color w:val="000000" w:themeColor="text1"/>
              <w:sz w:val="24"/>
            </w:rPr>
          </w:pPr>
          <w:hyperlink w:anchor="_Toc143794356" w:history="1">
            <w:r w:rsidR="00464766" w:rsidRPr="005049EA">
              <w:rPr>
                <w:rStyle w:val="Hyperlink"/>
                <w:rFonts w:ascii="Times New Roman" w:hAnsi="Times New Roman" w:cs="Times New Roman"/>
                <w:noProof/>
                <w:color w:val="000000" w:themeColor="text1"/>
                <w:sz w:val="24"/>
              </w:rPr>
              <w:t>Conceptual foundation to personality traits theories with examples</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_Toc143794356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6</w:t>
            </w:r>
            <w:r w:rsidR="00464766" w:rsidRPr="005049EA">
              <w:rPr>
                <w:rFonts w:ascii="Times New Roman" w:hAnsi="Times New Roman" w:cs="Times New Roman"/>
                <w:noProof/>
                <w:webHidden/>
                <w:color w:val="000000" w:themeColor="text1"/>
                <w:sz w:val="24"/>
              </w:rPr>
              <w:fldChar w:fldCharType="end"/>
            </w:r>
          </w:hyperlink>
        </w:p>
        <w:p w14:paraId="280EFA74" w14:textId="77777777" w:rsidR="00464766" w:rsidRPr="005049EA" w:rsidRDefault="00BD6A67" w:rsidP="00464766">
          <w:pPr>
            <w:pStyle w:val="TOC1"/>
            <w:tabs>
              <w:tab w:val="right" w:leader="dot" w:pos="9019"/>
            </w:tabs>
            <w:spacing w:line="360" w:lineRule="auto"/>
            <w:rPr>
              <w:rFonts w:ascii="Times New Roman" w:eastAsiaTheme="minorEastAsia" w:hAnsi="Times New Roman" w:cs="Times New Roman"/>
              <w:noProof/>
              <w:color w:val="000000" w:themeColor="text1"/>
              <w:sz w:val="24"/>
            </w:rPr>
          </w:pPr>
          <w:hyperlink w:anchor="_Toc143794357" w:history="1">
            <w:r w:rsidR="00464766" w:rsidRPr="005049EA">
              <w:rPr>
                <w:rStyle w:val="Hyperlink"/>
                <w:rFonts w:ascii="Times New Roman" w:hAnsi="Times New Roman" w:cs="Times New Roman"/>
                <w:noProof/>
                <w:color w:val="000000" w:themeColor="text1"/>
                <w:sz w:val="24"/>
              </w:rPr>
              <w:t>Critical evaluation of traits, characteristics, attributes and motivations of entrepreneurs</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_Toc143794357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6</w:t>
            </w:r>
            <w:r w:rsidR="00464766" w:rsidRPr="005049EA">
              <w:rPr>
                <w:rFonts w:ascii="Times New Roman" w:hAnsi="Times New Roman" w:cs="Times New Roman"/>
                <w:noProof/>
                <w:webHidden/>
                <w:color w:val="000000" w:themeColor="text1"/>
                <w:sz w:val="24"/>
              </w:rPr>
              <w:fldChar w:fldCharType="end"/>
            </w:r>
          </w:hyperlink>
        </w:p>
        <w:p w14:paraId="61AAEC2F" w14:textId="77777777" w:rsidR="00464766" w:rsidRPr="005049EA" w:rsidRDefault="00BD6A67" w:rsidP="00464766">
          <w:pPr>
            <w:pStyle w:val="TOC2"/>
            <w:tabs>
              <w:tab w:val="right" w:leader="dot" w:pos="9019"/>
            </w:tabs>
            <w:spacing w:line="360" w:lineRule="auto"/>
            <w:rPr>
              <w:rFonts w:ascii="Times New Roman" w:eastAsiaTheme="minorEastAsia" w:hAnsi="Times New Roman" w:cs="Times New Roman"/>
              <w:noProof/>
              <w:color w:val="000000" w:themeColor="text1"/>
              <w:sz w:val="24"/>
            </w:rPr>
          </w:pPr>
          <w:hyperlink w:anchor="_Toc143794358" w:history="1">
            <w:r w:rsidR="00464766" w:rsidRPr="005049EA">
              <w:rPr>
                <w:rStyle w:val="Hyperlink"/>
                <w:rFonts w:ascii="Times New Roman" w:hAnsi="Times New Roman" w:cs="Times New Roman"/>
                <w:noProof/>
                <w:color w:val="000000" w:themeColor="text1"/>
                <w:sz w:val="24"/>
              </w:rPr>
              <w:t>Traits and Characteristics</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_Toc143794358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6</w:t>
            </w:r>
            <w:r w:rsidR="00464766" w:rsidRPr="005049EA">
              <w:rPr>
                <w:rFonts w:ascii="Times New Roman" w:hAnsi="Times New Roman" w:cs="Times New Roman"/>
                <w:noProof/>
                <w:webHidden/>
                <w:color w:val="000000" w:themeColor="text1"/>
                <w:sz w:val="24"/>
              </w:rPr>
              <w:fldChar w:fldCharType="end"/>
            </w:r>
          </w:hyperlink>
        </w:p>
        <w:p w14:paraId="7533C22E" w14:textId="77777777" w:rsidR="00464766" w:rsidRPr="005049EA" w:rsidRDefault="00BD6A67" w:rsidP="00464766">
          <w:pPr>
            <w:pStyle w:val="TOC2"/>
            <w:tabs>
              <w:tab w:val="right" w:leader="dot" w:pos="9019"/>
            </w:tabs>
            <w:spacing w:line="360" w:lineRule="auto"/>
            <w:rPr>
              <w:rFonts w:ascii="Times New Roman" w:eastAsiaTheme="minorEastAsia" w:hAnsi="Times New Roman" w:cs="Times New Roman"/>
              <w:noProof/>
              <w:color w:val="000000" w:themeColor="text1"/>
              <w:sz w:val="24"/>
            </w:rPr>
          </w:pPr>
          <w:hyperlink w:anchor="_Toc143794359" w:history="1">
            <w:r w:rsidR="00464766" w:rsidRPr="005049EA">
              <w:rPr>
                <w:rStyle w:val="Hyperlink"/>
                <w:rFonts w:ascii="Times New Roman" w:hAnsi="Times New Roman" w:cs="Times New Roman"/>
                <w:noProof/>
                <w:color w:val="000000" w:themeColor="text1"/>
                <w:sz w:val="24"/>
              </w:rPr>
              <w:t>Attributes</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_Toc143794359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7</w:t>
            </w:r>
            <w:r w:rsidR="00464766" w:rsidRPr="005049EA">
              <w:rPr>
                <w:rFonts w:ascii="Times New Roman" w:hAnsi="Times New Roman" w:cs="Times New Roman"/>
                <w:noProof/>
                <w:webHidden/>
                <w:color w:val="000000" w:themeColor="text1"/>
                <w:sz w:val="24"/>
              </w:rPr>
              <w:fldChar w:fldCharType="end"/>
            </w:r>
          </w:hyperlink>
        </w:p>
        <w:p w14:paraId="5DAD4942" w14:textId="77777777" w:rsidR="00464766" w:rsidRPr="005049EA" w:rsidRDefault="00BD6A67" w:rsidP="00464766">
          <w:pPr>
            <w:pStyle w:val="TOC2"/>
            <w:tabs>
              <w:tab w:val="right" w:leader="dot" w:pos="9019"/>
            </w:tabs>
            <w:spacing w:line="360" w:lineRule="auto"/>
            <w:rPr>
              <w:rFonts w:ascii="Times New Roman" w:eastAsiaTheme="minorEastAsia" w:hAnsi="Times New Roman" w:cs="Times New Roman"/>
              <w:noProof/>
              <w:color w:val="000000" w:themeColor="text1"/>
              <w:sz w:val="24"/>
            </w:rPr>
          </w:pPr>
          <w:hyperlink w:anchor="_Toc143794360" w:history="1">
            <w:r w:rsidR="00464766" w:rsidRPr="005049EA">
              <w:rPr>
                <w:rStyle w:val="Hyperlink"/>
                <w:rFonts w:ascii="Times New Roman" w:hAnsi="Times New Roman" w:cs="Times New Roman"/>
                <w:noProof/>
                <w:color w:val="000000" w:themeColor="text1"/>
                <w:sz w:val="24"/>
              </w:rPr>
              <w:t>Motivations</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_Toc143794360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7</w:t>
            </w:r>
            <w:r w:rsidR="00464766" w:rsidRPr="005049EA">
              <w:rPr>
                <w:rFonts w:ascii="Times New Roman" w:hAnsi="Times New Roman" w:cs="Times New Roman"/>
                <w:noProof/>
                <w:webHidden/>
                <w:color w:val="000000" w:themeColor="text1"/>
                <w:sz w:val="24"/>
              </w:rPr>
              <w:fldChar w:fldCharType="end"/>
            </w:r>
          </w:hyperlink>
        </w:p>
        <w:p w14:paraId="5BE04E34" w14:textId="77777777" w:rsidR="00464766" w:rsidRPr="005049EA" w:rsidRDefault="00BD6A67" w:rsidP="00464766">
          <w:pPr>
            <w:pStyle w:val="TOC1"/>
            <w:tabs>
              <w:tab w:val="right" w:leader="dot" w:pos="9019"/>
            </w:tabs>
            <w:spacing w:line="360" w:lineRule="auto"/>
            <w:rPr>
              <w:rFonts w:ascii="Times New Roman" w:eastAsiaTheme="minorEastAsia" w:hAnsi="Times New Roman" w:cs="Times New Roman"/>
              <w:noProof/>
              <w:color w:val="000000" w:themeColor="text1"/>
              <w:sz w:val="24"/>
            </w:rPr>
          </w:pPr>
          <w:hyperlink w:anchor="_Toc143794361" w:history="1">
            <w:r w:rsidR="00464766" w:rsidRPr="005049EA">
              <w:rPr>
                <w:rStyle w:val="Hyperlink"/>
                <w:rFonts w:ascii="Times New Roman" w:hAnsi="Times New Roman" w:cs="Times New Roman"/>
                <w:noProof/>
                <w:color w:val="000000" w:themeColor="text1"/>
                <w:sz w:val="24"/>
              </w:rPr>
              <w:t>Conceptual foundation to ‘for-profit’ and ‘not for profit’ small organisation with examples</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_Toc143794361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7</w:t>
            </w:r>
            <w:r w:rsidR="00464766" w:rsidRPr="005049EA">
              <w:rPr>
                <w:rFonts w:ascii="Times New Roman" w:hAnsi="Times New Roman" w:cs="Times New Roman"/>
                <w:noProof/>
                <w:webHidden/>
                <w:color w:val="000000" w:themeColor="text1"/>
                <w:sz w:val="24"/>
              </w:rPr>
              <w:fldChar w:fldCharType="end"/>
            </w:r>
          </w:hyperlink>
        </w:p>
        <w:p w14:paraId="472509F1" w14:textId="77777777" w:rsidR="00464766" w:rsidRPr="005049EA" w:rsidRDefault="00BD6A67" w:rsidP="00464766">
          <w:pPr>
            <w:pStyle w:val="TOC1"/>
            <w:tabs>
              <w:tab w:val="right" w:leader="dot" w:pos="9019"/>
            </w:tabs>
            <w:spacing w:line="360" w:lineRule="auto"/>
            <w:rPr>
              <w:rFonts w:ascii="Times New Roman" w:eastAsiaTheme="minorEastAsia" w:hAnsi="Times New Roman" w:cs="Times New Roman"/>
              <w:noProof/>
              <w:color w:val="000000" w:themeColor="text1"/>
              <w:sz w:val="24"/>
            </w:rPr>
          </w:pPr>
          <w:hyperlink w:anchor="_Toc143794362" w:history="1">
            <w:r w:rsidR="00464766" w:rsidRPr="005049EA">
              <w:rPr>
                <w:rStyle w:val="Hyperlink"/>
                <w:rFonts w:ascii="Times New Roman" w:hAnsi="Times New Roman" w:cs="Times New Roman"/>
                <w:noProof/>
                <w:color w:val="000000" w:themeColor="text1"/>
                <w:sz w:val="24"/>
              </w:rPr>
              <w:t>Analysis and critical analysis of ‘for profit’ and ‘not for profit’ small organisations with relevant examples</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_Toc143794362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8</w:t>
            </w:r>
            <w:r w:rsidR="00464766" w:rsidRPr="005049EA">
              <w:rPr>
                <w:rFonts w:ascii="Times New Roman" w:hAnsi="Times New Roman" w:cs="Times New Roman"/>
                <w:noProof/>
                <w:webHidden/>
                <w:color w:val="000000" w:themeColor="text1"/>
                <w:sz w:val="24"/>
              </w:rPr>
              <w:fldChar w:fldCharType="end"/>
            </w:r>
          </w:hyperlink>
        </w:p>
        <w:p w14:paraId="72FB2F59" w14:textId="77777777" w:rsidR="00464766" w:rsidRPr="005049EA" w:rsidRDefault="00BD6A67" w:rsidP="00464766">
          <w:pPr>
            <w:pStyle w:val="TOC1"/>
            <w:tabs>
              <w:tab w:val="right" w:leader="dot" w:pos="9019"/>
            </w:tabs>
            <w:spacing w:line="360" w:lineRule="auto"/>
            <w:rPr>
              <w:rFonts w:ascii="Times New Roman" w:eastAsiaTheme="minorEastAsia" w:hAnsi="Times New Roman" w:cs="Times New Roman"/>
              <w:noProof/>
              <w:color w:val="000000" w:themeColor="text1"/>
              <w:sz w:val="24"/>
            </w:rPr>
          </w:pPr>
          <w:hyperlink w:anchor="_Toc143794363" w:history="1">
            <w:r w:rsidR="00464766" w:rsidRPr="005049EA">
              <w:rPr>
                <w:rStyle w:val="Hyperlink"/>
                <w:rFonts w:ascii="Times New Roman" w:hAnsi="Times New Roman" w:cs="Times New Roman"/>
                <w:noProof/>
                <w:color w:val="000000" w:themeColor="text1"/>
                <w:sz w:val="24"/>
              </w:rPr>
              <w:t>Critical analysis of entrepreneurs values and beliefs in ‘for profit’ and ‘not for profit’ small organisation with application</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_Toc143794363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9</w:t>
            </w:r>
            <w:r w:rsidR="00464766" w:rsidRPr="005049EA">
              <w:rPr>
                <w:rFonts w:ascii="Times New Roman" w:hAnsi="Times New Roman" w:cs="Times New Roman"/>
                <w:noProof/>
                <w:webHidden/>
                <w:color w:val="000000" w:themeColor="text1"/>
                <w:sz w:val="24"/>
              </w:rPr>
              <w:fldChar w:fldCharType="end"/>
            </w:r>
          </w:hyperlink>
        </w:p>
        <w:p w14:paraId="29547081" w14:textId="77777777" w:rsidR="00464766" w:rsidRPr="005049EA" w:rsidRDefault="00BD6A67" w:rsidP="00464766">
          <w:pPr>
            <w:pStyle w:val="TOC1"/>
            <w:tabs>
              <w:tab w:val="right" w:leader="dot" w:pos="9019"/>
            </w:tabs>
            <w:spacing w:line="360" w:lineRule="auto"/>
            <w:rPr>
              <w:rFonts w:ascii="Times New Roman" w:eastAsiaTheme="minorEastAsia" w:hAnsi="Times New Roman" w:cs="Times New Roman"/>
              <w:noProof/>
              <w:color w:val="000000" w:themeColor="text1"/>
              <w:sz w:val="24"/>
            </w:rPr>
          </w:pPr>
          <w:hyperlink w:anchor="_Toc143794364" w:history="1">
            <w:r w:rsidR="00464766" w:rsidRPr="005049EA">
              <w:rPr>
                <w:rStyle w:val="Hyperlink"/>
                <w:rFonts w:ascii="Times New Roman" w:hAnsi="Times New Roman" w:cs="Times New Roman"/>
                <w:noProof/>
                <w:color w:val="000000" w:themeColor="text1"/>
                <w:sz w:val="24"/>
              </w:rPr>
              <w:t>Conclusion</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_Toc143794364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10</w:t>
            </w:r>
            <w:r w:rsidR="00464766" w:rsidRPr="005049EA">
              <w:rPr>
                <w:rFonts w:ascii="Times New Roman" w:hAnsi="Times New Roman" w:cs="Times New Roman"/>
                <w:noProof/>
                <w:webHidden/>
                <w:color w:val="000000" w:themeColor="text1"/>
                <w:sz w:val="24"/>
              </w:rPr>
              <w:fldChar w:fldCharType="end"/>
            </w:r>
          </w:hyperlink>
        </w:p>
        <w:p w14:paraId="276CD26A" w14:textId="77777777" w:rsidR="00464766" w:rsidRPr="005049EA" w:rsidRDefault="00BD6A67" w:rsidP="00464766">
          <w:pPr>
            <w:pStyle w:val="TOC1"/>
            <w:tabs>
              <w:tab w:val="right" w:leader="dot" w:pos="9019"/>
            </w:tabs>
            <w:spacing w:line="360" w:lineRule="auto"/>
            <w:rPr>
              <w:rFonts w:asciiTheme="minorHAnsi" w:eastAsiaTheme="minorEastAsia" w:hAnsiTheme="minorHAnsi" w:cstheme="minorBidi"/>
              <w:noProof/>
              <w:color w:val="000000" w:themeColor="text1"/>
            </w:rPr>
          </w:pPr>
          <w:hyperlink w:anchor="_Toc143794365" w:history="1">
            <w:r w:rsidR="00464766" w:rsidRPr="005049EA">
              <w:rPr>
                <w:rStyle w:val="Hyperlink"/>
                <w:rFonts w:ascii="Times New Roman" w:hAnsi="Times New Roman" w:cs="Times New Roman"/>
                <w:noProof/>
                <w:color w:val="000000" w:themeColor="text1"/>
                <w:sz w:val="24"/>
              </w:rPr>
              <w:t>References</w:t>
            </w:r>
            <w:r w:rsidR="00464766" w:rsidRPr="005049EA">
              <w:rPr>
                <w:rFonts w:ascii="Times New Roman" w:hAnsi="Times New Roman" w:cs="Times New Roman"/>
                <w:noProof/>
                <w:webHidden/>
                <w:color w:val="000000" w:themeColor="text1"/>
                <w:sz w:val="24"/>
              </w:rPr>
              <w:tab/>
            </w:r>
            <w:r w:rsidR="00464766" w:rsidRPr="005049EA">
              <w:rPr>
                <w:rFonts w:ascii="Times New Roman" w:hAnsi="Times New Roman" w:cs="Times New Roman"/>
                <w:noProof/>
                <w:webHidden/>
                <w:color w:val="000000" w:themeColor="text1"/>
                <w:sz w:val="24"/>
              </w:rPr>
              <w:fldChar w:fldCharType="begin"/>
            </w:r>
            <w:r w:rsidR="00464766" w:rsidRPr="005049EA">
              <w:rPr>
                <w:rFonts w:ascii="Times New Roman" w:hAnsi="Times New Roman" w:cs="Times New Roman"/>
                <w:noProof/>
                <w:webHidden/>
                <w:color w:val="000000" w:themeColor="text1"/>
                <w:sz w:val="24"/>
              </w:rPr>
              <w:instrText xml:space="preserve"> PAGEREF _Toc143794365 \h </w:instrText>
            </w:r>
            <w:r w:rsidR="00464766" w:rsidRPr="005049EA">
              <w:rPr>
                <w:rFonts w:ascii="Times New Roman" w:hAnsi="Times New Roman" w:cs="Times New Roman"/>
                <w:noProof/>
                <w:webHidden/>
                <w:color w:val="000000" w:themeColor="text1"/>
                <w:sz w:val="24"/>
              </w:rPr>
            </w:r>
            <w:r w:rsidR="00464766" w:rsidRPr="005049EA">
              <w:rPr>
                <w:rFonts w:ascii="Times New Roman" w:hAnsi="Times New Roman" w:cs="Times New Roman"/>
                <w:noProof/>
                <w:webHidden/>
                <w:color w:val="000000" w:themeColor="text1"/>
                <w:sz w:val="24"/>
              </w:rPr>
              <w:fldChar w:fldCharType="separate"/>
            </w:r>
            <w:r w:rsidR="00464766" w:rsidRPr="005049EA">
              <w:rPr>
                <w:rFonts w:ascii="Times New Roman" w:hAnsi="Times New Roman" w:cs="Times New Roman"/>
                <w:noProof/>
                <w:webHidden/>
                <w:color w:val="000000" w:themeColor="text1"/>
                <w:sz w:val="24"/>
              </w:rPr>
              <w:t>11</w:t>
            </w:r>
            <w:r w:rsidR="00464766" w:rsidRPr="005049EA">
              <w:rPr>
                <w:rFonts w:ascii="Times New Roman" w:hAnsi="Times New Roman" w:cs="Times New Roman"/>
                <w:noProof/>
                <w:webHidden/>
                <w:color w:val="000000" w:themeColor="text1"/>
                <w:sz w:val="24"/>
              </w:rPr>
              <w:fldChar w:fldCharType="end"/>
            </w:r>
          </w:hyperlink>
        </w:p>
        <w:p w14:paraId="333CBB86" w14:textId="485D25E2" w:rsidR="005E0060" w:rsidRPr="005049EA" w:rsidRDefault="005E0060" w:rsidP="005E0060">
          <w:pPr>
            <w:spacing w:line="360" w:lineRule="auto"/>
            <w:rPr>
              <w:rFonts w:ascii="Times New Roman" w:hAnsi="Times New Roman" w:cs="Times New Roman"/>
              <w:color w:val="000000" w:themeColor="text1"/>
              <w:sz w:val="24"/>
            </w:rPr>
          </w:pPr>
          <w:r w:rsidRPr="005049EA">
            <w:rPr>
              <w:rFonts w:ascii="Times New Roman" w:hAnsi="Times New Roman" w:cs="Times New Roman"/>
              <w:b/>
              <w:bCs/>
              <w:noProof/>
              <w:color w:val="000000" w:themeColor="text1"/>
              <w:sz w:val="24"/>
            </w:rPr>
            <w:fldChar w:fldCharType="end"/>
          </w:r>
        </w:p>
      </w:sdtContent>
    </w:sdt>
    <w:p w14:paraId="00000002" w14:textId="556004BE" w:rsidR="00657AFA" w:rsidRPr="005049EA" w:rsidRDefault="00801854" w:rsidP="005E0060">
      <w:pPr>
        <w:spacing w:before="240" w:after="240" w:line="360" w:lineRule="auto"/>
        <w:rPr>
          <w:rFonts w:ascii="Times New Roman" w:eastAsia="Times New Roman" w:hAnsi="Times New Roman" w:cs="Times New Roman"/>
          <w:b/>
          <w:color w:val="000000" w:themeColor="text1"/>
          <w:sz w:val="32"/>
          <w:szCs w:val="32"/>
        </w:rPr>
      </w:pPr>
      <w:r w:rsidRPr="005049EA">
        <w:rPr>
          <w:rFonts w:ascii="Times New Roman" w:eastAsia="Times New Roman" w:hAnsi="Times New Roman" w:cs="Times New Roman"/>
          <w:b/>
          <w:color w:val="000000" w:themeColor="text1"/>
          <w:sz w:val="32"/>
          <w:szCs w:val="32"/>
        </w:rPr>
        <w:t xml:space="preserve"> </w:t>
      </w:r>
    </w:p>
    <w:p w14:paraId="00000003" w14:textId="77777777" w:rsidR="00657AFA" w:rsidRPr="005049EA" w:rsidRDefault="00657AFA">
      <w:pPr>
        <w:spacing w:line="360" w:lineRule="auto"/>
        <w:jc w:val="both"/>
        <w:rPr>
          <w:rFonts w:ascii="Times New Roman" w:eastAsia="Times New Roman" w:hAnsi="Times New Roman" w:cs="Times New Roman"/>
          <w:b/>
          <w:color w:val="000000" w:themeColor="text1"/>
          <w:sz w:val="24"/>
          <w:szCs w:val="24"/>
        </w:rPr>
      </w:pPr>
    </w:p>
    <w:p w14:paraId="5BC5E91F" w14:textId="77777777" w:rsidR="005E0060" w:rsidRPr="005049EA" w:rsidRDefault="005E0060">
      <w:pPr>
        <w:rPr>
          <w:rFonts w:ascii="Times New Roman" w:eastAsia="Times New Roman" w:hAnsi="Times New Roman" w:cs="Times New Roman"/>
          <w:b/>
          <w:color w:val="000000" w:themeColor="text1"/>
          <w:sz w:val="24"/>
          <w:szCs w:val="24"/>
        </w:rPr>
      </w:pPr>
      <w:r w:rsidRPr="005049EA">
        <w:rPr>
          <w:rFonts w:ascii="Times New Roman" w:eastAsia="Times New Roman" w:hAnsi="Times New Roman" w:cs="Times New Roman"/>
          <w:b/>
          <w:color w:val="000000" w:themeColor="text1"/>
          <w:sz w:val="24"/>
          <w:szCs w:val="24"/>
        </w:rPr>
        <w:br w:type="page"/>
      </w:r>
    </w:p>
    <w:p w14:paraId="00000004" w14:textId="3CD53E5A" w:rsidR="00657AFA" w:rsidRPr="005049EA" w:rsidRDefault="00801854" w:rsidP="005E0060">
      <w:pPr>
        <w:pStyle w:val="Heading1"/>
        <w:rPr>
          <w:b w:val="0"/>
          <w:color w:val="000000" w:themeColor="text1"/>
        </w:rPr>
      </w:pPr>
      <w:bookmarkStart w:id="0" w:name="_Toc143794352"/>
      <w:r w:rsidRPr="005049EA">
        <w:rPr>
          <w:color w:val="000000" w:themeColor="text1"/>
        </w:rPr>
        <w:t>Introduction</w:t>
      </w:r>
      <w:bookmarkEnd w:id="0"/>
    </w:p>
    <w:p w14:paraId="00000005" w14:textId="77777777" w:rsidR="00657AFA" w:rsidRPr="005049EA" w:rsidRDefault="00801854">
      <w:pPr>
        <w:spacing w:before="240" w:after="240"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 xml:space="preserve">In the business world, entrepreneurship entails spotting possibilities, coming up with creative solutions, and taking calculated risks in order to start and expand a profitable firm. It calls for a fusion of strategic thinking, adaptability, and innovation. Market research is carried out by entrepreneurs, who also create distinctive value propositions, get funding, and create solid networks. Entrepreneurs stimulate economic growth, encourage competition and shape industries by dynamically responding to market demands while aiming for long term viability and societal effect. The following assignment analysis about concepts of enterprise and entrepreneurship from a range of different perspectives. It takes different key traits, characteristics, attributes, and motivations of entrepreneurs. Besides, there is evaluation of for profit and not for profit small organisations with evaluating one successful entrepreneur.  </w:t>
      </w:r>
    </w:p>
    <w:p w14:paraId="00000006" w14:textId="77777777" w:rsidR="00657AFA" w:rsidRPr="005049EA" w:rsidRDefault="00801854" w:rsidP="005E0060">
      <w:pPr>
        <w:pStyle w:val="Heading1"/>
        <w:rPr>
          <w:color w:val="000000" w:themeColor="text1"/>
        </w:rPr>
      </w:pPr>
      <w:bookmarkStart w:id="1" w:name="_Toc143794353"/>
      <w:r w:rsidRPr="005049EA">
        <w:rPr>
          <w:color w:val="000000" w:themeColor="text1"/>
        </w:rPr>
        <w:t>Definition of enterprise and entrepreneurship</w:t>
      </w:r>
      <w:bookmarkEnd w:id="1"/>
    </w:p>
    <w:p w14:paraId="00000007"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Enterprise refers to the organised and strategic effort to create, develop and manage a business venture or project with the goal of generating profit, value and growth (</w:t>
      </w:r>
      <w:r w:rsidRPr="005049EA">
        <w:rPr>
          <w:rFonts w:ascii="Times New Roman" w:eastAsia="Times New Roman" w:hAnsi="Times New Roman" w:cs="Times New Roman"/>
          <w:color w:val="000000" w:themeColor="text1"/>
          <w:sz w:val="24"/>
          <w:szCs w:val="24"/>
          <w:highlight w:val="white"/>
        </w:rPr>
        <w:t xml:space="preserve">Stephan </w:t>
      </w:r>
      <w:r w:rsidRPr="005049EA">
        <w:rPr>
          <w:rFonts w:ascii="Times New Roman" w:eastAsia="Times New Roman" w:hAnsi="Times New Roman" w:cs="Times New Roman"/>
          <w:i/>
          <w:color w:val="000000" w:themeColor="text1"/>
          <w:sz w:val="24"/>
          <w:szCs w:val="24"/>
          <w:highlight w:val="white"/>
        </w:rPr>
        <w:t xml:space="preserve">et al. </w:t>
      </w:r>
      <w:r w:rsidRPr="005049EA">
        <w:rPr>
          <w:rFonts w:ascii="Times New Roman" w:eastAsia="Times New Roman" w:hAnsi="Times New Roman" w:cs="Times New Roman"/>
          <w:color w:val="000000" w:themeColor="text1"/>
          <w:sz w:val="24"/>
          <w:szCs w:val="24"/>
          <w:highlight w:val="white"/>
        </w:rPr>
        <w:t>2023)</w:t>
      </w:r>
      <w:r w:rsidRPr="005049EA">
        <w:rPr>
          <w:rFonts w:ascii="Times New Roman" w:eastAsia="Times New Roman" w:hAnsi="Times New Roman" w:cs="Times New Roman"/>
          <w:color w:val="000000" w:themeColor="text1"/>
          <w:sz w:val="24"/>
          <w:szCs w:val="24"/>
        </w:rPr>
        <w:t xml:space="preserve">. In order to create and run a company entity, it entails opportunity identification, resource allocation and risk management. Innovation, strategic planning, marketing, operations and finance management are few of the many facets of enterprise that are all focused on attaining long term success and adjusting to shifting market conditions. </w:t>
      </w:r>
    </w:p>
    <w:p w14:paraId="45885549" w14:textId="153C0414" w:rsidR="005E0060"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 xml:space="preserve">Entrepreneurship </w:t>
      </w:r>
      <w:r w:rsidR="005049EA" w:rsidRPr="005049EA">
        <w:rPr>
          <w:rFonts w:ascii="Times New Roman" w:eastAsia="Times New Roman" w:hAnsi="Times New Roman" w:cs="Times New Roman"/>
          <w:color w:val="000000" w:themeColor="text1"/>
          <w:sz w:val="24"/>
          <w:szCs w:val="24"/>
        </w:rPr>
        <w:t xml:space="preserve">is the process or group action </w:t>
      </w:r>
      <w:r w:rsidRPr="005049EA">
        <w:rPr>
          <w:rFonts w:ascii="Times New Roman" w:eastAsia="Times New Roman" w:hAnsi="Times New Roman" w:cs="Times New Roman"/>
          <w:color w:val="000000" w:themeColor="text1"/>
          <w:sz w:val="24"/>
          <w:szCs w:val="24"/>
        </w:rPr>
        <w:t>of spotting, generating and pursuing chances to create new goods, services or procedures inside the framework of an organisation (</w:t>
      </w:r>
      <w:r w:rsidRPr="005049EA">
        <w:rPr>
          <w:rFonts w:ascii="Times New Roman" w:eastAsia="Times New Roman" w:hAnsi="Times New Roman" w:cs="Times New Roman"/>
          <w:color w:val="000000" w:themeColor="text1"/>
          <w:sz w:val="24"/>
          <w:szCs w:val="24"/>
          <w:highlight w:val="white"/>
        </w:rPr>
        <w:t xml:space="preserve">Rehman </w:t>
      </w:r>
      <w:r w:rsidRPr="005049EA">
        <w:rPr>
          <w:rFonts w:ascii="Times New Roman" w:eastAsia="Times New Roman" w:hAnsi="Times New Roman" w:cs="Times New Roman"/>
          <w:i/>
          <w:color w:val="000000" w:themeColor="text1"/>
          <w:sz w:val="24"/>
          <w:szCs w:val="24"/>
          <w:highlight w:val="white"/>
        </w:rPr>
        <w:t xml:space="preserve">et al. </w:t>
      </w:r>
      <w:r w:rsidRPr="005049EA">
        <w:rPr>
          <w:rFonts w:ascii="Times New Roman" w:eastAsia="Times New Roman" w:hAnsi="Times New Roman" w:cs="Times New Roman"/>
          <w:color w:val="000000" w:themeColor="text1"/>
          <w:sz w:val="24"/>
          <w:szCs w:val="24"/>
          <w:highlight w:val="white"/>
        </w:rPr>
        <w:t>2023)</w:t>
      </w:r>
      <w:r w:rsidRPr="005049EA">
        <w:rPr>
          <w:rFonts w:ascii="Times New Roman" w:eastAsia="Times New Roman" w:hAnsi="Times New Roman" w:cs="Times New Roman"/>
          <w:color w:val="000000" w:themeColor="text1"/>
          <w:sz w:val="24"/>
          <w:szCs w:val="24"/>
        </w:rPr>
        <w:t>. Entrepreneurs display traits including innovation, risk taking, resilience and capacity to capitalise on market inefficiencies. Since entrepreneurs frequently bring fresh solutions and disrupt established markets, they foster innovation, economic growth and job creation (</w:t>
      </w:r>
      <w:r w:rsidRPr="005049EA">
        <w:rPr>
          <w:rFonts w:ascii="Times New Roman" w:eastAsia="Times New Roman" w:hAnsi="Times New Roman" w:cs="Times New Roman"/>
          <w:color w:val="000000" w:themeColor="text1"/>
          <w:sz w:val="24"/>
          <w:szCs w:val="24"/>
          <w:highlight w:val="white"/>
        </w:rPr>
        <w:t xml:space="preserve">Hartmann </w:t>
      </w:r>
      <w:r w:rsidRPr="005049EA">
        <w:rPr>
          <w:rFonts w:ascii="Times New Roman" w:eastAsia="Times New Roman" w:hAnsi="Times New Roman" w:cs="Times New Roman"/>
          <w:i/>
          <w:color w:val="000000" w:themeColor="text1"/>
          <w:sz w:val="24"/>
          <w:szCs w:val="24"/>
          <w:highlight w:val="white"/>
        </w:rPr>
        <w:t>et al</w:t>
      </w:r>
      <w:r w:rsidRPr="005049EA">
        <w:rPr>
          <w:rFonts w:ascii="Times New Roman" w:eastAsia="Times New Roman" w:hAnsi="Times New Roman" w:cs="Times New Roman"/>
          <w:color w:val="000000" w:themeColor="text1"/>
          <w:sz w:val="24"/>
          <w:szCs w:val="24"/>
          <w:highlight w:val="white"/>
        </w:rPr>
        <w:t>. 2022)</w:t>
      </w:r>
      <w:r w:rsidRPr="005049EA">
        <w:rPr>
          <w:rFonts w:ascii="Times New Roman" w:eastAsia="Times New Roman" w:hAnsi="Times New Roman" w:cs="Times New Roman"/>
          <w:color w:val="000000" w:themeColor="text1"/>
          <w:sz w:val="24"/>
          <w:szCs w:val="24"/>
        </w:rPr>
        <w:t xml:space="preserve">. As a result, economies and communities grow and transform. It entails not only starting a business but also having a mindset that welcomes change and looks for chances to advance and have an effect. </w:t>
      </w:r>
    </w:p>
    <w:p w14:paraId="0000000B" w14:textId="1A3CAAC3"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Enterprise and entrepreneurship are dynamic ideas that are essential to the advancement of society, innovation, and economic prosperity (</w:t>
      </w:r>
      <w:r w:rsidRPr="005049EA">
        <w:rPr>
          <w:rFonts w:ascii="Times New Roman" w:eastAsia="Times New Roman" w:hAnsi="Times New Roman" w:cs="Times New Roman"/>
          <w:color w:val="000000" w:themeColor="text1"/>
          <w:sz w:val="24"/>
          <w:szCs w:val="24"/>
          <w:highlight w:val="white"/>
        </w:rPr>
        <w:t xml:space="preserve">Saoula </w:t>
      </w:r>
      <w:r w:rsidRPr="005049EA">
        <w:rPr>
          <w:rFonts w:ascii="Times New Roman" w:eastAsia="Times New Roman" w:hAnsi="Times New Roman" w:cs="Times New Roman"/>
          <w:i/>
          <w:color w:val="000000" w:themeColor="text1"/>
          <w:sz w:val="24"/>
          <w:szCs w:val="24"/>
          <w:highlight w:val="white"/>
        </w:rPr>
        <w:t>et al.</w:t>
      </w:r>
      <w:r w:rsidRPr="005049EA">
        <w:rPr>
          <w:rFonts w:ascii="Times New Roman" w:eastAsia="Times New Roman" w:hAnsi="Times New Roman" w:cs="Times New Roman"/>
          <w:color w:val="000000" w:themeColor="text1"/>
          <w:sz w:val="24"/>
          <w:szCs w:val="24"/>
          <w:highlight w:val="white"/>
        </w:rPr>
        <w:t xml:space="preserve"> 2023)</w:t>
      </w:r>
      <w:r w:rsidRPr="005049EA">
        <w:rPr>
          <w:rFonts w:ascii="Times New Roman" w:eastAsia="Times New Roman" w:hAnsi="Times New Roman" w:cs="Times New Roman"/>
          <w:color w:val="000000" w:themeColor="text1"/>
          <w:sz w:val="24"/>
          <w:szCs w:val="24"/>
        </w:rPr>
        <w:t>. Entrepreneurs frequently serve as the living embodiment of Schumpeter’s theory of “creative destruction”, promoting economic advancement by disrupting established markets with new goods or services (</w:t>
      </w:r>
      <w:r w:rsidRPr="005049EA">
        <w:rPr>
          <w:rFonts w:ascii="Times New Roman" w:eastAsia="Times New Roman" w:hAnsi="Times New Roman" w:cs="Times New Roman"/>
          <w:color w:val="000000" w:themeColor="text1"/>
          <w:sz w:val="24"/>
          <w:szCs w:val="24"/>
          <w:highlight w:val="white"/>
        </w:rPr>
        <w:t>Michaelides and Papadakis, 2023)</w:t>
      </w:r>
      <w:r w:rsidRPr="005049EA">
        <w:rPr>
          <w:rFonts w:ascii="Times New Roman" w:eastAsia="Times New Roman" w:hAnsi="Times New Roman" w:cs="Times New Roman"/>
          <w:color w:val="000000" w:themeColor="text1"/>
          <w:sz w:val="24"/>
          <w:szCs w:val="24"/>
        </w:rPr>
        <w:t xml:space="preserve">. Enterprise and entrepreneurship are routes for bringing new concepts to life and addressing unmet needs from the perspective of an entrepreneur. </w:t>
      </w:r>
    </w:p>
    <w:p w14:paraId="0000000C" w14:textId="77777777" w:rsidR="00657AFA" w:rsidRPr="005049EA" w:rsidRDefault="00801854" w:rsidP="005E0060">
      <w:pPr>
        <w:pStyle w:val="Heading1"/>
        <w:rPr>
          <w:color w:val="000000" w:themeColor="text1"/>
        </w:rPr>
      </w:pPr>
      <w:bookmarkStart w:id="2" w:name="_Toc143794354"/>
      <w:r w:rsidRPr="005049EA">
        <w:rPr>
          <w:color w:val="000000" w:themeColor="text1"/>
        </w:rPr>
        <w:t>Conceptual foundation to enterprise and entrepreneurship with examples</w:t>
      </w:r>
      <w:bookmarkEnd w:id="2"/>
    </w:p>
    <w:p w14:paraId="492ADD33" w14:textId="77777777" w:rsidR="005E0060" w:rsidRPr="005049EA" w:rsidRDefault="005E0060" w:rsidP="005E0060">
      <w:pPr>
        <w:pStyle w:val="NormalWeb"/>
        <w:spacing w:before="0" w:beforeAutospacing="0" w:after="0" w:afterAutospacing="0" w:line="360" w:lineRule="auto"/>
        <w:rPr>
          <w:color w:val="000000" w:themeColor="text1"/>
        </w:rPr>
      </w:pPr>
      <w:r w:rsidRPr="005049EA">
        <w:rPr>
          <w:color w:val="000000" w:themeColor="text1"/>
        </w:rPr>
        <w:t>The conceptual foundation to enterprise and entrepreneurship can be defined as: </w:t>
      </w:r>
    </w:p>
    <w:p w14:paraId="0000000D" w14:textId="4E575B79" w:rsidR="00657AFA" w:rsidRPr="005049EA" w:rsidRDefault="00801854" w:rsidP="005E0060">
      <w:pPr>
        <w:spacing w:line="360" w:lineRule="auto"/>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i/>
          <w:color w:val="000000" w:themeColor="text1"/>
          <w:sz w:val="24"/>
          <w:szCs w:val="24"/>
          <w:u w:val="single"/>
        </w:rPr>
        <w:t>Innovation</w:t>
      </w:r>
      <w:r w:rsidRPr="005049EA">
        <w:rPr>
          <w:rFonts w:ascii="Times New Roman" w:eastAsia="Times New Roman" w:hAnsi="Times New Roman" w:cs="Times New Roman"/>
          <w:color w:val="000000" w:themeColor="text1"/>
          <w:sz w:val="24"/>
          <w:szCs w:val="24"/>
        </w:rPr>
        <w:t xml:space="preserve">: New ideas, technology, goods or services are developed and adopted to fuel both business and entrepreneurship. Successful businesses are entrepreneurs spot market gaps and create </w:t>
      </w:r>
      <w:r w:rsidR="005E1910">
        <w:rPr>
          <w:rFonts w:ascii="Times New Roman" w:eastAsia="Times New Roman" w:hAnsi="Times New Roman" w:cs="Times New Roman"/>
          <w:color w:val="000000" w:themeColor="text1"/>
          <w:sz w:val="24"/>
          <w:szCs w:val="24"/>
        </w:rPr>
        <w:t>creative solutions to fill them</w:t>
      </w:r>
      <w:r w:rsidRPr="005049EA">
        <w:rPr>
          <w:rFonts w:ascii="Times New Roman" w:eastAsia="Times New Roman" w:hAnsi="Times New Roman" w:cs="Times New Roman"/>
          <w:color w:val="000000" w:themeColor="text1"/>
          <w:sz w:val="24"/>
          <w:szCs w:val="24"/>
        </w:rPr>
        <w:t>(</w:t>
      </w:r>
      <w:r w:rsidRPr="005049EA">
        <w:rPr>
          <w:rFonts w:ascii="Times New Roman" w:eastAsia="Times New Roman" w:hAnsi="Times New Roman" w:cs="Times New Roman"/>
          <w:color w:val="000000" w:themeColor="text1"/>
          <w:sz w:val="24"/>
          <w:szCs w:val="24"/>
          <w:highlight w:val="white"/>
        </w:rPr>
        <w:t xml:space="preserve">Senali </w:t>
      </w:r>
      <w:r w:rsidRPr="005049EA">
        <w:rPr>
          <w:rFonts w:ascii="Times New Roman" w:eastAsia="Times New Roman" w:hAnsi="Times New Roman" w:cs="Times New Roman"/>
          <w:i/>
          <w:color w:val="000000" w:themeColor="text1"/>
          <w:sz w:val="24"/>
          <w:szCs w:val="24"/>
          <w:highlight w:val="white"/>
        </w:rPr>
        <w:t>et al</w:t>
      </w:r>
      <w:r w:rsidRPr="005049EA">
        <w:rPr>
          <w:rFonts w:ascii="Times New Roman" w:eastAsia="Times New Roman" w:hAnsi="Times New Roman" w:cs="Times New Roman"/>
          <w:color w:val="000000" w:themeColor="text1"/>
          <w:sz w:val="24"/>
          <w:szCs w:val="24"/>
          <w:highlight w:val="white"/>
        </w:rPr>
        <w:t>. 2022)</w:t>
      </w:r>
      <w:r w:rsidRPr="005049EA">
        <w:rPr>
          <w:rFonts w:ascii="Times New Roman" w:eastAsia="Times New Roman" w:hAnsi="Times New Roman" w:cs="Times New Roman"/>
          <w:color w:val="000000" w:themeColor="text1"/>
          <w:sz w:val="24"/>
          <w:szCs w:val="24"/>
        </w:rPr>
        <w:t xml:space="preserve">. For instance, corporations like Apple have consistently released competitive goods like the iPhone, which has contributed to their success as a business. </w:t>
      </w:r>
    </w:p>
    <w:p w14:paraId="0000000E"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i/>
          <w:color w:val="000000" w:themeColor="text1"/>
          <w:sz w:val="24"/>
          <w:szCs w:val="24"/>
          <w:u w:val="single"/>
        </w:rPr>
        <w:t>Risk taking</w:t>
      </w:r>
      <w:r w:rsidRPr="005049EA">
        <w:rPr>
          <w:rFonts w:ascii="Times New Roman" w:eastAsia="Times New Roman" w:hAnsi="Times New Roman" w:cs="Times New Roman"/>
          <w:color w:val="000000" w:themeColor="text1"/>
          <w:sz w:val="24"/>
          <w:szCs w:val="24"/>
        </w:rPr>
        <w:t>: Risk taking is a component of entrepreneurship, whereby individuals or groups explore uncharted territory in the face of uncertainty. Similar to this, well-established businesses take measured risks when entering new industries or implementing competitive technology (</w:t>
      </w:r>
      <w:r w:rsidRPr="005049EA">
        <w:rPr>
          <w:rFonts w:ascii="Times New Roman" w:eastAsia="Times New Roman" w:hAnsi="Times New Roman" w:cs="Times New Roman"/>
          <w:color w:val="000000" w:themeColor="text1"/>
          <w:sz w:val="24"/>
          <w:szCs w:val="24"/>
          <w:highlight w:val="white"/>
        </w:rPr>
        <w:t xml:space="preserve">Newman </w:t>
      </w:r>
      <w:r w:rsidRPr="005049EA">
        <w:rPr>
          <w:rFonts w:ascii="Times New Roman" w:eastAsia="Times New Roman" w:hAnsi="Times New Roman" w:cs="Times New Roman"/>
          <w:i/>
          <w:color w:val="000000" w:themeColor="text1"/>
          <w:sz w:val="24"/>
          <w:szCs w:val="24"/>
          <w:highlight w:val="white"/>
        </w:rPr>
        <w:t xml:space="preserve">et al. </w:t>
      </w:r>
      <w:r w:rsidRPr="005049EA">
        <w:rPr>
          <w:rFonts w:ascii="Times New Roman" w:eastAsia="Times New Roman" w:hAnsi="Times New Roman" w:cs="Times New Roman"/>
          <w:color w:val="000000" w:themeColor="text1"/>
          <w:sz w:val="24"/>
          <w:szCs w:val="24"/>
          <w:highlight w:val="white"/>
        </w:rPr>
        <w:t>(2022)</w:t>
      </w:r>
      <w:r w:rsidRPr="005049EA">
        <w:rPr>
          <w:rFonts w:ascii="Times New Roman" w:eastAsia="Times New Roman" w:hAnsi="Times New Roman" w:cs="Times New Roman"/>
          <w:color w:val="000000" w:themeColor="text1"/>
          <w:sz w:val="24"/>
          <w:szCs w:val="24"/>
        </w:rPr>
        <w:t xml:space="preserve">. For instance, Elon Musk’s businesses, like SpaceX and Tesla, show a great willingness to take risks in the pursuit of lofty objectives. </w:t>
      </w:r>
    </w:p>
    <w:p w14:paraId="78B84E0F" w14:textId="0443049E" w:rsidR="00464766"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i/>
          <w:color w:val="000000" w:themeColor="text1"/>
          <w:sz w:val="24"/>
          <w:szCs w:val="24"/>
          <w:u w:val="single"/>
        </w:rPr>
        <w:t>Opportunity recognition</w:t>
      </w:r>
      <w:r w:rsidRPr="005049EA">
        <w:rPr>
          <w:rFonts w:ascii="Times New Roman" w:eastAsia="Times New Roman" w:hAnsi="Times New Roman" w:cs="Times New Roman"/>
          <w:color w:val="000000" w:themeColor="text1"/>
          <w:sz w:val="24"/>
          <w:szCs w:val="24"/>
        </w:rPr>
        <w:t>: Opportunities can be identified and taken advantage of for both business and entrepreneurship to succeed. Businesses may find opportunities in the current markets to broaden their offerings (</w:t>
      </w:r>
      <w:r w:rsidRPr="005049EA">
        <w:rPr>
          <w:rFonts w:ascii="Times New Roman" w:eastAsia="Times New Roman" w:hAnsi="Times New Roman" w:cs="Times New Roman"/>
          <w:color w:val="000000" w:themeColor="text1"/>
          <w:sz w:val="24"/>
          <w:szCs w:val="24"/>
          <w:highlight w:val="white"/>
        </w:rPr>
        <w:t xml:space="preserve">Kraus </w:t>
      </w:r>
      <w:r w:rsidRPr="005049EA">
        <w:rPr>
          <w:rFonts w:ascii="Times New Roman" w:eastAsia="Times New Roman" w:hAnsi="Times New Roman" w:cs="Times New Roman"/>
          <w:i/>
          <w:color w:val="000000" w:themeColor="text1"/>
          <w:sz w:val="24"/>
          <w:szCs w:val="24"/>
          <w:highlight w:val="white"/>
        </w:rPr>
        <w:t>et al</w:t>
      </w:r>
      <w:r w:rsidRPr="005049EA">
        <w:rPr>
          <w:rFonts w:ascii="Times New Roman" w:eastAsia="Times New Roman" w:hAnsi="Times New Roman" w:cs="Times New Roman"/>
          <w:color w:val="000000" w:themeColor="text1"/>
          <w:sz w:val="24"/>
          <w:szCs w:val="24"/>
          <w:highlight w:val="white"/>
        </w:rPr>
        <w:t>. 2023)</w:t>
      </w:r>
      <w:r w:rsidRPr="005049EA">
        <w:rPr>
          <w:rFonts w:ascii="Times New Roman" w:eastAsia="Times New Roman" w:hAnsi="Times New Roman" w:cs="Times New Roman"/>
          <w:color w:val="000000" w:themeColor="text1"/>
          <w:sz w:val="24"/>
          <w:szCs w:val="24"/>
        </w:rPr>
        <w:t xml:space="preserve">. Finding rising trends and turning them into workable business concepts is the </w:t>
      </w:r>
      <w:r w:rsidR="009371A4" w:rsidRPr="005049EA">
        <w:rPr>
          <w:rFonts w:ascii="Times New Roman" w:eastAsia="Times New Roman" w:hAnsi="Times New Roman" w:cs="Times New Roman"/>
          <w:color w:val="000000" w:themeColor="text1"/>
          <w:sz w:val="24"/>
          <w:szCs w:val="24"/>
        </w:rPr>
        <w:t>life Entrepreneurship</w:t>
      </w:r>
      <w:r w:rsidRPr="005049EA">
        <w:rPr>
          <w:rFonts w:ascii="Times New Roman" w:eastAsia="Times New Roman" w:hAnsi="Times New Roman" w:cs="Times New Roman"/>
          <w:color w:val="000000" w:themeColor="text1"/>
          <w:sz w:val="24"/>
          <w:szCs w:val="24"/>
        </w:rPr>
        <w:t xml:space="preserve"> and enterprise are related ideas that encourage economic progress, innovation and societal advancement. Entrepreneurship is the pursuit of possibilities with creative solutions, whereas enterprise blood of entrepreneurship. For instance, Airbnb saw an opportunity to exploit underutilised living rooms for visitors, revolutionising the hospitality sector. </w:t>
      </w:r>
    </w:p>
    <w:p w14:paraId="00000010" w14:textId="53FE2D00" w:rsidR="00657AFA" w:rsidRPr="005049EA" w:rsidRDefault="00464766">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b/>
          <w:color w:val="000000" w:themeColor="text1"/>
          <w:sz w:val="24"/>
          <w:szCs w:val="24"/>
        </w:rPr>
        <w:t>Instance</w:t>
      </w:r>
      <w:r w:rsidR="00801854" w:rsidRPr="005049EA">
        <w:rPr>
          <w:rFonts w:ascii="Times New Roman" w:eastAsia="Times New Roman" w:hAnsi="Times New Roman" w:cs="Times New Roman"/>
          <w:b/>
          <w:color w:val="000000" w:themeColor="text1"/>
          <w:sz w:val="24"/>
          <w:szCs w:val="24"/>
        </w:rPr>
        <w:t xml:space="preserve">s of enterprise and entrepreneurship </w:t>
      </w:r>
    </w:p>
    <w:p w14:paraId="00000011" w14:textId="7753F30F"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i/>
          <w:color w:val="000000" w:themeColor="text1"/>
          <w:sz w:val="24"/>
          <w:szCs w:val="24"/>
          <w:u w:val="single"/>
        </w:rPr>
        <w:t>Enterprise example</w:t>
      </w:r>
      <w:r w:rsidRPr="005049EA">
        <w:rPr>
          <w:rFonts w:ascii="Times New Roman" w:eastAsia="Times New Roman" w:hAnsi="Times New Roman" w:cs="Times New Roman"/>
          <w:color w:val="000000" w:themeColor="text1"/>
          <w:sz w:val="24"/>
          <w:szCs w:val="24"/>
        </w:rPr>
        <w:t>: McDonald’s, a popular fast food franchise worldwide, is an example of an enterprise. In order to ensure consistency in quality, service and branding across all of its restaurants, it has developed a standardised operating model (</w:t>
      </w:r>
      <w:r w:rsidRPr="005049EA">
        <w:rPr>
          <w:rFonts w:ascii="Times New Roman" w:eastAsia="Times New Roman" w:hAnsi="Times New Roman" w:cs="Times New Roman"/>
          <w:color w:val="000000" w:themeColor="text1"/>
          <w:sz w:val="24"/>
          <w:szCs w:val="24"/>
          <w:highlight w:val="white"/>
        </w:rPr>
        <w:t xml:space="preserve">Khan </w:t>
      </w:r>
      <w:r w:rsidRPr="005049EA">
        <w:rPr>
          <w:rFonts w:ascii="Times New Roman" w:eastAsia="Times New Roman" w:hAnsi="Times New Roman" w:cs="Times New Roman"/>
          <w:i/>
          <w:color w:val="000000" w:themeColor="text1"/>
          <w:sz w:val="24"/>
          <w:szCs w:val="24"/>
          <w:highlight w:val="white"/>
        </w:rPr>
        <w:t>et al</w:t>
      </w:r>
      <w:r w:rsidRPr="005049EA">
        <w:rPr>
          <w:rFonts w:ascii="Times New Roman" w:eastAsia="Times New Roman" w:hAnsi="Times New Roman" w:cs="Times New Roman"/>
          <w:color w:val="000000" w:themeColor="text1"/>
          <w:sz w:val="24"/>
          <w:szCs w:val="24"/>
          <w:highlight w:val="white"/>
        </w:rPr>
        <w:t>. 2022)</w:t>
      </w:r>
      <w:r w:rsidRPr="005049EA">
        <w:rPr>
          <w:rFonts w:ascii="Times New Roman" w:eastAsia="Times New Roman" w:hAnsi="Times New Roman" w:cs="Times New Roman"/>
          <w:color w:val="000000" w:themeColor="text1"/>
          <w:sz w:val="24"/>
          <w:szCs w:val="24"/>
        </w:rPr>
        <w:t>. Mcdonald’s demonstrates the scalability and operational effectiveness associated with well established businesses by utilising its orga</w:t>
      </w:r>
      <w:r w:rsidR="005E1910">
        <w:rPr>
          <w:rFonts w:ascii="Times New Roman" w:eastAsia="Times New Roman" w:hAnsi="Times New Roman" w:cs="Times New Roman"/>
          <w:color w:val="000000" w:themeColor="text1"/>
          <w:sz w:val="24"/>
          <w:szCs w:val="24"/>
        </w:rPr>
        <w:t xml:space="preserve">nisational structure to tailor </w:t>
      </w:r>
      <w:r w:rsidRPr="005049EA">
        <w:rPr>
          <w:rFonts w:ascii="Times New Roman" w:eastAsia="Times New Roman" w:hAnsi="Times New Roman" w:cs="Times New Roman"/>
          <w:color w:val="000000" w:themeColor="text1"/>
          <w:sz w:val="24"/>
          <w:szCs w:val="24"/>
        </w:rPr>
        <w:t xml:space="preserve">menus to local preferences. </w:t>
      </w:r>
    </w:p>
    <w:p w14:paraId="00000012"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i/>
          <w:color w:val="000000" w:themeColor="text1"/>
          <w:sz w:val="24"/>
          <w:szCs w:val="24"/>
          <w:u w:val="single"/>
        </w:rPr>
        <w:t>Entrepreneurship example</w:t>
      </w:r>
      <w:r w:rsidRPr="005049EA">
        <w:rPr>
          <w:rFonts w:ascii="Times New Roman" w:eastAsia="Times New Roman" w:hAnsi="Times New Roman" w:cs="Times New Roman"/>
          <w:color w:val="000000" w:themeColor="text1"/>
          <w:sz w:val="24"/>
          <w:szCs w:val="24"/>
        </w:rPr>
        <w:t xml:space="preserve">: Uber is a prime example of entrepreneurship because it has transformed the traditional taxi industry through the use of a ride sharing platform based on smartphone apps. Uber saw a market potential in on demand transportations services and launched a game changing business strategy that revolutionised urban transportation. The company’s quick growth and global expansion were caused by this innovation. </w:t>
      </w:r>
    </w:p>
    <w:p w14:paraId="00000013" w14:textId="77777777" w:rsidR="00657AFA" w:rsidRPr="005049EA" w:rsidRDefault="00801854" w:rsidP="005E0060">
      <w:pPr>
        <w:pStyle w:val="Heading1"/>
        <w:rPr>
          <w:color w:val="000000" w:themeColor="text1"/>
        </w:rPr>
      </w:pPr>
      <w:bookmarkStart w:id="3" w:name="_Toc143794355"/>
      <w:r w:rsidRPr="005049EA">
        <w:rPr>
          <w:color w:val="000000" w:themeColor="text1"/>
        </w:rPr>
        <w:t>Analysis and critical evaluation of concepts of enterprise and entrepreneurship from the perspective of an entrepreneur with literature backup</w:t>
      </w:r>
      <w:bookmarkEnd w:id="3"/>
      <w:r w:rsidRPr="005049EA">
        <w:rPr>
          <w:color w:val="000000" w:themeColor="text1"/>
        </w:rPr>
        <w:t xml:space="preserve"> </w:t>
      </w:r>
    </w:p>
    <w:p w14:paraId="00000014" w14:textId="77777777" w:rsidR="00657AFA" w:rsidRPr="005049EA" w:rsidRDefault="00801854">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The well-known Indian businessman and philanthropist Shiv Nadar possesses a mix of traits, characteristics, attributes, and motivations that have aided in his extraordinary entrepreneurial path. Shiv Nadar’s entrepreneurial success and influence can be better understood by analysing these features of his business ventures. Shiv Nadar demonstrates several characteristics that are frequently connected to prosperous business people (Pandey and Jain, 2023). Nadar is renowned for his tenacity and fortitude as well, He had to overcome several obstacles, such as scarce resources and competition from well-established multinational organisations, but persisted in growing HCL into a global provider of IT services. His strategic savvy is highlighted by his capacity to adjust to shifting market dynamics and navigate uncertainty. </w:t>
      </w:r>
    </w:p>
    <w:p w14:paraId="00000015" w14:textId="5129348C" w:rsidR="00657AFA" w:rsidRPr="005049EA" w:rsidRDefault="00464766">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hAnsi="Times New Roman" w:cs="Times New Roman"/>
          <w:color w:val="000000" w:themeColor="text1"/>
          <w:sz w:val="24"/>
          <w:shd w:val="clear" w:color="auto" w:fill="FFFFFF"/>
        </w:rPr>
        <w:t>Shiv Nadar’s viewpoint on business and entrepreneurship marks reflection over transformational experience within HCL technologies.</w:t>
      </w:r>
      <w:r w:rsidRPr="005049EA">
        <w:rPr>
          <w:color w:val="000000" w:themeColor="text1"/>
          <w:shd w:val="clear" w:color="auto" w:fill="FFFFFF"/>
        </w:rPr>
        <w:t xml:space="preserve"> </w:t>
      </w:r>
      <w:r w:rsidR="00801854" w:rsidRPr="005049EA">
        <w:rPr>
          <w:rFonts w:ascii="Times New Roman" w:eastAsia="Times New Roman" w:hAnsi="Times New Roman" w:cs="Times New Roman"/>
          <w:color w:val="000000" w:themeColor="text1"/>
          <w:sz w:val="24"/>
          <w:szCs w:val="24"/>
          <w:highlight w:val="white"/>
        </w:rPr>
        <w:t xml:space="preserve"> Enterprise, in his opinion, is the means by which novel concepts can be put into practice on a bigger scale (Berglund and Glaser, 2022). Nadar’s strategy is consistent with Peter Drucker’s idea of “innovation and entrepreneurship”, according to which innovation is a tool for creating and capturing value within an organisation. </w:t>
      </w:r>
    </w:p>
    <w:p w14:paraId="00000016" w14:textId="77777777" w:rsidR="00657AFA" w:rsidRPr="005049EA" w:rsidRDefault="00801854">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The Indian IT industry and beyond have been significantly impacted by Shiv Nadar’s entrepreneurial efforts. India’s development as a major global IT hub has been greatly aided by HCL’s growth and prominence on a worldwide scale under his leadership. Shiv Nadar exemplifies a blend of tenacity, will power, intellectual curiosity, leadership and altruistic motives (Mital </w:t>
      </w:r>
      <w:r w:rsidRPr="005049EA">
        <w:rPr>
          <w:rFonts w:ascii="Times New Roman" w:eastAsia="Times New Roman" w:hAnsi="Times New Roman" w:cs="Times New Roman"/>
          <w:i/>
          <w:color w:val="000000" w:themeColor="text1"/>
          <w:sz w:val="24"/>
          <w:szCs w:val="24"/>
          <w:highlight w:val="white"/>
        </w:rPr>
        <w:t>et al.</w:t>
      </w:r>
      <w:r w:rsidRPr="005049EA">
        <w:rPr>
          <w:rFonts w:ascii="Times New Roman" w:eastAsia="Times New Roman" w:hAnsi="Times New Roman" w:cs="Times New Roman"/>
          <w:color w:val="000000" w:themeColor="text1"/>
          <w:sz w:val="24"/>
          <w:szCs w:val="24"/>
          <w:highlight w:val="white"/>
        </w:rPr>
        <w:t xml:space="preserve"> 2022).  Nadar’s proactive approach to industry changes demonstrates his entrepreneurial mindset. In Clayton Christensen’s “The Innovator’s Dilemma” where established businesses innovate to disrupt themselves before rivals do, his emphasis on disruptive innovation is echoed. The strategic changes Nadar made within HCL show adaptable entrepreneurship practices.  </w:t>
      </w:r>
    </w:p>
    <w:p w14:paraId="00000017" w14:textId="77777777" w:rsidR="00657AFA" w:rsidRPr="005049EA" w:rsidRDefault="00801854">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Additionally, “Effectuation” by Saras Sarasvathy perfectly reflects Nadar’s character (Bandyopadhyay and Sharma, 2022). While exploring unfamiliar territory, he skillfully used his available resources and the “Bird in Hand” maxim. His restructuring of HCL demonstrates wide judgements in line with Sarasvathy’s “affordable loss” theory. </w:t>
      </w:r>
    </w:p>
    <w:p w14:paraId="00000018" w14:textId="77777777" w:rsidR="00657AFA" w:rsidRPr="005049EA" w:rsidRDefault="00801854" w:rsidP="005E0060">
      <w:pPr>
        <w:pStyle w:val="Heading1"/>
        <w:rPr>
          <w:color w:val="000000" w:themeColor="text1"/>
        </w:rPr>
      </w:pPr>
      <w:bookmarkStart w:id="4" w:name="_Toc143794356"/>
      <w:r w:rsidRPr="005049EA">
        <w:rPr>
          <w:color w:val="000000" w:themeColor="text1"/>
        </w:rPr>
        <w:t>Conceptual foundation to personality traits theories with examples</w:t>
      </w:r>
      <w:bookmarkEnd w:id="4"/>
      <w:r w:rsidRPr="005049EA">
        <w:rPr>
          <w:color w:val="000000" w:themeColor="text1"/>
        </w:rPr>
        <w:t xml:space="preserve"> </w:t>
      </w:r>
    </w:p>
    <w:p w14:paraId="00000019"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 xml:space="preserve">Theories of personality traits offer conceptual frameworks for comprehending and classifying recurrent patterns of thoughts, feelings and behaviours that define people. </w:t>
      </w:r>
    </w:p>
    <w:p w14:paraId="0000001A" w14:textId="77777777" w:rsidR="00657AFA" w:rsidRPr="005049EA" w:rsidRDefault="00801854">
      <w:pPr>
        <w:spacing w:line="360" w:lineRule="auto"/>
        <w:jc w:val="both"/>
        <w:rPr>
          <w:rFonts w:ascii="Times New Roman" w:eastAsia="Times New Roman" w:hAnsi="Times New Roman" w:cs="Times New Roman"/>
          <w:i/>
          <w:color w:val="000000" w:themeColor="text1"/>
          <w:sz w:val="24"/>
          <w:szCs w:val="24"/>
        </w:rPr>
      </w:pPr>
      <w:r w:rsidRPr="005049EA">
        <w:rPr>
          <w:rFonts w:ascii="Times New Roman" w:eastAsia="Times New Roman" w:hAnsi="Times New Roman" w:cs="Times New Roman"/>
          <w:i/>
          <w:color w:val="000000" w:themeColor="text1"/>
          <w:sz w:val="24"/>
          <w:szCs w:val="24"/>
        </w:rPr>
        <w:t>Five Factor Model (FFM)</w:t>
      </w:r>
    </w:p>
    <w:p w14:paraId="0000001B"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According to the FFM, five broad personality traits- openness, consciousness, extraversion, agreeableness and neuroticism can be used to define someone. For instance, a person who scores well on conscientiousness is likely to be reliable, organised and detail oriented. This paradigm is frequently employed in psychological research and is useful in a variety of situations (</w:t>
      </w:r>
      <w:r w:rsidRPr="005049EA">
        <w:rPr>
          <w:rFonts w:ascii="Times New Roman" w:eastAsia="Times New Roman" w:hAnsi="Times New Roman" w:cs="Times New Roman"/>
          <w:color w:val="000000" w:themeColor="text1"/>
          <w:sz w:val="24"/>
          <w:szCs w:val="24"/>
          <w:highlight w:val="white"/>
        </w:rPr>
        <w:t>Trull and Widiger, 2022)</w:t>
      </w:r>
      <w:r w:rsidRPr="005049EA">
        <w:rPr>
          <w:rFonts w:ascii="Times New Roman" w:eastAsia="Times New Roman" w:hAnsi="Times New Roman" w:cs="Times New Roman"/>
          <w:color w:val="000000" w:themeColor="text1"/>
          <w:sz w:val="24"/>
          <w:szCs w:val="24"/>
        </w:rPr>
        <w:t xml:space="preserve">. Due to their gregarious and forceful character, people with high Extraversion may succeed in sales or leadership positions, but people with low Neuroticism may be better able to handle stress, making them appropriate for high stress occupations like emergency responders. </w:t>
      </w:r>
    </w:p>
    <w:p w14:paraId="0000001C"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i/>
          <w:color w:val="000000" w:themeColor="text1"/>
          <w:sz w:val="24"/>
          <w:szCs w:val="24"/>
        </w:rPr>
        <w:t>Myers Briggs Type Indicator</w:t>
      </w:r>
      <w:r w:rsidRPr="005049EA">
        <w:rPr>
          <w:rFonts w:ascii="Times New Roman" w:eastAsia="Times New Roman" w:hAnsi="Times New Roman" w:cs="Times New Roman"/>
          <w:color w:val="000000" w:themeColor="text1"/>
          <w:sz w:val="24"/>
          <w:szCs w:val="24"/>
        </w:rPr>
        <w:t xml:space="preserve"> </w:t>
      </w:r>
    </w:p>
    <w:p w14:paraId="0000001D"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Based on four dichotomies: extraversion/introversion, sensing/ intuition, thinking/feeling, and judging/ perceiving, the mBTI divides people into 16 personality types. The INTJ personality type, for instance, is introverted, intuitive, thinking and judging. MBTI is frequently utilised in corporate settings to foster teamwork and advance careers (</w:t>
      </w:r>
      <w:r w:rsidRPr="005049EA">
        <w:rPr>
          <w:rFonts w:ascii="Times New Roman" w:eastAsia="Times New Roman" w:hAnsi="Times New Roman" w:cs="Times New Roman"/>
          <w:color w:val="000000" w:themeColor="text1"/>
          <w:sz w:val="24"/>
          <w:szCs w:val="24"/>
          <w:highlight w:val="white"/>
        </w:rPr>
        <w:t>Zárate-Torres and Correa, 2023)</w:t>
      </w:r>
      <w:r w:rsidRPr="005049EA">
        <w:rPr>
          <w:rFonts w:ascii="Times New Roman" w:eastAsia="Times New Roman" w:hAnsi="Times New Roman" w:cs="Times New Roman"/>
          <w:color w:val="000000" w:themeColor="text1"/>
          <w:sz w:val="24"/>
          <w:szCs w:val="24"/>
        </w:rPr>
        <w:t xml:space="preserve">. For example, an ESFP personality type might be successful in a job that requires improvisation and flexibility, such as event planning or entertainment. </w:t>
      </w:r>
    </w:p>
    <w:p w14:paraId="0000001E"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 xml:space="preserve">These theories provide a fundamental comprehension of personality traits and serve as a framework for psychological inquiry and real world applications in disciplines including instruction, career guidance and organisational behaviour. </w:t>
      </w:r>
    </w:p>
    <w:p w14:paraId="0000001F" w14:textId="77777777" w:rsidR="00657AFA" w:rsidRPr="005049EA" w:rsidRDefault="00801854" w:rsidP="005E0060">
      <w:pPr>
        <w:pStyle w:val="Heading1"/>
        <w:rPr>
          <w:color w:val="000000" w:themeColor="text1"/>
        </w:rPr>
      </w:pPr>
      <w:bookmarkStart w:id="5" w:name="_Toc143794357"/>
      <w:r w:rsidRPr="005049EA">
        <w:rPr>
          <w:color w:val="000000" w:themeColor="text1"/>
        </w:rPr>
        <w:t>Critical evaluation of traits, characteristics, attributes and motivations of entrepreneurs</w:t>
      </w:r>
      <w:bookmarkEnd w:id="5"/>
    </w:p>
    <w:p w14:paraId="00000020"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Entrepreneurs are a diverse group, and each one has special traits, qualities, motives, and characteristics. There is no one-size-fits-all definition, but a critical assessment of these factors can shed light on the motivations for successful entrepreneurship.</w:t>
      </w:r>
    </w:p>
    <w:p w14:paraId="7CF8563B" w14:textId="4FEDE62B" w:rsidR="005E0060" w:rsidRPr="005049EA" w:rsidRDefault="00801854" w:rsidP="005E0060">
      <w:pPr>
        <w:pStyle w:val="Heading2"/>
        <w:rPr>
          <w:color w:val="000000" w:themeColor="text1"/>
        </w:rPr>
      </w:pPr>
      <w:bookmarkStart w:id="6" w:name="_Toc143794358"/>
      <w:r w:rsidRPr="005049EA">
        <w:rPr>
          <w:color w:val="000000" w:themeColor="text1"/>
        </w:rPr>
        <w:t>Traits and Characteristics</w:t>
      </w:r>
      <w:bookmarkEnd w:id="6"/>
      <w:r w:rsidRPr="005049EA">
        <w:rPr>
          <w:color w:val="000000" w:themeColor="text1"/>
        </w:rPr>
        <w:t xml:space="preserve"> </w:t>
      </w:r>
    </w:p>
    <w:p w14:paraId="00000021" w14:textId="5E11120A" w:rsidR="00657AF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Entrepreneurs frequently demonstrate attributes like resiliency, risk-taking, innovation, and a proactive approach. It is crucial to remember that not all business owners share these qualities equally (</w:t>
      </w:r>
      <w:r w:rsidRPr="005049EA">
        <w:rPr>
          <w:rFonts w:ascii="Times New Roman" w:eastAsia="Times New Roman" w:hAnsi="Times New Roman" w:cs="Times New Roman"/>
          <w:color w:val="000000" w:themeColor="text1"/>
          <w:sz w:val="24"/>
          <w:szCs w:val="24"/>
          <w:highlight w:val="white"/>
        </w:rPr>
        <w:t>Alshebami and Seraj, 2022)</w:t>
      </w:r>
      <w:r w:rsidRPr="005049EA">
        <w:rPr>
          <w:rFonts w:ascii="Times New Roman" w:eastAsia="Times New Roman" w:hAnsi="Times New Roman" w:cs="Times New Roman"/>
          <w:color w:val="000000" w:themeColor="text1"/>
          <w:sz w:val="24"/>
          <w:szCs w:val="24"/>
        </w:rPr>
        <w:t>. For instance, while taking risks might result in ground-breaking innovations, going overboard without giving it sufficient thought can backfire. Additionally, some businesspeople may have more introverted tendencies, defying the notion that risk-takers must be outgoing.</w:t>
      </w:r>
    </w:p>
    <w:p w14:paraId="30690C76" w14:textId="77777777" w:rsidR="005E1910" w:rsidRDefault="005E1910" w:rsidP="005E1910">
      <w:pPr>
        <w:spacing w:line="360" w:lineRule="auto"/>
        <w:jc w:val="center"/>
        <w:rPr>
          <w:rFonts w:ascii="Times New Roman" w:eastAsia="Times New Roman" w:hAnsi="Times New Roman" w:cs="Times New Roman"/>
          <w:color w:val="000000" w:themeColor="text1"/>
          <w:sz w:val="24"/>
          <w:szCs w:val="24"/>
        </w:rPr>
      </w:pPr>
    </w:p>
    <w:p w14:paraId="1A474D55" w14:textId="5776EF0D" w:rsidR="005E1910" w:rsidRDefault="005E1910" w:rsidP="005E1910">
      <w:pPr>
        <w:spacing w:line="360" w:lineRule="auto"/>
        <w:jc w:val="center"/>
        <w:rPr>
          <w:rFonts w:ascii="Times New Roman" w:eastAsia="Times New Roman" w:hAnsi="Times New Roman" w:cs="Times New Roman"/>
          <w:color w:val="000000" w:themeColor="text1"/>
          <w:sz w:val="24"/>
          <w:szCs w:val="24"/>
        </w:rPr>
      </w:pPr>
      <w:r>
        <w:rPr>
          <w:noProof/>
        </w:rPr>
        <w:drawing>
          <wp:inline distT="0" distB="0" distL="0" distR="0" wp14:anchorId="2E964FBA" wp14:editId="4D722E5A">
            <wp:extent cx="4734963" cy="3919725"/>
            <wp:effectExtent l="0" t="0" r="8890" b="5080"/>
            <wp:docPr id="2" name="Picture 2" descr="Shiv Nadar - Educational Empower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iv Nadar - Educational Empower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36215" cy="3920762"/>
                    </a:xfrm>
                    <a:prstGeom prst="rect">
                      <a:avLst/>
                    </a:prstGeom>
                    <a:noFill/>
                    <a:ln>
                      <a:noFill/>
                    </a:ln>
                  </pic:spPr>
                </pic:pic>
              </a:graphicData>
            </a:graphic>
          </wp:inline>
        </w:drawing>
      </w:r>
      <w:bookmarkStart w:id="7" w:name="_GoBack"/>
      <w:bookmarkEnd w:id="7"/>
    </w:p>
    <w:p w14:paraId="632E1AF7" w14:textId="3122DA99" w:rsidR="005E1910" w:rsidRDefault="005E1910" w:rsidP="005E1910">
      <w:pPr>
        <w:spacing w:line="360" w:lineRule="auto"/>
        <w:jc w:val="center"/>
        <w:rPr>
          <w:rFonts w:ascii="Times New Roman" w:eastAsia="Times New Roman" w:hAnsi="Times New Roman" w:cs="Times New Roman"/>
          <w:b/>
          <w:i/>
          <w:color w:val="000000" w:themeColor="text1"/>
          <w:sz w:val="28"/>
          <w:szCs w:val="28"/>
          <w:u w:val="single"/>
        </w:rPr>
      </w:pPr>
      <w:r w:rsidRPr="005E1910">
        <w:rPr>
          <w:rFonts w:ascii="Times New Roman" w:eastAsia="Times New Roman" w:hAnsi="Times New Roman" w:cs="Times New Roman"/>
          <w:b/>
          <w:i/>
          <w:color w:val="000000" w:themeColor="text1"/>
          <w:sz w:val="28"/>
          <w:szCs w:val="28"/>
          <w:highlight w:val="white"/>
          <w:u w:val="single"/>
        </w:rPr>
        <w:t>Shiv Nadar</w:t>
      </w:r>
    </w:p>
    <w:p w14:paraId="17F9C229" w14:textId="5FDDE45E" w:rsidR="005E1910" w:rsidRPr="005E1910" w:rsidRDefault="004A60B3" w:rsidP="005E1910">
      <w:pPr>
        <w:spacing w:line="360" w:lineRule="auto"/>
        <w:jc w:val="center"/>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w:t>
      </w:r>
      <w:r w:rsidRPr="00D80102">
        <w:rPr>
          <w:rFonts w:ascii="Times New Roman" w:eastAsia="Times New Roman" w:hAnsi="Times New Roman" w:cs="Times New Roman"/>
          <w:b/>
          <w:color w:val="000000" w:themeColor="text1"/>
          <w:sz w:val="24"/>
          <w:szCs w:val="24"/>
        </w:rPr>
        <w:t>Source</w:t>
      </w:r>
      <w:r>
        <w:rPr>
          <w:rFonts w:ascii="Times New Roman" w:eastAsia="Times New Roman" w:hAnsi="Times New Roman" w:cs="Times New Roman"/>
          <w:color w:val="000000" w:themeColor="text1"/>
          <w:sz w:val="28"/>
          <w:szCs w:val="28"/>
        </w:rPr>
        <w:t>:</w:t>
      </w:r>
      <w:r>
        <w:rPr>
          <w:rFonts w:ascii="Times New Roman" w:eastAsia="Times New Roman" w:hAnsi="Times New Roman" w:cs="Times New Roman"/>
          <w:color w:val="000000" w:themeColor="text1"/>
          <w:sz w:val="24"/>
          <w:szCs w:val="24"/>
          <w:highlight w:val="white"/>
        </w:rPr>
        <w:t xml:space="preserve"> </w:t>
      </w:r>
      <w:r w:rsidRPr="004A60B3">
        <w:rPr>
          <w:rFonts w:ascii="Times New Roman" w:eastAsia="Times New Roman" w:hAnsi="Times New Roman" w:cs="Times New Roman"/>
          <w:color w:val="000000" w:themeColor="text1"/>
          <w:sz w:val="24"/>
          <w:szCs w:val="24"/>
          <w:highlight w:val="white"/>
        </w:rPr>
        <w:t>Shivnadarfoundation</w:t>
      </w:r>
      <w:r w:rsidRPr="004A60B3">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r w:rsidRPr="004A60B3">
        <w:rPr>
          <w:rFonts w:ascii="Times New Roman" w:eastAsia="Times New Roman" w:hAnsi="Times New Roman" w:cs="Times New Roman"/>
          <w:color w:val="000000" w:themeColor="text1"/>
          <w:sz w:val="24"/>
          <w:szCs w:val="24"/>
        </w:rPr>
        <w:t>2023</w:t>
      </w:r>
      <w:r>
        <w:rPr>
          <w:rFonts w:ascii="Times New Roman" w:eastAsia="Times New Roman" w:hAnsi="Times New Roman" w:cs="Times New Roman"/>
          <w:color w:val="000000" w:themeColor="text1"/>
          <w:sz w:val="24"/>
          <w:szCs w:val="24"/>
        </w:rPr>
        <w:t>)</w:t>
      </w:r>
    </w:p>
    <w:p w14:paraId="00000022" w14:textId="77777777" w:rsidR="00657AFA" w:rsidRPr="005049EA" w:rsidRDefault="00801854" w:rsidP="005E0060">
      <w:pPr>
        <w:pStyle w:val="Heading2"/>
        <w:rPr>
          <w:color w:val="000000" w:themeColor="text1"/>
        </w:rPr>
      </w:pPr>
      <w:bookmarkStart w:id="8" w:name="_Toc143794359"/>
      <w:r w:rsidRPr="005049EA">
        <w:rPr>
          <w:color w:val="000000" w:themeColor="text1"/>
        </w:rPr>
        <w:t>Attributes</w:t>
      </w:r>
      <w:bookmarkEnd w:id="8"/>
      <w:r w:rsidRPr="005049EA">
        <w:rPr>
          <w:color w:val="000000" w:themeColor="text1"/>
        </w:rPr>
        <w:t xml:space="preserve"> </w:t>
      </w:r>
    </w:p>
    <w:p w14:paraId="00000023"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The following qualities are essential for entrepreneurs: vision, adaptability, and problem-solving abilities. Entrepreneurs with vision can spot possibilities that others might miss (</w:t>
      </w:r>
      <w:r w:rsidRPr="005049EA">
        <w:rPr>
          <w:rFonts w:ascii="Times New Roman" w:eastAsia="Times New Roman" w:hAnsi="Times New Roman" w:cs="Times New Roman"/>
          <w:color w:val="000000" w:themeColor="text1"/>
          <w:sz w:val="24"/>
          <w:szCs w:val="24"/>
          <w:highlight w:val="white"/>
        </w:rPr>
        <w:t>Ncube and Zondo, 2022)</w:t>
      </w:r>
      <w:r w:rsidRPr="005049EA">
        <w:rPr>
          <w:rFonts w:ascii="Times New Roman" w:eastAsia="Times New Roman" w:hAnsi="Times New Roman" w:cs="Times New Roman"/>
          <w:color w:val="000000" w:themeColor="text1"/>
          <w:sz w:val="24"/>
          <w:szCs w:val="24"/>
        </w:rPr>
        <w:t>. However, a vision that is too fixed may hinder them from changing course when it is required. In the face of shifting market dynamics, adaptability is essential, but it must be tempered with a core focus to prevent resource dispersing. Entrepreneurs can overcome obstacles with the help of problem-solving talents, but if they rely too heavily on these skills, they may neglect to take preventive precautions.</w:t>
      </w:r>
    </w:p>
    <w:p w14:paraId="00000024" w14:textId="77777777" w:rsidR="00657AFA" w:rsidRPr="005049EA" w:rsidRDefault="00801854" w:rsidP="005E0060">
      <w:pPr>
        <w:pStyle w:val="Heading2"/>
        <w:rPr>
          <w:color w:val="000000" w:themeColor="text1"/>
        </w:rPr>
      </w:pPr>
      <w:bookmarkStart w:id="9" w:name="_Toc143794360"/>
      <w:r w:rsidRPr="005049EA">
        <w:rPr>
          <w:color w:val="000000" w:themeColor="text1"/>
        </w:rPr>
        <w:t>Motivations</w:t>
      </w:r>
      <w:bookmarkEnd w:id="9"/>
      <w:r w:rsidRPr="005049EA">
        <w:rPr>
          <w:color w:val="000000" w:themeColor="text1"/>
        </w:rPr>
        <w:t xml:space="preserve"> </w:t>
      </w:r>
    </w:p>
    <w:p w14:paraId="00000025" w14:textId="7C6F96B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Entrepreneurs are driven by a range of things, such as autonomy, financial gain, the desire to make a difference, and p</w:t>
      </w:r>
      <w:r w:rsidR="00464766" w:rsidRPr="005049EA">
        <w:rPr>
          <w:rFonts w:ascii="Times New Roman" w:eastAsia="Times New Roman" w:hAnsi="Times New Roman" w:cs="Times New Roman"/>
          <w:color w:val="000000" w:themeColor="text1"/>
          <w:sz w:val="24"/>
          <w:szCs w:val="24"/>
        </w:rPr>
        <w:t xml:space="preserve">assion for their business idea </w:t>
      </w:r>
      <w:r w:rsidRPr="005049EA">
        <w:rPr>
          <w:rFonts w:ascii="Times New Roman" w:eastAsia="Times New Roman" w:hAnsi="Times New Roman" w:cs="Times New Roman"/>
          <w:color w:val="000000" w:themeColor="text1"/>
          <w:sz w:val="24"/>
          <w:szCs w:val="24"/>
        </w:rPr>
        <w:t>(</w:t>
      </w:r>
      <w:r w:rsidRPr="005049EA">
        <w:rPr>
          <w:rFonts w:ascii="Times New Roman" w:eastAsia="Times New Roman" w:hAnsi="Times New Roman" w:cs="Times New Roman"/>
          <w:color w:val="000000" w:themeColor="text1"/>
          <w:sz w:val="24"/>
          <w:szCs w:val="24"/>
          <w:highlight w:val="white"/>
        </w:rPr>
        <w:t xml:space="preserve">Cetin </w:t>
      </w:r>
      <w:r w:rsidRPr="005049EA">
        <w:rPr>
          <w:rFonts w:ascii="Times New Roman" w:eastAsia="Times New Roman" w:hAnsi="Times New Roman" w:cs="Times New Roman"/>
          <w:i/>
          <w:color w:val="000000" w:themeColor="text1"/>
          <w:sz w:val="24"/>
          <w:szCs w:val="24"/>
          <w:highlight w:val="white"/>
        </w:rPr>
        <w:t>et al</w:t>
      </w:r>
      <w:r w:rsidRPr="005049EA">
        <w:rPr>
          <w:rFonts w:ascii="Times New Roman" w:eastAsia="Times New Roman" w:hAnsi="Times New Roman" w:cs="Times New Roman"/>
          <w:color w:val="000000" w:themeColor="text1"/>
          <w:sz w:val="24"/>
          <w:szCs w:val="24"/>
          <w:highlight w:val="white"/>
        </w:rPr>
        <w:t>. 2022)</w:t>
      </w:r>
      <w:r w:rsidRPr="005049EA">
        <w:rPr>
          <w:rFonts w:ascii="Times New Roman" w:eastAsia="Times New Roman" w:hAnsi="Times New Roman" w:cs="Times New Roman"/>
          <w:color w:val="000000" w:themeColor="text1"/>
          <w:sz w:val="24"/>
          <w:szCs w:val="24"/>
        </w:rPr>
        <w:t>. For instance, a passionate entrepreneur can discover that as their company expands, financial security takes on a more important role as a driving force. For long-term success, it is crucial to comprehend these changing motives.</w:t>
      </w:r>
    </w:p>
    <w:p w14:paraId="00000026"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b/>
          <w:color w:val="000000" w:themeColor="text1"/>
          <w:sz w:val="24"/>
          <w:szCs w:val="24"/>
        </w:rPr>
        <w:t>Evaluation Criteria</w:t>
      </w:r>
      <w:r w:rsidRPr="005049EA">
        <w:rPr>
          <w:rFonts w:ascii="Times New Roman" w:eastAsia="Times New Roman" w:hAnsi="Times New Roman" w:cs="Times New Roman"/>
          <w:color w:val="000000" w:themeColor="text1"/>
          <w:sz w:val="24"/>
          <w:szCs w:val="24"/>
        </w:rPr>
        <w:t xml:space="preserve">: </w:t>
      </w:r>
    </w:p>
    <w:p w14:paraId="0C4A0652" w14:textId="77777777" w:rsidR="00464766" w:rsidRPr="005049EA" w:rsidRDefault="00801854" w:rsidP="00464766">
      <w:pPr>
        <w:pStyle w:val="NormalWeb"/>
        <w:spacing w:before="0" w:beforeAutospacing="0" w:after="0" w:afterAutospacing="0" w:line="360" w:lineRule="auto"/>
        <w:jc w:val="both"/>
        <w:rPr>
          <w:color w:val="000000" w:themeColor="text1"/>
        </w:rPr>
      </w:pPr>
      <w:r w:rsidRPr="005049EA">
        <w:rPr>
          <w:color w:val="000000" w:themeColor="text1"/>
        </w:rPr>
        <w:t>Although traits, characteristics, attributes, and motivations play important roles, their effects might differ greatly due to outside influences. An entrepreneur's journey is shaped by context, industry, and the entrepreneurial ecosystem (</w:t>
      </w:r>
      <w:r w:rsidRPr="005049EA">
        <w:rPr>
          <w:color w:val="000000" w:themeColor="text1"/>
          <w:highlight w:val="white"/>
        </w:rPr>
        <w:t>Ncube and Zondo, 2022)</w:t>
      </w:r>
      <w:r w:rsidRPr="005049EA">
        <w:rPr>
          <w:color w:val="000000" w:themeColor="text1"/>
        </w:rPr>
        <w:t xml:space="preserve">. These elements can also interact in complicated ways. </w:t>
      </w:r>
      <w:r w:rsidR="00464766" w:rsidRPr="005049EA">
        <w:rPr>
          <w:color w:val="000000" w:themeColor="text1"/>
        </w:rPr>
        <w:t>A risk-taking personality trait can produce imaginative leaps but also hasty conclusions, if paired with impulsivity. Similar to a passion-driven motivation, without strategic preparation, it may result in tunnel vision rather than dedication.</w:t>
      </w:r>
    </w:p>
    <w:p w14:paraId="0EE13DDA" w14:textId="77777777" w:rsidR="00464766" w:rsidRPr="005049EA" w:rsidRDefault="00464766" w:rsidP="00464766">
      <w:pPr>
        <w:pStyle w:val="NormalWeb"/>
        <w:spacing w:before="0" w:beforeAutospacing="0" w:after="0" w:afterAutospacing="0" w:line="360" w:lineRule="auto"/>
        <w:jc w:val="both"/>
        <w:rPr>
          <w:color w:val="000000" w:themeColor="text1"/>
        </w:rPr>
      </w:pPr>
      <w:r w:rsidRPr="005049EA">
        <w:rPr>
          <w:color w:val="000000" w:themeColor="text1"/>
        </w:rPr>
        <w:t>Entrepreneurs of today frequently work together while putting a premium on leadership skills and emotional intelligence. The range of entrepreneurial endeavours has expanded thanks to technology's ability to support solopreneurs and social entrepreneurs.</w:t>
      </w:r>
    </w:p>
    <w:p w14:paraId="00000029" w14:textId="5ABF079F" w:rsidR="00657AFA" w:rsidRPr="005049EA" w:rsidRDefault="00801854" w:rsidP="00464766">
      <w:pPr>
        <w:pStyle w:val="Heading1"/>
        <w:rPr>
          <w:color w:val="000000" w:themeColor="text1"/>
        </w:rPr>
      </w:pPr>
      <w:bookmarkStart w:id="10" w:name="_Toc143794361"/>
      <w:r w:rsidRPr="005049EA">
        <w:rPr>
          <w:color w:val="000000" w:themeColor="text1"/>
        </w:rPr>
        <w:t xml:space="preserve">Conceptual foundation to </w:t>
      </w:r>
      <w:r w:rsidR="00464766" w:rsidRPr="005049EA">
        <w:rPr>
          <w:color w:val="000000" w:themeColor="text1"/>
        </w:rPr>
        <w:t>‘</w:t>
      </w:r>
      <w:r w:rsidRPr="005049EA">
        <w:rPr>
          <w:color w:val="000000" w:themeColor="text1"/>
        </w:rPr>
        <w:t>for-profit</w:t>
      </w:r>
      <w:r w:rsidR="00464766" w:rsidRPr="005049EA">
        <w:rPr>
          <w:color w:val="000000" w:themeColor="text1"/>
        </w:rPr>
        <w:t>’</w:t>
      </w:r>
      <w:r w:rsidRPr="005049EA">
        <w:rPr>
          <w:color w:val="000000" w:themeColor="text1"/>
        </w:rPr>
        <w:t xml:space="preserve"> and </w:t>
      </w:r>
      <w:r w:rsidR="00464766" w:rsidRPr="005049EA">
        <w:rPr>
          <w:color w:val="000000" w:themeColor="text1"/>
        </w:rPr>
        <w:t>‘</w:t>
      </w:r>
      <w:r w:rsidRPr="005049EA">
        <w:rPr>
          <w:color w:val="000000" w:themeColor="text1"/>
        </w:rPr>
        <w:t>not for profit</w:t>
      </w:r>
      <w:r w:rsidR="00464766" w:rsidRPr="005049EA">
        <w:rPr>
          <w:color w:val="000000" w:themeColor="text1"/>
        </w:rPr>
        <w:t>’</w:t>
      </w:r>
      <w:r w:rsidRPr="005049EA">
        <w:rPr>
          <w:color w:val="000000" w:themeColor="text1"/>
        </w:rPr>
        <w:t xml:space="preserve"> small organisation with examples</w:t>
      </w:r>
      <w:bookmarkEnd w:id="10"/>
      <w:r w:rsidRPr="005049EA">
        <w:rPr>
          <w:color w:val="000000" w:themeColor="text1"/>
        </w:rPr>
        <w:t xml:space="preserve"> </w:t>
      </w:r>
    </w:p>
    <w:p w14:paraId="0000002A"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 xml:space="preserve">The primary motivation for for-profit organisations is to make money for their owners, shareholders, or investors. Financial measures including revenue, profitability, and return on investment are frequently used to gauge their success (Lukes and Stephan, 2012). For-profit businesses depend on sales of their goods and services to meet operating costs and turn a profit. In order to ensure sustainability and expansion, they work to keep a balance between revenue and expenses. Individuals, shareholders, or investors with ownership rights and expectations of a return on their investments own for-profit businesses (Hirsch, 2022). Their ownership and governance systems are clearly arranged in a hierarchy. For-profit businesses either pay dividends to their owners or shareholders or reinvest excess profits for future growth.Profits and other pertinent taxes are subject to taxation for “for-profit organisations”. For-profit businesses concentrate on marketing to advertise their goods and services and target consumers to increase sales and profitability (Nakamura, 2022). Gaining a competitive edge requires strong branding and reputation. </w:t>
      </w:r>
    </w:p>
    <w:p w14:paraId="0000002B"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 xml:space="preserve">Not-for-profit organisations concentrate on a particular mission or cause in an effort to achieve a social, humanitarian, or community-focused goal. The benefit they provide to their recipients or the community they serve is frequently used to measure their success. In order to maintain their operations and carry out their objective, not-for-profit organisations often rely on a variety of financial sources, such as contributions, grants, and sponsorships (Lukes and Stephan, 2012). Not-for-profit organisations, in contrast, do not have owners in the conventional sense. They are governed by a board of trustees or directors who oversee keeping an eye on the organisation's operations and ensuring that they are in line with its objective (Al‐Tabbaa </w:t>
      </w:r>
      <w:r w:rsidRPr="005049EA">
        <w:rPr>
          <w:rFonts w:ascii="Times New Roman" w:eastAsia="Times New Roman" w:hAnsi="Times New Roman" w:cs="Times New Roman"/>
          <w:i/>
          <w:color w:val="000000" w:themeColor="text1"/>
          <w:sz w:val="24"/>
          <w:szCs w:val="24"/>
        </w:rPr>
        <w:t>et al</w:t>
      </w:r>
      <w:r w:rsidRPr="005049EA">
        <w:rPr>
          <w:rFonts w:ascii="Times New Roman" w:eastAsia="Times New Roman" w:hAnsi="Times New Roman" w:cs="Times New Roman"/>
          <w:color w:val="000000" w:themeColor="text1"/>
          <w:sz w:val="24"/>
          <w:szCs w:val="24"/>
        </w:rPr>
        <w:t xml:space="preserve">.  2022). Nonprofits frequently struggle to maintain their financial viability, which necessitates efficient resource management and a variety of financing sources. </w:t>
      </w:r>
    </w:p>
    <w:p w14:paraId="0000002C" w14:textId="77777777" w:rsidR="00657AFA" w:rsidRPr="005049EA" w:rsidRDefault="00801854" w:rsidP="005E0060">
      <w:pPr>
        <w:pStyle w:val="Heading1"/>
        <w:rPr>
          <w:color w:val="000000" w:themeColor="text1"/>
        </w:rPr>
      </w:pPr>
      <w:bookmarkStart w:id="11" w:name="_Toc143794362"/>
      <w:r w:rsidRPr="005049EA">
        <w:rPr>
          <w:color w:val="000000" w:themeColor="text1"/>
        </w:rPr>
        <w:t>Analysis and critical analysis of ‘for profit’ and ‘not for profit’ small organisations with relevant examples</w:t>
      </w:r>
      <w:bookmarkEnd w:id="11"/>
    </w:p>
    <w:p w14:paraId="0000002D" w14:textId="77777777" w:rsidR="00657AFA" w:rsidRPr="005049EA" w:rsidRDefault="00801854">
      <w:pPr>
        <w:spacing w:before="240" w:after="240" w:line="360" w:lineRule="auto"/>
        <w:jc w:val="both"/>
        <w:rPr>
          <w:rFonts w:ascii="Times New Roman" w:eastAsia="Times New Roman" w:hAnsi="Times New Roman" w:cs="Times New Roman"/>
          <w:b/>
          <w:i/>
          <w:color w:val="000000" w:themeColor="text1"/>
          <w:sz w:val="24"/>
          <w:szCs w:val="24"/>
        </w:rPr>
      </w:pPr>
      <w:r w:rsidRPr="005049EA">
        <w:rPr>
          <w:rFonts w:ascii="Times New Roman" w:eastAsia="Times New Roman" w:hAnsi="Times New Roman" w:cs="Times New Roman"/>
          <w:b/>
          <w:i/>
          <w:color w:val="000000" w:themeColor="text1"/>
          <w:sz w:val="24"/>
          <w:szCs w:val="24"/>
        </w:rPr>
        <w:t xml:space="preserve">For Profit small organisation </w:t>
      </w:r>
    </w:p>
    <w:p w14:paraId="0000002E" w14:textId="77777777" w:rsidR="00657AFA" w:rsidRPr="005049EA" w:rsidRDefault="00801854">
      <w:pPr>
        <w:spacing w:before="240" w:after="240"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u w:val="single"/>
        </w:rPr>
        <w:t>SIID</w:t>
      </w:r>
      <w:r w:rsidRPr="005049EA">
        <w:rPr>
          <w:rFonts w:ascii="Times New Roman" w:eastAsia="Times New Roman" w:hAnsi="Times New Roman" w:cs="Times New Roman"/>
          <w:color w:val="000000" w:themeColor="text1"/>
          <w:sz w:val="24"/>
          <w:szCs w:val="24"/>
        </w:rPr>
        <w:t xml:space="preserve">: An organisation that specialises in market research and insights design for corporations is known as SIID. Its main objective is to offer useful information and insights to assist organisations in making wise decisions (Nakamura, 2022). In order to identify customer preferences and market trends, SIID conducts surveys, focus groups and data analysis. </w:t>
      </w:r>
    </w:p>
    <w:p w14:paraId="0000002F" w14:textId="77777777" w:rsidR="00657AFA" w:rsidRPr="005049EA" w:rsidRDefault="00801854">
      <w:pPr>
        <w:spacing w:before="240" w:after="240"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u w:val="single"/>
        </w:rPr>
        <w:t>Oakland group</w:t>
      </w:r>
      <w:r w:rsidRPr="005049EA">
        <w:rPr>
          <w:rFonts w:ascii="Times New Roman" w:eastAsia="Times New Roman" w:hAnsi="Times New Roman" w:cs="Times New Roman"/>
          <w:color w:val="000000" w:themeColor="text1"/>
          <w:sz w:val="24"/>
          <w:szCs w:val="24"/>
        </w:rPr>
        <w:t xml:space="preserve">: A small for profit IT consulting company called Oakland group provides solutions for cyber security, managing IT infrastructure and developing software. The company’s mission is to help clients optimise their operations by offering them technological expertise. </w:t>
      </w:r>
    </w:p>
    <w:p w14:paraId="00000030" w14:textId="77777777" w:rsidR="00657AFA" w:rsidRPr="005049EA" w:rsidRDefault="00801854">
      <w:pPr>
        <w:spacing w:before="240" w:after="240" w:line="360" w:lineRule="auto"/>
        <w:jc w:val="both"/>
        <w:rPr>
          <w:rFonts w:ascii="Times New Roman" w:eastAsia="Times New Roman" w:hAnsi="Times New Roman" w:cs="Times New Roman"/>
          <w:b/>
          <w:i/>
          <w:color w:val="000000" w:themeColor="text1"/>
          <w:sz w:val="24"/>
          <w:szCs w:val="24"/>
        </w:rPr>
      </w:pPr>
      <w:r w:rsidRPr="005049EA">
        <w:rPr>
          <w:rFonts w:ascii="Times New Roman" w:eastAsia="Times New Roman" w:hAnsi="Times New Roman" w:cs="Times New Roman"/>
          <w:b/>
          <w:i/>
          <w:color w:val="000000" w:themeColor="text1"/>
          <w:sz w:val="24"/>
          <w:szCs w:val="24"/>
        </w:rPr>
        <w:t xml:space="preserve">Not for profit organisation </w:t>
      </w:r>
    </w:p>
    <w:p w14:paraId="00000031" w14:textId="77777777" w:rsidR="00657AFA" w:rsidRPr="005049EA" w:rsidRDefault="00801854">
      <w:pPr>
        <w:spacing w:before="240" w:after="240"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u w:val="single"/>
        </w:rPr>
        <w:t>AILU</w:t>
      </w:r>
      <w:r w:rsidRPr="005049EA">
        <w:rPr>
          <w:rFonts w:ascii="Times New Roman" w:eastAsia="Times New Roman" w:hAnsi="Times New Roman" w:cs="Times New Roman"/>
          <w:color w:val="000000" w:themeColor="text1"/>
          <w:sz w:val="24"/>
          <w:szCs w:val="24"/>
        </w:rPr>
        <w:t>: The mission of the nonprofit AILU is to help impoverished children with their educational needs. It aims to guarantee everyone has access to high quality education. After school programmes, scholarships and skills building workshops might all be offered by AILU.</w:t>
      </w:r>
    </w:p>
    <w:p w14:paraId="00000032" w14:textId="0A369252" w:rsidR="00657AFA" w:rsidRPr="005049EA" w:rsidRDefault="00801854">
      <w:pPr>
        <w:spacing w:before="240" w:after="240"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u w:val="single"/>
        </w:rPr>
        <w:t>Advanced propulsion centre</w:t>
      </w:r>
      <w:r w:rsidRPr="005049EA">
        <w:rPr>
          <w:rFonts w:ascii="Times New Roman" w:eastAsia="Times New Roman" w:hAnsi="Times New Roman" w:cs="Times New Roman"/>
          <w:color w:val="000000" w:themeColor="text1"/>
          <w:sz w:val="24"/>
          <w:szCs w:val="24"/>
        </w:rPr>
        <w:t xml:space="preserve">: The advanced Propulsion centre is a </w:t>
      </w:r>
      <w:r w:rsidR="005049EA" w:rsidRPr="005049EA">
        <w:rPr>
          <w:rFonts w:ascii="Times New Roman" w:eastAsia="Times New Roman" w:hAnsi="Times New Roman" w:cs="Times New Roman"/>
          <w:color w:val="000000" w:themeColor="text1"/>
          <w:sz w:val="24"/>
          <w:szCs w:val="24"/>
        </w:rPr>
        <w:t>non-profit</w:t>
      </w:r>
      <w:r w:rsidRPr="005049EA">
        <w:rPr>
          <w:rFonts w:ascii="Times New Roman" w:eastAsia="Times New Roman" w:hAnsi="Times New Roman" w:cs="Times New Roman"/>
          <w:color w:val="000000" w:themeColor="text1"/>
          <w:sz w:val="24"/>
          <w:szCs w:val="24"/>
        </w:rPr>
        <w:t xml:space="preserve"> entity devoted to the study and advancement of renewable energy technology for the automotive industry. They want to improve environmentally friendly transit options. </w:t>
      </w:r>
    </w:p>
    <w:p w14:paraId="00000033" w14:textId="77777777" w:rsidR="00657AFA" w:rsidRPr="005049EA" w:rsidRDefault="00801854" w:rsidP="005E0060">
      <w:pPr>
        <w:pStyle w:val="Heading1"/>
        <w:rPr>
          <w:color w:val="000000" w:themeColor="text1"/>
        </w:rPr>
      </w:pPr>
      <w:bookmarkStart w:id="12" w:name="_Toc143794363"/>
      <w:r w:rsidRPr="005049EA">
        <w:rPr>
          <w:color w:val="000000" w:themeColor="text1"/>
        </w:rPr>
        <w:t>Critical analysis of entrepreneurs values and beliefs in ‘for profit’ and ‘not for profit’ small organisation with application</w:t>
      </w:r>
      <w:bookmarkEnd w:id="12"/>
    </w:p>
    <w:p w14:paraId="00000034"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Both for profit and nonprofit small organisations’ culture and directions are shaped by entrepreneurial values and beliefs, which have an impact on their objectives, decision making and social impact.</w:t>
      </w:r>
    </w:p>
    <w:p w14:paraId="00000035"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b/>
          <w:color w:val="000000" w:themeColor="text1"/>
          <w:sz w:val="24"/>
          <w:szCs w:val="24"/>
          <w:u w:val="single"/>
        </w:rPr>
        <w:t>For profit small organisation</w:t>
      </w:r>
      <w:r w:rsidRPr="005049EA">
        <w:rPr>
          <w:rFonts w:ascii="Times New Roman" w:eastAsia="Times New Roman" w:hAnsi="Times New Roman" w:cs="Times New Roman"/>
          <w:color w:val="000000" w:themeColor="text1"/>
          <w:sz w:val="24"/>
          <w:szCs w:val="24"/>
        </w:rPr>
        <w:t>s: Entrepreneurs in for profit small businesses place a high priority on profitability, expansions and market competitiveness. Their values frequently centre on creativity, taking chances and pursuing financial success (</w:t>
      </w:r>
      <w:r w:rsidRPr="005049EA">
        <w:rPr>
          <w:rFonts w:ascii="Times New Roman" w:eastAsia="Times New Roman" w:hAnsi="Times New Roman" w:cs="Times New Roman"/>
          <w:color w:val="000000" w:themeColor="text1"/>
          <w:sz w:val="24"/>
          <w:szCs w:val="24"/>
          <w:highlight w:val="white"/>
        </w:rPr>
        <w:t xml:space="preserve">Jiao </w:t>
      </w:r>
      <w:r w:rsidRPr="005049EA">
        <w:rPr>
          <w:rFonts w:ascii="Times New Roman" w:eastAsia="Times New Roman" w:hAnsi="Times New Roman" w:cs="Times New Roman"/>
          <w:i/>
          <w:color w:val="000000" w:themeColor="text1"/>
          <w:sz w:val="24"/>
          <w:szCs w:val="24"/>
          <w:highlight w:val="white"/>
        </w:rPr>
        <w:t>et a</w:t>
      </w:r>
      <w:r w:rsidRPr="005049EA">
        <w:rPr>
          <w:rFonts w:ascii="Times New Roman" w:eastAsia="Times New Roman" w:hAnsi="Times New Roman" w:cs="Times New Roman"/>
          <w:color w:val="000000" w:themeColor="text1"/>
          <w:sz w:val="24"/>
          <w:szCs w:val="24"/>
          <w:highlight w:val="white"/>
        </w:rPr>
        <w:t>l. 2023)</w:t>
      </w:r>
      <w:r w:rsidRPr="005049EA">
        <w:rPr>
          <w:rFonts w:ascii="Times New Roman" w:eastAsia="Times New Roman" w:hAnsi="Times New Roman" w:cs="Times New Roman"/>
          <w:color w:val="000000" w:themeColor="text1"/>
          <w:sz w:val="24"/>
          <w:szCs w:val="24"/>
        </w:rPr>
        <w:t xml:space="preserve">. They support the development of goods and services that satisfy consumer needs, produce income and maximise shareholder value. In order to preserve a competitive advantage, these ideals motivate them to invest in research, marketing and operational effectiveness. </w:t>
      </w:r>
    </w:p>
    <w:p w14:paraId="00000036"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b/>
          <w:color w:val="000000" w:themeColor="text1"/>
          <w:sz w:val="24"/>
          <w:szCs w:val="24"/>
          <w:u w:val="single"/>
        </w:rPr>
        <w:t>Not for profit organisation</w:t>
      </w:r>
      <w:r w:rsidRPr="005049EA">
        <w:rPr>
          <w:rFonts w:ascii="Times New Roman" w:eastAsia="Times New Roman" w:hAnsi="Times New Roman" w:cs="Times New Roman"/>
          <w:i/>
          <w:color w:val="000000" w:themeColor="text1"/>
          <w:sz w:val="24"/>
          <w:szCs w:val="24"/>
          <w:u w:val="single"/>
        </w:rPr>
        <w:t>s</w:t>
      </w:r>
      <w:r w:rsidRPr="005049EA">
        <w:rPr>
          <w:rFonts w:ascii="Times New Roman" w:eastAsia="Times New Roman" w:hAnsi="Times New Roman" w:cs="Times New Roman"/>
          <w:color w:val="000000" w:themeColor="text1"/>
          <w:sz w:val="24"/>
          <w:szCs w:val="24"/>
        </w:rPr>
        <w:t>: In not for profit businesses, entrepreneurs focus more on social impact, community welfare and mission fulfilment. Their core ideals include empathy, charity and solving societal problems. They support bringing about constructive change and helping underserved groups. In terms of application, these ideals motivate them to give priority to community involvement, collect money for projects and work with stakeholders (</w:t>
      </w:r>
      <w:r w:rsidRPr="005049EA">
        <w:rPr>
          <w:rFonts w:ascii="Times New Roman" w:eastAsia="Times New Roman" w:hAnsi="Times New Roman" w:cs="Times New Roman"/>
          <w:color w:val="000000" w:themeColor="text1"/>
          <w:sz w:val="24"/>
          <w:szCs w:val="24"/>
          <w:highlight w:val="white"/>
        </w:rPr>
        <w:t>Edeigba and Singh, 2022)</w:t>
      </w:r>
      <w:r w:rsidRPr="005049EA">
        <w:rPr>
          <w:rFonts w:ascii="Times New Roman" w:eastAsia="Times New Roman" w:hAnsi="Times New Roman" w:cs="Times New Roman"/>
          <w:color w:val="000000" w:themeColor="text1"/>
          <w:sz w:val="24"/>
          <w:szCs w:val="24"/>
        </w:rPr>
        <w:t>. For instance, a businessperson who establishes a neighbourhood food bank is motivated by their conviction that hunger must be eliminated and rallies contributors and volunteers to the cause.</w:t>
      </w:r>
    </w:p>
    <w:p w14:paraId="00000038" w14:textId="4DE616DA"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While both sorts of organisations have unique principles, their motivations and societal impact are where the crucial analysis rests. For-profit business owners can spur innovation and economic expansion, but they may come under fire if they prioritise profit over morality. Social good is a priority for non-profit business owners, but they must assure financial stability to retain their effect (</w:t>
      </w:r>
      <w:r w:rsidRPr="005049EA">
        <w:rPr>
          <w:rFonts w:ascii="Times New Roman" w:eastAsia="Times New Roman" w:hAnsi="Times New Roman" w:cs="Times New Roman"/>
          <w:color w:val="000000" w:themeColor="text1"/>
          <w:sz w:val="24"/>
          <w:szCs w:val="24"/>
          <w:highlight w:val="white"/>
        </w:rPr>
        <w:t>Edeigba and Singh, 2022)</w:t>
      </w:r>
      <w:r w:rsidR="00464766" w:rsidRPr="005049EA">
        <w:rPr>
          <w:rFonts w:ascii="Times New Roman" w:eastAsia="Times New Roman" w:hAnsi="Times New Roman" w:cs="Times New Roman"/>
          <w:color w:val="000000" w:themeColor="text1"/>
          <w:sz w:val="24"/>
          <w:szCs w:val="24"/>
        </w:rPr>
        <w:t>. In order t</w:t>
      </w:r>
      <w:r w:rsidRPr="005049EA">
        <w:rPr>
          <w:rFonts w:ascii="Times New Roman" w:eastAsia="Times New Roman" w:hAnsi="Times New Roman" w:cs="Times New Roman"/>
          <w:color w:val="000000" w:themeColor="text1"/>
          <w:sz w:val="24"/>
          <w:szCs w:val="24"/>
        </w:rPr>
        <w:t>o ensure moral behaviour while attaining each party's objectives, it is essential for both to strike a balance between values and practicalities.</w:t>
      </w:r>
      <w:r w:rsidR="00464766" w:rsidRPr="005049EA">
        <w:rPr>
          <w:rFonts w:ascii="Times New Roman" w:eastAsia="Times New Roman" w:hAnsi="Times New Roman" w:cs="Times New Roman"/>
          <w:color w:val="000000" w:themeColor="text1"/>
          <w:sz w:val="24"/>
          <w:szCs w:val="24"/>
        </w:rPr>
        <w:t xml:space="preserve"> </w:t>
      </w:r>
      <w:r w:rsidRPr="005049EA">
        <w:rPr>
          <w:rFonts w:ascii="Times New Roman" w:eastAsia="Times New Roman" w:hAnsi="Times New Roman" w:cs="Times New Roman"/>
          <w:color w:val="000000" w:themeColor="text1"/>
          <w:sz w:val="24"/>
          <w:szCs w:val="24"/>
        </w:rPr>
        <w:t>As a result, both for-profit and nonprofit small organisations are shaped by entrepreneurial ideals, which direct their activities, strategies, and contributions to society.</w:t>
      </w:r>
    </w:p>
    <w:p w14:paraId="00000039" w14:textId="77777777" w:rsidR="00657AFA" w:rsidRPr="005049EA" w:rsidRDefault="00801854" w:rsidP="005E0060">
      <w:pPr>
        <w:pStyle w:val="Heading1"/>
        <w:rPr>
          <w:color w:val="000000" w:themeColor="text1"/>
        </w:rPr>
      </w:pPr>
      <w:bookmarkStart w:id="13" w:name="_Toc143794364"/>
      <w:r w:rsidRPr="005049EA">
        <w:rPr>
          <w:color w:val="000000" w:themeColor="text1"/>
        </w:rPr>
        <w:t>Conclusion</w:t>
      </w:r>
      <w:bookmarkEnd w:id="13"/>
      <w:r w:rsidRPr="005049EA">
        <w:rPr>
          <w:color w:val="000000" w:themeColor="text1"/>
        </w:rPr>
        <w:t xml:space="preserve"> </w:t>
      </w:r>
    </w:p>
    <w:p w14:paraId="0000003A" w14:textId="77777777" w:rsidR="00657AFA" w:rsidRPr="005049EA" w:rsidRDefault="00801854">
      <w:pPr>
        <w:spacing w:line="360" w:lineRule="auto"/>
        <w:jc w:val="both"/>
        <w:rPr>
          <w:rFonts w:ascii="Times New Roman" w:eastAsia="Times New Roman" w:hAnsi="Times New Roman" w:cs="Times New Roman"/>
          <w:color w:val="000000" w:themeColor="text1"/>
          <w:sz w:val="24"/>
          <w:szCs w:val="24"/>
        </w:rPr>
      </w:pPr>
      <w:r w:rsidRPr="005049EA">
        <w:rPr>
          <w:rFonts w:ascii="Times New Roman" w:eastAsia="Times New Roman" w:hAnsi="Times New Roman" w:cs="Times New Roman"/>
          <w:color w:val="000000" w:themeColor="text1"/>
          <w:sz w:val="24"/>
          <w:szCs w:val="24"/>
        </w:rPr>
        <w:t xml:space="preserve">The dynamic interaction of innovation, risk taking, resource optimisation and adaptation is captured by entrepreneurial practices. Entrepreneurs use their foresight, tenacity and ingenuity to overcome obstacles and seize opportunities, promoting innovation and advancing economic progress. Continuous learning, strategy and a readiness to accept change are required by the entrepreneurial landscape’s diversity. The practices of entrepreneurship highlight how individuals can act as catalysts for growth, reshape industries and contribute to the change of society as it becomes more and more important in today’s changing world. </w:t>
      </w:r>
    </w:p>
    <w:p w14:paraId="264D8690" w14:textId="77777777" w:rsidR="005E0060" w:rsidRPr="005049EA" w:rsidRDefault="005E0060">
      <w:pPr>
        <w:rPr>
          <w:rFonts w:ascii="Times New Roman" w:eastAsia="Times New Roman" w:hAnsi="Times New Roman" w:cs="Times New Roman"/>
          <w:b/>
          <w:color w:val="000000" w:themeColor="text1"/>
          <w:sz w:val="24"/>
          <w:szCs w:val="24"/>
        </w:rPr>
      </w:pPr>
      <w:r w:rsidRPr="005049EA">
        <w:rPr>
          <w:rFonts w:ascii="Times New Roman" w:eastAsia="Times New Roman" w:hAnsi="Times New Roman" w:cs="Times New Roman"/>
          <w:b/>
          <w:color w:val="000000" w:themeColor="text1"/>
          <w:sz w:val="24"/>
          <w:szCs w:val="24"/>
        </w:rPr>
        <w:br w:type="page"/>
      </w:r>
    </w:p>
    <w:p w14:paraId="0000003B" w14:textId="7FCE3ED6" w:rsidR="00657AFA" w:rsidRPr="005049EA" w:rsidRDefault="00801854" w:rsidP="005E0060">
      <w:pPr>
        <w:pStyle w:val="Heading1"/>
        <w:rPr>
          <w:color w:val="000000" w:themeColor="text1"/>
        </w:rPr>
      </w:pPr>
      <w:bookmarkStart w:id="14" w:name="_Toc143794365"/>
      <w:r w:rsidRPr="005049EA">
        <w:rPr>
          <w:color w:val="000000" w:themeColor="text1"/>
        </w:rPr>
        <w:t>References</w:t>
      </w:r>
      <w:bookmarkEnd w:id="14"/>
      <w:r w:rsidRPr="005049EA">
        <w:rPr>
          <w:color w:val="000000" w:themeColor="text1"/>
        </w:rPr>
        <w:t xml:space="preserve"> </w:t>
      </w:r>
    </w:p>
    <w:p w14:paraId="09D99403"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Alshebami, A.S. and Seraj, A.H.A., (2022). Exploring the influence of potential entrepreneurs’ personality traits on small venture creation: The case of Saudi Arabia. </w:t>
      </w:r>
      <w:r w:rsidRPr="005049EA">
        <w:rPr>
          <w:rFonts w:ascii="Times New Roman" w:eastAsia="Times New Roman" w:hAnsi="Times New Roman" w:cs="Times New Roman"/>
          <w:i/>
          <w:color w:val="000000" w:themeColor="text1"/>
          <w:sz w:val="24"/>
          <w:szCs w:val="24"/>
          <w:highlight w:val="white"/>
        </w:rPr>
        <w:t>Frontiers in Psychology</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13</w:t>
      </w:r>
      <w:r w:rsidRPr="005049EA">
        <w:rPr>
          <w:rFonts w:ascii="Times New Roman" w:eastAsia="Times New Roman" w:hAnsi="Times New Roman" w:cs="Times New Roman"/>
          <w:color w:val="000000" w:themeColor="text1"/>
          <w:sz w:val="24"/>
          <w:szCs w:val="24"/>
          <w:highlight w:val="white"/>
        </w:rPr>
        <w:t xml:space="preserve">, p.885980. </w:t>
      </w:r>
    </w:p>
    <w:p w14:paraId="7B0FE997"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Al‐Tabbaa, O., Ciulli, F. and Kolk, A., (2022). Nonprofit entrepreneurial orientation in the context of cross‐sector collaboration. </w:t>
      </w:r>
      <w:r w:rsidRPr="005049EA">
        <w:rPr>
          <w:rFonts w:ascii="Times New Roman" w:eastAsia="Times New Roman" w:hAnsi="Times New Roman" w:cs="Times New Roman"/>
          <w:i/>
          <w:color w:val="000000" w:themeColor="text1"/>
          <w:sz w:val="24"/>
          <w:szCs w:val="24"/>
          <w:highlight w:val="white"/>
        </w:rPr>
        <w:t>British Journal of Management</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33</w:t>
      </w:r>
      <w:r w:rsidRPr="005049EA">
        <w:rPr>
          <w:rFonts w:ascii="Times New Roman" w:eastAsia="Times New Roman" w:hAnsi="Times New Roman" w:cs="Times New Roman"/>
          <w:color w:val="000000" w:themeColor="text1"/>
          <w:sz w:val="24"/>
          <w:szCs w:val="24"/>
          <w:highlight w:val="white"/>
        </w:rPr>
        <w:t xml:space="preserve">(2), pp.1024-1053. </w:t>
      </w:r>
    </w:p>
    <w:p w14:paraId="2C813008"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Bandyopadhyay, S. and Sharma, A., (2022). Technology-integrated Pedagogy, Learning Outcomes and Retention: Can Public–Private Partnerships Play a Role in Primary Education in India?. </w:t>
      </w:r>
      <w:r w:rsidRPr="005049EA">
        <w:rPr>
          <w:rFonts w:ascii="Times New Roman" w:eastAsia="Times New Roman" w:hAnsi="Times New Roman" w:cs="Times New Roman"/>
          <w:i/>
          <w:color w:val="000000" w:themeColor="text1"/>
          <w:sz w:val="24"/>
          <w:szCs w:val="24"/>
          <w:highlight w:val="white"/>
        </w:rPr>
        <w:t>Studies in Microeconomics</w:t>
      </w:r>
      <w:r w:rsidRPr="005049EA">
        <w:rPr>
          <w:rFonts w:ascii="Times New Roman" w:eastAsia="Times New Roman" w:hAnsi="Times New Roman" w:cs="Times New Roman"/>
          <w:color w:val="000000" w:themeColor="text1"/>
          <w:sz w:val="24"/>
          <w:szCs w:val="24"/>
          <w:highlight w:val="white"/>
        </w:rPr>
        <w:t xml:space="preserve">, p.23210222221111653. </w:t>
      </w:r>
    </w:p>
    <w:p w14:paraId="731C6537"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Berglund, H. and Glaser, V.L., (2022). The artifacts of entrepreneurial practice. </w:t>
      </w:r>
      <w:r w:rsidRPr="005049EA">
        <w:rPr>
          <w:rFonts w:ascii="Times New Roman" w:eastAsia="Times New Roman" w:hAnsi="Times New Roman" w:cs="Times New Roman"/>
          <w:i/>
          <w:color w:val="000000" w:themeColor="text1"/>
          <w:sz w:val="24"/>
          <w:szCs w:val="24"/>
          <w:highlight w:val="white"/>
        </w:rPr>
        <w:t>Research handbook on entrepreneurship as practice</w:t>
      </w:r>
      <w:r w:rsidRPr="005049EA">
        <w:rPr>
          <w:rFonts w:ascii="Times New Roman" w:eastAsia="Times New Roman" w:hAnsi="Times New Roman" w:cs="Times New Roman"/>
          <w:color w:val="000000" w:themeColor="text1"/>
          <w:sz w:val="24"/>
          <w:szCs w:val="24"/>
          <w:highlight w:val="white"/>
        </w:rPr>
        <w:t xml:space="preserve">, pp.168-186. </w:t>
      </w:r>
    </w:p>
    <w:p w14:paraId="2363E5AB"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Cetin, G., Altinay, L., Alrawadieh, Z. and Ali, F., (2022). Entrepreneurial motives, entrepreneurial success and life satisfaction of refugees venturing in tourism and hospitality. </w:t>
      </w:r>
      <w:r w:rsidRPr="005049EA">
        <w:rPr>
          <w:rFonts w:ascii="Times New Roman" w:eastAsia="Times New Roman" w:hAnsi="Times New Roman" w:cs="Times New Roman"/>
          <w:i/>
          <w:color w:val="000000" w:themeColor="text1"/>
          <w:sz w:val="24"/>
          <w:szCs w:val="24"/>
          <w:highlight w:val="white"/>
        </w:rPr>
        <w:t>International Journal of Contemporary Hospitality Management</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34</w:t>
      </w:r>
      <w:r w:rsidRPr="005049EA">
        <w:rPr>
          <w:rFonts w:ascii="Times New Roman" w:eastAsia="Times New Roman" w:hAnsi="Times New Roman" w:cs="Times New Roman"/>
          <w:color w:val="000000" w:themeColor="text1"/>
          <w:sz w:val="24"/>
          <w:szCs w:val="24"/>
          <w:highlight w:val="white"/>
        </w:rPr>
        <w:t>(6), pp.2227-2249.</w:t>
      </w:r>
    </w:p>
    <w:p w14:paraId="4A6EA02C"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Edeigba, J. and Singh, D., (2022). Nonfinancial resource management: A qualitative study of retention and engagement in not-for-profit community fund management organisation. </w:t>
      </w:r>
      <w:r w:rsidRPr="005049EA">
        <w:rPr>
          <w:rFonts w:ascii="Times New Roman" w:eastAsia="Times New Roman" w:hAnsi="Times New Roman" w:cs="Times New Roman"/>
          <w:i/>
          <w:color w:val="000000" w:themeColor="text1"/>
          <w:sz w:val="24"/>
          <w:szCs w:val="24"/>
          <w:highlight w:val="white"/>
        </w:rPr>
        <w:t>Asia Pacific Management Review</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27</w:t>
      </w:r>
      <w:r w:rsidRPr="005049EA">
        <w:rPr>
          <w:rFonts w:ascii="Times New Roman" w:eastAsia="Times New Roman" w:hAnsi="Times New Roman" w:cs="Times New Roman"/>
          <w:color w:val="000000" w:themeColor="text1"/>
          <w:sz w:val="24"/>
          <w:szCs w:val="24"/>
          <w:highlight w:val="white"/>
        </w:rPr>
        <w:t xml:space="preserve">(2), pp.80-91. </w:t>
      </w:r>
    </w:p>
    <w:p w14:paraId="110383AA"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Hartmann, S., Backmann, J., Newman, A., Brykman, K.M. and Pidduck, R.J., (2022). Psychological resilience of entrepreneurs: A review and agenda for future research. </w:t>
      </w:r>
      <w:r w:rsidRPr="005049EA">
        <w:rPr>
          <w:rFonts w:ascii="Times New Roman" w:eastAsia="Times New Roman" w:hAnsi="Times New Roman" w:cs="Times New Roman"/>
          <w:i/>
          <w:color w:val="000000" w:themeColor="text1"/>
          <w:sz w:val="24"/>
          <w:szCs w:val="24"/>
          <w:highlight w:val="white"/>
        </w:rPr>
        <w:t>Journal of small business management</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60</w:t>
      </w:r>
      <w:r w:rsidRPr="005049EA">
        <w:rPr>
          <w:rFonts w:ascii="Times New Roman" w:eastAsia="Times New Roman" w:hAnsi="Times New Roman" w:cs="Times New Roman"/>
          <w:color w:val="000000" w:themeColor="text1"/>
          <w:sz w:val="24"/>
          <w:szCs w:val="24"/>
          <w:highlight w:val="white"/>
        </w:rPr>
        <w:t>(5), pp.1041-1079.</w:t>
      </w:r>
    </w:p>
    <w:p w14:paraId="4EDED5C4"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Hirsch, R., (2022). Uncertainty, Profit, and the Limits of Markets. Political Research Quarterly, 75(4), pp.982-993. </w:t>
      </w:r>
    </w:p>
    <w:p w14:paraId="55BBA535"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Jiao, L., Harrison, G. and Chen, J., (2023). Revenue growth in not‐for‐profit organisations: The effects of interactive and diagnostic controls and organisational culture. </w:t>
      </w:r>
      <w:r w:rsidRPr="005049EA">
        <w:rPr>
          <w:rFonts w:ascii="Times New Roman" w:eastAsia="Times New Roman" w:hAnsi="Times New Roman" w:cs="Times New Roman"/>
          <w:i/>
          <w:color w:val="000000" w:themeColor="text1"/>
          <w:sz w:val="24"/>
          <w:szCs w:val="24"/>
          <w:highlight w:val="white"/>
        </w:rPr>
        <w:t>Accounting &amp; Finance</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63</w:t>
      </w:r>
      <w:r w:rsidRPr="005049EA">
        <w:rPr>
          <w:rFonts w:ascii="Times New Roman" w:eastAsia="Times New Roman" w:hAnsi="Times New Roman" w:cs="Times New Roman"/>
          <w:color w:val="000000" w:themeColor="text1"/>
          <w:sz w:val="24"/>
          <w:szCs w:val="24"/>
          <w:highlight w:val="white"/>
        </w:rPr>
        <w:t xml:space="preserve">(2), pp.2273-2294. </w:t>
      </w:r>
    </w:p>
    <w:p w14:paraId="1ABDB667"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Khan, M.A., Sobaih, A.E.E., Lee, K. and Ha, I., (2022). Cultural differences and McDonald's: a multi-country comparative study. </w:t>
      </w:r>
      <w:r w:rsidRPr="005049EA">
        <w:rPr>
          <w:rFonts w:ascii="Times New Roman" w:eastAsia="Times New Roman" w:hAnsi="Times New Roman" w:cs="Times New Roman"/>
          <w:i/>
          <w:color w:val="000000" w:themeColor="text1"/>
          <w:sz w:val="24"/>
          <w:szCs w:val="24"/>
          <w:highlight w:val="white"/>
        </w:rPr>
        <w:t>International Journal of Business and Globalisation</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31</w:t>
      </w:r>
      <w:r w:rsidRPr="005049EA">
        <w:rPr>
          <w:rFonts w:ascii="Times New Roman" w:eastAsia="Times New Roman" w:hAnsi="Times New Roman" w:cs="Times New Roman"/>
          <w:color w:val="000000" w:themeColor="text1"/>
          <w:sz w:val="24"/>
          <w:szCs w:val="24"/>
          <w:highlight w:val="white"/>
        </w:rPr>
        <w:t xml:space="preserve">(4), pp.391-411. </w:t>
      </w:r>
    </w:p>
    <w:p w14:paraId="7B0B4037"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Kraus, S., Mahto, R.V. and Walsh, S.T., (2023). The importance of literature reviews in small business and entrepreneurship research. </w:t>
      </w:r>
      <w:r w:rsidRPr="005049EA">
        <w:rPr>
          <w:rFonts w:ascii="Times New Roman" w:eastAsia="Times New Roman" w:hAnsi="Times New Roman" w:cs="Times New Roman"/>
          <w:i/>
          <w:color w:val="000000" w:themeColor="text1"/>
          <w:sz w:val="24"/>
          <w:szCs w:val="24"/>
          <w:highlight w:val="white"/>
        </w:rPr>
        <w:t>Journal of small business management</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61</w:t>
      </w:r>
      <w:r w:rsidRPr="005049EA">
        <w:rPr>
          <w:rFonts w:ascii="Times New Roman" w:eastAsia="Times New Roman" w:hAnsi="Times New Roman" w:cs="Times New Roman"/>
          <w:color w:val="000000" w:themeColor="text1"/>
          <w:sz w:val="24"/>
          <w:szCs w:val="24"/>
          <w:highlight w:val="white"/>
        </w:rPr>
        <w:t xml:space="preserve">(3), pp.1095-1106. </w:t>
      </w:r>
    </w:p>
    <w:p w14:paraId="79AB8406"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Lukes, M. and Stephan, U., (2012). Nonprofit leaders and for-profit entrepreneurs: Similar people with different motivation. </w:t>
      </w:r>
      <w:r w:rsidRPr="005049EA">
        <w:rPr>
          <w:rFonts w:ascii="Times New Roman" w:eastAsia="Times New Roman" w:hAnsi="Times New Roman" w:cs="Times New Roman"/>
          <w:i/>
          <w:color w:val="000000" w:themeColor="text1"/>
          <w:sz w:val="24"/>
          <w:szCs w:val="24"/>
          <w:highlight w:val="white"/>
        </w:rPr>
        <w:t>Ceskoslovenska psychologie</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56</w:t>
      </w:r>
      <w:r w:rsidRPr="005049EA">
        <w:rPr>
          <w:rFonts w:ascii="Times New Roman" w:eastAsia="Times New Roman" w:hAnsi="Times New Roman" w:cs="Times New Roman"/>
          <w:color w:val="000000" w:themeColor="text1"/>
          <w:sz w:val="24"/>
          <w:szCs w:val="24"/>
          <w:highlight w:val="white"/>
        </w:rPr>
        <w:t xml:space="preserve">(1), pp.41-55. </w:t>
      </w:r>
    </w:p>
    <w:p w14:paraId="43F4D8BC"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Michaelides, P.G. and Papadakis, T.E., (2023). After having studied this chapter, the reader should be able to:• Define ‘economic development’according to Schumpeter.• Analyse the meaning of ‘creative destruction’in the economy.• Formulate the ‘Schumpeterian hypothesis’.• Analyse Schumpeter’s view on entrepreneurial activity. </w:t>
      </w:r>
      <w:r w:rsidRPr="005049EA">
        <w:rPr>
          <w:rFonts w:ascii="Times New Roman" w:eastAsia="Times New Roman" w:hAnsi="Times New Roman" w:cs="Times New Roman"/>
          <w:i/>
          <w:color w:val="000000" w:themeColor="text1"/>
          <w:sz w:val="24"/>
          <w:szCs w:val="24"/>
          <w:highlight w:val="white"/>
        </w:rPr>
        <w:t>History of Economic Ideas: From Adam Smith to Paul Krugman</w:t>
      </w:r>
      <w:r w:rsidRPr="005049EA">
        <w:rPr>
          <w:rFonts w:ascii="Times New Roman" w:eastAsia="Times New Roman" w:hAnsi="Times New Roman" w:cs="Times New Roman"/>
          <w:color w:val="000000" w:themeColor="text1"/>
          <w:sz w:val="24"/>
          <w:szCs w:val="24"/>
          <w:highlight w:val="white"/>
        </w:rPr>
        <w:t xml:space="preserve">, p.67. </w:t>
      </w:r>
    </w:p>
    <w:p w14:paraId="232B7632"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Mital, A., Panwar, A. and Jawalgi, Y., (2022). NoPaperForms: enrolment engine for the education sector. </w:t>
      </w:r>
      <w:r w:rsidRPr="005049EA">
        <w:rPr>
          <w:rFonts w:ascii="Times New Roman" w:eastAsia="Times New Roman" w:hAnsi="Times New Roman" w:cs="Times New Roman"/>
          <w:i/>
          <w:color w:val="000000" w:themeColor="text1"/>
          <w:sz w:val="24"/>
          <w:szCs w:val="24"/>
          <w:highlight w:val="white"/>
        </w:rPr>
        <w:t>Emerald Emerging Markets Case Studies</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12</w:t>
      </w:r>
      <w:r w:rsidRPr="005049EA">
        <w:rPr>
          <w:rFonts w:ascii="Times New Roman" w:eastAsia="Times New Roman" w:hAnsi="Times New Roman" w:cs="Times New Roman"/>
          <w:color w:val="000000" w:themeColor="text1"/>
          <w:sz w:val="24"/>
          <w:szCs w:val="24"/>
          <w:highlight w:val="white"/>
        </w:rPr>
        <w:t>(2), pp.1-28.</w:t>
      </w:r>
    </w:p>
    <w:p w14:paraId="55622418"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Nakamura, H., (2022). Characteristics and relationships of social entrepreneurs and social investors in Japan. </w:t>
      </w:r>
      <w:r w:rsidRPr="005049EA">
        <w:rPr>
          <w:rFonts w:ascii="Times New Roman" w:eastAsia="Times New Roman" w:hAnsi="Times New Roman" w:cs="Times New Roman"/>
          <w:i/>
          <w:color w:val="000000" w:themeColor="text1"/>
          <w:sz w:val="24"/>
          <w:szCs w:val="24"/>
          <w:highlight w:val="white"/>
        </w:rPr>
        <w:t>Journal of Social Entrepreneurship</w:t>
      </w:r>
      <w:r w:rsidRPr="005049EA">
        <w:rPr>
          <w:rFonts w:ascii="Times New Roman" w:eastAsia="Times New Roman" w:hAnsi="Times New Roman" w:cs="Times New Roman"/>
          <w:color w:val="000000" w:themeColor="text1"/>
          <w:sz w:val="24"/>
          <w:szCs w:val="24"/>
          <w:highlight w:val="white"/>
        </w:rPr>
        <w:t xml:space="preserve">, pp.1-18. </w:t>
      </w:r>
    </w:p>
    <w:p w14:paraId="310F94F2"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Ncube, T.R. and Zondo, R.W.D., (2022). Entrepreneurial attributes responsible for small and medium enterprise growth in South Africa: small and medium enterprise owners’ perspectives. </w:t>
      </w:r>
      <w:r w:rsidRPr="005049EA">
        <w:rPr>
          <w:rFonts w:ascii="Times New Roman" w:eastAsia="Times New Roman" w:hAnsi="Times New Roman" w:cs="Times New Roman"/>
          <w:i/>
          <w:color w:val="000000" w:themeColor="text1"/>
          <w:sz w:val="24"/>
          <w:szCs w:val="24"/>
          <w:highlight w:val="white"/>
        </w:rPr>
        <w:t>International Journal of Special Education; Vol. 37, Issue 3</w:t>
      </w:r>
      <w:r w:rsidRPr="005049EA">
        <w:rPr>
          <w:rFonts w:ascii="Times New Roman" w:eastAsia="Times New Roman" w:hAnsi="Times New Roman" w:cs="Times New Roman"/>
          <w:color w:val="000000" w:themeColor="text1"/>
          <w:sz w:val="24"/>
          <w:szCs w:val="24"/>
          <w:highlight w:val="white"/>
        </w:rPr>
        <w:t xml:space="preserve">. </w:t>
      </w:r>
    </w:p>
    <w:p w14:paraId="3DD1D4CA"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Newman, A., Obschonka, M. and Block, J., (2022). Small businesses and entrepreneurship in times of crises: the renaissance of entrepreneur-focused micro perspectives. </w:t>
      </w:r>
      <w:r w:rsidRPr="005049EA">
        <w:rPr>
          <w:rFonts w:ascii="Times New Roman" w:eastAsia="Times New Roman" w:hAnsi="Times New Roman" w:cs="Times New Roman"/>
          <w:i/>
          <w:color w:val="000000" w:themeColor="text1"/>
          <w:sz w:val="24"/>
          <w:szCs w:val="24"/>
          <w:highlight w:val="white"/>
        </w:rPr>
        <w:t>International Small Business Journal</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40</w:t>
      </w:r>
      <w:r w:rsidRPr="005049EA">
        <w:rPr>
          <w:rFonts w:ascii="Times New Roman" w:eastAsia="Times New Roman" w:hAnsi="Times New Roman" w:cs="Times New Roman"/>
          <w:color w:val="000000" w:themeColor="text1"/>
          <w:sz w:val="24"/>
          <w:szCs w:val="24"/>
          <w:highlight w:val="white"/>
        </w:rPr>
        <w:t xml:space="preserve">(2), pp.119-129. </w:t>
      </w:r>
    </w:p>
    <w:p w14:paraId="35DD3129"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Pandey, P.K. and Jain, K., (2023). Humanizing Business for a Better World of Work. </w:t>
      </w:r>
      <w:r w:rsidRPr="005049EA">
        <w:rPr>
          <w:rFonts w:ascii="Times New Roman" w:eastAsia="Times New Roman" w:hAnsi="Times New Roman" w:cs="Times New Roman"/>
          <w:i/>
          <w:color w:val="000000" w:themeColor="text1"/>
          <w:sz w:val="24"/>
          <w:szCs w:val="24"/>
          <w:highlight w:val="white"/>
        </w:rPr>
        <w:t>FIIB Business Review</w:t>
      </w:r>
      <w:r w:rsidRPr="005049EA">
        <w:rPr>
          <w:rFonts w:ascii="Times New Roman" w:eastAsia="Times New Roman" w:hAnsi="Times New Roman" w:cs="Times New Roman"/>
          <w:color w:val="000000" w:themeColor="text1"/>
          <w:sz w:val="24"/>
          <w:szCs w:val="24"/>
          <w:highlight w:val="white"/>
        </w:rPr>
        <w:t xml:space="preserve">, p.23197145231188456. </w:t>
      </w:r>
    </w:p>
    <w:p w14:paraId="01B3BB54"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Rehman, W., Yosra, A., Khattak, M.S. and Fatima, G., (2023). Antecedents and boundary conditions of entrepreneurial intentions: Perspective of theory of planned behaviour. </w:t>
      </w:r>
      <w:r w:rsidRPr="005049EA">
        <w:rPr>
          <w:rFonts w:ascii="Times New Roman" w:eastAsia="Times New Roman" w:hAnsi="Times New Roman" w:cs="Times New Roman"/>
          <w:i/>
          <w:color w:val="000000" w:themeColor="text1"/>
          <w:sz w:val="24"/>
          <w:szCs w:val="24"/>
          <w:highlight w:val="white"/>
        </w:rPr>
        <w:t>Asia Pacific Journal of Innovation and Entrepreneurship</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17</w:t>
      </w:r>
      <w:r w:rsidRPr="005049EA">
        <w:rPr>
          <w:rFonts w:ascii="Times New Roman" w:eastAsia="Times New Roman" w:hAnsi="Times New Roman" w:cs="Times New Roman"/>
          <w:color w:val="000000" w:themeColor="text1"/>
          <w:sz w:val="24"/>
          <w:szCs w:val="24"/>
          <w:highlight w:val="white"/>
        </w:rPr>
        <w:t xml:space="preserve">(1), pp.46-63. </w:t>
      </w:r>
    </w:p>
    <w:p w14:paraId="6726394A" w14:textId="77777777"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Saoula, O., Shamim, A., Ahmad, M.J. and Abid, M.F., (2023). Do entrepreneurial self-efficacy, entrepreneurial motivation, and family support enhance entrepreneurial intention? The mediating role of entrepreneurial education. </w:t>
      </w:r>
      <w:r w:rsidRPr="005049EA">
        <w:rPr>
          <w:rFonts w:ascii="Times New Roman" w:eastAsia="Times New Roman" w:hAnsi="Times New Roman" w:cs="Times New Roman"/>
          <w:i/>
          <w:color w:val="000000" w:themeColor="text1"/>
          <w:sz w:val="24"/>
          <w:szCs w:val="24"/>
          <w:highlight w:val="white"/>
        </w:rPr>
        <w:t>Asia Pacific Journal of Innovation and Entrepreneurship</w:t>
      </w:r>
      <w:r w:rsidRPr="005049EA">
        <w:rPr>
          <w:rFonts w:ascii="Times New Roman" w:eastAsia="Times New Roman" w:hAnsi="Times New Roman" w:cs="Times New Roman"/>
          <w:color w:val="000000" w:themeColor="text1"/>
          <w:sz w:val="24"/>
          <w:szCs w:val="24"/>
          <w:highlight w:val="white"/>
        </w:rPr>
        <w:t xml:space="preserve">, (ahead-of-print). </w:t>
      </w:r>
    </w:p>
    <w:p w14:paraId="4070B96E" w14:textId="77777777" w:rsidR="005E0060"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Senali, M.G., Iranmanesh, M., Ghobakhloo, M., Gengatharen, D., Tseng, M.L. and Nilsashi, M., (2022). Flipped classroom in business and entrepreneurship education: A systematic review and future research agenda. </w:t>
      </w:r>
      <w:r w:rsidRPr="005049EA">
        <w:rPr>
          <w:rFonts w:ascii="Times New Roman" w:eastAsia="Times New Roman" w:hAnsi="Times New Roman" w:cs="Times New Roman"/>
          <w:i/>
          <w:color w:val="000000" w:themeColor="text1"/>
          <w:sz w:val="24"/>
          <w:szCs w:val="24"/>
          <w:highlight w:val="white"/>
        </w:rPr>
        <w:t>The International Journal of Management Education</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20</w:t>
      </w:r>
      <w:r w:rsidRPr="005049EA">
        <w:rPr>
          <w:rFonts w:ascii="Times New Roman" w:eastAsia="Times New Roman" w:hAnsi="Times New Roman" w:cs="Times New Roman"/>
          <w:color w:val="000000" w:themeColor="text1"/>
          <w:sz w:val="24"/>
          <w:szCs w:val="24"/>
          <w:highlight w:val="white"/>
        </w:rPr>
        <w:t xml:space="preserve">(1), p.100614. </w:t>
      </w:r>
    </w:p>
    <w:p w14:paraId="1B76D94C" w14:textId="0F3AAE98" w:rsidR="004A60B3" w:rsidRPr="004A60B3" w:rsidRDefault="004A60B3" w:rsidP="004A60B3">
      <w:pPr>
        <w:pStyle w:val="NoSpacing"/>
      </w:pPr>
      <w:r>
        <w:rPr>
          <w:rFonts w:ascii="Times New Roman" w:eastAsia="Times New Roman" w:hAnsi="Times New Roman" w:cs="Times New Roman"/>
          <w:color w:val="000000" w:themeColor="text1"/>
          <w:sz w:val="24"/>
          <w:szCs w:val="24"/>
          <w:highlight w:val="white"/>
        </w:rPr>
        <w:t>Shivnadarfoundation (2023),</w:t>
      </w:r>
      <w:r w:rsidRPr="004A60B3">
        <w:rPr>
          <w:rFonts w:ascii="Times New Roman" w:eastAsia="Times New Roman" w:hAnsi="Times New Roman" w:cs="Times New Roman"/>
          <w:color w:val="000000" w:themeColor="text1"/>
          <w:sz w:val="24"/>
          <w:szCs w:val="24"/>
          <w:highlight w:val="white"/>
        </w:rPr>
        <w:t xml:space="preserve"> </w:t>
      </w:r>
      <w:r w:rsidRPr="004A60B3">
        <w:t>SHIV NADAR</w:t>
      </w:r>
      <w:r>
        <w:t>,</w:t>
      </w:r>
      <w:r w:rsidRPr="004A60B3">
        <w:rPr>
          <w:rFonts w:ascii="Times New Roman" w:eastAsia="Times New Roman" w:hAnsi="Times New Roman" w:cs="Times New Roman"/>
          <w:color w:val="000000" w:themeColor="text1"/>
          <w:sz w:val="24"/>
          <w:szCs w:val="24"/>
        </w:rPr>
        <w:t xml:space="preserve"> </w:t>
      </w:r>
      <w:r w:rsidRPr="00D80102">
        <w:rPr>
          <w:rFonts w:ascii="Times New Roman" w:eastAsia="Times New Roman" w:hAnsi="Times New Roman" w:cs="Times New Roman"/>
          <w:color w:val="000000" w:themeColor="text1"/>
          <w:sz w:val="24"/>
          <w:szCs w:val="24"/>
        </w:rPr>
        <w:t>Available at</w:t>
      </w:r>
      <w:r>
        <w:rPr>
          <w:rFonts w:ascii="Times New Roman" w:eastAsia="Times New Roman" w:hAnsi="Times New Roman" w:cs="Times New Roman"/>
          <w:color w:val="000000" w:themeColor="text1"/>
          <w:sz w:val="24"/>
          <w:szCs w:val="24"/>
        </w:rPr>
        <w:t>:</w:t>
      </w:r>
      <w:r w:rsidRPr="005E1910">
        <w:rPr>
          <w:rFonts w:ascii="Times New Roman" w:eastAsia="Times New Roman" w:hAnsi="Times New Roman" w:cs="Times New Roman"/>
          <w:color w:val="000000" w:themeColor="text1"/>
          <w:sz w:val="24"/>
          <w:szCs w:val="24"/>
        </w:rPr>
        <w:t>https://www.shivnadarfoundation.org/sites/default/files/siv_nadar_im01.jpg</w:t>
      </w:r>
      <w:r>
        <w:rPr>
          <w:rFonts w:ascii="Times New Roman" w:eastAsia="Times New Roman" w:hAnsi="Times New Roman" w:cs="Times New Roman"/>
          <w:color w:val="000000" w:themeColor="text1"/>
          <w:sz w:val="24"/>
          <w:szCs w:val="24"/>
        </w:rPr>
        <w:t xml:space="preserve"> [Accessed on: 20</w:t>
      </w:r>
      <w:r w:rsidRPr="00D80102">
        <w:rPr>
          <w:rFonts w:ascii="Times New Roman" w:eastAsia="Times New Roman" w:hAnsi="Times New Roman" w:cs="Times New Roman"/>
          <w:color w:val="000000" w:themeColor="text1"/>
          <w:sz w:val="24"/>
          <w:szCs w:val="24"/>
        </w:rPr>
        <w:t>.08.2023]</w:t>
      </w:r>
    </w:p>
    <w:p w14:paraId="3FCAAB1B" w14:textId="77777777" w:rsidR="004A60B3"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Stephan, U., Rauch, A. and Hatak, I., (2023). Happy entrepreneurs? Everywhere? A meta-analysis of entrepreneurship and wellbeing. </w:t>
      </w:r>
      <w:r w:rsidRPr="005049EA">
        <w:rPr>
          <w:rFonts w:ascii="Times New Roman" w:eastAsia="Times New Roman" w:hAnsi="Times New Roman" w:cs="Times New Roman"/>
          <w:i/>
          <w:color w:val="000000" w:themeColor="text1"/>
          <w:sz w:val="24"/>
          <w:szCs w:val="24"/>
          <w:highlight w:val="white"/>
        </w:rPr>
        <w:t>Entrepreneurship Theory and Practice</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47</w:t>
      </w:r>
      <w:r w:rsidRPr="005049EA">
        <w:rPr>
          <w:rFonts w:ascii="Times New Roman" w:eastAsia="Times New Roman" w:hAnsi="Times New Roman" w:cs="Times New Roman"/>
          <w:color w:val="000000" w:themeColor="text1"/>
          <w:sz w:val="24"/>
          <w:szCs w:val="24"/>
          <w:highlight w:val="white"/>
        </w:rPr>
        <w:t xml:space="preserve">(2), pp.553-593. </w:t>
      </w:r>
    </w:p>
    <w:p w14:paraId="287081AC" w14:textId="5D1310C9"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Trull, T.J. and Widiger, T.A., (2022). Dimensional models of personality: the five-factor model and the DSM-5. </w:t>
      </w:r>
      <w:r w:rsidRPr="005049EA">
        <w:rPr>
          <w:rFonts w:ascii="Times New Roman" w:eastAsia="Times New Roman" w:hAnsi="Times New Roman" w:cs="Times New Roman"/>
          <w:i/>
          <w:color w:val="000000" w:themeColor="text1"/>
          <w:sz w:val="24"/>
          <w:szCs w:val="24"/>
          <w:highlight w:val="white"/>
        </w:rPr>
        <w:t>Dialogues in clinical neuroscience</w:t>
      </w:r>
      <w:r w:rsidRPr="005049EA">
        <w:rPr>
          <w:rFonts w:ascii="Times New Roman" w:eastAsia="Times New Roman" w:hAnsi="Times New Roman" w:cs="Times New Roman"/>
          <w:color w:val="000000" w:themeColor="text1"/>
          <w:sz w:val="24"/>
          <w:szCs w:val="24"/>
          <w:highlight w:val="white"/>
        </w:rPr>
        <w:t xml:space="preserve">. </w:t>
      </w:r>
    </w:p>
    <w:p w14:paraId="7F2B61F9" w14:textId="5D389882" w:rsidR="005E0060" w:rsidRPr="005049EA" w:rsidRDefault="005E0060" w:rsidP="005E0060">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Zárate-Torres, R. and Correa, J.C., (2023). How good is the Myers-Briggs Type Indicator for predicting</w:t>
      </w:r>
      <w:r w:rsidR="005E1910">
        <w:rPr>
          <w:rFonts w:ascii="Times New Roman" w:eastAsia="Times New Roman" w:hAnsi="Times New Roman" w:cs="Times New Roman"/>
          <w:color w:val="000000" w:themeColor="text1"/>
          <w:sz w:val="24"/>
          <w:szCs w:val="24"/>
          <w:highlight w:val="white"/>
        </w:rPr>
        <w:t xml:space="preserve"> leadership-related behaviors? .</w:t>
      </w:r>
      <w:r w:rsidRPr="005049EA">
        <w:rPr>
          <w:rFonts w:ascii="Times New Roman" w:eastAsia="Times New Roman" w:hAnsi="Times New Roman" w:cs="Times New Roman"/>
          <w:i/>
          <w:color w:val="000000" w:themeColor="text1"/>
          <w:sz w:val="24"/>
          <w:szCs w:val="24"/>
          <w:highlight w:val="white"/>
        </w:rPr>
        <w:t>Frontiers in Psychology</w:t>
      </w:r>
      <w:r w:rsidRPr="005049EA">
        <w:rPr>
          <w:rFonts w:ascii="Times New Roman" w:eastAsia="Times New Roman" w:hAnsi="Times New Roman" w:cs="Times New Roman"/>
          <w:color w:val="000000" w:themeColor="text1"/>
          <w:sz w:val="24"/>
          <w:szCs w:val="24"/>
          <w:highlight w:val="white"/>
        </w:rPr>
        <w:t xml:space="preserve">, </w:t>
      </w:r>
      <w:r w:rsidRPr="005049EA">
        <w:rPr>
          <w:rFonts w:ascii="Times New Roman" w:eastAsia="Times New Roman" w:hAnsi="Times New Roman" w:cs="Times New Roman"/>
          <w:i/>
          <w:color w:val="000000" w:themeColor="text1"/>
          <w:sz w:val="24"/>
          <w:szCs w:val="24"/>
          <w:highlight w:val="white"/>
        </w:rPr>
        <w:t>14</w:t>
      </w:r>
      <w:r w:rsidRPr="005049EA">
        <w:rPr>
          <w:rFonts w:ascii="Times New Roman" w:eastAsia="Times New Roman" w:hAnsi="Times New Roman" w:cs="Times New Roman"/>
          <w:color w:val="000000" w:themeColor="text1"/>
          <w:sz w:val="24"/>
          <w:szCs w:val="24"/>
          <w:highlight w:val="white"/>
        </w:rPr>
        <w:t>, p.940961.</w:t>
      </w:r>
    </w:p>
    <w:p w14:paraId="00000056" w14:textId="084C576F" w:rsidR="00657AFA" w:rsidRPr="004A60B3" w:rsidRDefault="00801854" w:rsidP="004A60B3">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 </w:t>
      </w:r>
    </w:p>
    <w:p w14:paraId="00000057" w14:textId="77777777" w:rsidR="00657AFA" w:rsidRPr="005049EA" w:rsidRDefault="00801854">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 </w:t>
      </w:r>
    </w:p>
    <w:p w14:paraId="00000058" w14:textId="77777777" w:rsidR="00657AFA" w:rsidRPr="005049EA" w:rsidRDefault="00801854">
      <w:pPr>
        <w:spacing w:before="240" w:after="240" w:line="360" w:lineRule="auto"/>
        <w:jc w:val="both"/>
        <w:rPr>
          <w:rFonts w:ascii="Times New Roman" w:eastAsia="Times New Roman" w:hAnsi="Times New Roman" w:cs="Times New Roman"/>
          <w:color w:val="000000" w:themeColor="text1"/>
          <w:sz w:val="24"/>
          <w:szCs w:val="24"/>
          <w:highlight w:val="white"/>
        </w:rPr>
      </w:pPr>
      <w:r w:rsidRPr="005049EA">
        <w:rPr>
          <w:rFonts w:ascii="Times New Roman" w:eastAsia="Times New Roman" w:hAnsi="Times New Roman" w:cs="Times New Roman"/>
          <w:color w:val="000000" w:themeColor="text1"/>
          <w:sz w:val="24"/>
          <w:szCs w:val="24"/>
          <w:highlight w:val="white"/>
        </w:rPr>
        <w:t xml:space="preserve"> </w:t>
      </w:r>
    </w:p>
    <w:p w14:paraId="00000059" w14:textId="77777777" w:rsidR="00657AFA" w:rsidRPr="005049EA" w:rsidRDefault="00657AFA">
      <w:pPr>
        <w:spacing w:before="240" w:after="240" w:line="360" w:lineRule="auto"/>
        <w:jc w:val="both"/>
        <w:rPr>
          <w:rFonts w:ascii="Times New Roman" w:eastAsia="Times New Roman" w:hAnsi="Times New Roman" w:cs="Times New Roman"/>
          <w:color w:val="000000" w:themeColor="text1"/>
          <w:sz w:val="24"/>
          <w:szCs w:val="24"/>
          <w:highlight w:val="white"/>
        </w:rPr>
      </w:pPr>
    </w:p>
    <w:p w14:paraId="0000005A" w14:textId="77777777" w:rsidR="00657AFA" w:rsidRPr="005049EA" w:rsidRDefault="00801854">
      <w:pPr>
        <w:spacing w:line="360" w:lineRule="auto"/>
        <w:jc w:val="both"/>
        <w:rPr>
          <w:rFonts w:ascii="Times New Roman" w:eastAsia="Times New Roman" w:hAnsi="Times New Roman" w:cs="Times New Roman"/>
          <w:b/>
          <w:color w:val="000000" w:themeColor="text1"/>
          <w:sz w:val="24"/>
          <w:szCs w:val="24"/>
        </w:rPr>
      </w:pPr>
      <w:r w:rsidRPr="005049EA">
        <w:rPr>
          <w:rFonts w:ascii="Times New Roman" w:eastAsia="Times New Roman" w:hAnsi="Times New Roman" w:cs="Times New Roman"/>
          <w:b/>
          <w:color w:val="000000" w:themeColor="text1"/>
          <w:sz w:val="24"/>
          <w:szCs w:val="24"/>
        </w:rPr>
        <w:t xml:space="preserve"> </w:t>
      </w:r>
    </w:p>
    <w:p w14:paraId="0000005B" w14:textId="77777777" w:rsidR="00657AFA" w:rsidRPr="005049EA" w:rsidRDefault="00657AFA">
      <w:pPr>
        <w:spacing w:line="360" w:lineRule="auto"/>
        <w:jc w:val="both"/>
        <w:rPr>
          <w:rFonts w:ascii="Times New Roman" w:eastAsia="Times New Roman" w:hAnsi="Times New Roman" w:cs="Times New Roman"/>
          <w:color w:val="000000" w:themeColor="text1"/>
          <w:sz w:val="24"/>
          <w:szCs w:val="24"/>
        </w:rPr>
      </w:pPr>
    </w:p>
    <w:p w14:paraId="0000005C" w14:textId="77777777" w:rsidR="00657AFA" w:rsidRPr="005049EA" w:rsidRDefault="00657AFA">
      <w:pPr>
        <w:rPr>
          <w:color w:val="000000" w:themeColor="text1"/>
        </w:rPr>
      </w:pPr>
    </w:p>
    <w:sectPr w:rsidR="00657AFA" w:rsidRPr="005049EA" w:rsidSect="005E0060">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8C2AE3" w14:textId="77777777" w:rsidR="00BD6A67" w:rsidRDefault="00BD6A67" w:rsidP="005E0060">
      <w:pPr>
        <w:spacing w:line="240" w:lineRule="auto"/>
      </w:pPr>
      <w:r>
        <w:separator/>
      </w:r>
    </w:p>
  </w:endnote>
  <w:endnote w:type="continuationSeparator" w:id="0">
    <w:p w14:paraId="32B18499" w14:textId="77777777" w:rsidR="00BD6A67" w:rsidRDefault="00BD6A67" w:rsidP="005E00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9201342"/>
      <w:docPartObj>
        <w:docPartGallery w:val="Page Numbers (Bottom of Page)"/>
        <w:docPartUnique/>
      </w:docPartObj>
    </w:sdtPr>
    <w:sdtEndPr>
      <w:rPr>
        <w:noProof/>
      </w:rPr>
    </w:sdtEndPr>
    <w:sdtContent>
      <w:p w14:paraId="63305C67" w14:textId="6367707F" w:rsidR="005E0060" w:rsidRDefault="005E0060">
        <w:pPr>
          <w:pStyle w:val="Footer"/>
          <w:jc w:val="right"/>
        </w:pPr>
        <w:r>
          <w:fldChar w:fldCharType="begin"/>
        </w:r>
        <w:r>
          <w:instrText xml:space="preserve"> PAGE   \* MERGEFORMAT </w:instrText>
        </w:r>
        <w:r>
          <w:fldChar w:fldCharType="separate"/>
        </w:r>
        <w:r w:rsidR="00464766">
          <w:rPr>
            <w:noProof/>
          </w:rPr>
          <w:t>7</w:t>
        </w:r>
        <w:r>
          <w:rPr>
            <w:noProof/>
          </w:rPr>
          <w:fldChar w:fldCharType="end"/>
        </w:r>
      </w:p>
    </w:sdtContent>
  </w:sdt>
  <w:p w14:paraId="4859DD18" w14:textId="77777777" w:rsidR="005E0060" w:rsidRDefault="005E00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3C7EDD" w14:textId="77777777" w:rsidR="00BD6A67" w:rsidRDefault="00BD6A67" w:rsidP="005E0060">
      <w:pPr>
        <w:spacing w:line="240" w:lineRule="auto"/>
      </w:pPr>
      <w:r>
        <w:separator/>
      </w:r>
    </w:p>
  </w:footnote>
  <w:footnote w:type="continuationSeparator" w:id="0">
    <w:p w14:paraId="54EBFC63" w14:textId="77777777" w:rsidR="00BD6A67" w:rsidRDefault="00BD6A67" w:rsidP="005E006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1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7AFA"/>
    <w:rsid w:val="00464766"/>
    <w:rsid w:val="004A60B3"/>
    <w:rsid w:val="005049EA"/>
    <w:rsid w:val="005E0060"/>
    <w:rsid w:val="005E1910"/>
    <w:rsid w:val="00657AFA"/>
    <w:rsid w:val="007E2C7C"/>
    <w:rsid w:val="00801854"/>
    <w:rsid w:val="009371A4"/>
    <w:rsid w:val="009D36CA"/>
    <w:rsid w:val="009F033F"/>
    <w:rsid w:val="00BB12C5"/>
    <w:rsid w:val="00BD6A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A91BABE-70B0-4056-B433-F35C12866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5E0060"/>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5E0060"/>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E006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0060"/>
    <w:rPr>
      <w:rFonts w:ascii="Segoe UI" w:hAnsi="Segoe UI" w:cs="Segoe UI"/>
      <w:sz w:val="18"/>
      <w:szCs w:val="18"/>
    </w:rPr>
  </w:style>
  <w:style w:type="paragraph" w:styleId="NormalWeb">
    <w:name w:val="Normal (Web)"/>
    <w:basedOn w:val="Normal"/>
    <w:uiPriority w:val="99"/>
    <w:semiHidden/>
    <w:unhideWhenUsed/>
    <w:rsid w:val="005E006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E0060"/>
    <w:pPr>
      <w:tabs>
        <w:tab w:val="center" w:pos="4513"/>
        <w:tab w:val="right" w:pos="9026"/>
      </w:tabs>
      <w:spacing w:line="240" w:lineRule="auto"/>
    </w:pPr>
  </w:style>
  <w:style w:type="character" w:customStyle="1" w:styleId="HeaderChar">
    <w:name w:val="Header Char"/>
    <w:basedOn w:val="DefaultParagraphFont"/>
    <w:link w:val="Header"/>
    <w:uiPriority w:val="99"/>
    <w:rsid w:val="005E0060"/>
  </w:style>
  <w:style w:type="paragraph" w:styleId="Footer">
    <w:name w:val="footer"/>
    <w:basedOn w:val="Normal"/>
    <w:link w:val="FooterChar"/>
    <w:uiPriority w:val="99"/>
    <w:unhideWhenUsed/>
    <w:rsid w:val="005E0060"/>
    <w:pPr>
      <w:tabs>
        <w:tab w:val="center" w:pos="4513"/>
        <w:tab w:val="right" w:pos="9026"/>
      </w:tabs>
      <w:spacing w:line="240" w:lineRule="auto"/>
    </w:pPr>
  </w:style>
  <w:style w:type="character" w:customStyle="1" w:styleId="FooterChar">
    <w:name w:val="Footer Char"/>
    <w:basedOn w:val="DefaultParagraphFont"/>
    <w:link w:val="Footer"/>
    <w:uiPriority w:val="99"/>
    <w:rsid w:val="005E0060"/>
  </w:style>
  <w:style w:type="paragraph" w:styleId="TOCHeading">
    <w:name w:val="TOC Heading"/>
    <w:basedOn w:val="Heading1"/>
    <w:next w:val="Normal"/>
    <w:uiPriority w:val="39"/>
    <w:unhideWhenUsed/>
    <w:qFormat/>
    <w:rsid w:val="005E006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E0060"/>
    <w:pPr>
      <w:spacing w:after="100"/>
    </w:pPr>
  </w:style>
  <w:style w:type="character" w:styleId="Hyperlink">
    <w:name w:val="Hyperlink"/>
    <w:basedOn w:val="DefaultParagraphFont"/>
    <w:uiPriority w:val="99"/>
    <w:unhideWhenUsed/>
    <w:rsid w:val="005E0060"/>
    <w:rPr>
      <w:color w:val="0000FF" w:themeColor="hyperlink"/>
      <w:u w:val="single"/>
    </w:rPr>
  </w:style>
  <w:style w:type="paragraph" w:styleId="TOC2">
    <w:name w:val="toc 2"/>
    <w:basedOn w:val="Normal"/>
    <w:next w:val="Normal"/>
    <w:autoRedefine/>
    <w:uiPriority w:val="39"/>
    <w:unhideWhenUsed/>
    <w:rsid w:val="005E0060"/>
    <w:pPr>
      <w:spacing w:after="100"/>
      <w:ind w:left="220"/>
    </w:pPr>
  </w:style>
  <w:style w:type="paragraph" w:customStyle="1" w:styleId="Normal1">
    <w:name w:val="Normal1"/>
    <w:rsid w:val="005049EA"/>
  </w:style>
  <w:style w:type="paragraph" w:styleId="NoSpacing">
    <w:name w:val="No Spacing"/>
    <w:uiPriority w:val="1"/>
    <w:qFormat/>
    <w:rsid w:val="004A60B3"/>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1088736">
      <w:bodyDiv w:val="1"/>
      <w:marLeft w:val="0"/>
      <w:marRight w:val="0"/>
      <w:marTop w:val="0"/>
      <w:marBottom w:val="0"/>
      <w:divBdr>
        <w:top w:val="none" w:sz="0" w:space="0" w:color="auto"/>
        <w:left w:val="none" w:sz="0" w:space="0" w:color="auto"/>
        <w:bottom w:val="none" w:sz="0" w:space="0" w:color="auto"/>
        <w:right w:val="none" w:sz="0" w:space="0" w:color="auto"/>
      </w:divBdr>
    </w:div>
    <w:div w:id="1020736907">
      <w:bodyDiv w:val="1"/>
      <w:marLeft w:val="0"/>
      <w:marRight w:val="0"/>
      <w:marTop w:val="0"/>
      <w:marBottom w:val="0"/>
      <w:divBdr>
        <w:top w:val="none" w:sz="0" w:space="0" w:color="auto"/>
        <w:left w:val="none" w:sz="0" w:space="0" w:color="auto"/>
        <w:bottom w:val="none" w:sz="0" w:space="0" w:color="auto"/>
        <w:right w:val="none" w:sz="0" w:space="0" w:color="auto"/>
      </w:divBdr>
    </w:div>
    <w:div w:id="1186137377">
      <w:bodyDiv w:val="1"/>
      <w:marLeft w:val="0"/>
      <w:marRight w:val="0"/>
      <w:marTop w:val="0"/>
      <w:marBottom w:val="0"/>
      <w:divBdr>
        <w:top w:val="none" w:sz="0" w:space="0" w:color="auto"/>
        <w:left w:val="none" w:sz="0" w:space="0" w:color="auto"/>
        <w:bottom w:val="none" w:sz="0" w:space="0" w:color="auto"/>
        <w:right w:val="none" w:sz="0" w:space="0" w:color="auto"/>
      </w:divBdr>
    </w:div>
    <w:div w:id="16624609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0B017-8163-4635-B249-103FB5315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3884</Words>
  <Characters>22145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Satyendra Singh</dc:creator>
  <cp:lastModifiedBy>CHARANJEET KAUR</cp:lastModifiedBy>
  <cp:revision>2</cp:revision>
  <dcterms:created xsi:type="dcterms:W3CDTF">2023-08-25T13:15:00Z</dcterms:created>
  <dcterms:modified xsi:type="dcterms:W3CDTF">2023-08-25T13:15:00Z</dcterms:modified>
</cp:coreProperties>
</file>