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sidP="005A7E9F">
      <w:pPr>
        <w:spacing w:line="360" w:lineRule="auto"/>
      </w:pPr>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rsidP="005A7E9F">
      <w:pPr>
        <w:spacing w:line="360" w:lineRule="auto"/>
      </w:pPr>
    </w:p>
    <w:p w14:paraId="5BDFF3BD" w14:textId="5EDF5E29" w:rsidR="00F37B62" w:rsidRDefault="00F37B62" w:rsidP="005A7E9F">
      <w:pPr>
        <w:spacing w:line="360" w:lineRule="auto"/>
      </w:pPr>
    </w:p>
    <w:p w14:paraId="3A2C342B" w14:textId="4CDA3754" w:rsidR="00F37B62" w:rsidRDefault="00F37B62" w:rsidP="005A7E9F">
      <w:pPr>
        <w:spacing w:line="360" w:lineRule="auto"/>
      </w:pPr>
    </w:p>
    <w:p w14:paraId="6A8965F5" w14:textId="13A7753E" w:rsidR="00F37B62" w:rsidRPr="006833D5" w:rsidRDefault="006833D5" w:rsidP="005A7E9F">
      <w:pPr>
        <w:spacing w:line="360" w:lineRule="auto"/>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5A7E9F">
      <w:pPr>
        <w:spacing w:line="360" w:lineRule="auto"/>
        <w:rPr>
          <w:rFonts w:ascii="Arial" w:hAnsi="Arial" w:cs="Arial"/>
          <w:i/>
          <w:iCs/>
        </w:rPr>
      </w:pPr>
    </w:p>
    <w:p w14:paraId="1EE10BBF" w14:textId="36AF1131" w:rsidR="00F37B62" w:rsidRPr="008F4215" w:rsidRDefault="00F37B62" w:rsidP="005A7E9F">
      <w:pPr>
        <w:spacing w:line="360" w:lineRule="auto"/>
        <w:rPr>
          <w:rFonts w:ascii="Arial" w:hAnsi="Arial" w:cs="Arial"/>
          <w:b/>
          <w:bCs/>
          <w:i/>
          <w:iCs/>
        </w:rPr>
      </w:pPr>
      <w:r w:rsidRPr="008F4215">
        <w:rPr>
          <w:rFonts w:ascii="Arial" w:hAnsi="Arial" w:cs="Arial"/>
          <w:b/>
          <w:bCs/>
          <w:i/>
          <w:iCs/>
        </w:rPr>
        <w:t>Student Name:</w:t>
      </w:r>
      <w:r w:rsidR="002E2100">
        <w:rPr>
          <w:rFonts w:ascii="Arial" w:hAnsi="Arial" w:cs="Arial"/>
          <w:b/>
          <w:bCs/>
          <w:i/>
          <w:iCs/>
        </w:rPr>
        <w:t xml:space="preserve"> </w:t>
      </w:r>
      <w:r w:rsidR="002E2100" w:rsidRPr="002E2100">
        <w:rPr>
          <w:rFonts w:ascii="Arial" w:hAnsi="Arial" w:cs="Arial"/>
          <w:i/>
          <w:iCs/>
        </w:rPr>
        <w:t>Asadullah Atiq</w:t>
      </w:r>
    </w:p>
    <w:p w14:paraId="432CDF3F" w14:textId="71A1FF8F" w:rsidR="00F37B62" w:rsidRPr="008F4215" w:rsidRDefault="00F37B62" w:rsidP="005A7E9F">
      <w:pPr>
        <w:spacing w:line="360" w:lineRule="auto"/>
        <w:rPr>
          <w:rFonts w:ascii="Arial" w:hAnsi="Arial" w:cs="Arial"/>
          <w:b/>
          <w:bCs/>
          <w:i/>
          <w:iCs/>
        </w:rPr>
      </w:pPr>
      <w:r w:rsidRPr="008F4215">
        <w:rPr>
          <w:rFonts w:ascii="Arial" w:hAnsi="Arial" w:cs="Arial"/>
          <w:b/>
          <w:bCs/>
          <w:i/>
          <w:iCs/>
        </w:rPr>
        <w:t>Student Number:</w:t>
      </w:r>
      <w:r w:rsidR="00DF03A8">
        <w:rPr>
          <w:rFonts w:ascii="Arial" w:hAnsi="Arial" w:cs="Arial"/>
          <w:b/>
          <w:bCs/>
          <w:i/>
          <w:iCs/>
        </w:rPr>
        <w:t xml:space="preserve"> (2417801)</w:t>
      </w:r>
    </w:p>
    <w:p w14:paraId="777CB569" w14:textId="12655473" w:rsidR="00F37B62" w:rsidRPr="00F37B62" w:rsidRDefault="00F37B62" w:rsidP="005A7E9F">
      <w:pPr>
        <w:spacing w:line="36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6833D5">
        <w:rPr>
          <w:rFonts w:ascii="Arial" w:hAnsi="Arial" w:cs="Arial"/>
          <w:i/>
          <w:iCs/>
        </w:rPr>
        <w:t>Understanding and Engaging stakeholders LCLM5001</w:t>
      </w:r>
    </w:p>
    <w:p w14:paraId="556C6252" w14:textId="659C71F7" w:rsidR="00F37B62" w:rsidRPr="00F37B62" w:rsidRDefault="00F37B62" w:rsidP="005A7E9F">
      <w:pPr>
        <w:spacing w:line="360" w:lineRule="auto"/>
        <w:rPr>
          <w:rFonts w:ascii="Arial" w:hAnsi="Arial" w:cs="Arial"/>
          <w:i/>
          <w:iCs/>
        </w:rPr>
      </w:pPr>
      <w:r w:rsidRPr="008F4215">
        <w:rPr>
          <w:rFonts w:ascii="Arial" w:hAnsi="Arial" w:cs="Arial"/>
          <w:b/>
          <w:bCs/>
          <w:i/>
          <w:iCs/>
        </w:rPr>
        <w:t>Lecturer Name:</w:t>
      </w:r>
      <w:r w:rsidR="006833D5">
        <w:rPr>
          <w:rFonts w:ascii="Arial" w:hAnsi="Arial" w:cs="Arial"/>
          <w:i/>
          <w:iCs/>
        </w:rPr>
        <w:t xml:space="preserve"> Kazeem Oseni </w:t>
      </w:r>
    </w:p>
    <w:p w14:paraId="0CF901E6" w14:textId="02E81B6B" w:rsidR="00F37B62" w:rsidRPr="00F37B62" w:rsidRDefault="00F37B62" w:rsidP="005A7E9F">
      <w:pPr>
        <w:spacing w:line="36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Fe</w:t>
      </w:r>
      <w:r w:rsidR="006833D5">
        <w:rPr>
          <w:rFonts w:ascii="Arial" w:hAnsi="Arial" w:cs="Arial"/>
          <w:i/>
          <w:iCs/>
        </w:rPr>
        <w:t>bruary</w:t>
      </w:r>
      <w:r w:rsidR="008D1598">
        <w:rPr>
          <w:rFonts w:ascii="Arial" w:hAnsi="Arial" w:cs="Arial"/>
          <w:i/>
          <w:iCs/>
        </w:rPr>
        <w:t xml:space="preserve"> </w:t>
      </w:r>
      <w:r w:rsidRPr="19DF5ED4">
        <w:rPr>
          <w:rFonts w:ascii="Arial" w:hAnsi="Arial" w:cs="Arial"/>
          <w:b/>
          <w:bCs/>
          <w:i/>
          <w:iCs/>
        </w:rPr>
        <w:t>202</w:t>
      </w:r>
      <w:r w:rsidR="008D1598">
        <w:rPr>
          <w:rFonts w:ascii="Arial" w:hAnsi="Arial" w:cs="Arial"/>
          <w:b/>
          <w:bCs/>
          <w:i/>
          <w:iCs/>
        </w:rPr>
        <w:t>5</w:t>
      </w:r>
      <w:r w:rsidRPr="19DF5ED4">
        <w:rPr>
          <w:rFonts w:ascii="Arial" w:hAnsi="Arial" w:cs="Arial"/>
          <w:b/>
          <w:bCs/>
          <w:i/>
          <w:iCs/>
        </w:rPr>
        <w:t xml:space="preserve"> Term </w:t>
      </w:r>
    </w:p>
    <w:p w14:paraId="5A7D7C48" w14:textId="45598E74" w:rsidR="19DF5ED4" w:rsidRDefault="19DF5ED4" w:rsidP="005A7E9F">
      <w:pPr>
        <w:spacing w:line="360" w:lineRule="auto"/>
        <w:rPr>
          <w:rFonts w:ascii="Arial" w:hAnsi="Arial" w:cs="Arial"/>
          <w:b/>
          <w:bCs/>
          <w:i/>
          <w:iCs/>
        </w:rPr>
      </w:pPr>
    </w:p>
    <w:p w14:paraId="0A78FB5C" w14:textId="2271F2D6" w:rsidR="19DF5ED4" w:rsidRDefault="19DF5ED4" w:rsidP="005A7E9F">
      <w:pPr>
        <w:spacing w:line="360" w:lineRule="auto"/>
        <w:rPr>
          <w:rFonts w:ascii="Arial" w:hAnsi="Arial" w:cs="Arial"/>
          <w:b/>
          <w:bCs/>
          <w:i/>
          <w:iCs/>
        </w:rPr>
      </w:pPr>
    </w:p>
    <w:p w14:paraId="22AF23BB" w14:textId="39790727" w:rsidR="19DF5ED4" w:rsidRDefault="19DF5ED4" w:rsidP="005A7E9F">
      <w:pPr>
        <w:spacing w:line="360" w:lineRule="auto"/>
        <w:rPr>
          <w:rFonts w:ascii="Arial" w:hAnsi="Arial" w:cs="Arial"/>
          <w:b/>
          <w:bCs/>
          <w:i/>
          <w:iCs/>
        </w:rPr>
      </w:pPr>
    </w:p>
    <w:p w14:paraId="6005BE0B" w14:textId="562CEB2F" w:rsidR="19DF5ED4" w:rsidRDefault="19DF5ED4" w:rsidP="005A7E9F">
      <w:pPr>
        <w:spacing w:line="360" w:lineRule="auto"/>
        <w:rPr>
          <w:rFonts w:ascii="Arial" w:hAnsi="Arial" w:cs="Arial"/>
          <w:b/>
          <w:bCs/>
          <w:i/>
          <w:iCs/>
        </w:rPr>
      </w:pPr>
    </w:p>
    <w:p w14:paraId="390047F9" w14:textId="3517AC90" w:rsidR="005A7E9F" w:rsidRDefault="005A7E9F">
      <w:pPr>
        <w:rPr>
          <w:rFonts w:ascii="Arial" w:hAnsi="Arial" w:cs="Arial"/>
          <w:b/>
          <w:bCs/>
          <w:i/>
          <w:iCs/>
        </w:rPr>
      </w:pPr>
      <w:r>
        <w:rPr>
          <w:rFonts w:ascii="Arial" w:hAnsi="Arial" w:cs="Arial"/>
          <w:b/>
          <w:bCs/>
          <w:i/>
          <w:iCs/>
        </w:rPr>
        <w:br w:type="page"/>
      </w:r>
    </w:p>
    <w:p w14:paraId="6843CE33" w14:textId="77777777" w:rsidR="19DF5ED4" w:rsidRDefault="19DF5ED4" w:rsidP="005A7E9F">
      <w:pPr>
        <w:spacing w:line="360" w:lineRule="auto"/>
        <w:rPr>
          <w:rFonts w:ascii="Arial" w:hAnsi="Arial" w:cs="Arial"/>
          <w:b/>
          <w:bCs/>
          <w:i/>
          <w:iCs/>
        </w:rPr>
      </w:pPr>
    </w:p>
    <w:p w14:paraId="300834F4" w14:textId="221316C0" w:rsidR="545F6007" w:rsidRDefault="545F6007" w:rsidP="005A7E9F">
      <w:pPr>
        <w:spacing w:line="360" w:lineRule="auto"/>
        <w:rPr>
          <w:rFonts w:ascii="Arial" w:hAnsi="Arial" w:cs="Arial"/>
          <w:b/>
          <w:bCs/>
          <w:i/>
          <w:iCs/>
        </w:rPr>
      </w:pPr>
    </w:p>
    <w:sdt>
      <w:sdtPr>
        <w:id w:val="-512143792"/>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0C148BB" w14:textId="2ADCB94B" w:rsidR="00083032" w:rsidRDefault="00083032">
          <w:pPr>
            <w:pStyle w:val="TOCHeading"/>
          </w:pPr>
          <w:r>
            <w:t>Table of Contents</w:t>
          </w:r>
        </w:p>
        <w:p w14:paraId="5B9E3909" w14:textId="57B8ED86" w:rsidR="00083032" w:rsidRDefault="00083032">
          <w:pPr>
            <w:pStyle w:val="TOC1"/>
            <w:tabs>
              <w:tab w:val="left" w:pos="480"/>
              <w:tab w:val="right" w:leader="dot" w:pos="9016"/>
            </w:tabs>
            <w:rPr>
              <w:noProof/>
            </w:rPr>
          </w:pPr>
          <w:r>
            <w:fldChar w:fldCharType="begin"/>
          </w:r>
          <w:r>
            <w:instrText xml:space="preserve"> TOC \o "1-3" \h \z \u </w:instrText>
          </w:r>
          <w:r>
            <w:fldChar w:fldCharType="separate"/>
          </w:r>
          <w:hyperlink w:anchor="_Toc217044955" w:history="1">
            <w:r w:rsidRPr="00A85D46">
              <w:rPr>
                <w:rStyle w:val="Hyperlink"/>
                <w:rFonts w:ascii="Arial" w:hAnsi="Arial" w:cs="Arial"/>
                <w:b/>
                <w:bCs/>
                <w:noProof/>
              </w:rPr>
              <w:t>1.</w:t>
            </w:r>
            <w:r>
              <w:rPr>
                <w:noProof/>
              </w:rPr>
              <w:tab/>
            </w:r>
            <w:r w:rsidRPr="00A85D4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_Toc217044955 \h </w:instrText>
            </w:r>
            <w:r>
              <w:rPr>
                <w:noProof/>
                <w:webHidden/>
              </w:rPr>
            </w:r>
            <w:r>
              <w:rPr>
                <w:noProof/>
                <w:webHidden/>
              </w:rPr>
              <w:fldChar w:fldCharType="separate"/>
            </w:r>
            <w:r>
              <w:rPr>
                <w:noProof/>
                <w:webHidden/>
              </w:rPr>
              <w:t>3</w:t>
            </w:r>
            <w:r>
              <w:rPr>
                <w:noProof/>
                <w:webHidden/>
              </w:rPr>
              <w:fldChar w:fldCharType="end"/>
            </w:r>
          </w:hyperlink>
        </w:p>
        <w:p w14:paraId="5FFEFF56" w14:textId="16FA63EF" w:rsidR="00083032" w:rsidRDefault="00083032">
          <w:pPr>
            <w:pStyle w:val="TOC1"/>
            <w:tabs>
              <w:tab w:val="left" w:pos="480"/>
              <w:tab w:val="right" w:leader="dot" w:pos="9016"/>
            </w:tabs>
            <w:rPr>
              <w:noProof/>
            </w:rPr>
          </w:pPr>
          <w:hyperlink w:anchor="_Toc217044956" w:history="1">
            <w:r w:rsidRPr="00A85D46">
              <w:rPr>
                <w:rStyle w:val="Hyperlink"/>
                <w:rFonts w:ascii="Arial" w:hAnsi="Arial" w:cs="Arial"/>
                <w:b/>
                <w:bCs/>
                <w:noProof/>
              </w:rPr>
              <w:t>2.</w:t>
            </w:r>
            <w:r>
              <w:rPr>
                <w:noProof/>
              </w:rPr>
              <w:tab/>
            </w:r>
            <w:r w:rsidRPr="00A85D46">
              <w:rPr>
                <w:rStyle w:val="Hyperlink"/>
                <w:rFonts w:ascii="Arial" w:hAnsi="Arial" w:cs="Arial"/>
                <w:b/>
                <w:bCs/>
                <w:noProof/>
              </w:rPr>
              <w:t>Appraisal of Convatec Using SWOT Analysis and SMART Objectives:</w:t>
            </w:r>
            <w:r>
              <w:rPr>
                <w:noProof/>
                <w:webHidden/>
              </w:rPr>
              <w:tab/>
            </w:r>
            <w:r>
              <w:rPr>
                <w:noProof/>
                <w:webHidden/>
              </w:rPr>
              <w:fldChar w:fldCharType="begin"/>
            </w:r>
            <w:r>
              <w:rPr>
                <w:noProof/>
                <w:webHidden/>
              </w:rPr>
              <w:instrText xml:space="preserve"> PAGEREF _Toc217044956 \h </w:instrText>
            </w:r>
            <w:r>
              <w:rPr>
                <w:noProof/>
                <w:webHidden/>
              </w:rPr>
            </w:r>
            <w:r>
              <w:rPr>
                <w:noProof/>
                <w:webHidden/>
              </w:rPr>
              <w:fldChar w:fldCharType="separate"/>
            </w:r>
            <w:r>
              <w:rPr>
                <w:noProof/>
                <w:webHidden/>
              </w:rPr>
              <w:t>3</w:t>
            </w:r>
            <w:r>
              <w:rPr>
                <w:noProof/>
                <w:webHidden/>
              </w:rPr>
              <w:fldChar w:fldCharType="end"/>
            </w:r>
          </w:hyperlink>
        </w:p>
        <w:p w14:paraId="549663C0" w14:textId="7523E66E" w:rsidR="00083032" w:rsidRDefault="00083032">
          <w:pPr>
            <w:pStyle w:val="TOC1"/>
            <w:tabs>
              <w:tab w:val="left" w:pos="720"/>
              <w:tab w:val="right" w:leader="dot" w:pos="9016"/>
            </w:tabs>
            <w:rPr>
              <w:noProof/>
            </w:rPr>
          </w:pPr>
          <w:hyperlink w:anchor="_Toc217044957" w:history="1">
            <w:r w:rsidRPr="00A85D46">
              <w:rPr>
                <w:rStyle w:val="Hyperlink"/>
                <w:rFonts w:ascii="Arial" w:hAnsi="Arial" w:cs="Arial"/>
                <w:b/>
                <w:bCs/>
                <w:noProof/>
              </w:rPr>
              <w:t>2.1.</w:t>
            </w:r>
            <w:r>
              <w:rPr>
                <w:noProof/>
              </w:rPr>
              <w:tab/>
            </w:r>
            <w:r w:rsidRPr="00A85D46">
              <w:rPr>
                <w:rStyle w:val="Hyperlink"/>
                <w:rFonts w:ascii="Arial" w:hAnsi="Arial" w:cs="Arial"/>
                <w:b/>
                <w:bCs/>
                <w:noProof/>
              </w:rPr>
              <w:t>SMART objectives:</w:t>
            </w:r>
            <w:r>
              <w:rPr>
                <w:noProof/>
                <w:webHidden/>
              </w:rPr>
              <w:tab/>
            </w:r>
            <w:r>
              <w:rPr>
                <w:noProof/>
                <w:webHidden/>
              </w:rPr>
              <w:fldChar w:fldCharType="begin"/>
            </w:r>
            <w:r>
              <w:rPr>
                <w:noProof/>
                <w:webHidden/>
              </w:rPr>
              <w:instrText xml:space="preserve"> PAGEREF _Toc217044957 \h </w:instrText>
            </w:r>
            <w:r>
              <w:rPr>
                <w:noProof/>
                <w:webHidden/>
              </w:rPr>
            </w:r>
            <w:r>
              <w:rPr>
                <w:noProof/>
                <w:webHidden/>
              </w:rPr>
              <w:fldChar w:fldCharType="separate"/>
            </w:r>
            <w:r>
              <w:rPr>
                <w:noProof/>
                <w:webHidden/>
              </w:rPr>
              <w:t>4</w:t>
            </w:r>
            <w:r>
              <w:rPr>
                <w:noProof/>
                <w:webHidden/>
              </w:rPr>
              <w:fldChar w:fldCharType="end"/>
            </w:r>
          </w:hyperlink>
        </w:p>
        <w:p w14:paraId="287DB0F7" w14:textId="68AA84F4" w:rsidR="00083032" w:rsidRDefault="00083032">
          <w:pPr>
            <w:pStyle w:val="TOC1"/>
            <w:tabs>
              <w:tab w:val="left" w:pos="480"/>
              <w:tab w:val="right" w:leader="dot" w:pos="9016"/>
            </w:tabs>
            <w:rPr>
              <w:noProof/>
            </w:rPr>
          </w:pPr>
          <w:hyperlink w:anchor="_Toc217044958" w:history="1">
            <w:r w:rsidRPr="00A85D46">
              <w:rPr>
                <w:rStyle w:val="Hyperlink"/>
                <w:rFonts w:ascii="Arial" w:hAnsi="Arial" w:cs="Arial"/>
                <w:b/>
                <w:bCs/>
                <w:noProof/>
              </w:rPr>
              <w:t>3.</w:t>
            </w:r>
            <w:r>
              <w:rPr>
                <w:noProof/>
              </w:rPr>
              <w:tab/>
            </w:r>
            <w:r w:rsidRPr="00A85D46">
              <w:rPr>
                <w:rStyle w:val="Hyperlink"/>
                <w:rFonts w:ascii="Arial" w:hAnsi="Arial" w:cs="Arial"/>
                <w:b/>
                <w:bCs/>
                <w:noProof/>
              </w:rPr>
              <w:t>Identification of Key Internal and External Stakeholders</w:t>
            </w:r>
            <w:r>
              <w:rPr>
                <w:noProof/>
                <w:webHidden/>
              </w:rPr>
              <w:tab/>
            </w:r>
            <w:r>
              <w:rPr>
                <w:noProof/>
                <w:webHidden/>
              </w:rPr>
              <w:fldChar w:fldCharType="begin"/>
            </w:r>
            <w:r>
              <w:rPr>
                <w:noProof/>
                <w:webHidden/>
              </w:rPr>
              <w:instrText xml:space="preserve"> PAGEREF _Toc217044958 \h </w:instrText>
            </w:r>
            <w:r>
              <w:rPr>
                <w:noProof/>
                <w:webHidden/>
              </w:rPr>
            </w:r>
            <w:r>
              <w:rPr>
                <w:noProof/>
                <w:webHidden/>
              </w:rPr>
              <w:fldChar w:fldCharType="separate"/>
            </w:r>
            <w:r>
              <w:rPr>
                <w:noProof/>
                <w:webHidden/>
              </w:rPr>
              <w:t>5</w:t>
            </w:r>
            <w:r>
              <w:rPr>
                <w:noProof/>
                <w:webHidden/>
              </w:rPr>
              <w:fldChar w:fldCharType="end"/>
            </w:r>
          </w:hyperlink>
        </w:p>
        <w:p w14:paraId="78FAC300" w14:textId="5FCB1EDA" w:rsidR="00083032" w:rsidRDefault="00083032">
          <w:pPr>
            <w:pStyle w:val="TOC1"/>
            <w:tabs>
              <w:tab w:val="left" w:pos="480"/>
              <w:tab w:val="right" w:leader="dot" w:pos="9016"/>
            </w:tabs>
            <w:rPr>
              <w:noProof/>
            </w:rPr>
          </w:pPr>
          <w:hyperlink w:anchor="_Toc217044959" w:history="1">
            <w:r w:rsidRPr="00A85D46">
              <w:rPr>
                <w:rStyle w:val="Hyperlink"/>
                <w:rFonts w:ascii="Arial" w:hAnsi="Arial" w:cs="Arial"/>
                <w:b/>
                <w:bCs/>
                <w:noProof/>
              </w:rPr>
              <w:t>4.</w:t>
            </w:r>
            <w:r>
              <w:rPr>
                <w:noProof/>
              </w:rPr>
              <w:tab/>
            </w:r>
            <w:r w:rsidRPr="00A85D46">
              <w:rPr>
                <w:rStyle w:val="Hyperlink"/>
                <w:rFonts w:ascii="Arial" w:hAnsi="Arial" w:cs="Arial"/>
                <w:b/>
                <w:bCs/>
                <w:noProof/>
              </w:rPr>
              <w:t>Roles, Responsibilities, Benefits, and Challenges of Key Stakeholders</w:t>
            </w:r>
            <w:r>
              <w:rPr>
                <w:noProof/>
                <w:webHidden/>
              </w:rPr>
              <w:tab/>
            </w:r>
            <w:r>
              <w:rPr>
                <w:noProof/>
                <w:webHidden/>
              </w:rPr>
              <w:fldChar w:fldCharType="begin"/>
            </w:r>
            <w:r>
              <w:rPr>
                <w:noProof/>
                <w:webHidden/>
              </w:rPr>
              <w:instrText xml:space="preserve"> PAGEREF _Toc217044959 \h </w:instrText>
            </w:r>
            <w:r>
              <w:rPr>
                <w:noProof/>
                <w:webHidden/>
              </w:rPr>
            </w:r>
            <w:r>
              <w:rPr>
                <w:noProof/>
                <w:webHidden/>
              </w:rPr>
              <w:fldChar w:fldCharType="separate"/>
            </w:r>
            <w:r>
              <w:rPr>
                <w:noProof/>
                <w:webHidden/>
              </w:rPr>
              <w:t>6</w:t>
            </w:r>
            <w:r>
              <w:rPr>
                <w:noProof/>
                <w:webHidden/>
              </w:rPr>
              <w:fldChar w:fldCharType="end"/>
            </w:r>
          </w:hyperlink>
        </w:p>
        <w:p w14:paraId="4717DDF2" w14:textId="4E5157C3" w:rsidR="00083032" w:rsidRDefault="00083032">
          <w:pPr>
            <w:pStyle w:val="TOC1"/>
            <w:tabs>
              <w:tab w:val="left" w:pos="480"/>
              <w:tab w:val="right" w:leader="dot" w:pos="9016"/>
            </w:tabs>
            <w:rPr>
              <w:noProof/>
            </w:rPr>
          </w:pPr>
          <w:hyperlink w:anchor="_Toc217044960" w:history="1">
            <w:r w:rsidRPr="00A85D46">
              <w:rPr>
                <w:rStyle w:val="Hyperlink"/>
                <w:rFonts w:ascii="Arial" w:hAnsi="Arial" w:cs="Arial"/>
                <w:b/>
                <w:bCs/>
                <w:noProof/>
              </w:rPr>
              <w:t>5.</w:t>
            </w:r>
            <w:r>
              <w:rPr>
                <w:noProof/>
              </w:rPr>
              <w:tab/>
            </w:r>
            <w:r w:rsidRPr="00A85D46">
              <w:rPr>
                <w:rStyle w:val="Hyperlink"/>
                <w:rFonts w:ascii="Arial" w:hAnsi="Arial" w:cs="Arial"/>
                <w:b/>
                <w:bCs/>
                <w:noProof/>
              </w:rPr>
              <w:t>Stakeholder Frameworks, Engagement Plan, Communication Plan, and RACI Matrix</w:t>
            </w:r>
            <w:r>
              <w:rPr>
                <w:noProof/>
                <w:webHidden/>
              </w:rPr>
              <w:tab/>
            </w:r>
            <w:r>
              <w:rPr>
                <w:noProof/>
                <w:webHidden/>
              </w:rPr>
              <w:fldChar w:fldCharType="begin"/>
            </w:r>
            <w:r>
              <w:rPr>
                <w:noProof/>
                <w:webHidden/>
              </w:rPr>
              <w:instrText xml:space="preserve"> PAGEREF _Toc217044960 \h </w:instrText>
            </w:r>
            <w:r>
              <w:rPr>
                <w:noProof/>
                <w:webHidden/>
              </w:rPr>
            </w:r>
            <w:r>
              <w:rPr>
                <w:noProof/>
                <w:webHidden/>
              </w:rPr>
              <w:fldChar w:fldCharType="separate"/>
            </w:r>
            <w:r>
              <w:rPr>
                <w:noProof/>
                <w:webHidden/>
              </w:rPr>
              <w:t>7</w:t>
            </w:r>
            <w:r>
              <w:rPr>
                <w:noProof/>
                <w:webHidden/>
              </w:rPr>
              <w:fldChar w:fldCharType="end"/>
            </w:r>
          </w:hyperlink>
        </w:p>
        <w:p w14:paraId="79AA6BFF" w14:textId="2DF9E973" w:rsidR="00083032" w:rsidRDefault="00083032">
          <w:pPr>
            <w:pStyle w:val="TOC1"/>
            <w:tabs>
              <w:tab w:val="left" w:pos="720"/>
              <w:tab w:val="right" w:leader="dot" w:pos="9016"/>
            </w:tabs>
            <w:rPr>
              <w:noProof/>
            </w:rPr>
          </w:pPr>
          <w:hyperlink w:anchor="_Toc217044961" w:history="1">
            <w:r w:rsidRPr="00A85D46">
              <w:rPr>
                <w:rStyle w:val="Hyperlink"/>
                <w:rFonts w:ascii="Arial" w:hAnsi="Arial" w:cs="Arial"/>
                <w:b/>
                <w:bCs/>
                <w:noProof/>
              </w:rPr>
              <w:t>5.1.</w:t>
            </w:r>
            <w:r>
              <w:rPr>
                <w:noProof/>
              </w:rPr>
              <w:tab/>
            </w:r>
            <w:r w:rsidRPr="00A85D46">
              <w:rPr>
                <w:rStyle w:val="Hyperlink"/>
                <w:rFonts w:ascii="Arial" w:hAnsi="Arial" w:cs="Arial"/>
                <w:b/>
                <w:bCs/>
                <w:noProof/>
              </w:rPr>
              <w:t>Stakeholder Map (Power–Interest Matrix)</w:t>
            </w:r>
            <w:r>
              <w:rPr>
                <w:noProof/>
                <w:webHidden/>
              </w:rPr>
              <w:tab/>
            </w:r>
            <w:r>
              <w:rPr>
                <w:noProof/>
                <w:webHidden/>
              </w:rPr>
              <w:fldChar w:fldCharType="begin"/>
            </w:r>
            <w:r>
              <w:rPr>
                <w:noProof/>
                <w:webHidden/>
              </w:rPr>
              <w:instrText xml:space="preserve"> PAGEREF _Toc217044961 \h </w:instrText>
            </w:r>
            <w:r>
              <w:rPr>
                <w:noProof/>
                <w:webHidden/>
              </w:rPr>
            </w:r>
            <w:r>
              <w:rPr>
                <w:noProof/>
                <w:webHidden/>
              </w:rPr>
              <w:fldChar w:fldCharType="separate"/>
            </w:r>
            <w:r>
              <w:rPr>
                <w:noProof/>
                <w:webHidden/>
              </w:rPr>
              <w:t>8</w:t>
            </w:r>
            <w:r>
              <w:rPr>
                <w:noProof/>
                <w:webHidden/>
              </w:rPr>
              <w:fldChar w:fldCharType="end"/>
            </w:r>
          </w:hyperlink>
        </w:p>
        <w:p w14:paraId="19FE02BC" w14:textId="5D841009" w:rsidR="00083032" w:rsidRDefault="00083032">
          <w:pPr>
            <w:pStyle w:val="TOC1"/>
            <w:tabs>
              <w:tab w:val="left" w:pos="720"/>
              <w:tab w:val="right" w:leader="dot" w:pos="9016"/>
            </w:tabs>
            <w:rPr>
              <w:noProof/>
            </w:rPr>
          </w:pPr>
          <w:hyperlink w:anchor="_Toc217044962" w:history="1">
            <w:r w:rsidRPr="00A85D46">
              <w:rPr>
                <w:rStyle w:val="Hyperlink"/>
                <w:rFonts w:ascii="Arial" w:hAnsi="Arial" w:cs="Arial"/>
                <w:b/>
                <w:bCs/>
                <w:noProof/>
              </w:rPr>
              <w:t>5.2.</w:t>
            </w:r>
            <w:r>
              <w:rPr>
                <w:noProof/>
              </w:rPr>
              <w:tab/>
            </w:r>
            <w:r w:rsidRPr="00A85D46">
              <w:rPr>
                <w:rStyle w:val="Hyperlink"/>
                <w:rFonts w:ascii="Arial" w:hAnsi="Arial" w:cs="Arial"/>
                <w:b/>
                <w:bCs/>
                <w:noProof/>
              </w:rPr>
              <w:t>RACI Matrix for the Wearable Health Device Project</w:t>
            </w:r>
            <w:r>
              <w:rPr>
                <w:noProof/>
                <w:webHidden/>
              </w:rPr>
              <w:tab/>
            </w:r>
            <w:r>
              <w:rPr>
                <w:noProof/>
                <w:webHidden/>
              </w:rPr>
              <w:fldChar w:fldCharType="begin"/>
            </w:r>
            <w:r>
              <w:rPr>
                <w:noProof/>
                <w:webHidden/>
              </w:rPr>
              <w:instrText xml:space="preserve"> PAGEREF _Toc217044962 \h </w:instrText>
            </w:r>
            <w:r>
              <w:rPr>
                <w:noProof/>
                <w:webHidden/>
              </w:rPr>
            </w:r>
            <w:r>
              <w:rPr>
                <w:noProof/>
                <w:webHidden/>
              </w:rPr>
              <w:fldChar w:fldCharType="separate"/>
            </w:r>
            <w:r>
              <w:rPr>
                <w:noProof/>
                <w:webHidden/>
              </w:rPr>
              <w:t>9</w:t>
            </w:r>
            <w:r>
              <w:rPr>
                <w:noProof/>
                <w:webHidden/>
              </w:rPr>
              <w:fldChar w:fldCharType="end"/>
            </w:r>
          </w:hyperlink>
        </w:p>
        <w:p w14:paraId="40BBABC1" w14:textId="6809D24E" w:rsidR="00083032" w:rsidRDefault="00083032">
          <w:pPr>
            <w:pStyle w:val="TOC1"/>
            <w:tabs>
              <w:tab w:val="left" w:pos="720"/>
              <w:tab w:val="right" w:leader="dot" w:pos="9016"/>
            </w:tabs>
            <w:rPr>
              <w:noProof/>
            </w:rPr>
          </w:pPr>
          <w:hyperlink w:anchor="_Toc217044963" w:history="1">
            <w:r w:rsidRPr="00A85D46">
              <w:rPr>
                <w:rStyle w:val="Hyperlink"/>
                <w:rFonts w:ascii="Arial" w:hAnsi="Arial" w:cs="Arial"/>
                <w:b/>
                <w:bCs/>
                <w:noProof/>
              </w:rPr>
              <w:t>5.3.</w:t>
            </w:r>
            <w:r>
              <w:rPr>
                <w:noProof/>
              </w:rPr>
              <w:tab/>
            </w:r>
            <w:r w:rsidRPr="00A85D46">
              <w:rPr>
                <w:rStyle w:val="Hyperlink"/>
                <w:rFonts w:ascii="Arial" w:hAnsi="Arial" w:cs="Arial"/>
                <w:b/>
                <w:bCs/>
                <w:noProof/>
              </w:rPr>
              <w:t>Stakeholder Engagement Plan</w:t>
            </w:r>
            <w:r>
              <w:rPr>
                <w:noProof/>
                <w:webHidden/>
              </w:rPr>
              <w:tab/>
            </w:r>
            <w:r>
              <w:rPr>
                <w:noProof/>
                <w:webHidden/>
              </w:rPr>
              <w:fldChar w:fldCharType="begin"/>
            </w:r>
            <w:r>
              <w:rPr>
                <w:noProof/>
                <w:webHidden/>
              </w:rPr>
              <w:instrText xml:space="preserve"> PAGEREF _Toc217044963 \h </w:instrText>
            </w:r>
            <w:r>
              <w:rPr>
                <w:noProof/>
                <w:webHidden/>
              </w:rPr>
            </w:r>
            <w:r>
              <w:rPr>
                <w:noProof/>
                <w:webHidden/>
              </w:rPr>
              <w:fldChar w:fldCharType="separate"/>
            </w:r>
            <w:r>
              <w:rPr>
                <w:noProof/>
                <w:webHidden/>
              </w:rPr>
              <w:t>10</w:t>
            </w:r>
            <w:r>
              <w:rPr>
                <w:noProof/>
                <w:webHidden/>
              </w:rPr>
              <w:fldChar w:fldCharType="end"/>
            </w:r>
          </w:hyperlink>
        </w:p>
        <w:p w14:paraId="7AB8F38F" w14:textId="3A63D888" w:rsidR="00083032" w:rsidRDefault="00083032">
          <w:pPr>
            <w:pStyle w:val="TOC1"/>
            <w:tabs>
              <w:tab w:val="left" w:pos="720"/>
              <w:tab w:val="right" w:leader="dot" w:pos="9016"/>
            </w:tabs>
            <w:rPr>
              <w:noProof/>
            </w:rPr>
          </w:pPr>
          <w:hyperlink w:anchor="_Toc217044964" w:history="1">
            <w:r w:rsidRPr="00A85D46">
              <w:rPr>
                <w:rStyle w:val="Hyperlink"/>
                <w:rFonts w:ascii="Arial" w:hAnsi="Arial" w:cs="Arial"/>
                <w:b/>
                <w:bCs/>
                <w:noProof/>
              </w:rPr>
              <w:t>5.4.</w:t>
            </w:r>
            <w:r>
              <w:rPr>
                <w:noProof/>
              </w:rPr>
              <w:tab/>
            </w:r>
            <w:r w:rsidRPr="00A85D46">
              <w:rPr>
                <w:rStyle w:val="Hyperlink"/>
                <w:rFonts w:ascii="Arial" w:hAnsi="Arial" w:cs="Arial"/>
                <w:b/>
                <w:bCs/>
                <w:noProof/>
              </w:rPr>
              <w:t>Communication Plan</w:t>
            </w:r>
            <w:r>
              <w:rPr>
                <w:noProof/>
                <w:webHidden/>
              </w:rPr>
              <w:tab/>
            </w:r>
            <w:r>
              <w:rPr>
                <w:noProof/>
                <w:webHidden/>
              </w:rPr>
              <w:fldChar w:fldCharType="begin"/>
            </w:r>
            <w:r>
              <w:rPr>
                <w:noProof/>
                <w:webHidden/>
              </w:rPr>
              <w:instrText xml:space="preserve"> PAGEREF _Toc217044964 \h </w:instrText>
            </w:r>
            <w:r>
              <w:rPr>
                <w:noProof/>
                <w:webHidden/>
              </w:rPr>
            </w:r>
            <w:r>
              <w:rPr>
                <w:noProof/>
                <w:webHidden/>
              </w:rPr>
              <w:fldChar w:fldCharType="separate"/>
            </w:r>
            <w:r>
              <w:rPr>
                <w:noProof/>
                <w:webHidden/>
              </w:rPr>
              <w:t>10</w:t>
            </w:r>
            <w:r>
              <w:rPr>
                <w:noProof/>
                <w:webHidden/>
              </w:rPr>
              <w:fldChar w:fldCharType="end"/>
            </w:r>
          </w:hyperlink>
        </w:p>
        <w:p w14:paraId="2464BD19" w14:textId="1954A5C1" w:rsidR="00083032" w:rsidRDefault="00083032">
          <w:pPr>
            <w:pStyle w:val="TOC1"/>
            <w:tabs>
              <w:tab w:val="left" w:pos="480"/>
              <w:tab w:val="right" w:leader="dot" w:pos="9016"/>
            </w:tabs>
            <w:rPr>
              <w:noProof/>
            </w:rPr>
          </w:pPr>
          <w:hyperlink w:anchor="_Toc217044965" w:history="1">
            <w:r w:rsidRPr="00A85D46">
              <w:rPr>
                <w:rStyle w:val="Hyperlink"/>
                <w:rFonts w:ascii="Arial" w:hAnsi="Arial" w:cs="Arial"/>
                <w:b/>
                <w:bCs/>
                <w:noProof/>
              </w:rPr>
              <w:t>6.</w:t>
            </w:r>
            <w:r>
              <w:rPr>
                <w:noProof/>
              </w:rPr>
              <w:tab/>
            </w:r>
            <w:r w:rsidRPr="00A85D46">
              <w:rPr>
                <w:rStyle w:val="Hyperlink"/>
                <w:rFonts w:ascii="Arial" w:hAnsi="Arial" w:cs="Arial"/>
                <w:b/>
                <w:bCs/>
                <w:noProof/>
              </w:rPr>
              <w:t>Stakeholder Engagement and Conflict Management Using the 4C’s Model</w:t>
            </w:r>
            <w:r>
              <w:rPr>
                <w:noProof/>
                <w:webHidden/>
              </w:rPr>
              <w:tab/>
            </w:r>
            <w:r>
              <w:rPr>
                <w:noProof/>
                <w:webHidden/>
              </w:rPr>
              <w:fldChar w:fldCharType="begin"/>
            </w:r>
            <w:r>
              <w:rPr>
                <w:noProof/>
                <w:webHidden/>
              </w:rPr>
              <w:instrText xml:space="preserve"> PAGEREF _Toc217044965 \h </w:instrText>
            </w:r>
            <w:r>
              <w:rPr>
                <w:noProof/>
                <w:webHidden/>
              </w:rPr>
            </w:r>
            <w:r>
              <w:rPr>
                <w:noProof/>
                <w:webHidden/>
              </w:rPr>
              <w:fldChar w:fldCharType="separate"/>
            </w:r>
            <w:r>
              <w:rPr>
                <w:noProof/>
                <w:webHidden/>
              </w:rPr>
              <w:t>11</w:t>
            </w:r>
            <w:r>
              <w:rPr>
                <w:noProof/>
                <w:webHidden/>
              </w:rPr>
              <w:fldChar w:fldCharType="end"/>
            </w:r>
          </w:hyperlink>
        </w:p>
        <w:p w14:paraId="47B71D35" w14:textId="2578A7A1" w:rsidR="00083032" w:rsidRDefault="00083032">
          <w:pPr>
            <w:pStyle w:val="TOC1"/>
            <w:tabs>
              <w:tab w:val="left" w:pos="480"/>
              <w:tab w:val="right" w:leader="dot" w:pos="9016"/>
            </w:tabs>
            <w:rPr>
              <w:noProof/>
            </w:rPr>
          </w:pPr>
          <w:hyperlink w:anchor="_Toc217044966" w:history="1">
            <w:r w:rsidRPr="00A85D46">
              <w:rPr>
                <w:rStyle w:val="Hyperlink"/>
                <w:rFonts w:ascii="Arial" w:hAnsi="Arial" w:cs="Arial"/>
                <w:b/>
                <w:bCs/>
                <w:noProof/>
              </w:rPr>
              <w:t>7.</w:t>
            </w:r>
            <w:r>
              <w:rPr>
                <w:noProof/>
              </w:rPr>
              <w:tab/>
            </w:r>
            <w:r w:rsidRPr="00A85D46">
              <w:rPr>
                <w:rStyle w:val="Hyperlink"/>
                <w:rFonts w:ascii="Arial" w:hAnsi="Arial" w:cs="Arial"/>
                <w:b/>
                <w:bCs/>
                <w:noProof/>
              </w:rPr>
              <w:t>Evaluation of Stakeholder Engagement Impact on Business Performance and Recommendations</w:t>
            </w:r>
            <w:r>
              <w:rPr>
                <w:noProof/>
                <w:webHidden/>
              </w:rPr>
              <w:tab/>
            </w:r>
            <w:r>
              <w:rPr>
                <w:noProof/>
                <w:webHidden/>
              </w:rPr>
              <w:fldChar w:fldCharType="begin"/>
            </w:r>
            <w:r>
              <w:rPr>
                <w:noProof/>
                <w:webHidden/>
              </w:rPr>
              <w:instrText xml:space="preserve"> PAGEREF _Toc217044966 \h </w:instrText>
            </w:r>
            <w:r>
              <w:rPr>
                <w:noProof/>
                <w:webHidden/>
              </w:rPr>
            </w:r>
            <w:r>
              <w:rPr>
                <w:noProof/>
                <w:webHidden/>
              </w:rPr>
              <w:fldChar w:fldCharType="separate"/>
            </w:r>
            <w:r>
              <w:rPr>
                <w:noProof/>
                <w:webHidden/>
              </w:rPr>
              <w:t>14</w:t>
            </w:r>
            <w:r>
              <w:rPr>
                <w:noProof/>
                <w:webHidden/>
              </w:rPr>
              <w:fldChar w:fldCharType="end"/>
            </w:r>
          </w:hyperlink>
        </w:p>
        <w:p w14:paraId="56E84BC6" w14:textId="0A9F30BA" w:rsidR="00083032" w:rsidRDefault="00083032">
          <w:pPr>
            <w:pStyle w:val="TOC1"/>
            <w:tabs>
              <w:tab w:val="left" w:pos="720"/>
              <w:tab w:val="right" w:leader="dot" w:pos="9016"/>
            </w:tabs>
            <w:rPr>
              <w:noProof/>
            </w:rPr>
          </w:pPr>
          <w:hyperlink w:anchor="_Toc217044967" w:history="1">
            <w:r w:rsidRPr="00A85D46">
              <w:rPr>
                <w:rStyle w:val="Hyperlink"/>
                <w:rFonts w:ascii="Arial" w:hAnsi="Arial" w:cs="Arial"/>
                <w:b/>
                <w:bCs/>
                <w:noProof/>
              </w:rPr>
              <w:t>7.1.</w:t>
            </w:r>
            <w:r>
              <w:rPr>
                <w:noProof/>
              </w:rPr>
              <w:tab/>
            </w:r>
            <w:r w:rsidRPr="00A85D46">
              <w:rPr>
                <w:rStyle w:val="Hyperlink"/>
                <w:rFonts w:ascii="Arial" w:hAnsi="Arial" w:cs="Arial"/>
                <w:b/>
                <w:bCs/>
                <w:noProof/>
              </w:rPr>
              <w:t>Recommendations for the Future</w:t>
            </w:r>
            <w:r>
              <w:rPr>
                <w:noProof/>
                <w:webHidden/>
              </w:rPr>
              <w:tab/>
            </w:r>
            <w:r>
              <w:rPr>
                <w:noProof/>
                <w:webHidden/>
              </w:rPr>
              <w:fldChar w:fldCharType="begin"/>
            </w:r>
            <w:r>
              <w:rPr>
                <w:noProof/>
                <w:webHidden/>
              </w:rPr>
              <w:instrText xml:space="preserve"> PAGEREF _Toc217044967 \h </w:instrText>
            </w:r>
            <w:r>
              <w:rPr>
                <w:noProof/>
                <w:webHidden/>
              </w:rPr>
            </w:r>
            <w:r>
              <w:rPr>
                <w:noProof/>
                <w:webHidden/>
              </w:rPr>
              <w:fldChar w:fldCharType="separate"/>
            </w:r>
            <w:r>
              <w:rPr>
                <w:noProof/>
                <w:webHidden/>
              </w:rPr>
              <w:t>15</w:t>
            </w:r>
            <w:r>
              <w:rPr>
                <w:noProof/>
                <w:webHidden/>
              </w:rPr>
              <w:fldChar w:fldCharType="end"/>
            </w:r>
          </w:hyperlink>
        </w:p>
        <w:p w14:paraId="28AFDCBF" w14:textId="2F241157" w:rsidR="00083032" w:rsidRDefault="00083032">
          <w:pPr>
            <w:pStyle w:val="TOC1"/>
            <w:tabs>
              <w:tab w:val="left" w:pos="480"/>
              <w:tab w:val="right" w:leader="dot" w:pos="9016"/>
            </w:tabs>
            <w:rPr>
              <w:noProof/>
            </w:rPr>
          </w:pPr>
          <w:hyperlink w:anchor="_Toc217044968" w:history="1">
            <w:r w:rsidRPr="00A85D46">
              <w:rPr>
                <w:rStyle w:val="Hyperlink"/>
                <w:rFonts w:ascii="Arial" w:hAnsi="Arial" w:cs="Arial"/>
                <w:b/>
                <w:bCs/>
                <w:noProof/>
              </w:rPr>
              <w:t>9.</w:t>
            </w:r>
            <w:r>
              <w:rPr>
                <w:noProof/>
              </w:rPr>
              <w:tab/>
            </w:r>
            <w:r w:rsidRPr="00A85D4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_Toc217044968 \h </w:instrText>
            </w:r>
            <w:r>
              <w:rPr>
                <w:noProof/>
                <w:webHidden/>
              </w:rPr>
            </w:r>
            <w:r>
              <w:rPr>
                <w:noProof/>
                <w:webHidden/>
              </w:rPr>
              <w:fldChar w:fldCharType="separate"/>
            </w:r>
            <w:r>
              <w:rPr>
                <w:noProof/>
                <w:webHidden/>
              </w:rPr>
              <w:t>16</w:t>
            </w:r>
            <w:r>
              <w:rPr>
                <w:noProof/>
                <w:webHidden/>
              </w:rPr>
              <w:fldChar w:fldCharType="end"/>
            </w:r>
          </w:hyperlink>
        </w:p>
        <w:p w14:paraId="7DB461DA" w14:textId="1A4A22CD" w:rsidR="00083032" w:rsidRDefault="00083032">
          <w:pPr>
            <w:pStyle w:val="TOC1"/>
            <w:tabs>
              <w:tab w:val="left" w:pos="720"/>
              <w:tab w:val="right" w:leader="dot" w:pos="9016"/>
            </w:tabs>
            <w:rPr>
              <w:noProof/>
            </w:rPr>
          </w:pPr>
          <w:hyperlink w:anchor="_Toc217044969" w:history="1">
            <w:r w:rsidRPr="00A85D46">
              <w:rPr>
                <w:rStyle w:val="Hyperlink"/>
                <w:rFonts w:ascii="Arial" w:hAnsi="Arial" w:cs="Arial"/>
                <w:b/>
                <w:bCs/>
                <w:noProof/>
              </w:rPr>
              <w:t>10.</w:t>
            </w:r>
            <w:r>
              <w:rPr>
                <w:noProof/>
              </w:rPr>
              <w:tab/>
            </w:r>
            <w:r w:rsidRPr="00A85D46">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_Toc217044969 \h </w:instrText>
            </w:r>
            <w:r>
              <w:rPr>
                <w:noProof/>
                <w:webHidden/>
              </w:rPr>
            </w:r>
            <w:r>
              <w:rPr>
                <w:noProof/>
                <w:webHidden/>
              </w:rPr>
              <w:fldChar w:fldCharType="separate"/>
            </w:r>
            <w:r>
              <w:rPr>
                <w:noProof/>
                <w:webHidden/>
              </w:rPr>
              <w:t>17</w:t>
            </w:r>
            <w:r>
              <w:rPr>
                <w:noProof/>
                <w:webHidden/>
              </w:rPr>
              <w:fldChar w:fldCharType="end"/>
            </w:r>
          </w:hyperlink>
        </w:p>
        <w:p w14:paraId="72100599" w14:textId="2925D157" w:rsidR="00083032" w:rsidRDefault="00083032">
          <w:r>
            <w:rPr>
              <w:b/>
              <w:bCs/>
              <w:noProof/>
            </w:rPr>
            <w:fldChar w:fldCharType="end"/>
          </w:r>
        </w:p>
      </w:sdtContent>
    </w:sdt>
    <w:p w14:paraId="31091FF7" w14:textId="77777777" w:rsidR="00083032" w:rsidRDefault="00083032" w:rsidP="005A7E9F">
      <w:pPr>
        <w:spacing w:line="360" w:lineRule="auto"/>
        <w:rPr>
          <w:rFonts w:ascii="Arial" w:hAnsi="Arial" w:cs="Arial"/>
          <w:b/>
          <w:bCs/>
          <w:i/>
          <w:iCs/>
        </w:rPr>
      </w:pPr>
    </w:p>
    <w:p w14:paraId="557D2D02" w14:textId="4FAFE366" w:rsidR="19DF5ED4" w:rsidRDefault="19DF5ED4" w:rsidP="005A7E9F">
      <w:pPr>
        <w:spacing w:line="360" w:lineRule="auto"/>
        <w:rPr>
          <w:rFonts w:ascii="Arial" w:hAnsi="Arial" w:cs="Arial"/>
          <w:b/>
          <w:bCs/>
          <w:i/>
          <w:iCs/>
        </w:rPr>
      </w:pPr>
    </w:p>
    <w:p w14:paraId="5AA42B3D" w14:textId="55AB8D7C" w:rsidR="19DF5ED4" w:rsidRDefault="19DF5ED4" w:rsidP="005A7E9F">
      <w:pPr>
        <w:spacing w:line="360" w:lineRule="auto"/>
        <w:rPr>
          <w:rFonts w:ascii="Arial" w:hAnsi="Arial" w:cs="Arial"/>
          <w:b/>
          <w:bCs/>
          <w:i/>
          <w:iCs/>
        </w:rPr>
      </w:pPr>
    </w:p>
    <w:p w14:paraId="48A12DF4" w14:textId="3BDA537D" w:rsidR="19DF5ED4" w:rsidRDefault="19DF5ED4" w:rsidP="005A7E9F">
      <w:pPr>
        <w:spacing w:line="360" w:lineRule="auto"/>
        <w:rPr>
          <w:rFonts w:ascii="Arial" w:hAnsi="Arial" w:cs="Arial"/>
          <w:b/>
          <w:bCs/>
          <w:i/>
          <w:iCs/>
        </w:rPr>
      </w:pPr>
    </w:p>
    <w:p w14:paraId="048F3136" w14:textId="6FE39698" w:rsidR="19DF5ED4" w:rsidRDefault="19DF5ED4" w:rsidP="005A7E9F">
      <w:pPr>
        <w:spacing w:line="360" w:lineRule="auto"/>
        <w:rPr>
          <w:rFonts w:ascii="Arial" w:hAnsi="Arial" w:cs="Arial"/>
          <w:b/>
          <w:bCs/>
          <w:i/>
          <w:iCs/>
        </w:rPr>
      </w:pPr>
    </w:p>
    <w:p w14:paraId="06981A62" w14:textId="7B36CF99" w:rsidR="19DF5ED4" w:rsidRDefault="19DF5ED4" w:rsidP="005A7E9F">
      <w:pPr>
        <w:spacing w:line="360" w:lineRule="auto"/>
        <w:rPr>
          <w:rFonts w:ascii="Arial" w:hAnsi="Arial" w:cs="Arial"/>
          <w:b/>
          <w:bCs/>
          <w:i/>
          <w:iCs/>
        </w:rPr>
      </w:pPr>
    </w:p>
    <w:p w14:paraId="0002923C" w14:textId="57DD09C0" w:rsidR="19DF5ED4" w:rsidRDefault="19DF5ED4" w:rsidP="005A7E9F">
      <w:pPr>
        <w:spacing w:line="360" w:lineRule="auto"/>
        <w:rPr>
          <w:rFonts w:ascii="Arial" w:hAnsi="Arial" w:cs="Arial"/>
          <w:b/>
          <w:bCs/>
          <w:i/>
          <w:iCs/>
        </w:rPr>
      </w:pPr>
    </w:p>
    <w:p w14:paraId="6F3E1302" w14:textId="5DCA3C3E" w:rsidR="19DF5ED4" w:rsidRDefault="19DF5ED4" w:rsidP="005A7E9F">
      <w:pPr>
        <w:spacing w:line="360" w:lineRule="auto"/>
        <w:rPr>
          <w:rFonts w:ascii="Arial" w:hAnsi="Arial" w:cs="Arial"/>
          <w:b/>
          <w:bCs/>
          <w:i/>
          <w:iCs/>
        </w:rPr>
      </w:pPr>
    </w:p>
    <w:p w14:paraId="125A4E05" w14:textId="47B6F5F1" w:rsidR="19DF5ED4" w:rsidRDefault="19DF5ED4" w:rsidP="005A7E9F">
      <w:pPr>
        <w:spacing w:line="360" w:lineRule="auto"/>
        <w:rPr>
          <w:rFonts w:ascii="Arial" w:hAnsi="Arial" w:cs="Arial"/>
          <w:b/>
          <w:bCs/>
          <w:i/>
          <w:iCs/>
        </w:rPr>
      </w:pPr>
    </w:p>
    <w:p w14:paraId="40639C48" w14:textId="774A44FC" w:rsidR="19DF5ED4" w:rsidRDefault="19DF5ED4" w:rsidP="005A7E9F">
      <w:pPr>
        <w:spacing w:line="360" w:lineRule="auto"/>
        <w:rPr>
          <w:rFonts w:ascii="Arial" w:hAnsi="Arial" w:cs="Arial"/>
          <w:b/>
          <w:bCs/>
          <w:i/>
          <w:iCs/>
        </w:rPr>
      </w:pPr>
    </w:p>
    <w:p w14:paraId="48F16406" w14:textId="13292932" w:rsidR="19DF5ED4" w:rsidRDefault="19DF5ED4" w:rsidP="005A7E9F">
      <w:pPr>
        <w:spacing w:line="360" w:lineRule="auto"/>
        <w:rPr>
          <w:rFonts w:ascii="Arial" w:hAnsi="Arial" w:cs="Arial"/>
          <w:b/>
          <w:bCs/>
          <w:i/>
          <w:iCs/>
        </w:rPr>
      </w:pPr>
    </w:p>
    <w:p w14:paraId="1CFD101F" w14:textId="0DE7090E" w:rsidR="19DF5ED4" w:rsidRDefault="19DF5ED4" w:rsidP="005A7E9F">
      <w:pPr>
        <w:spacing w:line="360" w:lineRule="auto"/>
        <w:rPr>
          <w:rFonts w:ascii="Arial" w:hAnsi="Arial" w:cs="Arial"/>
          <w:b/>
          <w:bCs/>
          <w:i/>
          <w:iCs/>
        </w:rPr>
      </w:pPr>
    </w:p>
    <w:p w14:paraId="2DBEBD15" w14:textId="56E1C93C" w:rsidR="19DF5ED4" w:rsidRDefault="19DF5ED4" w:rsidP="005A7E9F">
      <w:pPr>
        <w:spacing w:line="360" w:lineRule="auto"/>
        <w:rPr>
          <w:rFonts w:ascii="Arial" w:hAnsi="Arial" w:cs="Arial"/>
          <w:b/>
          <w:bCs/>
          <w:i/>
          <w:iCs/>
        </w:rPr>
      </w:pPr>
    </w:p>
    <w:p w14:paraId="2086E748" w14:textId="0B8EA5E3" w:rsidR="005A7E9F" w:rsidRDefault="005A7E9F">
      <w:pPr>
        <w:rPr>
          <w:rFonts w:ascii="Arial" w:hAnsi="Arial" w:cs="Arial"/>
          <w:b/>
          <w:bCs/>
        </w:rPr>
      </w:pPr>
    </w:p>
    <w:p w14:paraId="1766FA8E" w14:textId="12CE8D31" w:rsidR="19DF5ED4" w:rsidRPr="006055B1" w:rsidRDefault="005A7E9F" w:rsidP="00083032">
      <w:pPr>
        <w:pStyle w:val="ListParagraph"/>
        <w:numPr>
          <w:ilvl w:val="0"/>
          <w:numId w:val="4"/>
        </w:numPr>
        <w:spacing w:line="360" w:lineRule="auto"/>
        <w:outlineLvl w:val="0"/>
        <w:rPr>
          <w:rFonts w:ascii="Arial" w:hAnsi="Arial" w:cs="Arial"/>
          <w:b/>
          <w:bCs/>
        </w:rPr>
      </w:pPr>
      <w:bookmarkStart w:id="0" w:name="_Toc217044955"/>
      <w:r w:rsidRPr="006055B1">
        <w:rPr>
          <w:rFonts w:ascii="Arial" w:hAnsi="Arial" w:cs="Arial"/>
          <w:b/>
          <w:bCs/>
        </w:rPr>
        <w:t>Introduction:</w:t>
      </w:r>
      <w:bookmarkEnd w:id="0"/>
    </w:p>
    <w:p w14:paraId="085E94DB" w14:textId="77777777" w:rsidR="005A7E9F" w:rsidRPr="005A7E9F" w:rsidRDefault="005A7E9F" w:rsidP="005A7E9F">
      <w:pPr>
        <w:spacing w:line="360" w:lineRule="auto"/>
        <w:rPr>
          <w:rFonts w:ascii="Arial" w:hAnsi="Arial" w:cs="Arial"/>
        </w:rPr>
      </w:pPr>
      <w:proofErr w:type="spellStart"/>
      <w:r w:rsidRPr="005A7E9F">
        <w:rPr>
          <w:rFonts w:ascii="Arial" w:hAnsi="Arial" w:cs="Arial"/>
        </w:rPr>
        <w:t>Convatec</w:t>
      </w:r>
      <w:proofErr w:type="spellEnd"/>
      <w:r w:rsidRPr="005A7E9F">
        <w:rPr>
          <w:rFonts w:ascii="Arial" w:hAnsi="Arial" w:cs="Arial"/>
        </w:rPr>
        <w:t xml:space="preserve"> Group is a healthcare company that works around the world, with its main UK office in Reading. The company makes medical products that help people who have long-term health problems, such as wound care, ostomy care, continence care, and infusion devices. I work as a project manager at </w:t>
      </w:r>
      <w:proofErr w:type="spellStart"/>
      <w:r w:rsidRPr="005A7E9F">
        <w:rPr>
          <w:rFonts w:ascii="Arial" w:hAnsi="Arial" w:cs="Arial"/>
        </w:rPr>
        <w:t>Convatec</w:t>
      </w:r>
      <w:proofErr w:type="spellEnd"/>
      <w:r w:rsidRPr="005A7E9F">
        <w:rPr>
          <w:rFonts w:ascii="Arial" w:hAnsi="Arial" w:cs="Arial"/>
        </w:rPr>
        <w:t>, and my job is to prepare the launch of a new wearable health device. This device will help people check their heart rate, oxygen levels, and sleep patterns. The product is planned to be launched in six months, so good planning and teamwork are very important.</w:t>
      </w:r>
    </w:p>
    <w:p w14:paraId="66F888F8" w14:textId="28D0A8C8" w:rsidR="005A7E9F" w:rsidRDefault="005A7E9F" w:rsidP="005A7E9F">
      <w:pPr>
        <w:spacing w:line="360" w:lineRule="auto"/>
        <w:rPr>
          <w:rFonts w:ascii="Arial" w:hAnsi="Arial" w:cs="Arial"/>
        </w:rPr>
      </w:pPr>
      <w:r w:rsidRPr="005A7E9F">
        <w:rPr>
          <w:rFonts w:ascii="Arial" w:hAnsi="Arial" w:cs="Arial"/>
        </w:rPr>
        <w:t xml:space="preserve">In healthcare projects, working well with stakeholders is very important because many people are involved. Ashcroft (2017) explains that good relationships with stakeholders help organisations understand their needs and avoid problems. Christopher, Payne and Ballantyne (2013) also explain that when stakeholders are involved, projects are more likely to be successful. For this project, </w:t>
      </w:r>
      <w:r>
        <w:rPr>
          <w:rFonts w:ascii="Arial" w:hAnsi="Arial" w:cs="Arial"/>
        </w:rPr>
        <w:t>internal stakeholders</w:t>
      </w:r>
      <w:r w:rsidRPr="005A7E9F">
        <w:rPr>
          <w:rFonts w:ascii="Arial" w:hAnsi="Arial" w:cs="Arial"/>
        </w:rPr>
        <w:t xml:space="preserve"> include people inside the company, such as managers, engineers, doctors, and IT staff, and</w:t>
      </w:r>
      <w:r>
        <w:rPr>
          <w:rFonts w:ascii="Arial" w:hAnsi="Arial" w:cs="Arial"/>
        </w:rPr>
        <w:t xml:space="preserve"> external stakeholders are</w:t>
      </w:r>
      <w:r w:rsidRPr="005A7E9F">
        <w:rPr>
          <w:rFonts w:ascii="Arial" w:hAnsi="Arial" w:cs="Arial"/>
        </w:rPr>
        <w:t xml:space="preserve"> people outside the company, such as patients, government regulators, and technology partners.</w:t>
      </w:r>
      <w:r w:rsidRPr="005A7E9F">
        <w:rPr>
          <w:rFonts w:ascii="Arial" w:hAnsi="Arial" w:cs="Arial"/>
        </w:rPr>
        <w:t xml:space="preserve"> </w:t>
      </w:r>
      <w:r w:rsidRPr="005A7E9F">
        <w:rPr>
          <w:rFonts w:ascii="Arial" w:hAnsi="Arial" w:cs="Arial"/>
        </w:rPr>
        <w:t xml:space="preserve">The aim of this report is to explain how I, as the project manager, will work with stakeholders to support the successful launch of the wearable health device at </w:t>
      </w:r>
      <w:proofErr w:type="spellStart"/>
      <w:r w:rsidRPr="005A7E9F">
        <w:rPr>
          <w:rFonts w:ascii="Arial" w:hAnsi="Arial" w:cs="Arial"/>
        </w:rPr>
        <w:t>Convatec</w:t>
      </w:r>
      <w:proofErr w:type="spellEnd"/>
      <w:r w:rsidRPr="005A7E9F">
        <w:rPr>
          <w:rFonts w:ascii="Arial" w:hAnsi="Arial" w:cs="Arial"/>
        </w:rPr>
        <w:t xml:space="preserve"> and make sure they stay satisfied during the project.</w:t>
      </w:r>
    </w:p>
    <w:p w14:paraId="3F5249E3" w14:textId="77777777" w:rsidR="005A7E9F" w:rsidRDefault="005A7E9F" w:rsidP="005A7E9F">
      <w:pPr>
        <w:spacing w:line="360" w:lineRule="auto"/>
        <w:rPr>
          <w:rFonts w:ascii="Arial" w:hAnsi="Arial" w:cs="Arial"/>
        </w:rPr>
      </w:pPr>
    </w:p>
    <w:p w14:paraId="5BFE56C0" w14:textId="4C763BEA" w:rsidR="005A7E9F" w:rsidRPr="006055B1" w:rsidRDefault="005F3B12" w:rsidP="00083032">
      <w:pPr>
        <w:pStyle w:val="ListParagraph"/>
        <w:numPr>
          <w:ilvl w:val="0"/>
          <w:numId w:val="3"/>
        </w:numPr>
        <w:spacing w:line="360" w:lineRule="auto"/>
        <w:outlineLvl w:val="0"/>
        <w:rPr>
          <w:rFonts w:ascii="Arial" w:hAnsi="Arial" w:cs="Arial"/>
          <w:b/>
          <w:bCs/>
        </w:rPr>
      </w:pPr>
      <w:r w:rsidRPr="006055B1">
        <w:rPr>
          <w:b/>
          <w:bCs/>
        </w:rPr>
        <w:t xml:space="preserve"> </w:t>
      </w:r>
      <w:bookmarkStart w:id="1" w:name="_Toc217044956"/>
      <w:r w:rsidRPr="006055B1">
        <w:rPr>
          <w:rFonts w:ascii="Arial" w:hAnsi="Arial" w:cs="Arial"/>
          <w:b/>
          <w:bCs/>
        </w:rPr>
        <w:t xml:space="preserve">Appraisal of </w:t>
      </w:r>
      <w:proofErr w:type="spellStart"/>
      <w:r w:rsidRPr="006055B1">
        <w:rPr>
          <w:rFonts w:ascii="Arial" w:hAnsi="Arial" w:cs="Arial"/>
          <w:b/>
          <w:bCs/>
        </w:rPr>
        <w:t>Convatec</w:t>
      </w:r>
      <w:proofErr w:type="spellEnd"/>
      <w:r w:rsidRPr="006055B1">
        <w:rPr>
          <w:rFonts w:ascii="Arial" w:hAnsi="Arial" w:cs="Arial"/>
          <w:b/>
          <w:bCs/>
        </w:rPr>
        <w:t xml:space="preserve"> Using SWOT Analysis and S</w:t>
      </w:r>
      <w:r w:rsidRPr="006055B1">
        <w:rPr>
          <w:rFonts w:ascii="Arial" w:hAnsi="Arial" w:cs="Arial"/>
          <w:b/>
          <w:bCs/>
        </w:rPr>
        <w:t>MART</w:t>
      </w:r>
      <w:r w:rsidRPr="006055B1">
        <w:rPr>
          <w:rFonts w:ascii="Arial" w:hAnsi="Arial" w:cs="Arial"/>
          <w:b/>
          <w:bCs/>
        </w:rPr>
        <w:t xml:space="preserve"> Objectives</w:t>
      </w:r>
      <w:r w:rsidRPr="006055B1">
        <w:rPr>
          <w:rFonts w:ascii="Arial" w:hAnsi="Arial" w:cs="Arial"/>
          <w:b/>
          <w:bCs/>
        </w:rPr>
        <w:t>:</w:t>
      </w:r>
      <w:bookmarkEnd w:id="1"/>
    </w:p>
    <w:p w14:paraId="58880592" w14:textId="5997CD5F" w:rsidR="00976D8A" w:rsidRPr="00976D8A" w:rsidRDefault="00976D8A" w:rsidP="00976D8A">
      <w:pPr>
        <w:spacing w:line="360" w:lineRule="auto"/>
        <w:rPr>
          <w:rFonts w:ascii="Arial" w:hAnsi="Arial" w:cs="Arial"/>
        </w:rPr>
      </w:pPr>
      <w:r w:rsidRPr="00976D8A">
        <w:rPr>
          <w:rFonts w:ascii="Arial" w:hAnsi="Arial" w:cs="Arial"/>
        </w:rPr>
        <w:t xml:space="preserve">As a project manager at </w:t>
      </w:r>
      <w:proofErr w:type="spellStart"/>
      <w:r w:rsidRPr="00976D8A">
        <w:rPr>
          <w:rFonts w:ascii="Arial" w:hAnsi="Arial" w:cs="Arial"/>
        </w:rPr>
        <w:t>Convatec</w:t>
      </w:r>
      <w:proofErr w:type="spellEnd"/>
      <w:r w:rsidRPr="00976D8A">
        <w:rPr>
          <w:rFonts w:ascii="Arial" w:hAnsi="Arial" w:cs="Arial"/>
        </w:rPr>
        <w:t xml:space="preserve"> Group, it is </w:t>
      </w:r>
      <w:r>
        <w:rPr>
          <w:rFonts w:ascii="Arial" w:hAnsi="Arial" w:cs="Arial"/>
        </w:rPr>
        <w:t xml:space="preserve">very </w:t>
      </w:r>
      <w:r w:rsidRPr="00976D8A">
        <w:rPr>
          <w:rFonts w:ascii="Arial" w:hAnsi="Arial" w:cs="Arial"/>
        </w:rPr>
        <w:t>important for me to understand the company’s current situation before launching the new wearable health device. A useful strategic planning tool for this is SWOT analysis, which helps to identify strengths, weaknesses, opportunities, and threats. Armstrong (2020) explains that SWOT analysis helps organisations understand both internal and external factors that may affect a project and supports better planning and decision-making.</w:t>
      </w:r>
    </w:p>
    <w:p w14:paraId="4D43B066" w14:textId="77777777" w:rsidR="00976D8A" w:rsidRPr="00976D8A" w:rsidRDefault="00976D8A" w:rsidP="00976D8A">
      <w:pPr>
        <w:spacing w:line="360" w:lineRule="auto"/>
        <w:rPr>
          <w:rFonts w:ascii="Arial" w:hAnsi="Arial" w:cs="Arial"/>
          <w:b/>
          <w:bCs/>
        </w:rPr>
      </w:pPr>
      <w:r w:rsidRPr="00976D8A">
        <w:rPr>
          <w:rFonts w:ascii="Arial" w:hAnsi="Arial" w:cs="Arial"/>
          <w:b/>
          <w:bCs/>
        </w:rPr>
        <w:t>Strengths</w:t>
      </w:r>
    </w:p>
    <w:p w14:paraId="38D3221B" w14:textId="1DC6D157" w:rsidR="00976D8A" w:rsidRPr="00976D8A" w:rsidRDefault="00976D8A" w:rsidP="00976D8A">
      <w:pPr>
        <w:spacing w:line="360" w:lineRule="auto"/>
        <w:rPr>
          <w:rFonts w:ascii="Arial" w:hAnsi="Arial" w:cs="Arial"/>
        </w:rPr>
      </w:pPr>
      <w:r w:rsidRPr="00976D8A">
        <w:rPr>
          <w:rFonts w:ascii="Arial" w:hAnsi="Arial" w:cs="Arial"/>
        </w:rPr>
        <w:lastRenderedPageBreak/>
        <w:t xml:space="preserve">One of </w:t>
      </w:r>
      <w:proofErr w:type="spellStart"/>
      <w:r w:rsidRPr="00976D8A">
        <w:rPr>
          <w:rFonts w:ascii="Arial" w:hAnsi="Arial" w:cs="Arial"/>
        </w:rPr>
        <w:t>Convatec’s</w:t>
      </w:r>
      <w:proofErr w:type="spellEnd"/>
      <w:r w:rsidRPr="00976D8A">
        <w:rPr>
          <w:rFonts w:ascii="Arial" w:hAnsi="Arial" w:cs="Arial"/>
        </w:rPr>
        <w:t xml:space="preserve"> main strengths is its strong reputation in the healthcare sector. The company is trusted by </w:t>
      </w:r>
      <w:r>
        <w:rPr>
          <w:rFonts w:ascii="Arial" w:hAnsi="Arial" w:cs="Arial"/>
        </w:rPr>
        <w:t xml:space="preserve">most </w:t>
      </w:r>
      <w:r w:rsidRPr="00976D8A">
        <w:rPr>
          <w:rFonts w:ascii="Arial" w:hAnsi="Arial" w:cs="Arial"/>
        </w:rPr>
        <w:t xml:space="preserve">patients and healthcare professionals, which is very important when launching a health-related wearable device. Christopher, Payne and Ballantyne (2013) explain that trust and strong stakeholder relationships help organisations create long-term value. </w:t>
      </w:r>
      <w:proofErr w:type="spellStart"/>
      <w:r w:rsidRPr="00976D8A">
        <w:rPr>
          <w:rFonts w:ascii="Arial" w:hAnsi="Arial" w:cs="Arial"/>
        </w:rPr>
        <w:t>Convatec</w:t>
      </w:r>
      <w:proofErr w:type="spellEnd"/>
      <w:r w:rsidRPr="00976D8A">
        <w:rPr>
          <w:rFonts w:ascii="Arial" w:hAnsi="Arial" w:cs="Arial"/>
        </w:rPr>
        <w:t xml:space="preserve"> also has experienced clinical and technical teams. This is a </w:t>
      </w:r>
      <w:r>
        <w:rPr>
          <w:rFonts w:ascii="Arial" w:hAnsi="Arial" w:cs="Arial"/>
        </w:rPr>
        <w:t>great</w:t>
      </w:r>
      <w:r w:rsidRPr="00976D8A">
        <w:rPr>
          <w:rFonts w:ascii="Arial" w:hAnsi="Arial" w:cs="Arial"/>
        </w:rPr>
        <w:t xml:space="preserve"> advantage because healthcare products must meet safety and quality standards. In addition, the company already uses digital systems and structured processes, which support innovation and project control.</w:t>
      </w:r>
    </w:p>
    <w:p w14:paraId="292C3D0C" w14:textId="77777777" w:rsidR="00976D8A" w:rsidRPr="00976D8A" w:rsidRDefault="00976D8A" w:rsidP="00976D8A">
      <w:pPr>
        <w:spacing w:line="360" w:lineRule="auto"/>
        <w:rPr>
          <w:rFonts w:ascii="Arial" w:hAnsi="Arial" w:cs="Arial"/>
          <w:b/>
          <w:bCs/>
        </w:rPr>
      </w:pPr>
      <w:r w:rsidRPr="00976D8A">
        <w:rPr>
          <w:rFonts w:ascii="Arial" w:hAnsi="Arial" w:cs="Arial"/>
          <w:b/>
          <w:bCs/>
        </w:rPr>
        <w:t>Weaknesses</w:t>
      </w:r>
    </w:p>
    <w:p w14:paraId="212EAE9B" w14:textId="1DADA494" w:rsidR="00976D8A" w:rsidRPr="00976D8A" w:rsidRDefault="00976D8A" w:rsidP="00976D8A">
      <w:pPr>
        <w:spacing w:line="360" w:lineRule="auto"/>
        <w:rPr>
          <w:rFonts w:ascii="Arial" w:hAnsi="Arial" w:cs="Arial"/>
        </w:rPr>
      </w:pPr>
      <w:proofErr w:type="spellStart"/>
      <w:r w:rsidRPr="00976D8A">
        <w:rPr>
          <w:rFonts w:ascii="Arial" w:hAnsi="Arial" w:cs="Arial"/>
        </w:rPr>
        <w:t>Convatec</w:t>
      </w:r>
      <w:proofErr w:type="spellEnd"/>
      <w:r w:rsidRPr="00976D8A">
        <w:rPr>
          <w:rFonts w:ascii="Arial" w:hAnsi="Arial" w:cs="Arial"/>
        </w:rPr>
        <w:t xml:space="preserve"> has limited experience in the consumer wearable technology market. The company mainly focuses on medical products rather than lifestyle or consumer devices. Ashcroft (2017) explains that lack of experience in new areas can slow down projects if not managed carefully. Some employees may also feel unsure about new technology or faster project timelines. This may cause resistance to change if training and communication are not clear. In addition, decision-making in healthcare organisations can be slow due to </w:t>
      </w:r>
      <w:r w:rsidRPr="00976D8A">
        <w:rPr>
          <w:rFonts w:ascii="Arial" w:hAnsi="Arial" w:cs="Arial"/>
        </w:rPr>
        <w:t>approval processes</w:t>
      </w:r>
      <w:r w:rsidRPr="00976D8A">
        <w:rPr>
          <w:rFonts w:ascii="Arial" w:hAnsi="Arial" w:cs="Arial"/>
        </w:rPr>
        <w:t>, which may affect a six-month launch deadline.</w:t>
      </w:r>
    </w:p>
    <w:p w14:paraId="70DED94F" w14:textId="77777777" w:rsidR="00041338" w:rsidRPr="00041338" w:rsidRDefault="00041338" w:rsidP="00041338">
      <w:pPr>
        <w:spacing w:line="360" w:lineRule="auto"/>
        <w:rPr>
          <w:rFonts w:ascii="Arial" w:hAnsi="Arial" w:cs="Arial"/>
          <w:b/>
          <w:bCs/>
        </w:rPr>
      </w:pPr>
      <w:r w:rsidRPr="00041338">
        <w:rPr>
          <w:rFonts w:ascii="Arial" w:hAnsi="Arial" w:cs="Arial"/>
          <w:b/>
          <w:bCs/>
        </w:rPr>
        <w:t>Opportunities</w:t>
      </w:r>
    </w:p>
    <w:p w14:paraId="3043AE27" w14:textId="6BC98FC7" w:rsidR="00041338" w:rsidRPr="00041338" w:rsidRDefault="00041338" w:rsidP="00041338">
      <w:pPr>
        <w:spacing w:line="360" w:lineRule="auto"/>
        <w:rPr>
          <w:rFonts w:ascii="Arial" w:hAnsi="Arial" w:cs="Arial"/>
        </w:rPr>
      </w:pPr>
      <w:r w:rsidRPr="00041338">
        <w:rPr>
          <w:rFonts w:ascii="Arial" w:hAnsi="Arial" w:cs="Arial"/>
        </w:rPr>
        <w:t xml:space="preserve">There is a strong opportunity for </w:t>
      </w:r>
      <w:proofErr w:type="spellStart"/>
      <w:r w:rsidRPr="00041338">
        <w:rPr>
          <w:rFonts w:ascii="Arial" w:hAnsi="Arial" w:cs="Arial"/>
        </w:rPr>
        <w:t>Convatec</w:t>
      </w:r>
      <w:proofErr w:type="spellEnd"/>
      <w:r w:rsidRPr="00041338">
        <w:rPr>
          <w:rFonts w:ascii="Arial" w:hAnsi="Arial" w:cs="Arial"/>
        </w:rPr>
        <w:t xml:space="preserve"> to enter the growing wearable health technology market. </w:t>
      </w:r>
      <w:r>
        <w:rPr>
          <w:rFonts w:ascii="Arial" w:hAnsi="Arial" w:cs="Arial"/>
        </w:rPr>
        <w:t>Nowadays m</w:t>
      </w:r>
      <w:r w:rsidRPr="00041338">
        <w:rPr>
          <w:rFonts w:ascii="Arial" w:hAnsi="Arial" w:cs="Arial"/>
        </w:rPr>
        <w:t xml:space="preserve">any people are interested in monitoring their health, such as heart rate, oxygen levels, and sleep quality. Kotter (2012) explains that organisations that respond quickly to change and market demand can gain competitive advantage. This project allows </w:t>
      </w:r>
      <w:proofErr w:type="spellStart"/>
      <w:r w:rsidRPr="00041338">
        <w:rPr>
          <w:rFonts w:ascii="Arial" w:hAnsi="Arial" w:cs="Arial"/>
        </w:rPr>
        <w:t>Convatec</w:t>
      </w:r>
      <w:proofErr w:type="spellEnd"/>
      <w:r w:rsidRPr="00041338">
        <w:rPr>
          <w:rFonts w:ascii="Arial" w:hAnsi="Arial" w:cs="Arial"/>
        </w:rPr>
        <w:t xml:space="preserve"> to reach new customers and strengthen relationships with existing patients. The use of digital health data can also help improve future products and services.</w:t>
      </w:r>
    </w:p>
    <w:p w14:paraId="7604FB14" w14:textId="77777777" w:rsidR="00041338" w:rsidRPr="00041338" w:rsidRDefault="00041338" w:rsidP="00041338">
      <w:pPr>
        <w:spacing w:line="360" w:lineRule="auto"/>
        <w:rPr>
          <w:rFonts w:ascii="Arial" w:hAnsi="Arial" w:cs="Arial"/>
          <w:b/>
          <w:bCs/>
        </w:rPr>
      </w:pPr>
      <w:r w:rsidRPr="00041338">
        <w:rPr>
          <w:rFonts w:ascii="Arial" w:hAnsi="Arial" w:cs="Arial"/>
          <w:b/>
          <w:bCs/>
        </w:rPr>
        <w:t>Threats</w:t>
      </w:r>
    </w:p>
    <w:p w14:paraId="38212DB8" w14:textId="77777777" w:rsidR="00041338" w:rsidRPr="00041338" w:rsidRDefault="00041338" w:rsidP="00041338">
      <w:pPr>
        <w:spacing w:line="360" w:lineRule="auto"/>
        <w:rPr>
          <w:rFonts w:ascii="Arial" w:hAnsi="Arial" w:cs="Arial"/>
        </w:rPr>
      </w:pPr>
      <w:r w:rsidRPr="00041338">
        <w:rPr>
          <w:rFonts w:ascii="Arial" w:hAnsi="Arial" w:cs="Arial"/>
        </w:rPr>
        <w:t>One major threat is strict healthcare regulation. If the wearable device does not meet regulatory requirements, the product launch could be delayed or cancelled. Competition is another threat, as many well-known technology companies already sell wearable health devices and have strong customer loyalty. In addition, time pressure and workload can increase employee stress, which may affect performance and morale if not managed well, as noted by ACAS (2022).</w:t>
      </w:r>
    </w:p>
    <w:p w14:paraId="3D18AFD8" w14:textId="2607F00D" w:rsidR="005F3B12" w:rsidRPr="006055B1" w:rsidRDefault="0080658D" w:rsidP="00083032">
      <w:pPr>
        <w:pStyle w:val="ListParagraph"/>
        <w:numPr>
          <w:ilvl w:val="1"/>
          <w:numId w:val="3"/>
        </w:numPr>
        <w:spacing w:line="360" w:lineRule="auto"/>
        <w:outlineLvl w:val="0"/>
        <w:rPr>
          <w:rFonts w:ascii="Arial" w:hAnsi="Arial" w:cs="Arial"/>
          <w:b/>
          <w:bCs/>
        </w:rPr>
      </w:pPr>
      <w:bookmarkStart w:id="2" w:name="_Toc217044957"/>
      <w:r w:rsidRPr="006055B1">
        <w:rPr>
          <w:rFonts w:ascii="Arial" w:hAnsi="Arial" w:cs="Arial"/>
          <w:b/>
          <w:bCs/>
        </w:rPr>
        <w:t>SMART objectives:</w:t>
      </w:r>
      <w:bookmarkEnd w:id="2"/>
    </w:p>
    <w:p w14:paraId="6BFC3011" w14:textId="5BE75EC4" w:rsidR="00D82AC7" w:rsidRPr="00D82AC7" w:rsidRDefault="00D82AC7" w:rsidP="00D82AC7">
      <w:pPr>
        <w:spacing w:line="360" w:lineRule="auto"/>
        <w:rPr>
          <w:rFonts w:ascii="Arial" w:hAnsi="Arial" w:cs="Arial"/>
        </w:rPr>
      </w:pPr>
      <w:r w:rsidRPr="00D82AC7">
        <w:rPr>
          <w:rFonts w:ascii="Arial" w:hAnsi="Arial" w:cs="Arial"/>
        </w:rPr>
        <w:t xml:space="preserve">Based on the SWOT analysis, one main SMART objective is to build strong and clear relationships with key stakeholders during the six-month project period. The aim is to </w:t>
      </w:r>
      <w:r>
        <w:rPr>
          <w:rFonts w:ascii="Arial" w:hAnsi="Arial" w:cs="Arial"/>
        </w:rPr>
        <w:lastRenderedPageBreak/>
        <w:t>repeatedly</w:t>
      </w:r>
      <w:r w:rsidRPr="00D82AC7">
        <w:rPr>
          <w:rFonts w:ascii="Arial" w:hAnsi="Arial" w:cs="Arial"/>
        </w:rPr>
        <w:t xml:space="preserve"> communicate with internal </w:t>
      </w:r>
      <w:r w:rsidR="00360DFA">
        <w:rPr>
          <w:rFonts w:ascii="Arial" w:hAnsi="Arial" w:cs="Arial"/>
        </w:rPr>
        <w:t>stakeholders and external stakeholders like</w:t>
      </w:r>
      <w:r w:rsidRPr="00D82AC7">
        <w:rPr>
          <w:rFonts w:ascii="Arial" w:hAnsi="Arial" w:cs="Arial"/>
        </w:rPr>
        <w:t xml:space="preserve"> healthcare professionals, suppliers, and technology partners so they feel involved and informed. Ashcroft (2017) explains that good stakeholder relationships help organisations reduce conflict and gain support during change.</w:t>
      </w:r>
    </w:p>
    <w:p w14:paraId="44CCEB98" w14:textId="51B993BF" w:rsidR="00D82AC7" w:rsidRPr="00D82AC7" w:rsidRDefault="00D82AC7" w:rsidP="00D82AC7">
      <w:pPr>
        <w:spacing w:line="360" w:lineRule="auto"/>
        <w:rPr>
          <w:rFonts w:ascii="Arial" w:hAnsi="Arial" w:cs="Arial"/>
        </w:rPr>
      </w:pPr>
      <w:r w:rsidRPr="00D82AC7">
        <w:rPr>
          <w:rFonts w:ascii="Arial" w:hAnsi="Arial" w:cs="Arial"/>
        </w:rPr>
        <w:t xml:space="preserve">Another SMART objective is to keep stakeholders satisfied by understanding their needs and expectations before the product launch. This means collecting feedback through meetings, emails, and online </w:t>
      </w:r>
      <w:r w:rsidR="00360DFA">
        <w:rPr>
          <w:rFonts w:ascii="Arial" w:hAnsi="Arial" w:cs="Arial"/>
        </w:rPr>
        <w:t>meetings</w:t>
      </w:r>
      <w:r w:rsidRPr="00D82AC7">
        <w:rPr>
          <w:rFonts w:ascii="Arial" w:hAnsi="Arial" w:cs="Arial"/>
        </w:rPr>
        <w:t xml:space="preserve"> during the project timeline. Christopher, Payne and Ballantyne (2013) explain that creating value for stakeholders depends on trust, communication, and long-term relationships, not only on the final product.</w:t>
      </w:r>
    </w:p>
    <w:p w14:paraId="2C2AC8E4" w14:textId="6B51F7D6" w:rsidR="00D82AC7" w:rsidRPr="00D82AC7" w:rsidRDefault="00D82AC7" w:rsidP="00D82AC7">
      <w:pPr>
        <w:spacing w:line="360" w:lineRule="auto"/>
        <w:rPr>
          <w:rFonts w:ascii="Arial" w:hAnsi="Arial" w:cs="Arial"/>
        </w:rPr>
      </w:pPr>
      <w:r w:rsidRPr="00D82AC7">
        <w:rPr>
          <w:rFonts w:ascii="Arial" w:hAnsi="Arial" w:cs="Arial"/>
        </w:rPr>
        <w:t>A further objective is to use digital collaboration tools to support teamwork and decision-making during the project. The goal is for project members and stakeholders to share information, updates, and reports online in real time within the six months. Ellis, Gibbs and Rein (1991) explain that groupware systems improve coordination and help teams work together more effectively, especially when people are not in the same location.</w:t>
      </w:r>
    </w:p>
    <w:p w14:paraId="0DA23AF5" w14:textId="01EDA011" w:rsidR="0080658D" w:rsidRDefault="00D82AC7" w:rsidP="00D82AC7">
      <w:pPr>
        <w:spacing w:line="360" w:lineRule="auto"/>
        <w:rPr>
          <w:rFonts w:ascii="Arial" w:hAnsi="Arial" w:cs="Arial"/>
        </w:rPr>
      </w:pPr>
      <w:r w:rsidRPr="00D82AC7">
        <w:rPr>
          <w:rFonts w:ascii="Arial" w:hAnsi="Arial" w:cs="Arial"/>
        </w:rPr>
        <w:t>Overall, these SMART objectives are specific, time-based, and realistic. They focus on improving stakeholder engagement, communication, and collaboration, which are essential for a successful launch of the wearable health device.</w:t>
      </w:r>
    </w:p>
    <w:p w14:paraId="2F118338" w14:textId="6349C087" w:rsidR="00BA6AED" w:rsidRPr="006055B1" w:rsidRDefault="00BA6AED" w:rsidP="00083032">
      <w:pPr>
        <w:pStyle w:val="ListParagraph"/>
        <w:numPr>
          <w:ilvl w:val="0"/>
          <w:numId w:val="3"/>
        </w:numPr>
        <w:spacing w:line="360" w:lineRule="auto"/>
        <w:outlineLvl w:val="0"/>
        <w:rPr>
          <w:rFonts w:ascii="Arial" w:hAnsi="Arial" w:cs="Arial"/>
          <w:b/>
          <w:bCs/>
        </w:rPr>
      </w:pPr>
      <w:bookmarkStart w:id="3" w:name="_Toc217044958"/>
      <w:r w:rsidRPr="006055B1">
        <w:rPr>
          <w:rFonts w:ascii="Arial" w:hAnsi="Arial" w:cs="Arial"/>
          <w:b/>
          <w:bCs/>
        </w:rPr>
        <w:t>Identification of Key Internal and External Stakeholders</w:t>
      </w:r>
      <w:bookmarkEnd w:id="3"/>
      <w:r w:rsidRPr="006055B1">
        <w:rPr>
          <w:rFonts w:ascii="Arial" w:hAnsi="Arial" w:cs="Arial"/>
          <w:b/>
          <w:bCs/>
        </w:rPr>
        <w:t xml:space="preserve"> </w:t>
      </w:r>
    </w:p>
    <w:p w14:paraId="4DE3CEE3" w14:textId="2CDC9AC3" w:rsidR="00BA6AED" w:rsidRPr="00BA6AED" w:rsidRDefault="00BA6AED" w:rsidP="00BA6AED">
      <w:pPr>
        <w:spacing w:line="360" w:lineRule="auto"/>
        <w:rPr>
          <w:rFonts w:ascii="Arial" w:hAnsi="Arial" w:cs="Arial"/>
        </w:rPr>
      </w:pPr>
      <w:r w:rsidRPr="00BA6AED">
        <w:rPr>
          <w:rFonts w:ascii="Arial" w:hAnsi="Arial" w:cs="Arial"/>
        </w:rPr>
        <w:t xml:space="preserve"> Stakeholders are people or groups who can affect the project or are affected by it. Ashcroft (2017) explains that understanding who the stakeholders are is the first step in managing relationships successfully.</w:t>
      </w:r>
    </w:p>
    <w:p w14:paraId="094CBDBA" w14:textId="77777777" w:rsidR="00BA6AED" w:rsidRDefault="00BA6AED" w:rsidP="00BA6AED">
      <w:pPr>
        <w:spacing w:line="360" w:lineRule="auto"/>
        <w:rPr>
          <w:rFonts w:ascii="Arial" w:hAnsi="Arial" w:cs="Arial"/>
        </w:rPr>
      </w:pPr>
      <w:r w:rsidRPr="00BA6AED">
        <w:rPr>
          <w:rFonts w:ascii="Arial" w:hAnsi="Arial" w:cs="Arial"/>
        </w:rPr>
        <w:t xml:space="preserve">Internal stakeholders are those who work inside the organisation. One key internal stakeholder is the </w:t>
      </w:r>
      <w:r w:rsidRPr="00BA6AED">
        <w:rPr>
          <w:rFonts w:ascii="Arial" w:hAnsi="Arial" w:cs="Arial"/>
          <w:b/>
          <w:bCs/>
        </w:rPr>
        <w:t>product development team</w:t>
      </w:r>
      <w:r w:rsidRPr="00BA6AED">
        <w:rPr>
          <w:rFonts w:ascii="Arial" w:hAnsi="Arial" w:cs="Arial"/>
        </w:rPr>
        <w:t xml:space="preserve">, who are responsible for designing, testing, and improving the wearable device. Another important group is the </w:t>
      </w:r>
      <w:r w:rsidRPr="00BA6AED">
        <w:rPr>
          <w:rFonts w:ascii="Arial" w:hAnsi="Arial" w:cs="Arial"/>
          <w:b/>
          <w:bCs/>
        </w:rPr>
        <w:t>IT and digital team</w:t>
      </w:r>
      <w:r w:rsidRPr="00BA6AED">
        <w:rPr>
          <w:rFonts w:ascii="Arial" w:hAnsi="Arial" w:cs="Arial"/>
        </w:rPr>
        <w:t xml:space="preserve">, who support the software, data systems, and device connectivity. The </w:t>
      </w:r>
      <w:r w:rsidRPr="00BA6AED">
        <w:rPr>
          <w:rFonts w:ascii="Arial" w:hAnsi="Arial" w:cs="Arial"/>
          <w:b/>
          <w:bCs/>
        </w:rPr>
        <w:t>marketing department</w:t>
      </w:r>
      <w:r w:rsidRPr="00BA6AED">
        <w:rPr>
          <w:rFonts w:ascii="Arial" w:hAnsi="Arial" w:cs="Arial"/>
        </w:rPr>
        <w:t xml:space="preserve"> plays a key role in explaining the benefits of the device to customers. The </w:t>
      </w:r>
      <w:r w:rsidRPr="00BA6AED">
        <w:rPr>
          <w:rFonts w:ascii="Arial" w:hAnsi="Arial" w:cs="Arial"/>
          <w:b/>
          <w:bCs/>
        </w:rPr>
        <w:t>sales team</w:t>
      </w:r>
      <w:r w:rsidRPr="00BA6AED">
        <w:rPr>
          <w:rFonts w:ascii="Arial" w:hAnsi="Arial" w:cs="Arial"/>
        </w:rPr>
        <w:t xml:space="preserve"> is also important because they communicate directly with buyers and healthcare partners. Senior management are internal stakeholders</w:t>
      </w:r>
      <w:r>
        <w:rPr>
          <w:rFonts w:ascii="Arial" w:hAnsi="Arial" w:cs="Arial"/>
        </w:rPr>
        <w:t xml:space="preserve"> as well</w:t>
      </w:r>
      <w:r w:rsidRPr="00BA6AED">
        <w:rPr>
          <w:rFonts w:ascii="Arial" w:hAnsi="Arial" w:cs="Arial"/>
        </w:rPr>
        <w:t xml:space="preserve"> because they approve budgets</w:t>
      </w:r>
      <w:r>
        <w:rPr>
          <w:rFonts w:ascii="Arial" w:hAnsi="Arial" w:cs="Arial"/>
        </w:rPr>
        <w:t xml:space="preserve"> </w:t>
      </w:r>
      <w:r w:rsidRPr="00BA6AED">
        <w:rPr>
          <w:rFonts w:ascii="Arial" w:hAnsi="Arial" w:cs="Arial"/>
        </w:rPr>
        <w:t>and</w:t>
      </w:r>
      <w:r>
        <w:rPr>
          <w:rFonts w:ascii="Arial" w:hAnsi="Arial" w:cs="Arial"/>
        </w:rPr>
        <w:t xml:space="preserve"> make</w:t>
      </w:r>
      <w:r w:rsidRPr="00BA6AED">
        <w:rPr>
          <w:rFonts w:ascii="Arial" w:hAnsi="Arial" w:cs="Arial"/>
        </w:rPr>
        <w:t xml:space="preserve"> strategic decisions. Finally, the </w:t>
      </w:r>
      <w:r w:rsidRPr="00BA6AED">
        <w:rPr>
          <w:rFonts w:ascii="Arial" w:hAnsi="Arial" w:cs="Arial"/>
          <w:b/>
          <w:bCs/>
        </w:rPr>
        <w:t>HR department</w:t>
      </w:r>
      <w:r w:rsidRPr="00BA6AED">
        <w:rPr>
          <w:rFonts w:ascii="Arial" w:hAnsi="Arial" w:cs="Arial"/>
        </w:rPr>
        <w:t xml:space="preserve"> supports training, workload planning, and employee wellbeing during the project.</w:t>
      </w:r>
      <w:r>
        <w:rPr>
          <w:rFonts w:ascii="Arial" w:hAnsi="Arial" w:cs="Arial"/>
        </w:rPr>
        <w:t xml:space="preserve"> </w:t>
      </w:r>
    </w:p>
    <w:p w14:paraId="112E42DF" w14:textId="7E7C136A" w:rsidR="00BA6AED" w:rsidRPr="00BA6AED" w:rsidRDefault="00BA6AED" w:rsidP="00BA6AED">
      <w:pPr>
        <w:spacing w:line="360" w:lineRule="auto"/>
        <w:rPr>
          <w:rFonts w:ascii="Arial" w:hAnsi="Arial" w:cs="Arial"/>
        </w:rPr>
      </w:pPr>
      <w:r w:rsidRPr="00BA6AED">
        <w:rPr>
          <w:rFonts w:ascii="Arial" w:hAnsi="Arial" w:cs="Arial"/>
        </w:rPr>
        <w:t xml:space="preserve">External stakeholders are outside the organisation but still very important. </w:t>
      </w:r>
      <w:r w:rsidRPr="00BA6AED">
        <w:rPr>
          <w:rFonts w:ascii="Arial" w:hAnsi="Arial" w:cs="Arial"/>
          <w:b/>
          <w:bCs/>
        </w:rPr>
        <w:t>Healthcare professionals</w:t>
      </w:r>
      <w:r w:rsidRPr="00BA6AED">
        <w:rPr>
          <w:rFonts w:ascii="Arial" w:hAnsi="Arial" w:cs="Arial"/>
        </w:rPr>
        <w:t xml:space="preserve">, such as nurses and clinicians, are key stakeholders because they may recommend the device to patients. </w:t>
      </w:r>
      <w:r w:rsidRPr="00BA6AED">
        <w:rPr>
          <w:rFonts w:ascii="Arial" w:hAnsi="Arial" w:cs="Arial"/>
          <w:b/>
          <w:bCs/>
        </w:rPr>
        <w:t>Regulatory bodies</w:t>
      </w:r>
      <w:r w:rsidRPr="00BA6AED">
        <w:rPr>
          <w:rFonts w:ascii="Arial" w:hAnsi="Arial" w:cs="Arial"/>
        </w:rPr>
        <w:t xml:space="preserve">, such as UK health regulators, are critical because the device must meet safety and legal standards. </w:t>
      </w:r>
      <w:r w:rsidRPr="00BA6AED">
        <w:rPr>
          <w:rFonts w:ascii="Arial" w:hAnsi="Arial" w:cs="Arial"/>
          <w:b/>
          <w:bCs/>
        </w:rPr>
        <w:t xml:space="preserve">Suppliers and </w:t>
      </w:r>
      <w:r w:rsidRPr="00BA6AED">
        <w:rPr>
          <w:rFonts w:ascii="Arial" w:hAnsi="Arial" w:cs="Arial"/>
          <w:b/>
          <w:bCs/>
        </w:rPr>
        <w:lastRenderedPageBreak/>
        <w:t>technology partners</w:t>
      </w:r>
      <w:r w:rsidRPr="00BA6AED">
        <w:rPr>
          <w:rFonts w:ascii="Arial" w:hAnsi="Arial" w:cs="Arial"/>
        </w:rPr>
        <w:t xml:space="preserve"> are external stakeholders who provide </w:t>
      </w:r>
      <w:r>
        <w:rPr>
          <w:rFonts w:ascii="Arial" w:hAnsi="Arial" w:cs="Arial"/>
        </w:rPr>
        <w:t xml:space="preserve">essential goods and </w:t>
      </w:r>
      <w:r w:rsidRPr="00BA6AED">
        <w:rPr>
          <w:rFonts w:ascii="Arial" w:hAnsi="Arial" w:cs="Arial"/>
        </w:rPr>
        <w:t>technical support</w:t>
      </w:r>
      <w:r>
        <w:rPr>
          <w:rFonts w:ascii="Arial" w:hAnsi="Arial" w:cs="Arial"/>
        </w:rPr>
        <w:t>.</w:t>
      </w:r>
      <w:r w:rsidRPr="00BA6AED">
        <w:rPr>
          <w:rFonts w:ascii="Arial" w:hAnsi="Arial" w:cs="Arial"/>
        </w:rPr>
        <w:t xml:space="preserve"> </w:t>
      </w:r>
      <w:r w:rsidRPr="00BA6AED">
        <w:rPr>
          <w:rFonts w:ascii="Arial" w:hAnsi="Arial" w:cs="Arial"/>
          <w:b/>
          <w:bCs/>
        </w:rPr>
        <w:t>Customers and patients</w:t>
      </w:r>
      <w:r w:rsidRPr="00BA6AED">
        <w:rPr>
          <w:rFonts w:ascii="Arial" w:hAnsi="Arial" w:cs="Arial"/>
        </w:rPr>
        <w:t xml:space="preserve"> are also key</w:t>
      </w:r>
      <w:r>
        <w:rPr>
          <w:rFonts w:ascii="Arial" w:hAnsi="Arial" w:cs="Arial"/>
        </w:rPr>
        <w:t xml:space="preserve"> external</w:t>
      </w:r>
      <w:r w:rsidRPr="00BA6AED">
        <w:rPr>
          <w:rFonts w:ascii="Arial" w:hAnsi="Arial" w:cs="Arial"/>
        </w:rPr>
        <w:t xml:space="preserve"> stakeholders because they are the end users of the wearable device. Ashcroft (2017) highlights that ignoring external stakeholders can lead to resistance and project failure.</w:t>
      </w:r>
    </w:p>
    <w:p w14:paraId="36C82BAC" w14:textId="77777777" w:rsidR="00BA6AED" w:rsidRPr="00BA6AED" w:rsidRDefault="00BA6AED" w:rsidP="00BA6AED">
      <w:pPr>
        <w:spacing w:line="360" w:lineRule="auto"/>
        <w:rPr>
          <w:rFonts w:ascii="Arial" w:hAnsi="Arial" w:cs="Arial"/>
        </w:rPr>
      </w:pPr>
      <w:r w:rsidRPr="00BA6AED">
        <w:rPr>
          <w:rFonts w:ascii="Arial" w:hAnsi="Arial" w:cs="Arial"/>
        </w:rPr>
        <w:t>Identifying these stakeholders helps the project manager understand who needs to be engaged, informed, and supported throughout the project lifecycle.</w:t>
      </w:r>
    </w:p>
    <w:p w14:paraId="75FBBFB4" w14:textId="29B2404E" w:rsidR="00BA6AED" w:rsidRPr="006055B1" w:rsidRDefault="00BA6AED" w:rsidP="00083032">
      <w:pPr>
        <w:pStyle w:val="ListParagraph"/>
        <w:numPr>
          <w:ilvl w:val="0"/>
          <w:numId w:val="3"/>
        </w:numPr>
        <w:spacing w:line="360" w:lineRule="auto"/>
        <w:outlineLvl w:val="0"/>
        <w:rPr>
          <w:rFonts w:ascii="Arial" w:hAnsi="Arial" w:cs="Arial"/>
          <w:b/>
          <w:bCs/>
        </w:rPr>
      </w:pPr>
      <w:bookmarkStart w:id="4" w:name="_Toc217044959"/>
      <w:r w:rsidRPr="006055B1">
        <w:rPr>
          <w:rFonts w:ascii="Arial" w:hAnsi="Arial" w:cs="Arial"/>
          <w:b/>
          <w:bCs/>
        </w:rPr>
        <w:t>Roles, Responsibilities, Benefits, and Challenges of Key Stakeholders</w:t>
      </w:r>
      <w:bookmarkEnd w:id="4"/>
      <w:r w:rsidRPr="006055B1">
        <w:rPr>
          <w:rFonts w:ascii="Arial" w:hAnsi="Arial" w:cs="Arial"/>
          <w:b/>
          <w:bCs/>
        </w:rPr>
        <w:t xml:space="preserve"> </w:t>
      </w:r>
    </w:p>
    <w:p w14:paraId="55F65A1F" w14:textId="77777777" w:rsidR="00BA6AED" w:rsidRPr="00BA6AED" w:rsidRDefault="00BA6AED" w:rsidP="00BA6AED">
      <w:pPr>
        <w:spacing w:line="360" w:lineRule="auto"/>
        <w:rPr>
          <w:rFonts w:ascii="Arial" w:hAnsi="Arial" w:cs="Arial"/>
        </w:rPr>
      </w:pPr>
      <w:r w:rsidRPr="00BA6AED">
        <w:rPr>
          <w:rFonts w:ascii="Arial" w:hAnsi="Arial" w:cs="Arial"/>
        </w:rPr>
        <w:t xml:space="preserve">Each stakeholder in the project has different roles and responsibilities. The </w:t>
      </w:r>
      <w:r w:rsidRPr="00BA6AED">
        <w:rPr>
          <w:rFonts w:ascii="Arial" w:hAnsi="Arial" w:cs="Arial"/>
          <w:b/>
          <w:bCs/>
        </w:rPr>
        <w:t>product development team</w:t>
      </w:r>
      <w:r w:rsidRPr="00BA6AED">
        <w:rPr>
          <w:rFonts w:ascii="Arial" w:hAnsi="Arial" w:cs="Arial"/>
        </w:rPr>
        <w:t xml:space="preserve"> is responsible for designing and testing the wearable device to ensure it works correctly and safely. The benefit they bring is technical knowledge and innovation. However, they may face challenges such as tight deadlines and pressure to meet quality standards.</w:t>
      </w:r>
    </w:p>
    <w:p w14:paraId="66EC294E" w14:textId="496AE14F" w:rsidR="00BA6AED" w:rsidRPr="00BA6AED" w:rsidRDefault="00BA6AED" w:rsidP="00BA6AED">
      <w:pPr>
        <w:spacing w:line="360" w:lineRule="auto"/>
        <w:rPr>
          <w:rFonts w:ascii="Arial" w:hAnsi="Arial" w:cs="Arial"/>
        </w:rPr>
      </w:pPr>
      <w:r w:rsidRPr="00BA6AED">
        <w:rPr>
          <w:rFonts w:ascii="Arial" w:hAnsi="Arial" w:cs="Arial"/>
        </w:rPr>
        <w:t xml:space="preserve">The </w:t>
      </w:r>
      <w:r w:rsidRPr="00BA6AED">
        <w:rPr>
          <w:rFonts w:ascii="Arial" w:hAnsi="Arial" w:cs="Arial"/>
          <w:b/>
          <w:bCs/>
        </w:rPr>
        <w:t>IT and digital team</w:t>
      </w:r>
      <w:r w:rsidRPr="00BA6AED">
        <w:rPr>
          <w:rFonts w:ascii="Arial" w:hAnsi="Arial" w:cs="Arial"/>
        </w:rPr>
        <w:t xml:space="preserve"> </w:t>
      </w:r>
      <w:proofErr w:type="gramStart"/>
      <w:r w:rsidRPr="00BA6AED">
        <w:rPr>
          <w:rFonts w:ascii="Arial" w:hAnsi="Arial" w:cs="Arial"/>
        </w:rPr>
        <w:t>is</w:t>
      </w:r>
      <w:proofErr w:type="gramEnd"/>
      <w:r w:rsidRPr="00BA6AED">
        <w:rPr>
          <w:rFonts w:ascii="Arial" w:hAnsi="Arial" w:cs="Arial"/>
        </w:rPr>
        <w:t xml:space="preserve"> responsible for managing data systems, and digital security. Their benefit is ensuring smooth system integration and data protection. A key challenge they may face is managing cybersecurity risks, especially when handling health data. Ellis, Gibbs and Rein (1991) explain that digital collaboration systems are useful but require good coordination to avoid confusion.</w:t>
      </w:r>
    </w:p>
    <w:p w14:paraId="1EB8471A" w14:textId="7BC5F5AB" w:rsidR="00C73ACE" w:rsidRPr="00C73ACE" w:rsidRDefault="00C73ACE" w:rsidP="00C73ACE">
      <w:pPr>
        <w:spacing w:line="360" w:lineRule="auto"/>
        <w:rPr>
          <w:rFonts w:ascii="Arial" w:hAnsi="Arial" w:cs="Arial"/>
        </w:rPr>
      </w:pPr>
      <w:r w:rsidRPr="00C73ACE">
        <w:rPr>
          <w:rFonts w:ascii="Arial" w:hAnsi="Arial" w:cs="Arial"/>
        </w:rPr>
        <w:t xml:space="preserve">The </w:t>
      </w:r>
      <w:r w:rsidRPr="00C73ACE">
        <w:rPr>
          <w:rFonts w:ascii="Arial" w:hAnsi="Arial" w:cs="Arial"/>
          <w:b/>
          <w:bCs/>
        </w:rPr>
        <w:t>marketing team</w:t>
      </w:r>
      <w:r w:rsidRPr="00C73ACE">
        <w:rPr>
          <w:rFonts w:ascii="Arial" w:hAnsi="Arial" w:cs="Arial"/>
        </w:rPr>
        <w:t xml:space="preserve"> is responsible for communicating the value of the device to the market. They help build awareness and trust. The challenge for marketing </w:t>
      </w:r>
      <w:r>
        <w:rPr>
          <w:rFonts w:ascii="Arial" w:hAnsi="Arial" w:cs="Arial"/>
        </w:rPr>
        <w:t xml:space="preserve">team </w:t>
      </w:r>
      <w:r w:rsidRPr="00C73ACE">
        <w:rPr>
          <w:rFonts w:ascii="Arial" w:hAnsi="Arial" w:cs="Arial"/>
        </w:rPr>
        <w:t>is explaining technical health data in a simple and ethical way. Christopher, Payne and Ballantyne (2013) explain that value creation depends on clear communication and trust with stakeholders.</w:t>
      </w:r>
    </w:p>
    <w:p w14:paraId="1E8C61FA" w14:textId="77777777" w:rsidR="00C73ACE" w:rsidRPr="00C73ACE" w:rsidRDefault="00C73ACE" w:rsidP="00C73ACE">
      <w:pPr>
        <w:spacing w:line="360" w:lineRule="auto"/>
        <w:rPr>
          <w:rFonts w:ascii="Arial" w:hAnsi="Arial" w:cs="Arial"/>
        </w:rPr>
      </w:pPr>
      <w:r w:rsidRPr="00C73ACE">
        <w:rPr>
          <w:rFonts w:ascii="Arial" w:hAnsi="Arial" w:cs="Arial"/>
        </w:rPr>
        <w:t xml:space="preserve">The </w:t>
      </w:r>
      <w:r w:rsidRPr="00C73ACE">
        <w:rPr>
          <w:rFonts w:ascii="Arial" w:hAnsi="Arial" w:cs="Arial"/>
          <w:b/>
          <w:bCs/>
        </w:rPr>
        <w:t>sales team</w:t>
      </w:r>
      <w:r w:rsidRPr="00C73ACE">
        <w:rPr>
          <w:rFonts w:ascii="Arial" w:hAnsi="Arial" w:cs="Arial"/>
        </w:rPr>
        <w:t xml:space="preserve"> is responsible for building relationships with buyers and healthcare organisations. Their benefit is direct market feedback. However, they may face challenges if stakeholders are unsure about the product’s reliability.</w:t>
      </w:r>
    </w:p>
    <w:p w14:paraId="0A9769C6" w14:textId="77777777" w:rsidR="00C73ACE" w:rsidRPr="00C73ACE" w:rsidRDefault="00C73ACE" w:rsidP="00C73ACE">
      <w:pPr>
        <w:spacing w:line="360" w:lineRule="auto"/>
        <w:rPr>
          <w:rFonts w:ascii="Arial" w:hAnsi="Arial" w:cs="Arial"/>
        </w:rPr>
      </w:pPr>
      <w:r w:rsidRPr="00C73ACE">
        <w:rPr>
          <w:rFonts w:ascii="Arial" w:hAnsi="Arial" w:cs="Arial"/>
          <w:b/>
          <w:bCs/>
        </w:rPr>
        <w:t>Senior management</w:t>
      </w:r>
      <w:r w:rsidRPr="00C73ACE">
        <w:rPr>
          <w:rFonts w:ascii="Arial" w:hAnsi="Arial" w:cs="Arial"/>
        </w:rPr>
        <w:t xml:space="preserve"> is responsible for strategic decisions, funding, and risk approval. Their support brings authority and direction. A challenge is balancing this project with other organisational priorities.</w:t>
      </w:r>
    </w:p>
    <w:p w14:paraId="6DC17C03" w14:textId="3D774769" w:rsidR="00C73ACE" w:rsidRPr="00C73ACE" w:rsidRDefault="00C73ACE" w:rsidP="00C73ACE">
      <w:pPr>
        <w:spacing w:line="360" w:lineRule="auto"/>
        <w:rPr>
          <w:rFonts w:ascii="Arial" w:hAnsi="Arial" w:cs="Arial"/>
        </w:rPr>
      </w:pPr>
      <w:r w:rsidRPr="00C73ACE">
        <w:rPr>
          <w:rFonts w:ascii="Arial" w:hAnsi="Arial" w:cs="Arial"/>
        </w:rPr>
        <w:t xml:space="preserve">Among external stakeholders, </w:t>
      </w:r>
      <w:r w:rsidRPr="00C73ACE">
        <w:rPr>
          <w:rFonts w:ascii="Arial" w:hAnsi="Arial" w:cs="Arial"/>
          <w:b/>
          <w:bCs/>
        </w:rPr>
        <w:t>healthcare professionals</w:t>
      </w:r>
      <w:r w:rsidRPr="00C73ACE">
        <w:rPr>
          <w:rFonts w:ascii="Arial" w:hAnsi="Arial" w:cs="Arial"/>
        </w:rPr>
        <w:t xml:space="preserve"> provide clinical feedback. Their challenge may be lack of time or resistance to new technology. </w:t>
      </w:r>
    </w:p>
    <w:p w14:paraId="261D51B6" w14:textId="39584DB0" w:rsidR="00C75473" w:rsidRDefault="00C73ACE" w:rsidP="00C73ACE">
      <w:pPr>
        <w:spacing w:line="360" w:lineRule="auto"/>
        <w:rPr>
          <w:rFonts w:ascii="Arial" w:hAnsi="Arial" w:cs="Arial"/>
        </w:rPr>
      </w:pPr>
      <w:r w:rsidRPr="00C73ACE">
        <w:rPr>
          <w:rFonts w:ascii="Arial" w:hAnsi="Arial" w:cs="Arial"/>
          <w:b/>
          <w:bCs/>
        </w:rPr>
        <w:t xml:space="preserve">Customers and </w:t>
      </w:r>
      <w:proofErr w:type="gramStart"/>
      <w:r w:rsidRPr="00C73ACE">
        <w:rPr>
          <w:rFonts w:ascii="Arial" w:hAnsi="Arial" w:cs="Arial"/>
          <w:b/>
          <w:bCs/>
        </w:rPr>
        <w:t>patients</w:t>
      </w:r>
      <w:r>
        <w:rPr>
          <w:rFonts w:ascii="Arial" w:hAnsi="Arial" w:cs="Arial"/>
          <w:b/>
          <w:bCs/>
        </w:rPr>
        <w:t xml:space="preserve"> </w:t>
      </w:r>
      <w:r w:rsidRPr="00C73ACE">
        <w:rPr>
          <w:rFonts w:ascii="Arial" w:hAnsi="Arial" w:cs="Arial"/>
        </w:rPr>
        <w:t xml:space="preserve"> </w:t>
      </w:r>
      <w:r>
        <w:rPr>
          <w:rFonts w:ascii="Arial" w:hAnsi="Arial" w:cs="Arial"/>
        </w:rPr>
        <w:t>are</w:t>
      </w:r>
      <w:proofErr w:type="gramEnd"/>
      <w:r>
        <w:rPr>
          <w:rFonts w:ascii="Arial" w:hAnsi="Arial" w:cs="Arial"/>
        </w:rPr>
        <w:t xml:space="preserve"> </w:t>
      </w:r>
      <w:r w:rsidRPr="00C73ACE">
        <w:rPr>
          <w:rFonts w:ascii="Arial" w:hAnsi="Arial" w:cs="Arial"/>
        </w:rPr>
        <w:t>benefit</w:t>
      </w:r>
      <w:r>
        <w:rPr>
          <w:rFonts w:ascii="Arial" w:hAnsi="Arial" w:cs="Arial"/>
        </w:rPr>
        <w:t>ing</w:t>
      </w:r>
      <w:r w:rsidRPr="00C73ACE">
        <w:rPr>
          <w:rFonts w:ascii="Arial" w:hAnsi="Arial" w:cs="Arial"/>
        </w:rPr>
        <w:t xml:space="preserve"> from better health monitoring but may worry about data privacy, which Ashcroft (2017) identifies as a common stakeholder concern.</w:t>
      </w:r>
    </w:p>
    <w:p w14:paraId="3F271601" w14:textId="5983EE17" w:rsidR="00543B71" w:rsidRDefault="00543B71">
      <w:pPr>
        <w:rPr>
          <w:rFonts w:ascii="Arial" w:hAnsi="Arial" w:cs="Arial"/>
        </w:rPr>
      </w:pPr>
      <w:r>
        <w:rPr>
          <w:rFonts w:ascii="Arial" w:hAnsi="Arial" w:cs="Arial"/>
        </w:rPr>
        <w:br w:type="page"/>
      </w:r>
    </w:p>
    <w:p w14:paraId="09F644CF" w14:textId="43081A31" w:rsidR="00543B71" w:rsidRPr="006055B1" w:rsidRDefault="00543B71" w:rsidP="00083032">
      <w:pPr>
        <w:pStyle w:val="ListParagraph"/>
        <w:numPr>
          <w:ilvl w:val="0"/>
          <w:numId w:val="3"/>
        </w:numPr>
        <w:spacing w:line="360" w:lineRule="auto"/>
        <w:outlineLvl w:val="0"/>
        <w:rPr>
          <w:rFonts w:ascii="Arial" w:hAnsi="Arial" w:cs="Arial"/>
          <w:b/>
          <w:bCs/>
        </w:rPr>
      </w:pPr>
      <w:bookmarkStart w:id="5" w:name="_Toc217044960"/>
      <w:r w:rsidRPr="006055B1">
        <w:rPr>
          <w:rFonts w:ascii="Arial" w:hAnsi="Arial" w:cs="Arial"/>
          <w:b/>
          <w:bCs/>
        </w:rPr>
        <w:lastRenderedPageBreak/>
        <w:t>Stakeholder Frameworks, Engagement Plan, Communication Plan, and RACI Matrix</w:t>
      </w:r>
      <w:bookmarkEnd w:id="5"/>
      <w:r w:rsidRPr="006055B1">
        <w:rPr>
          <w:rFonts w:ascii="Arial" w:hAnsi="Arial" w:cs="Arial"/>
          <w:b/>
          <w:bCs/>
        </w:rPr>
        <w:t xml:space="preserve"> </w:t>
      </w:r>
    </w:p>
    <w:p w14:paraId="510F2964" w14:textId="77777777" w:rsidR="00503278" w:rsidRDefault="00503278" w:rsidP="00503278">
      <w:pPr>
        <w:spacing w:line="360" w:lineRule="auto"/>
        <w:rPr>
          <w:rFonts w:ascii="Arial" w:hAnsi="Arial" w:cs="Arial"/>
        </w:rPr>
      </w:pPr>
      <w:r w:rsidRPr="00503278">
        <w:rPr>
          <w:rFonts w:ascii="Arial" w:hAnsi="Arial" w:cs="Arial"/>
        </w:rPr>
        <w:t>To manage stakeholders well, organisations can use different models and frameworks. One important tool is the stakeholder matrix, which groups stakeholders according to how much power and interest they have. Stakeholders with high power and high interest, such as senior managers and regulators, need regular and close involvement. Ashcroft (2017) states that this approach helps managers spend their time and effort on the people who are most important.</w:t>
      </w:r>
    </w:p>
    <w:p w14:paraId="56AB71B9" w14:textId="221314BC" w:rsidR="00543B71" w:rsidRPr="00543B71" w:rsidRDefault="00543B71" w:rsidP="00503278">
      <w:pPr>
        <w:spacing w:line="360" w:lineRule="auto"/>
        <w:rPr>
          <w:rFonts w:ascii="Arial" w:hAnsi="Arial" w:cs="Arial"/>
        </w:rPr>
      </w:pPr>
      <w:r w:rsidRPr="00543B71">
        <w:rPr>
          <w:rFonts w:ascii="Arial" w:hAnsi="Arial" w:cs="Arial"/>
        </w:rPr>
        <w:t xml:space="preserve">A </w:t>
      </w:r>
      <w:r w:rsidRPr="00543B71">
        <w:rPr>
          <w:rFonts w:ascii="Arial" w:hAnsi="Arial" w:cs="Arial"/>
          <w:b/>
          <w:bCs/>
        </w:rPr>
        <w:t>stakeholder engagement plan</w:t>
      </w:r>
      <w:r w:rsidRPr="00543B71">
        <w:rPr>
          <w:rFonts w:ascii="Arial" w:hAnsi="Arial" w:cs="Arial"/>
        </w:rPr>
        <w:t xml:space="preserve"> is also important. This plan explains how often stakeholders will be involved and in what way. For example, internal teams may have weekly meetings, while external stakeholders may receive monthly updates. Christopher, Payne and Ballantyne (2013) explain that regular engagement helps build long-term relationships and shared value.</w:t>
      </w:r>
    </w:p>
    <w:p w14:paraId="0A36BA46" w14:textId="77777777" w:rsidR="00543B71" w:rsidRPr="00543B71" w:rsidRDefault="00543B71" w:rsidP="00543B71">
      <w:pPr>
        <w:spacing w:line="360" w:lineRule="auto"/>
        <w:rPr>
          <w:rFonts w:ascii="Arial" w:hAnsi="Arial" w:cs="Arial"/>
        </w:rPr>
      </w:pPr>
      <w:r w:rsidRPr="00543B71">
        <w:rPr>
          <w:rFonts w:ascii="Arial" w:hAnsi="Arial" w:cs="Arial"/>
        </w:rPr>
        <w:t xml:space="preserve">A </w:t>
      </w:r>
      <w:r w:rsidRPr="00543B71">
        <w:rPr>
          <w:rFonts w:ascii="Arial" w:hAnsi="Arial" w:cs="Arial"/>
          <w:b/>
          <w:bCs/>
        </w:rPr>
        <w:t>communication plan</w:t>
      </w:r>
      <w:r w:rsidRPr="00543B71">
        <w:rPr>
          <w:rFonts w:ascii="Arial" w:hAnsi="Arial" w:cs="Arial"/>
        </w:rPr>
        <w:t xml:space="preserve"> supports engagement by defining what information is shared, how it is shared, and who sends it. Emails, online meetings, and reports can be used depending on stakeholder needs. Ellis, Gibbs and Rein (1991) explain that digital communication tools improve coordination when teams work across locations.</w:t>
      </w:r>
    </w:p>
    <w:p w14:paraId="7094D0C4" w14:textId="77777777" w:rsidR="00543B71" w:rsidRPr="00543B71" w:rsidRDefault="00543B71" w:rsidP="00543B71">
      <w:pPr>
        <w:spacing w:line="360" w:lineRule="auto"/>
        <w:rPr>
          <w:rFonts w:ascii="Arial" w:hAnsi="Arial" w:cs="Arial"/>
        </w:rPr>
      </w:pPr>
      <w:r w:rsidRPr="00543B71">
        <w:rPr>
          <w:rFonts w:ascii="Arial" w:hAnsi="Arial" w:cs="Arial"/>
        </w:rPr>
        <w:t xml:space="preserve">The </w:t>
      </w:r>
      <w:r w:rsidRPr="00543B71">
        <w:rPr>
          <w:rFonts w:ascii="Arial" w:hAnsi="Arial" w:cs="Arial"/>
          <w:b/>
          <w:bCs/>
        </w:rPr>
        <w:t>RACI matrix</w:t>
      </w:r>
      <w:r w:rsidRPr="00543B71">
        <w:rPr>
          <w:rFonts w:ascii="Arial" w:hAnsi="Arial" w:cs="Arial"/>
        </w:rPr>
        <w:t xml:space="preserve"> is another useful tool. RACI stands for </w:t>
      </w:r>
      <w:r w:rsidRPr="00543B71">
        <w:rPr>
          <w:rFonts w:ascii="Arial" w:hAnsi="Arial" w:cs="Arial"/>
          <w:b/>
          <w:bCs/>
        </w:rPr>
        <w:t>Responsible, Accountable, Consulted, and Informed</w:t>
      </w:r>
      <w:r w:rsidRPr="00543B71">
        <w:rPr>
          <w:rFonts w:ascii="Arial" w:hAnsi="Arial" w:cs="Arial"/>
        </w:rPr>
        <w:t>. For example, the product development team is responsible for device design, senior management is accountable, healthcare professionals are consulted, and marketing is informed. This reduces confusion and improves accountability.</w:t>
      </w:r>
    </w:p>
    <w:p w14:paraId="1819D808" w14:textId="77777777" w:rsidR="00543B71" w:rsidRDefault="00543B71" w:rsidP="00543B71">
      <w:pPr>
        <w:spacing w:line="360" w:lineRule="auto"/>
        <w:rPr>
          <w:rFonts w:ascii="Arial" w:hAnsi="Arial" w:cs="Arial"/>
        </w:rPr>
      </w:pPr>
      <w:r w:rsidRPr="00543B71">
        <w:rPr>
          <w:rFonts w:ascii="Arial" w:hAnsi="Arial" w:cs="Arial"/>
        </w:rPr>
        <w:t>Using these frameworks together helps the project manager manage relationships, reduce conflict, and keep the project on track. Ashcroft (2017) emphasises that structured stakeholder management is essential for project success, especially in healthcare innovation.</w:t>
      </w:r>
    </w:p>
    <w:p w14:paraId="6190A3F6" w14:textId="28F265F5" w:rsidR="00FB473C" w:rsidRDefault="00FB473C">
      <w:pPr>
        <w:rPr>
          <w:rFonts w:ascii="Arial" w:hAnsi="Arial" w:cs="Arial"/>
        </w:rPr>
      </w:pPr>
      <w:r>
        <w:rPr>
          <w:rFonts w:ascii="Arial" w:hAnsi="Arial" w:cs="Arial"/>
        </w:rPr>
        <w:br w:type="page"/>
      </w:r>
    </w:p>
    <w:p w14:paraId="763E2511" w14:textId="77777777" w:rsidR="00FB473C" w:rsidRPr="00543B71" w:rsidRDefault="00FB473C" w:rsidP="00543B71">
      <w:pPr>
        <w:spacing w:line="360" w:lineRule="auto"/>
        <w:rPr>
          <w:rFonts w:ascii="Arial" w:hAnsi="Arial" w:cs="Arial"/>
        </w:rPr>
      </w:pPr>
    </w:p>
    <w:p w14:paraId="25A4BCC0" w14:textId="38719351" w:rsidR="00FB473C" w:rsidRPr="006055B1" w:rsidRDefault="00FB473C" w:rsidP="00083032">
      <w:pPr>
        <w:pStyle w:val="ListParagraph"/>
        <w:numPr>
          <w:ilvl w:val="1"/>
          <w:numId w:val="3"/>
        </w:numPr>
        <w:spacing w:line="360" w:lineRule="auto"/>
        <w:outlineLvl w:val="0"/>
        <w:rPr>
          <w:rFonts w:ascii="Arial" w:hAnsi="Arial" w:cs="Arial"/>
          <w:b/>
          <w:bCs/>
        </w:rPr>
      </w:pPr>
      <w:bookmarkStart w:id="6" w:name="_Toc217044961"/>
      <w:r w:rsidRPr="006055B1">
        <w:rPr>
          <w:rFonts w:ascii="Arial" w:hAnsi="Arial" w:cs="Arial"/>
          <w:b/>
          <w:bCs/>
        </w:rPr>
        <w:t>Stakeholder Map (Power–Interest Matrix)</w:t>
      </w:r>
      <w:bookmarkEnd w:id="6"/>
    </w:p>
    <w:p w14:paraId="3BE9D423" w14:textId="072CAFF0" w:rsidR="00FB473C" w:rsidRPr="00FB473C" w:rsidRDefault="00FB473C" w:rsidP="00FB473C">
      <w:pPr>
        <w:spacing w:line="360" w:lineRule="auto"/>
        <w:rPr>
          <w:rFonts w:ascii="Arial" w:hAnsi="Arial" w:cs="Arial"/>
        </w:rPr>
      </w:pPr>
      <w:r w:rsidRPr="00FB473C">
        <w:rPr>
          <w:rFonts w:ascii="Arial" w:hAnsi="Arial" w:cs="Arial"/>
        </w:rPr>
        <w:t xml:space="preserve">Ashcroft (2017) explains that stakeholders should be managed based on how much </w:t>
      </w:r>
      <w:r w:rsidRPr="00FB473C">
        <w:rPr>
          <w:rFonts w:ascii="Arial" w:hAnsi="Arial" w:cs="Arial"/>
          <w:b/>
          <w:bCs/>
        </w:rPr>
        <w:t>power</w:t>
      </w:r>
      <w:r w:rsidRPr="00FB473C">
        <w:rPr>
          <w:rFonts w:ascii="Arial" w:hAnsi="Arial" w:cs="Arial"/>
        </w:rPr>
        <w:t xml:space="preserve"> and </w:t>
      </w:r>
      <w:r w:rsidRPr="00FB473C">
        <w:rPr>
          <w:rFonts w:ascii="Arial" w:hAnsi="Arial" w:cs="Arial"/>
          <w:b/>
          <w:bCs/>
        </w:rPr>
        <w:t>interest</w:t>
      </w:r>
      <w:r w:rsidRPr="00FB473C">
        <w:rPr>
          <w:rFonts w:ascii="Arial" w:hAnsi="Arial" w:cs="Arial"/>
        </w:rPr>
        <w:t xml:space="preserve"> they have in the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3"/>
        <w:gridCol w:w="1417"/>
        <w:gridCol w:w="1521"/>
        <w:gridCol w:w="3635"/>
      </w:tblGrid>
      <w:tr w:rsidR="00FB473C" w:rsidRPr="00FB473C" w14:paraId="1D24A09F" w14:textId="77777777">
        <w:trPr>
          <w:tblHeader/>
          <w:tblCellSpacing w:w="15" w:type="dxa"/>
        </w:trPr>
        <w:tc>
          <w:tcPr>
            <w:tcW w:w="0" w:type="auto"/>
            <w:vAlign w:val="center"/>
            <w:hideMark/>
          </w:tcPr>
          <w:p w14:paraId="2BD1EDDD" w14:textId="77777777" w:rsidR="00FB473C" w:rsidRPr="00FB473C" w:rsidRDefault="00FB473C" w:rsidP="00FB473C">
            <w:pPr>
              <w:spacing w:line="360" w:lineRule="auto"/>
              <w:rPr>
                <w:rFonts w:ascii="Arial" w:hAnsi="Arial" w:cs="Arial"/>
                <w:b/>
                <w:bCs/>
              </w:rPr>
            </w:pPr>
            <w:r w:rsidRPr="00FB473C">
              <w:rPr>
                <w:rFonts w:ascii="Arial" w:hAnsi="Arial" w:cs="Arial"/>
                <w:b/>
                <w:bCs/>
              </w:rPr>
              <w:t>Stakeholder</w:t>
            </w:r>
          </w:p>
        </w:tc>
        <w:tc>
          <w:tcPr>
            <w:tcW w:w="0" w:type="auto"/>
            <w:vAlign w:val="center"/>
            <w:hideMark/>
          </w:tcPr>
          <w:p w14:paraId="2F9F10E7" w14:textId="77777777" w:rsidR="00FB473C" w:rsidRPr="00FB473C" w:rsidRDefault="00FB473C" w:rsidP="00FB473C">
            <w:pPr>
              <w:spacing w:line="360" w:lineRule="auto"/>
              <w:rPr>
                <w:rFonts w:ascii="Arial" w:hAnsi="Arial" w:cs="Arial"/>
                <w:b/>
                <w:bCs/>
              </w:rPr>
            </w:pPr>
            <w:r w:rsidRPr="00FB473C">
              <w:rPr>
                <w:rFonts w:ascii="Arial" w:hAnsi="Arial" w:cs="Arial"/>
                <w:b/>
                <w:bCs/>
              </w:rPr>
              <w:t>Level of Power</w:t>
            </w:r>
          </w:p>
        </w:tc>
        <w:tc>
          <w:tcPr>
            <w:tcW w:w="0" w:type="auto"/>
            <w:vAlign w:val="center"/>
            <w:hideMark/>
          </w:tcPr>
          <w:p w14:paraId="04582AB0" w14:textId="77777777" w:rsidR="00FB473C" w:rsidRPr="00FB473C" w:rsidRDefault="00FB473C" w:rsidP="00FB473C">
            <w:pPr>
              <w:spacing w:line="360" w:lineRule="auto"/>
              <w:rPr>
                <w:rFonts w:ascii="Arial" w:hAnsi="Arial" w:cs="Arial"/>
                <w:b/>
                <w:bCs/>
              </w:rPr>
            </w:pPr>
            <w:r w:rsidRPr="00FB473C">
              <w:rPr>
                <w:rFonts w:ascii="Arial" w:hAnsi="Arial" w:cs="Arial"/>
                <w:b/>
                <w:bCs/>
              </w:rPr>
              <w:t>Level of Interest</w:t>
            </w:r>
          </w:p>
        </w:tc>
        <w:tc>
          <w:tcPr>
            <w:tcW w:w="0" w:type="auto"/>
            <w:vAlign w:val="center"/>
            <w:hideMark/>
          </w:tcPr>
          <w:p w14:paraId="456A6154" w14:textId="5A499DE6" w:rsidR="00FB473C" w:rsidRPr="00FB473C" w:rsidRDefault="00FB473C" w:rsidP="00FB473C">
            <w:pPr>
              <w:spacing w:line="360" w:lineRule="auto"/>
              <w:rPr>
                <w:rFonts w:ascii="Arial" w:hAnsi="Arial" w:cs="Arial"/>
                <w:b/>
                <w:bCs/>
              </w:rPr>
            </w:pPr>
            <w:r w:rsidRPr="00FB473C">
              <w:rPr>
                <w:rFonts w:ascii="Arial" w:hAnsi="Arial" w:cs="Arial"/>
                <w:b/>
                <w:bCs/>
              </w:rPr>
              <w:t>Management Approach</w:t>
            </w:r>
          </w:p>
        </w:tc>
      </w:tr>
      <w:tr w:rsidR="00FB473C" w:rsidRPr="00FB473C" w14:paraId="2290D828" w14:textId="77777777">
        <w:trPr>
          <w:tblCellSpacing w:w="15" w:type="dxa"/>
        </w:trPr>
        <w:tc>
          <w:tcPr>
            <w:tcW w:w="0" w:type="auto"/>
            <w:vAlign w:val="center"/>
            <w:hideMark/>
          </w:tcPr>
          <w:p w14:paraId="2132A3B8" w14:textId="77777777" w:rsidR="00FB473C" w:rsidRPr="00FB473C" w:rsidRDefault="00FB473C" w:rsidP="00FB473C">
            <w:pPr>
              <w:spacing w:line="360" w:lineRule="auto"/>
              <w:rPr>
                <w:rFonts w:ascii="Arial" w:hAnsi="Arial" w:cs="Arial"/>
              </w:rPr>
            </w:pPr>
            <w:r w:rsidRPr="00FB473C">
              <w:rPr>
                <w:rFonts w:ascii="Arial" w:hAnsi="Arial" w:cs="Arial"/>
              </w:rPr>
              <w:t>Senior Management</w:t>
            </w:r>
          </w:p>
        </w:tc>
        <w:tc>
          <w:tcPr>
            <w:tcW w:w="0" w:type="auto"/>
            <w:vAlign w:val="center"/>
            <w:hideMark/>
          </w:tcPr>
          <w:p w14:paraId="2EBF86E9"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04A773E9"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27166E43" w14:textId="77777777" w:rsidR="00FB473C" w:rsidRPr="00FB473C" w:rsidRDefault="00FB473C" w:rsidP="00FB473C">
            <w:pPr>
              <w:spacing w:line="360" w:lineRule="auto"/>
              <w:rPr>
                <w:rFonts w:ascii="Arial" w:hAnsi="Arial" w:cs="Arial"/>
              </w:rPr>
            </w:pPr>
            <w:r w:rsidRPr="00FB473C">
              <w:rPr>
                <w:rFonts w:ascii="Arial" w:hAnsi="Arial" w:cs="Arial"/>
              </w:rPr>
              <w:t>Manage closely and involve in key decisions</w:t>
            </w:r>
          </w:p>
        </w:tc>
      </w:tr>
      <w:tr w:rsidR="00FB473C" w:rsidRPr="00FB473C" w14:paraId="142D8AFE" w14:textId="77777777">
        <w:trPr>
          <w:tblCellSpacing w:w="15" w:type="dxa"/>
        </w:trPr>
        <w:tc>
          <w:tcPr>
            <w:tcW w:w="0" w:type="auto"/>
            <w:vAlign w:val="center"/>
            <w:hideMark/>
          </w:tcPr>
          <w:p w14:paraId="29C14BE0" w14:textId="77777777" w:rsidR="00FB473C" w:rsidRPr="00FB473C" w:rsidRDefault="00FB473C" w:rsidP="00FB473C">
            <w:pPr>
              <w:spacing w:line="360" w:lineRule="auto"/>
              <w:rPr>
                <w:rFonts w:ascii="Arial" w:hAnsi="Arial" w:cs="Arial"/>
              </w:rPr>
            </w:pPr>
            <w:r w:rsidRPr="00FB473C">
              <w:rPr>
                <w:rFonts w:ascii="Arial" w:hAnsi="Arial" w:cs="Arial"/>
              </w:rPr>
              <w:t>Regulatory Bodies</w:t>
            </w:r>
          </w:p>
        </w:tc>
        <w:tc>
          <w:tcPr>
            <w:tcW w:w="0" w:type="auto"/>
            <w:vAlign w:val="center"/>
            <w:hideMark/>
          </w:tcPr>
          <w:p w14:paraId="7788A5F1"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5052F906"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1A28395E" w14:textId="77777777" w:rsidR="00FB473C" w:rsidRPr="00FB473C" w:rsidRDefault="00FB473C" w:rsidP="00FB473C">
            <w:pPr>
              <w:spacing w:line="360" w:lineRule="auto"/>
              <w:rPr>
                <w:rFonts w:ascii="Arial" w:hAnsi="Arial" w:cs="Arial"/>
              </w:rPr>
            </w:pPr>
            <w:r w:rsidRPr="00FB473C">
              <w:rPr>
                <w:rFonts w:ascii="Arial" w:hAnsi="Arial" w:cs="Arial"/>
              </w:rPr>
              <w:t>Keep closely informed and consult regularly</w:t>
            </w:r>
          </w:p>
        </w:tc>
      </w:tr>
      <w:tr w:rsidR="00FB473C" w:rsidRPr="00FB473C" w14:paraId="4F23AE90" w14:textId="77777777">
        <w:trPr>
          <w:tblCellSpacing w:w="15" w:type="dxa"/>
        </w:trPr>
        <w:tc>
          <w:tcPr>
            <w:tcW w:w="0" w:type="auto"/>
            <w:vAlign w:val="center"/>
            <w:hideMark/>
          </w:tcPr>
          <w:p w14:paraId="3239DC76" w14:textId="77777777" w:rsidR="00FB473C" w:rsidRPr="00FB473C" w:rsidRDefault="00FB473C" w:rsidP="00FB473C">
            <w:pPr>
              <w:spacing w:line="360" w:lineRule="auto"/>
              <w:rPr>
                <w:rFonts w:ascii="Arial" w:hAnsi="Arial" w:cs="Arial"/>
              </w:rPr>
            </w:pPr>
            <w:r w:rsidRPr="00FB473C">
              <w:rPr>
                <w:rFonts w:ascii="Arial" w:hAnsi="Arial" w:cs="Arial"/>
              </w:rPr>
              <w:t>Product Development Team</w:t>
            </w:r>
          </w:p>
        </w:tc>
        <w:tc>
          <w:tcPr>
            <w:tcW w:w="0" w:type="auto"/>
            <w:vAlign w:val="center"/>
            <w:hideMark/>
          </w:tcPr>
          <w:p w14:paraId="70CB5875"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440D662F"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5115DF48" w14:textId="77777777" w:rsidR="00FB473C" w:rsidRPr="00FB473C" w:rsidRDefault="00FB473C" w:rsidP="00FB473C">
            <w:pPr>
              <w:spacing w:line="360" w:lineRule="auto"/>
              <w:rPr>
                <w:rFonts w:ascii="Arial" w:hAnsi="Arial" w:cs="Arial"/>
              </w:rPr>
            </w:pPr>
            <w:r w:rsidRPr="00FB473C">
              <w:rPr>
                <w:rFonts w:ascii="Arial" w:hAnsi="Arial" w:cs="Arial"/>
              </w:rPr>
              <w:t>Engage regularly and support their work</w:t>
            </w:r>
          </w:p>
        </w:tc>
      </w:tr>
      <w:tr w:rsidR="00FB473C" w:rsidRPr="00FB473C" w14:paraId="20AB38A2" w14:textId="77777777">
        <w:trPr>
          <w:tblCellSpacing w:w="15" w:type="dxa"/>
        </w:trPr>
        <w:tc>
          <w:tcPr>
            <w:tcW w:w="0" w:type="auto"/>
            <w:vAlign w:val="center"/>
            <w:hideMark/>
          </w:tcPr>
          <w:p w14:paraId="26ECA940" w14:textId="77777777" w:rsidR="00FB473C" w:rsidRPr="00FB473C" w:rsidRDefault="00FB473C" w:rsidP="00FB473C">
            <w:pPr>
              <w:spacing w:line="360" w:lineRule="auto"/>
              <w:rPr>
                <w:rFonts w:ascii="Arial" w:hAnsi="Arial" w:cs="Arial"/>
              </w:rPr>
            </w:pPr>
            <w:r w:rsidRPr="00FB473C">
              <w:rPr>
                <w:rFonts w:ascii="Arial" w:hAnsi="Arial" w:cs="Arial"/>
              </w:rPr>
              <w:t>IT and Digital Team</w:t>
            </w:r>
          </w:p>
        </w:tc>
        <w:tc>
          <w:tcPr>
            <w:tcW w:w="0" w:type="auto"/>
            <w:vAlign w:val="center"/>
            <w:hideMark/>
          </w:tcPr>
          <w:p w14:paraId="6025B50B"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219F5B10"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79753626" w14:textId="77777777" w:rsidR="00FB473C" w:rsidRPr="00FB473C" w:rsidRDefault="00FB473C" w:rsidP="00FB473C">
            <w:pPr>
              <w:spacing w:line="360" w:lineRule="auto"/>
              <w:rPr>
                <w:rFonts w:ascii="Arial" w:hAnsi="Arial" w:cs="Arial"/>
              </w:rPr>
            </w:pPr>
            <w:r w:rsidRPr="00FB473C">
              <w:rPr>
                <w:rFonts w:ascii="Arial" w:hAnsi="Arial" w:cs="Arial"/>
              </w:rPr>
              <w:t>Engage regularly and provide clear tasks</w:t>
            </w:r>
          </w:p>
        </w:tc>
      </w:tr>
      <w:tr w:rsidR="00FB473C" w:rsidRPr="00FB473C" w14:paraId="1811CB6B" w14:textId="77777777">
        <w:trPr>
          <w:tblCellSpacing w:w="15" w:type="dxa"/>
        </w:trPr>
        <w:tc>
          <w:tcPr>
            <w:tcW w:w="0" w:type="auto"/>
            <w:vAlign w:val="center"/>
            <w:hideMark/>
          </w:tcPr>
          <w:p w14:paraId="63A856D2" w14:textId="77777777" w:rsidR="00FB473C" w:rsidRPr="00FB473C" w:rsidRDefault="00FB473C" w:rsidP="00FB473C">
            <w:pPr>
              <w:spacing w:line="360" w:lineRule="auto"/>
              <w:rPr>
                <w:rFonts w:ascii="Arial" w:hAnsi="Arial" w:cs="Arial"/>
              </w:rPr>
            </w:pPr>
            <w:r w:rsidRPr="00FB473C">
              <w:rPr>
                <w:rFonts w:ascii="Arial" w:hAnsi="Arial" w:cs="Arial"/>
              </w:rPr>
              <w:t>Marketing Team</w:t>
            </w:r>
          </w:p>
        </w:tc>
        <w:tc>
          <w:tcPr>
            <w:tcW w:w="0" w:type="auto"/>
            <w:vAlign w:val="center"/>
            <w:hideMark/>
          </w:tcPr>
          <w:p w14:paraId="4C17AA6D"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42F20644"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59E74368" w14:textId="77777777" w:rsidR="00FB473C" w:rsidRPr="00FB473C" w:rsidRDefault="00FB473C" w:rsidP="00FB473C">
            <w:pPr>
              <w:spacing w:line="360" w:lineRule="auto"/>
              <w:rPr>
                <w:rFonts w:ascii="Arial" w:hAnsi="Arial" w:cs="Arial"/>
              </w:rPr>
            </w:pPr>
            <w:r w:rsidRPr="00FB473C">
              <w:rPr>
                <w:rFonts w:ascii="Arial" w:hAnsi="Arial" w:cs="Arial"/>
              </w:rPr>
              <w:t>Keep informed and involve at key stages</w:t>
            </w:r>
          </w:p>
        </w:tc>
      </w:tr>
      <w:tr w:rsidR="00FB473C" w:rsidRPr="00FB473C" w14:paraId="1A96BE1C" w14:textId="77777777">
        <w:trPr>
          <w:tblCellSpacing w:w="15" w:type="dxa"/>
        </w:trPr>
        <w:tc>
          <w:tcPr>
            <w:tcW w:w="0" w:type="auto"/>
            <w:vAlign w:val="center"/>
            <w:hideMark/>
          </w:tcPr>
          <w:p w14:paraId="7DB58B27" w14:textId="77777777" w:rsidR="00FB473C" w:rsidRPr="00FB473C" w:rsidRDefault="00FB473C" w:rsidP="00FB473C">
            <w:pPr>
              <w:spacing w:line="360" w:lineRule="auto"/>
              <w:rPr>
                <w:rFonts w:ascii="Arial" w:hAnsi="Arial" w:cs="Arial"/>
              </w:rPr>
            </w:pPr>
            <w:r w:rsidRPr="00FB473C">
              <w:rPr>
                <w:rFonts w:ascii="Arial" w:hAnsi="Arial" w:cs="Arial"/>
              </w:rPr>
              <w:t>Sales Team</w:t>
            </w:r>
          </w:p>
        </w:tc>
        <w:tc>
          <w:tcPr>
            <w:tcW w:w="0" w:type="auto"/>
            <w:vAlign w:val="center"/>
            <w:hideMark/>
          </w:tcPr>
          <w:p w14:paraId="38A85BB8"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2DD361C2"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215A26FF" w14:textId="77777777" w:rsidR="00FB473C" w:rsidRPr="00FB473C" w:rsidRDefault="00FB473C" w:rsidP="00FB473C">
            <w:pPr>
              <w:spacing w:line="360" w:lineRule="auto"/>
              <w:rPr>
                <w:rFonts w:ascii="Arial" w:hAnsi="Arial" w:cs="Arial"/>
              </w:rPr>
            </w:pPr>
            <w:r w:rsidRPr="00FB473C">
              <w:rPr>
                <w:rFonts w:ascii="Arial" w:hAnsi="Arial" w:cs="Arial"/>
              </w:rPr>
              <w:t>Keep informed and collect feedback</w:t>
            </w:r>
          </w:p>
        </w:tc>
      </w:tr>
      <w:tr w:rsidR="00FB473C" w:rsidRPr="00FB473C" w14:paraId="4AC49C5E" w14:textId="77777777">
        <w:trPr>
          <w:tblCellSpacing w:w="15" w:type="dxa"/>
        </w:trPr>
        <w:tc>
          <w:tcPr>
            <w:tcW w:w="0" w:type="auto"/>
            <w:vAlign w:val="center"/>
            <w:hideMark/>
          </w:tcPr>
          <w:p w14:paraId="2407F7DD" w14:textId="77777777" w:rsidR="00FB473C" w:rsidRPr="00FB473C" w:rsidRDefault="00FB473C" w:rsidP="00FB473C">
            <w:pPr>
              <w:spacing w:line="360" w:lineRule="auto"/>
              <w:rPr>
                <w:rFonts w:ascii="Arial" w:hAnsi="Arial" w:cs="Arial"/>
              </w:rPr>
            </w:pPr>
            <w:r w:rsidRPr="00FB473C">
              <w:rPr>
                <w:rFonts w:ascii="Arial" w:hAnsi="Arial" w:cs="Arial"/>
              </w:rPr>
              <w:t>Healthcare Professionals</w:t>
            </w:r>
          </w:p>
        </w:tc>
        <w:tc>
          <w:tcPr>
            <w:tcW w:w="0" w:type="auto"/>
            <w:vAlign w:val="center"/>
            <w:hideMark/>
          </w:tcPr>
          <w:p w14:paraId="60BC9BE5"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3EB58C63" w14:textId="77777777" w:rsidR="00FB473C" w:rsidRPr="00FB473C" w:rsidRDefault="00FB473C" w:rsidP="00FB473C">
            <w:pPr>
              <w:spacing w:line="360" w:lineRule="auto"/>
              <w:rPr>
                <w:rFonts w:ascii="Arial" w:hAnsi="Arial" w:cs="Arial"/>
              </w:rPr>
            </w:pPr>
            <w:r w:rsidRPr="00FB473C">
              <w:rPr>
                <w:rFonts w:ascii="Arial" w:hAnsi="Arial" w:cs="Arial"/>
              </w:rPr>
              <w:t>Medium</w:t>
            </w:r>
          </w:p>
        </w:tc>
        <w:tc>
          <w:tcPr>
            <w:tcW w:w="0" w:type="auto"/>
            <w:vAlign w:val="center"/>
            <w:hideMark/>
          </w:tcPr>
          <w:p w14:paraId="55D796E4" w14:textId="77777777" w:rsidR="00FB473C" w:rsidRPr="00FB473C" w:rsidRDefault="00FB473C" w:rsidP="00FB473C">
            <w:pPr>
              <w:spacing w:line="360" w:lineRule="auto"/>
              <w:rPr>
                <w:rFonts w:ascii="Arial" w:hAnsi="Arial" w:cs="Arial"/>
              </w:rPr>
            </w:pPr>
            <w:r w:rsidRPr="00FB473C">
              <w:rPr>
                <w:rFonts w:ascii="Arial" w:hAnsi="Arial" w:cs="Arial"/>
              </w:rPr>
              <w:t>Consult and maintain good relationships</w:t>
            </w:r>
          </w:p>
        </w:tc>
      </w:tr>
      <w:tr w:rsidR="00FB473C" w:rsidRPr="00FB473C" w14:paraId="217C2660" w14:textId="77777777">
        <w:trPr>
          <w:tblCellSpacing w:w="15" w:type="dxa"/>
        </w:trPr>
        <w:tc>
          <w:tcPr>
            <w:tcW w:w="0" w:type="auto"/>
            <w:vAlign w:val="center"/>
            <w:hideMark/>
          </w:tcPr>
          <w:p w14:paraId="73AF9F6E" w14:textId="77777777" w:rsidR="00FB473C" w:rsidRPr="00FB473C" w:rsidRDefault="00FB473C" w:rsidP="00FB473C">
            <w:pPr>
              <w:spacing w:line="360" w:lineRule="auto"/>
              <w:rPr>
                <w:rFonts w:ascii="Arial" w:hAnsi="Arial" w:cs="Arial"/>
              </w:rPr>
            </w:pPr>
            <w:r w:rsidRPr="00FB473C">
              <w:rPr>
                <w:rFonts w:ascii="Arial" w:hAnsi="Arial" w:cs="Arial"/>
              </w:rPr>
              <w:t>Customers / Patients</w:t>
            </w:r>
          </w:p>
        </w:tc>
        <w:tc>
          <w:tcPr>
            <w:tcW w:w="0" w:type="auto"/>
            <w:vAlign w:val="center"/>
            <w:hideMark/>
          </w:tcPr>
          <w:p w14:paraId="338444A2" w14:textId="77777777" w:rsidR="00FB473C" w:rsidRPr="00FB473C" w:rsidRDefault="00FB473C" w:rsidP="00FB473C">
            <w:pPr>
              <w:spacing w:line="360" w:lineRule="auto"/>
              <w:rPr>
                <w:rFonts w:ascii="Arial" w:hAnsi="Arial" w:cs="Arial"/>
              </w:rPr>
            </w:pPr>
            <w:r w:rsidRPr="00FB473C">
              <w:rPr>
                <w:rFonts w:ascii="Arial" w:hAnsi="Arial" w:cs="Arial"/>
              </w:rPr>
              <w:t>Low</w:t>
            </w:r>
          </w:p>
        </w:tc>
        <w:tc>
          <w:tcPr>
            <w:tcW w:w="0" w:type="auto"/>
            <w:vAlign w:val="center"/>
            <w:hideMark/>
          </w:tcPr>
          <w:p w14:paraId="7449D67C" w14:textId="77777777" w:rsidR="00FB473C" w:rsidRPr="00FB473C" w:rsidRDefault="00FB473C" w:rsidP="00FB473C">
            <w:pPr>
              <w:spacing w:line="360" w:lineRule="auto"/>
              <w:rPr>
                <w:rFonts w:ascii="Arial" w:hAnsi="Arial" w:cs="Arial"/>
              </w:rPr>
            </w:pPr>
            <w:r w:rsidRPr="00FB473C">
              <w:rPr>
                <w:rFonts w:ascii="Arial" w:hAnsi="Arial" w:cs="Arial"/>
              </w:rPr>
              <w:t>High</w:t>
            </w:r>
          </w:p>
        </w:tc>
        <w:tc>
          <w:tcPr>
            <w:tcW w:w="0" w:type="auto"/>
            <w:vAlign w:val="center"/>
            <w:hideMark/>
          </w:tcPr>
          <w:p w14:paraId="4FB658DE" w14:textId="77777777" w:rsidR="00FB473C" w:rsidRPr="00FB473C" w:rsidRDefault="00FB473C" w:rsidP="00FB473C">
            <w:pPr>
              <w:spacing w:line="360" w:lineRule="auto"/>
              <w:rPr>
                <w:rFonts w:ascii="Arial" w:hAnsi="Arial" w:cs="Arial"/>
              </w:rPr>
            </w:pPr>
            <w:r w:rsidRPr="00FB473C">
              <w:rPr>
                <w:rFonts w:ascii="Arial" w:hAnsi="Arial" w:cs="Arial"/>
              </w:rPr>
              <w:t>Keep informed and collect feedback</w:t>
            </w:r>
          </w:p>
        </w:tc>
      </w:tr>
    </w:tbl>
    <w:p w14:paraId="3551DE5E" w14:textId="4BEF6593" w:rsidR="00FB473C" w:rsidRDefault="00FB473C" w:rsidP="00C73AC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1" locked="0" layoutInCell="1" allowOverlap="1" wp14:anchorId="0F460761" wp14:editId="10F52E00">
                <wp:simplePos x="0" y="0"/>
                <wp:positionH relativeFrom="column">
                  <wp:posOffset>-262393</wp:posOffset>
                </wp:positionH>
                <wp:positionV relativeFrom="paragraph">
                  <wp:posOffset>-5250705</wp:posOffset>
                </wp:positionV>
                <wp:extent cx="6154310" cy="5144494"/>
                <wp:effectExtent l="0" t="0" r="18415" b="18415"/>
                <wp:wrapNone/>
                <wp:docPr id="1682917018" name="Rectangle 1"/>
                <wp:cNvGraphicFramePr/>
                <a:graphic xmlns:a="http://schemas.openxmlformats.org/drawingml/2006/main">
                  <a:graphicData uri="http://schemas.microsoft.com/office/word/2010/wordprocessingShape">
                    <wps:wsp>
                      <wps:cNvSpPr/>
                      <wps:spPr>
                        <a:xfrm>
                          <a:off x="0" y="0"/>
                          <a:ext cx="6154310" cy="514449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74845F" id="Rectangle 1" o:spid="_x0000_s1026" style="position:absolute;margin-left:-20.65pt;margin-top:-413.45pt;width:484.6pt;height:405.1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" fillcolor="#4472c4 [3204]" strokecolor="#09101d [484]" strokeweight="1pt"/>
            </w:pict>
          </mc:Fallback>
        </mc:AlternateContent>
      </w:r>
    </w:p>
    <w:p w14:paraId="3A188B46" w14:textId="77777777" w:rsidR="00FB473C" w:rsidRDefault="00FB473C">
      <w:pPr>
        <w:rPr>
          <w:rFonts w:ascii="Arial" w:hAnsi="Arial" w:cs="Arial"/>
        </w:rPr>
      </w:pPr>
      <w:r>
        <w:rPr>
          <w:rFonts w:ascii="Arial" w:hAnsi="Arial" w:cs="Arial"/>
        </w:rPr>
        <w:br w:type="page"/>
      </w:r>
    </w:p>
    <w:p w14:paraId="0A6DB36A" w14:textId="7D929051" w:rsidR="00FB473C" w:rsidRPr="006055B1" w:rsidRDefault="00FB473C" w:rsidP="00083032">
      <w:pPr>
        <w:pStyle w:val="ListParagraph"/>
        <w:numPr>
          <w:ilvl w:val="1"/>
          <w:numId w:val="3"/>
        </w:numPr>
        <w:spacing w:line="360" w:lineRule="auto"/>
        <w:outlineLvl w:val="0"/>
        <w:rPr>
          <w:rFonts w:ascii="Arial" w:hAnsi="Arial" w:cs="Arial"/>
          <w:b/>
          <w:bCs/>
        </w:rPr>
      </w:pPr>
      <w:bookmarkStart w:id="7" w:name="_Toc217044962"/>
      <w:r w:rsidRPr="006055B1">
        <w:rPr>
          <w:rFonts w:ascii="Arial" w:hAnsi="Arial" w:cs="Arial"/>
          <w:b/>
          <w:bCs/>
        </w:rPr>
        <w:lastRenderedPageBreak/>
        <w:t>RACI Matrix for the Wearable Health Device Project</w:t>
      </w:r>
      <w:bookmarkEnd w:id="7"/>
    </w:p>
    <w:p w14:paraId="2D88AD18" w14:textId="43A773FD" w:rsidR="00FB473C" w:rsidRPr="00FB473C" w:rsidRDefault="008C62B7" w:rsidP="00FB473C">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1" locked="0" layoutInCell="1" allowOverlap="1" wp14:anchorId="349E5288" wp14:editId="2B3EE768">
                <wp:simplePos x="0" y="0"/>
                <wp:positionH relativeFrom="margin">
                  <wp:posOffset>-190831</wp:posOffset>
                </wp:positionH>
                <wp:positionV relativeFrom="paragraph">
                  <wp:posOffset>421060</wp:posOffset>
                </wp:positionV>
                <wp:extent cx="6376946" cy="3927945"/>
                <wp:effectExtent l="0" t="0" r="24130" b="15875"/>
                <wp:wrapNone/>
                <wp:docPr id="241239828" name="Text Box 3"/>
                <wp:cNvGraphicFramePr/>
                <a:graphic xmlns:a="http://schemas.openxmlformats.org/drawingml/2006/main">
                  <a:graphicData uri="http://schemas.microsoft.com/office/word/2010/wordprocessingShape">
                    <wps:wsp>
                      <wps:cNvSpPr txBox="1"/>
                      <wps:spPr>
                        <a:xfrm>
                          <a:off x="0" y="0"/>
                          <a:ext cx="6376946" cy="3927945"/>
                        </a:xfrm>
                        <a:prstGeom prst="rect">
                          <a:avLst/>
                        </a:prstGeom>
                        <a:solidFill>
                          <a:schemeClr val="accent6">
                            <a:lumMod val="60000"/>
                            <a:lumOff val="40000"/>
                          </a:schemeClr>
                        </a:solidFill>
                        <a:ln/>
                      </wps:spPr>
                      <wps:style>
                        <a:lnRef idx="2">
                          <a:schemeClr val="accent1"/>
                        </a:lnRef>
                        <a:fillRef idx="1">
                          <a:schemeClr val="lt1"/>
                        </a:fillRef>
                        <a:effectRef idx="0">
                          <a:schemeClr val="accent1"/>
                        </a:effectRef>
                        <a:fontRef idx="minor">
                          <a:schemeClr val="dk1"/>
                        </a:fontRef>
                      </wps:style>
                      <wps:txbx>
                        <w:txbxContent>
                          <w:p w14:paraId="4B2B59FF" w14:textId="77777777" w:rsidR="00FB473C" w:rsidRDefault="00FB47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9E5288" id="_x0000_t202" coordsize="21600,21600" o:spt="202" path="m,l,21600r21600,l21600,xe">
                <v:stroke joinstyle="miter"/>
                <v:path gradientshapeok="t" o:connecttype="rect"/>
              </v:shapetype>
              <v:shape id="Text Box 3" o:spid="_x0000_s1026" type="#_x0000_t202" style="position:absolute;margin-left:-15.05pt;margin-top:33.15pt;width:502.1pt;height:309.3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" fillcolor="#a8d08d [1945]" strokecolor="#4472c4 [3204]" strokeweight="1pt">
                <v:textbox>
                  <w:txbxContent>
                    <w:p w14:paraId="4B2B59FF" w14:textId="77777777" w:rsidR="00FB473C" w:rsidRDefault="00FB473C"/>
                  </w:txbxContent>
                </v:textbox>
                <w10:wrap anchorx="margin"/>
              </v:shape>
            </w:pict>
          </mc:Fallback>
        </mc:AlternateContent>
      </w:r>
      <w:r w:rsidR="00FB473C" w:rsidRPr="00FB473C">
        <w:rPr>
          <w:rFonts w:ascii="Arial" w:hAnsi="Arial" w:cs="Arial"/>
        </w:rPr>
        <w:t xml:space="preserve">The RACI matrix helps clarify </w:t>
      </w:r>
      <w:r w:rsidR="00FB473C" w:rsidRPr="00FB473C">
        <w:rPr>
          <w:rFonts w:ascii="Arial" w:hAnsi="Arial" w:cs="Arial"/>
          <w:b/>
          <w:bCs/>
        </w:rPr>
        <w:t>who does what</w:t>
      </w:r>
      <w:r w:rsidR="00FB473C" w:rsidRPr="00FB473C">
        <w:rPr>
          <w:rFonts w:ascii="Arial" w:hAnsi="Arial" w:cs="Arial"/>
        </w:rPr>
        <w:t xml:space="preserve"> in the project. Ashcroft (2017) states that role clarity reduces confusion and conflict.</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100"/>
        <w:gridCol w:w="1444"/>
        <w:gridCol w:w="992"/>
        <w:gridCol w:w="1276"/>
        <w:gridCol w:w="992"/>
        <w:gridCol w:w="993"/>
        <w:gridCol w:w="1229"/>
      </w:tblGrid>
      <w:tr w:rsidR="008C62B7" w:rsidRPr="00FB473C" w14:paraId="0ED893CE" w14:textId="77777777" w:rsidTr="008C62B7">
        <w:trPr>
          <w:tblHeader/>
          <w:tblCellSpacing w:w="15" w:type="dxa"/>
        </w:trPr>
        <w:tc>
          <w:tcPr>
            <w:tcW w:w="2055" w:type="dxa"/>
            <w:vAlign w:val="center"/>
            <w:hideMark/>
          </w:tcPr>
          <w:p w14:paraId="1C66E888" w14:textId="77777777" w:rsidR="00FB473C" w:rsidRPr="00FB473C" w:rsidRDefault="00FB473C" w:rsidP="00FB473C">
            <w:pPr>
              <w:spacing w:line="360" w:lineRule="auto"/>
              <w:rPr>
                <w:rFonts w:ascii="Arial" w:hAnsi="Arial" w:cs="Arial"/>
                <w:b/>
                <w:bCs/>
              </w:rPr>
            </w:pPr>
            <w:r w:rsidRPr="00FB473C">
              <w:rPr>
                <w:rFonts w:ascii="Arial" w:hAnsi="Arial" w:cs="Arial"/>
                <w:b/>
                <w:bCs/>
              </w:rPr>
              <w:t>Task / Activity</w:t>
            </w:r>
          </w:p>
        </w:tc>
        <w:tc>
          <w:tcPr>
            <w:tcW w:w="1414" w:type="dxa"/>
            <w:vAlign w:val="center"/>
            <w:hideMark/>
          </w:tcPr>
          <w:p w14:paraId="32F3693F" w14:textId="77777777" w:rsidR="00FB473C" w:rsidRPr="00FB473C" w:rsidRDefault="00FB473C" w:rsidP="00FB473C">
            <w:pPr>
              <w:spacing w:line="360" w:lineRule="auto"/>
              <w:rPr>
                <w:rFonts w:ascii="Arial" w:hAnsi="Arial" w:cs="Arial"/>
                <w:b/>
                <w:bCs/>
              </w:rPr>
            </w:pPr>
            <w:r w:rsidRPr="00FB473C">
              <w:rPr>
                <w:rFonts w:ascii="Arial" w:hAnsi="Arial" w:cs="Arial"/>
                <w:b/>
                <w:bCs/>
              </w:rPr>
              <w:t>Product Dev Team</w:t>
            </w:r>
          </w:p>
        </w:tc>
        <w:tc>
          <w:tcPr>
            <w:tcW w:w="962" w:type="dxa"/>
            <w:vAlign w:val="center"/>
            <w:hideMark/>
          </w:tcPr>
          <w:p w14:paraId="3F19666F" w14:textId="77777777" w:rsidR="00FB473C" w:rsidRPr="00FB473C" w:rsidRDefault="00FB473C" w:rsidP="00FB473C">
            <w:pPr>
              <w:spacing w:line="360" w:lineRule="auto"/>
              <w:rPr>
                <w:rFonts w:ascii="Arial" w:hAnsi="Arial" w:cs="Arial"/>
                <w:b/>
                <w:bCs/>
              </w:rPr>
            </w:pPr>
            <w:r w:rsidRPr="00FB473C">
              <w:rPr>
                <w:rFonts w:ascii="Arial" w:hAnsi="Arial" w:cs="Arial"/>
                <w:b/>
                <w:bCs/>
              </w:rPr>
              <w:t>IT Team</w:t>
            </w:r>
          </w:p>
        </w:tc>
        <w:tc>
          <w:tcPr>
            <w:tcW w:w="1246" w:type="dxa"/>
            <w:vAlign w:val="center"/>
            <w:hideMark/>
          </w:tcPr>
          <w:p w14:paraId="4C7B9447" w14:textId="0D6F50B5" w:rsidR="00FB473C" w:rsidRPr="00FB473C" w:rsidRDefault="008C62B7" w:rsidP="00FB473C">
            <w:pPr>
              <w:spacing w:line="360" w:lineRule="auto"/>
              <w:rPr>
                <w:rFonts w:ascii="Arial" w:hAnsi="Arial" w:cs="Arial"/>
                <w:b/>
                <w:bCs/>
              </w:rPr>
            </w:pPr>
            <w:r>
              <w:rPr>
                <w:rFonts w:ascii="Arial" w:hAnsi="Arial" w:cs="Arial"/>
                <w:b/>
                <w:bCs/>
              </w:rPr>
              <w:t xml:space="preserve"> </w:t>
            </w:r>
            <w:r w:rsidR="00FB473C" w:rsidRPr="00FB473C">
              <w:rPr>
                <w:rFonts w:ascii="Arial" w:hAnsi="Arial" w:cs="Arial"/>
                <w:b/>
                <w:bCs/>
              </w:rPr>
              <w:t>Marketing</w:t>
            </w:r>
          </w:p>
        </w:tc>
        <w:tc>
          <w:tcPr>
            <w:tcW w:w="962" w:type="dxa"/>
            <w:vAlign w:val="center"/>
            <w:hideMark/>
          </w:tcPr>
          <w:p w14:paraId="3BF44D79" w14:textId="433261AB" w:rsidR="00FB473C" w:rsidRPr="00FB473C" w:rsidRDefault="008C62B7" w:rsidP="00FB473C">
            <w:pPr>
              <w:spacing w:line="360" w:lineRule="auto"/>
              <w:rPr>
                <w:rFonts w:ascii="Arial" w:hAnsi="Arial" w:cs="Arial"/>
                <w:b/>
                <w:bCs/>
              </w:rPr>
            </w:pPr>
            <w:r>
              <w:rPr>
                <w:rFonts w:ascii="Arial" w:hAnsi="Arial" w:cs="Arial"/>
                <w:b/>
                <w:bCs/>
              </w:rPr>
              <w:t xml:space="preserve">  </w:t>
            </w:r>
            <w:r w:rsidR="00FB473C" w:rsidRPr="00FB473C">
              <w:rPr>
                <w:rFonts w:ascii="Arial" w:hAnsi="Arial" w:cs="Arial"/>
                <w:b/>
                <w:bCs/>
              </w:rPr>
              <w:t>Sales</w:t>
            </w:r>
          </w:p>
        </w:tc>
        <w:tc>
          <w:tcPr>
            <w:tcW w:w="963" w:type="dxa"/>
            <w:vAlign w:val="center"/>
            <w:hideMark/>
          </w:tcPr>
          <w:p w14:paraId="264CE118" w14:textId="0335770F" w:rsidR="00FB473C" w:rsidRPr="00FB473C" w:rsidRDefault="008C62B7" w:rsidP="00FB473C">
            <w:pPr>
              <w:spacing w:line="360" w:lineRule="auto"/>
              <w:rPr>
                <w:rFonts w:ascii="Arial" w:hAnsi="Arial" w:cs="Arial"/>
                <w:b/>
                <w:bCs/>
              </w:rPr>
            </w:pPr>
            <w:r>
              <w:rPr>
                <w:rFonts w:ascii="Arial" w:hAnsi="Arial" w:cs="Arial"/>
                <w:b/>
                <w:bCs/>
              </w:rPr>
              <w:t>(</w:t>
            </w:r>
            <w:r w:rsidR="00FB473C" w:rsidRPr="00FB473C">
              <w:rPr>
                <w:rFonts w:ascii="Arial" w:hAnsi="Arial" w:cs="Arial"/>
                <w:b/>
                <w:bCs/>
              </w:rPr>
              <w:t xml:space="preserve">Senior </w:t>
            </w:r>
            <w:proofErr w:type="spellStart"/>
            <w:r w:rsidR="00FB473C" w:rsidRPr="00FB473C">
              <w:rPr>
                <w:rFonts w:ascii="Arial" w:hAnsi="Arial" w:cs="Arial"/>
                <w:b/>
                <w:bCs/>
              </w:rPr>
              <w:t>Mgmt</w:t>
            </w:r>
            <w:proofErr w:type="spellEnd"/>
            <w:r>
              <w:rPr>
                <w:rFonts w:ascii="Arial" w:hAnsi="Arial" w:cs="Arial"/>
                <w:b/>
                <w:bCs/>
              </w:rPr>
              <w:t>)</w:t>
            </w:r>
          </w:p>
        </w:tc>
        <w:tc>
          <w:tcPr>
            <w:tcW w:w="1184" w:type="dxa"/>
            <w:vAlign w:val="center"/>
            <w:hideMark/>
          </w:tcPr>
          <w:p w14:paraId="6E6409CB" w14:textId="6CCD40E0" w:rsidR="00FB473C" w:rsidRPr="00FB473C" w:rsidRDefault="008C62B7" w:rsidP="00FB473C">
            <w:pPr>
              <w:spacing w:line="360" w:lineRule="auto"/>
              <w:rPr>
                <w:rFonts w:ascii="Arial" w:hAnsi="Arial" w:cs="Arial"/>
                <w:b/>
                <w:bCs/>
              </w:rPr>
            </w:pPr>
            <w:r>
              <w:rPr>
                <w:rFonts w:ascii="Arial" w:hAnsi="Arial" w:cs="Arial"/>
                <w:noProof/>
              </w:rPr>
              <mc:AlternateContent>
                <mc:Choice Requires="wps">
                  <w:drawing>
                    <wp:anchor distT="0" distB="0" distL="114300" distR="114300" simplePos="0" relativeHeight="251661312" behindDoc="0" locked="0" layoutInCell="1" allowOverlap="1" wp14:anchorId="2A61C2C0" wp14:editId="67CB2D80">
                      <wp:simplePos x="0" y="0"/>
                      <wp:positionH relativeFrom="column">
                        <wp:posOffset>-5186045</wp:posOffset>
                      </wp:positionH>
                      <wp:positionV relativeFrom="paragraph">
                        <wp:posOffset>412750</wp:posOffset>
                      </wp:positionV>
                      <wp:extent cx="5915025" cy="39370"/>
                      <wp:effectExtent l="0" t="0" r="28575" b="36830"/>
                      <wp:wrapNone/>
                      <wp:docPr id="1331041191" name="Straight Connector 4"/>
                      <wp:cNvGraphicFramePr/>
                      <a:graphic xmlns:a="http://schemas.openxmlformats.org/drawingml/2006/main">
                        <a:graphicData uri="http://schemas.microsoft.com/office/word/2010/wordprocessingShape">
                          <wps:wsp>
                            <wps:cNvCnPr/>
                            <wps:spPr>
                              <a:xfrm>
                                <a:off x="0" y="0"/>
                                <a:ext cx="5915025" cy="39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144CBC"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35pt,32.5pt" to="57.4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" strokecolor="#4472c4 [3204]" strokeweight=".5pt">
                      <v:stroke joinstyle="miter"/>
                    </v:line>
                  </w:pict>
                </mc:Fallback>
              </mc:AlternateContent>
            </w:r>
            <w:r w:rsidR="00FB473C" w:rsidRPr="00FB473C">
              <w:rPr>
                <w:rFonts w:ascii="Arial" w:hAnsi="Arial" w:cs="Arial"/>
                <w:b/>
                <w:bCs/>
              </w:rPr>
              <w:t>Regulators</w:t>
            </w:r>
          </w:p>
        </w:tc>
      </w:tr>
      <w:tr w:rsidR="008C62B7" w:rsidRPr="00FB473C" w14:paraId="04258904" w14:textId="77777777" w:rsidTr="008C62B7">
        <w:trPr>
          <w:tblCellSpacing w:w="15" w:type="dxa"/>
        </w:trPr>
        <w:tc>
          <w:tcPr>
            <w:tcW w:w="2055" w:type="dxa"/>
            <w:vAlign w:val="center"/>
            <w:hideMark/>
          </w:tcPr>
          <w:p w14:paraId="25AAFE69" w14:textId="77777777" w:rsidR="00FB473C" w:rsidRPr="00FB473C" w:rsidRDefault="00FB473C" w:rsidP="00FB473C">
            <w:pPr>
              <w:spacing w:line="360" w:lineRule="auto"/>
              <w:rPr>
                <w:rFonts w:ascii="Arial" w:hAnsi="Arial" w:cs="Arial"/>
              </w:rPr>
            </w:pPr>
            <w:r w:rsidRPr="00FB473C">
              <w:rPr>
                <w:rFonts w:ascii="Arial" w:hAnsi="Arial" w:cs="Arial"/>
              </w:rPr>
              <w:t>Device Design &amp; Testing</w:t>
            </w:r>
          </w:p>
        </w:tc>
        <w:tc>
          <w:tcPr>
            <w:tcW w:w="1414" w:type="dxa"/>
            <w:vAlign w:val="center"/>
            <w:hideMark/>
          </w:tcPr>
          <w:p w14:paraId="2BEEBAF1"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2" w:type="dxa"/>
            <w:vAlign w:val="center"/>
            <w:hideMark/>
          </w:tcPr>
          <w:p w14:paraId="00867D41" w14:textId="77777777" w:rsidR="00FB473C" w:rsidRPr="00FB473C" w:rsidRDefault="00FB473C" w:rsidP="00FB473C">
            <w:pPr>
              <w:spacing w:line="360" w:lineRule="auto"/>
              <w:rPr>
                <w:rFonts w:ascii="Arial" w:hAnsi="Arial" w:cs="Arial"/>
              </w:rPr>
            </w:pPr>
            <w:r w:rsidRPr="00FB473C">
              <w:rPr>
                <w:rFonts w:ascii="Arial" w:hAnsi="Arial" w:cs="Arial"/>
              </w:rPr>
              <w:t>C</w:t>
            </w:r>
          </w:p>
        </w:tc>
        <w:tc>
          <w:tcPr>
            <w:tcW w:w="1246" w:type="dxa"/>
            <w:vAlign w:val="center"/>
            <w:hideMark/>
          </w:tcPr>
          <w:p w14:paraId="427FE7F3"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2" w:type="dxa"/>
            <w:vAlign w:val="center"/>
            <w:hideMark/>
          </w:tcPr>
          <w:p w14:paraId="3FF23E1B"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3" w:type="dxa"/>
            <w:vAlign w:val="center"/>
            <w:hideMark/>
          </w:tcPr>
          <w:p w14:paraId="4B45552B" w14:textId="560670F7"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3DE137C6" w14:textId="3867EB3E"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C</w:t>
            </w:r>
          </w:p>
        </w:tc>
      </w:tr>
      <w:tr w:rsidR="008C62B7" w:rsidRPr="00FB473C" w14:paraId="2DC3FF5A" w14:textId="77777777" w:rsidTr="008C62B7">
        <w:trPr>
          <w:tblCellSpacing w:w="15" w:type="dxa"/>
        </w:trPr>
        <w:tc>
          <w:tcPr>
            <w:tcW w:w="2055" w:type="dxa"/>
            <w:vAlign w:val="center"/>
            <w:hideMark/>
          </w:tcPr>
          <w:p w14:paraId="2F060904" w14:textId="77777777" w:rsidR="00FB473C" w:rsidRPr="00FB473C" w:rsidRDefault="00FB473C" w:rsidP="00FB473C">
            <w:pPr>
              <w:spacing w:line="360" w:lineRule="auto"/>
              <w:rPr>
                <w:rFonts w:ascii="Arial" w:hAnsi="Arial" w:cs="Arial"/>
              </w:rPr>
            </w:pPr>
            <w:r w:rsidRPr="00FB473C">
              <w:rPr>
                <w:rFonts w:ascii="Arial" w:hAnsi="Arial" w:cs="Arial"/>
              </w:rPr>
              <w:t>Software &amp; Data Systems</w:t>
            </w:r>
          </w:p>
        </w:tc>
        <w:tc>
          <w:tcPr>
            <w:tcW w:w="1414" w:type="dxa"/>
            <w:vAlign w:val="center"/>
            <w:hideMark/>
          </w:tcPr>
          <w:p w14:paraId="15949887" w14:textId="77777777" w:rsidR="00FB473C" w:rsidRPr="00FB473C" w:rsidRDefault="00FB473C" w:rsidP="00FB473C">
            <w:pPr>
              <w:spacing w:line="360" w:lineRule="auto"/>
              <w:rPr>
                <w:rFonts w:ascii="Arial" w:hAnsi="Arial" w:cs="Arial"/>
              </w:rPr>
            </w:pPr>
            <w:r w:rsidRPr="00FB473C">
              <w:rPr>
                <w:rFonts w:ascii="Arial" w:hAnsi="Arial" w:cs="Arial"/>
              </w:rPr>
              <w:t>C</w:t>
            </w:r>
          </w:p>
        </w:tc>
        <w:tc>
          <w:tcPr>
            <w:tcW w:w="962" w:type="dxa"/>
            <w:vAlign w:val="center"/>
            <w:hideMark/>
          </w:tcPr>
          <w:p w14:paraId="00AC1DC2"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1246" w:type="dxa"/>
            <w:vAlign w:val="center"/>
            <w:hideMark/>
          </w:tcPr>
          <w:p w14:paraId="65FE3D1E"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2" w:type="dxa"/>
            <w:vAlign w:val="center"/>
            <w:hideMark/>
          </w:tcPr>
          <w:p w14:paraId="657B9717"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3" w:type="dxa"/>
            <w:vAlign w:val="center"/>
            <w:hideMark/>
          </w:tcPr>
          <w:p w14:paraId="516047F0" w14:textId="50289476"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75B4A251" w14:textId="37626D43"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I</w:t>
            </w:r>
          </w:p>
        </w:tc>
      </w:tr>
      <w:tr w:rsidR="008C62B7" w:rsidRPr="00FB473C" w14:paraId="06C3DD9F" w14:textId="77777777" w:rsidTr="008C62B7">
        <w:trPr>
          <w:tblCellSpacing w:w="15" w:type="dxa"/>
        </w:trPr>
        <w:tc>
          <w:tcPr>
            <w:tcW w:w="2055" w:type="dxa"/>
            <w:vAlign w:val="center"/>
            <w:hideMark/>
          </w:tcPr>
          <w:p w14:paraId="5327F856" w14:textId="77777777" w:rsidR="00FB473C" w:rsidRPr="00FB473C" w:rsidRDefault="00FB473C" w:rsidP="00FB473C">
            <w:pPr>
              <w:spacing w:line="360" w:lineRule="auto"/>
              <w:rPr>
                <w:rFonts w:ascii="Arial" w:hAnsi="Arial" w:cs="Arial"/>
              </w:rPr>
            </w:pPr>
            <w:r w:rsidRPr="00FB473C">
              <w:rPr>
                <w:rFonts w:ascii="Arial" w:hAnsi="Arial" w:cs="Arial"/>
              </w:rPr>
              <w:t>Regulatory Approval</w:t>
            </w:r>
          </w:p>
        </w:tc>
        <w:tc>
          <w:tcPr>
            <w:tcW w:w="1414" w:type="dxa"/>
            <w:vAlign w:val="center"/>
            <w:hideMark/>
          </w:tcPr>
          <w:p w14:paraId="3F6ED083" w14:textId="77777777" w:rsidR="00FB473C" w:rsidRPr="00FB473C" w:rsidRDefault="00FB473C" w:rsidP="00FB473C">
            <w:pPr>
              <w:spacing w:line="360" w:lineRule="auto"/>
              <w:rPr>
                <w:rFonts w:ascii="Arial" w:hAnsi="Arial" w:cs="Arial"/>
              </w:rPr>
            </w:pPr>
            <w:r w:rsidRPr="00FB473C">
              <w:rPr>
                <w:rFonts w:ascii="Arial" w:hAnsi="Arial" w:cs="Arial"/>
              </w:rPr>
              <w:t>C</w:t>
            </w:r>
          </w:p>
        </w:tc>
        <w:tc>
          <w:tcPr>
            <w:tcW w:w="962" w:type="dxa"/>
            <w:vAlign w:val="center"/>
            <w:hideMark/>
          </w:tcPr>
          <w:p w14:paraId="19420031"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1246" w:type="dxa"/>
            <w:vAlign w:val="center"/>
            <w:hideMark/>
          </w:tcPr>
          <w:p w14:paraId="140E2009"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2" w:type="dxa"/>
            <w:vAlign w:val="center"/>
            <w:hideMark/>
          </w:tcPr>
          <w:p w14:paraId="7CEFB0A3"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3" w:type="dxa"/>
            <w:vAlign w:val="center"/>
            <w:hideMark/>
          </w:tcPr>
          <w:p w14:paraId="12586656" w14:textId="3FD45FD0"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645AB44D" w14:textId="7807FB58"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R</w:t>
            </w:r>
          </w:p>
        </w:tc>
      </w:tr>
      <w:tr w:rsidR="008C62B7" w:rsidRPr="00FB473C" w14:paraId="38AC2568" w14:textId="77777777" w:rsidTr="008C62B7">
        <w:trPr>
          <w:tblCellSpacing w:w="15" w:type="dxa"/>
        </w:trPr>
        <w:tc>
          <w:tcPr>
            <w:tcW w:w="2055" w:type="dxa"/>
            <w:vAlign w:val="center"/>
            <w:hideMark/>
          </w:tcPr>
          <w:p w14:paraId="2319C29A" w14:textId="77777777" w:rsidR="00FB473C" w:rsidRPr="00FB473C" w:rsidRDefault="00FB473C" w:rsidP="00FB473C">
            <w:pPr>
              <w:spacing w:line="360" w:lineRule="auto"/>
              <w:rPr>
                <w:rFonts w:ascii="Arial" w:hAnsi="Arial" w:cs="Arial"/>
              </w:rPr>
            </w:pPr>
            <w:r w:rsidRPr="00FB473C">
              <w:rPr>
                <w:rFonts w:ascii="Arial" w:hAnsi="Arial" w:cs="Arial"/>
              </w:rPr>
              <w:t>Marketing Campaign</w:t>
            </w:r>
          </w:p>
        </w:tc>
        <w:tc>
          <w:tcPr>
            <w:tcW w:w="1414" w:type="dxa"/>
            <w:vAlign w:val="center"/>
            <w:hideMark/>
          </w:tcPr>
          <w:p w14:paraId="2E4B5D5F"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2" w:type="dxa"/>
            <w:vAlign w:val="center"/>
            <w:hideMark/>
          </w:tcPr>
          <w:p w14:paraId="1C49CDAC"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1246" w:type="dxa"/>
            <w:vAlign w:val="center"/>
            <w:hideMark/>
          </w:tcPr>
          <w:p w14:paraId="5663EFE3"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2" w:type="dxa"/>
            <w:vAlign w:val="center"/>
            <w:hideMark/>
          </w:tcPr>
          <w:p w14:paraId="52F6BE57" w14:textId="77777777" w:rsidR="00FB473C" w:rsidRPr="00FB473C" w:rsidRDefault="00FB473C" w:rsidP="00FB473C">
            <w:pPr>
              <w:spacing w:line="360" w:lineRule="auto"/>
              <w:rPr>
                <w:rFonts w:ascii="Arial" w:hAnsi="Arial" w:cs="Arial"/>
              </w:rPr>
            </w:pPr>
            <w:r w:rsidRPr="00FB473C">
              <w:rPr>
                <w:rFonts w:ascii="Arial" w:hAnsi="Arial" w:cs="Arial"/>
              </w:rPr>
              <w:t>C</w:t>
            </w:r>
          </w:p>
        </w:tc>
        <w:tc>
          <w:tcPr>
            <w:tcW w:w="963" w:type="dxa"/>
            <w:vAlign w:val="center"/>
            <w:hideMark/>
          </w:tcPr>
          <w:p w14:paraId="5EF0F881" w14:textId="516C8C72"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5D7A5217" w14:textId="5F270BA4"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I</w:t>
            </w:r>
          </w:p>
        </w:tc>
      </w:tr>
      <w:tr w:rsidR="008C62B7" w:rsidRPr="00FB473C" w14:paraId="4A518CB8" w14:textId="77777777" w:rsidTr="008C62B7">
        <w:trPr>
          <w:tblCellSpacing w:w="15" w:type="dxa"/>
        </w:trPr>
        <w:tc>
          <w:tcPr>
            <w:tcW w:w="2055" w:type="dxa"/>
            <w:vAlign w:val="center"/>
            <w:hideMark/>
          </w:tcPr>
          <w:p w14:paraId="3F23D395" w14:textId="77777777" w:rsidR="00FB473C" w:rsidRPr="00FB473C" w:rsidRDefault="00FB473C" w:rsidP="00FB473C">
            <w:pPr>
              <w:spacing w:line="360" w:lineRule="auto"/>
              <w:rPr>
                <w:rFonts w:ascii="Arial" w:hAnsi="Arial" w:cs="Arial"/>
              </w:rPr>
            </w:pPr>
            <w:r w:rsidRPr="00FB473C">
              <w:rPr>
                <w:rFonts w:ascii="Arial" w:hAnsi="Arial" w:cs="Arial"/>
              </w:rPr>
              <w:t>Sales Preparation</w:t>
            </w:r>
          </w:p>
        </w:tc>
        <w:tc>
          <w:tcPr>
            <w:tcW w:w="1414" w:type="dxa"/>
            <w:vAlign w:val="center"/>
            <w:hideMark/>
          </w:tcPr>
          <w:p w14:paraId="5C78DBEF"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962" w:type="dxa"/>
            <w:vAlign w:val="center"/>
            <w:hideMark/>
          </w:tcPr>
          <w:p w14:paraId="239A53BE" w14:textId="77777777" w:rsidR="00FB473C" w:rsidRPr="00FB473C" w:rsidRDefault="00FB473C" w:rsidP="00FB473C">
            <w:pPr>
              <w:spacing w:line="360" w:lineRule="auto"/>
              <w:rPr>
                <w:rFonts w:ascii="Arial" w:hAnsi="Arial" w:cs="Arial"/>
              </w:rPr>
            </w:pPr>
            <w:r w:rsidRPr="00FB473C">
              <w:rPr>
                <w:rFonts w:ascii="Arial" w:hAnsi="Arial" w:cs="Arial"/>
              </w:rPr>
              <w:t>I</w:t>
            </w:r>
          </w:p>
        </w:tc>
        <w:tc>
          <w:tcPr>
            <w:tcW w:w="1246" w:type="dxa"/>
            <w:vAlign w:val="center"/>
            <w:hideMark/>
          </w:tcPr>
          <w:p w14:paraId="728B536C" w14:textId="77777777" w:rsidR="00FB473C" w:rsidRPr="00FB473C" w:rsidRDefault="00FB473C" w:rsidP="00FB473C">
            <w:pPr>
              <w:spacing w:line="360" w:lineRule="auto"/>
              <w:rPr>
                <w:rFonts w:ascii="Arial" w:hAnsi="Arial" w:cs="Arial"/>
              </w:rPr>
            </w:pPr>
            <w:r w:rsidRPr="00FB473C">
              <w:rPr>
                <w:rFonts w:ascii="Arial" w:hAnsi="Arial" w:cs="Arial"/>
              </w:rPr>
              <w:t>C</w:t>
            </w:r>
          </w:p>
        </w:tc>
        <w:tc>
          <w:tcPr>
            <w:tcW w:w="962" w:type="dxa"/>
            <w:vAlign w:val="center"/>
            <w:hideMark/>
          </w:tcPr>
          <w:p w14:paraId="660C474D"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3" w:type="dxa"/>
            <w:vAlign w:val="center"/>
            <w:hideMark/>
          </w:tcPr>
          <w:p w14:paraId="00183290" w14:textId="4C54E21B"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3B586CC5" w14:textId="46B32B92"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I</w:t>
            </w:r>
          </w:p>
        </w:tc>
      </w:tr>
      <w:tr w:rsidR="008C62B7" w:rsidRPr="00FB473C" w14:paraId="68EBEF32" w14:textId="77777777" w:rsidTr="008C62B7">
        <w:trPr>
          <w:tblCellSpacing w:w="15" w:type="dxa"/>
        </w:trPr>
        <w:tc>
          <w:tcPr>
            <w:tcW w:w="2055" w:type="dxa"/>
            <w:vAlign w:val="center"/>
            <w:hideMark/>
          </w:tcPr>
          <w:p w14:paraId="35905D70" w14:textId="77777777" w:rsidR="00FB473C" w:rsidRPr="00FB473C" w:rsidRDefault="00FB473C" w:rsidP="00FB473C">
            <w:pPr>
              <w:spacing w:line="360" w:lineRule="auto"/>
              <w:rPr>
                <w:rFonts w:ascii="Arial" w:hAnsi="Arial" w:cs="Arial"/>
              </w:rPr>
            </w:pPr>
            <w:r w:rsidRPr="00FB473C">
              <w:rPr>
                <w:rFonts w:ascii="Arial" w:hAnsi="Arial" w:cs="Arial"/>
              </w:rPr>
              <w:t>Final Product Launch</w:t>
            </w:r>
          </w:p>
        </w:tc>
        <w:tc>
          <w:tcPr>
            <w:tcW w:w="1414" w:type="dxa"/>
            <w:vAlign w:val="center"/>
            <w:hideMark/>
          </w:tcPr>
          <w:p w14:paraId="7E5D6F6B"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2" w:type="dxa"/>
            <w:vAlign w:val="center"/>
            <w:hideMark/>
          </w:tcPr>
          <w:p w14:paraId="618864FD"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1246" w:type="dxa"/>
            <w:vAlign w:val="center"/>
            <w:hideMark/>
          </w:tcPr>
          <w:p w14:paraId="48972756"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2" w:type="dxa"/>
            <w:vAlign w:val="center"/>
            <w:hideMark/>
          </w:tcPr>
          <w:p w14:paraId="69CCD785" w14:textId="77777777" w:rsidR="00FB473C" w:rsidRPr="00FB473C" w:rsidRDefault="00FB473C" w:rsidP="00FB473C">
            <w:pPr>
              <w:spacing w:line="360" w:lineRule="auto"/>
              <w:rPr>
                <w:rFonts w:ascii="Arial" w:hAnsi="Arial" w:cs="Arial"/>
              </w:rPr>
            </w:pPr>
            <w:r w:rsidRPr="00FB473C">
              <w:rPr>
                <w:rFonts w:ascii="Arial" w:hAnsi="Arial" w:cs="Arial"/>
              </w:rPr>
              <w:t>R</w:t>
            </w:r>
          </w:p>
        </w:tc>
        <w:tc>
          <w:tcPr>
            <w:tcW w:w="963" w:type="dxa"/>
            <w:vAlign w:val="center"/>
            <w:hideMark/>
          </w:tcPr>
          <w:p w14:paraId="7274FBE1" w14:textId="6F7306D7"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A</w:t>
            </w:r>
          </w:p>
        </w:tc>
        <w:tc>
          <w:tcPr>
            <w:tcW w:w="1184" w:type="dxa"/>
            <w:vAlign w:val="center"/>
            <w:hideMark/>
          </w:tcPr>
          <w:p w14:paraId="0CEFDC87" w14:textId="62DBE718" w:rsidR="00FB473C" w:rsidRPr="00FB473C" w:rsidRDefault="00FB473C" w:rsidP="00FB473C">
            <w:pPr>
              <w:spacing w:line="360" w:lineRule="auto"/>
              <w:rPr>
                <w:rFonts w:ascii="Arial" w:hAnsi="Arial" w:cs="Arial"/>
              </w:rPr>
            </w:pPr>
            <w:r>
              <w:rPr>
                <w:rFonts w:ascii="Arial" w:hAnsi="Arial" w:cs="Arial"/>
              </w:rPr>
              <w:t xml:space="preserve">    </w:t>
            </w:r>
            <w:r w:rsidRPr="00FB473C">
              <w:rPr>
                <w:rFonts w:ascii="Arial" w:hAnsi="Arial" w:cs="Arial"/>
              </w:rPr>
              <w:t>I</w:t>
            </w:r>
          </w:p>
        </w:tc>
      </w:tr>
    </w:tbl>
    <w:p w14:paraId="19B72217" w14:textId="77777777" w:rsidR="008C62B7" w:rsidRPr="008C62B7" w:rsidRDefault="008C62B7" w:rsidP="008C62B7">
      <w:pPr>
        <w:spacing w:line="360" w:lineRule="auto"/>
        <w:rPr>
          <w:rFonts w:ascii="Arial" w:hAnsi="Arial" w:cs="Arial"/>
        </w:rPr>
      </w:pPr>
      <w:r w:rsidRPr="008C62B7">
        <w:rPr>
          <w:rFonts w:ascii="Arial" w:hAnsi="Arial" w:cs="Arial"/>
          <w:b/>
          <w:bCs/>
        </w:rPr>
        <w:t>R = Responsible, A = Accountable, C = Consulted, I = Informed</w:t>
      </w:r>
    </w:p>
    <w:p w14:paraId="21A3903E" w14:textId="77777777" w:rsidR="008C62B7" w:rsidRPr="008C62B7" w:rsidRDefault="008C62B7" w:rsidP="008C62B7">
      <w:pPr>
        <w:spacing w:line="360" w:lineRule="auto"/>
        <w:rPr>
          <w:rFonts w:ascii="Arial" w:hAnsi="Arial" w:cs="Arial"/>
        </w:rPr>
      </w:pPr>
      <w:r w:rsidRPr="008C62B7">
        <w:rPr>
          <w:rFonts w:ascii="Arial" w:hAnsi="Arial" w:cs="Arial"/>
        </w:rPr>
        <w:t>This tool supports teamwork and accountability, which Ellis, Gibbs and Rein (1991) say is important when many teams work together.</w:t>
      </w:r>
    </w:p>
    <w:p w14:paraId="524C15DB" w14:textId="78411C9D" w:rsidR="008C62B7" w:rsidRDefault="008C62B7">
      <w:pPr>
        <w:rPr>
          <w:rFonts w:ascii="Arial" w:hAnsi="Arial" w:cs="Arial"/>
        </w:rPr>
      </w:pPr>
      <w:r>
        <w:rPr>
          <w:rFonts w:ascii="Arial" w:hAnsi="Arial" w:cs="Arial"/>
        </w:rPr>
        <w:br w:type="page"/>
      </w:r>
    </w:p>
    <w:p w14:paraId="5E9CE61C" w14:textId="68824EC3" w:rsidR="008C62B7" w:rsidRPr="006055B1" w:rsidRDefault="008C62B7" w:rsidP="00083032">
      <w:pPr>
        <w:pStyle w:val="ListParagraph"/>
        <w:numPr>
          <w:ilvl w:val="1"/>
          <w:numId w:val="3"/>
        </w:numPr>
        <w:spacing w:line="360" w:lineRule="auto"/>
        <w:outlineLvl w:val="0"/>
        <w:rPr>
          <w:rFonts w:ascii="Arial" w:hAnsi="Arial" w:cs="Arial"/>
          <w:b/>
          <w:bCs/>
        </w:rPr>
      </w:pPr>
      <w:bookmarkStart w:id="8" w:name="_Toc217044963"/>
      <w:r w:rsidRPr="006055B1">
        <w:rPr>
          <w:rFonts w:ascii="Arial" w:hAnsi="Arial" w:cs="Arial"/>
          <w:b/>
          <w:bCs/>
        </w:rPr>
        <w:lastRenderedPageBreak/>
        <w:t>Stakeholder Engagement Plan</w:t>
      </w:r>
      <w:bookmarkEnd w:id="8"/>
    </w:p>
    <w:p w14:paraId="44349FC8" w14:textId="77777777" w:rsidR="008C62B7" w:rsidRPr="008C62B7" w:rsidRDefault="008C62B7" w:rsidP="008C62B7">
      <w:pPr>
        <w:spacing w:line="360" w:lineRule="auto"/>
        <w:rPr>
          <w:rFonts w:ascii="Arial" w:hAnsi="Arial" w:cs="Arial"/>
        </w:rPr>
      </w:pPr>
      <w:r w:rsidRPr="008C62B7">
        <w:rPr>
          <w:rFonts w:ascii="Arial" w:hAnsi="Arial" w:cs="Arial"/>
        </w:rPr>
        <w:t>Christopher, Payne and Ballantyne (2013) explain that engagement builds trust and long-term value.</w:t>
      </w:r>
    </w:p>
    <w:p w14:paraId="74F3B75B" w14:textId="0431AF30" w:rsidR="00543B71" w:rsidRDefault="008C62B7" w:rsidP="00C73AC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11A6543" wp14:editId="27C2CF37">
                <wp:simplePos x="0" y="0"/>
                <wp:positionH relativeFrom="column">
                  <wp:posOffset>-151076</wp:posOffset>
                </wp:positionH>
                <wp:positionV relativeFrom="paragraph">
                  <wp:posOffset>815173</wp:posOffset>
                </wp:positionV>
                <wp:extent cx="5947079" cy="8283"/>
                <wp:effectExtent l="0" t="0" r="34925" b="29845"/>
                <wp:wrapNone/>
                <wp:docPr id="665593208" name="Straight Connector 6"/>
                <wp:cNvGraphicFramePr/>
                <a:graphic xmlns:a="http://schemas.openxmlformats.org/drawingml/2006/main">
                  <a:graphicData uri="http://schemas.microsoft.com/office/word/2010/wordprocessingShape">
                    <wps:wsp>
                      <wps:cNvCnPr/>
                      <wps:spPr>
                        <a:xfrm flipV="1">
                          <a:off x="0" y="0"/>
                          <a:ext cx="5947079" cy="82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48F010"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pt,64.2pt" to="456.35pt,6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62336" behindDoc="1" locked="0" layoutInCell="1" allowOverlap="1" wp14:anchorId="0D3836CC" wp14:editId="361E19ED">
                <wp:simplePos x="0" y="0"/>
                <wp:positionH relativeFrom="column">
                  <wp:posOffset>-159026</wp:posOffset>
                </wp:positionH>
                <wp:positionV relativeFrom="paragraph">
                  <wp:posOffset>314573</wp:posOffset>
                </wp:positionV>
                <wp:extent cx="5947576" cy="3673503"/>
                <wp:effectExtent l="0" t="0" r="15240" b="22225"/>
                <wp:wrapNone/>
                <wp:docPr id="1810092256" name="Text Box 5"/>
                <wp:cNvGraphicFramePr/>
                <a:graphic xmlns:a="http://schemas.openxmlformats.org/drawingml/2006/main">
                  <a:graphicData uri="http://schemas.microsoft.com/office/word/2010/wordprocessingShape">
                    <wps:wsp>
                      <wps:cNvSpPr txBox="1"/>
                      <wps:spPr>
                        <a:xfrm>
                          <a:off x="0" y="0"/>
                          <a:ext cx="5947576" cy="3673503"/>
                        </a:xfrm>
                        <a:prstGeom prst="rect">
                          <a:avLst/>
                        </a:prstGeom>
                        <a:solidFill>
                          <a:schemeClr val="accent4">
                            <a:lumMod val="40000"/>
                            <a:lumOff val="60000"/>
                          </a:schemeClr>
                        </a:solidFill>
                        <a:ln w="6350">
                          <a:solidFill>
                            <a:prstClr val="black"/>
                          </a:solidFill>
                        </a:ln>
                      </wps:spPr>
                      <wps:txbx>
                        <w:txbxContent>
                          <w:p w14:paraId="7B39233C" w14:textId="77777777" w:rsidR="008C62B7" w:rsidRDefault="008C62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3836CC" id="Text Box 5" o:spid="_x0000_s1027" type="#_x0000_t202" style="position:absolute;margin-left:-12.5pt;margin-top:24.75pt;width:468.3pt;height:289.2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" fillcolor="#ffe599 [1303]" strokeweight=".5pt">
                <v:textbox>
                  <w:txbxContent>
                    <w:p w14:paraId="7B39233C" w14:textId="77777777" w:rsidR="008C62B7" w:rsidRDefault="008C62B7"/>
                  </w:txbxContent>
                </v:textbox>
              </v:shape>
            </w:pict>
          </mc:Fallback>
        </mc:AlternateConten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1"/>
        <w:gridCol w:w="2081"/>
        <w:gridCol w:w="1224"/>
        <w:gridCol w:w="3390"/>
      </w:tblGrid>
      <w:tr w:rsidR="008C62B7" w:rsidRPr="008C62B7" w14:paraId="1443F277" w14:textId="77777777">
        <w:trPr>
          <w:tblHeader/>
          <w:tblCellSpacing w:w="15" w:type="dxa"/>
        </w:trPr>
        <w:tc>
          <w:tcPr>
            <w:tcW w:w="0" w:type="auto"/>
            <w:vAlign w:val="center"/>
            <w:hideMark/>
          </w:tcPr>
          <w:p w14:paraId="43392A2B" w14:textId="77777777" w:rsidR="008C62B7" w:rsidRPr="008C62B7" w:rsidRDefault="008C62B7" w:rsidP="008C62B7">
            <w:pPr>
              <w:spacing w:line="360" w:lineRule="auto"/>
              <w:rPr>
                <w:rFonts w:ascii="Arial" w:hAnsi="Arial" w:cs="Arial"/>
                <w:b/>
                <w:bCs/>
              </w:rPr>
            </w:pPr>
            <w:r w:rsidRPr="008C62B7">
              <w:rPr>
                <w:rFonts w:ascii="Arial" w:hAnsi="Arial" w:cs="Arial"/>
                <w:b/>
                <w:bCs/>
              </w:rPr>
              <w:t>Stakeholder Group</w:t>
            </w:r>
          </w:p>
        </w:tc>
        <w:tc>
          <w:tcPr>
            <w:tcW w:w="0" w:type="auto"/>
            <w:vAlign w:val="center"/>
            <w:hideMark/>
          </w:tcPr>
          <w:p w14:paraId="03138C31" w14:textId="77777777" w:rsidR="008C62B7" w:rsidRPr="008C62B7" w:rsidRDefault="008C62B7" w:rsidP="008C62B7">
            <w:pPr>
              <w:spacing w:line="360" w:lineRule="auto"/>
              <w:rPr>
                <w:rFonts w:ascii="Arial" w:hAnsi="Arial" w:cs="Arial"/>
                <w:b/>
                <w:bCs/>
              </w:rPr>
            </w:pPr>
            <w:r w:rsidRPr="008C62B7">
              <w:rPr>
                <w:rFonts w:ascii="Arial" w:hAnsi="Arial" w:cs="Arial"/>
                <w:b/>
                <w:bCs/>
              </w:rPr>
              <w:t>Engagement Method</w:t>
            </w:r>
          </w:p>
        </w:tc>
        <w:tc>
          <w:tcPr>
            <w:tcW w:w="0" w:type="auto"/>
            <w:vAlign w:val="center"/>
            <w:hideMark/>
          </w:tcPr>
          <w:p w14:paraId="1FF5DBBD" w14:textId="77777777" w:rsidR="008C62B7" w:rsidRPr="008C62B7" w:rsidRDefault="008C62B7" w:rsidP="008C62B7">
            <w:pPr>
              <w:spacing w:line="360" w:lineRule="auto"/>
              <w:rPr>
                <w:rFonts w:ascii="Arial" w:hAnsi="Arial" w:cs="Arial"/>
                <w:b/>
                <w:bCs/>
              </w:rPr>
            </w:pPr>
            <w:r w:rsidRPr="008C62B7">
              <w:rPr>
                <w:rFonts w:ascii="Arial" w:hAnsi="Arial" w:cs="Arial"/>
                <w:b/>
                <w:bCs/>
              </w:rPr>
              <w:t>Frequency</w:t>
            </w:r>
          </w:p>
        </w:tc>
        <w:tc>
          <w:tcPr>
            <w:tcW w:w="0" w:type="auto"/>
            <w:vAlign w:val="center"/>
            <w:hideMark/>
          </w:tcPr>
          <w:p w14:paraId="35FBB462" w14:textId="77777777" w:rsidR="008C62B7" w:rsidRPr="008C62B7" w:rsidRDefault="008C62B7" w:rsidP="008C62B7">
            <w:pPr>
              <w:spacing w:line="360" w:lineRule="auto"/>
              <w:rPr>
                <w:rFonts w:ascii="Arial" w:hAnsi="Arial" w:cs="Arial"/>
                <w:b/>
                <w:bCs/>
              </w:rPr>
            </w:pPr>
            <w:r w:rsidRPr="008C62B7">
              <w:rPr>
                <w:rFonts w:ascii="Arial" w:hAnsi="Arial" w:cs="Arial"/>
                <w:b/>
                <w:bCs/>
              </w:rPr>
              <w:t>Purpose</w:t>
            </w:r>
          </w:p>
        </w:tc>
      </w:tr>
      <w:tr w:rsidR="008C62B7" w:rsidRPr="008C62B7" w14:paraId="092F455A" w14:textId="77777777">
        <w:trPr>
          <w:tblCellSpacing w:w="15" w:type="dxa"/>
        </w:trPr>
        <w:tc>
          <w:tcPr>
            <w:tcW w:w="0" w:type="auto"/>
            <w:vAlign w:val="center"/>
            <w:hideMark/>
          </w:tcPr>
          <w:p w14:paraId="0DB97110" w14:textId="77777777" w:rsidR="008C62B7" w:rsidRPr="008C62B7" w:rsidRDefault="008C62B7" w:rsidP="008C62B7">
            <w:pPr>
              <w:spacing w:line="360" w:lineRule="auto"/>
              <w:rPr>
                <w:rFonts w:ascii="Arial" w:hAnsi="Arial" w:cs="Arial"/>
              </w:rPr>
            </w:pPr>
            <w:r w:rsidRPr="008C62B7">
              <w:rPr>
                <w:rFonts w:ascii="Arial" w:hAnsi="Arial" w:cs="Arial"/>
              </w:rPr>
              <w:t>Senior Management</w:t>
            </w:r>
          </w:p>
        </w:tc>
        <w:tc>
          <w:tcPr>
            <w:tcW w:w="0" w:type="auto"/>
            <w:vAlign w:val="center"/>
            <w:hideMark/>
          </w:tcPr>
          <w:p w14:paraId="1E331E46" w14:textId="77777777" w:rsidR="008C62B7" w:rsidRPr="008C62B7" w:rsidRDefault="008C62B7" w:rsidP="008C62B7">
            <w:pPr>
              <w:spacing w:line="360" w:lineRule="auto"/>
              <w:rPr>
                <w:rFonts w:ascii="Arial" w:hAnsi="Arial" w:cs="Arial"/>
              </w:rPr>
            </w:pPr>
            <w:r w:rsidRPr="008C62B7">
              <w:rPr>
                <w:rFonts w:ascii="Arial" w:hAnsi="Arial" w:cs="Arial"/>
              </w:rPr>
              <w:t>Meetings &amp; reports</w:t>
            </w:r>
          </w:p>
        </w:tc>
        <w:tc>
          <w:tcPr>
            <w:tcW w:w="0" w:type="auto"/>
            <w:vAlign w:val="center"/>
            <w:hideMark/>
          </w:tcPr>
          <w:p w14:paraId="2A1D2465" w14:textId="77777777" w:rsidR="008C62B7" w:rsidRPr="008C62B7" w:rsidRDefault="008C62B7" w:rsidP="008C62B7">
            <w:pPr>
              <w:spacing w:line="360" w:lineRule="auto"/>
              <w:rPr>
                <w:rFonts w:ascii="Arial" w:hAnsi="Arial" w:cs="Arial"/>
              </w:rPr>
            </w:pPr>
            <w:r w:rsidRPr="008C62B7">
              <w:rPr>
                <w:rFonts w:ascii="Arial" w:hAnsi="Arial" w:cs="Arial"/>
              </w:rPr>
              <w:t>Monthly</w:t>
            </w:r>
          </w:p>
        </w:tc>
        <w:tc>
          <w:tcPr>
            <w:tcW w:w="0" w:type="auto"/>
            <w:vAlign w:val="center"/>
            <w:hideMark/>
          </w:tcPr>
          <w:p w14:paraId="3B09FCAD" w14:textId="77777777" w:rsidR="008C62B7" w:rsidRPr="008C62B7" w:rsidRDefault="008C62B7" w:rsidP="008C62B7">
            <w:pPr>
              <w:spacing w:line="360" w:lineRule="auto"/>
              <w:rPr>
                <w:rFonts w:ascii="Arial" w:hAnsi="Arial" w:cs="Arial"/>
              </w:rPr>
            </w:pPr>
            <w:r w:rsidRPr="008C62B7">
              <w:rPr>
                <w:rFonts w:ascii="Arial" w:hAnsi="Arial" w:cs="Arial"/>
              </w:rPr>
              <w:t>Decisions and approvals</w:t>
            </w:r>
          </w:p>
        </w:tc>
      </w:tr>
      <w:tr w:rsidR="008C62B7" w:rsidRPr="008C62B7" w14:paraId="19B3865C" w14:textId="77777777">
        <w:trPr>
          <w:tblCellSpacing w:w="15" w:type="dxa"/>
        </w:trPr>
        <w:tc>
          <w:tcPr>
            <w:tcW w:w="0" w:type="auto"/>
            <w:vAlign w:val="center"/>
            <w:hideMark/>
          </w:tcPr>
          <w:p w14:paraId="758452A0" w14:textId="77777777" w:rsidR="008C62B7" w:rsidRPr="008C62B7" w:rsidRDefault="008C62B7" w:rsidP="008C62B7">
            <w:pPr>
              <w:spacing w:line="360" w:lineRule="auto"/>
              <w:rPr>
                <w:rFonts w:ascii="Arial" w:hAnsi="Arial" w:cs="Arial"/>
              </w:rPr>
            </w:pPr>
            <w:r w:rsidRPr="008C62B7">
              <w:rPr>
                <w:rFonts w:ascii="Arial" w:hAnsi="Arial" w:cs="Arial"/>
              </w:rPr>
              <w:t>Product &amp; IT Teams</w:t>
            </w:r>
          </w:p>
        </w:tc>
        <w:tc>
          <w:tcPr>
            <w:tcW w:w="0" w:type="auto"/>
            <w:vAlign w:val="center"/>
            <w:hideMark/>
          </w:tcPr>
          <w:p w14:paraId="7062C885" w14:textId="77777777" w:rsidR="008C62B7" w:rsidRPr="008C62B7" w:rsidRDefault="008C62B7" w:rsidP="008C62B7">
            <w:pPr>
              <w:spacing w:line="360" w:lineRule="auto"/>
              <w:rPr>
                <w:rFonts w:ascii="Arial" w:hAnsi="Arial" w:cs="Arial"/>
              </w:rPr>
            </w:pPr>
            <w:r w:rsidRPr="008C62B7">
              <w:rPr>
                <w:rFonts w:ascii="Arial" w:hAnsi="Arial" w:cs="Arial"/>
              </w:rPr>
              <w:t>Team meetings</w:t>
            </w:r>
          </w:p>
        </w:tc>
        <w:tc>
          <w:tcPr>
            <w:tcW w:w="0" w:type="auto"/>
            <w:vAlign w:val="center"/>
            <w:hideMark/>
          </w:tcPr>
          <w:p w14:paraId="18B39506" w14:textId="77777777" w:rsidR="008C62B7" w:rsidRPr="008C62B7" w:rsidRDefault="008C62B7" w:rsidP="008C62B7">
            <w:pPr>
              <w:spacing w:line="360" w:lineRule="auto"/>
              <w:rPr>
                <w:rFonts w:ascii="Arial" w:hAnsi="Arial" w:cs="Arial"/>
              </w:rPr>
            </w:pPr>
            <w:r w:rsidRPr="008C62B7">
              <w:rPr>
                <w:rFonts w:ascii="Arial" w:hAnsi="Arial" w:cs="Arial"/>
              </w:rPr>
              <w:t>Weekly</w:t>
            </w:r>
          </w:p>
        </w:tc>
        <w:tc>
          <w:tcPr>
            <w:tcW w:w="0" w:type="auto"/>
            <w:vAlign w:val="center"/>
            <w:hideMark/>
          </w:tcPr>
          <w:p w14:paraId="3C68C0A6" w14:textId="77777777" w:rsidR="008C62B7" w:rsidRPr="008C62B7" w:rsidRDefault="008C62B7" w:rsidP="008C62B7">
            <w:pPr>
              <w:spacing w:line="360" w:lineRule="auto"/>
              <w:rPr>
                <w:rFonts w:ascii="Arial" w:hAnsi="Arial" w:cs="Arial"/>
              </w:rPr>
            </w:pPr>
            <w:r w:rsidRPr="008C62B7">
              <w:rPr>
                <w:rFonts w:ascii="Arial" w:hAnsi="Arial" w:cs="Arial"/>
              </w:rPr>
              <w:t>Progress updates and problem solving</w:t>
            </w:r>
          </w:p>
        </w:tc>
      </w:tr>
      <w:tr w:rsidR="008C62B7" w:rsidRPr="008C62B7" w14:paraId="7979CF01" w14:textId="77777777">
        <w:trPr>
          <w:tblCellSpacing w:w="15" w:type="dxa"/>
        </w:trPr>
        <w:tc>
          <w:tcPr>
            <w:tcW w:w="0" w:type="auto"/>
            <w:vAlign w:val="center"/>
            <w:hideMark/>
          </w:tcPr>
          <w:p w14:paraId="17363A09" w14:textId="77777777" w:rsidR="008C62B7" w:rsidRPr="008C62B7" w:rsidRDefault="008C62B7" w:rsidP="008C62B7">
            <w:pPr>
              <w:spacing w:line="360" w:lineRule="auto"/>
              <w:rPr>
                <w:rFonts w:ascii="Arial" w:hAnsi="Arial" w:cs="Arial"/>
              </w:rPr>
            </w:pPr>
            <w:r w:rsidRPr="008C62B7">
              <w:rPr>
                <w:rFonts w:ascii="Arial" w:hAnsi="Arial" w:cs="Arial"/>
              </w:rPr>
              <w:t>Marketing &amp; Sales</w:t>
            </w:r>
          </w:p>
        </w:tc>
        <w:tc>
          <w:tcPr>
            <w:tcW w:w="0" w:type="auto"/>
            <w:vAlign w:val="center"/>
            <w:hideMark/>
          </w:tcPr>
          <w:p w14:paraId="165D311B" w14:textId="77777777" w:rsidR="008C62B7" w:rsidRPr="008C62B7" w:rsidRDefault="008C62B7" w:rsidP="008C62B7">
            <w:pPr>
              <w:spacing w:line="360" w:lineRule="auto"/>
              <w:rPr>
                <w:rFonts w:ascii="Arial" w:hAnsi="Arial" w:cs="Arial"/>
              </w:rPr>
            </w:pPr>
            <w:r w:rsidRPr="008C62B7">
              <w:rPr>
                <w:rFonts w:ascii="Arial" w:hAnsi="Arial" w:cs="Arial"/>
              </w:rPr>
              <w:t>Planning meetings</w:t>
            </w:r>
          </w:p>
        </w:tc>
        <w:tc>
          <w:tcPr>
            <w:tcW w:w="0" w:type="auto"/>
            <w:vAlign w:val="center"/>
            <w:hideMark/>
          </w:tcPr>
          <w:p w14:paraId="10319761" w14:textId="77777777" w:rsidR="008C62B7" w:rsidRPr="008C62B7" w:rsidRDefault="008C62B7" w:rsidP="008C62B7">
            <w:pPr>
              <w:spacing w:line="360" w:lineRule="auto"/>
              <w:rPr>
                <w:rFonts w:ascii="Arial" w:hAnsi="Arial" w:cs="Arial"/>
              </w:rPr>
            </w:pPr>
            <w:r w:rsidRPr="008C62B7">
              <w:rPr>
                <w:rFonts w:ascii="Arial" w:hAnsi="Arial" w:cs="Arial"/>
              </w:rPr>
              <w:t>Bi-weekly</w:t>
            </w:r>
          </w:p>
        </w:tc>
        <w:tc>
          <w:tcPr>
            <w:tcW w:w="0" w:type="auto"/>
            <w:vAlign w:val="center"/>
            <w:hideMark/>
          </w:tcPr>
          <w:p w14:paraId="59890B0D" w14:textId="77777777" w:rsidR="008C62B7" w:rsidRPr="008C62B7" w:rsidRDefault="008C62B7" w:rsidP="008C62B7">
            <w:pPr>
              <w:spacing w:line="360" w:lineRule="auto"/>
              <w:rPr>
                <w:rFonts w:ascii="Arial" w:hAnsi="Arial" w:cs="Arial"/>
              </w:rPr>
            </w:pPr>
            <w:r w:rsidRPr="008C62B7">
              <w:rPr>
                <w:rFonts w:ascii="Arial" w:hAnsi="Arial" w:cs="Arial"/>
              </w:rPr>
              <w:t>Align launch strategy</w:t>
            </w:r>
          </w:p>
        </w:tc>
      </w:tr>
      <w:tr w:rsidR="008C62B7" w:rsidRPr="008C62B7" w14:paraId="32DB2F17" w14:textId="77777777">
        <w:trPr>
          <w:tblCellSpacing w:w="15" w:type="dxa"/>
        </w:trPr>
        <w:tc>
          <w:tcPr>
            <w:tcW w:w="0" w:type="auto"/>
            <w:vAlign w:val="center"/>
            <w:hideMark/>
          </w:tcPr>
          <w:p w14:paraId="51075F09" w14:textId="77777777" w:rsidR="008C62B7" w:rsidRPr="008C62B7" w:rsidRDefault="008C62B7" w:rsidP="008C62B7">
            <w:pPr>
              <w:spacing w:line="360" w:lineRule="auto"/>
              <w:rPr>
                <w:rFonts w:ascii="Arial" w:hAnsi="Arial" w:cs="Arial"/>
              </w:rPr>
            </w:pPr>
            <w:r w:rsidRPr="008C62B7">
              <w:rPr>
                <w:rFonts w:ascii="Arial" w:hAnsi="Arial" w:cs="Arial"/>
              </w:rPr>
              <w:t>Healthcare Professionals</w:t>
            </w:r>
          </w:p>
        </w:tc>
        <w:tc>
          <w:tcPr>
            <w:tcW w:w="0" w:type="auto"/>
            <w:vAlign w:val="center"/>
            <w:hideMark/>
          </w:tcPr>
          <w:p w14:paraId="22D5B7E9" w14:textId="77777777" w:rsidR="008C62B7" w:rsidRPr="008C62B7" w:rsidRDefault="008C62B7" w:rsidP="008C62B7">
            <w:pPr>
              <w:spacing w:line="360" w:lineRule="auto"/>
              <w:rPr>
                <w:rFonts w:ascii="Arial" w:hAnsi="Arial" w:cs="Arial"/>
              </w:rPr>
            </w:pPr>
            <w:r w:rsidRPr="008C62B7">
              <w:rPr>
                <w:rFonts w:ascii="Arial" w:hAnsi="Arial" w:cs="Arial"/>
              </w:rPr>
              <w:t>Online meetings</w:t>
            </w:r>
          </w:p>
        </w:tc>
        <w:tc>
          <w:tcPr>
            <w:tcW w:w="0" w:type="auto"/>
            <w:vAlign w:val="center"/>
            <w:hideMark/>
          </w:tcPr>
          <w:p w14:paraId="7BFD1EBD" w14:textId="77777777" w:rsidR="008C62B7" w:rsidRPr="008C62B7" w:rsidRDefault="008C62B7" w:rsidP="008C62B7">
            <w:pPr>
              <w:spacing w:line="360" w:lineRule="auto"/>
              <w:rPr>
                <w:rFonts w:ascii="Arial" w:hAnsi="Arial" w:cs="Arial"/>
              </w:rPr>
            </w:pPr>
            <w:r w:rsidRPr="008C62B7">
              <w:rPr>
                <w:rFonts w:ascii="Arial" w:hAnsi="Arial" w:cs="Arial"/>
              </w:rPr>
              <w:t>Monthly</w:t>
            </w:r>
          </w:p>
        </w:tc>
        <w:tc>
          <w:tcPr>
            <w:tcW w:w="0" w:type="auto"/>
            <w:vAlign w:val="center"/>
            <w:hideMark/>
          </w:tcPr>
          <w:p w14:paraId="3891223C" w14:textId="77777777" w:rsidR="008C62B7" w:rsidRPr="008C62B7" w:rsidRDefault="008C62B7" w:rsidP="008C62B7">
            <w:pPr>
              <w:spacing w:line="360" w:lineRule="auto"/>
              <w:rPr>
                <w:rFonts w:ascii="Arial" w:hAnsi="Arial" w:cs="Arial"/>
              </w:rPr>
            </w:pPr>
            <w:r w:rsidRPr="008C62B7">
              <w:rPr>
                <w:rFonts w:ascii="Arial" w:hAnsi="Arial" w:cs="Arial"/>
              </w:rPr>
              <w:t>Feedback and trust building</w:t>
            </w:r>
          </w:p>
        </w:tc>
      </w:tr>
      <w:tr w:rsidR="008C62B7" w:rsidRPr="008C62B7" w14:paraId="6CF1BA16" w14:textId="77777777">
        <w:trPr>
          <w:tblCellSpacing w:w="15" w:type="dxa"/>
        </w:trPr>
        <w:tc>
          <w:tcPr>
            <w:tcW w:w="0" w:type="auto"/>
            <w:vAlign w:val="center"/>
            <w:hideMark/>
          </w:tcPr>
          <w:p w14:paraId="1DAA5049" w14:textId="77777777" w:rsidR="008C62B7" w:rsidRPr="008C62B7" w:rsidRDefault="008C62B7" w:rsidP="008C62B7">
            <w:pPr>
              <w:spacing w:line="360" w:lineRule="auto"/>
              <w:rPr>
                <w:rFonts w:ascii="Arial" w:hAnsi="Arial" w:cs="Arial"/>
              </w:rPr>
            </w:pPr>
            <w:r w:rsidRPr="008C62B7">
              <w:rPr>
                <w:rFonts w:ascii="Arial" w:hAnsi="Arial" w:cs="Arial"/>
              </w:rPr>
              <w:t>Regulators</w:t>
            </w:r>
          </w:p>
        </w:tc>
        <w:tc>
          <w:tcPr>
            <w:tcW w:w="0" w:type="auto"/>
            <w:vAlign w:val="center"/>
            <w:hideMark/>
          </w:tcPr>
          <w:p w14:paraId="29D6CC93" w14:textId="77777777" w:rsidR="008C62B7" w:rsidRPr="008C62B7" w:rsidRDefault="008C62B7" w:rsidP="008C62B7">
            <w:pPr>
              <w:spacing w:line="360" w:lineRule="auto"/>
              <w:rPr>
                <w:rFonts w:ascii="Arial" w:hAnsi="Arial" w:cs="Arial"/>
              </w:rPr>
            </w:pPr>
            <w:r w:rsidRPr="008C62B7">
              <w:rPr>
                <w:rFonts w:ascii="Arial" w:hAnsi="Arial" w:cs="Arial"/>
              </w:rPr>
              <w:t>Formal submissions</w:t>
            </w:r>
          </w:p>
        </w:tc>
        <w:tc>
          <w:tcPr>
            <w:tcW w:w="0" w:type="auto"/>
            <w:vAlign w:val="center"/>
            <w:hideMark/>
          </w:tcPr>
          <w:p w14:paraId="3072E4E4" w14:textId="77777777" w:rsidR="008C62B7" w:rsidRPr="008C62B7" w:rsidRDefault="008C62B7" w:rsidP="008C62B7">
            <w:pPr>
              <w:spacing w:line="360" w:lineRule="auto"/>
              <w:rPr>
                <w:rFonts w:ascii="Arial" w:hAnsi="Arial" w:cs="Arial"/>
              </w:rPr>
            </w:pPr>
            <w:r w:rsidRPr="008C62B7">
              <w:rPr>
                <w:rFonts w:ascii="Arial" w:hAnsi="Arial" w:cs="Arial"/>
              </w:rPr>
              <w:t>As required</w:t>
            </w:r>
          </w:p>
        </w:tc>
        <w:tc>
          <w:tcPr>
            <w:tcW w:w="0" w:type="auto"/>
            <w:vAlign w:val="center"/>
            <w:hideMark/>
          </w:tcPr>
          <w:p w14:paraId="42C3CF3A" w14:textId="77777777" w:rsidR="008C62B7" w:rsidRPr="008C62B7" w:rsidRDefault="008C62B7" w:rsidP="008C62B7">
            <w:pPr>
              <w:spacing w:line="360" w:lineRule="auto"/>
              <w:rPr>
                <w:rFonts w:ascii="Arial" w:hAnsi="Arial" w:cs="Arial"/>
              </w:rPr>
            </w:pPr>
            <w:r w:rsidRPr="008C62B7">
              <w:rPr>
                <w:rFonts w:ascii="Arial" w:hAnsi="Arial" w:cs="Arial"/>
              </w:rPr>
              <w:t>Compliance and approval</w:t>
            </w:r>
          </w:p>
        </w:tc>
      </w:tr>
      <w:tr w:rsidR="008C62B7" w:rsidRPr="008C62B7" w14:paraId="14EADDB0" w14:textId="77777777">
        <w:trPr>
          <w:tblCellSpacing w:w="15" w:type="dxa"/>
        </w:trPr>
        <w:tc>
          <w:tcPr>
            <w:tcW w:w="0" w:type="auto"/>
            <w:vAlign w:val="center"/>
            <w:hideMark/>
          </w:tcPr>
          <w:p w14:paraId="107CCBEA" w14:textId="77777777" w:rsidR="008C62B7" w:rsidRPr="008C62B7" w:rsidRDefault="008C62B7" w:rsidP="008C62B7">
            <w:pPr>
              <w:spacing w:line="360" w:lineRule="auto"/>
              <w:rPr>
                <w:rFonts w:ascii="Arial" w:hAnsi="Arial" w:cs="Arial"/>
              </w:rPr>
            </w:pPr>
            <w:r w:rsidRPr="008C62B7">
              <w:rPr>
                <w:rFonts w:ascii="Arial" w:hAnsi="Arial" w:cs="Arial"/>
              </w:rPr>
              <w:t>Customers</w:t>
            </w:r>
          </w:p>
        </w:tc>
        <w:tc>
          <w:tcPr>
            <w:tcW w:w="0" w:type="auto"/>
            <w:vAlign w:val="center"/>
            <w:hideMark/>
          </w:tcPr>
          <w:p w14:paraId="1EA79578" w14:textId="77777777" w:rsidR="008C62B7" w:rsidRPr="008C62B7" w:rsidRDefault="008C62B7" w:rsidP="008C62B7">
            <w:pPr>
              <w:spacing w:line="360" w:lineRule="auto"/>
              <w:rPr>
                <w:rFonts w:ascii="Arial" w:hAnsi="Arial" w:cs="Arial"/>
              </w:rPr>
            </w:pPr>
            <w:r w:rsidRPr="008C62B7">
              <w:rPr>
                <w:rFonts w:ascii="Arial" w:hAnsi="Arial" w:cs="Arial"/>
              </w:rPr>
              <w:t>Surveys &amp; feedback</w:t>
            </w:r>
          </w:p>
        </w:tc>
        <w:tc>
          <w:tcPr>
            <w:tcW w:w="0" w:type="auto"/>
            <w:vAlign w:val="center"/>
            <w:hideMark/>
          </w:tcPr>
          <w:p w14:paraId="1E1DDEAF" w14:textId="77777777" w:rsidR="008C62B7" w:rsidRPr="008C62B7" w:rsidRDefault="008C62B7" w:rsidP="008C62B7">
            <w:pPr>
              <w:spacing w:line="360" w:lineRule="auto"/>
              <w:rPr>
                <w:rFonts w:ascii="Arial" w:hAnsi="Arial" w:cs="Arial"/>
              </w:rPr>
            </w:pPr>
            <w:r w:rsidRPr="008C62B7">
              <w:rPr>
                <w:rFonts w:ascii="Arial" w:hAnsi="Arial" w:cs="Arial"/>
              </w:rPr>
              <w:t>After launch</w:t>
            </w:r>
          </w:p>
        </w:tc>
        <w:tc>
          <w:tcPr>
            <w:tcW w:w="0" w:type="auto"/>
            <w:vAlign w:val="center"/>
            <w:hideMark/>
          </w:tcPr>
          <w:p w14:paraId="7AF49AFD" w14:textId="77777777" w:rsidR="008C62B7" w:rsidRPr="008C62B7" w:rsidRDefault="008C62B7" w:rsidP="008C62B7">
            <w:pPr>
              <w:spacing w:line="360" w:lineRule="auto"/>
              <w:rPr>
                <w:rFonts w:ascii="Arial" w:hAnsi="Arial" w:cs="Arial"/>
              </w:rPr>
            </w:pPr>
            <w:r w:rsidRPr="008C62B7">
              <w:rPr>
                <w:rFonts w:ascii="Arial" w:hAnsi="Arial" w:cs="Arial"/>
              </w:rPr>
              <w:t>Improve product quality</w:t>
            </w:r>
          </w:p>
        </w:tc>
      </w:tr>
    </w:tbl>
    <w:p w14:paraId="03CF9243" w14:textId="77777777" w:rsidR="008C62B7" w:rsidRDefault="008C62B7" w:rsidP="00C73ACE">
      <w:pPr>
        <w:spacing w:line="360" w:lineRule="auto"/>
        <w:rPr>
          <w:rFonts w:ascii="Arial" w:hAnsi="Arial" w:cs="Arial"/>
        </w:rPr>
      </w:pPr>
    </w:p>
    <w:p w14:paraId="181A3437" w14:textId="66C24FF9" w:rsidR="008C62B7" w:rsidRPr="006055B1" w:rsidRDefault="008C62B7" w:rsidP="00083032">
      <w:pPr>
        <w:pStyle w:val="ListParagraph"/>
        <w:numPr>
          <w:ilvl w:val="1"/>
          <w:numId w:val="3"/>
        </w:numPr>
        <w:spacing w:line="360" w:lineRule="auto"/>
        <w:outlineLvl w:val="0"/>
        <w:rPr>
          <w:rFonts w:ascii="Arial" w:hAnsi="Arial" w:cs="Arial"/>
          <w:b/>
          <w:bCs/>
        </w:rPr>
      </w:pPr>
      <w:bookmarkStart w:id="9" w:name="_Toc217044964"/>
      <w:r w:rsidRPr="006055B1">
        <w:rPr>
          <w:rFonts w:ascii="Arial" w:hAnsi="Arial" w:cs="Arial"/>
          <w:b/>
          <w:bCs/>
        </w:rPr>
        <w:t>Communication Plan</w:t>
      </w:r>
      <w:bookmarkEnd w:id="9"/>
    </w:p>
    <w:p w14:paraId="02EA79FF" w14:textId="60DEFCD0" w:rsidR="008C62B7" w:rsidRDefault="008C62B7" w:rsidP="004F3010">
      <w:pPr>
        <w:spacing w:line="360" w:lineRule="auto"/>
        <w:rPr>
          <w:rFonts w:ascii="Arial" w:hAnsi="Arial" w:cs="Arial"/>
        </w:rPr>
      </w:pPr>
      <w:r w:rsidRPr="008C62B7">
        <w:rPr>
          <w:rFonts w:ascii="Arial" w:hAnsi="Arial" w:cs="Arial"/>
        </w:rPr>
        <w:t>Ellis, Gibbs and Rein (1991) highlight that good communication tools support coordination.</w:t>
      </w:r>
      <w:r w:rsidR="004F3010" w:rsidRPr="004F3010">
        <w:t xml:space="preserve"> </w:t>
      </w:r>
      <w:r w:rsidR="004F3010" w:rsidRPr="004F3010">
        <w:rPr>
          <w:rFonts w:ascii="Arial" w:hAnsi="Arial" w:cs="Arial"/>
        </w:rPr>
        <w:t>This plan ensures the right message reaches the right stakeholder at the right time.</w:t>
      </w:r>
    </w:p>
    <w:p w14:paraId="52C0EDE2" w14:textId="2D00B8B8" w:rsidR="008C62B7" w:rsidRPr="008C62B7" w:rsidRDefault="008C62B7" w:rsidP="008C62B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1" locked="0" layoutInCell="1" allowOverlap="1" wp14:anchorId="6A9F8453" wp14:editId="6119707E">
                <wp:simplePos x="0" y="0"/>
                <wp:positionH relativeFrom="column">
                  <wp:posOffset>-190224</wp:posOffset>
                </wp:positionH>
                <wp:positionV relativeFrom="paragraph">
                  <wp:posOffset>170677</wp:posOffset>
                </wp:positionV>
                <wp:extent cx="5701085" cy="2425148"/>
                <wp:effectExtent l="0" t="0" r="13970" b="13335"/>
                <wp:wrapNone/>
                <wp:docPr id="869872601" name="Text Box 7"/>
                <wp:cNvGraphicFramePr/>
                <a:graphic xmlns:a="http://schemas.openxmlformats.org/drawingml/2006/main">
                  <a:graphicData uri="http://schemas.microsoft.com/office/word/2010/wordprocessingShape">
                    <wps:wsp>
                      <wps:cNvSpPr txBox="1"/>
                      <wps:spPr>
                        <a:xfrm>
                          <a:off x="0" y="0"/>
                          <a:ext cx="5701085" cy="2425148"/>
                        </a:xfrm>
                        <a:prstGeom prst="rect">
                          <a:avLst/>
                        </a:prstGeom>
                        <a:solidFill>
                          <a:schemeClr val="accent2">
                            <a:lumMod val="60000"/>
                            <a:lumOff val="40000"/>
                          </a:schemeClr>
                        </a:solidFill>
                        <a:ln w="6350">
                          <a:solidFill>
                            <a:prstClr val="black"/>
                          </a:solidFill>
                        </a:ln>
                      </wps:spPr>
                      <wps:txbx>
                        <w:txbxContent>
                          <w:p w14:paraId="6504D437" w14:textId="77777777" w:rsidR="008C62B7" w:rsidRDefault="008C62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9F8453" id="Text Box 7" o:spid="_x0000_s1028" type="#_x0000_t202" style="position:absolute;margin-left:-15pt;margin-top:13.45pt;width:448.9pt;height:190.9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" fillcolor="#f4b083 [1941]" strokeweight=".5pt">
                <v:textbox>
                  <w:txbxContent>
                    <w:p w14:paraId="6504D437" w14:textId="77777777" w:rsidR="008C62B7" w:rsidRDefault="008C62B7"/>
                  </w:txbxContent>
                </v:textbox>
              </v:shape>
            </w:pict>
          </mc:Fallback>
        </mc:AlternateConten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1"/>
        <w:gridCol w:w="2077"/>
        <w:gridCol w:w="1882"/>
        <w:gridCol w:w="1763"/>
      </w:tblGrid>
      <w:tr w:rsidR="008C62B7" w:rsidRPr="008C62B7" w14:paraId="1A237CAB" w14:textId="77777777">
        <w:trPr>
          <w:tblHeader/>
          <w:tblCellSpacing w:w="15" w:type="dxa"/>
        </w:trPr>
        <w:tc>
          <w:tcPr>
            <w:tcW w:w="0" w:type="auto"/>
            <w:vAlign w:val="center"/>
            <w:hideMark/>
          </w:tcPr>
          <w:p w14:paraId="5BCE5290" w14:textId="77777777" w:rsidR="008C62B7" w:rsidRPr="008C62B7" w:rsidRDefault="008C62B7" w:rsidP="008C62B7">
            <w:pPr>
              <w:spacing w:line="360" w:lineRule="auto"/>
              <w:rPr>
                <w:rFonts w:ascii="Arial" w:hAnsi="Arial" w:cs="Arial"/>
                <w:b/>
                <w:bCs/>
              </w:rPr>
            </w:pPr>
            <w:r w:rsidRPr="008C62B7">
              <w:rPr>
                <w:rFonts w:ascii="Arial" w:hAnsi="Arial" w:cs="Arial"/>
                <w:b/>
                <w:bCs/>
              </w:rPr>
              <w:t>Stakeholder</w:t>
            </w:r>
          </w:p>
        </w:tc>
        <w:tc>
          <w:tcPr>
            <w:tcW w:w="0" w:type="auto"/>
            <w:vAlign w:val="center"/>
            <w:hideMark/>
          </w:tcPr>
          <w:p w14:paraId="15423F80" w14:textId="77777777" w:rsidR="008C62B7" w:rsidRPr="008C62B7" w:rsidRDefault="008C62B7" w:rsidP="008C62B7">
            <w:pPr>
              <w:spacing w:line="360" w:lineRule="auto"/>
              <w:rPr>
                <w:rFonts w:ascii="Arial" w:hAnsi="Arial" w:cs="Arial"/>
                <w:b/>
                <w:bCs/>
              </w:rPr>
            </w:pPr>
            <w:r w:rsidRPr="008C62B7">
              <w:rPr>
                <w:rFonts w:ascii="Arial" w:hAnsi="Arial" w:cs="Arial"/>
                <w:b/>
                <w:bCs/>
              </w:rPr>
              <w:t>Information Shared</w:t>
            </w:r>
          </w:p>
        </w:tc>
        <w:tc>
          <w:tcPr>
            <w:tcW w:w="0" w:type="auto"/>
            <w:vAlign w:val="center"/>
            <w:hideMark/>
          </w:tcPr>
          <w:p w14:paraId="298ACC2C" w14:textId="77777777" w:rsidR="008C62B7" w:rsidRPr="008C62B7" w:rsidRDefault="008C62B7" w:rsidP="008C62B7">
            <w:pPr>
              <w:spacing w:line="360" w:lineRule="auto"/>
              <w:rPr>
                <w:rFonts w:ascii="Arial" w:hAnsi="Arial" w:cs="Arial"/>
                <w:b/>
                <w:bCs/>
              </w:rPr>
            </w:pPr>
            <w:r w:rsidRPr="008C62B7">
              <w:rPr>
                <w:rFonts w:ascii="Arial" w:hAnsi="Arial" w:cs="Arial"/>
                <w:b/>
                <w:bCs/>
              </w:rPr>
              <w:t>Method</w:t>
            </w:r>
          </w:p>
        </w:tc>
        <w:tc>
          <w:tcPr>
            <w:tcW w:w="0" w:type="auto"/>
            <w:vAlign w:val="center"/>
            <w:hideMark/>
          </w:tcPr>
          <w:p w14:paraId="4CC77014" w14:textId="77777777" w:rsidR="008C62B7" w:rsidRPr="008C62B7" w:rsidRDefault="008C62B7" w:rsidP="008C62B7">
            <w:pPr>
              <w:spacing w:line="360" w:lineRule="auto"/>
              <w:rPr>
                <w:rFonts w:ascii="Arial" w:hAnsi="Arial" w:cs="Arial"/>
                <w:b/>
                <w:bCs/>
              </w:rPr>
            </w:pPr>
            <w:r w:rsidRPr="008C62B7">
              <w:rPr>
                <w:rFonts w:ascii="Arial" w:hAnsi="Arial" w:cs="Arial"/>
                <w:b/>
                <w:bCs/>
              </w:rPr>
              <w:t>Sender</w:t>
            </w:r>
          </w:p>
        </w:tc>
      </w:tr>
      <w:tr w:rsidR="008C62B7" w:rsidRPr="008C62B7" w14:paraId="41FC5488" w14:textId="77777777">
        <w:trPr>
          <w:tblCellSpacing w:w="15" w:type="dxa"/>
        </w:trPr>
        <w:tc>
          <w:tcPr>
            <w:tcW w:w="0" w:type="auto"/>
            <w:vAlign w:val="center"/>
            <w:hideMark/>
          </w:tcPr>
          <w:p w14:paraId="5E7277F2" w14:textId="77777777" w:rsidR="008C62B7" w:rsidRPr="008C62B7" w:rsidRDefault="008C62B7" w:rsidP="008C62B7">
            <w:pPr>
              <w:spacing w:line="360" w:lineRule="auto"/>
              <w:rPr>
                <w:rFonts w:ascii="Arial" w:hAnsi="Arial" w:cs="Arial"/>
              </w:rPr>
            </w:pPr>
            <w:r w:rsidRPr="008C62B7">
              <w:rPr>
                <w:rFonts w:ascii="Arial" w:hAnsi="Arial" w:cs="Arial"/>
              </w:rPr>
              <w:t>Internal Teams</w:t>
            </w:r>
          </w:p>
        </w:tc>
        <w:tc>
          <w:tcPr>
            <w:tcW w:w="0" w:type="auto"/>
            <w:vAlign w:val="center"/>
            <w:hideMark/>
          </w:tcPr>
          <w:p w14:paraId="68707839" w14:textId="77777777" w:rsidR="008C62B7" w:rsidRPr="008C62B7" w:rsidRDefault="008C62B7" w:rsidP="008C62B7">
            <w:pPr>
              <w:spacing w:line="360" w:lineRule="auto"/>
              <w:rPr>
                <w:rFonts w:ascii="Arial" w:hAnsi="Arial" w:cs="Arial"/>
              </w:rPr>
            </w:pPr>
            <w:r w:rsidRPr="008C62B7">
              <w:rPr>
                <w:rFonts w:ascii="Arial" w:hAnsi="Arial" w:cs="Arial"/>
              </w:rPr>
              <w:t>Project updates</w:t>
            </w:r>
          </w:p>
        </w:tc>
        <w:tc>
          <w:tcPr>
            <w:tcW w:w="0" w:type="auto"/>
            <w:vAlign w:val="center"/>
            <w:hideMark/>
          </w:tcPr>
          <w:p w14:paraId="3DC0FF78" w14:textId="77777777" w:rsidR="008C62B7" w:rsidRPr="008C62B7" w:rsidRDefault="008C62B7" w:rsidP="008C62B7">
            <w:pPr>
              <w:spacing w:line="360" w:lineRule="auto"/>
              <w:rPr>
                <w:rFonts w:ascii="Arial" w:hAnsi="Arial" w:cs="Arial"/>
              </w:rPr>
            </w:pPr>
            <w:r w:rsidRPr="008C62B7">
              <w:rPr>
                <w:rFonts w:ascii="Arial" w:hAnsi="Arial" w:cs="Arial"/>
              </w:rPr>
              <w:t>Email / Meetings</w:t>
            </w:r>
          </w:p>
        </w:tc>
        <w:tc>
          <w:tcPr>
            <w:tcW w:w="0" w:type="auto"/>
            <w:vAlign w:val="center"/>
            <w:hideMark/>
          </w:tcPr>
          <w:p w14:paraId="3015737D" w14:textId="77777777" w:rsidR="008C62B7" w:rsidRPr="008C62B7" w:rsidRDefault="008C62B7" w:rsidP="008C62B7">
            <w:pPr>
              <w:spacing w:line="360" w:lineRule="auto"/>
              <w:rPr>
                <w:rFonts w:ascii="Arial" w:hAnsi="Arial" w:cs="Arial"/>
              </w:rPr>
            </w:pPr>
            <w:r w:rsidRPr="008C62B7">
              <w:rPr>
                <w:rFonts w:ascii="Arial" w:hAnsi="Arial" w:cs="Arial"/>
              </w:rPr>
              <w:t>Project Manager</w:t>
            </w:r>
          </w:p>
        </w:tc>
      </w:tr>
      <w:tr w:rsidR="008C62B7" w:rsidRPr="008C62B7" w14:paraId="1A1770E5" w14:textId="77777777">
        <w:trPr>
          <w:tblCellSpacing w:w="15" w:type="dxa"/>
        </w:trPr>
        <w:tc>
          <w:tcPr>
            <w:tcW w:w="0" w:type="auto"/>
            <w:vAlign w:val="center"/>
            <w:hideMark/>
          </w:tcPr>
          <w:p w14:paraId="0843C23F" w14:textId="77777777" w:rsidR="008C62B7" w:rsidRPr="008C62B7" w:rsidRDefault="008C62B7" w:rsidP="008C62B7">
            <w:pPr>
              <w:spacing w:line="360" w:lineRule="auto"/>
              <w:rPr>
                <w:rFonts w:ascii="Arial" w:hAnsi="Arial" w:cs="Arial"/>
              </w:rPr>
            </w:pPr>
            <w:r w:rsidRPr="008C62B7">
              <w:rPr>
                <w:rFonts w:ascii="Arial" w:hAnsi="Arial" w:cs="Arial"/>
              </w:rPr>
              <w:t>Senior Management</w:t>
            </w:r>
          </w:p>
        </w:tc>
        <w:tc>
          <w:tcPr>
            <w:tcW w:w="0" w:type="auto"/>
            <w:vAlign w:val="center"/>
            <w:hideMark/>
          </w:tcPr>
          <w:p w14:paraId="2A7FA063" w14:textId="77777777" w:rsidR="008C62B7" w:rsidRPr="008C62B7" w:rsidRDefault="008C62B7" w:rsidP="008C62B7">
            <w:pPr>
              <w:spacing w:line="360" w:lineRule="auto"/>
              <w:rPr>
                <w:rFonts w:ascii="Arial" w:hAnsi="Arial" w:cs="Arial"/>
              </w:rPr>
            </w:pPr>
            <w:r w:rsidRPr="008C62B7">
              <w:rPr>
                <w:rFonts w:ascii="Arial" w:hAnsi="Arial" w:cs="Arial"/>
              </w:rPr>
              <w:t>Risks &amp; progress</w:t>
            </w:r>
          </w:p>
        </w:tc>
        <w:tc>
          <w:tcPr>
            <w:tcW w:w="0" w:type="auto"/>
            <w:vAlign w:val="center"/>
            <w:hideMark/>
          </w:tcPr>
          <w:p w14:paraId="7D38C3F6" w14:textId="77777777" w:rsidR="008C62B7" w:rsidRPr="008C62B7" w:rsidRDefault="008C62B7" w:rsidP="008C62B7">
            <w:pPr>
              <w:spacing w:line="360" w:lineRule="auto"/>
              <w:rPr>
                <w:rFonts w:ascii="Arial" w:hAnsi="Arial" w:cs="Arial"/>
              </w:rPr>
            </w:pPr>
            <w:r w:rsidRPr="008C62B7">
              <w:rPr>
                <w:rFonts w:ascii="Arial" w:hAnsi="Arial" w:cs="Arial"/>
              </w:rPr>
              <w:t>Reports</w:t>
            </w:r>
          </w:p>
        </w:tc>
        <w:tc>
          <w:tcPr>
            <w:tcW w:w="0" w:type="auto"/>
            <w:vAlign w:val="center"/>
            <w:hideMark/>
          </w:tcPr>
          <w:p w14:paraId="05C2B7F2" w14:textId="77777777" w:rsidR="008C62B7" w:rsidRPr="008C62B7" w:rsidRDefault="008C62B7" w:rsidP="008C62B7">
            <w:pPr>
              <w:spacing w:line="360" w:lineRule="auto"/>
              <w:rPr>
                <w:rFonts w:ascii="Arial" w:hAnsi="Arial" w:cs="Arial"/>
              </w:rPr>
            </w:pPr>
            <w:r w:rsidRPr="008C62B7">
              <w:rPr>
                <w:rFonts w:ascii="Arial" w:hAnsi="Arial" w:cs="Arial"/>
              </w:rPr>
              <w:t>Project Manager</w:t>
            </w:r>
          </w:p>
        </w:tc>
      </w:tr>
      <w:tr w:rsidR="008C62B7" w:rsidRPr="008C62B7" w14:paraId="390D1174" w14:textId="77777777">
        <w:trPr>
          <w:tblCellSpacing w:w="15" w:type="dxa"/>
        </w:trPr>
        <w:tc>
          <w:tcPr>
            <w:tcW w:w="0" w:type="auto"/>
            <w:vAlign w:val="center"/>
            <w:hideMark/>
          </w:tcPr>
          <w:p w14:paraId="1052BA97" w14:textId="77777777" w:rsidR="008C62B7" w:rsidRPr="008C62B7" w:rsidRDefault="008C62B7" w:rsidP="008C62B7">
            <w:pPr>
              <w:spacing w:line="360" w:lineRule="auto"/>
              <w:rPr>
                <w:rFonts w:ascii="Arial" w:hAnsi="Arial" w:cs="Arial"/>
              </w:rPr>
            </w:pPr>
            <w:r w:rsidRPr="008C62B7">
              <w:rPr>
                <w:rFonts w:ascii="Arial" w:hAnsi="Arial" w:cs="Arial"/>
              </w:rPr>
              <w:t>Healthcare Professionals</w:t>
            </w:r>
          </w:p>
        </w:tc>
        <w:tc>
          <w:tcPr>
            <w:tcW w:w="0" w:type="auto"/>
            <w:vAlign w:val="center"/>
            <w:hideMark/>
          </w:tcPr>
          <w:p w14:paraId="50CCEB93" w14:textId="77777777" w:rsidR="008C62B7" w:rsidRPr="008C62B7" w:rsidRDefault="008C62B7" w:rsidP="008C62B7">
            <w:pPr>
              <w:spacing w:line="360" w:lineRule="auto"/>
              <w:rPr>
                <w:rFonts w:ascii="Arial" w:hAnsi="Arial" w:cs="Arial"/>
              </w:rPr>
            </w:pPr>
            <w:r w:rsidRPr="008C62B7">
              <w:rPr>
                <w:rFonts w:ascii="Arial" w:hAnsi="Arial" w:cs="Arial"/>
              </w:rPr>
              <w:t>Product info</w:t>
            </w:r>
          </w:p>
        </w:tc>
        <w:tc>
          <w:tcPr>
            <w:tcW w:w="0" w:type="auto"/>
            <w:vAlign w:val="center"/>
            <w:hideMark/>
          </w:tcPr>
          <w:p w14:paraId="6076537F" w14:textId="77777777" w:rsidR="008C62B7" w:rsidRPr="008C62B7" w:rsidRDefault="008C62B7" w:rsidP="008C62B7">
            <w:pPr>
              <w:spacing w:line="360" w:lineRule="auto"/>
              <w:rPr>
                <w:rFonts w:ascii="Arial" w:hAnsi="Arial" w:cs="Arial"/>
              </w:rPr>
            </w:pPr>
            <w:r w:rsidRPr="008C62B7">
              <w:rPr>
                <w:rFonts w:ascii="Arial" w:hAnsi="Arial" w:cs="Arial"/>
              </w:rPr>
              <w:t>Online meetings</w:t>
            </w:r>
          </w:p>
        </w:tc>
        <w:tc>
          <w:tcPr>
            <w:tcW w:w="0" w:type="auto"/>
            <w:vAlign w:val="center"/>
            <w:hideMark/>
          </w:tcPr>
          <w:p w14:paraId="366E1AF6" w14:textId="77777777" w:rsidR="008C62B7" w:rsidRPr="008C62B7" w:rsidRDefault="008C62B7" w:rsidP="008C62B7">
            <w:pPr>
              <w:spacing w:line="360" w:lineRule="auto"/>
              <w:rPr>
                <w:rFonts w:ascii="Arial" w:hAnsi="Arial" w:cs="Arial"/>
              </w:rPr>
            </w:pPr>
            <w:r w:rsidRPr="008C62B7">
              <w:rPr>
                <w:rFonts w:ascii="Arial" w:hAnsi="Arial" w:cs="Arial"/>
              </w:rPr>
              <w:t>Marketing Team</w:t>
            </w:r>
          </w:p>
        </w:tc>
      </w:tr>
      <w:tr w:rsidR="008C62B7" w:rsidRPr="008C62B7" w14:paraId="29332DBB" w14:textId="77777777">
        <w:trPr>
          <w:tblCellSpacing w:w="15" w:type="dxa"/>
        </w:trPr>
        <w:tc>
          <w:tcPr>
            <w:tcW w:w="0" w:type="auto"/>
            <w:vAlign w:val="center"/>
            <w:hideMark/>
          </w:tcPr>
          <w:p w14:paraId="456370EC" w14:textId="77777777" w:rsidR="008C62B7" w:rsidRPr="008C62B7" w:rsidRDefault="008C62B7" w:rsidP="008C62B7">
            <w:pPr>
              <w:spacing w:line="360" w:lineRule="auto"/>
              <w:rPr>
                <w:rFonts w:ascii="Arial" w:hAnsi="Arial" w:cs="Arial"/>
              </w:rPr>
            </w:pPr>
            <w:r w:rsidRPr="008C62B7">
              <w:rPr>
                <w:rFonts w:ascii="Arial" w:hAnsi="Arial" w:cs="Arial"/>
              </w:rPr>
              <w:t>Regulators</w:t>
            </w:r>
          </w:p>
        </w:tc>
        <w:tc>
          <w:tcPr>
            <w:tcW w:w="0" w:type="auto"/>
            <w:vAlign w:val="center"/>
            <w:hideMark/>
          </w:tcPr>
          <w:p w14:paraId="12EFE926" w14:textId="77777777" w:rsidR="008C62B7" w:rsidRPr="008C62B7" w:rsidRDefault="008C62B7" w:rsidP="008C62B7">
            <w:pPr>
              <w:spacing w:line="360" w:lineRule="auto"/>
              <w:rPr>
                <w:rFonts w:ascii="Arial" w:hAnsi="Arial" w:cs="Arial"/>
              </w:rPr>
            </w:pPr>
            <w:r w:rsidRPr="008C62B7">
              <w:rPr>
                <w:rFonts w:ascii="Arial" w:hAnsi="Arial" w:cs="Arial"/>
              </w:rPr>
              <w:t>Compliance data</w:t>
            </w:r>
          </w:p>
        </w:tc>
        <w:tc>
          <w:tcPr>
            <w:tcW w:w="0" w:type="auto"/>
            <w:vAlign w:val="center"/>
            <w:hideMark/>
          </w:tcPr>
          <w:p w14:paraId="18D0215C" w14:textId="77777777" w:rsidR="008C62B7" w:rsidRPr="008C62B7" w:rsidRDefault="008C62B7" w:rsidP="008C62B7">
            <w:pPr>
              <w:spacing w:line="360" w:lineRule="auto"/>
              <w:rPr>
                <w:rFonts w:ascii="Arial" w:hAnsi="Arial" w:cs="Arial"/>
              </w:rPr>
            </w:pPr>
            <w:r w:rsidRPr="008C62B7">
              <w:rPr>
                <w:rFonts w:ascii="Arial" w:hAnsi="Arial" w:cs="Arial"/>
              </w:rPr>
              <w:t>Formal documents</w:t>
            </w:r>
          </w:p>
        </w:tc>
        <w:tc>
          <w:tcPr>
            <w:tcW w:w="0" w:type="auto"/>
            <w:vAlign w:val="center"/>
            <w:hideMark/>
          </w:tcPr>
          <w:p w14:paraId="039C9600" w14:textId="77777777" w:rsidR="008C62B7" w:rsidRPr="008C62B7" w:rsidRDefault="008C62B7" w:rsidP="008C62B7">
            <w:pPr>
              <w:spacing w:line="360" w:lineRule="auto"/>
              <w:rPr>
                <w:rFonts w:ascii="Arial" w:hAnsi="Arial" w:cs="Arial"/>
              </w:rPr>
            </w:pPr>
            <w:r w:rsidRPr="008C62B7">
              <w:rPr>
                <w:rFonts w:ascii="Arial" w:hAnsi="Arial" w:cs="Arial"/>
              </w:rPr>
              <w:t>Regulatory Team</w:t>
            </w:r>
          </w:p>
        </w:tc>
      </w:tr>
      <w:tr w:rsidR="008C62B7" w:rsidRPr="008C62B7" w14:paraId="110949B5" w14:textId="77777777">
        <w:trPr>
          <w:tblCellSpacing w:w="15" w:type="dxa"/>
        </w:trPr>
        <w:tc>
          <w:tcPr>
            <w:tcW w:w="0" w:type="auto"/>
            <w:vAlign w:val="center"/>
            <w:hideMark/>
          </w:tcPr>
          <w:p w14:paraId="2B6E2D76" w14:textId="77777777" w:rsidR="008C62B7" w:rsidRPr="008C62B7" w:rsidRDefault="008C62B7" w:rsidP="008C62B7">
            <w:pPr>
              <w:spacing w:line="360" w:lineRule="auto"/>
              <w:rPr>
                <w:rFonts w:ascii="Arial" w:hAnsi="Arial" w:cs="Arial"/>
              </w:rPr>
            </w:pPr>
            <w:r w:rsidRPr="008C62B7">
              <w:rPr>
                <w:rFonts w:ascii="Arial" w:hAnsi="Arial" w:cs="Arial"/>
              </w:rPr>
              <w:t>Customers</w:t>
            </w:r>
          </w:p>
        </w:tc>
        <w:tc>
          <w:tcPr>
            <w:tcW w:w="0" w:type="auto"/>
            <w:vAlign w:val="center"/>
            <w:hideMark/>
          </w:tcPr>
          <w:p w14:paraId="3CD2C921" w14:textId="77777777" w:rsidR="008C62B7" w:rsidRPr="008C62B7" w:rsidRDefault="008C62B7" w:rsidP="008C62B7">
            <w:pPr>
              <w:spacing w:line="360" w:lineRule="auto"/>
              <w:rPr>
                <w:rFonts w:ascii="Arial" w:hAnsi="Arial" w:cs="Arial"/>
              </w:rPr>
            </w:pPr>
            <w:r w:rsidRPr="008C62B7">
              <w:rPr>
                <w:rFonts w:ascii="Arial" w:hAnsi="Arial" w:cs="Arial"/>
              </w:rPr>
              <w:t>Product benefits</w:t>
            </w:r>
          </w:p>
        </w:tc>
        <w:tc>
          <w:tcPr>
            <w:tcW w:w="0" w:type="auto"/>
            <w:vAlign w:val="center"/>
            <w:hideMark/>
          </w:tcPr>
          <w:p w14:paraId="7D7AD8D7" w14:textId="77777777" w:rsidR="008C62B7" w:rsidRPr="008C62B7" w:rsidRDefault="008C62B7" w:rsidP="008C62B7">
            <w:pPr>
              <w:spacing w:line="360" w:lineRule="auto"/>
              <w:rPr>
                <w:rFonts w:ascii="Arial" w:hAnsi="Arial" w:cs="Arial"/>
              </w:rPr>
            </w:pPr>
            <w:r w:rsidRPr="008C62B7">
              <w:rPr>
                <w:rFonts w:ascii="Arial" w:hAnsi="Arial" w:cs="Arial"/>
              </w:rPr>
              <w:t>Website / Email</w:t>
            </w:r>
          </w:p>
        </w:tc>
        <w:tc>
          <w:tcPr>
            <w:tcW w:w="0" w:type="auto"/>
            <w:vAlign w:val="center"/>
            <w:hideMark/>
          </w:tcPr>
          <w:p w14:paraId="6CDDB8D9" w14:textId="77777777" w:rsidR="008C62B7" w:rsidRPr="008C62B7" w:rsidRDefault="008C62B7" w:rsidP="008C62B7">
            <w:pPr>
              <w:spacing w:line="360" w:lineRule="auto"/>
              <w:rPr>
                <w:rFonts w:ascii="Arial" w:hAnsi="Arial" w:cs="Arial"/>
              </w:rPr>
            </w:pPr>
            <w:r w:rsidRPr="008C62B7">
              <w:rPr>
                <w:rFonts w:ascii="Arial" w:hAnsi="Arial" w:cs="Arial"/>
              </w:rPr>
              <w:t>Marketing Team</w:t>
            </w:r>
          </w:p>
        </w:tc>
      </w:tr>
    </w:tbl>
    <w:p w14:paraId="7D7A82FD" w14:textId="18C4FB95" w:rsidR="004C1516" w:rsidRPr="006055B1" w:rsidRDefault="004C1516" w:rsidP="00083032">
      <w:pPr>
        <w:pStyle w:val="ListParagraph"/>
        <w:numPr>
          <w:ilvl w:val="0"/>
          <w:numId w:val="3"/>
        </w:numPr>
        <w:spacing w:line="360" w:lineRule="auto"/>
        <w:outlineLvl w:val="0"/>
        <w:rPr>
          <w:rFonts w:ascii="Arial" w:hAnsi="Arial" w:cs="Arial"/>
          <w:b/>
          <w:bCs/>
        </w:rPr>
      </w:pPr>
      <w:bookmarkStart w:id="10" w:name="_Toc217044965"/>
      <w:r w:rsidRPr="006055B1">
        <w:rPr>
          <w:rFonts w:ascii="Arial" w:hAnsi="Arial" w:cs="Arial"/>
          <w:b/>
          <w:bCs/>
        </w:rPr>
        <w:lastRenderedPageBreak/>
        <w:t>Stakeholder Engagement and Conflict Management Using the 4C’s Model</w:t>
      </w:r>
      <w:bookmarkEnd w:id="10"/>
      <w:r w:rsidRPr="006055B1">
        <w:rPr>
          <w:rFonts w:ascii="Arial" w:hAnsi="Arial" w:cs="Arial"/>
          <w:b/>
          <w:bCs/>
        </w:rPr>
        <w:t xml:space="preserve"> </w:t>
      </w:r>
    </w:p>
    <w:p w14:paraId="600014D3" w14:textId="77777777" w:rsidR="004C1516" w:rsidRPr="004C1516" w:rsidRDefault="004C1516" w:rsidP="004C1516">
      <w:pPr>
        <w:spacing w:line="360" w:lineRule="auto"/>
        <w:rPr>
          <w:rFonts w:ascii="Arial" w:hAnsi="Arial" w:cs="Arial"/>
        </w:rPr>
      </w:pPr>
      <w:r w:rsidRPr="004C1516">
        <w:rPr>
          <w:rFonts w:ascii="Arial" w:hAnsi="Arial" w:cs="Arial"/>
        </w:rPr>
        <w:t xml:space="preserve">As the project manager for the new wearable health device at </w:t>
      </w:r>
      <w:proofErr w:type="spellStart"/>
      <w:r w:rsidRPr="004C1516">
        <w:rPr>
          <w:rFonts w:ascii="Arial" w:hAnsi="Arial" w:cs="Arial"/>
        </w:rPr>
        <w:t>Convatec</w:t>
      </w:r>
      <w:proofErr w:type="spellEnd"/>
      <w:r w:rsidRPr="004C1516">
        <w:rPr>
          <w:rFonts w:ascii="Arial" w:hAnsi="Arial" w:cs="Arial"/>
        </w:rPr>
        <w:t xml:space="preserve"> Group, I am responsible for engaging key stakeholders and managing conflict throughout the project. This is important because the project involves many internal and external stakeholders, and each group has different needs and expectations. If these differences are not managed properly, conflict can slow down the project or cause serious problems. Ashcroft (2017) explains that stakeholder engagement is not a one-time activity but a continuous process that needs planning and attention.</w:t>
      </w:r>
    </w:p>
    <w:p w14:paraId="7E2BD8A9" w14:textId="77777777" w:rsidR="004C1516" w:rsidRPr="004C1516" w:rsidRDefault="004C1516" w:rsidP="004C1516">
      <w:pPr>
        <w:spacing w:line="360" w:lineRule="auto"/>
        <w:rPr>
          <w:rFonts w:ascii="Arial" w:hAnsi="Arial" w:cs="Arial"/>
          <w:b/>
          <w:bCs/>
        </w:rPr>
      </w:pPr>
      <w:r w:rsidRPr="004C1516">
        <w:rPr>
          <w:rFonts w:ascii="Arial" w:hAnsi="Arial" w:cs="Arial"/>
          <w:b/>
          <w:bCs/>
        </w:rPr>
        <w:t>Communication</w:t>
      </w:r>
    </w:p>
    <w:p w14:paraId="7323CED1" w14:textId="63B00BEE" w:rsidR="004C1516" w:rsidRPr="004C1516" w:rsidRDefault="004C1516" w:rsidP="004C1516">
      <w:pPr>
        <w:spacing w:line="360" w:lineRule="auto"/>
        <w:rPr>
          <w:rFonts w:ascii="Arial" w:hAnsi="Arial" w:cs="Arial"/>
        </w:rPr>
      </w:pPr>
      <w:r w:rsidRPr="004C1516">
        <w:rPr>
          <w:rFonts w:ascii="Arial" w:hAnsi="Arial" w:cs="Arial"/>
        </w:rPr>
        <w:t>Communication is the starting point of stakeholder engagement. From my role as project manager, I must make sure information is shared clearly, honestly, and on time. This includes timelines, changes, and risks. Ashcroft (2017) explains that poor communication often leads to misunderstandings and conflict between stakeholders.</w:t>
      </w:r>
    </w:p>
    <w:p w14:paraId="3FC218D8" w14:textId="3A1FA8BC" w:rsidR="004C1516" w:rsidRPr="004C1516" w:rsidRDefault="004C1516" w:rsidP="004C1516">
      <w:pPr>
        <w:spacing w:line="360" w:lineRule="auto"/>
        <w:rPr>
          <w:rFonts w:ascii="Arial" w:hAnsi="Arial" w:cs="Arial"/>
        </w:rPr>
      </w:pPr>
      <w:r w:rsidRPr="004C1516">
        <w:rPr>
          <w:rFonts w:ascii="Arial" w:hAnsi="Arial" w:cs="Arial"/>
        </w:rPr>
        <w:t xml:space="preserve">In this project, I would use regular meetings with </w:t>
      </w:r>
      <w:r w:rsidR="00AD25F8">
        <w:rPr>
          <w:rFonts w:ascii="Arial" w:hAnsi="Arial" w:cs="Arial"/>
        </w:rPr>
        <w:t xml:space="preserve">our </w:t>
      </w:r>
      <w:r w:rsidRPr="004C1516">
        <w:rPr>
          <w:rFonts w:ascii="Arial" w:hAnsi="Arial" w:cs="Arial"/>
        </w:rPr>
        <w:t xml:space="preserve">internal </w:t>
      </w:r>
      <w:r w:rsidR="00AD25F8">
        <w:rPr>
          <w:rFonts w:ascii="Arial" w:hAnsi="Arial" w:cs="Arial"/>
        </w:rPr>
        <w:t>stakeholders</w:t>
      </w:r>
      <w:r w:rsidRPr="004C1516">
        <w:rPr>
          <w:rFonts w:ascii="Arial" w:hAnsi="Arial" w:cs="Arial"/>
        </w:rPr>
        <w:t xml:space="preserve"> and online meetings with external stakeholders. I would also send clear email updates to senior management. When problems happen, I believe it is better to explain them early instead of hiding them. Christopher, Payne and Ballantyne (2013) explain that open communication helps build trust, which is important when managing relationships during change.</w:t>
      </w:r>
    </w:p>
    <w:p w14:paraId="143FE61F" w14:textId="77777777" w:rsidR="004C1516" w:rsidRPr="004C1516" w:rsidRDefault="004C1516" w:rsidP="004C1516">
      <w:pPr>
        <w:spacing w:line="360" w:lineRule="auto"/>
        <w:rPr>
          <w:rFonts w:ascii="Arial" w:hAnsi="Arial" w:cs="Arial"/>
          <w:b/>
          <w:bCs/>
        </w:rPr>
      </w:pPr>
      <w:r w:rsidRPr="004C1516">
        <w:rPr>
          <w:rFonts w:ascii="Arial" w:hAnsi="Arial" w:cs="Arial"/>
          <w:b/>
          <w:bCs/>
        </w:rPr>
        <w:t>Coordination</w:t>
      </w:r>
    </w:p>
    <w:p w14:paraId="726BE9F5" w14:textId="77777777" w:rsidR="004C1516" w:rsidRPr="004C1516" w:rsidRDefault="004C1516" w:rsidP="004C1516">
      <w:pPr>
        <w:spacing w:line="360" w:lineRule="auto"/>
        <w:rPr>
          <w:rFonts w:ascii="Arial" w:hAnsi="Arial" w:cs="Arial"/>
        </w:rPr>
      </w:pPr>
      <w:r w:rsidRPr="004C1516">
        <w:rPr>
          <w:rFonts w:ascii="Arial" w:hAnsi="Arial" w:cs="Arial"/>
        </w:rPr>
        <w:t>Coordination is about organising work and making sure everyone knows what they are responsible for. As project manager, I must coordinate the work of the product development team, IT team, marketing, and external partners. If roles are not clear, teams may blame each other, which can create conflict.</w:t>
      </w:r>
    </w:p>
    <w:p w14:paraId="30FB4CC6" w14:textId="16CED6C1" w:rsidR="004C1516" w:rsidRPr="004C1516" w:rsidRDefault="004C1516" w:rsidP="004C1516">
      <w:pPr>
        <w:spacing w:line="360" w:lineRule="auto"/>
        <w:rPr>
          <w:rFonts w:ascii="Arial" w:hAnsi="Arial" w:cs="Arial"/>
        </w:rPr>
      </w:pPr>
      <w:r w:rsidRPr="004C1516">
        <w:rPr>
          <w:rFonts w:ascii="Arial" w:hAnsi="Arial" w:cs="Arial"/>
        </w:rPr>
        <w:t xml:space="preserve">To avoid this, I would use clear task planning and shared digital systems. Ellis, Gibbs and Rein (1991) explain that digital tools help teams coordinate better, especially when people work in different locations. For example, using shared platforms to </w:t>
      </w:r>
      <w:r w:rsidR="009579CB">
        <w:rPr>
          <w:rFonts w:ascii="Arial" w:hAnsi="Arial" w:cs="Arial"/>
        </w:rPr>
        <w:t>share</w:t>
      </w:r>
      <w:r w:rsidRPr="004C1516">
        <w:rPr>
          <w:rFonts w:ascii="Arial" w:hAnsi="Arial" w:cs="Arial"/>
        </w:rPr>
        <w:t xml:space="preserve"> tasks and deadlines helps everyone </w:t>
      </w:r>
      <w:r w:rsidR="009579CB">
        <w:rPr>
          <w:rFonts w:ascii="Arial" w:hAnsi="Arial" w:cs="Arial"/>
        </w:rPr>
        <w:t>to understand the</w:t>
      </w:r>
      <w:r w:rsidRPr="004C1516">
        <w:rPr>
          <w:rFonts w:ascii="Arial" w:hAnsi="Arial" w:cs="Arial"/>
        </w:rPr>
        <w:t xml:space="preserve"> progress and reduces confusion. This shows critical thinking because I am not only </w:t>
      </w:r>
      <w:r w:rsidR="009579CB">
        <w:rPr>
          <w:rFonts w:ascii="Arial" w:hAnsi="Arial" w:cs="Arial"/>
        </w:rPr>
        <w:t>determining</w:t>
      </w:r>
      <w:r w:rsidRPr="004C1516">
        <w:rPr>
          <w:rFonts w:ascii="Arial" w:hAnsi="Arial" w:cs="Arial"/>
        </w:rPr>
        <w:t xml:space="preserve"> tasks but also thinking about how systems can support teamwork.</w:t>
      </w:r>
    </w:p>
    <w:p w14:paraId="33BD09A5" w14:textId="77777777" w:rsidR="004C1516" w:rsidRPr="004C1516" w:rsidRDefault="004C1516" w:rsidP="004C1516">
      <w:pPr>
        <w:spacing w:line="360" w:lineRule="auto"/>
        <w:rPr>
          <w:rFonts w:ascii="Arial" w:hAnsi="Arial" w:cs="Arial"/>
          <w:b/>
          <w:bCs/>
        </w:rPr>
      </w:pPr>
      <w:r w:rsidRPr="004C1516">
        <w:rPr>
          <w:rFonts w:ascii="Arial" w:hAnsi="Arial" w:cs="Arial"/>
          <w:b/>
          <w:bCs/>
        </w:rPr>
        <w:t>Cooperation</w:t>
      </w:r>
    </w:p>
    <w:p w14:paraId="7627BDE1" w14:textId="77777777" w:rsidR="004C1516" w:rsidRPr="004C1516" w:rsidRDefault="004C1516" w:rsidP="004C1516">
      <w:pPr>
        <w:spacing w:line="360" w:lineRule="auto"/>
        <w:rPr>
          <w:rFonts w:ascii="Arial" w:hAnsi="Arial" w:cs="Arial"/>
        </w:rPr>
      </w:pPr>
      <w:r w:rsidRPr="004C1516">
        <w:rPr>
          <w:rFonts w:ascii="Arial" w:hAnsi="Arial" w:cs="Arial"/>
        </w:rPr>
        <w:t xml:space="preserve">Cooperation means encouraging stakeholders to work together and support each other. From my point of view, cooperation improves when people feel respected and listened to. </w:t>
      </w:r>
      <w:r w:rsidRPr="004C1516">
        <w:rPr>
          <w:rFonts w:ascii="Arial" w:hAnsi="Arial" w:cs="Arial"/>
        </w:rPr>
        <w:lastRenderedPageBreak/>
        <w:t>Ashcroft (2017) explains that stakeholders are more willing to cooperate when they believe their opinions matter.</w:t>
      </w:r>
    </w:p>
    <w:p w14:paraId="6DAC50C1" w14:textId="77777777" w:rsidR="004C1516" w:rsidRPr="004C1516" w:rsidRDefault="004C1516" w:rsidP="004C1516">
      <w:pPr>
        <w:spacing w:line="360" w:lineRule="auto"/>
        <w:rPr>
          <w:rFonts w:ascii="Arial" w:hAnsi="Arial" w:cs="Arial"/>
        </w:rPr>
      </w:pPr>
      <w:r w:rsidRPr="004C1516">
        <w:rPr>
          <w:rFonts w:ascii="Arial" w:hAnsi="Arial" w:cs="Arial"/>
        </w:rPr>
        <w:t>In this project, I would involve stakeholders in discussions, especially when decisions affect their work. For example, I would ask healthcare professionals for feedback during testing and involve internal teams when planning changes. This approach reduces resistance and lowers the chance of conflict. If stakeholders feel ignored, they may become negative or uncooperative, which can harm the project.</w:t>
      </w:r>
    </w:p>
    <w:p w14:paraId="06A2EB3C" w14:textId="77777777" w:rsidR="004C1516" w:rsidRPr="004C1516" w:rsidRDefault="004C1516" w:rsidP="004C1516">
      <w:pPr>
        <w:spacing w:line="360" w:lineRule="auto"/>
        <w:rPr>
          <w:rFonts w:ascii="Arial" w:hAnsi="Arial" w:cs="Arial"/>
          <w:b/>
          <w:bCs/>
        </w:rPr>
      </w:pPr>
      <w:r w:rsidRPr="004C1516">
        <w:rPr>
          <w:rFonts w:ascii="Arial" w:hAnsi="Arial" w:cs="Arial"/>
          <w:b/>
          <w:bCs/>
        </w:rPr>
        <w:t>Collaboration</w:t>
      </w:r>
    </w:p>
    <w:p w14:paraId="33271EA9" w14:textId="0167E3C5" w:rsidR="004C1516" w:rsidRPr="004C1516" w:rsidRDefault="001C4E53" w:rsidP="001C4E53">
      <w:pPr>
        <w:spacing w:line="360" w:lineRule="auto"/>
        <w:rPr>
          <w:rFonts w:ascii="Arial" w:hAnsi="Arial" w:cs="Arial"/>
        </w:rPr>
      </w:pPr>
      <w:r w:rsidRPr="001C4E53">
        <w:rPr>
          <w:rFonts w:ascii="Arial" w:hAnsi="Arial" w:cs="Arial"/>
        </w:rPr>
        <w:t>Collaboration means working very closely with stakeholders so problems can be solved together, not by one person alone</w:t>
      </w:r>
      <w:r>
        <w:rPr>
          <w:rFonts w:ascii="Arial" w:hAnsi="Arial" w:cs="Arial"/>
        </w:rPr>
        <w:t xml:space="preserve">. </w:t>
      </w:r>
      <w:r w:rsidR="004C1516" w:rsidRPr="004C1516">
        <w:rPr>
          <w:rFonts w:ascii="Arial" w:hAnsi="Arial" w:cs="Arial"/>
        </w:rPr>
        <w:t>Collaboration is a deeper level of engagement where stakeholders work closely to solve problems together.</w:t>
      </w:r>
      <w:r w:rsidRPr="001C4E53">
        <w:t xml:space="preserve"> </w:t>
      </w:r>
      <w:r w:rsidRPr="001C4E53">
        <w:rPr>
          <w:rFonts w:ascii="Arial" w:hAnsi="Arial" w:cs="Arial"/>
        </w:rPr>
        <w:t>At this level, stakeholders do not only receive information but actively share ideas and take part in decisions</w:t>
      </w:r>
      <w:r>
        <w:rPr>
          <w:rFonts w:ascii="Arial" w:hAnsi="Arial" w:cs="Arial"/>
        </w:rPr>
        <w:t>.</w:t>
      </w:r>
      <w:r w:rsidR="004C1516" w:rsidRPr="004C1516">
        <w:rPr>
          <w:rFonts w:ascii="Arial" w:hAnsi="Arial" w:cs="Arial"/>
        </w:rPr>
        <w:t xml:space="preserve"> Christopher, Payne and Ballantyne (2013) explain that collaboration helps create shared value and stronger relationships.</w:t>
      </w:r>
    </w:p>
    <w:p w14:paraId="6017A449" w14:textId="77777777" w:rsidR="001C4E53" w:rsidRPr="001C4E53" w:rsidRDefault="001C4E53" w:rsidP="001C4E53">
      <w:pPr>
        <w:spacing w:line="360" w:lineRule="auto"/>
        <w:rPr>
          <w:rFonts w:ascii="Arial" w:hAnsi="Arial" w:cs="Arial"/>
        </w:rPr>
      </w:pPr>
      <w:r w:rsidRPr="001C4E53">
        <w:rPr>
          <w:rFonts w:ascii="Arial" w:hAnsi="Arial" w:cs="Arial"/>
        </w:rPr>
        <w:t>As the project manager, I would support collaboration by bringing stakeholders together in joint meetings where problems can be discussed openly. For example, if there is an issue with the device design or timeline, I would invite the product team, IT team, and healthcare professionals to talk together and find a solution. I would also use online collaboration tools so stakeholders can share updates, documents, and ideas even when they are not in the same place. Ellis, Gibbs and Rein (1991) explain that these digital tools make teamwork easier and help people make decisions faster.</w:t>
      </w:r>
    </w:p>
    <w:p w14:paraId="06067285" w14:textId="371AECB4" w:rsidR="001C4E53" w:rsidRPr="001C4E53" w:rsidRDefault="001C4E53" w:rsidP="001C4E53">
      <w:pPr>
        <w:spacing w:line="360" w:lineRule="auto"/>
        <w:rPr>
          <w:rFonts w:ascii="Arial" w:hAnsi="Arial" w:cs="Arial"/>
        </w:rPr>
      </w:pPr>
      <w:r w:rsidRPr="001C4E53">
        <w:rPr>
          <w:rFonts w:ascii="Arial" w:hAnsi="Arial" w:cs="Arial"/>
        </w:rPr>
        <w:t xml:space="preserve">However, working closely together can also lead to disagreements because different stakeholders may have different opinions or priorities. When this happens, my role as project manager is to remain calm and neutral. I would listen carefully to all views and make sure everyone feels heard. </w:t>
      </w:r>
      <w:r>
        <w:rPr>
          <w:rFonts w:ascii="Arial" w:hAnsi="Arial" w:cs="Arial"/>
        </w:rPr>
        <w:t xml:space="preserve">Then, </w:t>
      </w:r>
      <w:r w:rsidRPr="001C4E53">
        <w:rPr>
          <w:rFonts w:ascii="Arial" w:hAnsi="Arial" w:cs="Arial"/>
        </w:rPr>
        <w:t>I would guide the discussion back to the main project goals, rather than personal opinions. This helps reduce tension and keeps the team focused on what is best for the project.</w:t>
      </w:r>
    </w:p>
    <w:p w14:paraId="0D8D6CD8" w14:textId="77777777" w:rsidR="004C1516" w:rsidRPr="004C1516" w:rsidRDefault="004C1516" w:rsidP="004C1516">
      <w:pPr>
        <w:spacing w:line="360" w:lineRule="auto"/>
        <w:rPr>
          <w:rFonts w:ascii="Arial" w:hAnsi="Arial" w:cs="Arial"/>
          <w:b/>
          <w:bCs/>
        </w:rPr>
      </w:pPr>
      <w:r w:rsidRPr="004C1516">
        <w:rPr>
          <w:rFonts w:ascii="Arial" w:hAnsi="Arial" w:cs="Arial"/>
          <w:b/>
          <w:bCs/>
        </w:rPr>
        <w:t>Managing Conflict as a Project Manager</w:t>
      </w:r>
    </w:p>
    <w:p w14:paraId="059563FA" w14:textId="51C3F11E" w:rsidR="004C1516" w:rsidRPr="004C1516" w:rsidRDefault="004C1516" w:rsidP="004C1516">
      <w:pPr>
        <w:spacing w:line="360" w:lineRule="auto"/>
        <w:rPr>
          <w:rFonts w:ascii="Arial" w:hAnsi="Arial" w:cs="Arial"/>
        </w:rPr>
      </w:pPr>
      <w:r w:rsidRPr="004C1516">
        <w:rPr>
          <w:rFonts w:ascii="Arial" w:hAnsi="Arial" w:cs="Arial"/>
        </w:rPr>
        <w:t xml:space="preserve">Conflict is normal in projects, especially when deadlines are tight and responsibilities </w:t>
      </w:r>
      <w:r w:rsidR="001C4E53">
        <w:rPr>
          <w:rFonts w:ascii="Arial" w:hAnsi="Arial" w:cs="Arial"/>
        </w:rPr>
        <w:t>pile up</w:t>
      </w:r>
      <w:r w:rsidRPr="004C1516">
        <w:rPr>
          <w:rFonts w:ascii="Arial" w:hAnsi="Arial" w:cs="Arial"/>
        </w:rPr>
        <w:t>. My responsibility is to identify conflict early and deal with it quickly. Ashcroft (2017) explains that early engagement reduces the risk of serious disputes.</w:t>
      </w:r>
    </w:p>
    <w:p w14:paraId="4F292890" w14:textId="38A7BB39" w:rsidR="004C1516" w:rsidRPr="004C1516" w:rsidRDefault="004C1516" w:rsidP="004C1516">
      <w:pPr>
        <w:spacing w:line="360" w:lineRule="auto"/>
        <w:rPr>
          <w:rFonts w:ascii="Arial" w:hAnsi="Arial" w:cs="Arial"/>
        </w:rPr>
      </w:pPr>
      <w:r w:rsidRPr="004C1516">
        <w:rPr>
          <w:rFonts w:ascii="Arial" w:hAnsi="Arial" w:cs="Arial"/>
        </w:rPr>
        <w:t xml:space="preserve">If conflict appears, I </w:t>
      </w:r>
      <w:proofErr w:type="gramStart"/>
      <w:r w:rsidRPr="004C1516">
        <w:rPr>
          <w:rFonts w:ascii="Arial" w:hAnsi="Arial" w:cs="Arial"/>
        </w:rPr>
        <w:t>would</w:t>
      </w:r>
      <w:proofErr w:type="gramEnd"/>
      <w:r w:rsidRPr="004C1516">
        <w:rPr>
          <w:rFonts w:ascii="Arial" w:hAnsi="Arial" w:cs="Arial"/>
        </w:rPr>
        <w:t xml:space="preserve"> first speak to the people involved and try to understand their concerns. If needed, I would arrange meetings to find a solution that is fair to everyone. </w:t>
      </w:r>
      <w:r w:rsidRPr="004C1516">
        <w:rPr>
          <w:rFonts w:ascii="Arial" w:hAnsi="Arial" w:cs="Arial"/>
        </w:rPr>
        <w:lastRenderedPageBreak/>
        <w:t>Kotter (2012) explains that acting quickly helps prevent small issues from becoming bigger problems. This shows critical thinking because</w:t>
      </w:r>
      <w:r w:rsidR="001C4E53">
        <w:rPr>
          <w:rFonts w:ascii="Arial" w:hAnsi="Arial" w:cs="Arial"/>
        </w:rPr>
        <w:t>,</w:t>
      </w:r>
      <w:r w:rsidRPr="004C1516">
        <w:rPr>
          <w:rFonts w:ascii="Arial" w:hAnsi="Arial" w:cs="Arial"/>
        </w:rPr>
        <w:t xml:space="preserve"> I am assessing situations and choosing the right response instead of ignoring issues.</w:t>
      </w:r>
    </w:p>
    <w:p w14:paraId="790605BC" w14:textId="77777777" w:rsidR="004C1516" w:rsidRPr="004C1516" w:rsidRDefault="004C1516" w:rsidP="004C1516">
      <w:pPr>
        <w:spacing w:line="360" w:lineRule="auto"/>
        <w:rPr>
          <w:rFonts w:ascii="Arial" w:hAnsi="Arial" w:cs="Arial"/>
          <w:b/>
          <w:bCs/>
        </w:rPr>
      </w:pPr>
      <w:r w:rsidRPr="004C1516">
        <w:rPr>
          <w:rFonts w:ascii="Arial" w:hAnsi="Arial" w:cs="Arial"/>
          <w:b/>
          <w:bCs/>
        </w:rPr>
        <w:t>Engagement Plan and Levels of Engagement</w:t>
      </w:r>
    </w:p>
    <w:p w14:paraId="7864A262" w14:textId="77777777" w:rsidR="00AA6CAF" w:rsidRPr="00AA6CAF" w:rsidRDefault="00AA6CAF" w:rsidP="00AA6CAF">
      <w:pPr>
        <w:spacing w:line="360" w:lineRule="auto"/>
        <w:rPr>
          <w:rFonts w:ascii="Arial" w:hAnsi="Arial" w:cs="Arial"/>
        </w:rPr>
      </w:pPr>
      <w:r w:rsidRPr="00AA6CAF">
        <w:rPr>
          <w:rFonts w:ascii="Arial" w:hAnsi="Arial" w:cs="Arial"/>
        </w:rPr>
        <w:t xml:space="preserve">After assessing stakeholders, I can plan how to engage each group depending on their importance and influence in the project. High-priority stakeholders, like </w:t>
      </w:r>
      <w:r w:rsidRPr="00AA6CAF">
        <w:rPr>
          <w:rFonts w:ascii="Arial" w:hAnsi="Arial" w:cs="Arial"/>
          <w:b/>
          <w:bCs/>
        </w:rPr>
        <w:t>senior management</w:t>
      </w:r>
      <w:r w:rsidRPr="00AA6CAF">
        <w:rPr>
          <w:rFonts w:ascii="Arial" w:hAnsi="Arial" w:cs="Arial"/>
        </w:rPr>
        <w:t xml:space="preserve"> and </w:t>
      </w:r>
      <w:r w:rsidRPr="00AA6CAF">
        <w:rPr>
          <w:rFonts w:ascii="Arial" w:hAnsi="Arial" w:cs="Arial"/>
          <w:b/>
          <w:bCs/>
        </w:rPr>
        <w:t>regulators</w:t>
      </w:r>
      <w:r w:rsidRPr="00AA6CAF">
        <w:rPr>
          <w:rFonts w:ascii="Arial" w:hAnsi="Arial" w:cs="Arial"/>
        </w:rPr>
        <w:t xml:space="preserve">, have high power and high interest, so they need </w:t>
      </w:r>
      <w:r w:rsidRPr="00AA6CAF">
        <w:rPr>
          <w:rFonts w:ascii="Arial" w:hAnsi="Arial" w:cs="Arial"/>
          <w:b/>
          <w:bCs/>
        </w:rPr>
        <w:t>close engagement</w:t>
      </w:r>
      <w:r w:rsidRPr="00AA6CAF">
        <w:rPr>
          <w:rFonts w:ascii="Arial" w:hAnsi="Arial" w:cs="Arial"/>
        </w:rPr>
        <w:t>. This means regular meetings, updates, and direct involvement in key decisions. Ashcroft (2017) explains that stakeholders with high power need constant attention to make sure their needs are met and to prevent problems.</w:t>
      </w:r>
    </w:p>
    <w:p w14:paraId="47B6737A" w14:textId="77777777" w:rsidR="00AA6CAF" w:rsidRPr="00AA6CAF" w:rsidRDefault="00AA6CAF" w:rsidP="00AA6CAF">
      <w:pPr>
        <w:spacing w:line="360" w:lineRule="auto"/>
        <w:rPr>
          <w:rFonts w:ascii="Arial" w:hAnsi="Arial" w:cs="Arial"/>
        </w:rPr>
      </w:pPr>
      <w:r w:rsidRPr="00AA6CAF">
        <w:rPr>
          <w:rFonts w:ascii="Arial" w:hAnsi="Arial" w:cs="Arial"/>
        </w:rPr>
        <w:t xml:space="preserve">The </w:t>
      </w:r>
      <w:r w:rsidRPr="00AA6CAF">
        <w:rPr>
          <w:rFonts w:ascii="Arial" w:hAnsi="Arial" w:cs="Arial"/>
          <w:b/>
          <w:bCs/>
        </w:rPr>
        <w:t>internal teams</w:t>
      </w:r>
      <w:r w:rsidRPr="00AA6CAF">
        <w:rPr>
          <w:rFonts w:ascii="Arial" w:hAnsi="Arial" w:cs="Arial"/>
        </w:rPr>
        <w:t xml:space="preserve">, such as the product development team, IT team, and marketing, need </w:t>
      </w:r>
      <w:r w:rsidRPr="00AA6CAF">
        <w:rPr>
          <w:rFonts w:ascii="Arial" w:hAnsi="Arial" w:cs="Arial"/>
          <w:b/>
          <w:bCs/>
        </w:rPr>
        <w:t>active engagement</w:t>
      </w:r>
      <w:r w:rsidRPr="00AA6CAF">
        <w:rPr>
          <w:rFonts w:ascii="Arial" w:hAnsi="Arial" w:cs="Arial"/>
        </w:rPr>
        <w:t>. I would involve them in weekly meetings and discussions, giving them clear instructions and asking for their input on decisions. This helps them feel involved and reduces misunderstandings. Christopher, Payne and Ballantyne (2013) explain that active engagement encourages cooperation and creates shared value.</w:t>
      </w:r>
    </w:p>
    <w:p w14:paraId="3D78DC1F" w14:textId="77777777" w:rsidR="00AA6CAF" w:rsidRPr="00AA6CAF" w:rsidRDefault="00AA6CAF" w:rsidP="00AA6CAF">
      <w:pPr>
        <w:spacing w:line="360" w:lineRule="auto"/>
        <w:rPr>
          <w:rFonts w:ascii="Arial" w:hAnsi="Arial" w:cs="Arial"/>
        </w:rPr>
      </w:pPr>
      <w:r w:rsidRPr="00AA6CAF">
        <w:rPr>
          <w:rFonts w:ascii="Arial" w:hAnsi="Arial" w:cs="Arial"/>
        </w:rPr>
        <w:t xml:space="preserve">Other stakeholders, like </w:t>
      </w:r>
      <w:r w:rsidRPr="00AA6CAF">
        <w:rPr>
          <w:rFonts w:ascii="Arial" w:hAnsi="Arial" w:cs="Arial"/>
          <w:b/>
          <w:bCs/>
        </w:rPr>
        <w:t>healthcare professionals</w:t>
      </w:r>
      <w:r w:rsidRPr="00AA6CAF">
        <w:rPr>
          <w:rFonts w:ascii="Arial" w:hAnsi="Arial" w:cs="Arial"/>
        </w:rPr>
        <w:t xml:space="preserve"> and </w:t>
      </w:r>
      <w:r w:rsidRPr="00AA6CAF">
        <w:rPr>
          <w:rFonts w:ascii="Arial" w:hAnsi="Arial" w:cs="Arial"/>
          <w:b/>
          <w:bCs/>
        </w:rPr>
        <w:t>customers</w:t>
      </w:r>
      <w:r w:rsidRPr="00AA6CAF">
        <w:rPr>
          <w:rFonts w:ascii="Arial" w:hAnsi="Arial" w:cs="Arial"/>
        </w:rPr>
        <w:t xml:space="preserve">, need </w:t>
      </w:r>
      <w:r w:rsidRPr="00AA6CAF">
        <w:rPr>
          <w:rFonts w:ascii="Arial" w:hAnsi="Arial" w:cs="Arial"/>
          <w:b/>
          <w:bCs/>
        </w:rPr>
        <w:t>consultative engagement</w:t>
      </w:r>
      <w:r w:rsidRPr="00AA6CAF">
        <w:rPr>
          <w:rFonts w:ascii="Arial" w:hAnsi="Arial" w:cs="Arial"/>
        </w:rPr>
        <w:t>. I would ask them for feedback during testing or after the launch, rather than involving them in day-to-day decisions. This keeps them informed and shows that their opinions matter, without overwhelming them with too many details.</w:t>
      </w:r>
    </w:p>
    <w:p w14:paraId="60A17211" w14:textId="77777777" w:rsidR="00AA6CAF" w:rsidRPr="00AA6CAF" w:rsidRDefault="00AA6CAF" w:rsidP="00AA6CAF">
      <w:pPr>
        <w:spacing w:line="360" w:lineRule="auto"/>
        <w:rPr>
          <w:rFonts w:ascii="Arial" w:hAnsi="Arial" w:cs="Arial"/>
        </w:rPr>
      </w:pPr>
      <w:r w:rsidRPr="00AA6CAF">
        <w:rPr>
          <w:rFonts w:ascii="Arial" w:hAnsi="Arial" w:cs="Arial"/>
        </w:rPr>
        <w:t xml:space="preserve">Stakeholders with less influence, such as </w:t>
      </w:r>
      <w:r w:rsidRPr="00AA6CAF">
        <w:rPr>
          <w:rFonts w:ascii="Arial" w:hAnsi="Arial" w:cs="Arial"/>
          <w:b/>
          <w:bCs/>
        </w:rPr>
        <w:t>suppliers</w:t>
      </w:r>
      <w:r w:rsidRPr="00AA6CAF">
        <w:rPr>
          <w:rFonts w:ascii="Arial" w:hAnsi="Arial" w:cs="Arial"/>
        </w:rPr>
        <w:t xml:space="preserve"> providing standard components, may only need </w:t>
      </w:r>
      <w:r w:rsidRPr="00AA6CAF">
        <w:rPr>
          <w:rFonts w:ascii="Arial" w:hAnsi="Arial" w:cs="Arial"/>
          <w:b/>
          <w:bCs/>
        </w:rPr>
        <w:t>informational engagement</w:t>
      </w:r>
      <w:r w:rsidRPr="00AA6CAF">
        <w:rPr>
          <w:rFonts w:ascii="Arial" w:hAnsi="Arial" w:cs="Arial"/>
        </w:rPr>
        <w:t>. This includes updates by email or online reports at key project points. This way, they know what is happening but are not required to be deeply involved.</w:t>
      </w:r>
    </w:p>
    <w:p w14:paraId="2CA1EA17" w14:textId="77F4B7DD" w:rsidR="00DF03A8" w:rsidRDefault="00AA6CAF" w:rsidP="00AA6CAF">
      <w:pPr>
        <w:spacing w:line="360" w:lineRule="auto"/>
        <w:rPr>
          <w:rFonts w:ascii="Arial" w:hAnsi="Arial" w:cs="Arial"/>
        </w:rPr>
      </w:pPr>
      <w:r w:rsidRPr="00AA6CAF">
        <w:rPr>
          <w:rFonts w:ascii="Arial" w:hAnsi="Arial" w:cs="Arial"/>
        </w:rPr>
        <w:t>By planning engagement levels like this, I can focus my time and resources where it matters most. Stakeholders are kept informed and involved according to their influence and interest, which reduces conflict and helps the project run smoothly. Ashcroft (2017) emphasises that structured engagement leads to better relationships, trust, and project success.</w:t>
      </w:r>
    </w:p>
    <w:p w14:paraId="023E937F" w14:textId="77777777" w:rsidR="00DF03A8" w:rsidRDefault="00DF03A8">
      <w:pPr>
        <w:rPr>
          <w:rFonts w:ascii="Arial" w:hAnsi="Arial" w:cs="Arial"/>
        </w:rPr>
      </w:pPr>
      <w:r>
        <w:rPr>
          <w:rFonts w:ascii="Arial" w:hAnsi="Arial" w:cs="Arial"/>
        </w:rPr>
        <w:br w:type="page"/>
      </w:r>
    </w:p>
    <w:p w14:paraId="0C2EB84A" w14:textId="629D3E7E" w:rsidR="00DF03A8" w:rsidRPr="006055B1" w:rsidRDefault="00DF03A8" w:rsidP="00083032">
      <w:pPr>
        <w:pStyle w:val="ListParagraph"/>
        <w:numPr>
          <w:ilvl w:val="0"/>
          <w:numId w:val="3"/>
        </w:numPr>
        <w:spacing w:line="360" w:lineRule="auto"/>
        <w:outlineLvl w:val="0"/>
        <w:rPr>
          <w:rFonts w:ascii="Arial" w:hAnsi="Arial" w:cs="Arial"/>
          <w:b/>
          <w:bCs/>
        </w:rPr>
      </w:pPr>
      <w:bookmarkStart w:id="11" w:name="_Toc217044966"/>
      <w:r w:rsidRPr="006055B1">
        <w:rPr>
          <w:rFonts w:ascii="Arial" w:hAnsi="Arial" w:cs="Arial"/>
          <w:b/>
          <w:bCs/>
        </w:rPr>
        <w:lastRenderedPageBreak/>
        <w:t>Evaluation of Stakeholder Engagement Impact on Business Performance and Recommendations</w:t>
      </w:r>
      <w:bookmarkEnd w:id="11"/>
      <w:r w:rsidRPr="006055B1">
        <w:rPr>
          <w:rFonts w:ascii="Arial" w:hAnsi="Arial" w:cs="Arial"/>
          <w:b/>
          <w:bCs/>
        </w:rPr>
        <w:t xml:space="preserve"> </w:t>
      </w:r>
    </w:p>
    <w:p w14:paraId="77609DC9" w14:textId="77777777" w:rsidR="00DF03A8" w:rsidRPr="00DF03A8" w:rsidRDefault="00DF03A8" w:rsidP="00DF03A8">
      <w:pPr>
        <w:spacing w:line="360" w:lineRule="auto"/>
        <w:rPr>
          <w:rFonts w:ascii="Arial" w:hAnsi="Arial" w:cs="Arial"/>
        </w:rPr>
      </w:pPr>
      <w:r w:rsidRPr="00DF03A8">
        <w:rPr>
          <w:rFonts w:ascii="Arial" w:hAnsi="Arial" w:cs="Arial"/>
        </w:rPr>
        <w:t xml:space="preserve">Engaging stakeholders effectively is very important for the success of the wearable health device project at </w:t>
      </w:r>
      <w:proofErr w:type="spellStart"/>
      <w:r w:rsidRPr="00DF03A8">
        <w:rPr>
          <w:rFonts w:ascii="Arial" w:hAnsi="Arial" w:cs="Arial"/>
        </w:rPr>
        <w:t>Convatec</w:t>
      </w:r>
      <w:proofErr w:type="spellEnd"/>
      <w:r w:rsidRPr="00DF03A8">
        <w:rPr>
          <w:rFonts w:ascii="Arial" w:hAnsi="Arial" w:cs="Arial"/>
        </w:rPr>
        <w:t xml:space="preserve"> Group. From my perspective as the project manager, managing relationships with internal and external stakeholders carefully has a big effect on business performance. Ashcroft (2017) explains that good stakeholder management builds trust, reduces problems, and improves project outcomes. When stakeholders are involved properly, they give ideas, support decisions, and help the project run smoothly.</w:t>
      </w:r>
    </w:p>
    <w:p w14:paraId="50921CFB" w14:textId="77777777" w:rsidR="00DF03A8" w:rsidRPr="00DF03A8" w:rsidRDefault="00DF03A8" w:rsidP="00DF03A8">
      <w:pPr>
        <w:spacing w:line="360" w:lineRule="auto"/>
        <w:rPr>
          <w:rFonts w:ascii="Arial" w:hAnsi="Arial" w:cs="Arial"/>
        </w:rPr>
      </w:pPr>
      <w:r w:rsidRPr="00DF03A8">
        <w:rPr>
          <w:rFonts w:ascii="Arial" w:hAnsi="Arial" w:cs="Arial"/>
        </w:rPr>
        <w:t>One major impact of strong engagement is improved project delivery. When internal teams such as product development, IT, marketing, and sales are involved in decisions and kept updated, work becomes more organised and aligned with the project goals. Christopher, Payne and Ballantyne (2013) explain that structured engagement reduces misunderstandings and mistakes. For example, involving healthcare professionals during device testing helped us identify issues early and make improvements before launch. This prevented delays and improved product quality, which positively affects business performance.</w:t>
      </w:r>
    </w:p>
    <w:p w14:paraId="106EB7DB" w14:textId="77777777" w:rsidR="00DF03A8" w:rsidRPr="00DF03A8" w:rsidRDefault="00DF03A8" w:rsidP="00DF03A8">
      <w:pPr>
        <w:spacing w:line="360" w:lineRule="auto"/>
        <w:rPr>
          <w:rFonts w:ascii="Arial" w:hAnsi="Arial" w:cs="Arial"/>
        </w:rPr>
      </w:pPr>
      <w:r w:rsidRPr="00DF03A8">
        <w:rPr>
          <w:rFonts w:ascii="Arial" w:hAnsi="Arial" w:cs="Arial"/>
        </w:rPr>
        <w:t>Stakeholder engagement also improves customer satisfaction and market acceptance. By asking healthcare professionals and end-users for feedback, the company can ensure the device meets real needs. Ashcroft (2017) explains that including external stakeholders in planning and testing builds trust and increases adoption. Similarly, Freeman and McVea (2001) emphasise that engaging stakeholders helps companies respond better to customer expectations, which strengthens long-term performance.</w:t>
      </w:r>
    </w:p>
    <w:p w14:paraId="02900AE7" w14:textId="43AFA3FA" w:rsidR="00DF03A8" w:rsidRPr="00DF03A8" w:rsidRDefault="00DF03A8" w:rsidP="00DF03A8">
      <w:pPr>
        <w:spacing w:line="360" w:lineRule="auto"/>
        <w:rPr>
          <w:rFonts w:ascii="Arial" w:hAnsi="Arial" w:cs="Arial"/>
        </w:rPr>
      </w:pPr>
      <w:r w:rsidRPr="00DF03A8">
        <w:rPr>
          <w:rFonts w:ascii="Arial" w:hAnsi="Arial" w:cs="Arial"/>
        </w:rPr>
        <w:t>Effective engagement also reduces risks and conflict. Using the 4C’s model</w:t>
      </w:r>
      <w:r>
        <w:rPr>
          <w:rFonts w:ascii="Arial" w:hAnsi="Arial" w:cs="Arial"/>
        </w:rPr>
        <w:t xml:space="preserve"> </w:t>
      </w:r>
      <w:r w:rsidRPr="00DF03A8">
        <w:rPr>
          <w:rFonts w:ascii="Arial" w:hAnsi="Arial" w:cs="Arial"/>
        </w:rPr>
        <w:t>communication, coordination, cooperation, and collaboration</w:t>
      </w:r>
      <w:r>
        <w:rPr>
          <w:rFonts w:ascii="Arial" w:hAnsi="Arial" w:cs="Arial"/>
        </w:rPr>
        <w:t xml:space="preserve">. </w:t>
      </w:r>
      <w:r w:rsidRPr="00DF03A8">
        <w:rPr>
          <w:rFonts w:ascii="Arial" w:hAnsi="Arial" w:cs="Arial"/>
        </w:rPr>
        <w:t>I can identify disagreements early and address them quickly. Ellis, Gibbs and Rein (1991) explain that digital collaboration tools and structured engagement improve teamwork and reduce misunderstandings. For example, weekly meetings and online dashboards ensured all teams were aware of changes, reducing tension and avoiding costly mistakes. Bourne (2015) also highlights that consistent engagement reduces the likelihood of delays caused by miscommunication or conflict.</w:t>
      </w:r>
    </w:p>
    <w:p w14:paraId="6AFEF830" w14:textId="77777777" w:rsidR="00DF03A8" w:rsidRPr="00DF03A8" w:rsidRDefault="00DF03A8" w:rsidP="00DF03A8">
      <w:pPr>
        <w:spacing w:line="360" w:lineRule="auto"/>
        <w:rPr>
          <w:rFonts w:ascii="Arial" w:hAnsi="Arial" w:cs="Arial"/>
        </w:rPr>
      </w:pPr>
      <w:r w:rsidRPr="00DF03A8">
        <w:rPr>
          <w:rFonts w:ascii="Arial" w:hAnsi="Arial" w:cs="Arial"/>
        </w:rPr>
        <w:t xml:space="preserve">Engagement positively affects employee motivation and performance. When internal teams feel included, listened to, and respected, they are more committed and productive. Armstrong (2020) explains that employee involvement increases commitment and reduces resistance to change. In this project, regular consultations and collaborative sessions helped staff feel responsible for the device’s success, improving team efficiency. Similarly, Dessler </w:t>
      </w:r>
      <w:r w:rsidRPr="00DF03A8">
        <w:rPr>
          <w:rFonts w:ascii="Arial" w:hAnsi="Arial" w:cs="Arial"/>
        </w:rPr>
        <w:lastRenderedPageBreak/>
        <w:t>(2020) notes that motivated teams contribute directly to project quality and organisational performance.</w:t>
      </w:r>
    </w:p>
    <w:p w14:paraId="52843317" w14:textId="77777777" w:rsidR="00DF03A8" w:rsidRPr="00DF03A8" w:rsidRDefault="00DF03A8" w:rsidP="00DF03A8">
      <w:pPr>
        <w:spacing w:line="360" w:lineRule="auto"/>
        <w:rPr>
          <w:rFonts w:ascii="Arial" w:hAnsi="Arial" w:cs="Arial"/>
        </w:rPr>
      </w:pPr>
      <w:r w:rsidRPr="00DF03A8">
        <w:rPr>
          <w:rFonts w:ascii="Arial" w:hAnsi="Arial" w:cs="Arial"/>
        </w:rPr>
        <w:t xml:space="preserve">Finally, strong stakeholder engagement improves the company’s reputation. Engaging regulators, healthcare professionals, and customers transparently builds credibility. Christopher, Payne and Ballantyne (2013) explain that trust and strong relationships are vital for long-term business success. Likewise, Mitchell, Agle and Wood (1997) highlight that prioritising and involving key stakeholders strengthens corporate legitimacy and supports future projects. For </w:t>
      </w:r>
      <w:proofErr w:type="spellStart"/>
      <w:r w:rsidRPr="00DF03A8">
        <w:rPr>
          <w:rFonts w:ascii="Arial" w:hAnsi="Arial" w:cs="Arial"/>
        </w:rPr>
        <w:t>Convatec</w:t>
      </w:r>
      <w:proofErr w:type="spellEnd"/>
      <w:r w:rsidRPr="00DF03A8">
        <w:rPr>
          <w:rFonts w:ascii="Arial" w:hAnsi="Arial" w:cs="Arial"/>
        </w:rPr>
        <w:t xml:space="preserve"> Group, maintaining these relationships increases the chances of successful future launches and partnerships.</w:t>
      </w:r>
    </w:p>
    <w:p w14:paraId="34A8C842" w14:textId="78E6832D" w:rsidR="00DF03A8" w:rsidRPr="006055B1" w:rsidRDefault="00DF03A8" w:rsidP="00083032">
      <w:pPr>
        <w:pStyle w:val="ListParagraph"/>
        <w:numPr>
          <w:ilvl w:val="1"/>
          <w:numId w:val="3"/>
        </w:numPr>
        <w:spacing w:line="360" w:lineRule="auto"/>
        <w:outlineLvl w:val="0"/>
        <w:rPr>
          <w:rFonts w:ascii="Arial" w:hAnsi="Arial" w:cs="Arial"/>
          <w:b/>
          <w:bCs/>
        </w:rPr>
      </w:pPr>
      <w:bookmarkStart w:id="12" w:name="_Toc217044967"/>
      <w:r w:rsidRPr="006055B1">
        <w:rPr>
          <w:rFonts w:ascii="Arial" w:hAnsi="Arial" w:cs="Arial"/>
          <w:b/>
          <w:bCs/>
        </w:rPr>
        <w:t>Recommendations for the Future</w:t>
      </w:r>
      <w:bookmarkEnd w:id="12"/>
    </w:p>
    <w:p w14:paraId="4A1749B8"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Keep regular, structured communication with all stakeholders using emails, meetings, and online platforms to avoid misunderstandings (Ashcroft, 2017; Bourne, 2015).</w:t>
      </w:r>
    </w:p>
    <w:p w14:paraId="7A73E517"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Include internal and external stakeholders early in planning and testing phases to improve quality and reduce errors (Christopher, Payne and Ballantyne, 2013).</w:t>
      </w:r>
    </w:p>
    <w:p w14:paraId="4B28ADF9"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Use online collaboration tools for sharing documents, dashboards, and updates to support teamwork and decision-making (Ellis, Gibbs and Rein, 1991).</w:t>
      </w:r>
    </w:p>
    <w:p w14:paraId="72A704CB"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Apply the 4C’s model consistently to manage conflict and strengthen relationships.</w:t>
      </w:r>
    </w:p>
    <w:p w14:paraId="0C6FC9B3"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Train staff in stakeholder management, understanding expectations, and conflict resolution (Armstrong, 2020).</w:t>
      </w:r>
    </w:p>
    <w:p w14:paraId="37998582"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Collect stakeholder feedback after each project stage to improve future engagement strategies (Ashcroft, 2017).</w:t>
      </w:r>
    </w:p>
    <w:p w14:paraId="17A3AFE2"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Build long-term relationships with healthcare professionals, regulators, and customers to support future projects and products (Christopher, Payne and Ballantyne, 2013; Freeman and McVea, 2001).</w:t>
      </w:r>
    </w:p>
    <w:p w14:paraId="7D9F3AE7" w14:textId="77777777" w:rsidR="00DF03A8" w:rsidRPr="00DF03A8" w:rsidRDefault="00DF03A8" w:rsidP="00DF03A8">
      <w:pPr>
        <w:numPr>
          <w:ilvl w:val="0"/>
          <w:numId w:val="1"/>
        </w:numPr>
        <w:spacing w:line="360" w:lineRule="auto"/>
        <w:rPr>
          <w:rFonts w:ascii="Arial" w:hAnsi="Arial" w:cs="Arial"/>
        </w:rPr>
      </w:pPr>
      <w:r w:rsidRPr="00DF03A8">
        <w:rPr>
          <w:rFonts w:ascii="Arial" w:hAnsi="Arial" w:cs="Arial"/>
        </w:rPr>
        <w:t>Recognise and reward stakeholders’ contributions to encourage motivation and cooperation in future projects.</w:t>
      </w:r>
    </w:p>
    <w:p w14:paraId="60A3ACE6" w14:textId="77777777" w:rsidR="00DF03A8" w:rsidRPr="00DF03A8" w:rsidRDefault="00DF03A8" w:rsidP="00DF03A8">
      <w:pPr>
        <w:spacing w:line="360" w:lineRule="auto"/>
        <w:rPr>
          <w:rFonts w:ascii="Arial" w:hAnsi="Arial" w:cs="Arial"/>
        </w:rPr>
      </w:pPr>
      <w:r w:rsidRPr="00DF03A8">
        <w:rPr>
          <w:rFonts w:ascii="Arial" w:hAnsi="Arial" w:cs="Arial"/>
        </w:rPr>
        <w:t xml:space="preserve">By following these recommendations, </w:t>
      </w:r>
      <w:proofErr w:type="spellStart"/>
      <w:r w:rsidRPr="00DF03A8">
        <w:rPr>
          <w:rFonts w:ascii="Arial" w:hAnsi="Arial" w:cs="Arial"/>
        </w:rPr>
        <w:t>Convatec</w:t>
      </w:r>
      <w:proofErr w:type="spellEnd"/>
      <w:r w:rsidRPr="00DF03A8">
        <w:rPr>
          <w:rFonts w:ascii="Arial" w:hAnsi="Arial" w:cs="Arial"/>
        </w:rPr>
        <w:t xml:space="preserve"> Group can ensure stakeholders remain engaged, reduce conflict, improve project performance, and increase overall business success. Engaged stakeholders help the company deliver better products, build trust, and achieve sustainable growth.</w:t>
      </w:r>
    </w:p>
    <w:p w14:paraId="797AD2C5" w14:textId="77777777" w:rsidR="00AA6CAF" w:rsidRPr="00AA6CAF" w:rsidRDefault="00AA6CAF" w:rsidP="00AA6CAF">
      <w:pPr>
        <w:spacing w:line="360" w:lineRule="auto"/>
        <w:rPr>
          <w:rFonts w:ascii="Arial" w:hAnsi="Arial" w:cs="Arial"/>
        </w:rPr>
      </w:pPr>
    </w:p>
    <w:p w14:paraId="154366F7" w14:textId="517FDCCA" w:rsidR="00D45FA8" w:rsidRPr="006055B1" w:rsidRDefault="00D45FA8" w:rsidP="00083032">
      <w:pPr>
        <w:pStyle w:val="ListParagraph"/>
        <w:numPr>
          <w:ilvl w:val="0"/>
          <w:numId w:val="1"/>
        </w:numPr>
        <w:spacing w:line="360" w:lineRule="auto"/>
        <w:outlineLvl w:val="0"/>
        <w:rPr>
          <w:rFonts w:ascii="Arial" w:hAnsi="Arial" w:cs="Arial"/>
          <w:b/>
          <w:bCs/>
        </w:rPr>
      </w:pPr>
      <w:bookmarkStart w:id="13" w:name="_Toc217044968"/>
      <w:r w:rsidRPr="006055B1">
        <w:rPr>
          <w:rFonts w:ascii="Arial" w:hAnsi="Arial" w:cs="Arial"/>
          <w:b/>
          <w:bCs/>
        </w:rPr>
        <w:lastRenderedPageBreak/>
        <w:t>Conclusion</w:t>
      </w:r>
      <w:r w:rsidRPr="006055B1">
        <w:rPr>
          <w:rFonts w:ascii="Arial" w:hAnsi="Arial" w:cs="Arial"/>
          <w:b/>
          <w:bCs/>
        </w:rPr>
        <w:t>:</w:t>
      </w:r>
      <w:bookmarkEnd w:id="13"/>
    </w:p>
    <w:p w14:paraId="55D1C342" w14:textId="77777777" w:rsidR="00D45FA8" w:rsidRPr="00D45FA8" w:rsidRDefault="00D45FA8" w:rsidP="00D45FA8">
      <w:pPr>
        <w:spacing w:line="360" w:lineRule="auto"/>
        <w:rPr>
          <w:rFonts w:ascii="Arial" w:hAnsi="Arial" w:cs="Arial"/>
        </w:rPr>
      </w:pPr>
      <w:r w:rsidRPr="00D45FA8">
        <w:rPr>
          <w:rFonts w:ascii="Arial" w:hAnsi="Arial" w:cs="Arial"/>
        </w:rPr>
        <w:t xml:space="preserve">In this project, managing stakeholders carefully has been very important for the successful launch of the new wearable health device at </w:t>
      </w:r>
      <w:proofErr w:type="spellStart"/>
      <w:r w:rsidRPr="00D45FA8">
        <w:rPr>
          <w:rFonts w:ascii="Arial" w:hAnsi="Arial" w:cs="Arial"/>
        </w:rPr>
        <w:t>Convatec</w:t>
      </w:r>
      <w:proofErr w:type="spellEnd"/>
      <w:r w:rsidRPr="00D45FA8">
        <w:rPr>
          <w:rFonts w:ascii="Arial" w:hAnsi="Arial" w:cs="Arial"/>
        </w:rPr>
        <w:t xml:space="preserve"> Group. As the project manager, I have seen that engaging stakeholders early and regularly has a strong impact on both project performance and overall business success. Ashcroft (2017) explains that good stakeholder engagement builds trust, reduces misunderstandings, and ensures that the project moves forward smoothly.</w:t>
      </w:r>
    </w:p>
    <w:p w14:paraId="6B3C9749" w14:textId="21DFE7A5" w:rsidR="00D45FA8" w:rsidRPr="00D45FA8" w:rsidRDefault="00D45FA8" w:rsidP="00D45FA8">
      <w:pPr>
        <w:spacing w:line="360" w:lineRule="auto"/>
        <w:rPr>
          <w:rFonts w:ascii="Arial" w:hAnsi="Arial" w:cs="Arial"/>
        </w:rPr>
      </w:pPr>
      <w:r w:rsidRPr="00D45FA8">
        <w:rPr>
          <w:rFonts w:ascii="Arial" w:hAnsi="Arial" w:cs="Arial"/>
        </w:rPr>
        <w:t>Using the 4C’s model</w:t>
      </w:r>
      <w:r>
        <w:rPr>
          <w:rFonts w:ascii="Arial" w:hAnsi="Arial" w:cs="Arial"/>
        </w:rPr>
        <w:t xml:space="preserve"> (</w:t>
      </w:r>
      <w:r w:rsidRPr="00D45FA8">
        <w:rPr>
          <w:rFonts w:ascii="Arial" w:hAnsi="Arial" w:cs="Arial"/>
        </w:rPr>
        <w:t>communication, coordination, cooperation, and collaboration</w:t>
      </w:r>
      <w:r>
        <w:rPr>
          <w:rFonts w:ascii="Arial" w:hAnsi="Arial" w:cs="Arial"/>
        </w:rPr>
        <w:t xml:space="preserve">) </w:t>
      </w:r>
      <w:r w:rsidRPr="00D45FA8">
        <w:rPr>
          <w:rFonts w:ascii="Arial" w:hAnsi="Arial" w:cs="Arial"/>
        </w:rPr>
        <w:t>has helped me organise the project, involve the right people at the right time, and manage conflict effectively. Ellis, Gibbs and Rein (1991) highlight that digital tools support collaboration, especially when stakeholders are in different locations. Regular meetings, dashboards, and online platforms have kept both internal teams and external stakeholders informed, helping avoid delays and misunderstandings.</w:t>
      </w:r>
    </w:p>
    <w:p w14:paraId="0E84C355" w14:textId="77777777" w:rsidR="00D45FA8" w:rsidRPr="00D45FA8" w:rsidRDefault="00D45FA8" w:rsidP="00D45FA8">
      <w:pPr>
        <w:spacing w:line="360" w:lineRule="auto"/>
        <w:rPr>
          <w:rFonts w:ascii="Arial" w:hAnsi="Arial" w:cs="Arial"/>
        </w:rPr>
      </w:pPr>
      <w:r w:rsidRPr="00D45FA8">
        <w:rPr>
          <w:rFonts w:ascii="Arial" w:hAnsi="Arial" w:cs="Arial"/>
        </w:rPr>
        <w:t>Assessing stakeholders and creating an engagement plan based on their influence and interest has been critical. Christopher, Payne and Ballantyne (2013) explain that prioritising stakeholders allows the project manager to focus time and resources efficiently. Engaging internal teams, healthcare professionals, regulators, and customers at the right levels has improved product quality, team motivation, and market readiness. Freeman and McVea (2001) also emphasise that including stakeholders in planning and feedback improves organisational performance and long-term success.</w:t>
      </w:r>
    </w:p>
    <w:p w14:paraId="16465871" w14:textId="77777777" w:rsidR="00D45FA8" w:rsidRPr="00D45FA8" w:rsidRDefault="00D45FA8" w:rsidP="00D45FA8">
      <w:pPr>
        <w:spacing w:line="360" w:lineRule="auto"/>
        <w:rPr>
          <w:rFonts w:ascii="Arial" w:hAnsi="Arial" w:cs="Arial"/>
        </w:rPr>
      </w:pPr>
      <w:r w:rsidRPr="00D45FA8">
        <w:rPr>
          <w:rFonts w:ascii="Arial" w:hAnsi="Arial" w:cs="Arial"/>
        </w:rPr>
        <w:t xml:space="preserve">For the future, </w:t>
      </w:r>
      <w:proofErr w:type="spellStart"/>
      <w:r w:rsidRPr="00D45FA8">
        <w:rPr>
          <w:rFonts w:ascii="Arial" w:hAnsi="Arial" w:cs="Arial"/>
        </w:rPr>
        <w:t>Convatec</w:t>
      </w:r>
      <w:proofErr w:type="spellEnd"/>
      <w:r w:rsidRPr="00D45FA8">
        <w:rPr>
          <w:rFonts w:ascii="Arial" w:hAnsi="Arial" w:cs="Arial"/>
        </w:rPr>
        <w:t xml:space="preserve"> Group should continue structured engagement, train staff on stakeholder management, use digital collaboration tools, and build long-term relationships with key stakeholders. Bourne (2015) and Mitchell, Agle and Wood (1997) explain that maintaining strong stakeholder relationships strengthens credibility, reduces conflict, and supports sustainable growth.</w:t>
      </w:r>
    </w:p>
    <w:p w14:paraId="09B4A944" w14:textId="23BBA23F" w:rsidR="008C62B7" w:rsidRDefault="00D45FA8" w:rsidP="00D45FA8">
      <w:pPr>
        <w:spacing w:line="360" w:lineRule="auto"/>
        <w:rPr>
          <w:rFonts w:ascii="Arial" w:hAnsi="Arial" w:cs="Arial"/>
        </w:rPr>
      </w:pPr>
      <w:r w:rsidRPr="00D45FA8">
        <w:rPr>
          <w:rFonts w:ascii="Arial" w:hAnsi="Arial" w:cs="Arial"/>
        </w:rPr>
        <w:t>Overall, the careful engagement of stakeholders not only ensures the success of the current project but also lays a foundation for better performance, higher trust, and improved business outcomes in future projects. By following these</w:t>
      </w:r>
    </w:p>
    <w:p w14:paraId="3A64B4C0" w14:textId="09E0EF27" w:rsidR="00D45FA8" w:rsidRPr="00D45FA8" w:rsidRDefault="00D45FA8" w:rsidP="00D45FA8">
      <w:pPr>
        <w:spacing w:line="360" w:lineRule="auto"/>
        <w:rPr>
          <w:rFonts w:ascii="Arial" w:hAnsi="Arial" w:cs="Arial"/>
        </w:rPr>
      </w:pPr>
      <w:r w:rsidRPr="00D45FA8">
        <w:rPr>
          <w:rFonts w:ascii="Arial" w:hAnsi="Arial" w:cs="Arial"/>
        </w:rPr>
        <w:t xml:space="preserve">strategies, </w:t>
      </w:r>
      <w:proofErr w:type="spellStart"/>
      <w:r w:rsidRPr="00D45FA8">
        <w:rPr>
          <w:rFonts w:ascii="Arial" w:hAnsi="Arial" w:cs="Arial"/>
        </w:rPr>
        <w:t>Convatec</w:t>
      </w:r>
      <w:proofErr w:type="spellEnd"/>
      <w:r w:rsidRPr="00D45FA8">
        <w:rPr>
          <w:rFonts w:ascii="Arial" w:hAnsi="Arial" w:cs="Arial"/>
        </w:rPr>
        <w:t xml:space="preserve"> Group can achieve its goals and continue to grow successfully.</w:t>
      </w:r>
    </w:p>
    <w:p w14:paraId="6E504197" w14:textId="295DC30B" w:rsidR="006055B1" w:rsidRDefault="006055B1">
      <w:pPr>
        <w:rPr>
          <w:rFonts w:ascii="Arial" w:hAnsi="Arial" w:cs="Arial"/>
        </w:rPr>
      </w:pPr>
      <w:r>
        <w:rPr>
          <w:rFonts w:ascii="Arial" w:hAnsi="Arial" w:cs="Arial"/>
        </w:rPr>
        <w:br w:type="page"/>
      </w:r>
    </w:p>
    <w:p w14:paraId="0D104861" w14:textId="066FF428" w:rsidR="008C62B7" w:rsidRPr="006055B1" w:rsidRDefault="006055B1" w:rsidP="00083032">
      <w:pPr>
        <w:pStyle w:val="ListParagraph"/>
        <w:numPr>
          <w:ilvl w:val="0"/>
          <w:numId w:val="1"/>
        </w:numPr>
        <w:spacing w:line="360" w:lineRule="auto"/>
        <w:outlineLvl w:val="0"/>
        <w:rPr>
          <w:rFonts w:ascii="Arial" w:hAnsi="Arial" w:cs="Arial"/>
          <w:b/>
          <w:bCs/>
        </w:rPr>
      </w:pPr>
      <w:bookmarkStart w:id="14" w:name="_Toc217044969"/>
      <w:r w:rsidRPr="006055B1">
        <w:rPr>
          <w:rFonts w:ascii="Arial" w:hAnsi="Arial" w:cs="Arial"/>
          <w:b/>
          <w:bCs/>
        </w:rPr>
        <w:lastRenderedPageBreak/>
        <w:t>Reference list:</w:t>
      </w:r>
      <w:bookmarkEnd w:id="14"/>
    </w:p>
    <w:p w14:paraId="63144194" w14:textId="08A0C81D"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Ashcroft, J. (2017) </w:t>
      </w:r>
      <w:r w:rsidRPr="006055B1">
        <w:rPr>
          <w:rFonts w:ascii="Arial" w:hAnsi="Arial" w:cs="Arial"/>
          <w:i/>
          <w:iCs/>
        </w:rPr>
        <w:t>The Relational Lens: Understanding, Managing and Measuring Stakeholder Relationships</w:t>
      </w:r>
      <w:r w:rsidRPr="006055B1">
        <w:rPr>
          <w:rFonts w:ascii="Arial" w:hAnsi="Arial" w:cs="Arial"/>
        </w:rPr>
        <w:t xml:space="preserve">. Cambridge: Cambridge University Press. </w:t>
      </w:r>
    </w:p>
    <w:p w14:paraId="1B24C4FA" w14:textId="54D602B6"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Christopher, M., Payne, A. and Ballantyne, D. (2013) </w:t>
      </w:r>
      <w:r w:rsidRPr="006055B1">
        <w:rPr>
          <w:rFonts w:ascii="Arial" w:hAnsi="Arial" w:cs="Arial"/>
          <w:i/>
          <w:iCs/>
        </w:rPr>
        <w:t>Relationship Marketing: Creating Stakeholder Value</w:t>
      </w:r>
      <w:r w:rsidRPr="006055B1">
        <w:rPr>
          <w:rFonts w:ascii="Arial" w:hAnsi="Arial" w:cs="Arial"/>
        </w:rPr>
        <w:t>. Saint Louis: Taylor and Francis.</w:t>
      </w:r>
    </w:p>
    <w:p w14:paraId="6CA5681C" w14:textId="07EAF24D"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Ellis, C.A., Gibbs, S.J. and Rein, G.L. (1991) ‘Groupware: Some issues and experiences’, </w:t>
      </w:r>
      <w:r w:rsidRPr="006055B1">
        <w:rPr>
          <w:rFonts w:ascii="Arial" w:hAnsi="Arial" w:cs="Arial"/>
          <w:i/>
          <w:iCs/>
        </w:rPr>
        <w:t>Communications of the ACM</w:t>
      </w:r>
      <w:r w:rsidRPr="006055B1">
        <w:rPr>
          <w:rFonts w:ascii="Arial" w:hAnsi="Arial" w:cs="Arial"/>
        </w:rPr>
        <w:t xml:space="preserve">, 34(1), pp. 38–58. </w:t>
      </w:r>
    </w:p>
    <w:p w14:paraId="2097EA57" w14:textId="7EB3E016"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ACAS (2022) </w:t>
      </w:r>
      <w:r w:rsidRPr="006055B1">
        <w:rPr>
          <w:rFonts w:ascii="Arial" w:hAnsi="Arial" w:cs="Arial"/>
          <w:i/>
          <w:iCs/>
        </w:rPr>
        <w:t>Managing Hybrid Working</w:t>
      </w:r>
      <w:r w:rsidRPr="006055B1">
        <w:rPr>
          <w:rFonts w:ascii="Arial" w:hAnsi="Arial" w:cs="Arial"/>
        </w:rPr>
        <w:t>. London: Advisory, Conciliation and Arbitration Service.</w:t>
      </w:r>
    </w:p>
    <w:p w14:paraId="7F05E24B" w14:textId="444BB1D2"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Armstrong, M. (2020) </w:t>
      </w:r>
      <w:r w:rsidRPr="006055B1">
        <w:rPr>
          <w:rFonts w:ascii="Arial" w:hAnsi="Arial" w:cs="Arial"/>
          <w:i/>
          <w:iCs/>
        </w:rPr>
        <w:t>Armstrong’s Handbook of Human Resource Management Practice</w:t>
      </w:r>
      <w:r w:rsidRPr="006055B1">
        <w:rPr>
          <w:rFonts w:ascii="Arial" w:hAnsi="Arial" w:cs="Arial"/>
        </w:rPr>
        <w:t xml:space="preserve">. 15th </w:t>
      </w:r>
      <w:proofErr w:type="spellStart"/>
      <w:r w:rsidRPr="006055B1">
        <w:rPr>
          <w:rFonts w:ascii="Arial" w:hAnsi="Arial" w:cs="Arial"/>
        </w:rPr>
        <w:t>edn</w:t>
      </w:r>
      <w:proofErr w:type="spellEnd"/>
      <w:r w:rsidRPr="006055B1">
        <w:rPr>
          <w:rFonts w:ascii="Arial" w:hAnsi="Arial" w:cs="Arial"/>
        </w:rPr>
        <w:t>. London: Kogan Page.</w:t>
      </w:r>
    </w:p>
    <w:p w14:paraId="1FC75D85" w14:textId="4ACBBCF8"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Burnes, B. (2017) </w:t>
      </w:r>
      <w:r w:rsidRPr="006055B1">
        <w:rPr>
          <w:rFonts w:ascii="Arial" w:hAnsi="Arial" w:cs="Arial"/>
          <w:i/>
          <w:iCs/>
        </w:rPr>
        <w:t>Managing Change</w:t>
      </w:r>
      <w:r w:rsidRPr="006055B1">
        <w:rPr>
          <w:rFonts w:ascii="Arial" w:hAnsi="Arial" w:cs="Arial"/>
        </w:rPr>
        <w:t xml:space="preserve">. 7th </w:t>
      </w:r>
      <w:proofErr w:type="spellStart"/>
      <w:r w:rsidRPr="006055B1">
        <w:rPr>
          <w:rFonts w:ascii="Arial" w:hAnsi="Arial" w:cs="Arial"/>
        </w:rPr>
        <w:t>edn</w:t>
      </w:r>
      <w:proofErr w:type="spellEnd"/>
      <w:r w:rsidRPr="006055B1">
        <w:rPr>
          <w:rFonts w:ascii="Arial" w:hAnsi="Arial" w:cs="Arial"/>
        </w:rPr>
        <w:t>. Harlow: Pearson.</w:t>
      </w:r>
    </w:p>
    <w:p w14:paraId="3E5B7DF9" w14:textId="3BC0CC3A"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Cameron, E. and Green, M. (2020) </w:t>
      </w:r>
      <w:r w:rsidRPr="006055B1">
        <w:rPr>
          <w:rFonts w:ascii="Arial" w:hAnsi="Arial" w:cs="Arial"/>
          <w:i/>
          <w:iCs/>
        </w:rPr>
        <w:t>Making Sense of Change Management</w:t>
      </w:r>
      <w:r w:rsidRPr="006055B1">
        <w:rPr>
          <w:rFonts w:ascii="Arial" w:hAnsi="Arial" w:cs="Arial"/>
        </w:rPr>
        <w:t xml:space="preserve">. 5th </w:t>
      </w:r>
      <w:proofErr w:type="spellStart"/>
      <w:r w:rsidRPr="006055B1">
        <w:rPr>
          <w:rFonts w:ascii="Arial" w:hAnsi="Arial" w:cs="Arial"/>
        </w:rPr>
        <w:t>edn</w:t>
      </w:r>
      <w:proofErr w:type="spellEnd"/>
      <w:r w:rsidRPr="006055B1">
        <w:rPr>
          <w:rFonts w:ascii="Arial" w:hAnsi="Arial" w:cs="Arial"/>
        </w:rPr>
        <w:t>. London: Kogan Page.</w:t>
      </w:r>
    </w:p>
    <w:p w14:paraId="56FC9E4F" w14:textId="4CAC92B6"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Chartered Management Institute (CMI) (2021) </w:t>
      </w:r>
      <w:r w:rsidRPr="006055B1">
        <w:rPr>
          <w:rFonts w:ascii="Arial" w:hAnsi="Arial" w:cs="Arial"/>
          <w:i/>
          <w:iCs/>
        </w:rPr>
        <w:t>Managing Flexible and Hybrid Working</w:t>
      </w:r>
      <w:r w:rsidRPr="006055B1">
        <w:rPr>
          <w:rFonts w:ascii="Arial" w:hAnsi="Arial" w:cs="Arial"/>
        </w:rPr>
        <w:t>. London: CMI.</w:t>
      </w:r>
    </w:p>
    <w:p w14:paraId="34522945" w14:textId="06D49A59"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CIPD (2023) </w:t>
      </w:r>
      <w:r w:rsidRPr="006055B1">
        <w:rPr>
          <w:rFonts w:ascii="Arial" w:hAnsi="Arial" w:cs="Arial"/>
          <w:i/>
          <w:iCs/>
        </w:rPr>
        <w:t>People Profession and Digital Transformation</w:t>
      </w:r>
      <w:r w:rsidRPr="006055B1">
        <w:rPr>
          <w:rFonts w:ascii="Arial" w:hAnsi="Arial" w:cs="Arial"/>
        </w:rPr>
        <w:t>. London: Chartered Institute of Personnel and Development.</w:t>
      </w:r>
    </w:p>
    <w:p w14:paraId="4F061D79" w14:textId="5B0EE4E2"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Dessler, G. (2020) </w:t>
      </w:r>
      <w:r w:rsidRPr="006055B1">
        <w:rPr>
          <w:rFonts w:ascii="Arial" w:hAnsi="Arial" w:cs="Arial"/>
          <w:i/>
          <w:iCs/>
        </w:rPr>
        <w:t>Human Resource Management</w:t>
      </w:r>
      <w:r w:rsidRPr="006055B1">
        <w:rPr>
          <w:rFonts w:ascii="Arial" w:hAnsi="Arial" w:cs="Arial"/>
        </w:rPr>
        <w:t xml:space="preserve">. 16th </w:t>
      </w:r>
      <w:proofErr w:type="spellStart"/>
      <w:r w:rsidRPr="006055B1">
        <w:rPr>
          <w:rFonts w:ascii="Arial" w:hAnsi="Arial" w:cs="Arial"/>
        </w:rPr>
        <w:t>edn</w:t>
      </w:r>
      <w:proofErr w:type="spellEnd"/>
      <w:r w:rsidRPr="006055B1">
        <w:rPr>
          <w:rFonts w:ascii="Arial" w:hAnsi="Arial" w:cs="Arial"/>
        </w:rPr>
        <w:t>. Harlow: Pearson.</w:t>
      </w:r>
    </w:p>
    <w:p w14:paraId="38A589E4" w14:textId="7A90D53B"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Kotter, J.P. (2012) </w:t>
      </w:r>
      <w:r w:rsidRPr="006055B1">
        <w:rPr>
          <w:rFonts w:ascii="Arial" w:hAnsi="Arial" w:cs="Arial"/>
          <w:i/>
          <w:iCs/>
        </w:rPr>
        <w:t>Leading Change</w:t>
      </w:r>
      <w:r w:rsidRPr="006055B1">
        <w:rPr>
          <w:rFonts w:ascii="Arial" w:hAnsi="Arial" w:cs="Arial"/>
        </w:rPr>
        <w:t>. Boston, MA: Harvard Business Review Press.</w:t>
      </w:r>
    </w:p>
    <w:p w14:paraId="41A7CEFD" w14:textId="0D2F0EC8"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Northouse, P.G. (2022) </w:t>
      </w:r>
      <w:r w:rsidRPr="006055B1">
        <w:rPr>
          <w:rFonts w:ascii="Arial" w:hAnsi="Arial" w:cs="Arial"/>
          <w:i/>
          <w:iCs/>
        </w:rPr>
        <w:t>Leadership: Theory and Practice</w:t>
      </w:r>
      <w:r w:rsidRPr="006055B1">
        <w:rPr>
          <w:rFonts w:ascii="Arial" w:hAnsi="Arial" w:cs="Arial"/>
        </w:rPr>
        <w:t xml:space="preserve">. 9th </w:t>
      </w:r>
      <w:proofErr w:type="spellStart"/>
      <w:r w:rsidRPr="006055B1">
        <w:rPr>
          <w:rFonts w:ascii="Arial" w:hAnsi="Arial" w:cs="Arial"/>
        </w:rPr>
        <w:t>edn</w:t>
      </w:r>
      <w:proofErr w:type="spellEnd"/>
      <w:r w:rsidRPr="006055B1">
        <w:rPr>
          <w:rFonts w:ascii="Arial" w:hAnsi="Arial" w:cs="Arial"/>
        </w:rPr>
        <w:t>. Thousand Oaks, CA: Sage.</w:t>
      </w:r>
    </w:p>
    <w:p w14:paraId="5DBC8D9C" w14:textId="4768E0CD"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Freeman, R.E. and McVea, J. (2001) ‘A Stakeholder Approach to Strategic Management’, </w:t>
      </w:r>
      <w:r w:rsidRPr="006055B1">
        <w:rPr>
          <w:rFonts w:ascii="Arial" w:hAnsi="Arial" w:cs="Arial"/>
          <w:i/>
          <w:iCs/>
        </w:rPr>
        <w:t>SSRN Electronic Journal</w:t>
      </w:r>
      <w:r w:rsidRPr="006055B1">
        <w:rPr>
          <w:rFonts w:ascii="Arial" w:hAnsi="Arial" w:cs="Arial"/>
        </w:rPr>
        <w:t>.</w:t>
      </w:r>
    </w:p>
    <w:p w14:paraId="25918160" w14:textId="2BD506C0"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Bourne, L. (2015) </w:t>
      </w:r>
      <w:r w:rsidRPr="006055B1">
        <w:rPr>
          <w:rFonts w:ascii="Arial" w:hAnsi="Arial" w:cs="Arial"/>
          <w:i/>
          <w:iCs/>
        </w:rPr>
        <w:t>Stakeholder Relationship Management: A Maturity Model for Organisational Implementation</w:t>
      </w:r>
      <w:r w:rsidRPr="006055B1">
        <w:rPr>
          <w:rFonts w:ascii="Arial" w:hAnsi="Arial" w:cs="Arial"/>
        </w:rPr>
        <w:t>. London: Routledge.</w:t>
      </w:r>
    </w:p>
    <w:p w14:paraId="5A1D0256" w14:textId="4C87E1E3" w:rsidR="006055B1" w:rsidRPr="006055B1" w:rsidRDefault="006055B1" w:rsidP="006055B1">
      <w:pPr>
        <w:pStyle w:val="ListParagraph"/>
        <w:numPr>
          <w:ilvl w:val="0"/>
          <w:numId w:val="2"/>
        </w:numPr>
        <w:spacing w:line="360" w:lineRule="auto"/>
        <w:rPr>
          <w:rFonts w:ascii="Arial" w:hAnsi="Arial" w:cs="Arial"/>
        </w:rPr>
      </w:pPr>
      <w:r w:rsidRPr="006055B1">
        <w:rPr>
          <w:rFonts w:ascii="Arial" w:hAnsi="Arial" w:cs="Arial"/>
        </w:rPr>
        <w:t xml:space="preserve">Mitchell, R.K., Agle, B.R. and Wood, D.J. (1997) ‘Toward a Theory of Stakeholder Identification and Salience’, </w:t>
      </w:r>
      <w:r w:rsidRPr="006055B1">
        <w:rPr>
          <w:rFonts w:ascii="Arial" w:hAnsi="Arial" w:cs="Arial"/>
          <w:i/>
          <w:iCs/>
        </w:rPr>
        <w:t>Academy of Management Review</w:t>
      </w:r>
      <w:r w:rsidRPr="006055B1">
        <w:rPr>
          <w:rFonts w:ascii="Arial" w:hAnsi="Arial" w:cs="Arial"/>
        </w:rPr>
        <w:t>, 22(4), pp. 853–886</w:t>
      </w:r>
    </w:p>
    <w:p w14:paraId="397C6A95" w14:textId="77777777" w:rsidR="006055B1" w:rsidRPr="0080658D" w:rsidRDefault="006055B1" w:rsidP="00C73ACE">
      <w:pPr>
        <w:spacing w:line="360" w:lineRule="auto"/>
        <w:rPr>
          <w:rFonts w:ascii="Arial" w:hAnsi="Arial" w:cs="Arial"/>
        </w:rPr>
      </w:pPr>
    </w:p>
    <w:sectPr w:rsidR="006055B1" w:rsidRPr="0080658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5770E" w14:textId="77777777" w:rsidR="00AC505B" w:rsidRDefault="00AC505B" w:rsidP="00F37B62">
      <w:pPr>
        <w:spacing w:after="0" w:line="240" w:lineRule="auto"/>
      </w:pPr>
      <w:r>
        <w:separator/>
      </w:r>
    </w:p>
  </w:endnote>
  <w:endnote w:type="continuationSeparator" w:id="0">
    <w:p w14:paraId="39E63BE9" w14:textId="77777777" w:rsidR="00AC505B" w:rsidRDefault="00AC505B"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615646"/>
      <w:docPartObj>
        <w:docPartGallery w:val="Page Numbers (Bottom of Page)"/>
        <w:docPartUnique/>
      </w:docPartObj>
    </w:sdtPr>
    <w:sdtEndPr>
      <w:rPr>
        <w:noProof/>
      </w:rPr>
    </w:sdtEndPr>
    <w:sdtContent>
      <w:p w14:paraId="0FBDD6FE" w14:textId="364862A5" w:rsidR="00083032" w:rsidRDefault="00083032">
        <w:pPr>
          <w:pStyle w:val="Footer"/>
        </w:pPr>
        <w:r>
          <w:fldChar w:fldCharType="begin"/>
        </w:r>
        <w:r>
          <w:instrText xml:space="preserve"> PAGE   \* MERGEFORMAT </w:instrText>
        </w:r>
        <w:r>
          <w:fldChar w:fldCharType="separate"/>
        </w:r>
        <w:r>
          <w:rPr>
            <w:noProof/>
          </w:rPr>
          <w:t>2</w:t>
        </w:r>
        <w:r>
          <w:rPr>
            <w:noProof/>
          </w:rPr>
          <w:fldChar w:fldCharType="end"/>
        </w:r>
      </w:p>
    </w:sdtContent>
  </w:sdt>
  <w:p w14:paraId="250F1B4F" w14:textId="77777777" w:rsidR="00083032" w:rsidRDefault="00083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88A2F" w14:textId="77777777" w:rsidR="00AC505B" w:rsidRDefault="00AC505B" w:rsidP="00F37B62">
      <w:pPr>
        <w:spacing w:after="0" w:line="240" w:lineRule="auto"/>
      </w:pPr>
      <w:r>
        <w:separator/>
      </w:r>
    </w:p>
  </w:footnote>
  <w:footnote w:type="continuationSeparator" w:id="0">
    <w:p w14:paraId="7B840849" w14:textId="77777777" w:rsidR="00AC505B" w:rsidRDefault="00AC505B"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E0933"/>
    <w:multiLevelType w:val="multilevel"/>
    <w:tmpl w:val="1AA8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CD5A79"/>
    <w:multiLevelType w:val="hybridMultilevel"/>
    <w:tmpl w:val="44166974"/>
    <w:lvl w:ilvl="0" w:tplc="B77C9E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8CA034E"/>
    <w:multiLevelType w:val="multilevel"/>
    <w:tmpl w:val="DEDE88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9EF0A72"/>
    <w:multiLevelType w:val="hybridMultilevel"/>
    <w:tmpl w:val="DD6AC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122991">
    <w:abstractNumId w:val="0"/>
  </w:num>
  <w:num w:numId="2" w16cid:durableId="440685135">
    <w:abstractNumId w:val="3"/>
  </w:num>
  <w:num w:numId="3" w16cid:durableId="783814960">
    <w:abstractNumId w:val="2"/>
  </w:num>
  <w:num w:numId="4" w16cid:durableId="1449818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757B"/>
    <w:rsid w:val="00041338"/>
    <w:rsid w:val="00083032"/>
    <w:rsid w:val="000B4E76"/>
    <w:rsid w:val="001C4E53"/>
    <w:rsid w:val="002B0E91"/>
    <w:rsid w:val="002E2100"/>
    <w:rsid w:val="00360DFA"/>
    <w:rsid w:val="003C42A2"/>
    <w:rsid w:val="003F3651"/>
    <w:rsid w:val="004C1516"/>
    <w:rsid w:val="004F3010"/>
    <w:rsid w:val="00503278"/>
    <w:rsid w:val="00543B71"/>
    <w:rsid w:val="005A7E9F"/>
    <w:rsid w:val="005F3B12"/>
    <w:rsid w:val="006055B1"/>
    <w:rsid w:val="006833D5"/>
    <w:rsid w:val="0072707E"/>
    <w:rsid w:val="0080658D"/>
    <w:rsid w:val="008C62B7"/>
    <w:rsid w:val="008D1598"/>
    <w:rsid w:val="008F4215"/>
    <w:rsid w:val="009579CB"/>
    <w:rsid w:val="00976D8A"/>
    <w:rsid w:val="00AA6CAF"/>
    <w:rsid w:val="00AC505B"/>
    <w:rsid w:val="00AD25F8"/>
    <w:rsid w:val="00B465A0"/>
    <w:rsid w:val="00BA6AED"/>
    <w:rsid w:val="00BF5CCA"/>
    <w:rsid w:val="00C73ACE"/>
    <w:rsid w:val="00C75473"/>
    <w:rsid w:val="00D41CE9"/>
    <w:rsid w:val="00D45FA8"/>
    <w:rsid w:val="00D82AC7"/>
    <w:rsid w:val="00DF03A8"/>
    <w:rsid w:val="00E12960"/>
    <w:rsid w:val="00E16B1F"/>
    <w:rsid w:val="00F37B62"/>
    <w:rsid w:val="00F5191F"/>
    <w:rsid w:val="00F67811"/>
    <w:rsid w:val="00FB473C"/>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0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NormalWeb">
    <w:name w:val="Normal (Web)"/>
    <w:basedOn w:val="Normal"/>
    <w:uiPriority w:val="99"/>
    <w:semiHidden/>
    <w:unhideWhenUsed/>
    <w:rsid w:val="00D82AC7"/>
    <w:rPr>
      <w:rFonts w:ascii="Times New Roman" w:hAnsi="Times New Roman" w:cs="Times New Roman"/>
      <w:sz w:val="24"/>
      <w:szCs w:val="24"/>
    </w:rPr>
  </w:style>
  <w:style w:type="character" w:styleId="Hyperlink">
    <w:name w:val="Hyperlink"/>
    <w:basedOn w:val="DefaultParagraphFont"/>
    <w:uiPriority w:val="99"/>
    <w:unhideWhenUsed/>
    <w:rsid w:val="006055B1"/>
    <w:rPr>
      <w:color w:val="0563C1" w:themeColor="hyperlink"/>
      <w:u w:val="single"/>
    </w:rPr>
  </w:style>
  <w:style w:type="character" w:styleId="UnresolvedMention">
    <w:name w:val="Unresolved Mention"/>
    <w:basedOn w:val="DefaultParagraphFont"/>
    <w:uiPriority w:val="99"/>
    <w:semiHidden/>
    <w:unhideWhenUsed/>
    <w:rsid w:val="006055B1"/>
    <w:rPr>
      <w:color w:val="605E5C"/>
      <w:shd w:val="clear" w:color="auto" w:fill="E1DFDD"/>
    </w:rPr>
  </w:style>
  <w:style w:type="character" w:styleId="FollowedHyperlink">
    <w:name w:val="FollowedHyperlink"/>
    <w:basedOn w:val="DefaultParagraphFont"/>
    <w:uiPriority w:val="99"/>
    <w:semiHidden/>
    <w:unhideWhenUsed/>
    <w:rsid w:val="006055B1"/>
    <w:rPr>
      <w:color w:val="954F72" w:themeColor="followedHyperlink"/>
      <w:u w:val="single"/>
    </w:rPr>
  </w:style>
  <w:style w:type="paragraph" w:styleId="ListParagraph">
    <w:name w:val="List Paragraph"/>
    <w:basedOn w:val="Normal"/>
    <w:uiPriority w:val="34"/>
    <w:qFormat/>
    <w:rsid w:val="006055B1"/>
    <w:pPr>
      <w:ind w:left="720"/>
      <w:contextualSpacing/>
    </w:pPr>
  </w:style>
  <w:style w:type="character" w:customStyle="1" w:styleId="Heading1Char">
    <w:name w:val="Heading 1 Char"/>
    <w:basedOn w:val="DefaultParagraphFont"/>
    <w:link w:val="Heading1"/>
    <w:uiPriority w:val="9"/>
    <w:rsid w:val="000830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3032"/>
    <w:pPr>
      <w:outlineLvl w:val="9"/>
    </w:pPr>
    <w:rPr>
      <w:lang w:val="en-US" w:eastAsia="en-US"/>
    </w:rPr>
  </w:style>
  <w:style w:type="paragraph" w:styleId="TOC1">
    <w:name w:val="toc 1"/>
    <w:basedOn w:val="Normal"/>
    <w:next w:val="Normal"/>
    <w:autoRedefine/>
    <w:uiPriority w:val="39"/>
    <w:unhideWhenUsed/>
    <w:rsid w:val="000830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67976-66B5-42EA-B88A-02A3BAE97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4754</Words>
  <Characters>27099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Asadullah atiq</cp:lastModifiedBy>
  <cp:revision>2</cp:revision>
  <dcterms:created xsi:type="dcterms:W3CDTF">2025-12-19T13:58:00Z</dcterms:created>
  <dcterms:modified xsi:type="dcterms:W3CDTF">2025-12-19T13:58:00Z</dcterms:modified>
</cp:coreProperties>
</file>