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1FCD2A" w14:textId="77777777" w:rsidR="009B5C5B" w:rsidRDefault="009B5C5B" w:rsidP="00D955C9">
      <w:pPr>
        <w:jc w:val="both"/>
        <w:rPr>
          <w:rFonts w:ascii="Times New Roman" w:hAnsi="Times New Roman" w:cs="Times New Roman"/>
          <w:sz w:val="24"/>
          <w:szCs w:val="24"/>
        </w:rPr>
      </w:pPr>
    </w:p>
    <w:p w14:paraId="7C6C4FE5" w14:textId="77777777" w:rsidR="009B5C5B" w:rsidRDefault="009B5C5B" w:rsidP="00D955C9">
      <w:pPr>
        <w:jc w:val="both"/>
        <w:rPr>
          <w:rFonts w:ascii="Times New Roman" w:hAnsi="Times New Roman" w:cs="Times New Roman"/>
          <w:sz w:val="24"/>
          <w:szCs w:val="24"/>
        </w:rPr>
      </w:pPr>
    </w:p>
    <w:p w14:paraId="1B6454C8" w14:textId="5D446820" w:rsidR="009B5C5B" w:rsidRPr="009B5C5B" w:rsidRDefault="009B5C5B" w:rsidP="009B5C5B">
      <w:pPr>
        <w:jc w:val="center"/>
        <w:rPr>
          <w:rFonts w:ascii="Times New Roman" w:hAnsi="Times New Roman" w:cs="Times New Roman"/>
          <w:b/>
          <w:bCs/>
          <w:sz w:val="24"/>
          <w:szCs w:val="24"/>
          <w:u w:val="single"/>
        </w:rPr>
      </w:pPr>
      <w:proofErr w:type="spellStart"/>
      <w:r w:rsidRPr="009B5C5B">
        <w:rPr>
          <w:rFonts w:ascii="Times New Roman" w:hAnsi="Times New Roman" w:cs="Times New Roman"/>
          <w:b/>
          <w:bCs/>
          <w:sz w:val="24"/>
          <w:szCs w:val="24"/>
          <w:u w:val="single"/>
        </w:rPr>
        <w:t>Nifa</w:t>
      </w:r>
      <w:proofErr w:type="spellEnd"/>
      <w:r w:rsidRPr="009B5C5B">
        <w:rPr>
          <w:rFonts w:ascii="Times New Roman" w:hAnsi="Times New Roman" w:cs="Times New Roman"/>
          <w:b/>
          <w:bCs/>
          <w:sz w:val="24"/>
          <w:szCs w:val="24"/>
          <w:u w:val="single"/>
        </w:rPr>
        <w:t xml:space="preserve"> Begum</w:t>
      </w:r>
    </w:p>
    <w:p w14:paraId="6227440A" w14:textId="4F67C75F" w:rsidR="009B5C5B" w:rsidRDefault="009B5C5B" w:rsidP="009B5C5B">
      <w:pPr>
        <w:jc w:val="center"/>
        <w:rPr>
          <w:rFonts w:ascii="Times New Roman" w:hAnsi="Times New Roman" w:cs="Times New Roman"/>
          <w:b/>
          <w:bCs/>
          <w:sz w:val="24"/>
          <w:szCs w:val="24"/>
          <w:u w:val="single"/>
        </w:rPr>
      </w:pPr>
      <w:r w:rsidRPr="009B5C5B">
        <w:rPr>
          <w:rFonts w:ascii="Times New Roman" w:hAnsi="Times New Roman" w:cs="Times New Roman"/>
          <w:b/>
          <w:bCs/>
          <w:sz w:val="24"/>
          <w:szCs w:val="24"/>
          <w:u w:val="single"/>
        </w:rPr>
        <w:t>Criminal law</w:t>
      </w:r>
    </w:p>
    <w:p w14:paraId="2C4CA533" w14:textId="531EACD2" w:rsidR="00466D81" w:rsidRPr="009B5C5B" w:rsidRDefault="00466D81" w:rsidP="009B5C5B">
      <w:pPr>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Assignment: Scenario Question</w:t>
      </w:r>
    </w:p>
    <w:p w14:paraId="6A9E1437" w14:textId="239D6905" w:rsidR="009B5C5B" w:rsidRPr="009B5C5B" w:rsidRDefault="009B5C5B" w:rsidP="009B5C5B">
      <w:pPr>
        <w:jc w:val="center"/>
        <w:rPr>
          <w:rFonts w:ascii="Times New Roman" w:hAnsi="Times New Roman" w:cs="Times New Roman"/>
          <w:b/>
          <w:bCs/>
          <w:sz w:val="24"/>
          <w:szCs w:val="24"/>
          <w:u w:val="single"/>
        </w:rPr>
      </w:pPr>
      <w:r w:rsidRPr="009B5C5B">
        <w:rPr>
          <w:rFonts w:ascii="Times New Roman" w:hAnsi="Times New Roman" w:cs="Times New Roman"/>
          <w:b/>
          <w:bCs/>
          <w:sz w:val="24"/>
          <w:szCs w:val="24"/>
          <w:u w:val="single"/>
        </w:rPr>
        <w:t>BMPL 4009</w:t>
      </w:r>
    </w:p>
    <w:p w14:paraId="74F7E695" w14:textId="07EB4D7C" w:rsidR="009B5C5B" w:rsidRPr="009B5C5B" w:rsidRDefault="009B5C5B" w:rsidP="009B5C5B">
      <w:pPr>
        <w:jc w:val="center"/>
        <w:rPr>
          <w:rFonts w:ascii="Times New Roman" w:hAnsi="Times New Roman" w:cs="Times New Roman"/>
          <w:b/>
          <w:bCs/>
          <w:sz w:val="24"/>
          <w:szCs w:val="24"/>
          <w:u w:val="single"/>
        </w:rPr>
      </w:pPr>
      <w:r w:rsidRPr="009B5C5B">
        <w:rPr>
          <w:rFonts w:ascii="Times New Roman" w:hAnsi="Times New Roman" w:cs="Times New Roman"/>
          <w:b/>
          <w:bCs/>
          <w:sz w:val="24"/>
          <w:szCs w:val="24"/>
          <w:u w:val="single"/>
        </w:rPr>
        <w:t>Lecture: Z. Draper</w:t>
      </w:r>
    </w:p>
    <w:p w14:paraId="2B4163DF" w14:textId="24B96F14" w:rsidR="009B5C5B" w:rsidRPr="009B5C5B" w:rsidRDefault="009B5C5B" w:rsidP="009B5C5B">
      <w:pPr>
        <w:jc w:val="center"/>
        <w:rPr>
          <w:rFonts w:ascii="Times New Roman" w:hAnsi="Times New Roman" w:cs="Times New Roman"/>
          <w:b/>
          <w:bCs/>
          <w:sz w:val="24"/>
          <w:szCs w:val="24"/>
          <w:u w:val="single"/>
        </w:rPr>
      </w:pPr>
      <w:r w:rsidRPr="009B5C5B">
        <w:rPr>
          <w:rFonts w:ascii="Times New Roman" w:hAnsi="Times New Roman" w:cs="Times New Roman"/>
          <w:b/>
          <w:bCs/>
          <w:sz w:val="24"/>
          <w:szCs w:val="24"/>
          <w:u w:val="single"/>
        </w:rPr>
        <w:t>Date: 2/0</w:t>
      </w:r>
      <w:r w:rsidR="00466D81">
        <w:rPr>
          <w:rFonts w:ascii="Times New Roman" w:hAnsi="Times New Roman" w:cs="Times New Roman"/>
          <w:b/>
          <w:bCs/>
          <w:sz w:val="24"/>
          <w:szCs w:val="24"/>
          <w:u w:val="single"/>
        </w:rPr>
        <w:t>5/</w:t>
      </w:r>
      <w:r w:rsidRPr="009B5C5B">
        <w:rPr>
          <w:rFonts w:ascii="Times New Roman" w:hAnsi="Times New Roman" w:cs="Times New Roman"/>
          <w:b/>
          <w:bCs/>
          <w:sz w:val="24"/>
          <w:szCs w:val="24"/>
          <w:u w:val="single"/>
        </w:rPr>
        <w:t>23</w:t>
      </w:r>
    </w:p>
    <w:p w14:paraId="13BB4249" w14:textId="77777777" w:rsidR="009B5C5B" w:rsidRPr="009B5C5B" w:rsidRDefault="009B5C5B" w:rsidP="00D955C9">
      <w:pPr>
        <w:jc w:val="both"/>
        <w:rPr>
          <w:rFonts w:ascii="Times New Roman" w:hAnsi="Times New Roman" w:cs="Times New Roman"/>
          <w:b/>
          <w:bCs/>
          <w:sz w:val="24"/>
          <w:szCs w:val="24"/>
        </w:rPr>
      </w:pPr>
    </w:p>
    <w:p w14:paraId="74B5A386" w14:textId="77777777" w:rsidR="009B5C5B" w:rsidRDefault="009B5C5B" w:rsidP="00D955C9">
      <w:pPr>
        <w:jc w:val="both"/>
        <w:rPr>
          <w:rFonts w:ascii="Times New Roman" w:hAnsi="Times New Roman" w:cs="Times New Roman"/>
          <w:sz w:val="24"/>
          <w:szCs w:val="24"/>
        </w:rPr>
      </w:pPr>
    </w:p>
    <w:p w14:paraId="37E57170" w14:textId="77777777" w:rsidR="009B5C5B" w:rsidRDefault="009B5C5B" w:rsidP="00D955C9">
      <w:pPr>
        <w:jc w:val="both"/>
        <w:rPr>
          <w:rFonts w:ascii="Times New Roman" w:hAnsi="Times New Roman" w:cs="Times New Roman"/>
          <w:sz w:val="24"/>
          <w:szCs w:val="24"/>
        </w:rPr>
      </w:pPr>
    </w:p>
    <w:p w14:paraId="6D9B4CB8" w14:textId="77777777" w:rsidR="009B5C5B" w:rsidRDefault="009B5C5B" w:rsidP="00D955C9">
      <w:pPr>
        <w:jc w:val="both"/>
        <w:rPr>
          <w:rFonts w:ascii="Times New Roman" w:hAnsi="Times New Roman" w:cs="Times New Roman"/>
          <w:sz w:val="24"/>
          <w:szCs w:val="24"/>
        </w:rPr>
      </w:pPr>
    </w:p>
    <w:p w14:paraId="234990F3" w14:textId="17869A25" w:rsidR="00D955C9" w:rsidRPr="00BB7D78" w:rsidRDefault="00D955C9" w:rsidP="00D955C9">
      <w:pPr>
        <w:jc w:val="both"/>
        <w:rPr>
          <w:rFonts w:ascii="Times New Roman" w:hAnsi="Times New Roman" w:cs="Times New Roman"/>
          <w:b/>
          <w:bCs/>
          <w:sz w:val="24"/>
          <w:szCs w:val="24"/>
          <w:u w:val="single"/>
        </w:rPr>
      </w:pPr>
      <w:r w:rsidRPr="00BB7D78">
        <w:rPr>
          <w:rFonts w:ascii="Times New Roman" w:hAnsi="Times New Roman" w:cs="Times New Roman"/>
          <w:b/>
          <w:bCs/>
          <w:sz w:val="24"/>
          <w:szCs w:val="24"/>
          <w:u w:val="single"/>
        </w:rPr>
        <w:t xml:space="preserve">Offences </w:t>
      </w:r>
      <w:r w:rsidR="00466D81" w:rsidRPr="00BB7D78">
        <w:rPr>
          <w:rFonts w:ascii="Times New Roman" w:hAnsi="Times New Roman" w:cs="Times New Roman"/>
          <w:b/>
          <w:bCs/>
          <w:sz w:val="24"/>
          <w:szCs w:val="24"/>
          <w:u w:val="single"/>
        </w:rPr>
        <w:t>committed.</w:t>
      </w:r>
    </w:p>
    <w:p w14:paraId="3B52CBEC" w14:textId="04F98506" w:rsidR="00D955C9" w:rsidRDefault="00D955C9" w:rsidP="00D955C9">
      <w:pPr>
        <w:jc w:val="both"/>
        <w:rPr>
          <w:rFonts w:ascii="Times New Roman" w:hAnsi="Times New Roman" w:cs="Times New Roman"/>
          <w:sz w:val="24"/>
          <w:szCs w:val="24"/>
        </w:rPr>
      </w:pPr>
      <w:r w:rsidRPr="00D955C9">
        <w:rPr>
          <w:rFonts w:ascii="Times New Roman" w:hAnsi="Times New Roman" w:cs="Times New Roman"/>
          <w:sz w:val="24"/>
          <w:szCs w:val="24"/>
        </w:rPr>
        <w:t xml:space="preserve">Polly has committed a number of offences in relation to the events of the evening. The first offence is criminal damage, as she severed the brake cables of Roxanne’s moped. Under the Criminal Damage Act 1971, it is an offence to intentionally or recklessly cause damage to another’s property. As Polly intentionally used a broken glass to sever the brake cables, she is guilty of criminal </w:t>
      </w:r>
      <w:r w:rsidR="00673421">
        <w:rPr>
          <w:rFonts w:ascii="Times New Roman" w:hAnsi="Times New Roman" w:cs="Times New Roman"/>
          <w:sz w:val="24"/>
          <w:szCs w:val="24"/>
        </w:rPr>
        <w:t xml:space="preserve">property harm. According to section 1 (1) of the criminal Damage Act of 1971, it is illegal to intentionally damage or carelessly destroy anyone else’s property without a solid valid justification. A sentence of imprisonment not to exceed ten years is the punishment for this crime. (Section 1 (1) of the Criminal Damage Act of 1971.) </w:t>
      </w:r>
    </w:p>
    <w:p w14:paraId="52325863" w14:textId="7F2CC7C4" w:rsidR="00A86F23" w:rsidRPr="00D955C9" w:rsidRDefault="00A86F23" w:rsidP="00A86F23">
      <w:pPr>
        <w:spacing w:before="240"/>
        <w:jc w:val="both"/>
        <w:rPr>
          <w:rFonts w:ascii="Times New Roman" w:hAnsi="Times New Roman" w:cs="Times New Roman"/>
          <w:sz w:val="24"/>
          <w:szCs w:val="24"/>
        </w:rPr>
      </w:pPr>
      <w:r>
        <w:rPr>
          <w:rFonts w:ascii="Times New Roman" w:hAnsi="Times New Roman" w:cs="Times New Roman"/>
          <w:sz w:val="24"/>
          <w:szCs w:val="24"/>
        </w:rPr>
        <w:t xml:space="preserve">A case illustration of what does not constitute criminal damage is </w:t>
      </w:r>
      <w:r w:rsidR="00673421">
        <w:rPr>
          <w:rFonts w:ascii="Times New Roman" w:hAnsi="Times New Roman" w:cs="Times New Roman"/>
          <w:sz w:val="24"/>
          <w:szCs w:val="24"/>
        </w:rPr>
        <w:t>in the [1992] case of Lloyd v. DPP, it was decided that mounting a wheel clamp</w:t>
      </w:r>
      <w:r w:rsidR="007D581C">
        <w:rPr>
          <w:rFonts w:ascii="Times New Roman" w:hAnsi="Times New Roman" w:cs="Times New Roman"/>
          <w:sz w:val="24"/>
          <w:szCs w:val="24"/>
        </w:rPr>
        <w:t xml:space="preserve"> on a vehicle did not constitute criminal damage because it had no impact on the vehicle’s structural integrity. In the case of </w:t>
      </w:r>
      <w:proofErr w:type="spellStart"/>
      <w:r w:rsidR="007D581C">
        <w:rPr>
          <w:rFonts w:ascii="Times New Roman" w:hAnsi="Times New Roman" w:cs="Times New Roman"/>
          <w:sz w:val="24"/>
          <w:szCs w:val="24"/>
        </w:rPr>
        <w:t>Morphitis</w:t>
      </w:r>
      <w:proofErr w:type="spellEnd"/>
      <w:r w:rsidR="007D581C">
        <w:rPr>
          <w:rFonts w:ascii="Times New Roman" w:hAnsi="Times New Roman" w:cs="Times New Roman"/>
          <w:sz w:val="24"/>
          <w:szCs w:val="24"/>
        </w:rPr>
        <w:t xml:space="preserve"> v. Salmon [1990] </w:t>
      </w:r>
      <w:proofErr w:type="spellStart"/>
      <w:r w:rsidR="007D581C">
        <w:rPr>
          <w:rFonts w:ascii="Times New Roman" w:hAnsi="Times New Roman" w:cs="Times New Roman"/>
          <w:sz w:val="24"/>
          <w:szCs w:val="24"/>
        </w:rPr>
        <w:t>crim</w:t>
      </w:r>
      <w:proofErr w:type="spellEnd"/>
      <w:r w:rsidR="007D581C">
        <w:rPr>
          <w:rFonts w:ascii="Times New Roman" w:hAnsi="Times New Roman" w:cs="Times New Roman"/>
          <w:sz w:val="24"/>
          <w:szCs w:val="24"/>
        </w:rPr>
        <w:t xml:space="preserve"> LR 48, the Divisional Court held that a scratch on a scaffold bar could not be regarded as a damage since there was no loss of value or use because scratching was commonplace for scaffolding components. (</w:t>
      </w:r>
      <w:proofErr w:type="spellStart"/>
      <w:r w:rsidRPr="00A86F23">
        <w:rPr>
          <w:rFonts w:ascii="Times New Roman" w:hAnsi="Times New Roman" w:cs="Times New Roman"/>
          <w:sz w:val="24"/>
          <w:szCs w:val="24"/>
        </w:rPr>
        <w:t>Morphitis</w:t>
      </w:r>
      <w:proofErr w:type="spellEnd"/>
      <w:r w:rsidRPr="00A86F23">
        <w:rPr>
          <w:rFonts w:ascii="Times New Roman" w:hAnsi="Times New Roman" w:cs="Times New Roman"/>
          <w:sz w:val="24"/>
          <w:szCs w:val="24"/>
        </w:rPr>
        <w:t xml:space="preserve"> v Salmon</w:t>
      </w:r>
      <w:r>
        <w:rPr>
          <w:rFonts w:ascii="Times New Roman" w:hAnsi="Times New Roman" w:cs="Times New Roman"/>
          <w:sz w:val="24"/>
          <w:szCs w:val="24"/>
        </w:rPr>
        <w:t>).</w:t>
      </w:r>
    </w:p>
    <w:p w14:paraId="4C7D7967" w14:textId="6C99B68C" w:rsidR="00D955C9" w:rsidRPr="00D955C9" w:rsidRDefault="00D955C9" w:rsidP="00D955C9">
      <w:pPr>
        <w:jc w:val="both"/>
        <w:rPr>
          <w:rFonts w:ascii="Times New Roman" w:hAnsi="Times New Roman" w:cs="Times New Roman"/>
          <w:sz w:val="24"/>
          <w:szCs w:val="24"/>
        </w:rPr>
      </w:pPr>
      <w:r w:rsidRPr="00D955C9">
        <w:rPr>
          <w:rFonts w:ascii="Times New Roman" w:hAnsi="Times New Roman" w:cs="Times New Roman"/>
          <w:sz w:val="24"/>
          <w:szCs w:val="24"/>
        </w:rPr>
        <w:t>Polly has also committed an offence of common assault. Under section 39 of the Criminal Justice Act 1988, common assault is defined as an act which intentionally or recklessly causes another person to apprehend the immediate use of unlawful force. In this case, Polly's gesture of raising her middle finger at Roxanne and calling her a “bitch” amounted to the use of unlawful force. As a result, Polly is guilty of common assault.</w:t>
      </w:r>
      <w:r w:rsidR="000D2858" w:rsidRPr="000D2858">
        <w:t xml:space="preserve"> </w:t>
      </w:r>
      <w:r w:rsidR="000D2858" w:rsidRPr="000D2858">
        <w:rPr>
          <w:rFonts w:ascii="Times New Roman" w:hAnsi="Times New Roman" w:cs="Times New Roman"/>
          <w:sz w:val="24"/>
          <w:szCs w:val="24"/>
        </w:rPr>
        <w:t>(</w:t>
      </w:r>
      <w:r w:rsidR="000D2858">
        <w:rPr>
          <w:rFonts w:ascii="Times New Roman" w:hAnsi="Times New Roman" w:cs="Times New Roman"/>
          <w:sz w:val="24"/>
          <w:szCs w:val="24"/>
        </w:rPr>
        <w:t xml:space="preserve">Section 39, </w:t>
      </w:r>
      <w:r w:rsidR="000D2858" w:rsidRPr="000D2858">
        <w:rPr>
          <w:rFonts w:ascii="Times New Roman" w:hAnsi="Times New Roman" w:cs="Times New Roman"/>
          <w:sz w:val="24"/>
          <w:szCs w:val="24"/>
        </w:rPr>
        <w:t>Criminal Justice Act 1988.)</w:t>
      </w:r>
    </w:p>
    <w:p w14:paraId="1E9940D3" w14:textId="295B2974" w:rsidR="00D955C9" w:rsidRPr="00D955C9" w:rsidRDefault="00D955C9" w:rsidP="00D955C9">
      <w:pPr>
        <w:jc w:val="both"/>
        <w:rPr>
          <w:rFonts w:ascii="Times New Roman" w:hAnsi="Times New Roman" w:cs="Times New Roman"/>
          <w:sz w:val="24"/>
          <w:szCs w:val="24"/>
        </w:rPr>
      </w:pPr>
      <w:r w:rsidRPr="00D955C9">
        <w:rPr>
          <w:rFonts w:ascii="Times New Roman" w:hAnsi="Times New Roman" w:cs="Times New Roman"/>
          <w:sz w:val="24"/>
          <w:szCs w:val="24"/>
        </w:rPr>
        <w:t xml:space="preserve">Finally, Polly has committed the offence of murder. Under section 1 of the Homicide Act 1957, murder is defined as the unlawful killing of another human being with malice aforethought. In this </w:t>
      </w:r>
      <w:r w:rsidRPr="00D955C9">
        <w:rPr>
          <w:rFonts w:ascii="Times New Roman" w:hAnsi="Times New Roman" w:cs="Times New Roman"/>
          <w:sz w:val="24"/>
          <w:szCs w:val="24"/>
        </w:rPr>
        <w:lastRenderedPageBreak/>
        <w:t xml:space="preserve">case, Polly is guilty of murder as she has intentionally used a glass ashtray to cause the death of Mohammed. The fact that Polly had become paranoid and was suspicious of Mohammed’s relationship with Roxanne does not provide a </w:t>
      </w:r>
      <w:r w:rsidR="00BB7D78" w:rsidRPr="00D955C9">
        <w:rPr>
          <w:rFonts w:ascii="Times New Roman" w:hAnsi="Times New Roman" w:cs="Times New Roman"/>
          <w:sz w:val="24"/>
          <w:szCs w:val="24"/>
        </w:rPr>
        <w:t>defense</w:t>
      </w:r>
      <w:r w:rsidRPr="00D955C9">
        <w:rPr>
          <w:rFonts w:ascii="Times New Roman" w:hAnsi="Times New Roman" w:cs="Times New Roman"/>
          <w:sz w:val="24"/>
          <w:szCs w:val="24"/>
        </w:rPr>
        <w:t xml:space="preserve"> for this offence.</w:t>
      </w:r>
      <w:r w:rsidR="000D2858" w:rsidRPr="000D2858">
        <w:t xml:space="preserve"> </w:t>
      </w:r>
      <w:r w:rsidR="000D2858" w:rsidRPr="000D2858">
        <w:rPr>
          <w:rFonts w:ascii="Times New Roman" w:hAnsi="Times New Roman" w:cs="Times New Roman"/>
          <w:sz w:val="24"/>
          <w:szCs w:val="24"/>
        </w:rPr>
        <w:t>(</w:t>
      </w:r>
      <w:r w:rsidR="000D2858">
        <w:rPr>
          <w:rFonts w:ascii="Times New Roman" w:hAnsi="Times New Roman" w:cs="Times New Roman"/>
          <w:sz w:val="24"/>
          <w:szCs w:val="24"/>
        </w:rPr>
        <w:t xml:space="preserve">Section 1, </w:t>
      </w:r>
      <w:r w:rsidR="000D2858" w:rsidRPr="000D2858">
        <w:rPr>
          <w:rFonts w:ascii="Times New Roman" w:hAnsi="Times New Roman" w:cs="Times New Roman"/>
          <w:sz w:val="24"/>
          <w:szCs w:val="24"/>
        </w:rPr>
        <w:t>Homicide Act 1957.)</w:t>
      </w:r>
    </w:p>
    <w:p w14:paraId="7A8E7AC6" w14:textId="45F1714F" w:rsidR="00D955C9" w:rsidRPr="00BB7D78" w:rsidRDefault="00BB7D78" w:rsidP="00D955C9">
      <w:pPr>
        <w:jc w:val="both"/>
        <w:rPr>
          <w:rFonts w:ascii="Times New Roman" w:hAnsi="Times New Roman" w:cs="Times New Roman"/>
          <w:b/>
          <w:bCs/>
          <w:sz w:val="24"/>
          <w:szCs w:val="24"/>
          <w:u w:val="single"/>
        </w:rPr>
      </w:pPr>
      <w:r w:rsidRPr="00BB7D78">
        <w:rPr>
          <w:rFonts w:ascii="Times New Roman" w:hAnsi="Times New Roman" w:cs="Times New Roman"/>
          <w:b/>
          <w:bCs/>
          <w:sz w:val="24"/>
          <w:szCs w:val="24"/>
          <w:u w:val="single"/>
        </w:rPr>
        <w:t>Defenses</w:t>
      </w:r>
    </w:p>
    <w:p w14:paraId="40CA9BEC" w14:textId="18AAF820" w:rsidR="00D955C9" w:rsidRDefault="00D955C9" w:rsidP="00D955C9">
      <w:pPr>
        <w:jc w:val="both"/>
        <w:rPr>
          <w:rFonts w:ascii="Times New Roman" w:hAnsi="Times New Roman" w:cs="Times New Roman"/>
          <w:sz w:val="24"/>
          <w:szCs w:val="24"/>
        </w:rPr>
      </w:pPr>
      <w:r w:rsidRPr="00D955C9">
        <w:rPr>
          <w:rFonts w:ascii="Times New Roman" w:hAnsi="Times New Roman" w:cs="Times New Roman"/>
          <w:sz w:val="24"/>
          <w:szCs w:val="24"/>
        </w:rPr>
        <w:t xml:space="preserve">In light of the offences committed, it is possible for Polly to argue </w:t>
      </w:r>
      <w:proofErr w:type="gramStart"/>
      <w:r w:rsidRPr="00D955C9">
        <w:rPr>
          <w:rFonts w:ascii="Times New Roman" w:hAnsi="Times New Roman" w:cs="Times New Roman"/>
          <w:sz w:val="24"/>
          <w:szCs w:val="24"/>
        </w:rPr>
        <w:t>a number of</w:t>
      </w:r>
      <w:proofErr w:type="gramEnd"/>
      <w:r w:rsidRPr="00D955C9">
        <w:rPr>
          <w:rFonts w:ascii="Times New Roman" w:hAnsi="Times New Roman" w:cs="Times New Roman"/>
          <w:sz w:val="24"/>
          <w:szCs w:val="24"/>
        </w:rPr>
        <w:t xml:space="preserve"> </w:t>
      </w:r>
      <w:r w:rsidR="00BB7D78" w:rsidRPr="00D955C9">
        <w:rPr>
          <w:rFonts w:ascii="Times New Roman" w:hAnsi="Times New Roman" w:cs="Times New Roman"/>
          <w:sz w:val="24"/>
          <w:szCs w:val="24"/>
        </w:rPr>
        <w:t>defenses</w:t>
      </w:r>
      <w:r w:rsidRPr="00D955C9">
        <w:rPr>
          <w:rFonts w:ascii="Times New Roman" w:hAnsi="Times New Roman" w:cs="Times New Roman"/>
          <w:sz w:val="24"/>
          <w:szCs w:val="24"/>
        </w:rPr>
        <w:t xml:space="preserve">. The first </w:t>
      </w:r>
      <w:r w:rsidR="00BB7D78" w:rsidRPr="00D955C9">
        <w:rPr>
          <w:rFonts w:ascii="Times New Roman" w:hAnsi="Times New Roman" w:cs="Times New Roman"/>
          <w:sz w:val="24"/>
          <w:szCs w:val="24"/>
        </w:rPr>
        <w:t>defense</w:t>
      </w:r>
      <w:r w:rsidRPr="00D955C9">
        <w:rPr>
          <w:rFonts w:ascii="Times New Roman" w:hAnsi="Times New Roman" w:cs="Times New Roman"/>
          <w:sz w:val="24"/>
          <w:szCs w:val="24"/>
        </w:rPr>
        <w:t xml:space="preserve"> which could be argued is self-defense. Under the </w:t>
      </w:r>
      <w:r w:rsidR="00A12095" w:rsidRPr="00A12095">
        <w:rPr>
          <w:rFonts w:ascii="Times New Roman" w:hAnsi="Times New Roman" w:cs="Times New Roman"/>
          <w:sz w:val="24"/>
          <w:szCs w:val="24"/>
        </w:rPr>
        <w:t>Criminal Justice and Immigration Act 2008</w:t>
      </w:r>
      <w:r w:rsidRPr="00D955C9">
        <w:rPr>
          <w:rFonts w:ascii="Times New Roman" w:hAnsi="Times New Roman" w:cs="Times New Roman"/>
          <w:sz w:val="24"/>
          <w:szCs w:val="24"/>
        </w:rPr>
        <w:t>, a person is allowed to use reasonable force in order to defend themselves, or to protect another person, from an imminent threat of violence. In this case, Polly may argue that she perceived Mohammed’s statement about his affair with Roxanne as a threat of violence, and that she was defending herself when she used the ashtray as a weapon.</w:t>
      </w:r>
    </w:p>
    <w:p w14:paraId="046450CD" w14:textId="77777777" w:rsidR="00CE26A2" w:rsidRDefault="00A12095" w:rsidP="00CE26A2">
      <w:pPr>
        <w:jc w:val="both"/>
        <w:rPr>
          <w:rFonts w:ascii="Times New Roman" w:hAnsi="Times New Roman" w:cs="Times New Roman"/>
          <w:sz w:val="24"/>
          <w:szCs w:val="24"/>
        </w:rPr>
      </w:pPr>
      <w:r w:rsidRPr="00A12095">
        <w:rPr>
          <w:rFonts w:ascii="Times New Roman" w:hAnsi="Times New Roman" w:cs="Times New Roman"/>
          <w:sz w:val="24"/>
          <w:szCs w:val="24"/>
        </w:rPr>
        <w:t>The basic principles of self-defense are set out in Palmer v R, [1971] AC 814; approved in R v McInnes, 55 Cr App R 551</w:t>
      </w:r>
      <w:r>
        <w:rPr>
          <w:rFonts w:ascii="Times New Roman" w:hAnsi="Times New Roman" w:cs="Times New Roman"/>
          <w:sz w:val="24"/>
          <w:szCs w:val="24"/>
        </w:rPr>
        <w:t xml:space="preserve"> (</w:t>
      </w:r>
      <w:r w:rsidRPr="00A12095">
        <w:rPr>
          <w:rFonts w:ascii="Times New Roman" w:hAnsi="Times New Roman" w:cs="Times New Roman"/>
          <w:sz w:val="24"/>
          <w:szCs w:val="24"/>
        </w:rPr>
        <w:t>R v McInnes</w:t>
      </w:r>
      <w:r>
        <w:rPr>
          <w:rFonts w:ascii="Times New Roman" w:hAnsi="Times New Roman" w:cs="Times New Roman"/>
          <w:sz w:val="24"/>
          <w:szCs w:val="24"/>
        </w:rPr>
        <w:t>)</w:t>
      </w:r>
      <w:r w:rsidRPr="00A12095">
        <w:rPr>
          <w:rFonts w:ascii="Times New Roman" w:hAnsi="Times New Roman" w:cs="Times New Roman"/>
          <w:sz w:val="24"/>
          <w:szCs w:val="24"/>
        </w:rPr>
        <w:t>:</w:t>
      </w:r>
    </w:p>
    <w:p w14:paraId="7CCBA763" w14:textId="7624FF55" w:rsidR="00502A62" w:rsidRPr="00A12095" w:rsidRDefault="00CE26A2" w:rsidP="00CE26A2">
      <w:pPr>
        <w:jc w:val="both"/>
        <w:rPr>
          <w:rFonts w:ascii="Times New Roman" w:hAnsi="Times New Roman" w:cs="Times New Roman"/>
          <w:sz w:val="24"/>
          <w:szCs w:val="24"/>
        </w:rPr>
      </w:pPr>
      <w:r>
        <w:rPr>
          <w:rFonts w:ascii="Times New Roman" w:hAnsi="Times New Roman" w:cs="Times New Roman"/>
          <w:sz w:val="24"/>
          <w:szCs w:val="24"/>
        </w:rPr>
        <w:t xml:space="preserve"> </w:t>
      </w:r>
      <w:r w:rsidR="00502A62">
        <w:rPr>
          <w:rFonts w:ascii="Times New Roman" w:hAnsi="Times New Roman" w:cs="Times New Roman"/>
          <w:sz w:val="24"/>
          <w:szCs w:val="24"/>
        </w:rPr>
        <w:t>“</w:t>
      </w:r>
      <w:r>
        <w:rPr>
          <w:rFonts w:ascii="Times New Roman" w:hAnsi="Times New Roman" w:cs="Times New Roman"/>
          <w:sz w:val="24"/>
          <w:szCs w:val="24"/>
        </w:rPr>
        <w:t>It</w:t>
      </w:r>
      <w:r w:rsidR="00502A62">
        <w:rPr>
          <w:rFonts w:ascii="Times New Roman" w:hAnsi="Times New Roman" w:cs="Times New Roman"/>
          <w:sz w:val="24"/>
          <w:szCs w:val="24"/>
        </w:rPr>
        <w:t xml:space="preserve"> is both good law and good sense that a man who is attacked may defend himself. It is </w:t>
      </w:r>
      <w:r>
        <w:rPr>
          <w:rFonts w:ascii="Times New Roman" w:hAnsi="Times New Roman" w:cs="Times New Roman"/>
          <w:sz w:val="24"/>
          <w:szCs w:val="24"/>
        </w:rPr>
        <w:t xml:space="preserve">                    </w:t>
      </w:r>
      <w:r w:rsidR="00502A62">
        <w:rPr>
          <w:rFonts w:ascii="Times New Roman" w:hAnsi="Times New Roman" w:cs="Times New Roman"/>
          <w:sz w:val="24"/>
          <w:szCs w:val="24"/>
        </w:rPr>
        <w:t>both good law and good sense that he may do, but only do, what is reasonably necessary.”</w:t>
      </w:r>
      <w:r>
        <w:rPr>
          <w:rFonts w:ascii="Times New Roman" w:hAnsi="Times New Roman" w:cs="Times New Roman"/>
          <w:sz w:val="24"/>
          <w:szCs w:val="24"/>
        </w:rPr>
        <w:t xml:space="preserve"> </w:t>
      </w:r>
    </w:p>
    <w:p w14:paraId="41786DF8" w14:textId="77777777" w:rsidR="00CE26A2" w:rsidRDefault="00CE26A2" w:rsidP="00A12095">
      <w:pPr>
        <w:jc w:val="both"/>
        <w:rPr>
          <w:rFonts w:ascii="Times New Roman" w:hAnsi="Times New Roman" w:cs="Times New Roman"/>
          <w:sz w:val="24"/>
          <w:szCs w:val="24"/>
        </w:rPr>
      </w:pPr>
    </w:p>
    <w:p w14:paraId="6B362301" w14:textId="153C5478" w:rsidR="00A12095" w:rsidRDefault="00DD3B30" w:rsidP="00A12095">
      <w:pPr>
        <w:jc w:val="both"/>
        <w:rPr>
          <w:rFonts w:ascii="Times New Roman" w:hAnsi="Times New Roman" w:cs="Times New Roman"/>
          <w:sz w:val="24"/>
          <w:szCs w:val="24"/>
        </w:rPr>
      </w:pPr>
      <w:r>
        <w:rPr>
          <w:rFonts w:ascii="Times New Roman" w:hAnsi="Times New Roman" w:cs="Times New Roman"/>
          <w:sz w:val="24"/>
          <w:szCs w:val="24"/>
        </w:rPr>
        <w:t xml:space="preserve">When determining whether or not the amount of force used was reasonable, it is crucial to keep in mind </w:t>
      </w:r>
      <w:r w:rsidR="00A12095" w:rsidRPr="00A12095">
        <w:rPr>
          <w:rFonts w:ascii="Times New Roman" w:hAnsi="Times New Roman" w:cs="Times New Roman"/>
          <w:sz w:val="24"/>
          <w:szCs w:val="24"/>
        </w:rPr>
        <w:t xml:space="preserve">the words of Lord Morris in Palmer v R 1971 AC </w:t>
      </w:r>
      <w:r w:rsidR="00BB7D78" w:rsidRPr="00A12095">
        <w:rPr>
          <w:rFonts w:ascii="Times New Roman" w:hAnsi="Times New Roman" w:cs="Times New Roman"/>
          <w:sz w:val="24"/>
          <w:szCs w:val="24"/>
        </w:rPr>
        <w:t>814.</w:t>
      </w:r>
    </w:p>
    <w:p w14:paraId="2EF4B120" w14:textId="6F4625A3" w:rsidR="00CE26A2" w:rsidRPr="00A12095" w:rsidRDefault="00CE26A2" w:rsidP="00A12095">
      <w:pPr>
        <w:jc w:val="both"/>
        <w:rPr>
          <w:rFonts w:ascii="Times New Roman" w:hAnsi="Times New Roman" w:cs="Times New Roman"/>
          <w:sz w:val="24"/>
          <w:szCs w:val="24"/>
        </w:rPr>
      </w:pPr>
      <w:r>
        <w:rPr>
          <w:rFonts w:ascii="Times New Roman" w:hAnsi="Times New Roman" w:cs="Times New Roman"/>
          <w:sz w:val="24"/>
          <w:szCs w:val="24"/>
        </w:rPr>
        <w:t xml:space="preserve">“If there has been an attack so that </w:t>
      </w:r>
      <w:r w:rsidR="00C86B2D">
        <w:rPr>
          <w:rFonts w:ascii="Times New Roman" w:hAnsi="Times New Roman" w:cs="Times New Roman"/>
          <w:sz w:val="24"/>
          <w:szCs w:val="24"/>
        </w:rPr>
        <w:t>self-defense</w:t>
      </w:r>
      <w:r>
        <w:rPr>
          <w:rFonts w:ascii="Times New Roman" w:hAnsi="Times New Roman" w:cs="Times New Roman"/>
          <w:sz w:val="24"/>
          <w:szCs w:val="24"/>
        </w:rPr>
        <w:t xml:space="preserve"> is reasonably necessary, it will be recognized that a person defending himself </w:t>
      </w:r>
      <w:r w:rsidR="00FD7A51">
        <w:rPr>
          <w:rFonts w:ascii="Times New Roman" w:hAnsi="Times New Roman" w:cs="Times New Roman"/>
          <w:sz w:val="24"/>
          <w:szCs w:val="24"/>
        </w:rPr>
        <w:t>cannot</w:t>
      </w:r>
      <w:r>
        <w:rPr>
          <w:rFonts w:ascii="Times New Roman" w:hAnsi="Times New Roman" w:cs="Times New Roman"/>
          <w:sz w:val="24"/>
          <w:szCs w:val="24"/>
        </w:rPr>
        <w:t xml:space="preserve"> weigh to a nicety the exact measure of his defensive action</w:t>
      </w:r>
      <w:r w:rsidR="00FD7A51">
        <w:rPr>
          <w:rFonts w:ascii="Times New Roman" w:hAnsi="Times New Roman" w:cs="Times New Roman"/>
          <w:sz w:val="24"/>
          <w:szCs w:val="24"/>
        </w:rPr>
        <w:t>. If the jury thought that that in a moment of unexpected anguish a person attacked had only done what he honestly and instinctively thought necessary, that would be the most potent evidence that only reasonable defensive action had been taken</w:t>
      </w:r>
      <w:r w:rsidR="00BB7D78">
        <w:rPr>
          <w:rFonts w:ascii="Times New Roman" w:hAnsi="Times New Roman" w:cs="Times New Roman"/>
          <w:sz w:val="24"/>
          <w:szCs w:val="24"/>
        </w:rPr>
        <w:t>…” (</w:t>
      </w:r>
      <w:proofErr w:type="spellStart"/>
      <w:r w:rsidR="00FD7A51">
        <w:rPr>
          <w:rFonts w:ascii="Times New Roman" w:hAnsi="Times New Roman" w:cs="Times New Roman"/>
          <w:sz w:val="24"/>
          <w:szCs w:val="24"/>
        </w:rPr>
        <w:t>pamer</w:t>
      </w:r>
      <w:proofErr w:type="spellEnd"/>
      <w:r w:rsidR="00FD7A51">
        <w:rPr>
          <w:rFonts w:ascii="Times New Roman" w:hAnsi="Times New Roman" w:cs="Times New Roman"/>
          <w:sz w:val="24"/>
          <w:szCs w:val="24"/>
        </w:rPr>
        <w:t xml:space="preserve"> v R)</w:t>
      </w:r>
    </w:p>
    <w:p w14:paraId="7E16C35C" w14:textId="56F14B13" w:rsidR="00A12095" w:rsidRPr="00A12095" w:rsidRDefault="00A12095" w:rsidP="00A12095">
      <w:pPr>
        <w:spacing w:before="240"/>
        <w:jc w:val="both"/>
        <w:rPr>
          <w:rFonts w:ascii="Times New Roman" w:hAnsi="Times New Roman" w:cs="Times New Roman"/>
          <w:sz w:val="24"/>
          <w:szCs w:val="24"/>
        </w:rPr>
      </w:pPr>
      <w:r w:rsidRPr="00A12095">
        <w:rPr>
          <w:rFonts w:ascii="Times New Roman" w:hAnsi="Times New Roman" w:cs="Times New Roman"/>
          <w:sz w:val="24"/>
          <w:szCs w:val="24"/>
        </w:rPr>
        <w:t xml:space="preserve">In </w:t>
      </w:r>
      <w:bookmarkStart w:id="0" w:name="_Hlk133264623"/>
      <w:r w:rsidRPr="00A12095">
        <w:rPr>
          <w:rFonts w:ascii="Times New Roman" w:hAnsi="Times New Roman" w:cs="Times New Roman"/>
          <w:sz w:val="24"/>
          <w:szCs w:val="24"/>
        </w:rPr>
        <w:t>R v O’Grady 85 Cr App R 315</w:t>
      </w:r>
      <w:bookmarkEnd w:id="0"/>
      <w:r w:rsidRPr="00A12095">
        <w:rPr>
          <w:rFonts w:ascii="Times New Roman" w:hAnsi="Times New Roman" w:cs="Times New Roman"/>
          <w:sz w:val="24"/>
          <w:szCs w:val="24"/>
        </w:rPr>
        <w:t xml:space="preserve">, </w:t>
      </w:r>
      <w:r w:rsidR="00DD3B30">
        <w:rPr>
          <w:rFonts w:ascii="Times New Roman" w:hAnsi="Times New Roman" w:cs="Times New Roman"/>
          <w:sz w:val="24"/>
          <w:szCs w:val="24"/>
        </w:rPr>
        <w:t xml:space="preserve">The Court of Appeal ruled that a defendant was not allowed to rely on a factual error brought on by voluntary intoxication insofar as self-defense was concerned. </w:t>
      </w:r>
      <w:r>
        <w:rPr>
          <w:rFonts w:ascii="Times New Roman" w:hAnsi="Times New Roman" w:cs="Times New Roman"/>
          <w:sz w:val="24"/>
          <w:szCs w:val="24"/>
        </w:rPr>
        <w:t>(</w:t>
      </w:r>
      <w:r w:rsidRPr="00A12095">
        <w:rPr>
          <w:rFonts w:ascii="Times New Roman" w:hAnsi="Times New Roman" w:cs="Times New Roman"/>
          <w:sz w:val="24"/>
          <w:szCs w:val="24"/>
        </w:rPr>
        <w:t>R v O’Grady</w:t>
      </w:r>
      <w:r>
        <w:rPr>
          <w:rFonts w:ascii="Times New Roman" w:hAnsi="Times New Roman" w:cs="Times New Roman"/>
          <w:sz w:val="24"/>
          <w:szCs w:val="24"/>
        </w:rPr>
        <w:t>). This is so</w:t>
      </w:r>
      <w:r w:rsidR="00DD3B30">
        <w:rPr>
          <w:rFonts w:ascii="Times New Roman" w:hAnsi="Times New Roman" w:cs="Times New Roman"/>
          <w:sz w:val="24"/>
          <w:szCs w:val="24"/>
        </w:rPr>
        <w:t xml:space="preserve"> relevant</w:t>
      </w:r>
      <w:r>
        <w:rPr>
          <w:rFonts w:ascii="Times New Roman" w:hAnsi="Times New Roman" w:cs="Times New Roman"/>
          <w:sz w:val="24"/>
          <w:szCs w:val="24"/>
        </w:rPr>
        <w:t xml:space="preserve"> to Polly’s case herein.</w:t>
      </w:r>
    </w:p>
    <w:p w14:paraId="559A603E" w14:textId="74FE6CB8" w:rsidR="00D955C9" w:rsidRDefault="00D955C9" w:rsidP="00D955C9">
      <w:pPr>
        <w:jc w:val="both"/>
        <w:rPr>
          <w:rFonts w:ascii="Times New Roman" w:hAnsi="Times New Roman" w:cs="Times New Roman"/>
          <w:sz w:val="24"/>
          <w:szCs w:val="24"/>
        </w:rPr>
      </w:pPr>
      <w:r w:rsidRPr="00D955C9">
        <w:rPr>
          <w:rFonts w:ascii="Times New Roman" w:hAnsi="Times New Roman" w:cs="Times New Roman"/>
          <w:sz w:val="24"/>
          <w:szCs w:val="24"/>
        </w:rPr>
        <w:t xml:space="preserve">The </w:t>
      </w:r>
      <w:r w:rsidR="00BB7D78" w:rsidRPr="00D955C9">
        <w:rPr>
          <w:rFonts w:ascii="Times New Roman" w:hAnsi="Times New Roman" w:cs="Times New Roman"/>
          <w:sz w:val="24"/>
          <w:szCs w:val="24"/>
        </w:rPr>
        <w:t>defense</w:t>
      </w:r>
      <w:r w:rsidRPr="00D955C9">
        <w:rPr>
          <w:rFonts w:ascii="Times New Roman" w:hAnsi="Times New Roman" w:cs="Times New Roman"/>
          <w:sz w:val="24"/>
          <w:szCs w:val="24"/>
        </w:rPr>
        <w:t xml:space="preserve"> of insanity can also be raised. As we are aware,</w:t>
      </w:r>
      <w:r w:rsidR="00F7739C">
        <w:rPr>
          <w:rFonts w:ascii="Times New Roman" w:hAnsi="Times New Roman" w:cs="Times New Roman"/>
          <w:sz w:val="24"/>
          <w:szCs w:val="24"/>
        </w:rPr>
        <w:t xml:space="preserve"> Polly has schizophrenia, a severe mental illness in which reality is seen in an atypical way by those who have it. Schizophrenia may include hallucinations, delusions, and severely irrational thinking and behavior that make it very difficult to operate on a daily basis and can be incapacitating.</w:t>
      </w:r>
      <w:r w:rsidRPr="00D955C9">
        <w:rPr>
          <w:rFonts w:ascii="Times New Roman" w:hAnsi="Times New Roman" w:cs="Times New Roman"/>
          <w:sz w:val="24"/>
          <w:szCs w:val="24"/>
        </w:rPr>
        <w:t xml:space="preserve"> Polly may also be able to raise the </w:t>
      </w:r>
      <w:r w:rsidR="00BB7D78" w:rsidRPr="00D955C9">
        <w:rPr>
          <w:rFonts w:ascii="Times New Roman" w:hAnsi="Times New Roman" w:cs="Times New Roman"/>
          <w:sz w:val="24"/>
          <w:szCs w:val="24"/>
        </w:rPr>
        <w:t>defense</w:t>
      </w:r>
      <w:r w:rsidRPr="00D955C9">
        <w:rPr>
          <w:rFonts w:ascii="Times New Roman" w:hAnsi="Times New Roman" w:cs="Times New Roman"/>
          <w:sz w:val="24"/>
          <w:szCs w:val="24"/>
        </w:rPr>
        <w:t xml:space="preserve"> of insanity </w:t>
      </w:r>
      <w:r w:rsidR="00924840" w:rsidRPr="00D955C9">
        <w:rPr>
          <w:rFonts w:ascii="Times New Roman" w:hAnsi="Times New Roman" w:cs="Times New Roman"/>
          <w:sz w:val="24"/>
          <w:szCs w:val="24"/>
        </w:rPr>
        <w:t xml:space="preserve">under </w:t>
      </w:r>
      <w:r w:rsidR="00924840" w:rsidRPr="00924840">
        <w:rPr>
          <w:rFonts w:ascii="Times New Roman" w:hAnsi="Times New Roman" w:cs="Times New Roman"/>
          <w:sz w:val="24"/>
          <w:szCs w:val="24"/>
        </w:rPr>
        <w:t>Section 5 of the Criminal Procedure (Insanity) Act 1964</w:t>
      </w:r>
      <w:r w:rsidRPr="00D955C9">
        <w:rPr>
          <w:rFonts w:ascii="Times New Roman" w:hAnsi="Times New Roman" w:cs="Times New Roman"/>
          <w:sz w:val="24"/>
          <w:szCs w:val="24"/>
        </w:rPr>
        <w:t xml:space="preserve">. Under this Act, it is a </w:t>
      </w:r>
      <w:r w:rsidR="00BB7D78" w:rsidRPr="00D955C9">
        <w:rPr>
          <w:rFonts w:ascii="Times New Roman" w:hAnsi="Times New Roman" w:cs="Times New Roman"/>
          <w:sz w:val="24"/>
          <w:szCs w:val="24"/>
        </w:rPr>
        <w:t>defense</w:t>
      </w:r>
      <w:r w:rsidRPr="00D955C9">
        <w:rPr>
          <w:rFonts w:ascii="Times New Roman" w:hAnsi="Times New Roman" w:cs="Times New Roman"/>
          <w:sz w:val="24"/>
          <w:szCs w:val="24"/>
        </w:rPr>
        <w:t xml:space="preserve"> if the defendant ‘was suffering from such a disorder of the mind as to disable him from doing any act which would otherwise be a crime’</w:t>
      </w:r>
      <w:r w:rsidR="00924840">
        <w:rPr>
          <w:rFonts w:ascii="Times New Roman" w:hAnsi="Times New Roman" w:cs="Times New Roman"/>
          <w:sz w:val="24"/>
          <w:szCs w:val="24"/>
        </w:rPr>
        <w:t xml:space="preserve"> (Section</w:t>
      </w:r>
      <w:r w:rsidR="00924840" w:rsidRPr="00924840">
        <w:rPr>
          <w:rFonts w:ascii="Times New Roman" w:hAnsi="Times New Roman" w:cs="Times New Roman"/>
          <w:sz w:val="24"/>
          <w:szCs w:val="24"/>
        </w:rPr>
        <w:t xml:space="preserve"> 5</w:t>
      </w:r>
      <w:r w:rsidR="00924840">
        <w:rPr>
          <w:rFonts w:ascii="Times New Roman" w:hAnsi="Times New Roman" w:cs="Times New Roman"/>
          <w:sz w:val="24"/>
          <w:szCs w:val="24"/>
        </w:rPr>
        <w:t xml:space="preserve">, </w:t>
      </w:r>
      <w:r w:rsidR="00924840" w:rsidRPr="00924840">
        <w:rPr>
          <w:rFonts w:ascii="Times New Roman" w:hAnsi="Times New Roman" w:cs="Times New Roman"/>
          <w:sz w:val="24"/>
          <w:szCs w:val="24"/>
        </w:rPr>
        <w:t>Criminal Procedure (Insanity) Act 1964</w:t>
      </w:r>
      <w:r w:rsidR="00924840">
        <w:rPr>
          <w:rFonts w:ascii="Times New Roman" w:hAnsi="Times New Roman" w:cs="Times New Roman"/>
          <w:sz w:val="24"/>
          <w:szCs w:val="24"/>
        </w:rPr>
        <w:t>)</w:t>
      </w:r>
      <w:r w:rsidRPr="00D955C9">
        <w:rPr>
          <w:rFonts w:ascii="Times New Roman" w:hAnsi="Times New Roman" w:cs="Times New Roman"/>
          <w:sz w:val="24"/>
          <w:szCs w:val="24"/>
        </w:rPr>
        <w:t xml:space="preserve">. In this case, Polly’s mental illness may have caused her to act irrationally and impulsively, thereby disabling her from understanding the consequences of her actions. If successful, this </w:t>
      </w:r>
      <w:r w:rsidR="00BB7D78" w:rsidRPr="00D955C9">
        <w:rPr>
          <w:rFonts w:ascii="Times New Roman" w:hAnsi="Times New Roman" w:cs="Times New Roman"/>
          <w:sz w:val="24"/>
          <w:szCs w:val="24"/>
        </w:rPr>
        <w:t>defense</w:t>
      </w:r>
      <w:r w:rsidRPr="00D955C9">
        <w:rPr>
          <w:rFonts w:ascii="Times New Roman" w:hAnsi="Times New Roman" w:cs="Times New Roman"/>
          <w:sz w:val="24"/>
          <w:szCs w:val="24"/>
        </w:rPr>
        <w:t xml:space="preserve"> would mean that Polly is not held criminally liable for her actions.</w:t>
      </w:r>
    </w:p>
    <w:p w14:paraId="1CD48FEC" w14:textId="2F76922C" w:rsidR="00924840" w:rsidRPr="00D955C9" w:rsidRDefault="00924840" w:rsidP="00924840">
      <w:pPr>
        <w:spacing w:before="240"/>
        <w:jc w:val="both"/>
        <w:rPr>
          <w:rFonts w:ascii="Times New Roman" w:hAnsi="Times New Roman" w:cs="Times New Roman"/>
          <w:sz w:val="24"/>
          <w:szCs w:val="24"/>
        </w:rPr>
      </w:pPr>
      <w:r>
        <w:rPr>
          <w:rFonts w:ascii="Times New Roman" w:hAnsi="Times New Roman" w:cs="Times New Roman"/>
          <w:sz w:val="24"/>
          <w:szCs w:val="24"/>
        </w:rPr>
        <w:lastRenderedPageBreak/>
        <w:t xml:space="preserve">A case example relevant to the state Polly found herself in is </w:t>
      </w:r>
      <w:bookmarkStart w:id="1" w:name="_Hlk133264964"/>
      <w:r w:rsidRPr="00924840">
        <w:rPr>
          <w:rFonts w:ascii="Times New Roman" w:hAnsi="Times New Roman" w:cs="Times New Roman"/>
          <w:sz w:val="24"/>
          <w:szCs w:val="24"/>
        </w:rPr>
        <w:t>Clarke 1972</w:t>
      </w:r>
      <w:bookmarkEnd w:id="1"/>
      <w:r>
        <w:rPr>
          <w:rFonts w:ascii="Times New Roman" w:hAnsi="Times New Roman" w:cs="Times New Roman"/>
          <w:sz w:val="24"/>
          <w:szCs w:val="24"/>
        </w:rPr>
        <w:t>.</w:t>
      </w:r>
      <w:r w:rsidRPr="00924840">
        <w:rPr>
          <w:rFonts w:ascii="Times New Roman" w:hAnsi="Times New Roman" w:cs="Times New Roman"/>
          <w:sz w:val="24"/>
          <w:szCs w:val="24"/>
        </w:rPr>
        <w:t xml:space="preserve"> It was held that the defect of reason must be more than absent-mindedness or confusion</w:t>
      </w:r>
      <w:r>
        <w:rPr>
          <w:rFonts w:ascii="Times New Roman" w:hAnsi="Times New Roman" w:cs="Times New Roman"/>
          <w:sz w:val="24"/>
          <w:szCs w:val="24"/>
        </w:rPr>
        <w:t xml:space="preserve"> (Clarke, 1972)</w:t>
      </w:r>
      <w:r w:rsidRPr="00924840">
        <w:rPr>
          <w:rFonts w:ascii="Times New Roman" w:hAnsi="Times New Roman" w:cs="Times New Roman"/>
          <w:sz w:val="24"/>
          <w:szCs w:val="24"/>
        </w:rPr>
        <w:t>.</w:t>
      </w:r>
      <w:r>
        <w:rPr>
          <w:rFonts w:ascii="Times New Roman" w:hAnsi="Times New Roman" w:cs="Times New Roman"/>
          <w:sz w:val="24"/>
          <w:szCs w:val="24"/>
        </w:rPr>
        <w:t xml:space="preserve"> Furthermore, in case of a disease of mind like the case of schizop</w:t>
      </w:r>
      <w:r w:rsidRPr="00924840">
        <w:rPr>
          <w:rFonts w:ascii="Times New Roman" w:hAnsi="Times New Roman" w:cs="Times New Roman"/>
          <w:sz w:val="24"/>
          <w:szCs w:val="24"/>
        </w:rPr>
        <w:t>h</w:t>
      </w:r>
      <w:r>
        <w:rPr>
          <w:rFonts w:ascii="Times New Roman" w:hAnsi="Times New Roman" w:cs="Times New Roman"/>
          <w:sz w:val="24"/>
          <w:szCs w:val="24"/>
        </w:rPr>
        <w:t xml:space="preserve">renia disease in the case above, a disease of mind should be proved. </w:t>
      </w:r>
      <w:r w:rsidR="00DD3B30">
        <w:rPr>
          <w:rFonts w:ascii="Times New Roman" w:hAnsi="Times New Roman" w:cs="Times New Roman"/>
          <w:sz w:val="24"/>
          <w:szCs w:val="24"/>
        </w:rPr>
        <w:t xml:space="preserve">Regardless of whether the illness is physical or mental, it must affect the </w:t>
      </w:r>
      <w:r w:rsidR="00BB7D78">
        <w:rPr>
          <w:rFonts w:ascii="Times New Roman" w:hAnsi="Times New Roman" w:cs="Times New Roman"/>
          <w:sz w:val="24"/>
          <w:szCs w:val="24"/>
        </w:rPr>
        <w:t>mind.</w:t>
      </w:r>
      <w:r w:rsidR="00BB7D78" w:rsidRPr="00924840">
        <w:rPr>
          <w:rFonts w:ascii="Times New Roman" w:hAnsi="Times New Roman" w:cs="Times New Roman"/>
          <w:sz w:val="24"/>
          <w:szCs w:val="24"/>
        </w:rPr>
        <w:t>..</w:t>
      </w:r>
      <w:r w:rsidRPr="00924840">
        <w:rPr>
          <w:rFonts w:ascii="Times New Roman" w:hAnsi="Times New Roman" w:cs="Times New Roman"/>
          <w:sz w:val="24"/>
          <w:szCs w:val="24"/>
        </w:rPr>
        <w:t xml:space="preserve"> </w:t>
      </w:r>
      <w:r>
        <w:rPr>
          <w:rFonts w:ascii="Times New Roman" w:hAnsi="Times New Roman" w:cs="Times New Roman"/>
          <w:sz w:val="24"/>
          <w:szCs w:val="24"/>
        </w:rPr>
        <w:t xml:space="preserve">A case example is </w:t>
      </w:r>
      <w:r w:rsidRPr="00924840">
        <w:rPr>
          <w:rFonts w:ascii="Times New Roman" w:hAnsi="Times New Roman" w:cs="Times New Roman"/>
          <w:sz w:val="24"/>
          <w:szCs w:val="24"/>
        </w:rPr>
        <w:t xml:space="preserve">R v Kemp 1957 </w:t>
      </w:r>
      <w:r>
        <w:rPr>
          <w:rFonts w:ascii="Times New Roman" w:hAnsi="Times New Roman" w:cs="Times New Roman"/>
          <w:sz w:val="24"/>
          <w:szCs w:val="24"/>
        </w:rPr>
        <w:t>where the</w:t>
      </w:r>
      <w:r w:rsidRPr="00924840">
        <w:rPr>
          <w:rFonts w:ascii="Times New Roman" w:hAnsi="Times New Roman" w:cs="Times New Roman"/>
          <w:sz w:val="24"/>
          <w:szCs w:val="24"/>
        </w:rPr>
        <w:t xml:space="preserve"> defendant was suffering from a physical illness which was affecting his memory and understanding. He was found not guilty by reason of insanity. The case of Kemp developed the theory that the defendant must have an internal factor that existed at the time of the offence</w:t>
      </w:r>
      <w:r>
        <w:rPr>
          <w:rFonts w:ascii="Times New Roman" w:hAnsi="Times New Roman" w:cs="Times New Roman"/>
          <w:sz w:val="24"/>
          <w:szCs w:val="24"/>
        </w:rPr>
        <w:t xml:space="preserve"> (</w:t>
      </w:r>
      <w:r w:rsidRPr="00924840">
        <w:rPr>
          <w:rFonts w:ascii="Times New Roman" w:hAnsi="Times New Roman" w:cs="Times New Roman"/>
          <w:sz w:val="24"/>
          <w:szCs w:val="24"/>
        </w:rPr>
        <w:t>R v Kemp</w:t>
      </w:r>
      <w:r>
        <w:rPr>
          <w:rFonts w:ascii="Times New Roman" w:hAnsi="Times New Roman" w:cs="Times New Roman"/>
          <w:sz w:val="24"/>
          <w:szCs w:val="24"/>
        </w:rPr>
        <w:t>,</w:t>
      </w:r>
      <w:r w:rsidRPr="00924840">
        <w:rPr>
          <w:rFonts w:ascii="Times New Roman" w:hAnsi="Times New Roman" w:cs="Times New Roman"/>
          <w:sz w:val="24"/>
          <w:szCs w:val="24"/>
        </w:rPr>
        <w:t xml:space="preserve"> 1957</w:t>
      </w:r>
      <w:r>
        <w:rPr>
          <w:rFonts w:ascii="Times New Roman" w:hAnsi="Times New Roman" w:cs="Times New Roman"/>
          <w:sz w:val="24"/>
          <w:szCs w:val="24"/>
        </w:rPr>
        <w:t>).</w:t>
      </w:r>
    </w:p>
    <w:p w14:paraId="3EB20BC9" w14:textId="290C2013" w:rsidR="00D955C9" w:rsidRDefault="00D955C9" w:rsidP="00D955C9">
      <w:pPr>
        <w:jc w:val="both"/>
        <w:rPr>
          <w:rFonts w:ascii="Times New Roman" w:hAnsi="Times New Roman" w:cs="Times New Roman"/>
          <w:sz w:val="24"/>
          <w:szCs w:val="24"/>
        </w:rPr>
      </w:pPr>
      <w:r w:rsidRPr="00D955C9">
        <w:rPr>
          <w:rFonts w:ascii="Times New Roman" w:hAnsi="Times New Roman" w:cs="Times New Roman"/>
          <w:sz w:val="24"/>
          <w:szCs w:val="24"/>
        </w:rPr>
        <w:t xml:space="preserve">It is also possible for Polly to argue the </w:t>
      </w:r>
      <w:r w:rsidR="00BB7D78" w:rsidRPr="00D955C9">
        <w:rPr>
          <w:rFonts w:ascii="Times New Roman" w:hAnsi="Times New Roman" w:cs="Times New Roman"/>
          <w:sz w:val="24"/>
          <w:szCs w:val="24"/>
        </w:rPr>
        <w:t>defense</w:t>
      </w:r>
      <w:r w:rsidRPr="00D955C9">
        <w:rPr>
          <w:rFonts w:ascii="Times New Roman" w:hAnsi="Times New Roman" w:cs="Times New Roman"/>
          <w:sz w:val="24"/>
          <w:szCs w:val="24"/>
        </w:rPr>
        <w:t xml:space="preserve"> of provocation. Under </w:t>
      </w:r>
      <w:r w:rsidR="00E527EA">
        <w:rPr>
          <w:rFonts w:ascii="Times New Roman" w:hAnsi="Times New Roman" w:cs="Times New Roman"/>
          <w:sz w:val="24"/>
          <w:szCs w:val="24"/>
        </w:rPr>
        <w:t xml:space="preserve">Section 3 of </w:t>
      </w:r>
      <w:r w:rsidRPr="00D955C9">
        <w:rPr>
          <w:rFonts w:ascii="Times New Roman" w:hAnsi="Times New Roman" w:cs="Times New Roman"/>
          <w:sz w:val="24"/>
          <w:szCs w:val="24"/>
        </w:rPr>
        <w:t xml:space="preserve">the Homicide Act 1957, provocation can be used as a </w:t>
      </w:r>
      <w:r w:rsidR="00BB7D78" w:rsidRPr="00D955C9">
        <w:rPr>
          <w:rFonts w:ascii="Times New Roman" w:hAnsi="Times New Roman" w:cs="Times New Roman"/>
          <w:sz w:val="24"/>
          <w:szCs w:val="24"/>
        </w:rPr>
        <w:t>defense</w:t>
      </w:r>
      <w:r w:rsidRPr="00D955C9">
        <w:rPr>
          <w:rFonts w:ascii="Times New Roman" w:hAnsi="Times New Roman" w:cs="Times New Roman"/>
          <w:sz w:val="24"/>
          <w:szCs w:val="24"/>
        </w:rPr>
        <w:t xml:space="preserve"> to a charge of murder. Provocation is defined as a wrongful act or insult which would cause an ordinary person to lose self-control</w:t>
      </w:r>
      <w:r w:rsidR="00E527EA">
        <w:rPr>
          <w:rFonts w:ascii="Times New Roman" w:hAnsi="Times New Roman" w:cs="Times New Roman"/>
          <w:sz w:val="24"/>
          <w:szCs w:val="24"/>
        </w:rPr>
        <w:t xml:space="preserve"> (Section 3, Homicide Act)</w:t>
      </w:r>
      <w:r w:rsidRPr="00D955C9">
        <w:rPr>
          <w:rFonts w:ascii="Times New Roman" w:hAnsi="Times New Roman" w:cs="Times New Roman"/>
          <w:sz w:val="24"/>
          <w:szCs w:val="24"/>
        </w:rPr>
        <w:t>. In this case, Polly may argue that Mohammed’s statement about his affair with Roxanne was a wrongful act or insult which caused her to lose self-control and resulted in her using the ashtray as a weapon.</w:t>
      </w:r>
    </w:p>
    <w:p w14:paraId="7EA54B80" w14:textId="43F7B247" w:rsidR="00E527EA" w:rsidRPr="00E527EA" w:rsidRDefault="00E527EA" w:rsidP="00E527EA">
      <w:pPr>
        <w:jc w:val="both"/>
        <w:rPr>
          <w:rFonts w:ascii="Times New Roman" w:hAnsi="Times New Roman" w:cs="Times New Roman"/>
          <w:sz w:val="24"/>
          <w:szCs w:val="24"/>
        </w:rPr>
      </w:pPr>
      <w:r w:rsidRPr="00E527EA">
        <w:rPr>
          <w:rFonts w:ascii="Times New Roman" w:hAnsi="Times New Roman" w:cs="Times New Roman"/>
          <w:sz w:val="24"/>
          <w:szCs w:val="24"/>
        </w:rPr>
        <w:t>In R v Duffy, Devlin J. said that</w:t>
      </w:r>
      <w:r>
        <w:rPr>
          <w:rFonts w:ascii="Times New Roman" w:hAnsi="Times New Roman" w:cs="Times New Roman"/>
          <w:sz w:val="24"/>
          <w:szCs w:val="24"/>
        </w:rPr>
        <w:t xml:space="preserve"> (</w:t>
      </w:r>
      <w:r w:rsidRPr="00E527EA">
        <w:rPr>
          <w:rFonts w:ascii="Times New Roman" w:hAnsi="Times New Roman" w:cs="Times New Roman"/>
          <w:sz w:val="24"/>
          <w:szCs w:val="24"/>
        </w:rPr>
        <w:t>R v Duffy</w:t>
      </w:r>
      <w:r w:rsidR="00C86B2D">
        <w:rPr>
          <w:rFonts w:ascii="Times New Roman" w:hAnsi="Times New Roman" w:cs="Times New Roman"/>
          <w:sz w:val="24"/>
          <w:szCs w:val="24"/>
        </w:rPr>
        <w:t>).</w:t>
      </w:r>
    </w:p>
    <w:p w14:paraId="0D273189" w14:textId="7E9A9FC7" w:rsidR="00E527EA" w:rsidRPr="00D955C9" w:rsidRDefault="00066440" w:rsidP="00FD7A51">
      <w:pPr>
        <w:jc w:val="both"/>
        <w:rPr>
          <w:rFonts w:ascii="Times New Roman" w:hAnsi="Times New Roman" w:cs="Times New Roman"/>
          <w:sz w:val="24"/>
          <w:szCs w:val="24"/>
        </w:rPr>
      </w:pPr>
      <w:r>
        <w:rPr>
          <w:rFonts w:ascii="Times New Roman" w:hAnsi="Times New Roman" w:cs="Times New Roman"/>
          <w:sz w:val="24"/>
          <w:szCs w:val="24"/>
        </w:rPr>
        <w:t>‘</w:t>
      </w:r>
      <w:r w:rsidR="00FD7A51">
        <w:rPr>
          <w:rFonts w:ascii="Times New Roman" w:hAnsi="Times New Roman" w:cs="Times New Roman"/>
          <w:sz w:val="24"/>
          <w:szCs w:val="24"/>
        </w:rPr>
        <w:t xml:space="preserve">Provocation </w:t>
      </w:r>
      <w:r>
        <w:rPr>
          <w:rFonts w:ascii="Times New Roman" w:hAnsi="Times New Roman" w:cs="Times New Roman"/>
          <w:sz w:val="24"/>
          <w:szCs w:val="24"/>
        </w:rPr>
        <w:t>is some act, or series of act, done by the dead man  to the accused, which would cause in any reasonable person, and actually cause in the accused, a sudden and temporary loss of self-control, rendering the accused so subject to passion as to make him or her for the moment not master of his mind.’</w:t>
      </w:r>
    </w:p>
    <w:p w14:paraId="1AD0554F" w14:textId="3446AB7A" w:rsidR="00E527EA" w:rsidRDefault="00D955C9" w:rsidP="00E527EA">
      <w:pPr>
        <w:jc w:val="both"/>
        <w:rPr>
          <w:rFonts w:ascii="Times New Roman" w:hAnsi="Times New Roman" w:cs="Times New Roman"/>
          <w:sz w:val="24"/>
          <w:szCs w:val="24"/>
        </w:rPr>
      </w:pPr>
      <w:r w:rsidRPr="00D955C9">
        <w:rPr>
          <w:rFonts w:ascii="Times New Roman" w:hAnsi="Times New Roman" w:cs="Times New Roman"/>
          <w:sz w:val="24"/>
          <w:szCs w:val="24"/>
        </w:rPr>
        <w:t xml:space="preserve">Finally, it is possible for Polly to argue the </w:t>
      </w:r>
      <w:r w:rsidR="00BB7D78" w:rsidRPr="00D955C9">
        <w:rPr>
          <w:rFonts w:ascii="Times New Roman" w:hAnsi="Times New Roman" w:cs="Times New Roman"/>
          <w:sz w:val="24"/>
          <w:szCs w:val="24"/>
        </w:rPr>
        <w:t>defense</w:t>
      </w:r>
      <w:r w:rsidRPr="00D955C9">
        <w:rPr>
          <w:rFonts w:ascii="Times New Roman" w:hAnsi="Times New Roman" w:cs="Times New Roman"/>
          <w:sz w:val="24"/>
          <w:szCs w:val="24"/>
        </w:rPr>
        <w:t xml:space="preserve"> of diminished responsibility. Under </w:t>
      </w:r>
      <w:r w:rsidR="00E527EA">
        <w:rPr>
          <w:rFonts w:ascii="Times New Roman" w:hAnsi="Times New Roman" w:cs="Times New Roman"/>
          <w:sz w:val="24"/>
          <w:szCs w:val="24"/>
        </w:rPr>
        <w:t xml:space="preserve">Section 2 of </w:t>
      </w:r>
      <w:r w:rsidRPr="00D955C9">
        <w:rPr>
          <w:rFonts w:ascii="Times New Roman" w:hAnsi="Times New Roman" w:cs="Times New Roman"/>
          <w:sz w:val="24"/>
          <w:szCs w:val="24"/>
        </w:rPr>
        <w:t>the Homicide Act 1957, a person who is suffering from an abnormality of the mind which substantially impaired their mental responsibility for their acts or omissions may be found guilty of manslaughter, rather than murder</w:t>
      </w:r>
      <w:r w:rsidR="00E527EA">
        <w:rPr>
          <w:rFonts w:ascii="Times New Roman" w:hAnsi="Times New Roman" w:cs="Times New Roman"/>
          <w:sz w:val="24"/>
          <w:szCs w:val="24"/>
        </w:rPr>
        <w:t xml:space="preserve"> (Section 2, Homicide Act 1957)</w:t>
      </w:r>
      <w:r w:rsidRPr="00D955C9">
        <w:rPr>
          <w:rFonts w:ascii="Times New Roman" w:hAnsi="Times New Roman" w:cs="Times New Roman"/>
          <w:sz w:val="24"/>
          <w:szCs w:val="24"/>
        </w:rPr>
        <w:t>. In this case, Polly could argue that her Schizophrenia caused her to act in the way she did, and that her responsibility for her actions was substantially impaired.</w:t>
      </w:r>
    </w:p>
    <w:p w14:paraId="601E7886" w14:textId="7B0EB234" w:rsidR="00613170" w:rsidRDefault="00E527EA" w:rsidP="00E527EA">
      <w:pPr>
        <w:spacing w:before="240"/>
        <w:jc w:val="both"/>
        <w:rPr>
          <w:rFonts w:ascii="Times New Roman" w:hAnsi="Times New Roman" w:cs="Times New Roman"/>
          <w:sz w:val="24"/>
          <w:szCs w:val="24"/>
        </w:rPr>
      </w:pPr>
      <w:r>
        <w:rPr>
          <w:rFonts w:ascii="Times New Roman" w:hAnsi="Times New Roman" w:cs="Times New Roman"/>
          <w:sz w:val="24"/>
          <w:szCs w:val="24"/>
        </w:rPr>
        <w:t>I</w:t>
      </w:r>
      <w:r w:rsidRPr="00E527EA">
        <w:rPr>
          <w:rFonts w:ascii="Times New Roman" w:hAnsi="Times New Roman" w:cs="Times New Roman"/>
          <w:sz w:val="24"/>
          <w:szCs w:val="24"/>
        </w:rPr>
        <w:t>n</w:t>
      </w:r>
      <w:r>
        <w:rPr>
          <w:rFonts w:ascii="Times New Roman" w:hAnsi="Times New Roman" w:cs="Times New Roman"/>
          <w:sz w:val="24"/>
          <w:szCs w:val="24"/>
        </w:rPr>
        <w:t xml:space="preserve"> the case of </w:t>
      </w:r>
      <w:r w:rsidRPr="00E527EA">
        <w:rPr>
          <w:rFonts w:ascii="Times New Roman" w:hAnsi="Times New Roman" w:cs="Times New Roman"/>
          <w:sz w:val="24"/>
          <w:szCs w:val="24"/>
        </w:rPr>
        <w:t>R v Thornton (No 2)</w:t>
      </w:r>
      <w:r>
        <w:rPr>
          <w:rFonts w:ascii="Times New Roman" w:hAnsi="Times New Roman" w:cs="Times New Roman"/>
          <w:sz w:val="24"/>
          <w:szCs w:val="24"/>
        </w:rPr>
        <w:t xml:space="preserve"> </w:t>
      </w:r>
      <w:r w:rsidR="0054698B">
        <w:rPr>
          <w:rFonts w:ascii="Times New Roman" w:hAnsi="Times New Roman" w:cs="Times New Roman"/>
          <w:sz w:val="24"/>
          <w:szCs w:val="24"/>
        </w:rPr>
        <w:t>a retrial was ordered when fresh medical evidence was taken into</w:t>
      </w:r>
      <w:r w:rsidR="00AE7503">
        <w:rPr>
          <w:rFonts w:ascii="Times New Roman" w:hAnsi="Times New Roman" w:cs="Times New Roman"/>
          <w:sz w:val="24"/>
          <w:szCs w:val="24"/>
        </w:rPr>
        <w:t xml:space="preserve"> </w:t>
      </w:r>
      <w:r w:rsidR="0054698B">
        <w:rPr>
          <w:rFonts w:ascii="Times New Roman" w:hAnsi="Times New Roman" w:cs="Times New Roman"/>
          <w:sz w:val="24"/>
          <w:szCs w:val="24"/>
        </w:rPr>
        <w:t>account, and the defendant was found guilty of manslaughter on the basis of reduced culpability (R v. Thornton</w:t>
      </w:r>
      <w:r w:rsidR="00AE7503">
        <w:rPr>
          <w:rFonts w:ascii="Times New Roman" w:hAnsi="Times New Roman" w:cs="Times New Roman"/>
          <w:sz w:val="24"/>
          <w:szCs w:val="24"/>
        </w:rPr>
        <w:t>). The</w:t>
      </w:r>
      <w:r w:rsidR="0054698B">
        <w:rPr>
          <w:rFonts w:ascii="Times New Roman" w:hAnsi="Times New Roman" w:cs="Times New Roman"/>
          <w:sz w:val="24"/>
          <w:szCs w:val="24"/>
        </w:rPr>
        <w:t xml:space="preserve"> same thing happened in R </w:t>
      </w:r>
      <w:r w:rsidR="00AE7503">
        <w:rPr>
          <w:rFonts w:ascii="Times New Roman" w:hAnsi="Times New Roman" w:cs="Times New Roman"/>
          <w:sz w:val="24"/>
          <w:szCs w:val="24"/>
        </w:rPr>
        <w:t>v.</w:t>
      </w:r>
      <w:r w:rsidR="0054698B">
        <w:rPr>
          <w:rFonts w:ascii="Times New Roman" w:hAnsi="Times New Roman" w:cs="Times New Roman"/>
          <w:sz w:val="24"/>
          <w:szCs w:val="24"/>
        </w:rPr>
        <w:t xml:space="preserve"> Ahluwalia, when a new </w:t>
      </w:r>
      <w:r w:rsidR="00AE7503">
        <w:rPr>
          <w:rFonts w:ascii="Times New Roman" w:hAnsi="Times New Roman" w:cs="Times New Roman"/>
          <w:sz w:val="24"/>
          <w:szCs w:val="24"/>
        </w:rPr>
        <w:t>trial</w:t>
      </w:r>
      <w:r w:rsidR="0054698B">
        <w:rPr>
          <w:rFonts w:ascii="Times New Roman" w:hAnsi="Times New Roman" w:cs="Times New Roman"/>
          <w:sz w:val="24"/>
          <w:szCs w:val="24"/>
        </w:rPr>
        <w:t xml:space="preserve"> was mandated. He died </w:t>
      </w:r>
      <w:proofErr w:type="spellStart"/>
      <w:r w:rsidR="0054698B">
        <w:rPr>
          <w:rFonts w:ascii="Times New Roman" w:hAnsi="Times New Roman" w:cs="Times New Roman"/>
          <w:sz w:val="24"/>
          <w:szCs w:val="24"/>
        </w:rPr>
        <w:t>og</w:t>
      </w:r>
      <w:proofErr w:type="spellEnd"/>
      <w:r w:rsidR="0054698B">
        <w:rPr>
          <w:rFonts w:ascii="Times New Roman" w:hAnsi="Times New Roman" w:cs="Times New Roman"/>
          <w:sz w:val="24"/>
          <w:szCs w:val="24"/>
        </w:rPr>
        <w:t xml:space="preserve"> burns after the defendant doused her sp</w:t>
      </w:r>
      <w:r w:rsidR="00AE7503">
        <w:rPr>
          <w:rFonts w:ascii="Times New Roman" w:hAnsi="Times New Roman" w:cs="Times New Roman"/>
          <w:sz w:val="24"/>
          <w:szCs w:val="24"/>
        </w:rPr>
        <w:t>ouse with petrol and set him on fire. She was found guilty of manslaughter after a “battered woman syndrome” denfence was raised. (</w:t>
      </w:r>
      <w:r w:rsidRPr="00E527EA">
        <w:rPr>
          <w:rFonts w:ascii="Times New Roman" w:hAnsi="Times New Roman" w:cs="Times New Roman"/>
          <w:sz w:val="24"/>
          <w:szCs w:val="24"/>
        </w:rPr>
        <w:t>R v Ahluwalia</w:t>
      </w:r>
      <w:r>
        <w:rPr>
          <w:rFonts w:ascii="Times New Roman" w:hAnsi="Times New Roman" w:cs="Times New Roman"/>
          <w:sz w:val="24"/>
          <w:szCs w:val="24"/>
        </w:rPr>
        <w:t>).</w:t>
      </w:r>
      <w:r w:rsidRPr="00E527EA">
        <w:rPr>
          <w:rFonts w:ascii="Times New Roman" w:hAnsi="Times New Roman" w:cs="Times New Roman"/>
          <w:sz w:val="24"/>
          <w:szCs w:val="24"/>
        </w:rPr>
        <w:t xml:space="preserve"> </w:t>
      </w:r>
      <w:r w:rsidR="00613170">
        <w:rPr>
          <w:rFonts w:ascii="Times New Roman" w:hAnsi="Times New Roman" w:cs="Times New Roman"/>
          <w:sz w:val="24"/>
          <w:szCs w:val="24"/>
        </w:rPr>
        <w:br w:type="page"/>
      </w:r>
    </w:p>
    <w:p w14:paraId="40A4E5A4" w14:textId="5BEE2B8F" w:rsidR="00B366DF" w:rsidRDefault="00613170" w:rsidP="00D955C9">
      <w:pPr>
        <w:jc w:val="both"/>
        <w:rPr>
          <w:rFonts w:ascii="Times New Roman" w:hAnsi="Times New Roman" w:cs="Times New Roman"/>
          <w:sz w:val="24"/>
          <w:szCs w:val="24"/>
        </w:rPr>
      </w:pPr>
      <w:r>
        <w:rPr>
          <w:rFonts w:ascii="Times New Roman" w:hAnsi="Times New Roman" w:cs="Times New Roman"/>
          <w:sz w:val="24"/>
          <w:szCs w:val="24"/>
        </w:rPr>
        <w:lastRenderedPageBreak/>
        <w:t>References</w:t>
      </w:r>
    </w:p>
    <w:p w14:paraId="41319A06" w14:textId="26D917EA" w:rsidR="00613170" w:rsidRDefault="00613170" w:rsidP="00613170">
      <w:pPr>
        <w:pStyle w:val="NormalWeb"/>
      </w:pPr>
      <w:r>
        <w:t xml:space="preserve">Criminal Damage Act 1971. [no date]. Available at: </w:t>
      </w:r>
      <w:hyperlink r:id="rId7" w:history="1">
        <w:r w:rsidRPr="00D04B8A">
          <w:rPr>
            <w:rStyle w:val="Hyperlink"/>
          </w:rPr>
          <w:t>https://www.legislation.gov.uk/ukpga/1971/48/contents</w:t>
        </w:r>
      </w:hyperlink>
      <w:r>
        <w:t>.</w:t>
      </w:r>
    </w:p>
    <w:p w14:paraId="67AF515A" w14:textId="2A9588E9" w:rsidR="00613170" w:rsidRDefault="00613170" w:rsidP="00613170">
      <w:pPr>
        <w:pStyle w:val="NormalWeb"/>
      </w:pPr>
      <w:r>
        <w:t xml:space="preserve">Criminal Justice Act 1988. [no date]. Available at: </w:t>
      </w:r>
      <w:hyperlink r:id="rId8" w:history="1">
        <w:r w:rsidRPr="00D04B8A">
          <w:rPr>
            <w:rStyle w:val="Hyperlink"/>
          </w:rPr>
          <w:t>https://www.legislation.gov.uk/ukpga/1988/33/introduction</w:t>
        </w:r>
      </w:hyperlink>
      <w:r>
        <w:t>.</w:t>
      </w:r>
    </w:p>
    <w:p w14:paraId="0CDC6F04" w14:textId="438BD028" w:rsidR="00613170" w:rsidRDefault="00613170" w:rsidP="00613170">
      <w:pPr>
        <w:pStyle w:val="NormalWeb"/>
      </w:pPr>
      <w:r>
        <w:t xml:space="preserve">Homicide Act 1957. [no date]. Available at: </w:t>
      </w:r>
      <w:hyperlink r:id="rId9" w:history="1">
        <w:r w:rsidRPr="00D04B8A">
          <w:rPr>
            <w:rStyle w:val="Hyperlink"/>
          </w:rPr>
          <w:t>https://www.legislation.gov.uk/ukpga/Eliz2/5-6/11/enacted</w:t>
        </w:r>
      </w:hyperlink>
      <w:r>
        <w:t>.</w:t>
      </w:r>
    </w:p>
    <w:p w14:paraId="0D6244C7" w14:textId="4F2369F6" w:rsidR="00924840" w:rsidRPr="009B5C5B" w:rsidRDefault="00924840" w:rsidP="00613170">
      <w:pPr>
        <w:pStyle w:val="NormalWeb"/>
        <w:rPr>
          <w:lang w:val="pt-BR"/>
        </w:rPr>
      </w:pPr>
      <w:r w:rsidRPr="009B5C5B">
        <w:rPr>
          <w:lang w:val="pt-BR"/>
        </w:rPr>
        <w:t>Criminal Procedure (</w:t>
      </w:r>
      <w:proofErr w:type="spellStart"/>
      <w:r w:rsidRPr="009B5C5B">
        <w:rPr>
          <w:lang w:val="pt-BR"/>
        </w:rPr>
        <w:t>Insanity</w:t>
      </w:r>
      <w:proofErr w:type="spellEnd"/>
      <w:r w:rsidRPr="009B5C5B">
        <w:rPr>
          <w:lang w:val="pt-BR"/>
        </w:rPr>
        <w:t xml:space="preserve">) </w:t>
      </w:r>
      <w:proofErr w:type="spellStart"/>
      <w:r w:rsidRPr="009B5C5B">
        <w:rPr>
          <w:lang w:val="pt-BR"/>
        </w:rPr>
        <w:t>Act</w:t>
      </w:r>
      <w:proofErr w:type="spellEnd"/>
      <w:r w:rsidRPr="009B5C5B">
        <w:rPr>
          <w:lang w:val="pt-BR"/>
        </w:rPr>
        <w:t>, 1964</w:t>
      </w:r>
    </w:p>
    <w:p w14:paraId="5BD5855D" w14:textId="77777777" w:rsidR="00A12095" w:rsidRPr="009B5C5B" w:rsidRDefault="00A12095" w:rsidP="00613170">
      <w:pPr>
        <w:pStyle w:val="NormalWeb"/>
        <w:rPr>
          <w:lang w:val="pt-BR"/>
        </w:rPr>
      </w:pPr>
      <w:r w:rsidRPr="009B5C5B">
        <w:rPr>
          <w:lang w:val="pt-BR"/>
        </w:rPr>
        <w:t xml:space="preserve">Palmer v R, [1971] AC 814 </w:t>
      </w:r>
    </w:p>
    <w:p w14:paraId="440A0142" w14:textId="03DD4CBC" w:rsidR="00613170" w:rsidRPr="009B5C5B" w:rsidRDefault="00A12095" w:rsidP="00613170">
      <w:pPr>
        <w:pStyle w:val="NormalWeb"/>
        <w:rPr>
          <w:lang w:val="pt-BR"/>
        </w:rPr>
      </w:pPr>
      <w:r w:rsidRPr="009B5C5B">
        <w:rPr>
          <w:lang w:val="pt-BR"/>
        </w:rPr>
        <w:t xml:space="preserve">R v </w:t>
      </w:r>
      <w:proofErr w:type="spellStart"/>
      <w:r w:rsidRPr="009B5C5B">
        <w:rPr>
          <w:lang w:val="pt-BR"/>
        </w:rPr>
        <w:t>McInnes</w:t>
      </w:r>
      <w:proofErr w:type="spellEnd"/>
      <w:r w:rsidRPr="009B5C5B">
        <w:rPr>
          <w:lang w:val="pt-BR"/>
        </w:rPr>
        <w:t>, 55 Cr App R 551</w:t>
      </w:r>
    </w:p>
    <w:p w14:paraId="2BCBF709" w14:textId="437CED14" w:rsidR="00613170" w:rsidRPr="009B5C5B" w:rsidRDefault="00A12095" w:rsidP="00613170">
      <w:pPr>
        <w:pStyle w:val="NormalWeb"/>
        <w:rPr>
          <w:lang w:val="pt-BR"/>
        </w:rPr>
      </w:pPr>
      <w:r w:rsidRPr="009B5C5B">
        <w:rPr>
          <w:lang w:val="pt-BR"/>
        </w:rPr>
        <w:t xml:space="preserve">R v </w:t>
      </w:r>
      <w:proofErr w:type="spellStart"/>
      <w:r w:rsidRPr="009B5C5B">
        <w:rPr>
          <w:lang w:val="pt-BR"/>
        </w:rPr>
        <w:t>O’Grady</w:t>
      </w:r>
      <w:proofErr w:type="spellEnd"/>
      <w:r w:rsidRPr="009B5C5B">
        <w:rPr>
          <w:lang w:val="pt-BR"/>
        </w:rPr>
        <w:t xml:space="preserve"> 85 Cr App R 315</w:t>
      </w:r>
    </w:p>
    <w:p w14:paraId="5DCD4B19" w14:textId="7CE8096E" w:rsidR="00E527EA" w:rsidRDefault="00E527EA" w:rsidP="00613170">
      <w:pPr>
        <w:pStyle w:val="NormalWeb"/>
      </w:pPr>
      <w:r w:rsidRPr="00E527EA">
        <w:t>R v Thornton [1996] 1 WLR 1174</w:t>
      </w:r>
    </w:p>
    <w:p w14:paraId="29967AA3" w14:textId="0F816595" w:rsidR="00613170" w:rsidRDefault="00E527EA" w:rsidP="00D955C9">
      <w:pPr>
        <w:jc w:val="both"/>
        <w:rPr>
          <w:rFonts w:ascii="Times New Roman" w:hAnsi="Times New Roman" w:cs="Times New Roman"/>
          <w:sz w:val="24"/>
          <w:szCs w:val="24"/>
        </w:rPr>
      </w:pPr>
      <w:r w:rsidRPr="00E527EA">
        <w:rPr>
          <w:rFonts w:ascii="Times New Roman" w:hAnsi="Times New Roman" w:cs="Times New Roman"/>
          <w:sz w:val="24"/>
          <w:szCs w:val="24"/>
        </w:rPr>
        <w:t>R v Clarke [1972] 1 All ER 219</w:t>
      </w:r>
    </w:p>
    <w:p w14:paraId="293CDD15" w14:textId="3F9BA70C" w:rsidR="00924840" w:rsidRPr="009B5C5B" w:rsidRDefault="00E527EA" w:rsidP="00D955C9">
      <w:pPr>
        <w:jc w:val="both"/>
        <w:rPr>
          <w:rFonts w:ascii="Times New Roman" w:hAnsi="Times New Roman" w:cs="Times New Roman"/>
          <w:sz w:val="24"/>
          <w:szCs w:val="24"/>
          <w:lang w:val="nb-NO"/>
        </w:rPr>
      </w:pPr>
      <w:r w:rsidRPr="009B5C5B">
        <w:rPr>
          <w:rFonts w:ascii="Times New Roman" w:hAnsi="Times New Roman" w:cs="Times New Roman"/>
          <w:sz w:val="24"/>
          <w:szCs w:val="24"/>
          <w:lang w:val="nb-NO"/>
        </w:rPr>
        <w:t xml:space="preserve">R v </w:t>
      </w:r>
      <w:proofErr w:type="spellStart"/>
      <w:r w:rsidRPr="009B5C5B">
        <w:rPr>
          <w:rFonts w:ascii="Times New Roman" w:hAnsi="Times New Roman" w:cs="Times New Roman"/>
          <w:sz w:val="24"/>
          <w:szCs w:val="24"/>
          <w:lang w:val="nb-NO"/>
        </w:rPr>
        <w:t>Kemp</w:t>
      </w:r>
      <w:proofErr w:type="spellEnd"/>
      <w:r w:rsidRPr="009B5C5B">
        <w:rPr>
          <w:rFonts w:ascii="Times New Roman" w:hAnsi="Times New Roman" w:cs="Times New Roman"/>
          <w:sz w:val="24"/>
          <w:szCs w:val="24"/>
          <w:lang w:val="nb-NO"/>
        </w:rPr>
        <w:t xml:space="preserve"> (1957) 1 QB 399</w:t>
      </w:r>
    </w:p>
    <w:p w14:paraId="260A3D6B" w14:textId="354F5623" w:rsidR="00E527EA" w:rsidRPr="009B5C5B" w:rsidRDefault="00E527EA" w:rsidP="00D955C9">
      <w:pPr>
        <w:jc w:val="both"/>
        <w:rPr>
          <w:rFonts w:ascii="Times New Roman" w:hAnsi="Times New Roman" w:cs="Times New Roman"/>
          <w:sz w:val="24"/>
          <w:szCs w:val="24"/>
          <w:lang w:val="nb-NO"/>
        </w:rPr>
      </w:pPr>
      <w:r w:rsidRPr="009B5C5B">
        <w:rPr>
          <w:rFonts w:ascii="Times New Roman" w:hAnsi="Times New Roman" w:cs="Times New Roman"/>
          <w:sz w:val="24"/>
          <w:szCs w:val="24"/>
          <w:lang w:val="nb-NO"/>
        </w:rPr>
        <w:t xml:space="preserve">R v </w:t>
      </w:r>
      <w:proofErr w:type="spellStart"/>
      <w:r w:rsidRPr="009B5C5B">
        <w:rPr>
          <w:rFonts w:ascii="Times New Roman" w:hAnsi="Times New Roman" w:cs="Times New Roman"/>
          <w:sz w:val="24"/>
          <w:szCs w:val="24"/>
          <w:lang w:val="nb-NO"/>
        </w:rPr>
        <w:t>D</w:t>
      </w:r>
      <w:r w:rsidR="00D5736F" w:rsidRPr="009B5C5B">
        <w:rPr>
          <w:rFonts w:ascii="Times New Roman" w:hAnsi="Times New Roman" w:cs="Times New Roman"/>
          <w:sz w:val="24"/>
          <w:szCs w:val="24"/>
          <w:lang w:val="nb-NO"/>
        </w:rPr>
        <w:t>uffy</w:t>
      </w:r>
      <w:proofErr w:type="spellEnd"/>
      <w:r w:rsidRPr="009B5C5B">
        <w:rPr>
          <w:rFonts w:ascii="Times New Roman" w:hAnsi="Times New Roman" w:cs="Times New Roman"/>
          <w:sz w:val="24"/>
          <w:szCs w:val="24"/>
          <w:lang w:val="nb-NO"/>
        </w:rPr>
        <w:t xml:space="preserve"> [1949] 1 All ER 932 (CA)</w:t>
      </w:r>
    </w:p>
    <w:p w14:paraId="08F8BD99" w14:textId="0A812CA2" w:rsidR="00E527EA" w:rsidRPr="009B5C5B" w:rsidRDefault="00D5736F" w:rsidP="00D955C9">
      <w:pPr>
        <w:jc w:val="both"/>
        <w:rPr>
          <w:rFonts w:ascii="Times New Roman" w:hAnsi="Times New Roman" w:cs="Times New Roman"/>
          <w:sz w:val="24"/>
          <w:szCs w:val="24"/>
          <w:lang w:val="pt-BR"/>
        </w:rPr>
      </w:pPr>
      <w:r w:rsidRPr="009B5C5B">
        <w:rPr>
          <w:rFonts w:ascii="Times New Roman" w:hAnsi="Times New Roman" w:cs="Times New Roman"/>
          <w:sz w:val="24"/>
          <w:szCs w:val="24"/>
          <w:lang w:val="pt-BR"/>
        </w:rPr>
        <w:t xml:space="preserve">R v </w:t>
      </w:r>
      <w:proofErr w:type="spellStart"/>
      <w:r w:rsidRPr="009B5C5B">
        <w:rPr>
          <w:rFonts w:ascii="Times New Roman" w:hAnsi="Times New Roman" w:cs="Times New Roman"/>
          <w:sz w:val="24"/>
          <w:szCs w:val="24"/>
          <w:lang w:val="pt-BR"/>
        </w:rPr>
        <w:t>Ahluwalia</w:t>
      </w:r>
      <w:proofErr w:type="spellEnd"/>
      <w:r w:rsidRPr="009B5C5B">
        <w:rPr>
          <w:rFonts w:ascii="Times New Roman" w:hAnsi="Times New Roman" w:cs="Times New Roman"/>
          <w:sz w:val="24"/>
          <w:szCs w:val="24"/>
          <w:lang w:val="pt-BR"/>
        </w:rPr>
        <w:t xml:space="preserve"> (1993) 96 Cr App R 133</w:t>
      </w:r>
    </w:p>
    <w:p w14:paraId="35EF120A" w14:textId="72BF7608" w:rsidR="00A86F23" w:rsidRDefault="00A86F23" w:rsidP="00D955C9">
      <w:pPr>
        <w:jc w:val="both"/>
        <w:rPr>
          <w:rFonts w:ascii="Times New Roman" w:hAnsi="Times New Roman" w:cs="Times New Roman"/>
          <w:sz w:val="24"/>
          <w:szCs w:val="24"/>
        </w:rPr>
      </w:pPr>
      <w:r w:rsidRPr="00A86F23">
        <w:rPr>
          <w:rFonts w:ascii="Times New Roman" w:hAnsi="Times New Roman" w:cs="Times New Roman"/>
          <w:sz w:val="24"/>
          <w:szCs w:val="24"/>
        </w:rPr>
        <w:t>Lloyd v DPP [1992]</w:t>
      </w:r>
    </w:p>
    <w:p w14:paraId="5F12B52A" w14:textId="66275D6A" w:rsidR="004B7E58" w:rsidRPr="00924840" w:rsidRDefault="004B7E58" w:rsidP="00D955C9">
      <w:pPr>
        <w:jc w:val="both"/>
        <w:rPr>
          <w:rFonts w:ascii="Times New Roman" w:hAnsi="Times New Roman" w:cs="Times New Roman"/>
          <w:sz w:val="24"/>
          <w:szCs w:val="24"/>
        </w:rPr>
      </w:pPr>
      <w:proofErr w:type="spellStart"/>
      <w:r w:rsidRPr="004B7E58">
        <w:rPr>
          <w:rFonts w:ascii="Times New Roman" w:hAnsi="Times New Roman" w:cs="Times New Roman"/>
          <w:sz w:val="24"/>
          <w:szCs w:val="24"/>
        </w:rPr>
        <w:t>Morphitis</w:t>
      </w:r>
      <w:proofErr w:type="spellEnd"/>
      <w:r w:rsidRPr="004B7E58">
        <w:rPr>
          <w:rFonts w:ascii="Times New Roman" w:hAnsi="Times New Roman" w:cs="Times New Roman"/>
          <w:sz w:val="24"/>
          <w:szCs w:val="24"/>
        </w:rPr>
        <w:t xml:space="preserve"> v Salmon [1990] Crim LR 48</w:t>
      </w:r>
    </w:p>
    <w:sectPr w:rsidR="004B7E58" w:rsidRPr="0092484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F4599" w14:textId="77777777" w:rsidR="00D8699D" w:rsidRDefault="00D8699D" w:rsidP="00613170">
      <w:pPr>
        <w:spacing w:after="0" w:line="240" w:lineRule="auto"/>
      </w:pPr>
      <w:r>
        <w:separator/>
      </w:r>
    </w:p>
  </w:endnote>
  <w:endnote w:type="continuationSeparator" w:id="0">
    <w:p w14:paraId="0D4A3280" w14:textId="77777777" w:rsidR="00D8699D" w:rsidRDefault="00D8699D" w:rsidP="006131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2AA46" w14:textId="77777777" w:rsidR="00D8699D" w:rsidRDefault="00D8699D" w:rsidP="00613170">
      <w:pPr>
        <w:spacing w:after="0" w:line="240" w:lineRule="auto"/>
      </w:pPr>
      <w:r>
        <w:separator/>
      </w:r>
    </w:p>
  </w:footnote>
  <w:footnote w:type="continuationSeparator" w:id="0">
    <w:p w14:paraId="0298FB6A" w14:textId="77777777" w:rsidR="00D8699D" w:rsidRDefault="00D8699D" w:rsidP="0061317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D63"/>
    <w:rsid w:val="00066440"/>
    <w:rsid w:val="000D1ADC"/>
    <w:rsid w:val="000D2858"/>
    <w:rsid w:val="00294ECD"/>
    <w:rsid w:val="002D65BA"/>
    <w:rsid w:val="003A0D63"/>
    <w:rsid w:val="00466D81"/>
    <w:rsid w:val="004B7E58"/>
    <w:rsid w:val="00502A62"/>
    <w:rsid w:val="0054698B"/>
    <w:rsid w:val="00613170"/>
    <w:rsid w:val="00673421"/>
    <w:rsid w:val="00786EE1"/>
    <w:rsid w:val="007B27B3"/>
    <w:rsid w:val="007D581C"/>
    <w:rsid w:val="00924840"/>
    <w:rsid w:val="00925B2E"/>
    <w:rsid w:val="009B5C5B"/>
    <w:rsid w:val="00A12095"/>
    <w:rsid w:val="00A86F23"/>
    <w:rsid w:val="00AE7503"/>
    <w:rsid w:val="00B366DF"/>
    <w:rsid w:val="00BB7D78"/>
    <w:rsid w:val="00C86B2D"/>
    <w:rsid w:val="00CB2D15"/>
    <w:rsid w:val="00CE26A2"/>
    <w:rsid w:val="00D5736F"/>
    <w:rsid w:val="00D8699D"/>
    <w:rsid w:val="00D955C9"/>
    <w:rsid w:val="00DD3B30"/>
    <w:rsid w:val="00E22528"/>
    <w:rsid w:val="00E527EA"/>
    <w:rsid w:val="00F7739C"/>
    <w:rsid w:val="00FD7A5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DCF41"/>
  <w15:chartTrackingRefBased/>
  <w15:docId w15:val="{D1E47A2D-2156-43C7-9A89-E6F586B59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1317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13170"/>
    <w:rPr>
      <w:sz w:val="20"/>
      <w:szCs w:val="20"/>
    </w:rPr>
  </w:style>
  <w:style w:type="character" w:styleId="FootnoteReference">
    <w:name w:val="footnote reference"/>
    <w:basedOn w:val="DefaultParagraphFont"/>
    <w:uiPriority w:val="99"/>
    <w:semiHidden/>
    <w:unhideWhenUsed/>
    <w:rsid w:val="00613170"/>
    <w:rPr>
      <w:vertAlign w:val="superscript"/>
    </w:rPr>
  </w:style>
  <w:style w:type="paragraph" w:styleId="NormalWeb">
    <w:name w:val="Normal (Web)"/>
    <w:basedOn w:val="Normal"/>
    <w:uiPriority w:val="99"/>
    <w:semiHidden/>
    <w:unhideWhenUsed/>
    <w:rsid w:val="0061317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613170"/>
    <w:rPr>
      <w:color w:val="0563C1" w:themeColor="hyperlink"/>
      <w:u w:val="single"/>
    </w:rPr>
  </w:style>
  <w:style w:type="character" w:styleId="UnresolvedMention">
    <w:name w:val="Unresolved Mention"/>
    <w:basedOn w:val="DefaultParagraphFont"/>
    <w:uiPriority w:val="99"/>
    <w:semiHidden/>
    <w:unhideWhenUsed/>
    <w:rsid w:val="006131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545">
      <w:bodyDiv w:val="1"/>
      <w:marLeft w:val="0"/>
      <w:marRight w:val="0"/>
      <w:marTop w:val="0"/>
      <w:marBottom w:val="0"/>
      <w:divBdr>
        <w:top w:val="none" w:sz="0" w:space="0" w:color="auto"/>
        <w:left w:val="none" w:sz="0" w:space="0" w:color="auto"/>
        <w:bottom w:val="none" w:sz="0" w:space="0" w:color="auto"/>
        <w:right w:val="none" w:sz="0" w:space="0" w:color="auto"/>
      </w:divBdr>
    </w:div>
    <w:div w:id="114754621">
      <w:bodyDiv w:val="1"/>
      <w:marLeft w:val="0"/>
      <w:marRight w:val="0"/>
      <w:marTop w:val="0"/>
      <w:marBottom w:val="0"/>
      <w:divBdr>
        <w:top w:val="none" w:sz="0" w:space="0" w:color="auto"/>
        <w:left w:val="none" w:sz="0" w:space="0" w:color="auto"/>
        <w:bottom w:val="none" w:sz="0" w:space="0" w:color="auto"/>
        <w:right w:val="none" w:sz="0" w:space="0" w:color="auto"/>
      </w:divBdr>
    </w:div>
    <w:div w:id="163056847">
      <w:bodyDiv w:val="1"/>
      <w:marLeft w:val="0"/>
      <w:marRight w:val="0"/>
      <w:marTop w:val="0"/>
      <w:marBottom w:val="0"/>
      <w:divBdr>
        <w:top w:val="none" w:sz="0" w:space="0" w:color="auto"/>
        <w:left w:val="none" w:sz="0" w:space="0" w:color="auto"/>
        <w:bottom w:val="none" w:sz="0" w:space="0" w:color="auto"/>
        <w:right w:val="none" w:sz="0" w:space="0" w:color="auto"/>
      </w:divBdr>
      <w:divsChild>
        <w:div w:id="642077962">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254485222">
      <w:bodyDiv w:val="1"/>
      <w:marLeft w:val="0"/>
      <w:marRight w:val="0"/>
      <w:marTop w:val="0"/>
      <w:marBottom w:val="0"/>
      <w:divBdr>
        <w:top w:val="none" w:sz="0" w:space="0" w:color="auto"/>
        <w:left w:val="none" w:sz="0" w:space="0" w:color="auto"/>
        <w:bottom w:val="none" w:sz="0" w:space="0" w:color="auto"/>
        <w:right w:val="none" w:sz="0" w:space="0" w:color="auto"/>
      </w:divBdr>
    </w:div>
    <w:div w:id="336034837">
      <w:bodyDiv w:val="1"/>
      <w:marLeft w:val="0"/>
      <w:marRight w:val="0"/>
      <w:marTop w:val="0"/>
      <w:marBottom w:val="0"/>
      <w:divBdr>
        <w:top w:val="none" w:sz="0" w:space="0" w:color="auto"/>
        <w:left w:val="none" w:sz="0" w:space="0" w:color="auto"/>
        <w:bottom w:val="none" w:sz="0" w:space="0" w:color="auto"/>
        <w:right w:val="none" w:sz="0" w:space="0" w:color="auto"/>
      </w:divBdr>
    </w:div>
    <w:div w:id="342513649">
      <w:bodyDiv w:val="1"/>
      <w:marLeft w:val="0"/>
      <w:marRight w:val="0"/>
      <w:marTop w:val="0"/>
      <w:marBottom w:val="0"/>
      <w:divBdr>
        <w:top w:val="none" w:sz="0" w:space="0" w:color="auto"/>
        <w:left w:val="none" w:sz="0" w:space="0" w:color="auto"/>
        <w:bottom w:val="none" w:sz="0" w:space="0" w:color="auto"/>
        <w:right w:val="none" w:sz="0" w:space="0" w:color="auto"/>
      </w:divBdr>
    </w:div>
    <w:div w:id="361440604">
      <w:bodyDiv w:val="1"/>
      <w:marLeft w:val="0"/>
      <w:marRight w:val="0"/>
      <w:marTop w:val="0"/>
      <w:marBottom w:val="0"/>
      <w:divBdr>
        <w:top w:val="none" w:sz="0" w:space="0" w:color="auto"/>
        <w:left w:val="none" w:sz="0" w:space="0" w:color="auto"/>
        <w:bottom w:val="none" w:sz="0" w:space="0" w:color="auto"/>
        <w:right w:val="none" w:sz="0" w:space="0" w:color="auto"/>
      </w:divBdr>
    </w:div>
    <w:div w:id="396781766">
      <w:bodyDiv w:val="1"/>
      <w:marLeft w:val="0"/>
      <w:marRight w:val="0"/>
      <w:marTop w:val="0"/>
      <w:marBottom w:val="0"/>
      <w:divBdr>
        <w:top w:val="none" w:sz="0" w:space="0" w:color="auto"/>
        <w:left w:val="none" w:sz="0" w:space="0" w:color="auto"/>
        <w:bottom w:val="none" w:sz="0" w:space="0" w:color="auto"/>
        <w:right w:val="none" w:sz="0" w:space="0" w:color="auto"/>
      </w:divBdr>
      <w:divsChild>
        <w:div w:id="914783537">
          <w:marLeft w:val="0"/>
          <w:marRight w:val="0"/>
          <w:marTop w:val="0"/>
          <w:marBottom w:val="0"/>
          <w:divBdr>
            <w:top w:val="none" w:sz="0" w:space="0" w:color="auto"/>
            <w:left w:val="none" w:sz="0" w:space="0" w:color="auto"/>
            <w:bottom w:val="none" w:sz="0" w:space="0" w:color="auto"/>
            <w:right w:val="none" w:sz="0" w:space="0" w:color="auto"/>
          </w:divBdr>
        </w:div>
        <w:div w:id="1656301129">
          <w:marLeft w:val="0"/>
          <w:marRight w:val="0"/>
          <w:marTop w:val="0"/>
          <w:marBottom w:val="0"/>
          <w:divBdr>
            <w:top w:val="none" w:sz="0" w:space="0" w:color="auto"/>
            <w:left w:val="none" w:sz="0" w:space="0" w:color="auto"/>
            <w:bottom w:val="none" w:sz="0" w:space="0" w:color="auto"/>
            <w:right w:val="none" w:sz="0" w:space="0" w:color="auto"/>
          </w:divBdr>
        </w:div>
        <w:div w:id="1304500934">
          <w:marLeft w:val="0"/>
          <w:marRight w:val="0"/>
          <w:marTop w:val="0"/>
          <w:marBottom w:val="0"/>
          <w:divBdr>
            <w:top w:val="none" w:sz="0" w:space="0" w:color="auto"/>
            <w:left w:val="none" w:sz="0" w:space="0" w:color="auto"/>
            <w:bottom w:val="none" w:sz="0" w:space="0" w:color="auto"/>
            <w:right w:val="none" w:sz="0" w:space="0" w:color="auto"/>
          </w:divBdr>
        </w:div>
        <w:div w:id="747772977">
          <w:marLeft w:val="0"/>
          <w:marRight w:val="0"/>
          <w:marTop w:val="0"/>
          <w:marBottom w:val="0"/>
          <w:divBdr>
            <w:top w:val="none" w:sz="0" w:space="0" w:color="auto"/>
            <w:left w:val="none" w:sz="0" w:space="0" w:color="auto"/>
            <w:bottom w:val="none" w:sz="0" w:space="0" w:color="auto"/>
            <w:right w:val="none" w:sz="0" w:space="0" w:color="auto"/>
          </w:divBdr>
        </w:div>
        <w:div w:id="99834258">
          <w:marLeft w:val="0"/>
          <w:marRight w:val="0"/>
          <w:marTop w:val="0"/>
          <w:marBottom w:val="0"/>
          <w:divBdr>
            <w:top w:val="none" w:sz="0" w:space="0" w:color="auto"/>
            <w:left w:val="none" w:sz="0" w:space="0" w:color="auto"/>
            <w:bottom w:val="none" w:sz="0" w:space="0" w:color="auto"/>
            <w:right w:val="none" w:sz="0" w:space="0" w:color="auto"/>
          </w:divBdr>
        </w:div>
        <w:div w:id="1561285473">
          <w:marLeft w:val="0"/>
          <w:marRight w:val="0"/>
          <w:marTop w:val="0"/>
          <w:marBottom w:val="0"/>
          <w:divBdr>
            <w:top w:val="none" w:sz="0" w:space="0" w:color="auto"/>
            <w:left w:val="none" w:sz="0" w:space="0" w:color="auto"/>
            <w:bottom w:val="none" w:sz="0" w:space="0" w:color="auto"/>
            <w:right w:val="none" w:sz="0" w:space="0" w:color="auto"/>
          </w:divBdr>
        </w:div>
        <w:div w:id="1510289503">
          <w:marLeft w:val="0"/>
          <w:marRight w:val="0"/>
          <w:marTop w:val="0"/>
          <w:marBottom w:val="0"/>
          <w:divBdr>
            <w:top w:val="none" w:sz="0" w:space="0" w:color="auto"/>
            <w:left w:val="none" w:sz="0" w:space="0" w:color="auto"/>
            <w:bottom w:val="none" w:sz="0" w:space="0" w:color="auto"/>
            <w:right w:val="none" w:sz="0" w:space="0" w:color="auto"/>
          </w:divBdr>
        </w:div>
        <w:div w:id="822283581">
          <w:marLeft w:val="0"/>
          <w:marRight w:val="0"/>
          <w:marTop w:val="0"/>
          <w:marBottom w:val="0"/>
          <w:divBdr>
            <w:top w:val="none" w:sz="0" w:space="0" w:color="auto"/>
            <w:left w:val="none" w:sz="0" w:space="0" w:color="auto"/>
            <w:bottom w:val="none" w:sz="0" w:space="0" w:color="auto"/>
            <w:right w:val="none" w:sz="0" w:space="0" w:color="auto"/>
          </w:divBdr>
        </w:div>
        <w:div w:id="1633756268">
          <w:marLeft w:val="0"/>
          <w:marRight w:val="0"/>
          <w:marTop w:val="0"/>
          <w:marBottom w:val="0"/>
          <w:divBdr>
            <w:top w:val="none" w:sz="0" w:space="0" w:color="auto"/>
            <w:left w:val="none" w:sz="0" w:space="0" w:color="auto"/>
            <w:bottom w:val="none" w:sz="0" w:space="0" w:color="auto"/>
            <w:right w:val="none" w:sz="0" w:space="0" w:color="auto"/>
          </w:divBdr>
        </w:div>
        <w:div w:id="1363091217">
          <w:marLeft w:val="0"/>
          <w:marRight w:val="0"/>
          <w:marTop w:val="0"/>
          <w:marBottom w:val="0"/>
          <w:divBdr>
            <w:top w:val="none" w:sz="0" w:space="0" w:color="auto"/>
            <w:left w:val="none" w:sz="0" w:space="0" w:color="auto"/>
            <w:bottom w:val="none" w:sz="0" w:space="0" w:color="auto"/>
            <w:right w:val="none" w:sz="0" w:space="0" w:color="auto"/>
          </w:divBdr>
        </w:div>
        <w:div w:id="1553540596">
          <w:marLeft w:val="0"/>
          <w:marRight w:val="0"/>
          <w:marTop w:val="0"/>
          <w:marBottom w:val="0"/>
          <w:divBdr>
            <w:top w:val="none" w:sz="0" w:space="0" w:color="auto"/>
            <w:left w:val="none" w:sz="0" w:space="0" w:color="auto"/>
            <w:bottom w:val="none" w:sz="0" w:space="0" w:color="auto"/>
            <w:right w:val="none" w:sz="0" w:space="0" w:color="auto"/>
          </w:divBdr>
        </w:div>
        <w:div w:id="170293659">
          <w:marLeft w:val="0"/>
          <w:marRight w:val="0"/>
          <w:marTop w:val="0"/>
          <w:marBottom w:val="0"/>
          <w:divBdr>
            <w:top w:val="none" w:sz="0" w:space="0" w:color="auto"/>
            <w:left w:val="none" w:sz="0" w:space="0" w:color="auto"/>
            <w:bottom w:val="none" w:sz="0" w:space="0" w:color="auto"/>
            <w:right w:val="none" w:sz="0" w:space="0" w:color="auto"/>
          </w:divBdr>
        </w:div>
        <w:div w:id="1443110551">
          <w:marLeft w:val="0"/>
          <w:marRight w:val="0"/>
          <w:marTop w:val="0"/>
          <w:marBottom w:val="0"/>
          <w:divBdr>
            <w:top w:val="none" w:sz="0" w:space="0" w:color="auto"/>
            <w:left w:val="none" w:sz="0" w:space="0" w:color="auto"/>
            <w:bottom w:val="none" w:sz="0" w:space="0" w:color="auto"/>
            <w:right w:val="none" w:sz="0" w:space="0" w:color="auto"/>
          </w:divBdr>
        </w:div>
        <w:div w:id="494805443">
          <w:marLeft w:val="0"/>
          <w:marRight w:val="0"/>
          <w:marTop w:val="0"/>
          <w:marBottom w:val="0"/>
          <w:divBdr>
            <w:top w:val="none" w:sz="0" w:space="0" w:color="auto"/>
            <w:left w:val="none" w:sz="0" w:space="0" w:color="auto"/>
            <w:bottom w:val="none" w:sz="0" w:space="0" w:color="auto"/>
            <w:right w:val="none" w:sz="0" w:space="0" w:color="auto"/>
          </w:divBdr>
        </w:div>
        <w:div w:id="1264219439">
          <w:marLeft w:val="0"/>
          <w:marRight w:val="0"/>
          <w:marTop w:val="0"/>
          <w:marBottom w:val="0"/>
          <w:divBdr>
            <w:top w:val="none" w:sz="0" w:space="0" w:color="auto"/>
            <w:left w:val="none" w:sz="0" w:space="0" w:color="auto"/>
            <w:bottom w:val="none" w:sz="0" w:space="0" w:color="auto"/>
            <w:right w:val="none" w:sz="0" w:space="0" w:color="auto"/>
          </w:divBdr>
        </w:div>
        <w:div w:id="1029524744">
          <w:marLeft w:val="0"/>
          <w:marRight w:val="0"/>
          <w:marTop w:val="0"/>
          <w:marBottom w:val="0"/>
          <w:divBdr>
            <w:top w:val="none" w:sz="0" w:space="0" w:color="auto"/>
            <w:left w:val="none" w:sz="0" w:space="0" w:color="auto"/>
            <w:bottom w:val="none" w:sz="0" w:space="0" w:color="auto"/>
            <w:right w:val="none" w:sz="0" w:space="0" w:color="auto"/>
          </w:divBdr>
        </w:div>
        <w:div w:id="1199128184">
          <w:marLeft w:val="0"/>
          <w:marRight w:val="0"/>
          <w:marTop w:val="0"/>
          <w:marBottom w:val="0"/>
          <w:divBdr>
            <w:top w:val="none" w:sz="0" w:space="0" w:color="auto"/>
            <w:left w:val="none" w:sz="0" w:space="0" w:color="auto"/>
            <w:bottom w:val="none" w:sz="0" w:space="0" w:color="auto"/>
            <w:right w:val="none" w:sz="0" w:space="0" w:color="auto"/>
          </w:divBdr>
        </w:div>
        <w:div w:id="774137353">
          <w:marLeft w:val="0"/>
          <w:marRight w:val="0"/>
          <w:marTop w:val="0"/>
          <w:marBottom w:val="0"/>
          <w:divBdr>
            <w:top w:val="none" w:sz="0" w:space="0" w:color="auto"/>
            <w:left w:val="none" w:sz="0" w:space="0" w:color="auto"/>
            <w:bottom w:val="none" w:sz="0" w:space="0" w:color="auto"/>
            <w:right w:val="none" w:sz="0" w:space="0" w:color="auto"/>
          </w:divBdr>
        </w:div>
        <w:div w:id="424694372">
          <w:marLeft w:val="0"/>
          <w:marRight w:val="0"/>
          <w:marTop w:val="0"/>
          <w:marBottom w:val="0"/>
          <w:divBdr>
            <w:top w:val="none" w:sz="0" w:space="0" w:color="auto"/>
            <w:left w:val="none" w:sz="0" w:space="0" w:color="auto"/>
            <w:bottom w:val="none" w:sz="0" w:space="0" w:color="auto"/>
            <w:right w:val="none" w:sz="0" w:space="0" w:color="auto"/>
          </w:divBdr>
        </w:div>
        <w:div w:id="1860391473">
          <w:marLeft w:val="0"/>
          <w:marRight w:val="0"/>
          <w:marTop w:val="0"/>
          <w:marBottom w:val="0"/>
          <w:divBdr>
            <w:top w:val="none" w:sz="0" w:space="0" w:color="auto"/>
            <w:left w:val="none" w:sz="0" w:space="0" w:color="auto"/>
            <w:bottom w:val="none" w:sz="0" w:space="0" w:color="auto"/>
            <w:right w:val="none" w:sz="0" w:space="0" w:color="auto"/>
          </w:divBdr>
        </w:div>
        <w:div w:id="870455392">
          <w:marLeft w:val="0"/>
          <w:marRight w:val="0"/>
          <w:marTop w:val="0"/>
          <w:marBottom w:val="0"/>
          <w:divBdr>
            <w:top w:val="none" w:sz="0" w:space="0" w:color="auto"/>
            <w:left w:val="none" w:sz="0" w:space="0" w:color="auto"/>
            <w:bottom w:val="none" w:sz="0" w:space="0" w:color="auto"/>
            <w:right w:val="none" w:sz="0" w:space="0" w:color="auto"/>
          </w:divBdr>
        </w:div>
        <w:div w:id="523977567">
          <w:marLeft w:val="0"/>
          <w:marRight w:val="0"/>
          <w:marTop w:val="0"/>
          <w:marBottom w:val="0"/>
          <w:divBdr>
            <w:top w:val="none" w:sz="0" w:space="0" w:color="auto"/>
            <w:left w:val="none" w:sz="0" w:space="0" w:color="auto"/>
            <w:bottom w:val="none" w:sz="0" w:space="0" w:color="auto"/>
            <w:right w:val="none" w:sz="0" w:space="0" w:color="auto"/>
          </w:divBdr>
        </w:div>
        <w:div w:id="633752066">
          <w:marLeft w:val="0"/>
          <w:marRight w:val="0"/>
          <w:marTop w:val="0"/>
          <w:marBottom w:val="0"/>
          <w:divBdr>
            <w:top w:val="none" w:sz="0" w:space="0" w:color="auto"/>
            <w:left w:val="none" w:sz="0" w:space="0" w:color="auto"/>
            <w:bottom w:val="none" w:sz="0" w:space="0" w:color="auto"/>
            <w:right w:val="none" w:sz="0" w:space="0" w:color="auto"/>
          </w:divBdr>
        </w:div>
        <w:div w:id="1103451590">
          <w:marLeft w:val="0"/>
          <w:marRight w:val="0"/>
          <w:marTop w:val="0"/>
          <w:marBottom w:val="0"/>
          <w:divBdr>
            <w:top w:val="none" w:sz="0" w:space="0" w:color="auto"/>
            <w:left w:val="none" w:sz="0" w:space="0" w:color="auto"/>
            <w:bottom w:val="none" w:sz="0" w:space="0" w:color="auto"/>
            <w:right w:val="none" w:sz="0" w:space="0" w:color="auto"/>
          </w:divBdr>
        </w:div>
        <w:div w:id="713504635">
          <w:marLeft w:val="0"/>
          <w:marRight w:val="0"/>
          <w:marTop w:val="0"/>
          <w:marBottom w:val="0"/>
          <w:divBdr>
            <w:top w:val="none" w:sz="0" w:space="0" w:color="auto"/>
            <w:left w:val="none" w:sz="0" w:space="0" w:color="auto"/>
            <w:bottom w:val="none" w:sz="0" w:space="0" w:color="auto"/>
            <w:right w:val="none" w:sz="0" w:space="0" w:color="auto"/>
          </w:divBdr>
        </w:div>
        <w:div w:id="2131506541">
          <w:marLeft w:val="0"/>
          <w:marRight w:val="0"/>
          <w:marTop w:val="0"/>
          <w:marBottom w:val="0"/>
          <w:divBdr>
            <w:top w:val="none" w:sz="0" w:space="0" w:color="auto"/>
            <w:left w:val="none" w:sz="0" w:space="0" w:color="auto"/>
            <w:bottom w:val="none" w:sz="0" w:space="0" w:color="auto"/>
            <w:right w:val="none" w:sz="0" w:space="0" w:color="auto"/>
          </w:divBdr>
        </w:div>
        <w:div w:id="496196264">
          <w:marLeft w:val="0"/>
          <w:marRight w:val="0"/>
          <w:marTop w:val="0"/>
          <w:marBottom w:val="0"/>
          <w:divBdr>
            <w:top w:val="none" w:sz="0" w:space="0" w:color="auto"/>
            <w:left w:val="none" w:sz="0" w:space="0" w:color="auto"/>
            <w:bottom w:val="none" w:sz="0" w:space="0" w:color="auto"/>
            <w:right w:val="none" w:sz="0" w:space="0" w:color="auto"/>
          </w:divBdr>
        </w:div>
        <w:div w:id="1970352691">
          <w:marLeft w:val="0"/>
          <w:marRight w:val="0"/>
          <w:marTop w:val="0"/>
          <w:marBottom w:val="0"/>
          <w:divBdr>
            <w:top w:val="none" w:sz="0" w:space="0" w:color="auto"/>
            <w:left w:val="none" w:sz="0" w:space="0" w:color="auto"/>
            <w:bottom w:val="none" w:sz="0" w:space="0" w:color="auto"/>
            <w:right w:val="none" w:sz="0" w:space="0" w:color="auto"/>
          </w:divBdr>
        </w:div>
        <w:div w:id="1505045305">
          <w:marLeft w:val="0"/>
          <w:marRight w:val="0"/>
          <w:marTop w:val="0"/>
          <w:marBottom w:val="0"/>
          <w:divBdr>
            <w:top w:val="none" w:sz="0" w:space="0" w:color="auto"/>
            <w:left w:val="none" w:sz="0" w:space="0" w:color="auto"/>
            <w:bottom w:val="none" w:sz="0" w:space="0" w:color="auto"/>
            <w:right w:val="none" w:sz="0" w:space="0" w:color="auto"/>
          </w:divBdr>
        </w:div>
        <w:div w:id="1216743905">
          <w:marLeft w:val="0"/>
          <w:marRight w:val="0"/>
          <w:marTop w:val="0"/>
          <w:marBottom w:val="0"/>
          <w:divBdr>
            <w:top w:val="none" w:sz="0" w:space="0" w:color="auto"/>
            <w:left w:val="none" w:sz="0" w:space="0" w:color="auto"/>
            <w:bottom w:val="none" w:sz="0" w:space="0" w:color="auto"/>
            <w:right w:val="none" w:sz="0" w:space="0" w:color="auto"/>
          </w:divBdr>
        </w:div>
        <w:div w:id="2062056573">
          <w:marLeft w:val="0"/>
          <w:marRight w:val="0"/>
          <w:marTop w:val="0"/>
          <w:marBottom w:val="0"/>
          <w:divBdr>
            <w:top w:val="none" w:sz="0" w:space="0" w:color="auto"/>
            <w:left w:val="none" w:sz="0" w:space="0" w:color="auto"/>
            <w:bottom w:val="none" w:sz="0" w:space="0" w:color="auto"/>
            <w:right w:val="none" w:sz="0" w:space="0" w:color="auto"/>
          </w:divBdr>
        </w:div>
        <w:div w:id="2128618671">
          <w:marLeft w:val="0"/>
          <w:marRight w:val="0"/>
          <w:marTop w:val="0"/>
          <w:marBottom w:val="0"/>
          <w:divBdr>
            <w:top w:val="none" w:sz="0" w:space="0" w:color="auto"/>
            <w:left w:val="none" w:sz="0" w:space="0" w:color="auto"/>
            <w:bottom w:val="none" w:sz="0" w:space="0" w:color="auto"/>
            <w:right w:val="none" w:sz="0" w:space="0" w:color="auto"/>
          </w:divBdr>
        </w:div>
        <w:div w:id="1409114398">
          <w:marLeft w:val="0"/>
          <w:marRight w:val="0"/>
          <w:marTop w:val="0"/>
          <w:marBottom w:val="0"/>
          <w:divBdr>
            <w:top w:val="none" w:sz="0" w:space="0" w:color="auto"/>
            <w:left w:val="none" w:sz="0" w:space="0" w:color="auto"/>
            <w:bottom w:val="none" w:sz="0" w:space="0" w:color="auto"/>
            <w:right w:val="none" w:sz="0" w:space="0" w:color="auto"/>
          </w:divBdr>
        </w:div>
        <w:div w:id="1879900531">
          <w:marLeft w:val="0"/>
          <w:marRight w:val="0"/>
          <w:marTop w:val="0"/>
          <w:marBottom w:val="0"/>
          <w:divBdr>
            <w:top w:val="none" w:sz="0" w:space="0" w:color="auto"/>
            <w:left w:val="none" w:sz="0" w:space="0" w:color="auto"/>
            <w:bottom w:val="none" w:sz="0" w:space="0" w:color="auto"/>
            <w:right w:val="none" w:sz="0" w:space="0" w:color="auto"/>
          </w:divBdr>
        </w:div>
        <w:div w:id="272444119">
          <w:marLeft w:val="0"/>
          <w:marRight w:val="0"/>
          <w:marTop w:val="0"/>
          <w:marBottom w:val="0"/>
          <w:divBdr>
            <w:top w:val="none" w:sz="0" w:space="0" w:color="auto"/>
            <w:left w:val="none" w:sz="0" w:space="0" w:color="auto"/>
            <w:bottom w:val="none" w:sz="0" w:space="0" w:color="auto"/>
            <w:right w:val="none" w:sz="0" w:space="0" w:color="auto"/>
          </w:divBdr>
        </w:div>
        <w:div w:id="2124692188">
          <w:marLeft w:val="0"/>
          <w:marRight w:val="0"/>
          <w:marTop w:val="0"/>
          <w:marBottom w:val="0"/>
          <w:divBdr>
            <w:top w:val="none" w:sz="0" w:space="0" w:color="auto"/>
            <w:left w:val="none" w:sz="0" w:space="0" w:color="auto"/>
            <w:bottom w:val="none" w:sz="0" w:space="0" w:color="auto"/>
            <w:right w:val="none" w:sz="0" w:space="0" w:color="auto"/>
          </w:divBdr>
        </w:div>
      </w:divsChild>
    </w:div>
    <w:div w:id="462968149">
      <w:bodyDiv w:val="1"/>
      <w:marLeft w:val="0"/>
      <w:marRight w:val="0"/>
      <w:marTop w:val="0"/>
      <w:marBottom w:val="0"/>
      <w:divBdr>
        <w:top w:val="none" w:sz="0" w:space="0" w:color="auto"/>
        <w:left w:val="none" w:sz="0" w:space="0" w:color="auto"/>
        <w:bottom w:val="none" w:sz="0" w:space="0" w:color="auto"/>
        <w:right w:val="none" w:sz="0" w:space="0" w:color="auto"/>
      </w:divBdr>
    </w:div>
    <w:div w:id="468478175">
      <w:bodyDiv w:val="1"/>
      <w:marLeft w:val="0"/>
      <w:marRight w:val="0"/>
      <w:marTop w:val="0"/>
      <w:marBottom w:val="0"/>
      <w:divBdr>
        <w:top w:val="none" w:sz="0" w:space="0" w:color="auto"/>
        <w:left w:val="none" w:sz="0" w:space="0" w:color="auto"/>
        <w:bottom w:val="none" w:sz="0" w:space="0" w:color="auto"/>
        <w:right w:val="none" w:sz="0" w:space="0" w:color="auto"/>
      </w:divBdr>
    </w:div>
    <w:div w:id="552666105">
      <w:bodyDiv w:val="1"/>
      <w:marLeft w:val="0"/>
      <w:marRight w:val="0"/>
      <w:marTop w:val="0"/>
      <w:marBottom w:val="0"/>
      <w:divBdr>
        <w:top w:val="none" w:sz="0" w:space="0" w:color="auto"/>
        <w:left w:val="none" w:sz="0" w:space="0" w:color="auto"/>
        <w:bottom w:val="none" w:sz="0" w:space="0" w:color="auto"/>
        <w:right w:val="none" w:sz="0" w:space="0" w:color="auto"/>
      </w:divBdr>
    </w:div>
    <w:div w:id="639305718">
      <w:bodyDiv w:val="1"/>
      <w:marLeft w:val="0"/>
      <w:marRight w:val="0"/>
      <w:marTop w:val="0"/>
      <w:marBottom w:val="0"/>
      <w:divBdr>
        <w:top w:val="none" w:sz="0" w:space="0" w:color="auto"/>
        <w:left w:val="none" w:sz="0" w:space="0" w:color="auto"/>
        <w:bottom w:val="none" w:sz="0" w:space="0" w:color="auto"/>
        <w:right w:val="none" w:sz="0" w:space="0" w:color="auto"/>
      </w:divBdr>
    </w:div>
    <w:div w:id="896091167">
      <w:bodyDiv w:val="1"/>
      <w:marLeft w:val="0"/>
      <w:marRight w:val="0"/>
      <w:marTop w:val="0"/>
      <w:marBottom w:val="0"/>
      <w:divBdr>
        <w:top w:val="none" w:sz="0" w:space="0" w:color="auto"/>
        <w:left w:val="none" w:sz="0" w:space="0" w:color="auto"/>
        <w:bottom w:val="none" w:sz="0" w:space="0" w:color="auto"/>
        <w:right w:val="none" w:sz="0" w:space="0" w:color="auto"/>
      </w:divBdr>
    </w:div>
    <w:div w:id="1034498382">
      <w:bodyDiv w:val="1"/>
      <w:marLeft w:val="0"/>
      <w:marRight w:val="0"/>
      <w:marTop w:val="0"/>
      <w:marBottom w:val="0"/>
      <w:divBdr>
        <w:top w:val="none" w:sz="0" w:space="0" w:color="auto"/>
        <w:left w:val="none" w:sz="0" w:space="0" w:color="auto"/>
        <w:bottom w:val="none" w:sz="0" w:space="0" w:color="auto"/>
        <w:right w:val="none" w:sz="0" w:space="0" w:color="auto"/>
      </w:divBdr>
    </w:div>
    <w:div w:id="1391028582">
      <w:bodyDiv w:val="1"/>
      <w:marLeft w:val="0"/>
      <w:marRight w:val="0"/>
      <w:marTop w:val="0"/>
      <w:marBottom w:val="0"/>
      <w:divBdr>
        <w:top w:val="none" w:sz="0" w:space="0" w:color="auto"/>
        <w:left w:val="none" w:sz="0" w:space="0" w:color="auto"/>
        <w:bottom w:val="none" w:sz="0" w:space="0" w:color="auto"/>
        <w:right w:val="none" w:sz="0" w:space="0" w:color="auto"/>
      </w:divBdr>
    </w:div>
    <w:div w:id="1607931919">
      <w:bodyDiv w:val="1"/>
      <w:marLeft w:val="0"/>
      <w:marRight w:val="0"/>
      <w:marTop w:val="0"/>
      <w:marBottom w:val="0"/>
      <w:divBdr>
        <w:top w:val="none" w:sz="0" w:space="0" w:color="auto"/>
        <w:left w:val="none" w:sz="0" w:space="0" w:color="auto"/>
        <w:bottom w:val="none" w:sz="0" w:space="0" w:color="auto"/>
        <w:right w:val="none" w:sz="0" w:space="0" w:color="auto"/>
      </w:divBdr>
      <w:divsChild>
        <w:div w:id="538785339">
          <w:marLeft w:val="0"/>
          <w:marRight w:val="0"/>
          <w:marTop w:val="0"/>
          <w:marBottom w:val="0"/>
          <w:divBdr>
            <w:top w:val="none" w:sz="0" w:space="0" w:color="auto"/>
            <w:left w:val="none" w:sz="0" w:space="0" w:color="auto"/>
            <w:bottom w:val="none" w:sz="0" w:space="0" w:color="auto"/>
            <w:right w:val="none" w:sz="0" w:space="0" w:color="auto"/>
          </w:divBdr>
        </w:div>
        <w:div w:id="2120298570">
          <w:marLeft w:val="0"/>
          <w:marRight w:val="0"/>
          <w:marTop w:val="0"/>
          <w:marBottom w:val="0"/>
          <w:divBdr>
            <w:top w:val="none" w:sz="0" w:space="0" w:color="auto"/>
            <w:left w:val="none" w:sz="0" w:space="0" w:color="auto"/>
            <w:bottom w:val="none" w:sz="0" w:space="0" w:color="auto"/>
            <w:right w:val="none" w:sz="0" w:space="0" w:color="auto"/>
          </w:divBdr>
        </w:div>
        <w:div w:id="779572434">
          <w:marLeft w:val="0"/>
          <w:marRight w:val="0"/>
          <w:marTop w:val="0"/>
          <w:marBottom w:val="0"/>
          <w:divBdr>
            <w:top w:val="none" w:sz="0" w:space="0" w:color="auto"/>
            <w:left w:val="none" w:sz="0" w:space="0" w:color="auto"/>
            <w:bottom w:val="none" w:sz="0" w:space="0" w:color="auto"/>
            <w:right w:val="none" w:sz="0" w:space="0" w:color="auto"/>
          </w:divBdr>
        </w:div>
        <w:div w:id="408314813">
          <w:marLeft w:val="0"/>
          <w:marRight w:val="0"/>
          <w:marTop w:val="0"/>
          <w:marBottom w:val="0"/>
          <w:divBdr>
            <w:top w:val="none" w:sz="0" w:space="0" w:color="auto"/>
            <w:left w:val="none" w:sz="0" w:space="0" w:color="auto"/>
            <w:bottom w:val="none" w:sz="0" w:space="0" w:color="auto"/>
            <w:right w:val="none" w:sz="0" w:space="0" w:color="auto"/>
          </w:divBdr>
        </w:div>
        <w:div w:id="2133278519">
          <w:marLeft w:val="0"/>
          <w:marRight w:val="0"/>
          <w:marTop w:val="0"/>
          <w:marBottom w:val="0"/>
          <w:divBdr>
            <w:top w:val="none" w:sz="0" w:space="0" w:color="auto"/>
            <w:left w:val="none" w:sz="0" w:space="0" w:color="auto"/>
            <w:bottom w:val="none" w:sz="0" w:space="0" w:color="auto"/>
            <w:right w:val="none" w:sz="0" w:space="0" w:color="auto"/>
          </w:divBdr>
        </w:div>
        <w:div w:id="689334676">
          <w:marLeft w:val="0"/>
          <w:marRight w:val="0"/>
          <w:marTop w:val="0"/>
          <w:marBottom w:val="0"/>
          <w:divBdr>
            <w:top w:val="none" w:sz="0" w:space="0" w:color="auto"/>
            <w:left w:val="none" w:sz="0" w:space="0" w:color="auto"/>
            <w:bottom w:val="none" w:sz="0" w:space="0" w:color="auto"/>
            <w:right w:val="none" w:sz="0" w:space="0" w:color="auto"/>
          </w:divBdr>
        </w:div>
        <w:div w:id="1753089808">
          <w:marLeft w:val="0"/>
          <w:marRight w:val="0"/>
          <w:marTop w:val="0"/>
          <w:marBottom w:val="0"/>
          <w:divBdr>
            <w:top w:val="none" w:sz="0" w:space="0" w:color="auto"/>
            <w:left w:val="none" w:sz="0" w:space="0" w:color="auto"/>
            <w:bottom w:val="none" w:sz="0" w:space="0" w:color="auto"/>
            <w:right w:val="none" w:sz="0" w:space="0" w:color="auto"/>
          </w:divBdr>
        </w:div>
        <w:div w:id="1969554340">
          <w:marLeft w:val="0"/>
          <w:marRight w:val="0"/>
          <w:marTop w:val="0"/>
          <w:marBottom w:val="0"/>
          <w:divBdr>
            <w:top w:val="none" w:sz="0" w:space="0" w:color="auto"/>
            <w:left w:val="none" w:sz="0" w:space="0" w:color="auto"/>
            <w:bottom w:val="none" w:sz="0" w:space="0" w:color="auto"/>
            <w:right w:val="none" w:sz="0" w:space="0" w:color="auto"/>
          </w:divBdr>
        </w:div>
        <w:div w:id="806555202">
          <w:marLeft w:val="0"/>
          <w:marRight w:val="0"/>
          <w:marTop w:val="0"/>
          <w:marBottom w:val="0"/>
          <w:divBdr>
            <w:top w:val="none" w:sz="0" w:space="0" w:color="auto"/>
            <w:left w:val="none" w:sz="0" w:space="0" w:color="auto"/>
            <w:bottom w:val="none" w:sz="0" w:space="0" w:color="auto"/>
            <w:right w:val="none" w:sz="0" w:space="0" w:color="auto"/>
          </w:divBdr>
        </w:div>
        <w:div w:id="2018653794">
          <w:marLeft w:val="0"/>
          <w:marRight w:val="0"/>
          <w:marTop w:val="0"/>
          <w:marBottom w:val="0"/>
          <w:divBdr>
            <w:top w:val="none" w:sz="0" w:space="0" w:color="auto"/>
            <w:left w:val="none" w:sz="0" w:space="0" w:color="auto"/>
            <w:bottom w:val="none" w:sz="0" w:space="0" w:color="auto"/>
            <w:right w:val="none" w:sz="0" w:space="0" w:color="auto"/>
          </w:divBdr>
        </w:div>
        <w:div w:id="1507018990">
          <w:marLeft w:val="0"/>
          <w:marRight w:val="0"/>
          <w:marTop w:val="0"/>
          <w:marBottom w:val="0"/>
          <w:divBdr>
            <w:top w:val="none" w:sz="0" w:space="0" w:color="auto"/>
            <w:left w:val="none" w:sz="0" w:space="0" w:color="auto"/>
            <w:bottom w:val="none" w:sz="0" w:space="0" w:color="auto"/>
            <w:right w:val="none" w:sz="0" w:space="0" w:color="auto"/>
          </w:divBdr>
        </w:div>
        <w:div w:id="1754476158">
          <w:marLeft w:val="0"/>
          <w:marRight w:val="0"/>
          <w:marTop w:val="0"/>
          <w:marBottom w:val="0"/>
          <w:divBdr>
            <w:top w:val="none" w:sz="0" w:space="0" w:color="auto"/>
            <w:left w:val="none" w:sz="0" w:space="0" w:color="auto"/>
            <w:bottom w:val="none" w:sz="0" w:space="0" w:color="auto"/>
            <w:right w:val="none" w:sz="0" w:space="0" w:color="auto"/>
          </w:divBdr>
        </w:div>
        <w:div w:id="826821617">
          <w:marLeft w:val="0"/>
          <w:marRight w:val="0"/>
          <w:marTop w:val="0"/>
          <w:marBottom w:val="0"/>
          <w:divBdr>
            <w:top w:val="none" w:sz="0" w:space="0" w:color="auto"/>
            <w:left w:val="none" w:sz="0" w:space="0" w:color="auto"/>
            <w:bottom w:val="none" w:sz="0" w:space="0" w:color="auto"/>
            <w:right w:val="none" w:sz="0" w:space="0" w:color="auto"/>
          </w:divBdr>
        </w:div>
        <w:div w:id="1828399193">
          <w:marLeft w:val="0"/>
          <w:marRight w:val="0"/>
          <w:marTop w:val="0"/>
          <w:marBottom w:val="0"/>
          <w:divBdr>
            <w:top w:val="none" w:sz="0" w:space="0" w:color="auto"/>
            <w:left w:val="none" w:sz="0" w:space="0" w:color="auto"/>
            <w:bottom w:val="none" w:sz="0" w:space="0" w:color="auto"/>
            <w:right w:val="none" w:sz="0" w:space="0" w:color="auto"/>
          </w:divBdr>
        </w:div>
        <w:div w:id="1714377896">
          <w:marLeft w:val="0"/>
          <w:marRight w:val="0"/>
          <w:marTop w:val="0"/>
          <w:marBottom w:val="0"/>
          <w:divBdr>
            <w:top w:val="none" w:sz="0" w:space="0" w:color="auto"/>
            <w:left w:val="none" w:sz="0" w:space="0" w:color="auto"/>
            <w:bottom w:val="none" w:sz="0" w:space="0" w:color="auto"/>
            <w:right w:val="none" w:sz="0" w:space="0" w:color="auto"/>
          </w:divBdr>
        </w:div>
        <w:div w:id="1544250349">
          <w:marLeft w:val="0"/>
          <w:marRight w:val="0"/>
          <w:marTop w:val="0"/>
          <w:marBottom w:val="0"/>
          <w:divBdr>
            <w:top w:val="none" w:sz="0" w:space="0" w:color="auto"/>
            <w:left w:val="none" w:sz="0" w:space="0" w:color="auto"/>
            <w:bottom w:val="none" w:sz="0" w:space="0" w:color="auto"/>
            <w:right w:val="none" w:sz="0" w:space="0" w:color="auto"/>
          </w:divBdr>
        </w:div>
        <w:div w:id="678505290">
          <w:marLeft w:val="0"/>
          <w:marRight w:val="0"/>
          <w:marTop w:val="0"/>
          <w:marBottom w:val="0"/>
          <w:divBdr>
            <w:top w:val="none" w:sz="0" w:space="0" w:color="auto"/>
            <w:left w:val="none" w:sz="0" w:space="0" w:color="auto"/>
            <w:bottom w:val="none" w:sz="0" w:space="0" w:color="auto"/>
            <w:right w:val="none" w:sz="0" w:space="0" w:color="auto"/>
          </w:divBdr>
        </w:div>
        <w:div w:id="1450201740">
          <w:marLeft w:val="0"/>
          <w:marRight w:val="0"/>
          <w:marTop w:val="0"/>
          <w:marBottom w:val="0"/>
          <w:divBdr>
            <w:top w:val="none" w:sz="0" w:space="0" w:color="auto"/>
            <w:left w:val="none" w:sz="0" w:space="0" w:color="auto"/>
            <w:bottom w:val="none" w:sz="0" w:space="0" w:color="auto"/>
            <w:right w:val="none" w:sz="0" w:space="0" w:color="auto"/>
          </w:divBdr>
        </w:div>
        <w:div w:id="1441418095">
          <w:marLeft w:val="0"/>
          <w:marRight w:val="0"/>
          <w:marTop w:val="0"/>
          <w:marBottom w:val="0"/>
          <w:divBdr>
            <w:top w:val="none" w:sz="0" w:space="0" w:color="auto"/>
            <w:left w:val="none" w:sz="0" w:space="0" w:color="auto"/>
            <w:bottom w:val="none" w:sz="0" w:space="0" w:color="auto"/>
            <w:right w:val="none" w:sz="0" w:space="0" w:color="auto"/>
          </w:divBdr>
        </w:div>
        <w:div w:id="1847593513">
          <w:marLeft w:val="0"/>
          <w:marRight w:val="0"/>
          <w:marTop w:val="0"/>
          <w:marBottom w:val="0"/>
          <w:divBdr>
            <w:top w:val="none" w:sz="0" w:space="0" w:color="auto"/>
            <w:left w:val="none" w:sz="0" w:space="0" w:color="auto"/>
            <w:bottom w:val="none" w:sz="0" w:space="0" w:color="auto"/>
            <w:right w:val="none" w:sz="0" w:space="0" w:color="auto"/>
          </w:divBdr>
        </w:div>
        <w:div w:id="1480684673">
          <w:marLeft w:val="0"/>
          <w:marRight w:val="0"/>
          <w:marTop w:val="0"/>
          <w:marBottom w:val="0"/>
          <w:divBdr>
            <w:top w:val="none" w:sz="0" w:space="0" w:color="auto"/>
            <w:left w:val="none" w:sz="0" w:space="0" w:color="auto"/>
            <w:bottom w:val="none" w:sz="0" w:space="0" w:color="auto"/>
            <w:right w:val="none" w:sz="0" w:space="0" w:color="auto"/>
          </w:divBdr>
        </w:div>
        <w:div w:id="781220292">
          <w:marLeft w:val="0"/>
          <w:marRight w:val="0"/>
          <w:marTop w:val="0"/>
          <w:marBottom w:val="0"/>
          <w:divBdr>
            <w:top w:val="none" w:sz="0" w:space="0" w:color="auto"/>
            <w:left w:val="none" w:sz="0" w:space="0" w:color="auto"/>
            <w:bottom w:val="none" w:sz="0" w:space="0" w:color="auto"/>
            <w:right w:val="none" w:sz="0" w:space="0" w:color="auto"/>
          </w:divBdr>
        </w:div>
        <w:div w:id="1998530269">
          <w:marLeft w:val="0"/>
          <w:marRight w:val="0"/>
          <w:marTop w:val="0"/>
          <w:marBottom w:val="0"/>
          <w:divBdr>
            <w:top w:val="none" w:sz="0" w:space="0" w:color="auto"/>
            <w:left w:val="none" w:sz="0" w:space="0" w:color="auto"/>
            <w:bottom w:val="none" w:sz="0" w:space="0" w:color="auto"/>
            <w:right w:val="none" w:sz="0" w:space="0" w:color="auto"/>
          </w:divBdr>
        </w:div>
        <w:div w:id="41946001">
          <w:marLeft w:val="0"/>
          <w:marRight w:val="0"/>
          <w:marTop w:val="0"/>
          <w:marBottom w:val="0"/>
          <w:divBdr>
            <w:top w:val="none" w:sz="0" w:space="0" w:color="auto"/>
            <w:left w:val="none" w:sz="0" w:space="0" w:color="auto"/>
            <w:bottom w:val="none" w:sz="0" w:space="0" w:color="auto"/>
            <w:right w:val="none" w:sz="0" w:space="0" w:color="auto"/>
          </w:divBdr>
        </w:div>
        <w:div w:id="1443575331">
          <w:marLeft w:val="0"/>
          <w:marRight w:val="0"/>
          <w:marTop w:val="0"/>
          <w:marBottom w:val="0"/>
          <w:divBdr>
            <w:top w:val="none" w:sz="0" w:space="0" w:color="auto"/>
            <w:left w:val="none" w:sz="0" w:space="0" w:color="auto"/>
            <w:bottom w:val="none" w:sz="0" w:space="0" w:color="auto"/>
            <w:right w:val="none" w:sz="0" w:space="0" w:color="auto"/>
          </w:divBdr>
        </w:div>
        <w:div w:id="63728262">
          <w:marLeft w:val="0"/>
          <w:marRight w:val="0"/>
          <w:marTop w:val="0"/>
          <w:marBottom w:val="0"/>
          <w:divBdr>
            <w:top w:val="none" w:sz="0" w:space="0" w:color="auto"/>
            <w:left w:val="none" w:sz="0" w:space="0" w:color="auto"/>
            <w:bottom w:val="none" w:sz="0" w:space="0" w:color="auto"/>
            <w:right w:val="none" w:sz="0" w:space="0" w:color="auto"/>
          </w:divBdr>
        </w:div>
        <w:div w:id="799765204">
          <w:marLeft w:val="0"/>
          <w:marRight w:val="0"/>
          <w:marTop w:val="0"/>
          <w:marBottom w:val="0"/>
          <w:divBdr>
            <w:top w:val="none" w:sz="0" w:space="0" w:color="auto"/>
            <w:left w:val="none" w:sz="0" w:space="0" w:color="auto"/>
            <w:bottom w:val="none" w:sz="0" w:space="0" w:color="auto"/>
            <w:right w:val="none" w:sz="0" w:space="0" w:color="auto"/>
          </w:divBdr>
        </w:div>
        <w:div w:id="1348219251">
          <w:marLeft w:val="0"/>
          <w:marRight w:val="0"/>
          <w:marTop w:val="0"/>
          <w:marBottom w:val="0"/>
          <w:divBdr>
            <w:top w:val="none" w:sz="0" w:space="0" w:color="auto"/>
            <w:left w:val="none" w:sz="0" w:space="0" w:color="auto"/>
            <w:bottom w:val="none" w:sz="0" w:space="0" w:color="auto"/>
            <w:right w:val="none" w:sz="0" w:space="0" w:color="auto"/>
          </w:divBdr>
        </w:div>
        <w:div w:id="547450256">
          <w:marLeft w:val="0"/>
          <w:marRight w:val="0"/>
          <w:marTop w:val="0"/>
          <w:marBottom w:val="0"/>
          <w:divBdr>
            <w:top w:val="none" w:sz="0" w:space="0" w:color="auto"/>
            <w:left w:val="none" w:sz="0" w:space="0" w:color="auto"/>
            <w:bottom w:val="none" w:sz="0" w:space="0" w:color="auto"/>
            <w:right w:val="none" w:sz="0" w:space="0" w:color="auto"/>
          </w:divBdr>
        </w:div>
        <w:div w:id="1546794068">
          <w:marLeft w:val="0"/>
          <w:marRight w:val="0"/>
          <w:marTop w:val="0"/>
          <w:marBottom w:val="0"/>
          <w:divBdr>
            <w:top w:val="none" w:sz="0" w:space="0" w:color="auto"/>
            <w:left w:val="none" w:sz="0" w:space="0" w:color="auto"/>
            <w:bottom w:val="none" w:sz="0" w:space="0" w:color="auto"/>
            <w:right w:val="none" w:sz="0" w:space="0" w:color="auto"/>
          </w:divBdr>
        </w:div>
        <w:div w:id="33621382">
          <w:marLeft w:val="0"/>
          <w:marRight w:val="0"/>
          <w:marTop w:val="0"/>
          <w:marBottom w:val="0"/>
          <w:divBdr>
            <w:top w:val="none" w:sz="0" w:space="0" w:color="auto"/>
            <w:left w:val="none" w:sz="0" w:space="0" w:color="auto"/>
            <w:bottom w:val="none" w:sz="0" w:space="0" w:color="auto"/>
            <w:right w:val="none" w:sz="0" w:space="0" w:color="auto"/>
          </w:divBdr>
        </w:div>
        <w:div w:id="1881431920">
          <w:marLeft w:val="0"/>
          <w:marRight w:val="0"/>
          <w:marTop w:val="0"/>
          <w:marBottom w:val="0"/>
          <w:divBdr>
            <w:top w:val="none" w:sz="0" w:space="0" w:color="auto"/>
            <w:left w:val="none" w:sz="0" w:space="0" w:color="auto"/>
            <w:bottom w:val="none" w:sz="0" w:space="0" w:color="auto"/>
            <w:right w:val="none" w:sz="0" w:space="0" w:color="auto"/>
          </w:divBdr>
        </w:div>
        <w:div w:id="1885365310">
          <w:marLeft w:val="0"/>
          <w:marRight w:val="0"/>
          <w:marTop w:val="0"/>
          <w:marBottom w:val="0"/>
          <w:divBdr>
            <w:top w:val="none" w:sz="0" w:space="0" w:color="auto"/>
            <w:left w:val="none" w:sz="0" w:space="0" w:color="auto"/>
            <w:bottom w:val="none" w:sz="0" w:space="0" w:color="auto"/>
            <w:right w:val="none" w:sz="0" w:space="0" w:color="auto"/>
          </w:divBdr>
        </w:div>
        <w:div w:id="1376923993">
          <w:marLeft w:val="0"/>
          <w:marRight w:val="0"/>
          <w:marTop w:val="0"/>
          <w:marBottom w:val="0"/>
          <w:divBdr>
            <w:top w:val="none" w:sz="0" w:space="0" w:color="auto"/>
            <w:left w:val="none" w:sz="0" w:space="0" w:color="auto"/>
            <w:bottom w:val="none" w:sz="0" w:space="0" w:color="auto"/>
            <w:right w:val="none" w:sz="0" w:space="0" w:color="auto"/>
          </w:divBdr>
        </w:div>
        <w:div w:id="877619222">
          <w:marLeft w:val="0"/>
          <w:marRight w:val="0"/>
          <w:marTop w:val="0"/>
          <w:marBottom w:val="0"/>
          <w:divBdr>
            <w:top w:val="none" w:sz="0" w:space="0" w:color="auto"/>
            <w:left w:val="none" w:sz="0" w:space="0" w:color="auto"/>
            <w:bottom w:val="none" w:sz="0" w:space="0" w:color="auto"/>
            <w:right w:val="none" w:sz="0" w:space="0" w:color="auto"/>
          </w:divBdr>
        </w:div>
        <w:div w:id="711921074">
          <w:marLeft w:val="0"/>
          <w:marRight w:val="0"/>
          <w:marTop w:val="0"/>
          <w:marBottom w:val="0"/>
          <w:divBdr>
            <w:top w:val="none" w:sz="0" w:space="0" w:color="auto"/>
            <w:left w:val="none" w:sz="0" w:space="0" w:color="auto"/>
            <w:bottom w:val="none" w:sz="0" w:space="0" w:color="auto"/>
            <w:right w:val="none" w:sz="0" w:space="0" w:color="auto"/>
          </w:divBdr>
        </w:div>
      </w:divsChild>
    </w:div>
    <w:div w:id="1741556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88/33/introduction" TargetMode="External"/><Relationship Id="rId3" Type="http://schemas.openxmlformats.org/officeDocument/2006/relationships/settings" Target="settings.xml"/><Relationship Id="rId7" Type="http://schemas.openxmlformats.org/officeDocument/2006/relationships/hyperlink" Target="https://www.legislation.gov.uk/ukpga/1971/48/content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egislation.gov.uk/ukpga/Eliz2/5-6/11/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8802967-2C0E-4597-A3E1-1691A13604A3}">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97E76-EB9D-4527-9D45-E647F8160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4</Pages>
  <Words>1273</Words>
  <Characters>7260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Bett Brian</dc:creator>
  <cp:keywords/>
  <dc:description/>
  <cp:lastModifiedBy>Nifa Begum (2026754)</cp:lastModifiedBy>
  <cp:revision>15</cp:revision>
  <dcterms:created xsi:type="dcterms:W3CDTF">2023-04-24T12:26:00Z</dcterms:created>
  <dcterms:modified xsi:type="dcterms:W3CDTF">2023-05-05T19:17:00Z</dcterms:modified>
</cp:coreProperties>
</file>