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D1A9D" w:rsidP="00E51AAC">
            <w:pPr>
              <w:spacing w:before="120" w:after="120"/>
              <w:jc w:val="both"/>
              <w:rPr>
                <w:rFonts w:ascii="Arial" w:hAnsi="Arial" w:cs="Arial"/>
                <w:b/>
                <w:sz w:val="22"/>
                <w:szCs w:val="22"/>
              </w:rPr>
            </w:pPr>
            <w:r>
              <w:rPr>
                <w:rFonts w:ascii="Arial" w:hAnsi="Arial" w:cs="Arial"/>
                <w:b/>
                <w:sz w:val="22"/>
                <w:szCs w:val="22"/>
              </w:rPr>
              <w:t>ENVIRONMENT, SUSTAINABILITY AND PHILOSOPHY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D1A9D" w:rsidP="00152E9D">
            <w:pPr>
              <w:spacing w:before="120" w:after="120"/>
              <w:jc w:val="both"/>
              <w:rPr>
                <w:rFonts w:ascii="Arial" w:hAnsi="Arial" w:cs="Arial"/>
                <w:b/>
                <w:sz w:val="22"/>
                <w:szCs w:val="22"/>
              </w:rPr>
            </w:pPr>
            <w:r>
              <w:rPr>
                <w:rFonts w:ascii="Arial" w:hAnsi="Arial" w:cs="Arial"/>
                <w:b/>
                <w:sz w:val="22"/>
                <w:szCs w:val="22"/>
              </w:rPr>
              <w:t>HPPH5016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D1A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D1A9D" w:rsidP="00E51AAC">
            <w:pPr>
              <w:spacing w:before="120" w:after="120"/>
              <w:jc w:val="both"/>
              <w:rPr>
                <w:rFonts w:ascii="Arial" w:hAnsi="Arial" w:cs="Arial"/>
                <w:b/>
                <w:sz w:val="22"/>
                <w:szCs w:val="22"/>
              </w:rPr>
            </w:pPr>
            <w:r>
              <w:rPr>
                <w:rFonts w:ascii="Arial" w:hAnsi="Arial" w:cs="Arial"/>
                <w:b/>
                <w:sz w:val="22"/>
                <w:szCs w:val="22"/>
              </w:rPr>
              <w:t>R. HUMPHREYS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D1A9D" w:rsidP="005F0579">
            <w:pPr>
              <w:spacing w:before="120" w:after="120"/>
              <w:jc w:val="both"/>
              <w:rPr>
                <w:rFonts w:ascii="Arial" w:hAnsi="Arial" w:cs="Arial"/>
                <w:b/>
                <w:sz w:val="22"/>
                <w:szCs w:val="22"/>
              </w:rPr>
            </w:pPr>
            <w:r>
              <w:rPr>
                <w:rFonts w:ascii="Arial" w:hAnsi="Arial" w:cs="Arial"/>
                <w:b/>
                <w:sz w:val="22"/>
                <w:szCs w:val="22"/>
              </w:rPr>
              <w:t>ASSIGNMENT 1: FOCUSED ANNOTATED BIBLIOGRAPHY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D1A9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D1A9D" w:rsidP="005F0579">
            <w:pPr>
              <w:spacing w:before="120" w:after="120"/>
              <w:jc w:val="both"/>
              <w:rPr>
                <w:rFonts w:ascii="Arial" w:hAnsi="Arial" w:cs="Arial"/>
                <w:b/>
                <w:sz w:val="22"/>
                <w:szCs w:val="22"/>
              </w:rPr>
            </w:pPr>
            <w:r>
              <w:rPr>
                <w:rFonts w:ascii="Arial" w:hAnsi="Arial" w:cs="Arial"/>
                <w:b/>
                <w:sz w:val="22"/>
                <w:szCs w:val="22"/>
              </w:rPr>
              <w:t>24</w:t>
            </w:r>
            <w:r w:rsidRPr="001D1A9D">
              <w:rPr>
                <w:rFonts w:ascii="Arial" w:hAnsi="Arial" w:cs="Arial"/>
                <w:b/>
                <w:sz w:val="22"/>
                <w:szCs w:val="22"/>
                <w:vertAlign w:val="superscript"/>
              </w:rPr>
              <w:t>TH</w:t>
            </w:r>
            <w:r>
              <w:rPr>
                <w:rFonts w:ascii="Arial" w:hAnsi="Arial" w:cs="Arial"/>
                <w:b/>
                <w:sz w:val="22"/>
                <w:szCs w:val="22"/>
              </w:rPr>
              <w:t xml:space="preserve"> MA</w:t>
            </w:r>
            <w:r w:rsidR="00C02453">
              <w:rPr>
                <w:rFonts w:ascii="Arial" w:hAnsi="Arial" w:cs="Arial"/>
                <w:b/>
                <w:sz w:val="22"/>
                <w:szCs w:val="22"/>
              </w:rPr>
              <w:t>Y</w:t>
            </w:r>
            <w:r>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D1A9D" w:rsidP="005F0579">
            <w:pPr>
              <w:spacing w:before="120" w:after="120"/>
              <w:jc w:val="both"/>
              <w:rPr>
                <w:rFonts w:ascii="Arial" w:hAnsi="Arial" w:cs="Arial"/>
                <w:b/>
                <w:sz w:val="22"/>
                <w:szCs w:val="22"/>
              </w:rPr>
            </w:pPr>
            <w:r>
              <w:rPr>
                <w:rFonts w:ascii="Arial" w:hAnsi="Arial" w:cs="Arial"/>
                <w:b/>
                <w:sz w:val="22"/>
                <w:szCs w:val="22"/>
              </w:rPr>
              <w:t>31</w:t>
            </w:r>
            <w:r w:rsidRPr="001D1A9D">
              <w:rPr>
                <w:rFonts w:ascii="Arial" w:hAnsi="Arial" w:cs="Arial"/>
                <w:b/>
                <w:sz w:val="22"/>
                <w:szCs w:val="22"/>
                <w:vertAlign w:val="superscript"/>
              </w:rPr>
              <w:t>ST</w:t>
            </w:r>
            <w:r>
              <w:rPr>
                <w:rFonts w:ascii="Arial" w:hAnsi="Arial" w:cs="Arial"/>
                <w:b/>
                <w:sz w:val="22"/>
                <w:szCs w:val="22"/>
              </w:rPr>
              <w:t xml:space="preserve"> MA</w:t>
            </w:r>
            <w:r w:rsidR="00C02453">
              <w:rPr>
                <w:rFonts w:ascii="Arial" w:hAnsi="Arial" w:cs="Arial"/>
                <w:b/>
                <w:sz w:val="22"/>
                <w:szCs w:val="22"/>
              </w:rPr>
              <w:t xml:space="preserve">Y </w:t>
            </w:r>
            <w:r>
              <w:rPr>
                <w:rFonts w:ascii="Arial" w:hAnsi="Arial" w:cs="Arial"/>
                <w:b/>
                <w:sz w:val="22"/>
                <w:szCs w:val="22"/>
              </w:rPr>
              <w:t>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1D1A9D" w:rsidRDefault="001D1A9D" w:rsidP="001D1A9D">
            <w:pPr>
              <w:ind w:left="360"/>
              <w:rPr>
                <w:rFonts w:ascii="Arial" w:hAnsi="Arial" w:cs="Arial"/>
                <w:sz w:val="22"/>
                <w:szCs w:val="22"/>
              </w:rPr>
            </w:pPr>
            <w:r w:rsidRPr="001D1A9D">
              <w:rPr>
                <w:rFonts w:ascii="Arial" w:hAnsi="Arial" w:cs="Arial"/>
                <w:sz w:val="22"/>
                <w:szCs w:val="22"/>
              </w:rPr>
              <w:t>Upon the successful completion of this module</w:t>
            </w:r>
            <w:r w:rsidR="00C02453">
              <w:rPr>
                <w:rFonts w:ascii="Arial" w:hAnsi="Arial" w:cs="Arial"/>
                <w:sz w:val="22"/>
                <w:szCs w:val="22"/>
              </w:rPr>
              <w:t xml:space="preserve"> you </w:t>
            </w:r>
            <w:r w:rsidRPr="001D1A9D">
              <w:rPr>
                <w:rFonts w:ascii="Arial" w:hAnsi="Arial" w:cs="Arial"/>
                <w:sz w:val="22"/>
                <w:szCs w:val="22"/>
              </w:rPr>
              <w:t>should be able to demonstrate:</w:t>
            </w:r>
          </w:p>
          <w:p w:rsidR="00C02453" w:rsidRPr="001D1A9D" w:rsidRDefault="00C02453" w:rsidP="001D1A9D">
            <w:pPr>
              <w:ind w:left="360"/>
              <w:rPr>
                <w:rFonts w:ascii="Arial" w:hAnsi="Arial" w:cs="Arial"/>
                <w:sz w:val="22"/>
                <w:szCs w:val="22"/>
              </w:rPr>
            </w:pPr>
          </w:p>
          <w:p w:rsidR="001D1A9D" w:rsidRPr="001D1A9D" w:rsidRDefault="001D1A9D" w:rsidP="001D1A9D">
            <w:pPr>
              <w:ind w:left="360"/>
              <w:rPr>
                <w:rFonts w:ascii="Arial" w:hAnsi="Arial" w:cs="Arial"/>
                <w:sz w:val="22"/>
                <w:szCs w:val="22"/>
              </w:rPr>
            </w:pPr>
            <w:r w:rsidRPr="001D1A9D">
              <w:rPr>
                <w:rFonts w:ascii="Arial" w:hAnsi="Arial" w:cs="Arial"/>
                <w:sz w:val="22"/>
                <w:szCs w:val="22"/>
              </w:rPr>
              <w:t>•</w:t>
            </w:r>
            <w:r w:rsidRPr="001D1A9D">
              <w:rPr>
                <w:rFonts w:ascii="Arial" w:hAnsi="Arial" w:cs="Arial"/>
                <w:sz w:val="22"/>
                <w:szCs w:val="22"/>
              </w:rPr>
              <w:tab/>
              <w:t>the ability to analyse, interpret and evaluate relevant information, concepts and ideas in environmental philosophy;</w:t>
            </w:r>
          </w:p>
          <w:p w:rsidR="001D1A9D" w:rsidRPr="001D1A9D" w:rsidRDefault="001D1A9D" w:rsidP="001D1A9D">
            <w:pPr>
              <w:ind w:left="360"/>
              <w:rPr>
                <w:rFonts w:ascii="Arial" w:hAnsi="Arial" w:cs="Arial"/>
                <w:sz w:val="22"/>
                <w:szCs w:val="22"/>
              </w:rPr>
            </w:pPr>
            <w:r w:rsidRPr="001D1A9D">
              <w:rPr>
                <w:rFonts w:ascii="Arial" w:hAnsi="Arial" w:cs="Arial"/>
                <w:sz w:val="22"/>
                <w:szCs w:val="22"/>
              </w:rPr>
              <w:t>•</w:t>
            </w:r>
            <w:r w:rsidRPr="001D1A9D">
              <w:rPr>
                <w:rFonts w:ascii="Arial" w:hAnsi="Arial" w:cs="Arial"/>
                <w:sz w:val="22"/>
                <w:szCs w:val="22"/>
              </w:rPr>
              <w:tab/>
              <w:t>a good knowledge and understanding of the different perspectives, approaches and schools of thought within the discipline of environmental philosophy;</w:t>
            </w:r>
          </w:p>
          <w:p w:rsidR="001D1A9D" w:rsidRPr="001D1A9D" w:rsidRDefault="001D1A9D" w:rsidP="001D1A9D">
            <w:pPr>
              <w:ind w:left="360"/>
              <w:rPr>
                <w:rFonts w:ascii="Arial" w:hAnsi="Arial" w:cs="Arial"/>
                <w:sz w:val="22"/>
                <w:szCs w:val="22"/>
              </w:rPr>
            </w:pPr>
            <w:r w:rsidRPr="001D1A9D">
              <w:rPr>
                <w:rFonts w:ascii="Arial" w:hAnsi="Arial" w:cs="Arial"/>
                <w:sz w:val="22"/>
                <w:szCs w:val="22"/>
              </w:rPr>
              <w:t>•</w:t>
            </w:r>
            <w:r w:rsidRPr="001D1A9D">
              <w:rPr>
                <w:rFonts w:ascii="Arial" w:hAnsi="Arial" w:cs="Arial"/>
                <w:sz w:val="22"/>
                <w:szCs w:val="22"/>
              </w:rPr>
              <w:tab/>
              <w:t>the ability to examine claims and counter-claims about the value of nature and what is meant by sustainability;</w:t>
            </w:r>
          </w:p>
          <w:p w:rsidR="001D1A9D" w:rsidRPr="001D1A9D" w:rsidRDefault="001D1A9D" w:rsidP="001D1A9D">
            <w:pPr>
              <w:ind w:left="360"/>
              <w:rPr>
                <w:rFonts w:ascii="Arial" w:hAnsi="Arial" w:cs="Arial"/>
                <w:sz w:val="22"/>
                <w:szCs w:val="22"/>
              </w:rPr>
            </w:pPr>
            <w:r w:rsidRPr="001D1A9D">
              <w:rPr>
                <w:rFonts w:ascii="Arial" w:hAnsi="Arial" w:cs="Arial"/>
                <w:sz w:val="22"/>
                <w:szCs w:val="22"/>
              </w:rPr>
              <w:t>•</w:t>
            </w:r>
            <w:r w:rsidRPr="001D1A9D">
              <w:rPr>
                <w:rFonts w:ascii="Arial" w:hAnsi="Arial" w:cs="Arial"/>
                <w:sz w:val="22"/>
                <w:szCs w:val="22"/>
              </w:rPr>
              <w:tab/>
              <w:t>A coherent awareness of the relationship between ethical positions and real-world situations, particularly as they relate to debates within environmental philosophy.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C02453" w:rsidRDefault="001D1A9D" w:rsidP="00A67FB1">
      <w:pPr>
        <w:ind w:left="720"/>
        <w:rPr>
          <w:rFonts w:ascii="Arial" w:hAnsi="Arial" w:cs="Arial"/>
          <w:b/>
          <w:sz w:val="24"/>
          <w:szCs w:val="24"/>
        </w:rPr>
      </w:pPr>
      <w:r w:rsidRPr="00C02453">
        <w:rPr>
          <w:rFonts w:ascii="Arial" w:hAnsi="Arial" w:cs="Arial"/>
          <w:b/>
          <w:sz w:val="24"/>
          <w:szCs w:val="24"/>
        </w:rPr>
        <w:t>ASSIGNMENT 1</w:t>
      </w:r>
    </w:p>
    <w:p w:rsidR="001D1A9D" w:rsidRPr="00C02453" w:rsidRDefault="001D1A9D" w:rsidP="00A67FB1">
      <w:pPr>
        <w:ind w:left="720"/>
        <w:rPr>
          <w:rFonts w:ascii="Arial" w:hAnsi="Arial" w:cs="Arial"/>
          <w:b/>
          <w:sz w:val="24"/>
          <w:szCs w:val="24"/>
        </w:rPr>
      </w:pPr>
    </w:p>
    <w:p w:rsidR="001D1A9D" w:rsidRPr="00C02453" w:rsidRDefault="001D1A9D" w:rsidP="00A67FB1">
      <w:pPr>
        <w:ind w:left="720"/>
        <w:rPr>
          <w:rFonts w:ascii="Arial" w:hAnsi="Arial" w:cs="Arial"/>
          <w:b/>
          <w:sz w:val="24"/>
          <w:szCs w:val="24"/>
        </w:rPr>
      </w:pPr>
      <w:r w:rsidRPr="00C02453">
        <w:rPr>
          <w:rFonts w:ascii="Arial" w:hAnsi="Arial" w:cs="Arial"/>
          <w:b/>
          <w:sz w:val="24"/>
          <w:szCs w:val="24"/>
        </w:rPr>
        <w:t xml:space="preserve">FOCUSED ANNOTATED BIBLIOGRAPHY: </w:t>
      </w:r>
    </w:p>
    <w:p w:rsidR="001D1A9D" w:rsidRDefault="001D1A9D" w:rsidP="00A67FB1">
      <w:pPr>
        <w:ind w:left="720"/>
        <w:rPr>
          <w:rFonts w:ascii="Arial" w:hAnsi="Arial" w:cs="Arial"/>
          <w:sz w:val="24"/>
          <w:szCs w:val="24"/>
        </w:rPr>
      </w:pPr>
    </w:p>
    <w:p w:rsidR="001D1A9D" w:rsidRDefault="001D1A9D" w:rsidP="00A67FB1">
      <w:pPr>
        <w:ind w:left="720"/>
        <w:rPr>
          <w:rFonts w:ascii="Arial" w:hAnsi="Arial" w:cs="Arial"/>
          <w:sz w:val="24"/>
          <w:szCs w:val="24"/>
        </w:rPr>
      </w:pPr>
      <w:r>
        <w:rPr>
          <w:rFonts w:ascii="Arial" w:hAnsi="Arial" w:cs="Arial"/>
          <w:sz w:val="24"/>
          <w:szCs w:val="24"/>
        </w:rPr>
        <w:t xml:space="preserve">Consider the essay questions below. Select one question and then – </w:t>
      </w:r>
      <w:r w:rsidRPr="001D1A9D">
        <w:rPr>
          <w:rFonts w:ascii="Arial" w:hAnsi="Arial" w:cs="Arial"/>
          <w:i/>
          <w:sz w:val="24"/>
          <w:szCs w:val="24"/>
        </w:rPr>
        <w:t xml:space="preserve">using the topic specific reading lists with </w:t>
      </w:r>
      <w:r w:rsidR="009C21C6">
        <w:rPr>
          <w:rFonts w:ascii="Arial" w:hAnsi="Arial" w:cs="Arial"/>
          <w:i/>
          <w:sz w:val="24"/>
          <w:szCs w:val="24"/>
        </w:rPr>
        <w:t>which</w:t>
      </w:r>
      <w:bookmarkStart w:id="0" w:name="_GoBack"/>
      <w:bookmarkEnd w:id="0"/>
      <w:r w:rsidR="009C21C6">
        <w:rPr>
          <w:rFonts w:ascii="Arial" w:hAnsi="Arial" w:cs="Arial"/>
          <w:i/>
          <w:sz w:val="24"/>
          <w:szCs w:val="24"/>
        </w:rPr>
        <w:t xml:space="preserve"> </w:t>
      </w:r>
      <w:r w:rsidRPr="001D1A9D">
        <w:rPr>
          <w:rFonts w:ascii="Arial" w:hAnsi="Arial" w:cs="Arial"/>
          <w:i/>
          <w:sz w:val="24"/>
          <w:szCs w:val="24"/>
        </w:rPr>
        <w:t>you have been provided so far</w:t>
      </w:r>
      <w:r>
        <w:rPr>
          <w:rFonts w:ascii="Arial" w:hAnsi="Arial" w:cs="Arial"/>
          <w:sz w:val="24"/>
          <w:szCs w:val="24"/>
        </w:rPr>
        <w:t xml:space="preserve"> – write an annotated bibliography on the reading you would use </w:t>
      </w:r>
      <w:r w:rsidRPr="001D1A9D">
        <w:rPr>
          <w:rFonts w:ascii="Arial" w:hAnsi="Arial" w:cs="Arial"/>
          <w:i/>
          <w:sz w:val="24"/>
          <w:szCs w:val="24"/>
        </w:rPr>
        <w:t xml:space="preserve">if </w:t>
      </w:r>
      <w:r>
        <w:rPr>
          <w:rFonts w:ascii="Arial" w:hAnsi="Arial" w:cs="Arial"/>
          <w:sz w:val="24"/>
          <w:szCs w:val="24"/>
        </w:rPr>
        <w:t xml:space="preserve">you had to write an answer to the essay question. Note that this task does NOT require you to write an essay; it requires you to write an annotated bibliography relevant to the </w:t>
      </w:r>
      <w:r w:rsidRPr="00C02453">
        <w:rPr>
          <w:rFonts w:ascii="Arial" w:hAnsi="Arial" w:cs="Arial"/>
          <w:i/>
          <w:sz w:val="24"/>
          <w:szCs w:val="24"/>
        </w:rPr>
        <w:t>reading</w:t>
      </w:r>
      <w:r>
        <w:rPr>
          <w:rFonts w:ascii="Arial" w:hAnsi="Arial" w:cs="Arial"/>
          <w:sz w:val="24"/>
          <w:szCs w:val="24"/>
        </w:rPr>
        <w:t xml:space="preserve"> on your chosen essay question. </w:t>
      </w:r>
    </w:p>
    <w:p w:rsidR="001D1A9D" w:rsidRDefault="001D1A9D" w:rsidP="00A67FB1">
      <w:pPr>
        <w:ind w:left="720"/>
        <w:rPr>
          <w:rFonts w:ascii="Arial" w:hAnsi="Arial" w:cs="Arial"/>
          <w:sz w:val="24"/>
          <w:szCs w:val="24"/>
        </w:rPr>
      </w:pPr>
    </w:p>
    <w:p w:rsidR="001D1A9D" w:rsidRDefault="001D1A9D" w:rsidP="001D1A9D">
      <w:pPr>
        <w:pStyle w:val="ListParagraph"/>
        <w:numPr>
          <w:ilvl w:val="0"/>
          <w:numId w:val="17"/>
        </w:numPr>
        <w:rPr>
          <w:rFonts w:ascii="Arial" w:hAnsi="Arial" w:cs="Arial"/>
          <w:sz w:val="24"/>
          <w:szCs w:val="24"/>
        </w:rPr>
      </w:pPr>
      <w:r>
        <w:rPr>
          <w:rFonts w:ascii="Arial" w:hAnsi="Arial" w:cs="Arial"/>
          <w:sz w:val="24"/>
          <w:szCs w:val="24"/>
        </w:rPr>
        <w:t xml:space="preserve">What, if anything, is intrinsically valuable and why? </w:t>
      </w:r>
    </w:p>
    <w:p w:rsidR="00C02453" w:rsidRDefault="00C02453" w:rsidP="00C02453">
      <w:pPr>
        <w:pStyle w:val="ListParagraph"/>
        <w:ind w:left="1080"/>
        <w:rPr>
          <w:rFonts w:ascii="Arial" w:hAnsi="Arial" w:cs="Arial"/>
          <w:sz w:val="24"/>
          <w:szCs w:val="24"/>
        </w:rPr>
      </w:pPr>
    </w:p>
    <w:p w:rsidR="001D1A9D" w:rsidRDefault="001D1A9D" w:rsidP="001D1A9D">
      <w:pPr>
        <w:pStyle w:val="ListParagraph"/>
        <w:numPr>
          <w:ilvl w:val="0"/>
          <w:numId w:val="17"/>
        </w:numPr>
        <w:rPr>
          <w:rFonts w:ascii="Arial" w:hAnsi="Arial" w:cs="Arial"/>
          <w:sz w:val="24"/>
          <w:szCs w:val="24"/>
        </w:rPr>
      </w:pPr>
      <w:r>
        <w:rPr>
          <w:rFonts w:ascii="Arial" w:hAnsi="Arial" w:cs="Arial"/>
          <w:sz w:val="24"/>
          <w:szCs w:val="24"/>
        </w:rPr>
        <w:t>Do systems have a value over and above the value of individuals? Present an argument – an argument which evaluate</w:t>
      </w:r>
      <w:r w:rsidR="00C02453">
        <w:rPr>
          <w:rFonts w:ascii="Arial" w:hAnsi="Arial" w:cs="Arial"/>
          <w:sz w:val="24"/>
          <w:szCs w:val="24"/>
        </w:rPr>
        <w:t>s</w:t>
      </w:r>
      <w:r>
        <w:rPr>
          <w:rFonts w:ascii="Arial" w:hAnsi="Arial" w:cs="Arial"/>
          <w:sz w:val="24"/>
          <w:szCs w:val="24"/>
        </w:rPr>
        <w:t xml:space="preserve"> counter-arguments and counter-claims – in support of your answer. </w:t>
      </w:r>
    </w:p>
    <w:p w:rsidR="00C02453" w:rsidRPr="00C02453" w:rsidRDefault="00C02453" w:rsidP="00C02453">
      <w:pPr>
        <w:rPr>
          <w:rFonts w:ascii="Arial" w:hAnsi="Arial" w:cs="Arial"/>
          <w:sz w:val="24"/>
          <w:szCs w:val="24"/>
        </w:rPr>
      </w:pPr>
    </w:p>
    <w:p w:rsidR="001D1A9D" w:rsidRDefault="001D1A9D" w:rsidP="00C02453">
      <w:pPr>
        <w:pStyle w:val="ListParagraph"/>
        <w:numPr>
          <w:ilvl w:val="0"/>
          <w:numId w:val="17"/>
        </w:numPr>
        <w:rPr>
          <w:rFonts w:ascii="Arial" w:hAnsi="Arial" w:cs="Arial"/>
          <w:sz w:val="24"/>
          <w:szCs w:val="24"/>
        </w:rPr>
      </w:pPr>
      <w:r>
        <w:rPr>
          <w:rFonts w:ascii="Arial" w:hAnsi="Arial" w:cs="Arial"/>
          <w:sz w:val="24"/>
          <w:szCs w:val="24"/>
        </w:rPr>
        <w:t xml:space="preserve">Do non-human creatures have interests? Does this mean that they also have rights? </w:t>
      </w:r>
      <w:r w:rsidRPr="00C02453">
        <w:rPr>
          <w:rFonts w:ascii="Arial" w:hAnsi="Arial" w:cs="Arial"/>
          <w:sz w:val="24"/>
          <w:szCs w:val="24"/>
        </w:rPr>
        <w:t xml:space="preserve">Provide reasons / support for your answer. </w:t>
      </w:r>
    </w:p>
    <w:p w:rsidR="00C02453" w:rsidRPr="00C02453" w:rsidRDefault="00C02453" w:rsidP="00C02453">
      <w:pPr>
        <w:rPr>
          <w:rFonts w:ascii="Arial" w:hAnsi="Arial" w:cs="Arial"/>
          <w:sz w:val="24"/>
          <w:szCs w:val="24"/>
        </w:rPr>
      </w:pPr>
    </w:p>
    <w:p w:rsidR="001D1A9D" w:rsidRDefault="001D1A9D" w:rsidP="001D1A9D">
      <w:pPr>
        <w:pStyle w:val="ListParagraph"/>
        <w:numPr>
          <w:ilvl w:val="0"/>
          <w:numId w:val="17"/>
        </w:numPr>
        <w:rPr>
          <w:rFonts w:ascii="Arial" w:hAnsi="Arial" w:cs="Arial"/>
          <w:sz w:val="24"/>
          <w:szCs w:val="24"/>
        </w:rPr>
      </w:pPr>
      <w:r>
        <w:rPr>
          <w:rFonts w:ascii="Arial" w:hAnsi="Arial" w:cs="Arial"/>
          <w:sz w:val="24"/>
          <w:szCs w:val="24"/>
        </w:rPr>
        <w:t xml:space="preserve">Outline and appraise Naess’ concept of ‘biospheric egalitarianism’. </w:t>
      </w:r>
    </w:p>
    <w:p w:rsidR="001D1A9D" w:rsidRPr="001D1A9D" w:rsidRDefault="001D1A9D" w:rsidP="001D1A9D">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2453" w:rsidRPr="00C02453">
        <w:rPr>
          <w:rFonts w:ascii="Arial" w:hAnsi="Arial" w:cs="Arial"/>
          <w:i/>
          <w:sz w:val="22"/>
          <w:szCs w:val="22"/>
        </w:rPr>
        <w:t>guidance and advice will be provided over the course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2453" w:rsidRPr="00C02453">
        <w:rPr>
          <w:rFonts w:ascii="Arial" w:hAnsi="Arial" w:cs="Arial"/>
          <w:i/>
          <w:sz w:val="22"/>
          <w:szCs w:val="22"/>
        </w:rPr>
        <w:t>guidance and advice will be provided over the course of the module.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2453" w:rsidRPr="00C02453">
        <w:rPr>
          <w:rFonts w:ascii="Arial" w:hAnsi="Arial" w:cs="Arial"/>
          <w:i/>
          <w:sz w:val="22"/>
          <w:szCs w:val="22"/>
        </w:rPr>
        <w:t>guidance and advice will be provided over the course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2453" w:rsidRPr="00C02453">
        <w:rPr>
          <w:rFonts w:ascii="Arial" w:hAnsi="Arial" w:cs="Arial"/>
          <w:i/>
          <w:sz w:val="22"/>
          <w:szCs w:val="22"/>
        </w:rPr>
        <w:t>guidance and advice will be provided over the course of the module.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2453" w:rsidRPr="00C02453">
        <w:rPr>
          <w:rFonts w:ascii="Arial" w:hAnsi="Arial" w:cs="Arial"/>
          <w:i/>
          <w:sz w:val="22"/>
          <w:szCs w:val="22"/>
        </w:rPr>
        <w:t>guidance and advice will be provided over the course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45B" w:rsidRDefault="0025245B">
      <w:r>
        <w:separator/>
      </w:r>
    </w:p>
  </w:endnote>
  <w:endnote w:type="continuationSeparator" w:id="0">
    <w:p w:rsidR="0025245B" w:rsidRDefault="0025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0E63">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0E6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45B" w:rsidRDefault="0025245B">
      <w:r>
        <w:separator/>
      </w:r>
    </w:p>
  </w:footnote>
  <w:footnote w:type="continuationSeparator" w:id="0">
    <w:p w:rsidR="0025245B" w:rsidRDefault="00252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7149D2"/>
    <w:multiLevelType w:val="hybridMultilevel"/>
    <w:tmpl w:val="42144C0A"/>
    <w:lvl w:ilvl="0" w:tplc="0A1E665C">
      <w:start w:val="1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16A1"/>
    <w:rsid w:val="00190E63"/>
    <w:rsid w:val="00196958"/>
    <w:rsid w:val="001A1E39"/>
    <w:rsid w:val="001A24F3"/>
    <w:rsid w:val="001B405C"/>
    <w:rsid w:val="001B5F45"/>
    <w:rsid w:val="001D1A9D"/>
    <w:rsid w:val="001E1050"/>
    <w:rsid w:val="001E1E1F"/>
    <w:rsid w:val="001E2007"/>
    <w:rsid w:val="001E57C1"/>
    <w:rsid w:val="001F07EF"/>
    <w:rsid w:val="001F50B6"/>
    <w:rsid w:val="001F6D7A"/>
    <w:rsid w:val="0022746E"/>
    <w:rsid w:val="00235F71"/>
    <w:rsid w:val="002444CA"/>
    <w:rsid w:val="0025245B"/>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3AE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033C"/>
    <w:rsid w:val="00702F71"/>
    <w:rsid w:val="007366DF"/>
    <w:rsid w:val="00737584"/>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21C6"/>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2453"/>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9C3"/>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3510</Words>
  <Characters>20011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23475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Rebekah Humphreys</cp:lastModifiedBy>
  <cp:revision>2</cp:revision>
  <cp:lastPrinted>2018-08-17T14:17:00Z</cp:lastPrinted>
  <dcterms:created xsi:type="dcterms:W3CDTF">2019-03-22T11:15:00Z</dcterms:created>
  <dcterms:modified xsi:type="dcterms:W3CDTF">2019-03-22T11:15:00Z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