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D9174" w14:textId="77777777" w:rsidR="00C66AF6" w:rsidRDefault="00C66AF6" w:rsidP="00C66AF6">
      <w:pPr>
        <w:spacing w:after="160" w:line="259" w:lineRule="auto"/>
        <w:jc w:val="center"/>
        <w:rPr>
          <w:rFonts w:ascii="Verdana" w:hAnsi="Verdana"/>
          <w:b/>
          <w:caps/>
          <w:sz w:val="18"/>
          <w:szCs w:val="18"/>
        </w:rPr>
      </w:pPr>
      <w:r>
        <w:rPr>
          <w:rFonts w:ascii="Verdana" w:hAnsi="Verdana"/>
          <w:b/>
          <w:i/>
          <w:sz w:val="44"/>
        </w:rPr>
        <w:t>Reflective Essay</w:t>
      </w:r>
    </w:p>
    <w:p w14:paraId="1BA1E3D0" w14:textId="77777777" w:rsidR="00C66AF6" w:rsidRDefault="00C66AF6" w:rsidP="00C66AF6">
      <w:pPr>
        <w:spacing w:after="160" w:line="259" w:lineRule="auto"/>
        <w:rPr>
          <w:rFonts w:ascii="Verdana" w:hAnsi="Verdana"/>
          <w:b/>
          <w:caps/>
          <w:sz w:val="18"/>
          <w:szCs w:val="18"/>
        </w:rPr>
      </w:pPr>
    </w:p>
    <w:p w14:paraId="2CAD5FC8" w14:textId="77777777" w:rsidR="00C66AF6" w:rsidRDefault="00C66AF6" w:rsidP="00C66AF6">
      <w:pPr>
        <w:spacing w:after="160" w:line="259" w:lineRule="auto"/>
        <w:jc w:val="center"/>
        <w:rPr>
          <w:rFonts w:ascii="Verdana" w:hAnsi="Verdana"/>
          <w:b/>
          <w:caps/>
          <w:sz w:val="18"/>
          <w:szCs w:val="18"/>
        </w:rPr>
      </w:pPr>
      <w:r>
        <w:rPr>
          <w:noProof/>
          <w:lang w:eastAsia="en-GB"/>
        </w:rPr>
        <w:drawing>
          <wp:inline distT="0" distB="0" distL="0" distR="0" wp14:anchorId="4DBDEE19" wp14:editId="0A64234E">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403E7F" w14:textId="77777777" w:rsidR="00C66AF6" w:rsidRDefault="00C66AF6" w:rsidP="00C66AF6">
      <w:pPr>
        <w:spacing w:after="160" w:line="259" w:lineRule="auto"/>
        <w:rPr>
          <w:rFonts w:ascii="Verdana" w:hAnsi="Verdana"/>
          <w:b/>
          <w:caps/>
          <w:sz w:val="18"/>
          <w:szCs w:val="18"/>
        </w:rPr>
      </w:pPr>
    </w:p>
    <w:p w14:paraId="45AA4283" w14:textId="77777777" w:rsidR="00C66AF6" w:rsidRDefault="00C66AF6" w:rsidP="00C66AF6">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t>ACADEMIC SKILLS FOR THE DIGITAL ERA BMSW4103</w:t>
      </w:r>
    </w:p>
    <w:p w14:paraId="2FC67428" w14:textId="77777777" w:rsidR="00C66AF6" w:rsidRDefault="00C66AF6" w:rsidP="00C66AF6">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Pr="00294518">
        <w:rPr>
          <w:rFonts w:ascii="Verdana" w:hAnsi="Verdana"/>
          <w:b/>
          <w:caps/>
          <w:sz w:val="18"/>
          <w:szCs w:val="18"/>
        </w:rPr>
        <w:t>ANGHELINA MARIUS GABRIEL 2421968</w:t>
      </w:r>
    </w:p>
    <w:p w14:paraId="6B62F0D4" w14:textId="77777777" w:rsidR="00C66AF6" w:rsidRPr="00294518" w:rsidRDefault="00C66AF6" w:rsidP="00C66AF6">
      <w:pPr>
        <w:spacing w:after="160" w:line="259" w:lineRule="auto"/>
        <w:rPr>
          <w:rFonts w:ascii="Arial" w:hAnsi="Arial" w:cs="Arial"/>
          <w:b/>
          <w:caps/>
          <w:sz w:val="24"/>
          <w:szCs w:val="24"/>
        </w:rPr>
        <w:sectPr w:rsidR="00C66AF6" w:rsidRPr="00294518" w:rsidSect="00C66AF6">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Pr>
          <w:rFonts w:ascii="Verdana" w:hAnsi="Verdana"/>
          <w:b/>
          <w:caps/>
          <w:color w:val="FF0000"/>
          <w:sz w:val="18"/>
          <w:szCs w:val="18"/>
        </w:rPr>
        <w:t>FFION    CUMBERPATCH</w:t>
      </w:r>
    </w:p>
    <w:p w14:paraId="1767F5ED" w14:textId="2EC5EEAF" w:rsidR="00C66AF6" w:rsidRPr="004B5D56" w:rsidRDefault="00C66AF6" w:rsidP="004B5D56">
      <w:pPr>
        <w:spacing w:after="160" w:line="360" w:lineRule="auto"/>
        <w:jc w:val="both"/>
        <w:rPr>
          <w:rFonts w:ascii="Arial" w:hAnsi="Arial" w:cs="Arial"/>
          <w:b/>
          <w:bCs/>
          <w:sz w:val="24"/>
          <w:szCs w:val="24"/>
        </w:rPr>
      </w:pPr>
      <w:bookmarkStart w:id="0" w:name="_Hlk192964317"/>
      <w:r w:rsidRPr="004B5D56">
        <w:rPr>
          <w:rFonts w:ascii="Arial" w:hAnsi="Arial" w:cs="Arial"/>
          <w:b/>
          <w:bCs/>
          <w:sz w:val="24"/>
          <w:szCs w:val="24"/>
        </w:rPr>
        <w:lastRenderedPageBreak/>
        <w:t>Introduction</w:t>
      </w:r>
      <w:r w:rsidR="004B5D56" w:rsidRPr="004B5D56">
        <w:rPr>
          <w:rFonts w:ascii="Arial" w:hAnsi="Arial" w:cs="Arial"/>
          <w:b/>
          <w:bCs/>
          <w:sz w:val="24"/>
          <w:szCs w:val="24"/>
        </w:rPr>
        <w:t>:</w:t>
      </w:r>
    </w:p>
    <w:p w14:paraId="0A524FBB" w14:textId="2238D44E" w:rsidR="00C66AF6" w:rsidRPr="004B5D56" w:rsidRDefault="00C66AF6" w:rsidP="00D9246C">
      <w:pPr>
        <w:spacing w:after="160" w:line="360" w:lineRule="auto"/>
        <w:jc w:val="both"/>
        <w:rPr>
          <w:rFonts w:ascii="Arial" w:hAnsi="Arial" w:cs="Arial"/>
          <w:sz w:val="24"/>
          <w:szCs w:val="24"/>
        </w:rPr>
      </w:pPr>
      <w:r w:rsidRPr="004B5D56">
        <w:rPr>
          <w:rFonts w:ascii="Arial" w:hAnsi="Arial" w:cs="Arial"/>
          <w:sz w:val="24"/>
          <w:szCs w:val="24"/>
        </w:rPr>
        <w:t>Reflexive practice</w:t>
      </w:r>
      <w:r w:rsidR="00D9246C">
        <w:rPr>
          <w:rFonts w:ascii="Arial" w:hAnsi="Arial" w:cs="Arial"/>
          <w:sz w:val="24"/>
          <w:szCs w:val="24"/>
        </w:rPr>
        <w:t xml:space="preserve"> </w:t>
      </w:r>
      <w:r w:rsidRPr="004B5D56">
        <w:rPr>
          <w:rFonts w:ascii="Arial" w:hAnsi="Arial" w:cs="Arial"/>
          <w:sz w:val="24"/>
          <w:szCs w:val="24"/>
        </w:rPr>
        <w:t>is a fundamental aspect of academic and personal development within higher education. Based on Schön's (1991) work, this procedure encourages students to critically reflect upon their experiences, manage their emotions, and acquire strategies </w:t>
      </w:r>
      <w:r w:rsidR="00D9246C" w:rsidRPr="004B5D56">
        <w:rPr>
          <w:rFonts w:ascii="Arial" w:hAnsi="Arial" w:cs="Arial"/>
          <w:sz w:val="24"/>
          <w:szCs w:val="24"/>
        </w:rPr>
        <w:t>to develop</w:t>
      </w:r>
      <w:r w:rsidRPr="004B5D56">
        <w:rPr>
          <w:rFonts w:ascii="Arial" w:hAnsi="Arial" w:cs="Arial"/>
          <w:sz w:val="24"/>
          <w:szCs w:val="24"/>
        </w:rPr>
        <w:t> </w:t>
      </w:r>
      <w:r w:rsidR="00D9246C" w:rsidRPr="004B5D56">
        <w:rPr>
          <w:rFonts w:ascii="Arial" w:hAnsi="Arial" w:cs="Arial"/>
          <w:sz w:val="24"/>
          <w:szCs w:val="24"/>
        </w:rPr>
        <w:t>continuously through</w:t>
      </w:r>
      <w:r w:rsidRPr="004B5D56">
        <w:rPr>
          <w:rFonts w:ascii="Arial" w:hAnsi="Arial" w:cs="Arial"/>
          <w:sz w:val="24"/>
          <w:szCs w:val="24"/>
        </w:rPr>
        <w:t xml:space="preserve"> reflection. Here, I shall apply Gibbs' Reflective Cycle (1988) to assess my social, academic, and personal growth during my first semester at university. Applying Gibbs's six-step structured model of Description, Feelings, Evaluation,</w:t>
      </w:r>
      <w:r w:rsidR="00D9246C">
        <w:rPr>
          <w:rFonts w:ascii="Arial" w:hAnsi="Arial" w:cs="Arial"/>
          <w:sz w:val="24"/>
          <w:szCs w:val="24"/>
        </w:rPr>
        <w:t xml:space="preserve"> </w:t>
      </w:r>
      <w:r w:rsidR="00D9246C" w:rsidRPr="004B5D56">
        <w:rPr>
          <w:rFonts w:ascii="Arial" w:hAnsi="Arial" w:cs="Arial"/>
          <w:sz w:val="24"/>
          <w:szCs w:val="24"/>
        </w:rPr>
        <w:t>Analysis, Conclusion</w:t>
      </w:r>
      <w:r w:rsidRPr="004B5D56">
        <w:rPr>
          <w:rFonts w:ascii="Arial" w:hAnsi="Arial" w:cs="Arial"/>
          <w:sz w:val="24"/>
          <w:szCs w:val="24"/>
        </w:rPr>
        <w:t>,</w:t>
      </w:r>
      <w:r w:rsidR="00D9246C">
        <w:rPr>
          <w:rFonts w:ascii="Arial" w:hAnsi="Arial" w:cs="Arial"/>
          <w:sz w:val="24"/>
          <w:szCs w:val="24"/>
        </w:rPr>
        <w:t xml:space="preserve"> and Action</w:t>
      </w:r>
      <w:r w:rsidRPr="004B5D56">
        <w:rPr>
          <w:rFonts w:ascii="Arial" w:hAnsi="Arial" w:cs="Arial"/>
          <w:sz w:val="24"/>
          <w:szCs w:val="24"/>
        </w:rPr>
        <w:t xml:space="preserve"> Plan, I shall critically examine significant experiences resulting in my adaptation to university life and areas of future improvement.</w:t>
      </w:r>
    </w:p>
    <w:bookmarkEnd w:id="0"/>
    <w:p w14:paraId="03CD53AA" w14:textId="1E86A71E"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t>Description</w:t>
      </w:r>
      <w:r w:rsidR="004B5D56" w:rsidRPr="004B5D56">
        <w:rPr>
          <w:rFonts w:ascii="Arial" w:hAnsi="Arial" w:cs="Arial"/>
          <w:b/>
          <w:bCs/>
          <w:sz w:val="24"/>
          <w:szCs w:val="24"/>
        </w:rPr>
        <w:t>:</w:t>
      </w:r>
    </w:p>
    <w:p w14:paraId="770F5C66" w14:textId="11B11EAB"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My university life has been an eye-opening experience with lots of learning and challenges. The most significant learning experience was the group project on Dr. Hart's disappearance, an excellent introduction to academic research and digital literacy. Each week, we were given new information that required us to employ various research skills and digital tools to recreate the mystery. This project required us to locate </w:t>
      </w:r>
      <w:r w:rsidR="00D9246C">
        <w:rPr>
          <w:rFonts w:ascii="Arial" w:hAnsi="Arial" w:cs="Arial"/>
          <w:sz w:val="24"/>
          <w:szCs w:val="24"/>
        </w:rPr>
        <w:t xml:space="preserve">, evaluate, and incorporate relevant </w:t>
      </w:r>
      <w:r w:rsidRPr="004B5D56">
        <w:rPr>
          <w:rFonts w:ascii="Arial" w:hAnsi="Arial" w:cs="Arial"/>
          <w:sz w:val="24"/>
          <w:szCs w:val="24"/>
        </w:rPr>
        <w:t>information from diverse sources, distinguishing between credible academic sources and information that might be misleading.</w:t>
      </w:r>
    </w:p>
    <w:p w14:paraId="2358BC5E"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Besides, I also participated in a series of group activities that sought to understand the concept of bias in information. Our lecturer grouped us to discuss different types of bias, examples, and how they happen in various situations. Through group work, I understood how personal perspectives and social influences can affect the presentation and interpretation of information.</w:t>
      </w:r>
    </w:p>
    <w:p w14:paraId="1E3F2E81"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Apart from these official activities, I participated in academic writing, digital tool use, and citation habits workshops. These workshops introduced me to university standards and tools such as library databases, reference management tools, and academic writing standards. Besides, I engaged with other students in discussion forums, sharing opinions and perspectives on course materials, further improving my understanding of the subject.</w:t>
      </w:r>
    </w:p>
    <w:p w14:paraId="78E7C1DC"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lastRenderedPageBreak/>
        <w:t>The transition to university learning also brought individual challenges, particularly balancing work and school responsibilities. As a non-native English speaker, I initially struggled with the linguistic demands of school writing and classroom discussions. Over time, however, I created mechanisms to overcome the problems, including utilising online resources such as Grammarly and seeking academic consultation services.</w:t>
      </w:r>
    </w:p>
    <w:p w14:paraId="722B14B2" w14:textId="4A00DF63"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t>Feelings</w:t>
      </w:r>
      <w:r w:rsidR="004B5D56" w:rsidRPr="004B5D56">
        <w:rPr>
          <w:rFonts w:ascii="Arial" w:hAnsi="Arial" w:cs="Arial"/>
          <w:b/>
          <w:bCs/>
          <w:sz w:val="24"/>
          <w:szCs w:val="24"/>
        </w:rPr>
        <w:t>:</w:t>
      </w:r>
    </w:p>
    <w:p w14:paraId="79C5E493"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I was excited and nervous about exploring this new scholarly pursuit when I started the semester. The initial weeks were particularly overwhelming as I struggled to learn how to utilise the university's online resources, sort out what was required of assignments, and adjust to a new learning style. While going through the Dr. Hart project, I was perplexed and felt inadequate in the face of the complexity of scholarly research practices and the sheer quantity of information available.</w:t>
      </w:r>
    </w:p>
    <w:p w14:paraId="37DEDB9B"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As weeks went by, my emotional response shifted. I became frustrated when I encountered difficulties in research methods or could not articulate my ideas in writing. The frustration was strongest during the second week when we started the lesson on locating and evaluating information. The unfamiliar research databases and evaluation techniques were daunting, and I felt  I would never master these skills.</w:t>
      </w:r>
    </w:p>
    <w:p w14:paraId="7B9B9B0D"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Nevertheless, I slowly built my confidence in whatever I did through regular practice and instructor support. By the halfway mark of the semester, a sense of fulfilment would wash over me when I could apply research skills or implement proper citation methodologies.  When completed with other classmates, the bias project caused feelings of community and mental engagement as I could share with colleagues the significance of meaningful social matters.</w:t>
      </w:r>
    </w:p>
    <w:p w14:paraId="1B984872"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Despite all such positive developments, I continued feeling apprehensive towards my writing competence, particularly given that English was not my home language. The need to come up with intellectually acceptable work despite time constraints more than once made me worry and doubt my ability—nonetheless, each modest triumph in boosting my ability instilled motivation and goading to venture further.</w:t>
      </w:r>
    </w:p>
    <w:p w14:paraId="7AF6865A" w14:textId="67ABEF1B"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lastRenderedPageBreak/>
        <w:t>Evaluation</w:t>
      </w:r>
      <w:r w:rsidR="004B5D56" w:rsidRPr="004B5D56">
        <w:rPr>
          <w:rFonts w:ascii="Arial" w:hAnsi="Arial" w:cs="Arial"/>
          <w:b/>
          <w:bCs/>
          <w:sz w:val="24"/>
          <w:szCs w:val="24"/>
        </w:rPr>
        <w:t>:</w:t>
      </w:r>
    </w:p>
    <w:p w14:paraId="5E8D2487"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In retrospect, I can identify several positive advantages and areas of growth in my academic journey. One of the most valuable accomplishments I appreciate is the development of critical information literacy skills. Through frequent practice and application of analysis tools like the CRAAP test (Currency, Relevance, Authority, Accuracy, Purpose) and SMART criteria, I have improved at distinguishing between trusted and untrusted sources of information. This skill was most helpful in the Dr Hart project, where the ability to discern fact from fiction was critical in unravelling the mystery.</w:t>
      </w:r>
    </w:p>
    <w:p w14:paraId="67BF365E"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My digital skills have also significantly improved. I can now use academic databases, reference management software, and various digital tools to enhance my learning process. The practical nature of these skills through course activities provided them with a tangible framework within which they could be improved and enhanced. They reiterated the skills' significance to scholarly success.</w:t>
      </w:r>
    </w:p>
    <w:p w14:paraId="2D95A07F"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Moreover, the experience gained through group work has enhanced my teamwork ability and allowed me to see the world from other people's perspectives. The bias project, for example, demonstrated the power of collective knowledge in resolving complex issues and the importance of considering various viewpoints while evaluating information.</w:t>
      </w:r>
    </w:p>
    <w:p w14:paraId="603AF4A3"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Still, however, there are areas I continue to struggle with. Time management remains a significant problem since balancing school and work has been difficult. </w:t>
      </w:r>
      <w:proofErr w:type="spellStart"/>
      <w:r w:rsidRPr="004B5D56">
        <w:rPr>
          <w:rFonts w:ascii="Arial" w:hAnsi="Arial" w:cs="Arial"/>
          <w:sz w:val="24"/>
          <w:szCs w:val="24"/>
        </w:rPr>
        <w:t>Rotageek</w:t>
      </w:r>
      <w:proofErr w:type="spellEnd"/>
      <w:r w:rsidRPr="004B5D56">
        <w:rPr>
          <w:rFonts w:ascii="Arial" w:hAnsi="Arial" w:cs="Arial"/>
          <w:sz w:val="24"/>
          <w:szCs w:val="24"/>
        </w:rPr>
        <w:t xml:space="preserve"> (2024) noted that failing to manage time leads to missed deadlines, increased stress, and burnout risk—all of which I have felt at varying degrees throughout the semester.</w:t>
      </w:r>
    </w:p>
    <w:p w14:paraId="36520666" w14:textId="232F0BA0" w:rsidR="00C66AF6" w:rsidRPr="004B5D56" w:rsidRDefault="00C66AF6" w:rsidP="004B5D56">
      <w:pPr>
        <w:spacing w:line="360" w:lineRule="auto"/>
        <w:rPr>
          <w:rFonts w:ascii="Arial" w:hAnsi="Arial" w:cs="Arial"/>
          <w:sz w:val="24"/>
          <w:szCs w:val="24"/>
        </w:rPr>
      </w:pPr>
      <w:r w:rsidRPr="004B5D56">
        <w:rPr>
          <w:rFonts w:ascii="Arial" w:hAnsi="Arial" w:cs="Arial"/>
          <w:sz w:val="24"/>
          <w:szCs w:val="24"/>
        </w:rPr>
        <w:t>Additionally, although computer software like Grammarly has helped improve my writing, I also over-depend on such programs sometimes, which could limit my understanding of good writing skills. Such dependence warrants caution regarding the balance between using helpful resources and developing independent skills.</w:t>
      </w:r>
    </w:p>
    <w:p w14:paraId="730BA619" w14:textId="62EE3674"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t>Analysis</w:t>
      </w:r>
      <w:r w:rsidR="004B5D56" w:rsidRPr="004B5D56">
        <w:rPr>
          <w:rFonts w:ascii="Arial" w:hAnsi="Arial" w:cs="Arial"/>
          <w:b/>
          <w:bCs/>
          <w:sz w:val="24"/>
          <w:szCs w:val="24"/>
        </w:rPr>
        <w:t>:</w:t>
      </w:r>
    </w:p>
    <w:p w14:paraId="20F0148E"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lastRenderedPageBreak/>
        <w:t>Interpreting these experiences with theoretical models provides a more nuanced understanding of my learning trajectory. Kolb's (1984) Experiential Learning Theory describes how my initial frustration with research techniques progressed into competence through cycles of concrete experience, reflective observation, abstract conceptualisation, and active experimentation. Each repetition of attempting to apply research procedures, considering outcomes, and modifying approaches helped build my proficiency.</w:t>
      </w:r>
    </w:p>
    <w:p w14:paraId="35514EA6"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My writing struggles and subsequent reliance on computer aids reflect broader trends in contemporary education. As explained in a study by Hosseini et al. (2023), AI tools analyse written material, provide feedback on various aspects of writing, and help learners identify errors more successfully. This instant feedback assists students in grasping fundamental concepts of effective writing and receives support to enhance their skills (Akgun &amp; Greenhow, 2022; Nazari et al., 2021; Rudolph et al., 2023). Pilli and Admiraal (2016) caution that over-reliance on such technologies will fail to promote independent writing skills, suggesting a judicious integration of digital support within the learning process.</w:t>
      </w:r>
    </w:p>
    <w:p w14:paraId="0B42FF97"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The collaborative learning processes, particularly the bias project, demonstrate Vygotsky's (1978) social constructivist approach to learning that emphasises the role of social interaction in cognitive growth. Through interaction with peers, I was confronted with alternative perceptions that challenged my initial assumptions and provided wider exposure to in-depth studies on intricate topics. This social element of education proved beneficial while developing advanced information evaluation processes.</w:t>
      </w:r>
    </w:p>
    <w:p w14:paraId="2453E9B2"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My time management issues mirror those of university students with various responsibilities.  </w:t>
      </w:r>
      <w:proofErr w:type="spellStart"/>
      <w:r w:rsidRPr="004B5D56">
        <w:rPr>
          <w:rFonts w:ascii="Arial" w:hAnsi="Arial" w:cs="Arial"/>
          <w:sz w:val="24"/>
          <w:szCs w:val="24"/>
        </w:rPr>
        <w:t>Hamzal</w:t>
      </w:r>
      <w:proofErr w:type="spellEnd"/>
      <w:r w:rsidRPr="004B5D56">
        <w:rPr>
          <w:rFonts w:ascii="Arial" w:hAnsi="Arial" w:cs="Arial"/>
          <w:sz w:val="24"/>
          <w:szCs w:val="24"/>
        </w:rPr>
        <w:t xml:space="preserve"> et al. (2014) argued that successful time management is essential for academic achievement and necessitates systematic planning both in and out of the university setting. Time management and academic performance have been widely linked, with studies showing that </w:t>
      </w:r>
      <w:r w:rsidRPr="004B5D56">
        <w:rPr>
          <w:rFonts w:ascii="Arial" w:hAnsi="Arial" w:cs="Arial"/>
          <w:sz w:val="24"/>
          <w:szCs w:val="24"/>
        </w:rPr>
        <w:lastRenderedPageBreak/>
        <w:t>students with effective time organisation have lower levels of stress and higher academic performance (Adams &amp; Blair, 2019).</w:t>
      </w:r>
    </w:p>
    <w:p w14:paraId="551C32A7" w14:textId="59AD2841"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t>Conclusion</w:t>
      </w:r>
      <w:r w:rsidR="004B5D56" w:rsidRPr="004B5D56">
        <w:rPr>
          <w:rFonts w:ascii="Arial" w:hAnsi="Arial" w:cs="Arial"/>
          <w:b/>
          <w:bCs/>
          <w:sz w:val="24"/>
          <w:szCs w:val="24"/>
        </w:rPr>
        <w:t>:</w:t>
      </w:r>
    </w:p>
    <w:p w14:paraId="35D02495"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The reflective account has unveiled several key points about my scholarly development. First, the interplay of digital literacy skills and traditional scholarly procedures is key to attaining academic success in contemporary higher learning. The ability to navigate, evaluate, and combine knowledge from different sources is now at the forefront of scholarly research and knowledge construction.</w:t>
      </w:r>
    </w:p>
    <w:p w14:paraId="0D1841E5"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Second, affective responses greatly influence the process of learning. My original frustration and fear had the potential to hinder my success if I had not been able to control these feelings and struggle through challenges. This emotional learning dimension is often overlooked but critical in academic motivation and resilience.</w:t>
      </w:r>
    </w:p>
    <w:p w14:paraId="76A4B8E4"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Third, cooperative learning experiences provide abundant opportunities for perspective-taking and mental expansion. Sharing ideas with classmates introduced me to new approaches and ways of thinking and enhanced my critical thinking and comprehension of complex issues.</w:t>
      </w:r>
    </w:p>
    <w:p w14:paraId="285606B4"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Finally, effective time management and self-regulation are foundational skills supporting all aspects of academic performance. My struggles in this area highlight the need for deliberate attention to developing these competencies alongside subject-specific knowledge and skills.</w:t>
      </w:r>
    </w:p>
    <w:p w14:paraId="074BF53F"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Had I addressed these issues differently, I would have tried to seek assistance earlier in the semester, particularly on time management and language development. Being proactive concerning the use of academic support services would have mitigated some of the struggles I experienced. Better strategic study habits at the onset might also have permitted me to balance competing demands better.</w:t>
      </w:r>
    </w:p>
    <w:p w14:paraId="50007566" w14:textId="406E11C9" w:rsidR="00C66AF6" w:rsidRPr="004B5D56" w:rsidRDefault="00C66AF6" w:rsidP="004B5D56">
      <w:pPr>
        <w:spacing w:after="160" w:line="360" w:lineRule="auto"/>
        <w:rPr>
          <w:rFonts w:ascii="Arial" w:hAnsi="Arial" w:cs="Arial"/>
          <w:b/>
          <w:bCs/>
          <w:sz w:val="24"/>
          <w:szCs w:val="24"/>
        </w:rPr>
      </w:pPr>
      <w:r w:rsidRPr="004B5D56">
        <w:rPr>
          <w:rFonts w:ascii="Arial" w:hAnsi="Arial" w:cs="Arial"/>
          <w:b/>
          <w:bCs/>
          <w:sz w:val="24"/>
          <w:szCs w:val="24"/>
        </w:rPr>
        <w:t>Action Plan</w:t>
      </w:r>
      <w:r w:rsidR="004B5D56" w:rsidRPr="004B5D56">
        <w:rPr>
          <w:rFonts w:ascii="Arial" w:hAnsi="Arial" w:cs="Arial"/>
          <w:b/>
          <w:bCs/>
          <w:sz w:val="24"/>
          <w:szCs w:val="24"/>
        </w:rPr>
        <w:t>:</w:t>
      </w:r>
    </w:p>
    <w:p w14:paraId="3CA4AE02"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lastRenderedPageBreak/>
        <w:t>Based on this reflection, I have developed a general action plan to enhance my learning and well-being in future semesters:</w:t>
      </w:r>
    </w:p>
    <w:p w14:paraId="14B46868"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sz w:val="24"/>
          <w:szCs w:val="24"/>
        </w:rPr>
        <w:t>Improve time management skills: I will embrace a systematic planning system, utilising electronic tools like calendar programs and task managers to organise my responsibilities. In line with recommendations by </w:t>
      </w:r>
      <w:proofErr w:type="spellStart"/>
      <w:r w:rsidRPr="004B5D56">
        <w:rPr>
          <w:rFonts w:ascii="Arial" w:hAnsi="Arial" w:cs="Arial"/>
          <w:sz w:val="24"/>
          <w:szCs w:val="24"/>
        </w:rPr>
        <w:t>Hamzal</w:t>
      </w:r>
      <w:proofErr w:type="spellEnd"/>
      <w:r w:rsidRPr="004B5D56">
        <w:rPr>
          <w:rFonts w:ascii="Arial" w:hAnsi="Arial" w:cs="Arial"/>
          <w:sz w:val="24"/>
          <w:szCs w:val="24"/>
        </w:rPr>
        <w:t xml:space="preserve"> et al. (2014), I will allocate specific time blocks for different activities, including study, work, and recreation, to ensure a balanced approach to time management.</w:t>
      </w:r>
    </w:p>
    <w:p w14:paraId="681623E9"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b/>
          <w:bCs/>
          <w:sz w:val="24"/>
          <w:szCs w:val="24"/>
        </w:rPr>
        <w:t>Enhance language skills:</w:t>
      </w:r>
      <w:r w:rsidRPr="004B5D56">
        <w:rPr>
          <w:rFonts w:ascii="Arial" w:hAnsi="Arial" w:cs="Arial"/>
          <w:sz w:val="24"/>
          <w:szCs w:val="24"/>
        </w:rPr>
        <w:t> Despite the ongoing usage of digital aids like Grammarly as auxiliary devices, I commit to independent skill acquisition in writing through regular practice and feedback. I plan on enrolling in writing workshops organised by the academic support services at the university and establishing a schedule of regular independent writing practice.</w:t>
      </w:r>
    </w:p>
    <w:p w14:paraId="346CA273"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b/>
          <w:bCs/>
          <w:sz w:val="24"/>
          <w:szCs w:val="24"/>
        </w:rPr>
        <w:t>Create critical assessment ability:</w:t>
      </w:r>
      <w:r w:rsidRPr="004B5D56">
        <w:rPr>
          <w:rFonts w:ascii="Arial" w:hAnsi="Arial" w:cs="Arial"/>
          <w:sz w:val="24"/>
          <w:szCs w:val="24"/>
        </w:rPr>
        <w:t> By applying the CRAAP test and SMART standards, I will build on my ability to evaluate information sources through their more serious use in my research endeavours. I will maintain a reflective diary, logging my evaluation process and findings to track my improvement at this facility.</w:t>
      </w:r>
    </w:p>
    <w:p w14:paraId="46A0D278"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b/>
          <w:bCs/>
          <w:sz w:val="24"/>
          <w:szCs w:val="24"/>
        </w:rPr>
        <w:t>Encourage collaborative learning experiences:</w:t>
      </w:r>
      <w:r w:rsidRPr="004B5D56">
        <w:rPr>
          <w:rFonts w:ascii="Arial" w:hAnsi="Arial" w:cs="Arial"/>
          <w:sz w:val="24"/>
          <w:szCs w:val="24"/>
        </w:rPr>
        <w:t> Having enjoyed the advantage of peer collaboration in cognitive development, I will seek to access collaborative learning experiences such as discussion forums and study groups. This is based on Vygotsky's (1978) theory of the zone of proximal development, where cognition is constructed through social interaction.</w:t>
      </w:r>
    </w:p>
    <w:p w14:paraId="22B72461"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b/>
          <w:bCs/>
          <w:sz w:val="24"/>
          <w:szCs w:val="24"/>
        </w:rPr>
        <w:t>Design a balanced approach to using tools:</w:t>
      </w:r>
      <w:r w:rsidRPr="004B5D56">
        <w:rPr>
          <w:rFonts w:ascii="Arial" w:hAnsi="Arial" w:cs="Arial"/>
          <w:sz w:val="24"/>
          <w:szCs w:val="24"/>
        </w:rPr>
        <w:t xml:space="preserve"> While aware of the benefits of digital tools for learning support, I will aim for a balanced integration with independent learning of skills. This includes setting specific goals for reducing reliance on computerised facilities and focusing on studying the underlying principles of corrections.</w:t>
      </w:r>
    </w:p>
    <w:p w14:paraId="32C8D298" w14:textId="77777777" w:rsidR="00C66AF6" w:rsidRPr="004B5D56" w:rsidRDefault="00C66AF6" w:rsidP="004B5D56">
      <w:pPr>
        <w:spacing w:after="160" w:line="360" w:lineRule="auto"/>
        <w:rPr>
          <w:rFonts w:ascii="Arial" w:hAnsi="Arial" w:cs="Arial"/>
          <w:sz w:val="24"/>
          <w:szCs w:val="24"/>
        </w:rPr>
      </w:pPr>
      <w:r w:rsidRPr="004B5D56">
        <w:rPr>
          <w:rFonts w:ascii="Arial" w:hAnsi="Arial" w:cs="Arial"/>
          <w:b/>
          <w:bCs/>
          <w:sz w:val="24"/>
          <w:szCs w:val="24"/>
        </w:rPr>
        <w:t>Seek proactive help:</w:t>
      </w:r>
      <w:r w:rsidRPr="004B5D56">
        <w:rPr>
          <w:rFonts w:ascii="Arial" w:hAnsi="Arial" w:cs="Arial"/>
          <w:sz w:val="24"/>
          <w:szCs w:val="24"/>
        </w:rPr>
        <w:t xml:space="preserve"> Rather than waiting for issues to arise, I will proactively seek out academic support services and professors to address them before they arise. This involves regular meetings with academic advisors and utilisation of their services for clarification and guidance.</w:t>
      </w:r>
    </w:p>
    <w:p w14:paraId="7EB6C21D" w14:textId="5D43D447" w:rsidR="00C66AF6" w:rsidRPr="004B5D56" w:rsidRDefault="00C66AF6" w:rsidP="004B5D56">
      <w:pPr>
        <w:spacing w:line="360" w:lineRule="auto"/>
        <w:rPr>
          <w:rFonts w:ascii="Arial" w:hAnsi="Arial" w:cs="Arial"/>
          <w:sz w:val="24"/>
          <w:szCs w:val="24"/>
        </w:rPr>
      </w:pPr>
      <w:r w:rsidRPr="004B5D56">
        <w:rPr>
          <w:rFonts w:ascii="Arial" w:hAnsi="Arial" w:cs="Arial"/>
          <w:sz w:val="24"/>
          <w:szCs w:val="24"/>
        </w:rPr>
        <w:lastRenderedPageBreak/>
        <w:t>By employing these strategies, I aim to strengthen the learning gained during my first semester and continually improve my academic and personal development throughout my university career. This reflective task, guided by Gibbs' Reflective Cycle, has enlightened me about my learning process and given me a structured framework for continuous improvement.</w:t>
      </w:r>
    </w:p>
    <w:p w14:paraId="655185DF" w14:textId="77777777" w:rsidR="004B5D56" w:rsidRPr="004B5D56" w:rsidRDefault="004B5D56" w:rsidP="004B5D56">
      <w:pPr>
        <w:spacing w:line="360" w:lineRule="auto"/>
        <w:jc w:val="both"/>
        <w:rPr>
          <w:rFonts w:ascii="Arial" w:hAnsi="Arial" w:cs="Arial"/>
          <w:sz w:val="24"/>
          <w:szCs w:val="24"/>
        </w:rPr>
      </w:pPr>
    </w:p>
    <w:p w14:paraId="54F827CF" w14:textId="77777777" w:rsidR="004B5D56" w:rsidRPr="004B5D56" w:rsidRDefault="004B5D56" w:rsidP="004B5D56">
      <w:pPr>
        <w:spacing w:line="360" w:lineRule="auto"/>
        <w:jc w:val="both"/>
        <w:rPr>
          <w:rFonts w:ascii="Arial" w:hAnsi="Arial" w:cs="Arial"/>
          <w:sz w:val="24"/>
          <w:szCs w:val="24"/>
        </w:rPr>
      </w:pPr>
    </w:p>
    <w:p w14:paraId="02386D9E" w14:textId="77777777" w:rsidR="004B5D56" w:rsidRPr="004B5D56" w:rsidRDefault="004B5D56" w:rsidP="004B5D56">
      <w:pPr>
        <w:spacing w:line="360" w:lineRule="auto"/>
        <w:jc w:val="both"/>
        <w:rPr>
          <w:rFonts w:ascii="Arial" w:hAnsi="Arial" w:cs="Arial"/>
          <w:sz w:val="24"/>
          <w:szCs w:val="24"/>
        </w:rPr>
      </w:pPr>
    </w:p>
    <w:p w14:paraId="18ED06B9" w14:textId="77777777" w:rsidR="004B5D56" w:rsidRPr="004B5D56" w:rsidRDefault="004B5D56" w:rsidP="004B5D56">
      <w:pPr>
        <w:spacing w:line="360" w:lineRule="auto"/>
        <w:jc w:val="both"/>
        <w:rPr>
          <w:rFonts w:ascii="Arial" w:hAnsi="Arial" w:cs="Arial"/>
          <w:sz w:val="24"/>
          <w:szCs w:val="24"/>
        </w:rPr>
      </w:pPr>
    </w:p>
    <w:p w14:paraId="03829072" w14:textId="77777777" w:rsidR="004B5D56" w:rsidRPr="004B5D56" w:rsidRDefault="004B5D56" w:rsidP="004B5D56">
      <w:pPr>
        <w:spacing w:line="360" w:lineRule="auto"/>
        <w:jc w:val="both"/>
        <w:rPr>
          <w:rFonts w:ascii="Arial" w:hAnsi="Arial" w:cs="Arial"/>
          <w:sz w:val="24"/>
          <w:szCs w:val="24"/>
        </w:rPr>
      </w:pPr>
    </w:p>
    <w:p w14:paraId="788BFD17" w14:textId="77777777" w:rsidR="004B5D56" w:rsidRPr="004B5D56" w:rsidRDefault="004B5D56" w:rsidP="004B5D56">
      <w:pPr>
        <w:spacing w:line="360" w:lineRule="auto"/>
        <w:jc w:val="both"/>
        <w:rPr>
          <w:rFonts w:ascii="Arial" w:hAnsi="Arial" w:cs="Arial"/>
          <w:sz w:val="24"/>
          <w:szCs w:val="24"/>
        </w:rPr>
      </w:pPr>
    </w:p>
    <w:p w14:paraId="211C8CE8" w14:textId="77777777" w:rsidR="004B5D56" w:rsidRPr="004B5D56" w:rsidRDefault="004B5D56" w:rsidP="004B5D56">
      <w:pPr>
        <w:spacing w:line="360" w:lineRule="auto"/>
        <w:jc w:val="both"/>
        <w:rPr>
          <w:rFonts w:ascii="Arial" w:hAnsi="Arial" w:cs="Arial"/>
          <w:sz w:val="24"/>
          <w:szCs w:val="24"/>
        </w:rPr>
      </w:pPr>
    </w:p>
    <w:p w14:paraId="100891EF" w14:textId="77777777" w:rsidR="004B5D56" w:rsidRPr="004B5D56" w:rsidRDefault="004B5D56" w:rsidP="004B5D56">
      <w:pPr>
        <w:spacing w:line="360" w:lineRule="auto"/>
        <w:jc w:val="both"/>
        <w:rPr>
          <w:rFonts w:ascii="Arial" w:hAnsi="Arial" w:cs="Arial"/>
          <w:sz w:val="24"/>
          <w:szCs w:val="24"/>
        </w:rPr>
      </w:pPr>
    </w:p>
    <w:p w14:paraId="485385EE" w14:textId="77777777" w:rsidR="004B5D56" w:rsidRPr="004B5D56" w:rsidRDefault="004B5D56" w:rsidP="004B5D56">
      <w:pPr>
        <w:spacing w:line="360" w:lineRule="auto"/>
        <w:jc w:val="both"/>
        <w:rPr>
          <w:rFonts w:ascii="Arial" w:hAnsi="Arial" w:cs="Arial"/>
          <w:sz w:val="24"/>
          <w:szCs w:val="24"/>
        </w:rPr>
      </w:pPr>
    </w:p>
    <w:p w14:paraId="5B8AEE5C" w14:textId="77777777" w:rsidR="004B5D56" w:rsidRPr="004B5D56" w:rsidRDefault="004B5D56" w:rsidP="004B5D56">
      <w:pPr>
        <w:spacing w:line="360" w:lineRule="auto"/>
        <w:jc w:val="both"/>
        <w:rPr>
          <w:rFonts w:ascii="Arial" w:hAnsi="Arial" w:cs="Arial"/>
          <w:sz w:val="24"/>
          <w:szCs w:val="24"/>
        </w:rPr>
      </w:pPr>
    </w:p>
    <w:p w14:paraId="6FCEA253" w14:textId="77777777" w:rsidR="004B5D56" w:rsidRPr="004B5D56" w:rsidRDefault="004B5D56" w:rsidP="004B5D56">
      <w:pPr>
        <w:spacing w:line="360" w:lineRule="auto"/>
        <w:jc w:val="both"/>
        <w:rPr>
          <w:rFonts w:ascii="Arial" w:hAnsi="Arial" w:cs="Arial"/>
          <w:sz w:val="24"/>
          <w:szCs w:val="24"/>
        </w:rPr>
      </w:pPr>
    </w:p>
    <w:p w14:paraId="6A460B0D" w14:textId="77777777" w:rsidR="004B5D56" w:rsidRPr="004B5D56" w:rsidRDefault="004B5D56" w:rsidP="004B5D56">
      <w:pPr>
        <w:spacing w:line="360" w:lineRule="auto"/>
        <w:jc w:val="both"/>
        <w:rPr>
          <w:rFonts w:ascii="Arial" w:hAnsi="Arial" w:cs="Arial"/>
          <w:sz w:val="24"/>
          <w:szCs w:val="24"/>
        </w:rPr>
      </w:pPr>
    </w:p>
    <w:p w14:paraId="012C9F5B" w14:textId="77777777" w:rsidR="004B5D56" w:rsidRPr="004B5D56" w:rsidRDefault="004B5D56" w:rsidP="004B5D56">
      <w:pPr>
        <w:spacing w:line="360" w:lineRule="auto"/>
        <w:jc w:val="both"/>
        <w:rPr>
          <w:rFonts w:ascii="Arial" w:hAnsi="Arial" w:cs="Arial"/>
          <w:sz w:val="24"/>
          <w:szCs w:val="24"/>
        </w:rPr>
      </w:pPr>
    </w:p>
    <w:p w14:paraId="5952E06B" w14:textId="77777777" w:rsidR="004B5D56" w:rsidRPr="004B5D56" w:rsidRDefault="004B5D56" w:rsidP="004B5D56">
      <w:pPr>
        <w:spacing w:line="360" w:lineRule="auto"/>
        <w:jc w:val="both"/>
        <w:rPr>
          <w:rFonts w:ascii="Arial" w:hAnsi="Arial" w:cs="Arial"/>
          <w:sz w:val="24"/>
          <w:szCs w:val="24"/>
        </w:rPr>
      </w:pPr>
    </w:p>
    <w:p w14:paraId="30E77334" w14:textId="77777777" w:rsidR="004B5D56" w:rsidRPr="004B5D56" w:rsidRDefault="004B5D56" w:rsidP="004B5D56">
      <w:pPr>
        <w:spacing w:line="360" w:lineRule="auto"/>
        <w:jc w:val="both"/>
        <w:rPr>
          <w:rFonts w:ascii="Arial" w:hAnsi="Arial" w:cs="Arial"/>
          <w:sz w:val="24"/>
          <w:szCs w:val="24"/>
        </w:rPr>
      </w:pPr>
    </w:p>
    <w:p w14:paraId="138CC306" w14:textId="77777777" w:rsidR="004B5D56" w:rsidRPr="004B5D56" w:rsidRDefault="004B5D56" w:rsidP="004B5D56">
      <w:pPr>
        <w:spacing w:line="360" w:lineRule="auto"/>
        <w:jc w:val="both"/>
        <w:rPr>
          <w:rFonts w:ascii="Arial" w:hAnsi="Arial" w:cs="Arial"/>
          <w:sz w:val="24"/>
          <w:szCs w:val="24"/>
        </w:rPr>
      </w:pPr>
    </w:p>
    <w:p w14:paraId="38035ACA" w14:textId="77777777" w:rsidR="004B5D56" w:rsidRPr="004B5D56" w:rsidRDefault="004B5D56" w:rsidP="004B5D56">
      <w:pPr>
        <w:spacing w:line="360" w:lineRule="auto"/>
        <w:jc w:val="both"/>
        <w:rPr>
          <w:rFonts w:ascii="Arial" w:hAnsi="Arial" w:cs="Arial"/>
          <w:sz w:val="24"/>
          <w:szCs w:val="24"/>
        </w:rPr>
      </w:pPr>
    </w:p>
    <w:p w14:paraId="773CEE1B" w14:textId="77777777" w:rsidR="004B5D56" w:rsidRPr="004B5D56" w:rsidRDefault="004B5D56" w:rsidP="004B5D56">
      <w:pPr>
        <w:spacing w:line="360" w:lineRule="auto"/>
        <w:jc w:val="both"/>
        <w:rPr>
          <w:rFonts w:ascii="Arial" w:hAnsi="Arial" w:cs="Arial"/>
          <w:sz w:val="24"/>
          <w:szCs w:val="24"/>
        </w:rPr>
      </w:pPr>
    </w:p>
    <w:p w14:paraId="21B39FF2" w14:textId="77777777" w:rsidR="004B5D56" w:rsidRPr="004B5D56" w:rsidRDefault="004B5D56" w:rsidP="004B5D56">
      <w:pPr>
        <w:spacing w:line="360" w:lineRule="auto"/>
        <w:jc w:val="both"/>
        <w:rPr>
          <w:rFonts w:ascii="Arial" w:hAnsi="Arial" w:cs="Arial"/>
          <w:sz w:val="24"/>
          <w:szCs w:val="24"/>
        </w:rPr>
      </w:pPr>
    </w:p>
    <w:p w14:paraId="77D73382" w14:textId="77777777" w:rsidR="004B5D56" w:rsidRPr="004B5D56" w:rsidRDefault="004B5D56" w:rsidP="004B5D56">
      <w:pPr>
        <w:spacing w:line="360" w:lineRule="auto"/>
        <w:jc w:val="both"/>
        <w:rPr>
          <w:rFonts w:ascii="Arial" w:hAnsi="Arial" w:cs="Arial"/>
          <w:sz w:val="24"/>
          <w:szCs w:val="24"/>
        </w:rPr>
      </w:pPr>
    </w:p>
    <w:p w14:paraId="4DFDDC4F" w14:textId="77777777" w:rsidR="004B5D56" w:rsidRPr="004B5D56" w:rsidRDefault="004B5D56" w:rsidP="004B5D56">
      <w:pPr>
        <w:spacing w:line="360" w:lineRule="auto"/>
        <w:jc w:val="both"/>
        <w:rPr>
          <w:rFonts w:ascii="Arial" w:hAnsi="Arial" w:cs="Arial"/>
          <w:sz w:val="24"/>
          <w:szCs w:val="24"/>
        </w:rPr>
      </w:pPr>
    </w:p>
    <w:p w14:paraId="67EBD7D4" w14:textId="77777777" w:rsidR="004B5D56" w:rsidRPr="004B5D56" w:rsidRDefault="004B5D56" w:rsidP="004B5D56">
      <w:pPr>
        <w:spacing w:line="360" w:lineRule="auto"/>
        <w:jc w:val="both"/>
        <w:rPr>
          <w:rFonts w:ascii="Arial" w:hAnsi="Arial" w:cs="Arial"/>
          <w:sz w:val="24"/>
          <w:szCs w:val="24"/>
        </w:rPr>
      </w:pPr>
    </w:p>
    <w:p w14:paraId="3E5DF770" w14:textId="77777777" w:rsidR="004B5D56" w:rsidRPr="004B5D56" w:rsidRDefault="004B5D56" w:rsidP="004B5D56">
      <w:pPr>
        <w:spacing w:line="360" w:lineRule="auto"/>
        <w:jc w:val="both"/>
        <w:rPr>
          <w:rFonts w:ascii="Arial" w:hAnsi="Arial" w:cs="Arial"/>
          <w:sz w:val="24"/>
          <w:szCs w:val="24"/>
        </w:rPr>
      </w:pPr>
    </w:p>
    <w:p w14:paraId="7C0CEA76" w14:textId="77777777" w:rsidR="004B5D56" w:rsidRPr="004B5D56" w:rsidRDefault="004B5D56" w:rsidP="004B5D56">
      <w:pPr>
        <w:spacing w:line="360" w:lineRule="auto"/>
        <w:jc w:val="both"/>
        <w:rPr>
          <w:rFonts w:ascii="Arial" w:hAnsi="Arial" w:cs="Arial"/>
          <w:sz w:val="24"/>
          <w:szCs w:val="24"/>
        </w:rPr>
      </w:pPr>
    </w:p>
    <w:p w14:paraId="0606C8E2" w14:textId="77777777" w:rsidR="004B5D56" w:rsidRPr="004B5D56" w:rsidRDefault="004B5D56" w:rsidP="004B5D56">
      <w:pPr>
        <w:spacing w:line="360" w:lineRule="auto"/>
        <w:jc w:val="both"/>
        <w:rPr>
          <w:rFonts w:ascii="Arial" w:hAnsi="Arial" w:cs="Arial"/>
          <w:sz w:val="24"/>
          <w:szCs w:val="24"/>
        </w:rPr>
      </w:pPr>
    </w:p>
    <w:p w14:paraId="2E0477DD" w14:textId="77777777" w:rsidR="004B5D56" w:rsidRPr="004B5D56" w:rsidRDefault="004B5D56" w:rsidP="004B5D56">
      <w:pPr>
        <w:spacing w:line="360" w:lineRule="auto"/>
        <w:jc w:val="both"/>
        <w:rPr>
          <w:rFonts w:ascii="Arial" w:hAnsi="Arial" w:cs="Arial"/>
          <w:sz w:val="24"/>
          <w:szCs w:val="24"/>
        </w:rPr>
      </w:pPr>
    </w:p>
    <w:p w14:paraId="6CCE465B" w14:textId="77777777" w:rsidR="004B5D56" w:rsidRPr="004B5D56" w:rsidRDefault="004B5D56" w:rsidP="004B5D56">
      <w:pPr>
        <w:spacing w:line="360" w:lineRule="auto"/>
        <w:jc w:val="both"/>
        <w:rPr>
          <w:rFonts w:ascii="Arial" w:hAnsi="Arial" w:cs="Arial"/>
          <w:b/>
          <w:bCs/>
          <w:sz w:val="24"/>
          <w:szCs w:val="24"/>
        </w:rPr>
      </w:pPr>
      <w:r w:rsidRPr="004B5D56">
        <w:rPr>
          <w:rFonts w:ascii="Arial" w:hAnsi="Arial" w:cs="Arial"/>
          <w:b/>
          <w:bCs/>
          <w:sz w:val="24"/>
          <w:szCs w:val="24"/>
        </w:rPr>
        <w:t>References:</w:t>
      </w:r>
    </w:p>
    <w:p w14:paraId="335460BD" w14:textId="27B1D893"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Adams, R.V. and Blair, E. (2019) 'Impact of time management behaviours on undergraduate engineering students' performance', </w:t>
      </w:r>
      <w:r w:rsidRPr="004B5D56">
        <w:rPr>
          <w:rFonts w:ascii="Arial" w:hAnsi="Arial" w:cs="Arial"/>
          <w:i/>
          <w:iCs/>
          <w:sz w:val="24"/>
          <w:szCs w:val="24"/>
        </w:rPr>
        <w:t>SAGE Open</w:t>
      </w:r>
      <w:r w:rsidRPr="004B5D56">
        <w:rPr>
          <w:rFonts w:ascii="Arial" w:hAnsi="Arial" w:cs="Arial"/>
          <w:sz w:val="24"/>
          <w:szCs w:val="24"/>
        </w:rPr>
        <w:t>, 9(1), pp. 1-11.</w:t>
      </w:r>
    </w:p>
    <w:p w14:paraId="470FF100"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Akgun, S. and Greenhow, C. (2022) 'Artificial intelligence in education: Addressing ethical challenges in K-12 settings', </w:t>
      </w:r>
      <w:r w:rsidRPr="004B5D56">
        <w:rPr>
          <w:rFonts w:ascii="Arial" w:hAnsi="Arial" w:cs="Arial"/>
          <w:i/>
          <w:iCs/>
          <w:sz w:val="24"/>
          <w:szCs w:val="24"/>
        </w:rPr>
        <w:t>AI and Ethics</w:t>
      </w:r>
      <w:r w:rsidRPr="004B5D56">
        <w:rPr>
          <w:rFonts w:ascii="Arial" w:hAnsi="Arial" w:cs="Arial"/>
          <w:sz w:val="24"/>
          <w:szCs w:val="24"/>
        </w:rPr>
        <w:t>, 2(3), pp. 431-440.</w:t>
      </w:r>
    </w:p>
    <w:p w14:paraId="499D6BA2" w14:textId="77777777" w:rsidR="004B5D56" w:rsidRPr="004B5D56" w:rsidRDefault="004B5D56" w:rsidP="004B5D56">
      <w:pPr>
        <w:spacing w:line="360" w:lineRule="auto"/>
        <w:jc w:val="both"/>
        <w:rPr>
          <w:rFonts w:ascii="Arial" w:hAnsi="Arial" w:cs="Arial"/>
          <w:sz w:val="24"/>
          <w:szCs w:val="24"/>
        </w:rPr>
      </w:pPr>
      <w:proofErr w:type="spellStart"/>
      <w:r w:rsidRPr="004B5D56">
        <w:rPr>
          <w:rFonts w:ascii="Arial" w:hAnsi="Arial" w:cs="Arial"/>
          <w:sz w:val="24"/>
          <w:szCs w:val="24"/>
        </w:rPr>
        <w:t>Alwerthan</w:t>
      </w:r>
      <w:proofErr w:type="spellEnd"/>
      <w:r w:rsidRPr="004B5D56">
        <w:rPr>
          <w:rFonts w:ascii="Arial" w:hAnsi="Arial" w:cs="Arial"/>
          <w:sz w:val="24"/>
          <w:szCs w:val="24"/>
        </w:rPr>
        <w:t xml:space="preserve">, T. (2025) 'Time efficiency as a mediator between institutional support and higher education student engagement during e-learning', </w:t>
      </w:r>
      <w:proofErr w:type="spellStart"/>
      <w:r w:rsidRPr="004B5D56">
        <w:rPr>
          <w:rFonts w:ascii="Arial" w:hAnsi="Arial" w:cs="Arial"/>
          <w:i/>
          <w:iCs/>
          <w:sz w:val="24"/>
          <w:szCs w:val="24"/>
        </w:rPr>
        <w:t>PLoS</w:t>
      </w:r>
      <w:proofErr w:type="spellEnd"/>
      <w:r w:rsidRPr="004B5D56">
        <w:rPr>
          <w:rFonts w:ascii="Arial" w:hAnsi="Arial" w:cs="Arial"/>
          <w:i/>
          <w:iCs/>
          <w:sz w:val="24"/>
          <w:szCs w:val="24"/>
        </w:rPr>
        <w:t xml:space="preserve"> One</w:t>
      </w:r>
      <w:r w:rsidRPr="004B5D56">
        <w:rPr>
          <w:rFonts w:ascii="Arial" w:hAnsi="Arial" w:cs="Arial"/>
          <w:sz w:val="24"/>
          <w:szCs w:val="24"/>
        </w:rPr>
        <w:t>, 20(1), e0315420.</w:t>
      </w:r>
    </w:p>
    <w:p w14:paraId="37370F80"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Gibbs, G. (1988) </w:t>
      </w:r>
      <w:r w:rsidRPr="004B5D56">
        <w:rPr>
          <w:rFonts w:ascii="Arial" w:hAnsi="Arial" w:cs="Arial"/>
          <w:i/>
          <w:iCs/>
          <w:sz w:val="24"/>
          <w:szCs w:val="24"/>
        </w:rPr>
        <w:t>Learning by doing: A guide to teaching and learning methods</w:t>
      </w:r>
      <w:r w:rsidRPr="004B5D56">
        <w:rPr>
          <w:rFonts w:ascii="Arial" w:hAnsi="Arial" w:cs="Arial"/>
          <w:sz w:val="24"/>
          <w:szCs w:val="24"/>
        </w:rPr>
        <w:t>. Oxford: Further Education Unit, Oxford Polytechnic.</w:t>
      </w:r>
    </w:p>
    <w:p w14:paraId="565A7FAF" w14:textId="77777777" w:rsidR="004B5D56" w:rsidRPr="004B5D56" w:rsidRDefault="004B5D56" w:rsidP="004B5D56">
      <w:pPr>
        <w:spacing w:line="360" w:lineRule="auto"/>
        <w:jc w:val="both"/>
        <w:rPr>
          <w:rFonts w:ascii="Arial" w:hAnsi="Arial" w:cs="Arial"/>
          <w:sz w:val="24"/>
          <w:szCs w:val="24"/>
        </w:rPr>
      </w:pPr>
      <w:proofErr w:type="spellStart"/>
      <w:r w:rsidRPr="004B5D56">
        <w:rPr>
          <w:rFonts w:ascii="Arial" w:hAnsi="Arial" w:cs="Arial"/>
          <w:sz w:val="24"/>
          <w:szCs w:val="24"/>
        </w:rPr>
        <w:t>Hamzal</w:t>
      </w:r>
      <w:proofErr w:type="spellEnd"/>
      <w:r w:rsidRPr="004B5D56">
        <w:rPr>
          <w:rFonts w:ascii="Arial" w:hAnsi="Arial" w:cs="Arial"/>
          <w:sz w:val="24"/>
          <w:szCs w:val="24"/>
        </w:rPr>
        <w:t xml:space="preserve">, M., </w:t>
      </w:r>
      <w:proofErr w:type="spellStart"/>
      <w:r w:rsidRPr="004B5D56">
        <w:rPr>
          <w:rFonts w:ascii="Arial" w:hAnsi="Arial" w:cs="Arial"/>
          <w:sz w:val="24"/>
          <w:szCs w:val="24"/>
        </w:rPr>
        <w:t>Salmiah</w:t>
      </w:r>
      <w:proofErr w:type="spellEnd"/>
      <w:r w:rsidRPr="004B5D56">
        <w:rPr>
          <w:rFonts w:ascii="Arial" w:hAnsi="Arial" w:cs="Arial"/>
          <w:sz w:val="24"/>
          <w:szCs w:val="24"/>
        </w:rPr>
        <w:t xml:space="preserve">, M.A., Faridah, M.D., Nordin, M.S. and </w:t>
      </w:r>
      <w:proofErr w:type="spellStart"/>
      <w:r w:rsidRPr="004B5D56">
        <w:rPr>
          <w:rFonts w:ascii="Arial" w:hAnsi="Arial" w:cs="Arial"/>
          <w:sz w:val="24"/>
          <w:szCs w:val="24"/>
        </w:rPr>
        <w:t>Rogayah</w:t>
      </w:r>
      <w:proofErr w:type="spellEnd"/>
      <w:r w:rsidRPr="004B5D56">
        <w:rPr>
          <w:rFonts w:ascii="Arial" w:hAnsi="Arial" w:cs="Arial"/>
          <w:sz w:val="24"/>
          <w:szCs w:val="24"/>
        </w:rPr>
        <w:t xml:space="preserve">, J. (2014) 'Time management skills and stress levels among audiology and speech sciences students of </w:t>
      </w:r>
      <w:proofErr w:type="spellStart"/>
      <w:r w:rsidRPr="004B5D56">
        <w:rPr>
          <w:rFonts w:ascii="Arial" w:hAnsi="Arial" w:cs="Arial"/>
          <w:sz w:val="24"/>
          <w:szCs w:val="24"/>
        </w:rPr>
        <w:t>Universiti</w:t>
      </w:r>
      <w:proofErr w:type="spellEnd"/>
      <w:r w:rsidRPr="004B5D56">
        <w:rPr>
          <w:rFonts w:ascii="Arial" w:hAnsi="Arial" w:cs="Arial"/>
          <w:sz w:val="24"/>
          <w:szCs w:val="24"/>
        </w:rPr>
        <w:t xml:space="preserve"> </w:t>
      </w:r>
      <w:proofErr w:type="spellStart"/>
      <w:r w:rsidRPr="004B5D56">
        <w:rPr>
          <w:rFonts w:ascii="Arial" w:hAnsi="Arial" w:cs="Arial"/>
          <w:sz w:val="24"/>
          <w:szCs w:val="24"/>
        </w:rPr>
        <w:t>Kebangsaan</w:t>
      </w:r>
      <w:proofErr w:type="spellEnd"/>
      <w:r w:rsidRPr="004B5D56">
        <w:rPr>
          <w:rFonts w:ascii="Arial" w:hAnsi="Arial" w:cs="Arial"/>
          <w:sz w:val="24"/>
          <w:szCs w:val="24"/>
        </w:rPr>
        <w:t xml:space="preserve"> Malaysia', </w:t>
      </w:r>
      <w:r w:rsidRPr="004B5D56">
        <w:rPr>
          <w:rFonts w:ascii="Arial" w:hAnsi="Arial" w:cs="Arial"/>
          <w:i/>
          <w:iCs/>
          <w:sz w:val="24"/>
          <w:szCs w:val="24"/>
        </w:rPr>
        <w:t xml:space="preserve">Procedia - Social and </w:t>
      </w:r>
      <w:proofErr w:type="spellStart"/>
      <w:r w:rsidRPr="004B5D56">
        <w:rPr>
          <w:rFonts w:ascii="Arial" w:hAnsi="Arial" w:cs="Arial"/>
          <w:i/>
          <w:iCs/>
          <w:sz w:val="24"/>
          <w:szCs w:val="24"/>
        </w:rPr>
        <w:t>Behavioral</w:t>
      </w:r>
      <w:proofErr w:type="spellEnd"/>
      <w:r w:rsidRPr="004B5D56">
        <w:rPr>
          <w:rFonts w:ascii="Arial" w:hAnsi="Arial" w:cs="Arial"/>
          <w:i/>
          <w:iCs/>
          <w:sz w:val="24"/>
          <w:szCs w:val="24"/>
        </w:rPr>
        <w:t xml:space="preserve"> Sciences</w:t>
      </w:r>
      <w:r w:rsidRPr="004B5D56">
        <w:rPr>
          <w:rFonts w:ascii="Arial" w:hAnsi="Arial" w:cs="Arial"/>
          <w:sz w:val="24"/>
          <w:szCs w:val="24"/>
        </w:rPr>
        <w:t>, 114, pp. 725-729.</w:t>
      </w:r>
    </w:p>
    <w:p w14:paraId="68E142C6"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Hosseini, H., Xiao, M., Jaiswal, M. and Peng, H. (2023) 'A systematic review of the impact of automated writing evaluation tools on university students' writing skills', </w:t>
      </w:r>
      <w:r w:rsidRPr="004B5D56">
        <w:rPr>
          <w:rFonts w:ascii="Arial" w:hAnsi="Arial" w:cs="Arial"/>
          <w:i/>
          <w:iCs/>
          <w:sz w:val="24"/>
          <w:szCs w:val="24"/>
        </w:rPr>
        <w:t>Computers &amp; Education</w:t>
      </w:r>
      <w:r w:rsidRPr="004B5D56">
        <w:rPr>
          <w:rFonts w:ascii="Arial" w:hAnsi="Arial" w:cs="Arial"/>
          <w:sz w:val="24"/>
          <w:szCs w:val="24"/>
        </w:rPr>
        <w:t>, 192, 104636.</w:t>
      </w:r>
    </w:p>
    <w:p w14:paraId="24CB9CD8"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Kolb, D.A. (1984) </w:t>
      </w:r>
      <w:r w:rsidRPr="004B5D56">
        <w:rPr>
          <w:rFonts w:ascii="Arial" w:hAnsi="Arial" w:cs="Arial"/>
          <w:i/>
          <w:iCs/>
          <w:sz w:val="24"/>
          <w:szCs w:val="24"/>
        </w:rPr>
        <w:t>Experiential learning: Experience as the source of learning and development</w:t>
      </w:r>
      <w:r w:rsidRPr="004B5D56">
        <w:rPr>
          <w:rFonts w:ascii="Arial" w:hAnsi="Arial" w:cs="Arial"/>
          <w:sz w:val="24"/>
          <w:szCs w:val="24"/>
        </w:rPr>
        <w:t>. Englewood Cliffs, NJ: Prentice-Hall.</w:t>
      </w:r>
    </w:p>
    <w:p w14:paraId="324CC810"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lastRenderedPageBreak/>
        <w:t xml:space="preserve">Nazari, M., Esfandiari, S. and Dariush, S. (2021) 'The impact of automated writing evaluation on EFL learners' writing accuracy: A case of Grammarly', </w:t>
      </w:r>
      <w:r w:rsidRPr="004B5D56">
        <w:rPr>
          <w:rFonts w:ascii="Arial" w:hAnsi="Arial" w:cs="Arial"/>
          <w:i/>
          <w:iCs/>
          <w:sz w:val="24"/>
          <w:szCs w:val="24"/>
        </w:rPr>
        <w:t>Journal of English Language Teaching and Learning</w:t>
      </w:r>
      <w:r w:rsidRPr="004B5D56">
        <w:rPr>
          <w:rFonts w:ascii="Arial" w:hAnsi="Arial" w:cs="Arial"/>
          <w:sz w:val="24"/>
          <w:szCs w:val="24"/>
        </w:rPr>
        <w:t>, 13(27), pp. 197-217.</w:t>
      </w:r>
    </w:p>
    <w:p w14:paraId="46A3CD20"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Pilli, O. and Admiraal, W. (2016) 'Students learning outcomes in massive open online courses (MOOCs): Some suggestions for course design', </w:t>
      </w:r>
      <w:r w:rsidRPr="004B5D56">
        <w:rPr>
          <w:rFonts w:ascii="Arial" w:hAnsi="Arial" w:cs="Arial"/>
          <w:i/>
          <w:iCs/>
          <w:sz w:val="24"/>
          <w:szCs w:val="24"/>
        </w:rPr>
        <w:t>Journal of Higher Education</w:t>
      </w:r>
      <w:r w:rsidRPr="004B5D56">
        <w:rPr>
          <w:rFonts w:ascii="Arial" w:hAnsi="Arial" w:cs="Arial"/>
          <w:sz w:val="24"/>
          <w:szCs w:val="24"/>
        </w:rPr>
        <w:t>, 6(1), pp. 46-71.</w:t>
      </w:r>
    </w:p>
    <w:p w14:paraId="15013120" w14:textId="77777777" w:rsidR="004B5D56" w:rsidRPr="004B5D56" w:rsidRDefault="004B5D56" w:rsidP="004B5D56">
      <w:pPr>
        <w:spacing w:line="360" w:lineRule="auto"/>
        <w:jc w:val="both"/>
        <w:rPr>
          <w:rFonts w:ascii="Arial" w:hAnsi="Arial" w:cs="Arial"/>
          <w:sz w:val="24"/>
          <w:szCs w:val="24"/>
        </w:rPr>
      </w:pPr>
      <w:proofErr w:type="spellStart"/>
      <w:r w:rsidRPr="004B5D56">
        <w:rPr>
          <w:rFonts w:ascii="Arial" w:hAnsi="Arial" w:cs="Arial"/>
          <w:sz w:val="24"/>
          <w:szCs w:val="24"/>
        </w:rPr>
        <w:t>Rotageek</w:t>
      </w:r>
      <w:proofErr w:type="spellEnd"/>
      <w:r w:rsidRPr="004B5D56">
        <w:rPr>
          <w:rFonts w:ascii="Arial" w:hAnsi="Arial" w:cs="Arial"/>
          <w:sz w:val="24"/>
          <w:szCs w:val="24"/>
        </w:rPr>
        <w:t xml:space="preserve"> (2024) </w:t>
      </w:r>
      <w:r w:rsidRPr="004B5D56">
        <w:rPr>
          <w:rFonts w:ascii="Arial" w:hAnsi="Arial" w:cs="Arial"/>
          <w:i/>
          <w:iCs/>
          <w:sz w:val="24"/>
          <w:szCs w:val="24"/>
        </w:rPr>
        <w:t>Time management for students: 7 effective strategies</w:t>
      </w:r>
      <w:r w:rsidRPr="004B5D56">
        <w:rPr>
          <w:rFonts w:ascii="Arial" w:hAnsi="Arial" w:cs="Arial"/>
          <w:sz w:val="24"/>
          <w:szCs w:val="24"/>
        </w:rPr>
        <w:t xml:space="preserve">. Available at: </w:t>
      </w:r>
      <w:hyperlink r:id="rId5" w:history="1">
        <w:r w:rsidRPr="004B5D56">
          <w:rPr>
            <w:rStyle w:val="Hyperlink"/>
            <w:rFonts w:ascii="Arial" w:hAnsi="Arial" w:cs="Arial"/>
            <w:sz w:val="24"/>
            <w:szCs w:val="24"/>
          </w:rPr>
          <w:t>https://www.rotageek.com/blog/time-management-for-students</w:t>
        </w:r>
      </w:hyperlink>
      <w:r w:rsidRPr="004B5D56">
        <w:rPr>
          <w:rFonts w:ascii="Arial" w:hAnsi="Arial" w:cs="Arial"/>
          <w:sz w:val="24"/>
          <w:szCs w:val="24"/>
        </w:rPr>
        <w:t xml:space="preserve"> (Accessed: 15 March 2025).</w:t>
      </w:r>
    </w:p>
    <w:p w14:paraId="69C64CB3"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Rudolph, J., Tan, S. and Tan, S. (2023) 'Student perceptions of AI writing assistants in higher education: A systematic review', </w:t>
      </w:r>
      <w:r w:rsidRPr="004B5D56">
        <w:rPr>
          <w:rFonts w:ascii="Arial" w:hAnsi="Arial" w:cs="Arial"/>
          <w:i/>
          <w:iCs/>
          <w:sz w:val="24"/>
          <w:szCs w:val="24"/>
        </w:rPr>
        <w:t>Education and Information Technologies</w:t>
      </w:r>
      <w:r w:rsidRPr="004B5D56">
        <w:rPr>
          <w:rFonts w:ascii="Arial" w:hAnsi="Arial" w:cs="Arial"/>
          <w:sz w:val="24"/>
          <w:szCs w:val="24"/>
        </w:rPr>
        <w:t>, 28(8), pp. 9859-9884.</w:t>
      </w:r>
    </w:p>
    <w:p w14:paraId="77795214"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Schön, D.A. (1991) </w:t>
      </w:r>
      <w:r w:rsidRPr="004B5D56">
        <w:rPr>
          <w:rFonts w:ascii="Arial" w:hAnsi="Arial" w:cs="Arial"/>
          <w:i/>
          <w:iCs/>
          <w:sz w:val="24"/>
          <w:szCs w:val="24"/>
        </w:rPr>
        <w:t>The reflective practitioner: How professionals think in action</w:t>
      </w:r>
      <w:r w:rsidRPr="004B5D56">
        <w:rPr>
          <w:rFonts w:ascii="Arial" w:hAnsi="Arial" w:cs="Arial"/>
          <w:sz w:val="24"/>
          <w:szCs w:val="24"/>
        </w:rPr>
        <w:t>. Aldershot: Avebury.</w:t>
      </w:r>
    </w:p>
    <w:p w14:paraId="044ECE6B" w14:textId="77777777" w:rsidR="004B5D56" w:rsidRPr="004B5D56" w:rsidRDefault="004B5D56" w:rsidP="004B5D56">
      <w:pPr>
        <w:spacing w:line="360" w:lineRule="auto"/>
        <w:jc w:val="both"/>
        <w:rPr>
          <w:rFonts w:ascii="Arial" w:hAnsi="Arial" w:cs="Arial"/>
          <w:sz w:val="24"/>
          <w:szCs w:val="24"/>
        </w:rPr>
      </w:pPr>
      <w:proofErr w:type="spellStart"/>
      <w:r w:rsidRPr="004B5D56">
        <w:rPr>
          <w:rFonts w:ascii="Arial" w:hAnsi="Arial" w:cs="Arial"/>
          <w:sz w:val="24"/>
          <w:szCs w:val="24"/>
        </w:rPr>
        <w:t>Tolsby</w:t>
      </w:r>
      <w:proofErr w:type="spellEnd"/>
      <w:r w:rsidRPr="004B5D56">
        <w:rPr>
          <w:rFonts w:ascii="Arial" w:hAnsi="Arial" w:cs="Arial"/>
          <w:sz w:val="24"/>
          <w:szCs w:val="24"/>
        </w:rPr>
        <w:t xml:space="preserve">, J. (2005) 'Bridging hand and heart to stimulate organisational learning: an organisational approach to learning', </w:t>
      </w:r>
      <w:r w:rsidRPr="004B5D56">
        <w:rPr>
          <w:rFonts w:ascii="Arial" w:hAnsi="Arial" w:cs="Arial"/>
          <w:i/>
          <w:iCs/>
          <w:sz w:val="24"/>
          <w:szCs w:val="24"/>
        </w:rPr>
        <w:t>Development and Learning in Organizations</w:t>
      </w:r>
      <w:r w:rsidRPr="004B5D56">
        <w:rPr>
          <w:rFonts w:ascii="Arial" w:hAnsi="Arial" w:cs="Arial"/>
          <w:sz w:val="24"/>
          <w:szCs w:val="24"/>
        </w:rPr>
        <w:t>, 19(3), pp. 13-16.</w:t>
      </w:r>
    </w:p>
    <w:p w14:paraId="5E5189CE" w14:textId="77777777" w:rsidR="004B5D56" w:rsidRPr="004B5D56" w:rsidRDefault="004B5D56" w:rsidP="004B5D56">
      <w:pPr>
        <w:spacing w:line="360" w:lineRule="auto"/>
        <w:jc w:val="both"/>
        <w:rPr>
          <w:rFonts w:ascii="Arial" w:hAnsi="Arial" w:cs="Arial"/>
          <w:sz w:val="24"/>
          <w:szCs w:val="24"/>
        </w:rPr>
      </w:pPr>
      <w:r w:rsidRPr="004B5D56">
        <w:rPr>
          <w:rFonts w:ascii="Arial" w:hAnsi="Arial" w:cs="Arial"/>
          <w:sz w:val="24"/>
          <w:szCs w:val="24"/>
        </w:rPr>
        <w:t xml:space="preserve">Vygotsky, L.S. (1978) </w:t>
      </w:r>
      <w:r w:rsidRPr="004B5D56">
        <w:rPr>
          <w:rFonts w:ascii="Arial" w:hAnsi="Arial" w:cs="Arial"/>
          <w:i/>
          <w:iCs/>
          <w:sz w:val="24"/>
          <w:szCs w:val="24"/>
        </w:rPr>
        <w:t>Mind in society: The development of higher psychological processes</w:t>
      </w:r>
      <w:r w:rsidRPr="004B5D56">
        <w:rPr>
          <w:rFonts w:ascii="Arial" w:hAnsi="Arial" w:cs="Arial"/>
          <w:sz w:val="24"/>
          <w:szCs w:val="24"/>
        </w:rPr>
        <w:t>. Cambridge, MA: Harvard University Press.</w:t>
      </w:r>
    </w:p>
    <w:p w14:paraId="57866BD8" w14:textId="77777777" w:rsidR="004B5D56" w:rsidRPr="004B5D56" w:rsidRDefault="004B5D56" w:rsidP="004B5D56">
      <w:pPr>
        <w:spacing w:line="360" w:lineRule="auto"/>
        <w:jc w:val="both"/>
        <w:rPr>
          <w:rFonts w:ascii="Arial" w:hAnsi="Arial" w:cs="Arial"/>
          <w:sz w:val="24"/>
          <w:szCs w:val="24"/>
        </w:rPr>
      </w:pPr>
    </w:p>
    <w:p w14:paraId="752388CA" w14:textId="77777777" w:rsidR="00C66AF6" w:rsidRPr="004B5D56" w:rsidRDefault="00C66AF6" w:rsidP="004B5D56">
      <w:pPr>
        <w:spacing w:line="360" w:lineRule="auto"/>
        <w:jc w:val="both"/>
        <w:rPr>
          <w:rFonts w:ascii="Arial" w:hAnsi="Arial" w:cs="Arial"/>
          <w:sz w:val="24"/>
          <w:szCs w:val="24"/>
        </w:rPr>
      </w:pPr>
    </w:p>
    <w:p w14:paraId="7EAF7C0C" w14:textId="77777777" w:rsidR="00C66AF6" w:rsidRDefault="00C66AF6" w:rsidP="00C66AF6"/>
    <w:p w14:paraId="2D3B7155" w14:textId="77777777" w:rsidR="00C66AF6" w:rsidRDefault="00C66AF6" w:rsidP="00C66AF6"/>
    <w:p w14:paraId="732FCE44" w14:textId="77777777" w:rsidR="00C66AF6" w:rsidRDefault="00C66AF6" w:rsidP="00C66AF6"/>
    <w:p w14:paraId="4ED9C0CB" w14:textId="77777777" w:rsidR="00C66AF6" w:rsidRDefault="00C66AF6" w:rsidP="00C66AF6"/>
    <w:p w14:paraId="517DC0EA" w14:textId="77777777" w:rsidR="00C66AF6" w:rsidRDefault="00C66AF6" w:rsidP="00C66AF6"/>
    <w:p w14:paraId="2B6571A7" w14:textId="77777777" w:rsidR="00C66AF6" w:rsidRDefault="00C66AF6" w:rsidP="00C66AF6"/>
    <w:p w14:paraId="5927B495" w14:textId="77777777" w:rsidR="00C66AF6" w:rsidRDefault="00C66AF6" w:rsidP="00C66AF6"/>
    <w:p w14:paraId="502435CF" w14:textId="77777777" w:rsidR="00C66AF6" w:rsidRDefault="00C66AF6" w:rsidP="00C66AF6"/>
    <w:p w14:paraId="33784556" w14:textId="77777777" w:rsidR="00C66AF6" w:rsidRDefault="00C66AF6" w:rsidP="00C66AF6"/>
    <w:p w14:paraId="71C330BC" w14:textId="77777777" w:rsidR="00C66AF6" w:rsidRDefault="00C66AF6" w:rsidP="00C66AF6"/>
    <w:p w14:paraId="4EFAD287" w14:textId="77777777" w:rsidR="00C66AF6" w:rsidRDefault="00C66AF6" w:rsidP="00C66AF6"/>
    <w:p w14:paraId="3CF2F7F9" w14:textId="77777777" w:rsidR="00C66AF6" w:rsidRDefault="00C66AF6" w:rsidP="00C66AF6"/>
    <w:p w14:paraId="719B5291" w14:textId="77777777" w:rsidR="00C66AF6" w:rsidRDefault="00C66AF6" w:rsidP="00C66AF6"/>
    <w:p w14:paraId="264252F9" w14:textId="77777777" w:rsidR="00C66AF6" w:rsidRDefault="00C66AF6" w:rsidP="00C66AF6"/>
    <w:p w14:paraId="1B8BEBE8" w14:textId="77777777" w:rsidR="00C66AF6" w:rsidRDefault="00C66AF6" w:rsidP="00C66AF6"/>
    <w:p w14:paraId="4C0D43E3" w14:textId="77777777" w:rsidR="00C66AF6" w:rsidRDefault="00C66AF6" w:rsidP="00C66AF6"/>
    <w:p w14:paraId="6D194CD6" w14:textId="77777777" w:rsidR="00C66AF6" w:rsidRDefault="00C66AF6" w:rsidP="00C66AF6"/>
    <w:p w14:paraId="302F66CA" w14:textId="77777777" w:rsidR="00C66AF6" w:rsidRDefault="00C66AF6" w:rsidP="00C66AF6"/>
    <w:p w14:paraId="4CAE0316" w14:textId="77777777" w:rsidR="00C66AF6" w:rsidRDefault="00C66AF6" w:rsidP="00C66AF6"/>
    <w:p w14:paraId="41877038" w14:textId="77777777" w:rsidR="00C66AF6" w:rsidRDefault="00C66AF6" w:rsidP="00C66AF6"/>
    <w:p w14:paraId="1C1CFAB2" w14:textId="77777777" w:rsidR="00C66AF6" w:rsidRDefault="00C66AF6" w:rsidP="00C66AF6"/>
    <w:p w14:paraId="4DFDE03B" w14:textId="77777777" w:rsidR="00C66AF6" w:rsidRDefault="00C66AF6" w:rsidP="00C66AF6"/>
    <w:p w14:paraId="7829971C" w14:textId="77777777" w:rsidR="00C66AF6" w:rsidRDefault="00C66AF6" w:rsidP="00C66AF6"/>
    <w:p w14:paraId="356FDC09" w14:textId="77777777" w:rsidR="00C66AF6" w:rsidRDefault="00C66AF6" w:rsidP="00C66AF6"/>
    <w:p w14:paraId="030CFE5B" w14:textId="77777777" w:rsidR="00C66AF6" w:rsidRPr="00C5725E" w:rsidRDefault="00C66AF6" w:rsidP="00C66AF6">
      <w:pPr>
        <w:spacing w:after="160" w:line="278" w:lineRule="auto"/>
      </w:pPr>
      <w:r w:rsidRPr="00C5725E">
        <w:t>References</w:t>
      </w:r>
    </w:p>
    <w:p w14:paraId="15C4525A" w14:textId="77777777" w:rsidR="00C66AF6" w:rsidRPr="00C66AF6" w:rsidRDefault="00C66AF6" w:rsidP="00C66AF6">
      <w:r w:rsidRPr="00C66AF6">
        <w:t>Adams, R.V. and Blair, E. (2019) 'Impact of time management behaviours on undergraduate engineering students' performance', SAGE Open, 9(1), pp. 1-11.</w:t>
      </w:r>
    </w:p>
    <w:p w14:paraId="2797F6BA" w14:textId="77777777" w:rsidR="00C66AF6" w:rsidRPr="00C66AF6" w:rsidRDefault="00C66AF6" w:rsidP="00C66AF6">
      <w:r w:rsidRPr="00C66AF6">
        <w:t>Akgun, S. and Greenhow, C. (2022) 'Artificial intelligence in education: Addressing ethical challenges in K-12 settings', AI and Ethics, 2(3), pp. 431-440.</w:t>
      </w:r>
    </w:p>
    <w:p w14:paraId="0BE1019C" w14:textId="77777777" w:rsidR="00C66AF6" w:rsidRPr="00C66AF6" w:rsidRDefault="00C66AF6" w:rsidP="00C66AF6">
      <w:r w:rsidRPr="00C66AF6">
        <w:t>Gibbs, G. (1988) Learning by doing: A guide to teaching and learning methods. Oxford: Further Education Unit, Oxford Polytechnic.</w:t>
      </w:r>
    </w:p>
    <w:p w14:paraId="52076E73" w14:textId="77777777" w:rsidR="00C66AF6" w:rsidRPr="00C66AF6" w:rsidRDefault="00C66AF6" w:rsidP="00C66AF6">
      <w:proofErr w:type="spellStart"/>
      <w:r w:rsidRPr="00C66AF6">
        <w:t>Hamzal</w:t>
      </w:r>
      <w:proofErr w:type="spellEnd"/>
      <w:r w:rsidRPr="00C66AF6">
        <w:t xml:space="preserve">, M., </w:t>
      </w:r>
      <w:proofErr w:type="spellStart"/>
      <w:r w:rsidRPr="00C66AF6">
        <w:t>Salmiah</w:t>
      </w:r>
      <w:proofErr w:type="spellEnd"/>
      <w:r w:rsidRPr="00C66AF6">
        <w:t xml:space="preserve">, M.A., Faridah, M.D., Nordin, M.S. and </w:t>
      </w:r>
      <w:proofErr w:type="spellStart"/>
      <w:r w:rsidRPr="00C66AF6">
        <w:t>Rogayah</w:t>
      </w:r>
      <w:proofErr w:type="spellEnd"/>
      <w:r w:rsidRPr="00C66AF6">
        <w:t xml:space="preserve">, J. (2014) 'Time management skills and stress levels among audiology and speech sciences students of </w:t>
      </w:r>
      <w:proofErr w:type="spellStart"/>
      <w:r w:rsidRPr="00C66AF6">
        <w:t>Universiti</w:t>
      </w:r>
      <w:proofErr w:type="spellEnd"/>
      <w:r w:rsidRPr="00C66AF6">
        <w:t xml:space="preserve"> </w:t>
      </w:r>
      <w:proofErr w:type="spellStart"/>
      <w:r w:rsidRPr="00C66AF6">
        <w:t>Kebangsaan</w:t>
      </w:r>
      <w:proofErr w:type="spellEnd"/>
      <w:r w:rsidRPr="00C66AF6">
        <w:t xml:space="preserve"> Malaysia', Procedia - Social and </w:t>
      </w:r>
      <w:proofErr w:type="spellStart"/>
      <w:r w:rsidRPr="00C66AF6">
        <w:t>Behavioral</w:t>
      </w:r>
      <w:proofErr w:type="spellEnd"/>
      <w:r w:rsidRPr="00C66AF6">
        <w:t xml:space="preserve"> Sciences, 114, pp. 725-729.</w:t>
      </w:r>
    </w:p>
    <w:p w14:paraId="02251523" w14:textId="77777777" w:rsidR="00C66AF6" w:rsidRPr="00C66AF6" w:rsidRDefault="00C66AF6" w:rsidP="00C66AF6">
      <w:r w:rsidRPr="00C66AF6">
        <w:t>Hosseini, H., Xiao, M., Jaiswal, M. and Peng, H. (2023) 'A systematic review of the impact of automated writing evaluation tools on university students' writing skills', Computers &amp; Education, 192, 104636.</w:t>
      </w:r>
    </w:p>
    <w:p w14:paraId="63A88DA5" w14:textId="77777777" w:rsidR="00C66AF6" w:rsidRPr="00C66AF6" w:rsidRDefault="00C66AF6" w:rsidP="00C66AF6">
      <w:r w:rsidRPr="00C66AF6">
        <w:lastRenderedPageBreak/>
        <w:t>Kolb, D.A. (1984) Experiential learning: Experience as the source of learning and development. Englewood Cliffs, NJ: Prentice-Hall.</w:t>
      </w:r>
    </w:p>
    <w:p w14:paraId="544EDA0B" w14:textId="77777777" w:rsidR="00C66AF6" w:rsidRPr="00C66AF6" w:rsidRDefault="00C66AF6" w:rsidP="00C66AF6">
      <w:r w:rsidRPr="00C66AF6">
        <w:t>Nazari, M., Esfandiari, S. and Dariush, S. (2021) 'The impact of automated writing evaluation on EFL learners' writing accuracy: A case of Grammarly', Journal of English Language Teaching and Learning, 13(27), pp. 197-217.</w:t>
      </w:r>
    </w:p>
    <w:p w14:paraId="700FC670" w14:textId="77777777" w:rsidR="00C66AF6" w:rsidRPr="00C66AF6" w:rsidRDefault="00C66AF6" w:rsidP="00C66AF6">
      <w:r w:rsidRPr="00C66AF6">
        <w:t>Pilli, O. and Admiraal, W. (2016) 'Students learning outcomes in massive open online courses (MOOCs): Some suggestions for course design', Journal of Higher Education, 6(1), pp. 46-71.</w:t>
      </w:r>
    </w:p>
    <w:p w14:paraId="283CACDA" w14:textId="77777777" w:rsidR="00C66AF6" w:rsidRPr="00C66AF6" w:rsidRDefault="00C66AF6" w:rsidP="00C66AF6">
      <w:proofErr w:type="spellStart"/>
      <w:r w:rsidRPr="00C66AF6">
        <w:t>Rotageek</w:t>
      </w:r>
      <w:proofErr w:type="spellEnd"/>
      <w:r w:rsidRPr="00C66AF6">
        <w:t xml:space="preserve"> (2024) Time management for students: 7 effective strategies. Available at: </w:t>
      </w:r>
      <w:hyperlink r:id="rId6" w:history="1">
        <w:r w:rsidRPr="00C66AF6">
          <w:rPr>
            <w:rStyle w:val="Hyperlink"/>
          </w:rPr>
          <w:t>https://www.rotageek.com/blog/time-management-for-students</w:t>
        </w:r>
      </w:hyperlink>
      <w:r w:rsidRPr="00C66AF6">
        <w:t xml:space="preserve"> (Accessed: 15 March 2025).</w:t>
      </w:r>
    </w:p>
    <w:p w14:paraId="3ABFEBE8" w14:textId="77777777" w:rsidR="00C66AF6" w:rsidRPr="00C66AF6" w:rsidRDefault="00C66AF6" w:rsidP="00C66AF6">
      <w:r w:rsidRPr="00C66AF6">
        <w:t>Rudolph, J., Tan, S. and Tan, S. (2023) 'Student perceptions of AI writing assistants in higher education: A systematic review', Education and Information Technologies, 28(8), pp. 9859-9884.</w:t>
      </w:r>
    </w:p>
    <w:p w14:paraId="6FC9EC69" w14:textId="77777777" w:rsidR="00C66AF6" w:rsidRPr="00C66AF6" w:rsidRDefault="00C66AF6" w:rsidP="00C66AF6">
      <w:r w:rsidRPr="00C66AF6">
        <w:t>Schön, D.A. (1991) The reflective practitioner: How professionals think in action. Aldershot: Avebury.</w:t>
      </w:r>
    </w:p>
    <w:p w14:paraId="307F5CC6" w14:textId="77777777" w:rsidR="00C66AF6" w:rsidRPr="00C66AF6" w:rsidRDefault="00C66AF6" w:rsidP="00C66AF6">
      <w:r w:rsidRPr="00C66AF6">
        <w:t>Vygotsky, L.S. (1978) Mind in society: The development of higher psychological processes. Cambridge, MA: Harvard University Press.</w:t>
      </w:r>
    </w:p>
    <w:p w14:paraId="2116EFAC" w14:textId="77777777" w:rsidR="00C66AF6" w:rsidRPr="00C66AF6" w:rsidRDefault="00C66AF6" w:rsidP="00C66AF6">
      <w:proofErr w:type="spellStart"/>
      <w:r w:rsidRPr="00C66AF6">
        <w:t>Alwerthan</w:t>
      </w:r>
      <w:proofErr w:type="spellEnd"/>
      <w:r w:rsidRPr="00C66AF6">
        <w:t xml:space="preserve">, T. (2025) 'Time efficiency as a mediator between institutional support and higher education student engagement during e-learning', </w:t>
      </w:r>
      <w:proofErr w:type="spellStart"/>
      <w:r w:rsidRPr="00C66AF6">
        <w:t>PLoS</w:t>
      </w:r>
      <w:proofErr w:type="spellEnd"/>
      <w:r w:rsidRPr="00C66AF6">
        <w:t xml:space="preserve"> One, 20(1), e0315420.</w:t>
      </w:r>
    </w:p>
    <w:p w14:paraId="07F567DD" w14:textId="77777777" w:rsidR="00C66AF6" w:rsidRPr="00C66AF6" w:rsidRDefault="00C66AF6" w:rsidP="00C66AF6">
      <w:proofErr w:type="spellStart"/>
      <w:r w:rsidRPr="00C66AF6">
        <w:t>Tolsby</w:t>
      </w:r>
      <w:proofErr w:type="spellEnd"/>
      <w:r w:rsidRPr="00C66AF6">
        <w:t>, J. (2005) 'Bridging hand and heart to stimulate organisational learning: an organisational approach to learning', Development and Learning in Organizations, 19(3), pp. 13-16.</w:t>
      </w:r>
    </w:p>
    <w:p w14:paraId="368763D0" w14:textId="77777777" w:rsidR="00C66AF6" w:rsidRDefault="00C66AF6" w:rsidP="00C66AF6"/>
    <w:sectPr w:rsidR="00C66A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AF6"/>
    <w:rsid w:val="000F57B2"/>
    <w:rsid w:val="004A2D4D"/>
    <w:rsid w:val="004B5D56"/>
    <w:rsid w:val="00C66AF6"/>
    <w:rsid w:val="00D92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629857"/>
  <w15:chartTrackingRefBased/>
  <w15:docId w15:val="{87F0AB43-6FA7-46BA-B51C-C9A79C7EB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AF6"/>
    <w:pPr>
      <w:autoSpaceDE w:val="0"/>
      <w:autoSpaceDN w:val="0"/>
      <w:adjustRightInd w:val="0"/>
      <w:spacing w:after="200" w:line="276" w:lineRule="auto"/>
    </w:pPr>
    <w:rPr>
      <w:rFonts w:ascii="Calibri" w:hAnsi="Calibri" w:cs="Calibri"/>
      <w:kern w:val="0"/>
      <w:sz w:val="22"/>
      <w:szCs w:val="22"/>
      <w14:ligatures w14:val="none"/>
    </w:rPr>
  </w:style>
  <w:style w:type="paragraph" w:styleId="Heading1">
    <w:name w:val="heading 1"/>
    <w:basedOn w:val="Normal"/>
    <w:next w:val="Normal"/>
    <w:link w:val="Heading1Char"/>
    <w:uiPriority w:val="9"/>
    <w:qFormat/>
    <w:rsid w:val="00C66A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6A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6A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6A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6A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6A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6A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6A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6A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6A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6A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6A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6A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6A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6A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6A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6A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6AF6"/>
    <w:rPr>
      <w:rFonts w:eastAsiaTheme="majorEastAsia" w:cstheme="majorBidi"/>
      <w:color w:val="272727" w:themeColor="text1" w:themeTint="D8"/>
    </w:rPr>
  </w:style>
  <w:style w:type="paragraph" w:styleId="Title">
    <w:name w:val="Title"/>
    <w:basedOn w:val="Normal"/>
    <w:next w:val="Normal"/>
    <w:link w:val="TitleChar"/>
    <w:uiPriority w:val="10"/>
    <w:qFormat/>
    <w:rsid w:val="00C66A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6A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6A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6A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6AF6"/>
    <w:pPr>
      <w:spacing w:before="160"/>
      <w:jc w:val="center"/>
    </w:pPr>
    <w:rPr>
      <w:i/>
      <w:iCs/>
      <w:color w:val="404040" w:themeColor="text1" w:themeTint="BF"/>
    </w:rPr>
  </w:style>
  <w:style w:type="character" w:customStyle="1" w:styleId="QuoteChar">
    <w:name w:val="Quote Char"/>
    <w:basedOn w:val="DefaultParagraphFont"/>
    <w:link w:val="Quote"/>
    <w:uiPriority w:val="29"/>
    <w:rsid w:val="00C66AF6"/>
    <w:rPr>
      <w:i/>
      <w:iCs/>
      <w:color w:val="404040" w:themeColor="text1" w:themeTint="BF"/>
    </w:rPr>
  </w:style>
  <w:style w:type="paragraph" w:styleId="ListParagraph">
    <w:name w:val="List Paragraph"/>
    <w:basedOn w:val="Normal"/>
    <w:uiPriority w:val="34"/>
    <w:qFormat/>
    <w:rsid w:val="00C66AF6"/>
    <w:pPr>
      <w:ind w:left="720"/>
      <w:contextualSpacing/>
    </w:pPr>
  </w:style>
  <w:style w:type="character" w:styleId="IntenseEmphasis">
    <w:name w:val="Intense Emphasis"/>
    <w:basedOn w:val="DefaultParagraphFont"/>
    <w:uiPriority w:val="21"/>
    <w:qFormat/>
    <w:rsid w:val="00C66AF6"/>
    <w:rPr>
      <w:i/>
      <w:iCs/>
      <w:color w:val="0F4761" w:themeColor="accent1" w:themeShade="BF"/>
    </w:rPr>
  </w:style>
  <w:style w:type="paragraph" w:styleId="IntenseQuote">
    <w:name w:val="Intense Quote"/>
    <w:basedOn w:val="Normal"/>
    <w:next w:val="Normal"/>
    <w:link w:val="IntenseQuoteChar"/>
    <w:uiPriority w:val="30"/>
    <w:qFormat/>
    <w:rsid w:val="00C66A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6AF6"/>
    <w:rPr>
      <w:i/>
      <w:iCs/>
      <w:color w:val="0F4761" w:themeColor="accent1" w:themeShade="BF"/>
    </w:rPr>
  </w:style>
  <w:style w:type="character" w:styleId="IntenseReference">
    <w:name w:val="Intense Reference"/>
    <w:basedOn w:val="DefaultParagraphFont"/>
    <w:uiPriority w:val="32"/>
    <w:qFormat/>
    <w:rsid w:val="00C66AF6"/>
    <w:rPr>
      <w:b/>
      <w:bCs/>
      <w:smallCaps/>
      <w:color w:val="0F4761" w:themeColor="accent1" w:themeShade="BF"/>
      <w:spacing w:val="5"/>
    </w:rPr>
  </w:style>
  <w:style w:type="character" w:styleId="Hyperlink">
    <w:name w:val="Hyperlink"/>
    <w:basedOn w:val="DefaultParagraphFont"/>
    <w:uiPriority w:val="99"/>
    <w:unhideWhenUsed/>
    <w:rsid w:val="00C66AF6"/>
    <w:rPr>
      <w:color w:val="467886" w:themeColor="hyperlink"/>
      <w:u w:val="single"/>
    </w:rPr>
  </w:style>
  <w:style w:type="character" w:styleId="UnresolvedMention">
    <w:name w:val="Unresolved Mention"/>
    <w:basedOn w:val="DefaultParagraphFont"/>
    <w:uiPriority w:val="99"/>
    <w:semiHidden/>
    <w:unhideWhenUsed/>
    <w:rsid w:val="00C66A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472472">
      <w:bodyDiv w:val="1"/>
      <w:marLeft w:val="0"/>
      <w:marRight w:val="0"/>
      <w:marTop w:val="0"/>
      <w:marBottom w:val="0"/>
      <w:divBdr>
        <w:top w:val="none" w:sz="0" w:space="0" w:color="auto"/>
        <w:left w:val="none" w:sz="0" w:space="0" w:color="auto"/>
        <w:bottom w:val="none" w:sz="0" w:space="0" w:color="auto"/>
        <w:right w:val="none" w:sz="0" w:space="0" w:color="auto"/>
      </w:divBdr>
    </w:div>
    <w:div w:id="970592726">
      <w:bodyDiv w:val="1"/>
      <w:marLeft w:val="0"/>
      <w:marRight w:val="0"/>
      <w:marTop w:val="0"/>
      <w:marBottom w:val="0"/>
      <w:divBdr>
        <w:top w:val="none" w:sz="0" w:space="0" w:color="auto"/>
        <w:left w:val="none" w:sz="0" w:space="0" w:color="auto"/>
        <w:bottom w:val="none" w:sz="0" w:space="0" w:color="auto"/>
        <w:right w:val="none" w:sz="0" w:space="0" w:color="auto"/>
      </w:divBdr>
    </w:div>
    <w:div w:id="1239168386">
      <w:bodyDiv w:val="1"/>
      <w:marLeft w:val="0"/>
      <w:marRight w:val="0"/>
      <w:marTop w:val="0"/>
      <w:marBottom w:val="0"/>
      <w:divBdr>
        <w:top w:val="none" w:sz="0" w:space="0" w:color="auto"/>
        <w:left w:val="none" w:sz="0" w:space="0" w:color="auto"/>
        <w:bottom w:val="none" w:sz="0" w:space="0" w:color="auto"/>
        <w:right w:val="none" w:sz="0" w:space="0" w:color="auto"/>
      </w:divBdr>
    </w:div>
    <w:div w:id="157053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otageek.com/blog/time-management-for-students" TargetMode="External"/><Relationship Id="rId5" Type="http://schemas.openxmlformats.org/officeDocument/2006/relationships/hyperlink" Target="https://www.rotageek.com/blog/time-management-for-students"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12</Pages>
  <Words>2515</Words>
  <Characters>15445</Characters>
  <Application>Microsoft Office Word</Application>
  <DocSecurity>0</DocSecurity>
  <Lines>328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Marius-Gabriel Anghelina (2421968)</dc:creator>
  <cp:keywords/>
  <dc:description/>
  <cp:lastModifiedBy>Marius-Gabriel Anghelina (2421968)</cp:lastModifiedBy>
  <cp:revision>2</cp:revision>
  <dcterms:created xsi:type="dcterms:W3CDTF">2025-03-15T20:22:00Z</dcterms:created>
  <dcterms:modified xsi:type="dcterms:W3CDTF">2025-03-15T20:55:00Z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5c6a6dab-04a1-429e-bd31-2286bc941c95</vt:lpwstr>
  </property>
</Properties>
</file>