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rFonts w:ascii="Calibri" w:cs="Calibri" w:eastAsia="Calibri" w:hAnsi="Calibri"/>
          <w:b w:val="1"/>
          <w:sz w:val="96"/>
          <w:szCs w:val="96"/>
          <w:u w:val="single"/>
        </w:rPr>
      </w:pPr>
      <w:r w:rsidDel="00000000" w:rsidR="00000000" w:rsidRPr="00000000">
        <w:rPr>
          <w:rFonts w:ascii="Calibri" w:cs="Calibri" w:eastAsia="Calibri" w:hAnsi="Calibri"/>
          <w:b w:val="1"/>
          <w:sz w:val="96"/>
          <w:szCs w:val="96"/>
          <w:u w:val="single"/>
          <w:rtl w:val="0"/>
        </w:rPr>
        <w:t xml:space="preserve">Entrepreneurship Report</w:t>
      </w:r>
    </w:p>
    <w:p w:rsidR="00000000" w:rsidDel="00000000" w:rsidP="00000000" w:rsidRDefault="00000000" w:rsidRPr="00000000" w14:paraId="00000001">
      <w:pPr>
        <w:contextualSpacing w:val="0"/>
        <w:jc w:val="center"/>
        <w:rPr>
          <w:rFonts w:ascii="Calibri" w:cs="Calibri" w:eastAsia="Calibri" w:hAnsi="Calibri"/>
          <w:b w:val="1"/>
          <w:sz w:val="56"/>
          <w:szCs w:val="56"/>
        </w:rPr>
      </w:pPr>
      <w:r w:rsidDel="00000000" w:rsidR="00000000" w:rsidRPr="00000000">
        <w:rPr>
          <w:rFonts w:ascii="Calibri" w:cs="Calibri" w:eastAsia="Calibri" w:hAnsi="Calibri"/>
          <w:b w:val="1"/>
          <w:sz w:val="56"/>
          <w:szCs w:val="56"/>
          <w:rtl w:val="0"/>
        </w:rPr>
        <w:t xml:space="preserve">Martyna Grek</w:t>
      </w:r>
    </w:p>
    <w:p w:rsidR="00000000" w:rsidDel="00000000" w:rsidP="00000000" w:rsidRDefault="00000000" w:rsidRPr="00000000" w14:paraId="00000002">
      <w:pPr>
        <w:contextualSpacing w:val="0"/>
        <w:jc w:val="center"/>
        <w:rPr>
          <w:rFonts w:ascii="Calibri" w:cs="Calibri" w:eastAsia="Calibri" w:hAnsi="Calibri"/>
          <w:b w:val="1"/>
          <w:sz w:val="56"/>
          <w:szCs w:val="56"/>
        </w:rPr>
      </w:pPr>
      <w:r w:rsidDel="00000000" w:rsidR="00000000" w:rsidRPr="00000000">
        <w:rPr>
          <w:rFonts w:ascii="Calibri" w:cs="Calibri" w:eastAsia="Calibri" w:hAnsi="Calibri"/>
          <w:b w:val="1"/>
          <w:sz w:val="56"/>
          <w:szCs w:val="56"/>
          <w:rtl w:val="0"/>
        </w:rPr>
        <w:t xml:space="preserve">P149796</w:t>
      </w:r>
    </w:p>
    <w:p w:rsidR="00000000" w:rsidDel="00000000" w:rsidP="00000000" w:rsidRDefault="00000000" w:rsidRPr="00000000" w14:paraId="00000003">
      <w:pPr>
        <w:contextualSpacing w:val="0"/>
        <w:jc w:val="center"/>
        <w:rPr>
          <w:rFonts w:ascii="Calibri" w:cs="Calibri" w:eastAsia="Calibri" w:hAnsi="Calibri"/>
          <w:b w:val="1"/>
          <w:sz w:val="56"/>
          <w:szCs w:val="56"/>
        </w:rPr>
      </w:pPr>
      <w:r w:rsidDel="00000000" w:rsidR="00000000" w:rsidRPr="00000000">
        <w:rPr>
          <w:rFonts w:ascii="Calibri" w:cs="Calibri" w:eastAsia="Calibri" w:hAnsi="Calibri"/>
          <w:b w:val="1"/>
          <w:sz w:val="56"/>
          <w:szCs w:val="56"/>
          <w:rtl w:val="0"/>
        </w:rPr>
        <w:t xml:space="preserve">University of Wales Trinity Saint David</w:t>
      </w:r>
    </w:p>
    <w:p w:rsidR="00000000" w:rsidDel="00000000" w:rsidP="00000000" w:rsidRDefault="00000000" w:rsidRPr="00000000" w14:paraId="00000004">
      <w:pPr>
        <w:contextualSpacing w:val="0"/>
        <w:jc w:val="cente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5">
      <w:pPr>
        <w:contextualSpacing w:val="0"/>
        <w:jc w:val="cente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6">
      <w:pPr>
        <w:contextualSpacing w:val="0"/>
        <w:jc w:val="cente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7">
      <w:pPr>
        <w:contextualSpacing w:val="0"/>
        <w:jc w:val="cente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8">
      <w:pPr>
        <w:contextualSpacing w:val="0"/>
        <w:jc w:val="cente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9">
      <w:pPr>
        <w:contextualSpacing w:val="0"/>
        <w:jc w:val="cente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A">
      <w:pPr>
        <w:contextualSpacing w:val="0"/>
        <w:jc w:val="cente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B">
      <w:pPr>
        <w:contextualSpacing w:val="0"/>
        <w:jc w:val="cente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C">
      <w:pPr>
        <w:contextualSpacing w:val="0"/>
        <w:jc w:val="cente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D">
      <w:pPr>
        <w:contextualSpacing w:val="0"/>
        <w:rPr>
          <w:b w:val="1"/>
          <w:sz w:val="56"/>
          <w:szCs w:val="56"/>
        </w:rPr>
      </w:pPr>
      <w:bookmarkStart w:colFirst="0" w:colLast="0" w:name="_4lk34zeec21r" w:id="0"/>
      <w:bookmarkEnd w:id="0"/>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E">
          <w:pPr>
            <w:tabs>
              <w:tab w:val="right" w:pos="9071.511811023622"/>
            </w:tabs>
            <w:spacing w:before="80" w:line="240" w:lineRule="auto"/>
            <w:ind w:left="0" w:firstLine="0"/>
            <w:contextualSpacing w:val="0"/>
            <w:rPr/>
          </w:pPr>
          <w:r w:rsidDel="00000000" w:rsidR="00000000" w:rsidRPr="00000000">
            <w:fldChar w:fldCharType="begin"/>
            <w:instrText xml:space="preserve"> TOC \h \u \z </w:instrText>
            <w:fldChar w:fldCharType="separate"/>
          </w:r>
          <w:hyperlink w:anchor="_tqsh1jnrl75k">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PAGEREF _tqsh1jnrl75k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71.511811023622"/>
            </w:tabs>
            <w:spacing w:before="200" w:line="240" w:lineRule="auto"/>
            <w:ind w:left="0" w:firstLine="0"/>
            <w:contextualSpacing w:val="0"/>
            <w:rPr/>
          </w:pPr>
          <w:hyperlink w:anchor="_ezwk7cbuv4b">
            <w:r w:rsidDel="00000000" w:rsidR="00000000" w:rsidRPr="00000000">
              <w:rPr>
                <w:b w:val="1"/>
                <w:rtl w:val="0"/>
              </w:rPr>
              <w:t xml:space="preserve">The Market</w:t>
            </w:r>
          </w:hyperlink>
          <w:r w:rsidDel="00000000" w:rsidR="00000000" w:rsidRPr="00000000">
            <w:rPr>
              <w:b w:val="1"/>
              <w:rtl w:val="0"/>
            </w:rPr>
            <w:tab/>
          </w:r>
          <w:r w:rsidDel="00000000" w:rsidR="00000000" w:rsidRPr="00000000">
            <w:fldChar w:fldCharType="begin"/>
            <w:instrText xml:space="preserve"> PAGEREF _ezwk7cbuv4b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71.511811023622"/>
            </w:tabs>
            <w:spacing w:after="80" w:before="200" w:line="240" w:lineRule="auto"/>
            <w:ind w:left="0" w:firstLine="0"/>
            <w:contextualSpacing w:val="0"/>
            <w:rPr/>
          </w:pPr>
          <w:hyperlink w:anchor="_87u8i9b51z4v">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_87u8i9b51z4v \h </w:instrText>
            <w:fldChar w:fldCharType="separate"/>
          </w:r>
          <w:r w:rsidDel="00000000" w:rsidR="00000000" w:rsidRPr="00000000">
            <w:rPr>
              <w:b w:val="1"/>
              <w:rtl w:val="0"/>
            </w:rPr>
            <w:t xml:space="preserve">4</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contextualSpacing w:val="0"/>
        <w:rPr>
          <w:b w:val="1"/>
          <w:sz w:val="56"/>
          <w:szCs w:val="56"/>
        </w:rPr>
      </w:pPr>
      <w:r w:rsidDel="00000000" w:rsidR="00000000" w:rsidRPr="00000000">
        <w:rPr>
          <w:rtl w:val="0"/>
        </w:rPr>
      </w:r>
    </w:p>
    <w:p w:rsidR="00000000" w:rsidDel="00000000" w:rsidP="00000000" w:rsidRDefault="00000000" w:rsidRPr="00000000" w14:paraId="00000012">
      <w:pPr>
        <w:contextualSpacing w:val="0"/>
        <w:rPr>
          <w:b w:val="1"/>
          <w:sz w:val="56"/>
          <w:szCs w:val="56"/>
        </w:rPr>
      </w:pPr>
      <w:bookmarkStart w:colFirst="0" w:colLast="0" w:name="_gjdgxs" w:id="1"/>
      <w:bookmarkEnd w:id="1"/>
      <w:r w:rsidDel="00000000" w:rsidR="00000000" w:rsidRPr="00000000">
        <w:rPr>
          <w:rtl w:val="0"/>
        </w:rPr>
      </w:r>
    </w:p>
    <w:p w:rsidR="00000000" w:rsidDel="00000000" w:rsidP="00000000" w:rsidRDefault="00000000" w:rsidRPr="00000000" w14:paraId="00000013">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4">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5">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6">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7">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8">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9">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A">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B">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C">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D">
      <w:pPr>
        <w:contextualSpacing w:val="0"/>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1E">
      <w:pPr>
        <w:pStyle w:val="Heading1"/>
        <w:contextualSpacing w:val="0"/>
        <w:rPr/>
      </w:pPr>
      <w:bookmarkStart w:colFirst="0" w:colLast="0" w:name="_tqsh1jnrl75k" w:id="2"/>
      <w:bookmarkEnd w:id="2"/>
      <w:r w:rsidDel="00000000" w:rsidR="00000000" w:rsidRPr="00000000">
        <w:rPr>
          <w:rtl w:val="0"/>
        </w:rPr>
        <w:t xml:space="preserve">Introduction</w:t>
      </w:r>
    </w:p>
    <w:p w:rsidR="00000000" w:rsidDel="00000000" w:rsidP="00000000" w:rsidRDefault="00000000" w:rsidRPr="00000000" w14:paraId="0000001F">
      <w:pPr>
        <w:contextualSpacing w:val="0"/>
        <w:rPr>
          <w:sz w:val="24"/>
          <w:szCs w:val="24"/>
        </w:rPr>
      </w:pPr>
      <w:r w:rsidDel="00000000" w:rsidR="00000000" w:rsidRPr="00000000">
        <w:rPr>
          <w:sz w:val="24"/>
          <w:szCs w:val="24"/>
          <w:rtl w:val="0"/>
        </w:rPr>
        <w:t xml:space="preserve">The group have produced document that cover the company’s objectives and goals which are long-term and short-term. The document cover team member’s roles and skills to company. Company growth opportunities and alliances have been covered in this document aswell. The group have discussed in the document the product key characteristics and also benefits of the product and how it is better than its competitors. The document including market section that cover overall educational games market in the UK and important points, such as, UK games market summary, learning trends, competitors, a PESTEL analysis and Porters 5 Forces analysis. The market section also cover the market strategy, such as different customer types and the benefits of the product to tchem and also different promotional materials and activities to create relationships between the company and customer. The documents also include operations which cover operational policies and analysis of the strengths, weaknesses, opportunities and threats that the company will face. This also cover financial summary that details methods of generating income and securing funding for the company.</w:t>
      </w:r>
    </w:p>
    <w:p w:rsidR="00000000" w:rsidDel="00000000" w:rsidP="00000000" w:rsidRDefault="00000000" w:rsidRPr="00000000" w14:paraId="00000020">
      <w:pPr>
        <w:pStyle w:val="Heading1"/>
        <w:contextualSpacing w:val="0"/>
        <w:rPr/>
      </w:pPr>
      <w:bookmarkStart w:colFirst="0" w:colLast="0" w:name="_ezwk7cbuv4b" w:id="3"/>
      <w:bookmarkEnd w:id="3"/>
      <w:r w:rsidDel="00000000" w:rsidR="00000000" w:rsidRPr="00000000">
        <w:rPr>
          <w:rtl w:val="0"/>
        </w:rPr>
        <w:t xml:space="preserve">The Market</w:t>
      </w:r>
    </w:p>
    <w:p w:rsidR="00000000" w:rsidDel="00000000" w:rsidP="00000000" w:rsidRDefault="00000000" w:rsidRPr="00000000" w14:paraId="00000021">
      <w:pPr>
        <w:contextualSpacing w:val="0"/>
        <w:rPr>
          <w:sz w:val="24"/>
          <w:szCs w:val="24"/>
        </w:rPr>
      </w:pPr>
      <w:r w:rsidDel="00000000" w:rsidR="00000000" w:rsidRPr="00000000">
        <w:rPr>
          <w:sz w:val="24"/>
          <w:szCs w:val="24"/>
          <w:rtl w:val="0"/>
        </w:rPr>
        <w:t xml:space="preserve">The Market section explains the overall games market in the UK. This section details the income of this industry and its growths over past years. UK Customer market statistics have been included aswell which explains how big the video game market in the UK is, how many people in the UK play games and how much people are spending on games. </w:t>
      </w:r>
    </w:p>
    <w:p w:rsidR="00000000" w:rsidDel="00000000" w:rsidP="00000000" w:rsidRDefault="00000000" w:rsidRPr="00000000" w14:paraId="00000022">
      <w:pPr>
        <w:contextualSpacing w:val="0"/>
        <w:rPr>
          <w:sz w:val="24"/>
          <w:szCs w:val="24"/>
        </w:rPr>
      </w:pPr>
      <w:r w:rsidDel="00000000" w:rsidR="00000000" w:rsidRPr="00000000">
        <w:rPr>
          <w:sz w:val="24"/>
          <w:szCs w:val="24"/>
          <w:rtl w:val="0"/>
        </w:rPr>
        <w:t xml:space="preserve">The survey have been carried out to collect necessary information about video games in the UK. The survey have been created for parents with young children.</w:t>
      </w:r>
    </w:p>
    <w:p w:rsidR="00000000" w:rsidDel="00000000" w:rsidP="00000000" w:rsidRDefault="00000000" w:rsidRPr="00000000" w14:paraId="00000023">
      <w:pPr>
        <w:contextualSpacing w:val="0"/>
        <w:rPr>
          <w:sz w:val="24"/>
          <w:szCs w:val="24"/>
        </w:rPr>
      </w:pPr>
      <w:r w:rsidDel="00000000" w:rsidR="00000000" w:rsidRPr="00000000">
        <w:rPr>
          <w:sz w:val="24"/>
          <w:szCs w:val="24"/>
          <w:rtl w:val="0"/>
        </w:rPr>
        <w:t xml:space="preserve">List of questions used in the video games survey:</w:t>
      </w:r>
    </w:p>
    <w:p w:rsidR="00000000" w:rsidDel="00000000" w:rsidP="00000000" w:rsidRDefault="00000000" w:rsidRPr="00000000" w14:paraId="0000002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i w:val="0"/>
          <w:smallCaps w:val="0"/>
          <w:strike w:val="0"/>
          <w:color w:val="000000"/>
          <w:sz w:val="24"/>
          <w:szCs w:val="24"/>
          <w:shd w:fill="auto" w:val="clear"/>
          <w:vertAlign w:val="baseline"/>
        </w:rPr>
      </w:pPr>
      <w:r w:rsidDel="00000000" w:rsidR="00000000" w:rsidRPr="00000000">
        <w:rPr>
          <w:i w:val="0"/>
          <w:smallCaps w:val="0"/>
          <w:strike w:val="0"/>
          <w:color w:val="000000"/>
          <w:sz w:val="24"/>
          <w:szCs w:val="24"/>
          <w:u w:val="none"/>
          <w:shd w:fill="auto" w:val="clear"/>
          <w:vertAlign w:val="baseline"/>
          <w:rtl w:val="0"/>
        </w:rPr>
        <w:t xml:space="preserve">Which of these do you have access to? (Mobile phone, tablet, laptop, PC, game console)</w:t>
      </w:r>
    </w:p>
    <w:p w:rsidR="00000000" w:rsidDel="00000000" w:rsidP="00000000" w:rsidRDefault="00000000" w:rsidRPr="00000000" w14:paraId="0000002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i w:val="0"/>
          <w:smallCaps w:val="0"/>
          <w:strike w:val="0"/>
          <w:color w:val="000000"/>
          <w:sz w:val="24"/>
          <w:szCs w:val="24"/>
          <w:shd w:fill="auto" w:val="clear"/>
          <w:vertAlign w:val="baseline"/>
        </w:rPr>
      </w:pPr>
      <w:r w:rsidDel="00000000" w:rsidR="00000000" w:rsidRPr="00000000">
        <w:rPr>
          <w:i w:val="0"/>
          <w:smallCaps w:val="0"/>
          <w:strike w:val="0"/>
          <w:color w:val="000000"/>
          <w:sz w:val="24"/>
          <w:szCs w:val="24"/>
          <w:u w:val="none"/>
          <w:shd w:fill="auto" w:val="clear"/>
          <w:vertAlign w:val="baseline"/>
          <w:rtl w:val="0"/>
        </w:rPr>
        <w:t xml:space="preserve">Does your child have access to </w:t>
      </w:r>
      <w:r w:rsidDel="00000000" w:rsidR="00000000" w:rsidRPr="00000000">
        <w:rPr>
          <w:sz w:val="24"/>
          <w:szCs w:val="24"/>
          <w:rtl w:val="0"/>
        </w:rPr>
        <w:t xml:space="preserve">mobile</w:t>
      </w:r>
      <w:r w:rsidDel="00000000" w:rsidR="00000000" w:rsidRPr="00000000">
        <w:rPr>
          <w:i w:val="0"/>
          <w:smallCaps w:val="0"/>
          <w:strike w:val="0"/>
          <w:color w:val="000000"/>
          <w:sz w:val="24"/>
          <w:szCs w:val="24"/>
          <w:u w:val="none"/>
          <w:shd w:fill="auto" w:val="clear"/>
          <w:vertAlign w:val="baseline"/>
          <w:rtl w:val="0"/>
        </w:rPr>
        <w:t xml:space="preserve">/</w:t>
      </w:r>
      <w:r w:rsidDel="00000000" w:rsidR="00000000" w:rsidRPr="00000000">
        <w:rPr>
          <w:sz w:val="24"/>
          <w:szCs w:val="24"/>
          <w:rtl w:val="0"/>
        </w:rPr>
        <w:t xml:space="preserve">video</w:t>
      </w:r>
      <w:r w:rsidDel="00000000" w:rsidR="00000000" w:rsidRPr="00000000">
        <w:rPr>
          <w:i w:val="0"/>
          <w:smallCaps w:val="0"/>
          <w:strike w:val="0"/>
          <w:color w:val="000000"/>
          <w:sz w:val="24"/>
          <w:szCs w:val="24"/>
          <w:u w:val="none"/>
          <w:shd w:fill="auto" w:val="clear"/>
          <w:vertAlign w:val="baseline"/>
          <w:rtl w:val="0"/>
        </w:rPr>
        <w:t xml:space="preserve"> games? (Yes,No)</w:t>
      </w:r>
    </w:p>
    <w:p w:rsidR="00000000" w:rsidDel="00000000" w:rsidP="00000000" w:rsidRDefault="00000000" w:rsidRPr="00000000" w14:paraId="0000002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i w:val="0"/>
          <w:smallCaps w:val="0"/>
          <w:strike w:val="0"/>
          <w:color w:val="000000"/>
          <w:sz w:val="24"/>
          <w:szCs w:val="24"/>
          <w:shd w:fill="auto" w:val="clear"/>
          <w:vertAlign w:val="baseline"/>
        </w:rPr>
      </w:pPr>
      <w:r w:rsidDel="00000000" w:rsidR="00000000" w:rsidRPr="00000000">
        <w:rPr>
          <w:i w:val="0"/>
          <w:smallCaps w:val="0"/>
          <w:strike w:val="0"/>
          <w:color w:val="000000"/>
          <w:sz w:val="24"/>
          <w:szCs w:val="24"/>
          <w:u w:val="none"/>
          <w:shd w:fill="auto" w:val="clear"/>
          <w:vertAlign w:val="baseline"/>
          <w:rtl w:val="0"/>
        </w:rPr>
        <w:t xml:space="preserve">How much time does your child spend playing mobile/video games per week? (1-3 hours, 4-8 hours, 10 hours or more, my child doesn’t play games)</w:t>
      </w:r>
    </w:p>
    <w:p w:rsidR="00000000" w:rsidDel="00000000" w:rsidP="00000000" w:rsidRDefault="00000000" w:rsidRPr="00000000" w14:paraId="0000002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i w:val="0"/>
          <w:smallCaps w:val="0"/>
          <w:strike w:val="0"/>
          <w:color w:val="000000"/>
          <w:sz w:val="24"/>
          <w:szCs w:val="24"/>
          <w:shd w:fill="auto" w:val="clear"/>
          <w:vertAlign w:val="baseline"/>
        </w:rPr>
      </w:pPr>
      <w:r w:rsidDel="00000000" w:rsidR="00000000" w:rsidRPr="00000000">
        <w:rPr>
          <w:i w:val="0"/>
          <w:smallCaps w:val="0"/>
          <w:strike w:val="0"/>
          <w:color w:val="000000"/>
          <w:sz w:val="24"/>
          <w:szCs w:val="24"/>
          <w:u w:val="none"/>
          <w:shd w:fill="auto" w:val="clear"/>
          <w:vertAlign w:val="baseline"/>
          <w:rtl w:val="0"/>
        </w:rPr>
        <w:t xml:space="preserve">Would you buy an educational game for your child rather than a non-educational? (Yes,No)</w:t>
      </w:r>
    </w:p>
    <w:p w:rsidR="00000000" w:rsidDel="00000000" w:rsidP="00000000" w:rsidRDefault="00000000" w:rsidRPr="00000000" w14:paraId="0000002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i w:val="0"/>
          <w:smallCaps w:val="0"/>
          <w:strike w:val="0"/>
          <w:color w:val="000000"/>
          <w:sz w:val="24"/>
          <w:szCs w:val="24"/>
          <w:shd w:fill="auto" w:val="clear"/>
          <w:vertAlign w:val="baseline"/>
        </w:rPr>
      </w:pPr>
      <w:r w:rsidDel="00000000" w:rsidR="00000000" w:rsidRPr="00000000">
        <w:rPr>
          <w:i w:val="0"/>
          <w:smallCaps w:val="0"/>
          <w:strike w:val="0"/>
          <w:color w:val="000000"/>
          <w:sz w:val="24"/>
          <w:szCs w:val="24"/>
          <w:u w:val="none"/>
          <w:shd w:fill="auto" w:val="clear"/>
          <w:vertAlign w:val="baseline"/>
          <w:rtl w:val="0"/>
        </w:rPr>
        <w:t xml:space="preserve">Would you be interested in learning more about educational games? (Yes,No)</w:t>
      </w:r>
    </w:p>
    <w:p w:rsidR="00000000" w:rsidDel="00000000" w:rsidP="00000000" w:rsidRDefault="00000000" w:rsidRPr="00000000" w14:paraId="0000002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i w:val="0"/>
          <w:smallCaps w:val="0"/>
          <w:strike w:val="0"/>
          <w:color w:val="000000"/>
          <w:sz w:val="24"/>
          <w:szCs w:val="24"/>
          <w:shd w:fill="auto" w:val="clear"/>
          <w:vertAlign w:val="baseline"/>
        </w:rPr>
      </w:pPr>
      <w:r w:rsidDel="00000000" w:rsidR="00000000" w:rsidRPr="00000000">
        <w:rPr>
          <w:i w:val="0"/>
          <w:smallCaps w:val="0"/>
          <w:strike w:val="0"/>
          <w:color w:val="000000"/>
          <w:sz w:val="24"/>
          <w:szCs w:val="24"/>
          <w:u w:val="none"/>
          <w:shd w:fill="auto" w:val="clear"/>
          <w:vertAlign w:val="baseline"/>
          <w:rtl w:val="0"/>
        </w:rPr>
        <w:t xml:space="preserve">Add your own comments or opinions about educational games here.</w:t>
      </w:r>
    </w:p>
    <w:p w:rsidR="00000000" w:rsidDel="00000000" w:rsidP="00000000" w:rsidRDefault="00000000" w:rsidRPr="00000000" w14:paraId="0000002A">
      <w:pPr>
        <w:ind w:left="360"/>
        <w:contextualSpacing w:val="0"/>
        <w:rPr>
          <w:sz w:val="24"/>
          <w:szCs w:val="24"/>
        </w:rPr>
      </w:pPr>
      <w:r w:rsidDel="00000000" w:rsidR="00000000" w:rsidRPr="00000000">
        <w:rPr>
          <w:sz w:val="24"/>
          <w:szCs w:val="24"/>
          <w:rtl w:val="0"/>
        </w:rPr>
        <w:t xml:space="preserve">The results of the survey have been analysed and used as a research when producing the document. The survey have been created on the online website </w:t>
      </w:r>
      <w:hyperlink r:id="rId6">
        <w:r w:rsidDel="00000000" w:rsidR="00000000" w:rsidRPr="00000000">
          <w:rPr>
            <w:color w:val="0563c1"/>
            <w:sz w:val="24"/>
            <w:szCs w:val="24"/>
            <w:u w:val="single"/>
            <w:rtl w:val="0"/>
          </w:rPr>
          <w:t xml:space="preserve">www.surveymonkey.co.uk</w:t>
        </w:r>
      </w:hyperlink>
      <w:r w:rsidDel="00000000" w:rsidR="00000000" w:rsidRPr="00000000">
        <w:rPr>
          <w:sz w:val="24"/>
          <w:szCs w:val="24"/>
          <w:rtl w:val="0"/>
        </w:rPr>
        <w:t xml:space="preserve">.</w:t>
      </w:r>
    </w:p>
    <w:p w:rsidR="00000000" w:rsidDel="00000000" w:rsidP="00000000" w:rsidRDefault="00000000" w:rsidRPr="00000000" w14:paraId="0000002B">
      <w:pPr>
        <w:ind w:left="360"/>
        <w:contextualSpacing w:val="0"/>
        <w:rPr>
          <w:sz w:val="24"/>
          <w:szCs w:val="24"/>
        </w:rPr>
      </w:pPr>
      <w:r w:rsidDel="00000000" w:rsidR="00000000" w:rsidRPr="00000000">
        <w:rPr>
          <w:sz w:val="24"/>
          <w:szCs w:val="24"/>
          <w:rtl w:val="0"/>
        </w:rPr>
        <w:t xml:space="preserve">In this section educational trends have been discussed aswell. The trends cover microlearning, videos, virtual and augmented reality, increased use of smartphones and game based learning. Additionally, global trends of early childhood learning games have been explained.</w:t>
      </w:r>
    </w:p>
    <w:p w:rsidR="00000000" w:rsidDel="00000000" w:rsidP="00000000" w:rsidRDefault="00000000" w:rsidRPr="00000000" w14:paraId="0000002C">
      <w:pPr>
        <w:ind w:left="360"/>
        <w:contextualSpacing w:val="0"/>
        <w:rPr>
          <w:sz w:val="24"/>
          <w:szCs w:val="24"/>
        </w:rPr>
      </w:pPr>
      <w:r w:rsidDel="00000000" w:rsidR="00000000" w:rsidRPr="00000000">
        <w:rPr>
          <w:sz w:val="24"/>
          <w:szCs w:val="24"/>
          <w:rtl w:val="0"/>
        </w:rPr>
        <w:t xml:space="preserve">PEST Analysis cover political factors, such as legal issues, government regulations, formal and informal rules and policies. Economical factors details power of the customers and Social factors describe the popularity of video games and how it growth around the world. Technological factors cover augmented reality, new and upgraded games consoles, motion sensing games controllers and virtual reality.</w:t>
      </w:r>
    </w:p>
    <w:p w:rsidR="00000000" w:rsidDel="00000000" w:rsidP="00000000" w:rsidRDefault="00000000" w:rsidRPr="00000000" w14:paraId="0000002D">
      <w:pPr>
        <w:ind w:left="360"/>
        <w:contextualSpacing w:val="0"/>
        <w:rPr>
          <w:sz w:val="24"/>
          <w:szCs w:val="24"/>
        </w:rPr>
      </w:pPr>
      <w:r w:rsidDel="00000000" w:rsidR="00000000" w:rsidRPr="00000000">
        <w:rPr>
          <w:sz w:val="24"/>
          <w:szCs w:val="24"/>
          <w:rtl w:val="0"/>
        </w:rPr>
        <w:t xml:space="preserve">Five forces Analysis details The Competitive Rivalry, how high the games industry competition is and their strategies. Threat of New Entry shows threats for new games companies and Bargaining Power of Buyers explains the customers rights. Threats of Substitutes shows threats that are dangerous for the company. Bargaining Power of Suppliers explain the power of suppliers in games industry.</w:t>
      </w:r>
    </w:p>
    <w:p w:rsidR="00000000" w:rsidDel="00000000" w:rsidP="00000000" w:rsidRDefault="00000000" w:rsidRPr="00000000" w14:paraId="0000002E">
      <w:pPr>
        <w:ind w:left="360"/>
        <w:contextualSpacing w:val="0"/>
        <w:rPr>
          <w:sz w:val="24"/>
          <w:szCs w:val="24"/>
        </w:rPr>
      </w:pPr>
      <w:r w:rsidDel="00000000" w:rsidR="00000000" w:rsidRPr="00000000">
        <w:rPr>
          <w:sz w:val="24"/>
          <w:szCs w:val="24"/>
          <w:rtl w:val="0"/>
        </w:rPr>
        <w:t xml:space="preserve">The competition cover competition of different educational applications that are available for android users. It covers top 5 android educational applications based on the Google Play store rating. This show what applications are the most popular and what opportunities they can give to the customer. This section also cover educational games websites that offer different educational games and other educational materials available on their websites. Workshops that offer learning through playing have been included aswell. </w:t>
      </w:r>
    </w:p>
    <w:p w:rsidR="00000000" w:rsidDel="00000000" w:rsidP="00000000" w:rsidRDefault="00000000" w:rsidRPr="00000000" w14:paraId="0000002F">
      <w:pPr>
        <w:pStyle w:val="Heading1"/>
        <w:ind w:left="360"/>
        <w:contextualSpacing w:val="0"/>
        <w:rPr/>
      </w:pPr>
      <w:bookmarkStart w:colFirst="0" w:colLast="0" w:name="_87u8i9b51z4v" w:id="4"/>
      <w:bookmarkEnd w:id="4"/>
      <w:r w:rsidDel="00000000" w:rsidR="00000000" w:rsidRPr="00000000">
        <w:rPr>
          <w:rtl w:val="0"/>
        </w:rPr>
        <w:t xml:space="preserve">Conclusion</w:t>
      </w:r>
    </w:p>
    <w:p w:rsidR="00000000" w:rsidDel="00000000" w:rsidP="00000000" w:rsidRDefault="00000000" w:rsidRPr="00000000" w14:paraId="00000030">
      <w:pPr>
        <w:ind w:left="360"/>
        <w:contextualSpacing w:val="0"/>
        <w:rPr>
          <w:sz w:val="24"/>
          <w:szCs w:val="24"/>
        </w:rPr>
      </w:pPr>
      <w:r w:rsidDel="00000000" w:rsidR="00000000" w:rsidRPr="00000000">
        <w:rPr>
          <w:sz w:val="24"/>
          <w:szCs w:val="24"/>
          <w:rtl w:val="0"/>
        </w:rPr>
        <w:t xml:space="preserve">All necessary research to produce the document have been done. The information used in this document have been taken from different websites and compared with even more websites to make  sure that all the information found is correct. </w:t>
      </w:r>
    </w:p>
    <w:p w:rsidR="00000000" w:rsidDel="00000000" w:rsidP="00000000" w:rsidRDefault="00000000" w:rsidRPr="00000000" w14:paraId="00000031">
      <w:pPr>
        <w:ind w:left="360"/>
        <w:contextualSpacing w:val="0"/>
        <w:rPr>
          <w:sz w:val="24"/>
          <w:szCs w:val="24"/>
        </w:rPr>
      </w:pPr>
      <w:r w:rsidDel="00000000" w:rsidR="00000000" w:rsidRPr="00000000">
        <w:rPr>
          <w:sz w:val="24"/>
          <w:szCs w:val="24"/>
          <w:rtl w:val="0"/>
        </w:rPr>
        <w:t xml:space="preserve">Additionally, the survey for video games have been created and carried out for parents with young children. As the group’s goal was to create educational games business the survey have been designed only for parent with young children. The information collected have been used in the research when producing the document.</w:t>
      </w:r>
    </w:p>
    <w:p w:rsidR="00000000" w:rsidDel="00000000" w:rsidP="00000000" w:rsidRDefault="00000000" w:rsidRPr="00000000" w14:paraId="00000032">
      <w:pPr>
        <w:ind w:left="360"/>
        <w:contextualSpacing w:val="0"/>
        <w:rPr>
          <w:sz w:val="24"/>
          <w:szCs w:val="24"/>
        </w:rPr>
      </w:pPr>
      <w:r w:rsidDel="00000000" w:rsidR="00000000" w:rsidRPr="00000000">
        <w:rPr>
          <w:sz w:val="24"/>
          <w:szCs w:val="24"/>
          <w:rtl w:val="0"/>
        </w:rPr>
        <w:t xml:space="preserve">The research that have been done can show how the educational market in the UK look and how it have been growth over past years. This also explain the income of this industry and its customers. </w:t>
      </w:r>
    </w:p>
    <w:p w:rsidR="00000000" w:rsidDel="00000000" w:rsidP="00000000" w:rsidRDefault="00000000" w:rsidRPr="00000000" w14:paraId="00000033">
      <w:pPr>
        <w:ind w:left="360"/>
        <w:contextualSpacing w:val="0"/>
        <w:rPr>
          <w:sz w:val="24"/>
          <w:szCs w:val="24"/>
        </w:rPr>
      </w:pPr>
      <w:r w:rsidDel="00000000" w:rsidR="00000000" w:rsidRPr="00000000">
        <w:rPr>
          <w:sz w:val="24"/>
          <w:szCs w:val="24"/>
          <w:rtl w:val="0"/>
        </w:rPr>
        <w:t xml:space="preserve">The research done for PESTEL Analysis and 5 Porter Force analysis can show different threats that the company can face. Also competition research can show how the competition in this industry look, how strong it is and how it can affect the company. This also show different types of competition, not only other games companies but also different applications, websites and even workshops made for young children.</w:t>
      </w:r>
    </w:p>
    <w:p w:rsidR="00000000" w:rsidDel="00000000" w:rsidP="00000000" w:rsidRDefault="00000000" w:rsidRPr="00000000" w14:paraId="00000034">
      <w:pPr>
        <w:ind w:left="360"/>
        <w:contextualSpacing w:val="0"/>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5">
      <w:pPr>
        <w:ind w:left="360"/>
        <w:contextualSpacing w:val="0"/>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6">
      <w:pPr>
        <w:contextualSpacing w:val="0"/>
        <w:rPr>
          <w:rFonts w:ascii="Calibri" w:cs="Calibri" w:eastAsia="Calibri" w:hAnsi="Calibri"/>
          <w:b w:val="1"/>
          <w:sz w:val="24"/>
          <w:szCs w:val="24"/>
        </w:rPr>
      </w:pPr>
      <w:r w:rsidDel="00000000" w:rsidR="00000000" w:rsidRPr="00000000">
        <w:rPr>
          <w:rtl w:val="0"/>
        </w:rPr>
      </w:r>
    </w:p>
    <w:sectPr>
      <w:pgSz w:h="16838" w:w="11906"/>
      <w:pgMar w:bottom="1417" w:top="1417" w:left="1417" w:right="1417"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pl-PL"/>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surveymonke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