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Tahoma" w:hAnsi="Tahoma" w:cs="Tahoma"/>
          <w:sz w:val="24"/>
          <w:sz-cs w:val="24"/>
          <w:b/>
          <w:u w:val="single"/>
        </w:rPr>
        <w:t xml:space="preserve"/>
      </w:r>
    </w:p>
    <w:p>
      <w:pPr>
        <w:jc w:val="both"/>
      </w:pPr>
      <w:r>
        <w:rPr>
          <w:rFonts w:ascii="Tahoma" w:hAnsi="Tahoma" w:cs="Tahoma"/>
          <w:sz w:val="24"/>
          <w:sz-cs w:val="24"/>
          <w:b/>
          <w:u w:val="single"/>
        </w:rPr>
        <w:t xml:space="preserve"/>
      </w:r>
    </w:p>
    <w:p>
      <w:pPr/>
      <w:r>
        <w:rPr>
          <w:rFonts w:ascii="Tahoma" w:hAnsi="Tahoma" w:cs="Tahoma"/>
          <w:sz w:val="24"/>
          <w:sz-cs w:val="24"/>
          <w:b/>
          <w:u w:val="single"/>
        </w:rPr>
        <w:t xml:space="preserve"/>
      </w:r>
    </w:p>
    <w:p>
      <w:pPr/>
      <w:r>
        <w:rPr>
          <w:rFonts w:ascii="Tahoma" w:hAnsi="Tahoma" w:cs="Tahoma"/>
          <w:sz w:val="20"/>
          <w:sz-cs w:val="20"/>
          <w:b/>
        </w:rPr>
        <w:t xml:space="preserve">Student Name: Atopa Sangida </w:t>
      </w:r>
    </w:p>
    <w:p>
      <w:pPr/>
      <w:r>
        <w:rPr>
          <w:rFonts w:ascii="Tahoma" w:hAnsi="Tahoma" w:cs="Tahoma"/>
          <w:sz w:val="20"/>
          <w:sz-cs w:val="20"/>
          <w:b/>
        </w:rPr>
        <w:t xml:space="preserve"/>
      </w:r>
    </w:p>
    <w:p>
      <w:pPr/>
      <w:r>
        <w:rPr>
          <w:rFonts w:ascii="Tahoma" w:hAnsi="Tahoma" w:cs="Tahoma"/>
          <w:sz w:val="20"/>
          <w:sz-cs w:val="20"/>
          <w:b/>
        </w:rPr>
        <w:t xml:space="preserve">Student Number: 2128179</w:t>
      </w:r>
    </w:p>
    <w:p>
      <w:pPr/>
      <w:r>
        <w:rPr>
          <w:rFonts w:ascii="Tahoma" w:hAnsi="Tahoma" w:cs="Tahoma"/>
          <w:sz w:val="20"/>
          <w:sz-cs w:val="20"/>
          <w:b/>
        </w:rPr>
        <w:t xml:space="preserve"/>
      </w:r>
    </w:p>
    <w:p>
      <w:pPr/>
      <w:r>
        <w:rPr>
          <w:rFonts w:ascii="Tahoma" w:hAnsi="Tahoma" w:cs="Tahoma"/>
          <w:sz w:val="20"/>
          <w:sz-cs w:val="20"/>
          <w:b/>
        </w:rPr>
        <w:t xml:space="preserve">Module:  Food and Beverage operations BMIH4002</w:t>
      </w:r>
    </w:p>
    <w:p>
      <w:pPr/>
      <w:r>
        <w:rPr>
          <w:rFonts w:ascii="Tahoma" w:hAnsi="Tahoma" w:cs="Tahoma"/>
          <w:sz w:val="20"/>
          <w:sz-cs w:val="20"/>
          <w:b/>
        </w:rPr>
        <w:t xml:space="preserve"/>
      </w:r>
    </w:p>
    <w:p>
      <w:pPr/>
      <w:r>
        <w:rPr>
          <w:rFonts w:ascii="Tahoma" w:hAnsi="Tahoma" w:cs="Tahoma"/>
          <w:sz w:val="20"/>
          <w:sz-cs w:val="20"/>
          <w:b/>
        </w:rPr>
        <w:t xml:space="preserve">Lecturer: Steve jones</w:t>
      </w:r>
    </w:p>
    <w:p>
      <w:pPr/>
      <w:r>
        <w:rPr>
          <w:rFonts w:ascii="Tahoma" w:hAnsi="Tahoma" w:cs="Tahoma"/>
          <w:sz w:val="20"/>
          <w:sz-cs w:val="20"/>
          <w:b/>
        </w:rPr>
        <w:t xml:space="preserve"/>
      </w:r>
    </w:p>
    <w:p>
      <w:pPr/>
      <w:r>
        <w:rPr>
          <w:rFonts w:ascii="Tahoma" w:hAnsi="Tahoma" w:cs="Tahoma"/>
          <w:sz w:val="20"/>
          <w:sz-cs w:val="20"/>
          <w:b/>
        </w:rPr>
        <w:t xml:space="preserve">Topic of choice: Student Journal </w:t>
      </w:r>
    </w:p>
    <w:p>
      <w:pPr/>
      <w:r>
        <w:rPr>
          <w:rFonts w:ascii="Tahoma" w:hAnsi="Tahoma" w:cs="Tahoma"/>
          <w:sz w:val="20"/>
          <w:sz-cs w:val="20"/>
          <w:b/>
        </w:rPr>
        <w:t xml:space="preserve"/>
      </w:r>
    </w:p>
    <w:p>
      <w:pPr>
        <w:jc w:val="center"/>
      </w:pPr>
      <w:r>
        <w:rPr>
          <w:rFonts w:ascii="Tahoma" w:hAnsi="Tahoma" w:cs="Tahoma"/>
          <w:sz w:val="20"/>
          <w:sz-cs w:val="20"/>
          <w:b/>
        </w:rPr>
        <w:t xml:space="preserve">Restaurant roles and responsibilities </w:t>
      </w:r>
    </w:p>
    <w:p>
      <w:pPr>
        <w:jc w:val="center"/>
      </w:pPr>
      <w:r>
        <w:rPr>
          <w:rFonts w:ascii="Tahoma" w:hAnsi="Tahoma" w:cs="Tahoma"/>
          <w:sz w:val="20"/>
          <w:sz-cs w:val="20"/>
          <w:b/>
        </w:rPr>
        <w:t xml:space="preserve"/>
      </w:r>
    </w:p>
    <w:p>
      <w:pPr>
        <w:jc w:val="both"/>
      </w:pPr>
      <w:r>
        <w:rPr>
          <w:rFonts w:ascii="Tahoma" w:hAnsi="Tahoma" w:cs="Tahoma"/>
          <w:sz w:val="20"/>
          <w:sz-cs w:val="20"/>
          <w:b/>
        </w:rPr>
        <w:t xml:space="preserve"/>
      </w:r>
    </w:p>
    <w:p>
      <w:pPr>
        <w:jc w:val="both"/>
      </w:pPr>
      <w:r>
        <w:rPr>
          <w:rFonts w:ascii="Times" w:hAnsi="Times" w:cs="Times"/>
          <w:sz w:val="24"/>
          <w:sz-cs w:val="24"/>
        </w:rPr>
        <w:t xml:space="preserve">The hotel business is one of the emerging services that has been developing over time. People have been travelling here and there and the number of travellers also is also increasing day after day. In this case, it is the responsibility of the hotel business to ensure some roles and responsibility for better treatment of the consumers (Stewart, 2018). This paper will bring information based on a hotel chain from the UK named Premier Inn Hotel which has been providing hospitality offerings with more than 72,000 rooms. </w:t>
      </w:r>
    </w:p>
    <w:p>
      <w:pPr>
        <w:jc w:val="both"/>
      </w:pPr>
      <w:r>
        <w:rPr>
          <w:rFonts w:ascii="Times" w:hAnsi="Times" w:cs="Times"/>
          <w:sz w:val="24"/>
          <w:sz-cs w:val="24"/>
        </w:rPr>
        <w:t xml:space="preserve">In the hotel business, there are certain roles and responsibilities that they must ensure. For example, in Premier Inn hotels, the organisation should give priority to the consumers first. Customer satisfaction should be the core responsibility of the organisation (Atkinson, 2019). The hotel businesses are run based on the performance provided by the organisations to meet the demand of the consumers. Here if the organisations cannot meet the demand of the consumers, it will be difficult for the organisations to maintain their reputation in this case. The Premier Inn hotel can ensure appropriate customer service by engaging the employees of the firm with the operation in every sector (Emmans, 2019). Since the field-level employees are connected with the customers, here, the customers can take their required services from the workers. Therefore, it is the responsibility of the organisations to engage the field-level employees with customers so that the customer can get instant service from the workers and can provide positive insight about the organisation. Moreover, engaging the field-level workers with the consumers can also make the employees more involved with the business activities which makes the operation activities of the organisation effective (Medina, 2019). Another responsibility of the Premier Inn hotel is to provide safety to the people who come to take the service from the organisation. People come to take hotel services from the organisations due to safety purposes. If the business cannot provide enough safety to the customers, it will be unlawful and the reputation of the firm will be also reduced here. This means the firm needs to work for ensuring every type of physical safety so that the customers can feel safe and can ensure the reputation of the firm (Pender &amp; Sharpley, 2018). </w:t>
      </w:r>
    </w:p>
    <w:p>
      <w:pPr>
        <w:jc w:val="both"/>
      </w:pPr>
      <w:r>
        <w:rPr>
          <w:rFonts w:ascii="Times" w:hAnsi="Times" w:cs="Times"/>
          <w:sz w:val="24"/>
          <w:sz-cs w:val="24"/>
        </w:rPr>
        <w:t xml:space="preserve">Providing room service for a large hotel chain like Premier Inn Hotel is a must. The customers who come to take the hotel service from this hotel chain, sometimes need the room service. In this case, the customers may ask for different required things including food. It is the responsibility of the hotel chain to provide ensure every valid requirement of the customers (Murthy, 2018). If the customers are satisfied with the room service, the customers will pay a visit again to the hotel and if the customers do not get the hotel service or the room service as per their expectations, the customers will not come to take the hotel service again. Therefore, the high management should always control this thing so that the workers can effectively provide the room service (Steven, 2021).  </w:t>
      </w:r>
    </w:p>
    <w:p>
      <w:pPr>
        <w:jc w:val="both"/>
      </w:pPr>
      <w:r>
        <w:rPr>
          <w:rFonts w:ascii="Times" w:hAnsi="Times" w:cs="Times"/>
          <w:sz w:val="24"/>
          <w:sz-cs w:val="24"/>
        </w:rPr>
        <w:t xml:space="preserve">As a member of the management team, I will always work for ensuring the customer service of the members who will come to take the hotel service. Here I will consult with the hotel management team to develop different services that are provided by them in this case. If I become a member of Premier Inn hotel, I will also engage myself in hotel activities and at the same time, I will push myself to make sure that the hotel is ensuring enough safety for the customers who are coming to the hotel service. Moreover, I will also focus on the customer services that are provided to the hotel room. The valid requirements of the customers will be listened and then the required services will be provided to them (Allen, 2020). Moreover, I will take the feedback from the customers to develop the service of the hotel. Based on the feedback of the customers I will suggest that high management change business operations so that customer satisfaction can be ensured in this case. </w:t>
      </w:r>
    </w:p>
    <w:p>
      <w:pPr>
        <w:jc w:val="both"/>
      </w:pPr>
      <w:r>
        <w:rPr>
          <w:rFonts w:ascii="Times" w:hAnsi="Times" w:cs="Times"/>
          <w:sz w:val="24"/>
          <w:sz-cs w:val="24"/>
        </w:rPr>
        <w:t xml:space="preserve">The theoretical knowledge that I will be obtaining from the classroom or different practical sessions, I will be applying this in the industry area. I will be using this knowledge to solve different issues that may arise within the business. Further, I will also use this to improve the quality of the services of the organisations. This topic is important in the hospitality industry as this topic described the responsibility of the hotel business more specifically.</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r>
        <w:rPr>
          <w:rFonts w:ascii="Times" w:hAnsi="Times" w:cs="Times"/>
          <w:sz w:val="24"/>
          <w:sz-cs w:val="24"/>
        </w:rPr>
        <w:t xml:space="preserve"/>
      </w:r>
    </w:p>
    <w:p>
      <w:pPr/>
      <w:r>
        <w:rPr>
          <w:rFonts w:ascii="Tahoma" w:hAnsi="Tahoma" w:cs="Tahoma"/>
          <w:sz w:val="20"/>
          <w:sz-cs w:val="20"/>
          <w:b/>
        </w:rPr>
        <w:t xml:space="preserve">REFERENCE LIST (not included in word count)</w:t>
      </w:r>
    </w:p>
    <w:p>
      <w:pPr>
        <w:jc w:val="center"/>
      </w:pPr>
      <w:r>
        <w:rPr>
          <w:rFonts w:ascii="Tahoma" w:hAnsi="Tahoma" w:cs="Tahoma"/>
          <w:sz w:val="20"/>
          <w:sz-cs w:val="20"/>
          <w:b/>
        </w:rPr>
        <w:t xml:space="preserve"/>
      </w:r>
    </w:p>
    <w:p>
      <w:pPr>
        <w:jc w:val="center"/>
      </w:pPr>
      <w:r>
        <w:rPr>
          <w:rFonts w:ascii="Tahoma" w:hAnsi="Tahoma" w:cs="Tahoma"/>
          <w:sz w:val="20"/>
          <w:sz-cs w:val="20"/>
          <w:b/>
        </w:rPr>
        <w:t xml:space="preserve"/>
      </w:r>
    </w:p>
    <w:p>
      <w:pPr/>
      <w:r>
        <w:rPr>
          <w:rFonts w:ascii="Tahoma" w:hAnsi="Tahoma" w:cs="Tahoma"/>
          <w:sz w:val="20"/>
          <w:sz-cs w:val="20"/>
          <w:b/>
        </w:rPr>
        <w:t xml:space="preserve"/>
      </w:r>
    </w:p>
    <w:p>
      <w:pPr/>
      <w:r>
        <w:rPr>
          <w:rFonts w:ascii="Times" w:hAnsi="Times" w:cs="Times"/>
          <w:sz w:val="24"/>
          <w:sz-cs w:val="24"/>
        </w:rPr>
        <w:t xml:space="preserve">Atkinson, H., 2019. </w:t>
      </w:r>
      <w:r>
        <w:rPr>
          <w:rFonts w:ascii="Times" w:hAnsi="Times" w:cs="Times"/>
          <w:sz w:val="24"/>
          <w:sz-cs w:val="24"/>
          <w:i/>
        </w:rPr>
        <w:t xml:space="preserve">Strategic managerial accounting for hotel business</w:t>
      </w:r>
      <w:r>
        <w:rPr>
          <w:rFonts w:ascii="Times" w:hAnsi="Times" w:cs="Times"/>
          <w:sz w:val="24"/>
          <w:sz-cs w:val="24"/>
        </w:rPr>
        <w:t xml:space="preserve">. Oxford: Goodfellow.</w:t>
      </w:r>
    </w:p>
    <w:p>
      <w:pPr/>
      <w:r>
        <w:rPr>
          <w:rFonts w:ascii="Times" w:hAnsi="Times" w:cs="Times"/>
          <w:sz w:val="24"/>
          <w:sz-cs w:val="24"/>
        </w:rPr>
        <w:t xml:space="preserve">Conrady, R. and Buck, M., 2018. </w:t>
      </w:r>
      <w:r>
        <w:rPr>
          <w:rFonts w:ascii="Times" w:hAnsi="Times" w:cs="Times"/>
          <w:sz w:val="24"/>
          <w:sz-cs w:val="24"/>
          <w:i/>
        </w:rPr>
        <w:t xml:space="preserve">Trends and issues in global tourism 2009</w:t>
      </w:r>
      <w:r>
        <w:rPr>
          <w:rFonts w:ascii="Times" w:hAnsi="Times" w:cs="Times"/>
          <w:sz w:val="24"/>
          <w:sz-cs w:val="24"/>
        </w:rPr>
        <w:t xml:space="preserve">. Berlin: Springer.</w:t>
      </w:r>
    </w:p>
    <w:p>
      <w:pPr/>
      <w:r>
        <w:rPr>
          <w:rFonts w:ascii="Times" w:hAnsi="Times" w:cs="Times"/>
          <w:sz w:val="24"/>
          <w:sz-cs w:val="24"/>
        </w:rPr>
        <w:t xml:space="preserve">Emmans, J., 2019. </w:t>
      </w:r>
      <w:r>
        <w:rPr>
          <w:rFonts w:ascii="Times" w:hAnsi="Times" w:cs="Times"/>
          <w:sz w:val="24"/>
          <w:sz-cs w:val="24"/>
          <w:i/>
        </w:rPr>
        <w:t xml:space="preserve">Tourist attitudes towards the principles of sustainable tourism development</w:t>
      </w:r>
      <w:r>
        <w:rPr>
          <w:rFonts w:ascii="Times" w:hAnsi="Times" w:cs="Times"/>
          <w:sz w:val="24"/>
          <w:sz-cs w:val="24"/>
        </w:rPr>
        <w:t xml:space="preserve">. Oxford: Oxford Brookes University.</w:t>
      </w:r>
    </w:p>
    <w:p>
      <w:pPr/>
      <w:r>
        <w:rPr>
          <w:rFonts w:ascii="Times" w:hAnsi="Times" w:cs="Times"/>
          <w:sz w:val="24"/>
          <w:sz-cs w:val="24"/>
        </w:rPr>
        <w:t xml:space="preserve">Medina, L., 2019. Ecotourism and Certification: Confronting the Principles and Pragmatics of Socially Responsible Tourism. </w:t>
      </w:r>
      <w:r>
        <w:rPr>
          <w:rFonts w:ascii="Times" w:hAnsi="Times" w:cs="Times"/>
          <w:sz w:val="24"/>
          <w:sz-cs w:val="24"/>
          <w:i/>
        </w:rPr>
        <w:t xml:space="preserve">Journal of Sustainable Tourism</w:t>
      </w:r>
      <w:r>
        <w:rPr>
          <w:rFonts w:ascii="Times" w:hAnsi="Times" w:cs="Times"/>
          <w:sz w:val="24"/>
          <w:sz-cs w:val="24"/>
        </w:rPr>
        <w:t xml:space="preserve">, 13(3), pp.281-295.</w:t>
      </w:r>
    </w:p>
    <w:p>
      <w:pPr/>
      <w:r>
        <w:rPr>
          <w:rFonts w:ascii="Times" w:hAnsi="Times" w:cs="Times"/>
          <w:sz w:val="24"/>
          <w:sz-cs w:val="24"/>
        </w:rPr>
        <w:t xml:space="preserve">Murthy, E., 2018. </w:t>
      </w:r>
      <w:r>
        <w:rPr>
          <w:rFonts w:ascii="Times" w:hAnsi="Times" w:cs="Times"/>
          <w:sz w:val="24"/>
          <w:sz-cs w:val="24"/>
          <w:i/>
        </w:rPr>
        <w:t xml:space="preserve">Management of tourism &amp; hospitality industry</w:t>
      </w:r>
      <w:r>
        <w:rPr>
          <w:rFonts w:ascii="Times" w:hAnsi="Times" w:cs="Times"/>
          <w:sz w:val="24"/>
          <w:sz-cs w:val="24"/>
        </w:rPr>
        <w:t xml:space="preserve">. Jaipur, India: ABD Publishers.</w:t>
      </w:r>
    </w:p>
    <w:p>
      <w:pPr/>
      <w:r>
        <w:rPr>
          <w:rFonts w:ascii="Times" w:hAnsi="Times" w:cs="Times"/>
          <w:sz w:val="24"/>
          <w:sz-cs w:val="24"/>
        </w:rPr>
        <w:t xml:space="preserve">Pender, L. and Sharpley, R., 2018. </w:t>
      </w:r>
      <w:r>
        <w:rPr>
          <w:rFonts w:ascii="Times" w:hAnsi="Times" w:cs="Times"/>
          <w:sz w:val="24"/>
          <w:sz-cs w:val="24"/>
          <w:i/>
        </w:rPr>
        <w:t xml:space="preserve">The management of tourism</w:t>
      </w:r>
      <w:r>
        <w:rPr>
          <w:rFonts w:ascii="Times" w:hAnsi="Times" w:cs="Times"/>
          <w:sz w:val="24"/>
          <w:sz-cs w:val="24"/>
        </w:rPr>
        <w:t xml:space="preserve">. London: Sage.</w:t>
      </w:r>
    </w:p>
    <w:p>
      <w:pPr/>
      <w:r>
        <w:rPr>
          <w:rFonts w:ascii="Times" w:hAnsi="Times" w:cs="Times"/>
          <w:sz w:val="24"/>
          <w:sz-cs w:val="24"/>
        </w:rPr>
        <w:t xml:space="preserve">Steven, M., 2021. Leadership Style for Millennial Generation, Five Leadership Theories, Systematic Literature Review. </w:t>
      </w:r>
      <w:r>
        <w:rPr>
          <w:rFonts w:ascii="Times" w:hAnsi="Times" w:cs="Times"/>
          <w:sz w:val="24"/>
          <w:sz-cs w:val="24"/>
          <w:i/>
        </w:rPr>
        <w:t xml:space="preserve">Quality - Access to Success</w:t>
      </w:r>
      <w:r>
        <w:rPr>
          <w:rFonts w:ascii="Times" w:hAnsi="Times" w:cs="Times"/>
          <w:sz w:val="24"/>
          <w:sz-cs w:val="24"/>
        </w:rPr>
        <w:t xml:space="preserve">, 22(184).</w:t>
      </w:r>
    </w:p>
    <w:p>
      <w:pPr/>
      <w:r>
        <w:rPr>
          <w:rFonts w:ascii="Times" w:hAnsi="Times" w:cs="Times"/>
          <w:sz w:val="24"/>
          <w:sz-cs w:val="24"/>
        </w:rPr>
        <w:t xml:space="preserve">Stewart, R., 2018. Some observations concerning Sayles' Managerial Behavior. </w:t>
      </w:r>
      <w:r>
        <w:rPr>
          <w:rFonts w:ascii="Times" w:hAnsi="Times" w:cs="Times"/>
          <w:sz w:val="24"/>
          <w:sz-cs w:val="24"/>
          <w:i/>
        </w:rPr>
        <w:t xml:space="preserve">The Leadership Quarterly</w:t>
      </w:r>
      <w:r>
        <w:rPr>
          <w:rFonts w:ascii="Times" w:hAnsi="Times" w:cs="Times"/>
          <w:sz w:val="24"/>
          <w:sz-cs w:val="24"/>
        </w:rPr>
        <w:t xml:space="preserve">, 10(1), pp.17-20.</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sectPr>
      <w:pgSz w:w="11900" w:h="16840"/>
      <w:pgMar w:top="360" w:right="357" w:bottom="0" w:left="357"/>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Marriott International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coreProperties>
</file>

<file path=docProps/meta.xml><?xml version="1.0" encoding="utf-8"?>
<meta xmlns="http://schemas.apple.com/cocoa/2006/metadata">
  <generator>CocoaOOXMLWriter/2113.5</generator>
</meta>
</file>