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BD414" w14:textId="77777777" w:rsidR="0043001B" w:rsidRPr="00C47239" w:rsidRDefault="0043001B" w:rsidP="008F5DB9">
      <w:pPr>
        <w:spacing w:line="259" w:lineRule="auto"/>
        <w:jc w:val="center"/>
        <w:rPr>
          <w:rFonts w:asciiTheme="majorHAnsi" w:eastAsiaTheme="majorEastAsia" w:hAnsiTheme="majorHAnsi" w:cstheme="majorBidi"/>
          <w:color w:val="2F5496" w:themeColor="accent1" w:themeShade="BF"/>
          <w:sz w:val="32"/>
          <w:szCs w:val="32"/>
        </w:rPr>
      </w:pPr>
      <w:bookmarkStart w:id="0" w:name="_Hlk157350697"/>
      <w:bookmarkEnd w:id="0"/>
      <w:r w:rsidRPr="00C47239">
        <w:rPr>
          <w:b/>
          <w:sz w:val="36"/>
          <w:szCs w:val="36"/>
          <w:shd w:val="clear" w:color="auto" w:fill="FAF9F8"/>
        </w:rPr>
        <w:t>University of Wales Trinity Saint David</w:t>
      </w:r>
    </w:p>
    <w:p w14:paraId="7ED3D9F4" w14:textId="77777777" w:rsidR="0043001B" w:rsidRPr="00C47239" w:rsidRDefault="0043001B" w:rsidP="0043001B">
      <w:pPr>
        <w:pStyle w:val="Title"/>
        <w:spacing w:line="360" w:lineRule="auto"/>
        <w:jc w:val="center"/>
        <w:rPr>
          <w:sz w:val="28"/>
          <w:szCs w:val="28"/>
          <w:shd w:val="clear" w:color="auto" w:fill="FAF9F8"/>
        </w:rPr>
      </w:pPr>
      <w:r w:rsidRPr="00C47239">
        <w:rPr>
          <w:sz w:val="28"/>
          <w:szCs w:val="28"/>
          <w:shd w:val="clear" w:color="auto" w:fill="FAF9F8"/>
        </w:rPr>
        <w:t>School of Engineering</w:t>
      </w:r>
    </w:p>
    <w:p w14:paraId="205D6BEA" w14:textId="77777777" w:rsidR="0043001B" w:rsidRPr="00C47239" w:rsidRDefault="0043001B" w:rsidP="0043001B"/>
    <w:p w14:paraId="3B01B6AA" w14:textId="77777777" w:rsidR="0043001B" w:rsidRPr="00C47239" w:rsidRDefault="0043001B" w:rsidP="0043001B"/>
    <w:p w14:paraId="4BC97C9C" w14:textId="77777777" w:rsidR="0043001B" w:rsidRPr="00C47239" w:rsidRDefault="0043001B" w:rsidP="0043001B">
      <w:pPr>
        <w:pStyle w:val="Title"/>
        <w:spacing w:line="360" w:lineRule="auto"/>
        <w:jc w:val="center"/>
        <w:rPr>
          <w:shd w:val="clear" w:color="auto" w:fill="FAF9F8"/>
        </w:rPr>
      </w:pPr>
      <w:r w:rsidRPr="00C47239">
        <w:rPr>
          <w:noProof/>
          <w:shd w:val="clear" w:color="auto" w:fill="FAF9F8"/>
        </w:rPr>
        <w:drawing>
          <wp:inline distT="0" distB="0" distL="0" distR="0" wp14:anchorId="7C353390" wp14:editId="20080D6E">
            <wp:extent cx="3712845" cy="1231265"/>
            <wp:effectExtent l="0" t="0" r="1905" b="6985"/>
            <wp:docPr id="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2845" cy="1231265"/>
                    </a:xfrm>
                    <a:prstGeom prst="rect">
                      <a:avLst/>
                    </a:prstGeom>
                    <a:noFill/>
                  </pic:spPr>
                </pic:pic>
              </a:graphicData>
            </a:graphic>
          </wp:inline>
        </w:drawing>
      </w:r>
    </w:p>
    <w:p w14:paraId="0BBE593F" w14:textId="77777777" w:rsidR="0043001B" w:rsidRPr="00C47239" w:rsidRDefault="0043001B" w:rsidP="0043001B"/>
    <w:p w14:paraId="207280EF" w14:textId="77777777" w:rsidR="0043001B" w:rsidRPr="00C47239" w:rsidRDefault="0043001B" w:rsidP="0043001B"/>
    <w:p w14:paraId="63C90965" w14:textId="77777777" w:rsidR="0043001B" w:rsidRPr="00C47239" w:rsidRDefault="0043001B" w:rsidP="0043001B"/>
    <w:p w14:paraId="327A46DA" w14:textId="5083A23A" w:rsidR="0043001B" w:rsidRPr="00C47239" w:rsidRDefault="00BC3AD2" w:rsidP="0043001B">
      <w:pPr>
        <w:pStyle w:val="Title"/>
        <w:spacing w:line="360" w:lineRule="auto"/>
        <w:jc w:val="center"/>
        <w:rPr>
          <w:sz w:val="36"/>
          <w:szCs w:val="36"/>
          <w:shd w:val="clear" w:color="auto" w:fill="FAF9F8"/>
        </w:rPr>
      </w:pPr>
      <w:r>
        <w:rPr>
          <w:b/>
          <w:sz w:val="57"/>
          <w:szCs w:val="57"/>
          <w:shd w:val="clear" w:color="auto" w:fill="FAF9F8"/>
        </w:rPr>
        <w:t>Design and Analysis</w:t>
      </w:r>
      <w:r w:rsidR="00267073">
        <w:rPr>
          <w:b/>
          <w:sz w:val="57"/>
          <w:szCs w:val="57"/>
          <w:shd w:val="clear" w:color="auto" w:fill="FAF9F8"/>
        </w:rPr>
        <w:t xml:space="preserve"> of Extended Surfaces</w:t>
      </w:r>
    </w:p>
    <w:p w14:paraId="17FCE6E6" w14:textId="77777777" w:rsidR="0043001B" w:rsidRPr="00C47239" w:rsidRDefault="0043001B" w:rsidP="0043001B"/>
    <w:p w14:paraId="5C32C6E4" w14:textId="297589E4" w:rsidR="00443FFD" w:rsidRPr="00C47239" w:rsidRDefault="00267073" w:rsidP="00443FFD">
      <w:pPr>
        <w:pStyle w:val="Title"/>
        <w:jc w:val="center"/>
        <w:rPr>
          <w:sz w:val="36"/>
          <w:szCs w:val="36"/>
          <w:shd w:val="clear" w:color="auto" w:fill="FAF9F8"/>
        </w:rPr>
      </w:pPr>
      <w:r>
        <w:rPr>
          <w:sz w:val="36"/>
          <w:szCs w:val="36"/>
          <w:shd w:val="clear" w:color="auto" w:fill="FAF9F8"/>
        </w:rPr>
        <w:t>Advanced Thermofluid Mechanics</w:t>
      </w:r>
    </w:p>
    <w:p w14:paraId="230501A8" w14:textId="580B92A8" w:rsidR="0043001B" w:rsidRPr="00C47239" w:rsidRDefault="00C37CEA" w:rsidP="00443FFD">
      <w:pPr>
        <w:pStyle w:val="Title"/>
        <w:spacing w:line="360" w:lineRule="auto"/>
        <w:jc w:val="center"/>
        <w:rPr>
          <w:shd w:val="clear" w:color="auto" w:fill="FAF9F8"/>
        </w:rPr>
      </w:pPr>
      <w:r>
        <w:rPr>
          <w:sz w:val="36"/>
          <w:szCs w:val="36"/>
          <w:shd w:val="clear" w:color="auto" w:fill="FAF9F8"/>
        </w:rPr>
        <w:t>ACMA6011</w:t>
      </w:r>
    </w:p>
    <w:p w14:paraId="121D41EE" w14:textId="77777777" w:rsidR="0043001B" w:rsidRPr="00C47239" w:rsidRDefault="0043001B" w:rsidP="0043001B"/>
    <w:p w14:paraId="07770E46" w14:textId="77777777" w:rsidR="0043001B" w:rsidRPr="00C47239" w:rsidRDefault="0043001B" w:rsidP="0043001B"/>
    <w:p w14:paraId="7D6B397D" w14:textId="77777777" w:rsidR="0043001B" w:rsidRPr="00C47239" w:rsidRDefault="0043001B" w:rsidP="0043001B"/>
    <w:p w14:paraId="15897B1B" w14:textId="77777777" w:rsidR="0043001B" w:rsidRPr="00C47239" w:rsidRDefault="0043001B" w:rsidP="0043001B"/>
    <w:p w14:paraId="564476AD" w14:textId="77777777" w:rsidR="0043001B" w:rsidRPr="00C47239" w:rsidRDefault="0043001B" w:rsidP="0043001B">
      <w:pPr>
        <w:pStyle w:val="Title"/>
        <w:spacing w:line="360" w:lineRule="auto"/>
        <w:jc w:val="center"/>
        <w:rPr>
          <w:sz w:val="28"/>
          <w:szCs w:val="28"/>
          <w:shd w:val="clear" w:color="auto" w:fill="FAF9F8"/>
        </w:rPr>
      </w:pPr>
      <w:r w:rsidRPr="00C47239">
        <w:rPr>
          <w:sz w:val="28"/>
          <w:szCs w:val="28"/>
          <w:shd w:val="clear" w:color="auto" w:fill="FAF9F8"/>
        </w:rPr>
        <w:t>Rachel Williams</w:t>
      </w:r>
    </w:p>
    <w:p w14:paraId="1B89A9B6" w14:textId="77777777" w:rsidR="0043001B" w:rsidRPr="00C47239" w:rsidRDefault="0043001B" w:rsidP="0043001B">
      <w:pPr>
        <w:pStyle w:val="Title"/>
        <w:spacing w:line="360" w:lineRule="auto"/>
        <w:jc w:val="center"/>
        <w:rPr>
          <w:sz w:val="28"/>
          <w:szCs w:val="28"/>
          <w:shd w:val="clear" w:color="auto" w:fill="FAF9F8"/>
        </w:rPr>
      </w:pPr>
      <w:r w:rsidRPr="00C47239">
        <w:rPr>
          <w:sz w:val="28"/>
          <w:szCs w:val="28"/>
          <w:shd w:val="clear" w:color="auto" w:fill="FAF9F8"/>
        </w:rPr>
        <w:t>2208603</w:t>
      </w:r>
    </w:p>
    <w:p w14:paraId="0B405CF3" w14:textId="51F548B9" w:rsidR="0043001B" w:rsidRPr="00C47239" w:rsidRDefault="00C37CEA" w:rsidP="0043001B">
      <w:pPr>
        <w:pStyle w:val="Title"/>
        <w:spacing w:line="360" w:lineRule="auto"/>
        <w:jc w:val="center"/>
        <w:rPr>
          <w:sz w:val="28"/>
          <w:szCs w:val="28"/>
          <w:shd w:val="clear" w:color="auto" w:fill="FAF9F8"/>
        </w:rPr>
      </w:pPr>
      <w:r>
        <w:rPr>
          <w:sz w:val="28"/>
          <w:szCs w:val="28"/>
          <w:shd w:val="clear" w:color="auto" w:fill="FAF9F8"/>
        </w:rPr>
        <w:t>April</w:t>
      </w:r>
      <w:r w:rsidR="005B0F36">
        <w:rPr>
          <w:sz w:val="28"/>
          <w:szCs w:val="28"/>
          <w:shd w:val="clear" w:color="auto" w:fill="FAF9F8"/>
        </w:rPr>
        <w:t xml:space="preserve"> 2026</w:t>
      </w:r>
    </w:p>
    <w:p w14:paraId="5E88FB8C" w14:textId="77777777" w:rsidR="00222429" w:rsidRDefault="00222429">
      <w:pPr>
        <w:spacing w:line="259" w:lineRule="auto"/>
        <w:rPr>
          <w:rFonts w:asciiTheme="majorHAnsi" w:eastAsiaTheme="majorEastAsia" w:hAnsiTheme="majorHAnsi" w:cstheme="majorBidi"/>
          <w:color w:val="2F5496" w:themeColor="accent1" w:themeShade="BF"/>
          <w:sz w:val="32"/>
          <w:szCs w:val="32"/>
        </w:rPr>
      </w:pPr>
      <w:r>
        <w:br w:type="page"/>
      </w:r>
    </w:p>
    <w:p w14:paraId="5EF786CA" w14:textId="67BD26DE" w:rsidR="00B41B4D" w:rsidRPr="00B41B4D" w:rsidRDefault="00B41B4D" w:rsidP="00B41B4D">
      <w:pPr>
        <w:pStyle w:val="Heading1"/>
      </w:pPr>
      <w:bookmarkStart w:id="1" w:name="_Toc227415270"/>
      <w:r w:rsidRPr="00B41B4D">
        <w:lastRenderedPageBreak/>
        <w:t>Contents</w:t>
      </w:r>
      <w:bookmarkEnd w:id="1"/>
    </w:p>
    <w:sdt>
      <w:sdtPr>
        <w:rPr>
          <w:rFonts w:asciiTheme="minorHAnsi" w:eastAsiaTheme="minorEastAsia" w:hAnsiTheme="minorHAnsi" w:cstheme="minorBidi"/>
          <w:color w:val="auto"/>
          <w:sz w:val="22"/>
          <w:szCs w:val="22"/>
          <w:lang w:val="en-GB" w:eastAsia="zh-CN"/>
        </w:rPr>
        <w:id w:val="-685828302"/>
        <w:docPartObj>
          <w:docPartGallery w:val="Table of Contents"/>
          <w:docPartUnique/>
        </w:docPartObj>
      </w:sdtPr>
      <w:sdtEndPr>
        <w:rPr>
          <w:b/>
          <w:bCs/>
          <w:noProof/>
        </w:rPr>
      </w:sdtEndPr>
      <w:sdtContent>
        <w:p w14:paraId="58FAE8B8" w14:textId="77777777" w:rsidR="00B41B4D" w:rsidRPr="00B41B4D" w:rsidRDefault="00B41B4D" w:rsidP="00B41B4D">
          <w:pPr>
            <w:pStyle w:val="TOCHeading"/>
            <w:rPr>
              <w:rStyle w:val="Heading1Char"/>
            </w:rPr>
          </w:pPr>
        </w:p>
        <w:p w14:paraId="31205532" w14:textId="79AB1FAB" w:rsidR="00F06E07" w:rsidRDefault="00B41B4D">
          <w:pPr>
            <w:pStyle w:val="TOC1"/>
            <w:tabs>
              <w:tab w:val="left" w:pos="440"/>
              <w:tab w:val="right" w:leader="dot" w:pos="9016"/>
            </w:tabs>
            <w:rPr>
              <w:noProof/>
              <w:kern w:val="2"/>
              <w:sz w:val="24"/>
              <w:szCs w:val="24"/>
              <w:lang w:eastAsia="en-GB"/>
              <w14:ligatures w14:val="standardContextual"/>
            </w:rPr>
          </w:pPr>
          <w:r w:rsidRPr="00B41B4D">
            <w:fldChar w:fldCharType="begin"/>
          </w:r>
          <w:r w:rsidRPr="00B41B4D">
            <w:instrText xml:space="preserve"> TOC \o "1-3" \h \z \u </w:instrText>
          </w:r>
          <w:r w:rsidRPr="00B41B4D">
            <w:fldChar w:fldCharType="separate"/>
          </w:r>
          <w:hyperlink w:anchor="_Toc227415270" w:history="1">
            <w:r w:rsidR="00F06E07" w:rsidRPr="00624FBD">
              <w:rPr>
                <w:rStyle w:val="Hyperlink"/>
                <w:noProof/>
              </w:rPr>
              <w:t>1</w:t>
            </w:r>
            <w:r w:rsidR="00F06E07">
              <w:rPr>
                <w:noProof/>
                <w:kern w:val="2"/>
                <w:sz w:val="24"/>
                <w:szCs w:val="24"/>
                <w:lang w:eastAsia="en-GB"/>
                <w14:ligatures w14:val="standardContextual"/>
              </w:rPr>
              <w:tab/>
            </w:r>
            <w:r w:rsidR="00F06E07" w:rsidRPr="00624FBD">
              <w:rPr>
                <w:rStyle w:val="Hyperlink"/>
                <w:noProof/>
              </w:rPr>
              <w:t>Contents</w:t>
            </w:r>
            <w:r w:rsidR="00F06E07">
              <w:rPr>
                <w:noProof/>
                <w:webHidden/>
              </w:rPr>
              <w:tab/>
            </w:r>
            <w:r w:rsidR="00F06E07">
              <w:rPr>
                <w:noProof/>
                <w:webHidden/>
              </w:rPr>
              <w:fldChar w:fldCharType="begin"/>
            </w:r>
            <w:r w:rsidR="00F06E07">
              <w:rPr>
                <w:noProof/>
                <w:webHidden/>
              </w:rPr>
              <w:instrText xml:space="preserve"> PAGEREF _Toc227415270 \h </w:instrText>
            </w:r>
            <w:r w:rsidR="00F06E07">
              <w:rPr>
                <w:noProof/>
                <w:webHidden/>
              </w:rPr>
            </w:r>
            <w:r w:rsidR="00F06E07">
              <w:rPr>
                <w:noProof/>
                <w:webHidden/>
              </w:rPr>
              <w:fldChar w:fldCharType="separate"/>
            </w:r>
            <w:r w:rsidR="00F06E07">
              <w:rPr>
                <w:noProof/>
                <w:webHidden/>
              </w:rPr>
              <w:t>2</w:t>
            </w:r>
            <w:r w:rsidR="00F06E07">
              <w:rPr>
                <w:noProof/>
                <w:webHidden/>
              </w:rPr>
              <w:fldChar w:fldCharType="end"/>
            </w:r>
          </w:hyperlink>
        </w:p>
        <w:p w14:paraId="4071369B" w14:textId="3344EBB5" w:rsidR="00F06E07" w:rsidRDefault="00F06E07">
          <w:pPr>
            <w:pStyle w:val="TOC1"/>
            <w:tabs>
              <w:tab w:val="left" w:pos="440"/>
              <w:tab w:val="right" w:leader="dot" w:pos="9016"/>
            </w:tabs>
            <w:rPr>
              <w:noProof/>
              <w:kern w:val="2"/>
              <w:sz w:val="24"/>
              <w:szCs w:val="24"/>
              <w:lang w:eastAsia="en-GB"/>
              <w14:ligatures w14:val="standardContextual"/>
            </w:rPr>
          </w:pPr>
          <w:hyperlink w:anchor="_Toc227415271" w:history="1">
            <w:r w:rsidRPr="00624FBD">
              <w:rPr>
                <w:rStyle w:val="Hyperlink"/>
                <w:noProof/>
              </w:rPr>
              <w:t>2</w:t>
            </w:r>
            <w:r>
              <w:rPr>
                <w:noProof/>
                <w:kern w:val="2"/>
                <w:sz w:val="24"/>
                <w:szCs w:val="24"/>
                <w:lang w:eastAsia="en-GB"/>
                <w14:ligatures w14:val="standardContextual"/>
              </w:rPr>
              <w:tab/>
            </w:r>
            <w:r w:rsidRPr="00624FBD">
              <w:rPr>
                <w:rStyle w:val="Hyperlink"/>
                <w:noProof/>
              </w:rPr>
              <w:t>Introduction</w:t>
            </w:r>
            <w:r>
              <w:rPr>
                <w:noProof/>
                <w:webHidden/>
              </w:rPr>
              <w:tab/>
            </w:r>
            <w:r>
              <w:rPr>
                <w:noProof/>
                <w:webHidden/>
              </w:rPr>
              <w:fldChar w:fldCharType="begin"/>
            </w:r>
            <w:r>
              <w:rPr>
                <w:noProof/>
                <w:webHidden/>
              </w:rPr>
              <w:instrText xml:space="preserve"> PAGEREF _Toc227415271 \h </w:instrText>
            </w:r>
            <w:r>
              <w:rPr>
                <w:noProof/>
                <w:webHidden/>
              </w:rPr>
            </w:r>
            <w:r>
              <w:rPr>
                <w:noProof/>
                <w:webHidden/>
              </w:rPr>
              <w:fldChar w:fldCharType="separate"/>
            </w:r>
            <w:r>
              <w:rPr>
                <w:noProof/>
                <w:webHidden/>
              </w:rPr>
              <w:t>3</w:t>
            </w:r>
            <w:r>
              <w:rPr>
                <w:noProof/>
                <w:webHidden/>
              </w:rPr>
              <w:fldChar w:fldCharType="end"/>
            </w:r>
          </w:hyperlink>
        </w:p>
        <w:p w14:paraId="5248B12C" w14:textId="6073E2CB" w:rsidR="00F06E07" w:rsidRDefault="00F06E07">
          <w:pPr>
            <w:pStyle w:val="TOC1"/>
            <w:tabs>
              <w:tab w:val="left" w:pos="440"/>
              <w:tab w:val="right" w:leader="dot" w:pos="9016"/>
            </w:tabs>
            <w:rPr>
              <w:noProof/>
              <w:kern w:val="2"/>
              <w:sz w:val="24"/>
              <w:szCs w:val="24"/>
              <w:lang w:eastAsia="en-GB"/>
              <w14:ligatures w14:val="standardContextual"/>
            </w:rPr>
          </w:pPr>
          <w:hyperlink w:anchor="_Toc227415272" w:history="1">
            <w:r w:rsidRPr="00624FBD">
              <w:rPr>
                <w:rStyle w:val="Hyperlink"/>
                <w:noProof/>
              </w:rPr>
              <w:t>3</w:t>
            </w:r>
            <w:r>
              <w:rPr>
                <w:noProof/>
                <w:kern w:val="2"/>
                <w:sz w:val="24"/>
                <w:szCs w:val="24"/>
                <w:lang w:eastAsia="en-GB"/>
                <w14:ligatures w14:val="standardContextual"/>
              </w:rPr>
              <w:tab/>
            </w:r>
            <w:r w:rsidRPr="00624FBD">
              <w:rPr>
                <w:rStyle w:val="Hyperlink"/>
                <w:noProof/>
              </w:rPr>
              <w:t>Literature Review</w:t>
            </w:r>
            <w:r>
              <w:rPr>
                <w:noProof/>
                <w:webHidden/>
              </w:rPr>
              <w:tab/>
            </w:r>
            <w:r>
              <w:rPr>
                <w:noProof/>
                <w:webHidden/>
              </w:rPr>
              <w:fldChar w:fldCharType="begin"/>
            </w:r>
            <w:r>
              <w:rPr>
                <w:noProof/>
                <w:webHidden/>
              </w:rPr>
              <w:instrText xml:space="preserve"> PAGEREF _Toc227415272 \h </w:instrText>
            </w:r>
            <w:r>
              <w:rPr>
                <w:noProof/>
                <w:webHidden/>
              </w:rPr>
            </w:r>
            <w:r>
              <w:rPr>
                <w:noProof/>
                <w:webHidden/>
              </w:rPr>
              <w:fldChar w:fldCharType="separate"/>
            </w:r>
            <w:r>
              <w:rPr>
                <w:noProof/>
                <w:webHidden/>
              </w:rPr>
              <w:t>4</w:t>
            </w:r>
            <w:r>
              <w:rPr>
                <w:noProof/>
                <w:webHidden/>
              </w:rPr>
              <w:fldChar w:fldCharType="end"/>
            </w:r>
          </w:hyperlink>
        </w:p>
        <w:p w14:paraId="49C1CF28" w14:textId="4E8DBC8A" w:rsidR="00F06E07" w:rsidRDefault="00F06E07">
          <w:pPr>
            <w:pStyle w:val="TOC2"/>
            <w:tabs>
              <w:tab w:val="left" w:pos="960"/>
              <w:tab w:val="right" w:leader="dot" w:pos="9016"/>
            </w:tabs>
            <w:rPr>
              <w:noProof/>
              <w:kern w:val="2"/>
              <w:sz w:val="24"/>
              <w:szCs w:val="24"/>
              <w:lang w:eastAsia="en-GB"/>
              <w14:ligatures w14:val="standardContextual"/>
            </w:rPr>
          </w:pPr>
          <w:hyperlink w:anchor="_Toc227415273" w:history="1">
            <w:r w:rsidRPr="00624FBD">
              <w:rPr>
                <w:rStyle w:val="Hyperlink"/>
                <w:noProof/>
              </w:rPr>
              <w:t>3.1</w:t>
            </w:r>
            <w:r>
              <w:rPr>
                <w:noProof/>
                <w:kern w:val="2"/>
                <w:sz w:val="24"/>
                <w:szCs w:val="24"/>
                <w:lang w:eastAsia="en-GB"/>
                <w14:ligatures w14:val="standardContextual"/>
              </w:rPr>
              <w:tab/>
            </w:r>
            <w:r w:rsidRPr="00624FBD">
              <w:rPr>
                <w:rStyle w:val="Hyperlink"/>
                <w:noProof/>
              </w:rPr>
              <w:t>Applications of Extended Surfaces</w:t>
            </w:r>
            <w:r>
              <w:rPr>
                <w:noProof/>
                <w:webHidden/>
              </w:rPr>
              <w:tab/>
            </w:r>
            <w:r>
              <w:rPr>
                <w:noProof/>
                <w:webHidden/>
              </w:rPr>
              <w:fldChar w:fldCharType="begin"/>
            </w:r>
            <w:r>
              <w:rPr>
                <w:noProof/>
                <w:webHidden/>
              </w:rPr>
              <w:instrText xml:space="preserve"> PAGEREF _Toc227415273 \h </w:instrText>
            </w:r>
            <w:r>
              <w:rPr>
                <w:noProof/>
                <w:webHidden/>
              </w:rPr>
            </w:r>
            <w:r>
              <w:rPr>
                <w:noProof/>
                <w:webHidden/>
              </w:rPr>
              <w:fldChar w:fldCharType="separate"/>
            </w:r>
            <w:r>
              <w:rPr>
                <w:noProof/>
                <w:webHidden/>
              </w:rPr>
              <w:t>4</w:t>
            </w:r>
            <w:r>
              <w:rPr>
                <w:noProof/>
                <w:webHidden/>
              </w:rPr>
              <w:fldChar w:fldCharType="end"/>
            </w:r>
          </w:hyperlink>
        </w:p>
        <w:p w14:paraId="2B351A22" w14:textId="087B66BB" w:rsidR="00F06E07" w:rsidRDefault="00F06E07">
          <w:pPr>
            <w:pStyle w:val="TOC2"/>
            <w:tabs>
              <w:tab w:val="left" w:pos="960"/>
              <w:tab w:val="right" w:leader="dot" w:pos="9016"/>
            </w:tabs>
            <w:rPr>
              <w:noProof/>
              <w:kern w:val="2"/>
              <w:sz w:val="24"/>
              <w:szCs w:val="24"/>
              <w:lang w:eastAsia="en-GB"/>
              <w14:ligatures w14:val="standardContextual"/>
            </w:rPr>
          </w:pPr>
          <w:hyperlink w:anchor="_Toc227415274" w:history="1">
            <w:r w:rsidRPr="00624FBD">
              <w:rPr>
                <w:rStyle w:val="Hyperlink"/>
                <w:noProof/>
              </w:rPr>
              <w:t>3.2</w:t>
            </w:r>
            <w:r>
              <w:rPr>
                <w:noProof/>
                <w:kern w:val="2"/>
                <w:sz w:val="24"/>
                <w:szCs w:val="24"/>
                <w:lang w:eastAsia="en-GB"/>
                <w14:ligatures w14:val="standardContextual"/>
              </w:rPr>
              <w:tab/>
            </w:r>
            <w:r w:rsidRPr="00624FBD">
              <w:rPr>
                <w:rStyle w:val="Hyperlink"/>
                <w:noProof/>
              </w:rPr>
              <w:t>Extended Surfaces in Micro-Processors</w:t>
            </w:r>
            <w:r>
              <w:rPr>
                <w:noProof/>
                <w:webHidden/>
              </w:rPr>
              <w:tab/>
            </w:r>
            <w:r>
              <w:rPr>
                <w:noProof/>
                <w:webHidden/>
              </w:rPr>
              <w:fldChar w:fldCharType="begin"/>
            </w:r>
            <w:r>
              <w:rPr>
                <w:noProof/>
                <w:webHidden/>
              </w:rPr>
              <w:instrText xml:space="preserve"> PAGEREF _Toc227415274 \h </w:instrText>
            </w:r>
            <w:r>
              <w:rPr>
                <w:noProof/>
                <w:webHidden/>
              </w:rPr>
            </w:r>
            <w:r>
              <w:rPr>
                <w:noProof/>
                <w:webHidden/>
              </w:rPr>
              <w:fldChar w:fldCharType="separate"/>
            </w:r>
            <w:r>
              <w:rPr>
                <w:noProof/>
                <w:webHidden/>
              </w:rPr>
              <w:t>6</w:t>
            </w:r>
            <w:r>
              <w:rPr>
                <w:noProof/>
                <w:webHidden/>
              </w:rPr>
              <w:fldChar w:fldCharType="end"/>
            </w:r>
          </w:hyperlink>
        </w:p>
        <w:p w14:paraId="2F3853B5" w14:textId="63F03D66" w:rsidR="00F06E07" w:rsidRDefault="00F06E07">
          <w:pPr>
            <w:pStyle w:val="TOC1"/>
            <w:tabs>
              <w:tab w:val="left" w:pos="440"/>
              <w:tab w:val="right" w:leader="dot" w:pos="9016"/>
            </w:tabs>
            <w:rPr>
              <w:noProof/>
              <w:kern w:val="2"/>
              <w:sz w:val="24"/>
              <w:szCs w:val="24"/>
              <w:lang w:eastAsia="en-GB"/>
              <w14:ligatures w14:val="standardContextual"/>
            </w:rPr>
          </w:pPr>
          <w:hyperlink w:anchor="_Toc227415275" w:history="1">
            <w:r w:rsidRPr="00624FBD">
              <w:rPr>
                <w:rStyle w:val="Hyperlink"/>
                <w:noProof/>
              </w:rPr>
              <w:t>4</w:t>
            </w:r>
            <w:r>
              <w:rPr>
                <w:noProof/>
                <w:kern w:val="2"/>
                <w:sz w:val="24"/>
                <w:szCs w:val="24"/>
                <w:lang w:eastAsia="en-GB"/>
                <w14:ligatures w14:val="standardContextual"/>
              </w:rPr>
              <w:tab/>
            </w:r>
            <w:r w:rsidRPr="00624FBD">
              <w:rPr>
                <w:rStyle w:val="Hyperlink"/>
                <w:noProof/>
              </w:rPr>
              <w:t>Fin Parameter (</w:t>
            </w:r>
            <m:oMath>
              <m:r>
                <w:rPr>
                  <w:rStyle w:val="Hyperlink"/>
                  <w:rFonts w:ascii="Cambria Math" w:hAnsi="Cambria Math"/>
                  <w:noProof/>
                </w:rPr>
                <m:t>mL</m:t>
              </m:r>
            </m:oMath>
            <w:r w:rsidRPr="00624FBD">
              <w:rPr>
                <w:rStyle w:val="Hyperlink"/>
                <w:noProof/>
              </w:rPr>
              <w:t>) and Its Role in Heat Transfer Performance</w:t>
            </w:r>
            <w:r>
              <w:rPr>
                <w:noProof/>
                <w:webHidden/>
              </w:rPr>
              <w:tab/>
            </w:r>
            <w:r>
              <w:rPr>
                <w:noProof/>
                <w:webHidden/>
              </w:rPr>
              <w:fldChar w:fldCharType="begin"/>
            </w:r>
            <w:r>
              <w:rPr>
                <w:noProof/>
                <w:webHidden/>
              </w:rPr>
              <w:instrText xml:space="preserve"> PAGEREF _Toc227415275 \h </w:instrText>
            </w:r>
            <w:r>
              <w:rPr>
                <w:noProof/>
                <w:webHidden/>
              </w:rPr>
            </w:r>
            <w:r>
              <w:rPr>
                <w:noProof/>
                <w:webHidden/>
              </w:rPr>
              <w:fldChar w:fldCharType="separate"/>
            </w:r>
            <w:r>
              <w:rPr>
                <w:noProof/>
                <w:webHidden/>
              </w:rPr>
              <w:t>8</w:t>
            </w:r>
            <w:r>
              <w:rPr>
                <w:noProof/>
                <w:webHidden/>
              </w:rPr>
              <w:fldChar w:fldCharType="end"/>
            </w:r>
          </w:hyperlink>
        </w:p>
        <w:p w14:paraId="1EF019ED" w14:textId="7A589F19" w:rsidR="00F06E07" w:rsidRDefault="00F06E07">
          <w:pPr>
            <w:pStyle w:val="TOC1"/>
            <w:tabs>
              <w:tab w:val="left" w:pos="440"/>
              <w:tab w:val="right" w:leader="dot" w:pos="9016"/>
            </w:tabs>
            <w:rPr>
              <w:noProof/>
              <w:kern w:val="2"/>
              <w:sz w:val="24"/>
              <w:szCs w:val="24"/>
              <w:lang w:eastAsia="en-GB"/>
              <w14:ligatures w14:val="standardContextual"/>
            </w:rPr>
          </w:pPr>
          <w:hyperlink w:anchor="_Toc227415276" w:history="1">
            <w:r w:rsidRPr="00624FBD">
              <w:rPr>
                <w:rStyle w:val="Hyperlink"/>
                <w:noProof/>
              </w:rPr>
              <w:t>5</w:t>
            </w:r>
            <w:r>
              <w:rPr>
                <w:noProof/>
                <w:kern w:val="2"/>
                <w:sz w:val="24"/>
                <w:szCs w:val="24"/>
                <w:lang w:eastAsia="en-GB"/>
                <w14:ligatures w14:val="standardContextual"/>
              </w:rPr>
              <w:tab/>
            </w:r>
            <w:r w:rsidRPr="00624FBD">
              <w:rPr>
                <w:rStyle w:val="Hyperlink"/>
                <w:noProof/>
              </w:rPr>
              <w:t>Numerical Analysis</w:t>
            </w:r>
            <w:r>
              <w:rPr>
                <w:noProof/>
                <w:webHidden/>
              </w:rPr>
              <w:tab/>
            </w:r>
            <w:r>
              <w:rPr>
                <w:noProof/>
                <w:webHidden/>
              </w:rPr>
              <w:fldChar w:fldCharType="begin"/>
            </w:r>
            <w:r>
              <w:rPr>
                <w:noProof/>
                <w:webHidden/>
              </w:rPr>
              <w:instrText xml:space="preserve"> PAGEREF _Toc227415276 \h </w:instrText>
            </w:r>
            <w:r>
              <w:rPr>
                <w:noProof/>
                <w:webHidden/>
              </w:rPr>
            </w:r>
            <w:r>
              <w:rPr>
                <w:noProof/>
                <w:webHidden/>
              </w:rPr>
              <w:fldChar w:fldCharType="separate"/>
            </w:r>
            <w:r>
              <w:rPr>
                <w:noProof/>
                <w:webHidden/>
              </w:rPr>
              <w:t>10</w:t>
            </w:r>
            <w:r>
              <w:rPr>
                <w:noProof/>
                <w:webHidden/>
              </w:rPr>
              <w:fldChar w:fldCharType="end"/>
            </w:r>
          </w:hyperlink>
        </w:p>
        <w:p w14:paraId="7C1F6466" w14:textId="0A485EA7" w:rsidR="00F06E07" w:rsidRDefault="00F06E07">
          <w:pPr>
            <w:pStyle w:val="TOC1"/>
            <w:tabs>
              <w:tab w:val="left" w:pos="440"/>
              <w:tab w:val="right" w:leader="dot" w:pos="9016"/>
            </w:tabs>
            <w:rPr>
              <w:noProof/>
              <w:kern w:val="2"/>
              <w:sz w:val="24"/>
              <w:szCs w:val="24"/>
              <w:lang w:eastAsia="en-GB"/>
              <w14:ligatures w14:val="standardContextual"/>
            </w:rPr>
          </w:pPr>
          <w:hyperlink w:anchor="_Toc227415277" w:history="1">
            <w:r w:rsidRPr="00624FBD">
              <w:rPr>
                <w:rStyle w:val="Hyperlink"/>
                <w:noProof/>
              </w:rPr>
              <w:t>6</w:t>
            </w:r>
            <w:r>
              <w:rPr>
                <w:noProof/>
                <w:kern w:val="2"/>
                <w:sz w:val="24"/>
                <w:szCs w:val="24"/>
                <w:lang w:eastAsia="en-GB"/>
                <w14:ligatures w14:val="standardContextual"/>
              </w:rPr>
              <w:tab/>
            </w:r>
            <w:r w:rsidRPr="00624FBD">
              <w:rPr>
                <w:rStyle w:val="Hyperlink"/>
                <w:noProof/>
              </w:rPr>
              <w:t>Conclusions</w:t>
            </w:r>
            <w:r>
              <w:rPr>
                <w:noProof/>
                <w:webHidden/>
              </w:rPr>
              <w:tab/>
            </w:r>
            <w:r>
              <w:rPr>
                <w:noProof/>
                <w:webHidden/>
              </w:rPr>
              <w:fldChar w:fldCharType="begin"/>
            </w:r>
            <w:r>
              <w:rPr>
                <w:noProof/>
                <w:webHidden/>
              </w:rPr>
              <w:instrText xml:space="preserve"> PAGEREF _Toc227415277 \h </w:instrText>
            </w:r>
            <w:r>
              <w:rPr>
                <w:noProof/>
                <w:webHidden/>
              </w:rPr>
            </w:r>
            <w:r>
              <w:rPr>
                <w:noProof/>
                <w:webHidden/>
              </w:rPr>
              <w:fldChar w:fldCharType="separate"/>
            </w:r>
            <w:r>
              <w:rPr>
                <w:noProof/>
                <w:webHidden/>
              </w:rPr>
              <w:t>14</w:t>
            </w:r>
            <w:r>
              <w:rPr>
                <w:noProof/>
                <w:webHidden/>
              </w:rPr>
              <w:fldChar w:fldCharType="end"/>
            </w:r>
          </w:hyperlink>
        </w:p>
        <w:p w14:paraId="5B5B8BF2" w14:textId="33C5DB2D" w:rsidR="00F06E07" w:rsidRDefault="00F06E07">
          <w:pPr>
            <w:pStyle w:val="TOC1"/>
            <w:tabs>
              <w:tab w:val="left" w:pos="440"/>
              <w:tab w:val="right" w:leader="dot" w:pos="9016"/>
            </w:tabs>
            <w:rPr>
              <w:noProof/>
              <w:kern w:val="2"/>
              <w:sz w:val="24"/>
              <w:szCs w:val="24"/>
              <w:lang w:eastAsia="en-GB"/>
              <w14:ligatures w14:val="standardContextual"/>
            </w:rPr>
          </w:pPr>
          <w:hyperlink w:anchor="_Toc227415278" w:history="1">
            <w:r w:rsidRPr="00624FBD">
              <w:rPr>
                <w:rStyle w:val="Hyperlink"/>
                <w:noProof/>
              </w:rPr>
              <w:t>7</w:t>
            </w:r>
            <w:r>
              <w:rPr>
                <w:noProof/>
                <w:kern w:val="2"/>
                <w:sz w:val="24"/>
                <w:szCs w:val="24"/>
                <w:lang w:eastAsia="en-GB"/>
                <w14:ligatures w14:val="standardContextual"/>
              </w:rPr>
              <w:tab/>
            </w:r>
            <w:r w:rsidRPr="00624FBD">
              <w:rPr>
                <w:rStyle w:val="Hyperlink"/>
                <w:noProof/>
              </w:rPr>
              <w:t>References</w:t>
            </w:r>
            <w:r>
              <w:rPr>
                <w:noProof/>
                <w:webHidden/>
              </w:rPr>
              <w:tab/>
            </w:r>
            <w:r>
              <w:rPr>
                <w:noProof/>
                <w:webHidden/>
              </w:rPr>
              <w:fldChar w:fldCharType="begin"/>
            </w:r>
            <w:r>
              <w:rPr>
                <w:noProof/>
                <w:webHidden/>
              </w:rPr>
              <w:instrText xml:space="preserve"> PAGEREF _Toc227415278 \h </w:instrText>
            </w:r>
            <w:r>
              <w:rPr>
                <w:noProof/>
                <w:webHidden/>
              </w:rPr>
            </w:r>
            <w:r>
              <w:rPr>
                <w:noProof/>
                <w:webHidden/>
              </w:rPr>
              <w:fldChar w:fldCharType="separate"/>
            </w:r>
            <w:r>
              <w:rPr>
                <w:noProof/>
                <w:webHidden/>
              </w:rPr>
              <w:t>15</w:t>
            </w:r>
            <w:r>
              <w:rPr>
                <w:noProof/>
                <w:webHidden/>
              </w:rPr>
              <w:fldChar w:fldCharType="end"/>
            </w:r>
          </w:hyperlink>
        </w:p>
        <w:p w14:paraId="6214BC85" w14:textId="7435375D" w:rsidR="00F06E07" w:rsidRDefault="00F06E07">
          <w:pPr>
            <w:pStyle w:val="TOC1"/>
            <w:tabs>
              <w:tab w:val="left" w:pos="440"/>
              <w:tab w:val="right" w:leader="dot" w:pos="9016"/>
            </w:tabs>
            <w:rPr>
              <w:noProof/>
              <w:kern w:val="2"/>
              <w:sz w:val="24"/>
              <w:szCs w:val="24"/>
              <w:lang w:eastAsia="en-GB"/>
              <w14:ligatures w14:val="standardContextual"/>
            </w:rPr>
          </w:pPr>
          <w:hyperlink w:anchor="_Toc227415279" w:history="1">
            <w:r w:rsidRPr="00624FBD">
              <w:rPr>
                <w:rStyle w:val="Hyperlink"/>
                <w:noProof/>
              </w:rPr>
              <w:t>8</w:t>
            </w:r>
            <w:r>
              <w:rPr>
                <w:noProof/>
                <w:kern w:val="2"/>
                <w:sz w:val="24"/>
                <w:szCs w:val="24"/>
                <w:lang w:eastAsia="en-GB"/>
                <w14:ligatures w14:val="standardContextual"/>
              </w:rPr>
              <w:tab/>
            </w:r>
            <w:r w:rsidRPr="00624FBD">
              <w:rPr>
                <w:rStyle w:val="Hyperlink"/>
                <w:noProof/>
              </w:rPr>
              <w:t>Appendices</w:t>
            </w:r>
            <w:r>
              <w:rPr>
                <w:noProof/>
                <w:webHidden/>
              </w:rPr>
              <w:tab/>
            </w:r>
            <w:r>
              <w:rPr>
                <w:noProof/>
                <w:webHidden/>
              </w:rPr>
              <w:fldChar w:fldCharType="begin"/>
            </w:r>
            <w:r>
              <w:rPr>
                <w:noProof/>
                <w:webHidden/>
              </w:rPr>
              <w:instrText xml:space="preserve"> PAGEREF _Toc227415279 \h </w:instrText>
            </w:r>
            <w:r>
              <w:rPr>
                <w:noProof/>
                <w:webHidden/>
              </w:rPr>
            </w:r>
            <w:r>
              <w:rPr>
                <w:noProof/>
                <w:webHidden/>
              </w:rPr>
              <w:fldChar w:fldCharType="separate"/>
            </w:r>
            <w:r>
              <w:rPr>
                <w:noProof/>
                <w:webHidden/>
              </w:rPr>
              <w:t>17</w:t>
            </w:r>
            <w:r>
              <w:rPr>
                <w:noProof/>
                <w:webHidden/>
              </w:rPr>
              <w:fldChar w:fldCharType="end"/>
            </w:r>
          </w:hyperlink>
        </w:p>
        <w:p w14:paraId="509132F3" w14:textId="7F918F00" w:rsidR="00F06E07" w:rsidRDefault="00F06E07">
          <w:pPr>
            <w:pStyle w:val="TOC2"/>
            <w:tabs>
              <w:tab w:val="left" w:pos="960"/>
              <w:tab w:val="right" w:leader="dot" w:pos="9016"/>
            </w:tabs>
            <w:rPr>
              <w:noProof/>
              <w:kern w:val="2"/>
              <w:sz w:val="24"/>
              <w:szCs w:val="24"/>
              <w:lang w:eastAsia="en-GB"/>
              <w14:ligatures w14:val="standardContextual"/>
            </w:rPr>
          </w:pPr>
          <w:hyperlink w:anchor="_Toc227415280" w:history="1">
            <w:r w:rsidRPr="00624FBD">
              <w:rPr>
                <w:rStyle w:val="Hyperlink"/>
                <w:noProof/>
              </w:rPr>
              <w:t>8.1</w:t>
            </w:r>
            <w:r>
              <w:rPr>
                <w:noProof/>
                <w:kern w:val="2"/>
                <w:sz w:val="24"/>
                <w:szCs w:val="24"/>
                <w:lang w:eastAsia="en-GB"/>
                <w14:ligatures w14:val="standardContextual"/>
              </w:rPr>
              <w:tab/>
            </w:r>
            <w:r w:rsidRPr="00624FBD">
              <w:rPr>
                <w:rStyle w:val="Hyperlink"/>
                <w:noProof/>
              </w:rPr>
              <w:t>Appendix 1</w:t>
            </w:r>
            <w:r>
              <w:rPr>
                <w:noProof/>
                <w:webHidden/>
              </w:rPr>
              <w:tab/>
            </w:r>
            <w:r>
              <w:rPr>
                <w:noProof/>
                <w:webHidden/>
              </w:rPr>
              <w:fldChar w:fldCharType="begin"/>
            </w:r>
            <w:r>
              <w:rPr>
                <w:noProof/>
                <w:webHidden/>
              </w:rPr>
              <w:instrText xml:space="preserve"> PAGEREF _Toc227415280 \h </w:instrText>
            </w:r>
            <w:r>
              <w:rPr>
                <w:noProof/>
                <w:webHidden/>
              </w:rPr>
            </w:r>
            <w:r>
              <w:rPr>
                <w:noProof/>
                <w:webHidden/>
              </w:rPr>
              <w:fldChar w:fldCharType="separate"/>
            </w:r>
            <w:r>
              <w:rPr>
                <w:noProof/>
                <w:webHidden/>
              </w:rPr>
              <w:t>17</w:t>
            </w:r>
            <w:r>
              <w:rPr>
                <w:noProof/>
                <w:webHidden/>
              </w:rPr>
              <w:fldChar w:fldCharType="end"/>
            </w:r>
          </w:hyperlink>
        </w:p>
        <w:p w14:paraId="6D5C7F0C" w14:textId="2F44F138" w:rsidR="00F06E07" w:rsidRDefault="00F06E07">
          <w:pPr>
            <w:pStyle w:val="TOC2"/>
            <w:tabs>
              <w:tab w:val="left" w:pos="960"/>
              <w:tab w:val="right" w:leader="dot" w:pos="9016"/>
            </w:tabs>
            <w:rPr>
              <w:noProof/>
              <w:kern w:val="2"/>
              <w:sz w:val="24"/>
              <w:szCs w:val="24"/>
              <w:lang w:eastAsia="en-GB"/>
              <w14:ligatures w14:val="standardContextual"/>
            </w:rPr>
          </w:pPr>
          <w:hyperlink w:anchor="_Toc227415281" w:history="1">
            <w:r w:rsidRPr="00624FBD">
              <w:rPr>
                <w:rStyle w:val="Hyperlink"/>
                <w:noProof/>
              </w:rPr>
              <w:t>8.2</w:t>
            </w:r>
            <w:r>
              <w:rPr>
                <w:noProof/>
                <w:kern w:val="2"/>
                <w:sz w:val="24"/>
                <w:szCs w:val="24"/>
                <w:lang w:eastAsia="en-GB"/>
                <w14:ligatures w14:val="standardContextual"/>
              </w:rPr>
              <w:tab/>
            </w:r>
            <w:r w:rsidRPr="00624FBD">
              <w:rPr>
                <w:rStyle w:val="Hyperlink"/>
                <w:noProof/>
              </w:rPr>
              <w:t>Appendix 2</w:t>
            </w:r>
            <w:r>
              <w:rPr>
                <w:noProof/>
                <w:webHidden/>
              </w:rPr>
              <w:tab/>
            </w:r>
            <w:r>
              <w:rPr>
                <w:noProof/>
                <w:webHidden/>
              </w:rPr>
              <w:fldChar w:fldCharType="begin"/>
            </w:r>
            <w:r>
              <w:rPr>
                <w:noProof/>
                <w:webHidden/>
              </w:rPr>
              <w:instrText xml:space="preserve"> PAGEREF _Toc227415281 \h </w:instrText>
            </w:r>
            <w:r>
              <w:rPr>
                <w:noProof/>
                <w:webHidden/>
              </w:rPr>
            </w:r>
            <w:r>
              <w:rPr>
                <w:noProof/>
                <w:webHidden/>
              </w:rPr>
              <w:fldChar w:fldCharType="separate"/>
            </w:r>
            <w:r>
              <w:rPr>
                <w:noProof/>
                <w:webHidden/>
              </w:rPr>
              <w:t>17</w:t>
            </w:r>
            <w:r>
              <w:rPr>
                <w:noProof/>
                <w:webHidden/>
              </w:rPr>
              <w:fldChar w:fldCharType="end"/>
            </w:r>
          </w:hyperlink>
        </w:p>
        <w:p w14:paraId="37C32B78" w14:textId="1082E959" w:rsidR="00B41B4D" w:rsidRPr="00B41B4D" w:rsidRDefault="00B41B4D" w:rsidP="00B41B4D">
          <w:r w:rsidRPr="00B41B4D">
            <w:rPr>
              <w:b/>
              <w:bCs/>
              <w:noProof/>
            </w:rPr>
            <w:fldChar w:fldCharType="end"/>
          </w:r>
        </w:p>
      </w:sdtContent>
    </w:sdt>
    <w:p w14:paraId="0F7DA528" w14:textId="26428693" w:rsidR="00B7691D" w:rsidRDefault="00B41B4D">
      <w:pPr>
        <w:pStyle w:val="TableofFigures"/>
        <w:tabs>
          <w:tab w:val="right" w:leader="dot" w:pos="9016"/>
        </w:tabs>
        <w:rPr>
          <w:noProof/>
          <w:kern w:val="2"/>
          <w:sz w:val="24"/>
          <w:szCs w:val="24"/>
          <w:lang w:eastAsia="en-GB"/>
          <w14:ligatures w14:val="standardContextual"/>
        </w:rPr>
      </w:pPr>
      <w:r w:rsidRPr="00B41B4D">
        <w:fldChar w:fldCharType="begin"/>
      </w:r>
      <w:r w:rsidRPr="00B41B4D">
        <w:instrText xml:space="preserve"> TOC \h \z \c "Figure" </w:instrText>
      </w:r>
      <w:r w:rsidRPr="00B41B4D">
        <w:fldChar w:fldCharType="separate"/>
      </w:r>
      <w:hyperlink w:anchor="_Toc227415282" w:history="1">
        <w:r w:rsidR="00B7691D" w:rsidRPr="00AD0CDE">
          <w:rPr>
            <w:rStyle w:val="Hyperlink"/>
            <w:noProof/>
          </w:rPr>
          <w:t xml:space="preserve">Figure 1 – Depiction of Automotive Radiator </w:t>
        </w:r>
        <w:r w:rsidR="00B7691D" w:rsidRPr="00AD0CDE">
          <w:rPr>
            <w:rStyle w:val="Hyperlink"/>
            <w:rFonts w:ascii="Calibri" w:eastAsia="Times New Roman" w:hAnsi="Calibri" w:cs="Calibri"/>
            <w:noProof/>
          </w:rPr>
          <w:t>(Yadav &amp; Raj Singh, 2011)</w:t>
        </w:r>
        <w:r w:rsidR="00B7691D">
          <w:rPr>
            <w:noProof/>
            <w:webHidden/>
          </w:rPr>
          <w:tab/>
        </w:r>
        <w:r w:rsidR="00B7691D">
          <w:rPr>
            <w:noProof/>
            <w:webHidden/>
          </w:rPr>
          <w:fldChar w:fldCharType="begin"/>
        </w:r>
        <w:r w:rsidR="00B7691D">
          <w:rPr>
            <w:noProof/>
            <w:webHidden/>
          </w:rPr>
          <w:instrText xml:space="preserve"> PAGEREF _Toc227415282 \h </w:instrText>
        </w:r>
        <w:r w:rsidR="00B7691D">
          <w:rPr>
            <w:noProof/>
            <w:webHidden/>
          </w:rPr>
        </w:r>
        <w:r w:rsidR="00B7691D">
          <w:rPr>
            <w:noProof/>
            <w:webHidden/>
          </w:rPr>
          <w:fldChar w:fldCharType="separate"/>
        </w:r>
        <w:r w:rsidR="00B7691D">
          <w:rPr>
            <w:noProof/>
            <w:webHidden/>
          </w:rPr>
          <w:t>4</w:t>
        </w:r>
        <w:r w:rsidR="00B7691D">
          <w:rPr>
            <w:noProof/>
            <w:webHidden/>
          </w:rPr>
          <w:fldChar w:fldCharType="end"/>
        </w:r>
      </w:hyperlink>
    </w:p>
    <w:p w14:paraId="6235A900" w14:textId="41F595DD" w:rsidR="00B7691D" w:rsidRDefault="00B7691D">
      <w:pPr>
        <w:pStyle w:val="TableofFigures"/>
        <w:tabs>
          <w:tab w:val="right" w:leader="dot" w:pos="9016"/>
        </w:tabs>
        <w:rPr>
          <w:noProof/>
          <w:kern w:val="2"/>
          <w:sz w:val="24"/>
          <w:szCs w:val="24"/>
          <w:lang w:eastAsia="en-GB"/>
          <w14:ligatures w14:val="standardContextual"/>
        </w:rPr>
      </w:pPr>
      <w:hyperlink w:anchor="_Toc227415283" w:history="1">
        <w:r w:rsidRPr="00AD0CDE">
          <w:rPr>
            <w:rStyle w:val="Hyperlink"/>
            <w:noProof/>
          </w:rPr>
          <w:t xml:space="preserve">Figure 2 – Heat Transfer Ratio as a Function of </w:t>
        </w:r>
        <m:oMath>
          <m:r>
            <w:rPr>
              <w:rStyle w:val="Hyperlink"/>
              <w:rFonts w:ascii="Cambria Math" w:hAnsi="Cambria Math"/>
              <w:noProof/>
            </w:rPr>
            <m:t>mL</m:t>
          </m:r>
        </m:oMath>
        <w:r>
          <w:rPr>
            <w:noProof/>
            <w:webHidden/>
          </w:rPr>
          <w:tab/>
        </w:r>
        <w:r>
          <w:rPr>
            <w:noProof/>
            <w:webHidden/>
          </w:rPr>
          <w:fldChar w:fldCharType="begin"/>
        </w:r>
        <w:r>
          <w:rPr>
            <w:noProof/>
            <w:webHidden/>
          </w:rPr>
          <w:instrText xml:space="preserve"> PAGEREF _Toc227415283 \h </w:instrText>
        </w:r>
        <w:r>
          <w:rPr>
            <w:noProof/>
            <w:webHidden/>
          </w:rPr>
        </w:r>
        <w:r>
          <w:rPr>
            <w:noProof/>
            <w:webHidden/>
          </w:rPr>
          <w:fldChar w:fldCharType="separate"/>
        </w:r>
        <w:r>
          <w:rPr>
            <w:noProof/>
            <w:webHidden/>
          </w:rPr>
          <w:t>9</w:t>
        </w:r>
        <w:r>
          <w:rPr>
            <w:noProof/>
            <w:webHidden/>
          </w:rPr>
          <w:fldChar w:fldCharType="end"/>
        </w:r>
      </w:hyperlink>
    </w:p>
    <w:p w14:paraId="3FA14B0D" w14:textId="1205CB30" w:rsidR="00B7691D" w:rsidRDefault="00B7691D">
      <w:pPr>
        <w:pStyle w:val="TableofFigures"/>
        <w:tabs>
          <w:tab w:val="right" w:leader="dot" w:pos="9016"/>
        </w:tabs>
        <w:rPr>
          <w:noProof/>
          <w:kern w:val="2"/>
          <w:sz w:val="24"/>
          <w:szCs w:val="24"/>
          <w:lang w:eastAsia="en-GB"/>
          <w14:ligatures w14:val="standardContextual"/>
        </w:rPr>
      </w:pPr>
      <w:hyperlink w:anchor="_Toc227415284" w:history="1">
        <w:r w:rsidRPr="00AD0CDE">
          <w:rPr>
            <w:rStyle w:val="Hyperlink"/>
            <w:noProof/>
          </w:rPr>
          <w:t>Figure 3 – Temperature Distribution for Handles of 200mm Length</w:t>
        </w:r>
        <w:r>
          <w:rPr>
            <w:noProof/>
            <w:webHidden/>
          </w:rPr>
          <w:tab/>
        </w:r>
        <w:r>
          <w:rPr>
            <w:noProof/>
            <w:webHidden/>
          </w:rPr>
          <w:fldChar w:fldCharType="begin"/>
        </w:r>
        <w:r>
          <w:rPr>
            <w:noProof/>
            <w:webHidden/>
          </w:rPr>
          <w:instrText xml:space="preserve"> PAGEREF _Toc227415284 \h </w:instrText>
        </w:r>
        <w:r>
          <w:rPr>
            <w:noProof/>
            <w:webHidden/>
          </w:rPr>
        </w:r>
        <w:r>
          <w:rPr>
            <w:noProof/>
            <w:webHidden/>
          </w:rPr>
          <w:fldChar w:fldCharType="separate"/>
        </w:r>
        <w:r>
          <w:rPr>
            <w:noProof/>
            <w:webHidden/>
          </w:rPr>
          <w:t>11</w:t>
        </w:r>
        <w:r>
          <w:rPr>
            <w:noProof/>
            <w:webHidden/>
          </w:rPr>
          <w:fldChar w:fldCharType="end"/>
        </w:r>
      </w:hyperlink>
    </w:p>
    <w:p w14:paraId="29C91AB3" w14:textId="4822F461" w:rsidR="00B7691D" w:rsidRDefault="00B7691D">
      <w:pPr>
        <w:pStyle w:val="TableofFigures"/>
        <w:tabs>
          <w:tab w:val="right" w:leader="dot" w:pos="9016"/>
        </w:tabs>
        <w:rPr>
          <w:noProof/>
          <w:kern w:val="2"/>
          <w:sz w:val="24"/>
          <w:szCs w:val="24"/>
          <w:lang w:eastAsia="en-GB"/>
          <w14:ligatures w14:val="standardContextual"/>
        </w:rPr>
      </w:pPr>
      <w:hyperlink w:anchor="_Toc227415285" w:history="1">
        <w:r w:rsidRPr="00AD0CDE">
          <w:rPr>
            <w:rStyle w:val="Hyperlink"/>
            <w:noProof/>
          </w:rPr>
          <w:t>Figure 4 - Temperature Distributions for Handles of Optimised Length</w:t>
        </w:r>
        <w:r>
          <w:rPr>
            <w:noProof/>
            <w:webHidden/>
          </w:rPr>
          <w:tab/>
        </w:r>
        <w:r>
          <w:rPr>
            <w:noProof/>
            <w:webHidden/>
          </w:rPr>
          <w:fldChar w:fldCharType="begin"/>
        </w:r>
        <w:r>
          <w:rPr>
            <w:noProof/>
            <w:webHidden/>
          </w:rPr>
          <w:instrText xml:space="preserve"> PAGEREF _Toc227415285 \h </w:instrText>
        </w:r>
        <w:r>
          <w:rPr>
            <w:noProof/>
            <w:webHidden/>
          </w:rPr>
        </w:r>
        <w:r>
          <w:rPr>
            <w:noProof/>
            <w:webHidden/>
          </w:rPr>
          <w:fldChar w:fldCharType="separate"/>
        </w:r>
        <w:r>
          <w:rPr>
            <w:noProof/>
            <w:webHidden/>
          </w:rPr>
          <w:t>12</w:t>
        </w:r>
        <w:r>
          <w:rPr>
            <w:noProof/>
            <w:webHidden/>
          </w:rPr>
          <w:fldChar w:fldCharType="end"/>
        </w:r>
      </w:hyperlink>
    </w:p>
    <w:p w14:paraId="55677B07" w14:textId="23120ADD" w:rsidR="00B41B4D" w:rsidRPr="00C47239" w:rsidRDefault="00B41B4D" w:rsidP="00B41B4D">
      <w:pPr>
        <w:rPr>
          <w:noProof/>
          <w:lang w:val="en-US"/>
        </w:rPr>
      </w:pPr>
      <w:r w:rsidRPr="00B41B4D">
        <w:rPr>
          <w:b/>
          <w:bCs/>
          <w:noProof/>
          <w:lang w:val="en-US"/>
        </w:rPr>
        <w:fldChar w:fldCharType="end"/>
      </w:r>
    </w:p>
    <w:p w14:paraId="437447E9" w14:textId="77777777" w:rsidR="00B41B4D" w:rsidRPr="00B41B4D" w:rsidRDefault="00B41B4D" w:rsidP="00B41B4D"/>
    <w:p w14:paraId="2AEF31CA" w14:textId="77777777" w:rsidR="008C04AB" w:rsidRDefault="008C04AB">
      <w:pPr>
        <w:spacing w:line="259" w:lineRule="auto"/>
        <w:rPr>
          <w:rFonts w:asciiTheme="majorHAnsi" w:eastAsiaTheme="majorEastAsia" w:hAnsiTheme="majorHAnsi" w:cstheme="majorBidi"/>
          <w:color w:val="2F5496" w:themeColor="accent1" w:themeShade="BF"/>
          <w:sz w:val="32"/>
          <w:szCs w:val="32"/>
        </w:rPr>
      </w:pPr>
      <w:r>
        <w:br w:type="page"/>
      </w:r>
    </w:p>
    <w:p w14:paraId="7F8646A2" w14:textId="4B23793F" w:rsidR="006766B0" w:rsidRDefault="006766B0" w:rsidP="006766B0">
      <w:pPr>
        <w:pStyle w:val="Heading1"/>
      </w:pPr>
      <w:bookmarkStart w:id="2" w:name="_Toc227415271"/>
      <w:r>
        <w:lastRenderedPageBreak/>
        <w:t>Introduction</w:t>
      </w:r>
      <w:bookmarkEnd w:id="2"/>
    </w:p>
    <w:p w14:paraId="4C0DDEA7" w14:textId="596E4400" w:rsidR="008C04AB" w:rsidRDefault="00B0634F" w:rsidP="008C04AB">
      <w:r>
        <w:t>Effective thermal management is an essential design consideration in many engineering applications</w:t>
      </w:r>
      <w:r w:rsidR="00B57A4D">
        <w:t xml:space="preserve">, such as large-scale industrial </w:t>
      </w:r>
      <w:r w:rsidR="0070592C">
        <w:t>systems to compact electronic devices. A key method of enhancing heat transfer</w:t>
      </w:r>
      <w:r w:rsidR="006F2005">
        <w:t xml:space="preserve"> is the use of extended surfaces, which increase the available surface area for convection</w:t>
      </w:r>
      <w:r w:rsidR="00343852">
        <w:t>, as such increases the heat transfer rate of the system. Over time, fin-based designs have evolved significantly</w:t>
      </w:r>
      <w:r w:rsidR="00A018C5">
        <w:t>, driven by the need for higher heat loads, reduced spatial constraints, and improved system reliability.</w:t>
      </w:r>
    </w:p>
    <w:p w14:paraId="370292AB" w14:textId="66B5603C" w:rsidR="00A018C5" w:rsidRDefault="00A018C5" w:rsidP="008C04AB">
      <w:r>
        <w:t>This report explores the principles and applications extended surfaces</w:t>
      </w:r>
      <w:r w:rsidR="00CD02E5">
        <w:t xml:space="preserve"> through theoretical analysis. A review of existing literature highlights the development of fin technologies in automotive radiators and micro-electronic cooling systems, illustrating how advances in material selection and geometric design have enabled increasingly efficient heat exchangers. The governing equations for fin performance are then examined</w:t>
      </w:r>
      <w:r w:rsidR="00E87B9C">
        <w:t xml:space="preserve">, with particular focus on the dimensionless parameter </w:t>
      </w:r>
      <m:oMath>
        <m:r>
          <w:rPr>
            <w:rFonts w:ascii="Cambria Math" w:hAnsi="Cambria Math"/>
          </w:rPr>
          <m:t>mL</m:t>
        </m:r>
      </m:oMath>
      <w:r w:rsidR="00E87B9C">
        <w:t>, which characterises the balance between conduction and convection</w:t>
      </w:r>
      <w:r w:rsidR="00AD3348">
        <w:t>. The concept of an optimal fin length is introduced, demonstrating how near-maximum heat transfer can be achieved without unnecessary increases in size.</w:t>
      </w:r>
    </w:p>
    <w:p w14:paraId="6E6D3040" w14:textId="72C8CB7C" w:rsidR="00113BD9" w:rsidRPr="00AA3860" w:rsidRDefault="00AD3348" w:rsidP="00AA3860">
      <w:r>
        <w:t>To apply these principles, a numerical analysis is conducted on a saucepan handle modelled as a fin. The study evaluates different materials to determine their thermal performance</w:t>
      </w:r>
      <w:r w:rsidR="002B309F">
        <w:t xml:space="preserve"> and suitability under practical constraints. </w:t>
      </w:r>
      <w:r w:rsidR="00113BD9">
        <w:br w:type="page"/>
      </w:r>
    </w:p>
    <w:p w14:paraId="13F58CCF" w14:textId="12E4CBDA" w:rsidR="00BF7FED" w:rsidRDefault="00B67652" w:rsidP="00113BD9">
      <w:pPr>
        <w:pStyle w:val="Heading1"/>
      </w:pPr>
      <w:bookmarkStart w:id="3" w:name="_Toc227415272"/>
      <w:r>
        <w:lastRenderedPageBreak/>
        <w:t>Literature Review</w:t>
      </w:r>
      <w:bookmarkEnd w:id="3"/>
    </w:p>
    <w:p w14:paraId="6C5D2932" w14:textId="374B1DD1" w:rsidR="006766B0" w:rsidRPr="006766B0" w:rsidRDefault="006766B0" w:rsidP="006766B0">
      <w:pPr>
        <w:pStyle w:val="Heading2"/>
      </w:pPr>
      <w:bookmarkStart w:id="4" w:name="_Toc227415273"/>
      <w:r>
        <w:t>Applications of Extended Surfaces</w:t>
      </w:r>
      <w:bookmarkEnd w:id="4"/>
    </w:p>
    <w:p w14:paraId="1E03D781" w14:textId="721D14D0" w:rsidR="008E3E8F" w:rsidRDefault="000B0C4D" w:rsidP="007A1FA2">
      <w:r>
        <w:t>Early automotive radiators were relatively simple in construction, offering limited heat dissipation</w:t>
      </w:r>
      <w:r w:rsidR="00E30833">
        <w:t>.</w:t>
      </w:r>
      <w:r>
        <w:t xml:space="preserve"> </w:t>
      </w:r>
      <w:r w:rsidR="00AE5246">
        <w:t>As engine power outputs increased,</w:t>
      </w:r>
      <w:r w:rsidR="00E93806">
        <w:t xml:space="preserve"> improved heat transfer became essential</w:t>
      </w:r>
      <w:r w:rsidR="00AE5246">
        <w:t>.</w:t>
      </w:r>
      <w:r w:rsidR="00E93806">
        <w:t xml:space="preserve"> This led to the development of </w:t>
      </w:r>
      <w:r w:rsidR="00FB7670">
        <w:t>fin-and-tube heat exchangers, now widely used in automotive, refrigeration, and power</w:t>
      </w:r>
      <w:r w:rsidR="009416DE">
        <w:t xml:space="preserve"> </w:t>
      </w:r>
      <w:r w:rsidR="009416DE">
        <w:t xml:space="preserve">plants </w:t>
      </w:r>
      <w:sdt>
        <w:sdtPr>
          <w:rPr>
            <w:rFonts w:ascii="Calibri" w:hAnsi="Calibri" w:cs="Calibri"/>
            <w:color w:val="000000"/>
          </w:rPr>
          <w:tag w:val="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"/>
          <w:id w:val="540860566"/>
          <w:placeholder>
            <w:docPart w:val="48BBC3810F23491D99EA3D5E5BD7BBB3"/>
          </w:placeholder>
        </w:sdtPr>
        <w:sdtContent>
          <w:r w:rsidR="009456F7" w:rsidRPr="009456F7">
            <w:rPr>
              <w:rFonts w:ascii="Calibri" w:eastAsia="Times New Roman" w:hAnsi="Calibri" w:cs="Calibri"/>
              <w:color w:val="000000"/>
            </w:rPr>
            <w:t>(Reshaeel et al., 2024; Sadeghianjahromi &amp; Wang, 2021; Shah &amp; Gaurvadkar, 2023)</w:t>
          </w:r>
        </w:sdtContent>
      </w:sdt>
      <w:r w:rsidR="00FB7670">
        <w:t xml:space="preserve">. </w:t>
      </w:r>
    </w:p>
    <w:p w14:paraId="2A27DBD4" w14:textId="77777777" w:rsidR="00D45FB2" w:rsidRPr="00D45FB2" w:rsidRDefault="00D45FB2" w:rsidP="00D45FB2">
      <w:pPr>
        <w:pStyle w:val="Caption"/>
        <w:jc w:val="center"/>
      </w:pPr>
      <w:r w:rsidRPr="00D45FB2">
        <w:rPr>
          <w:noProof/>
        </w:rPr>
        <w:drawing>
          <wp:inline distT="0" distB="0" distL="0" distR="0" wp14:anchorId="005EAF73" wp14:editId="4B7D701F">
            <wp:extent cx="2682472" cy="1653683"/>
            <wp:effectExtent l="0" t="0" r="3810" b="3810"/>
            <wp:docPr id="618102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222268" name=""/>
                    <pic:cNvPicPr/>
                  </pic:nvPicPr>
                  <pic:blipFill>
                    <a:blip r:embed="rId12"/>
                    <a:stretch>
                      <a:fillRect/>
                    </a:stretch>
                  </pic:blipFill>
                  <pic:spPr>
                    <a:xfrm>
                      <a:off x="0" y="0"/>
                      <a:ext cx="2682472" cy="1653683"/>
                    </a:xfrm>
                    <a:prstGeom prst="rect">
                      <a:avLst/>
                    </a:prstGeom>
                  </pic:spPr>
                </pic:pic>
              </a:graphicData>
            </a:graphic>
          </wp:inline>
        </w:drawing>
      </w:r>
    </w:p>
    <w:p w14:paraId="59AFDD9C" w14:textId="127652DE" w:rsidR="00D45FB2" w:rsidRPr="00D45FB2" w:rsidRDefault="00D45FB2" w:rsidP="00D45FB2">
      <w:pPr>
        <w:pStyle w:val="Caption"/>
        <w:rPr>
          <w:rFonts w:ascii="Calibri" w:hAnsi="Calibri" w:cs="Calibri"/>
          <w:color w:val="44546A"/>
        </w:rPr>
      </w:pPr>
      <w:bookmarkStart w:id="5" w:name="_Toc227415282"/>
      <w:r w:rsidRPr="00D45FB2">
        <w:t xml:space="preserve">Figure </w:t>
      </w:r>
      <w:fldSimple w:instr=" SEQ Figure \* ARABIC ">
        <w:r w:rsidR="00820D5D">
          <w:rPr>
            <w:noProof/>
          </w:rPr>
          <w:t>1</w:t>
        </w:r>
      </w:fldSimple>
      <w:r w:rsidRPr="00D45FB2">
        <w:t xml:space="preserve"> – Depiction of Automotive Radiator </w:t>
      </w:r>
      <w:sdt>
        <w:sdtPr>
          <w:rPr>
            <w:rFonts w:ascii="Calibri" w:hAnsi="Calibri" w:cs="Calibri"/>
            <w:color w:val="44546A"/>
          </w:rPr>
          <w:tag w:val="MENDELEY_CITATION_v3_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"/>
          <w:id w:val="-1783957125"/>
          <w:placeholder>
            <w:docPart w:val="9BEE2A343FBD4C42AC5B46830117F9F7"/>
          </w:placeholder>
        </w:sdtPr>
        <w:sdtContent>
          <w:r w:rsidR="009456F7" w:rsidRPr="009456F7">
            <w:rPr>
              <w:rFonts w:ascii="Calibri" w:eastAsia="Times New Roman" w:hAnsi="Calibri" w:cs="Calibri"/>
              <w:color w:val="44546A"/>
            </w:rPr>
            <w:t>(Yadav &amp; Raj Singh, 2011)</w:t>
          </w:r>
        </w:sdtContent>
      </w:sdt>
      <w:bookmarkEnd w:id="5"/>
    </w:p>
    <w:p w14:paraId="4616304A" w14:textId="391A608A" w:rsidR="00C72E61" w:rsidRDefault="00526368" w:rsidP="007A1FA2">
      <w:pPr>
        <w:rPr>
          <w:rFonts w:ascii="Calibri" w:hAnsi="Calibri" w:cs="Calibri"/>
          <w:color w:val="000000"/>
        </w:rPr>
      </w:pPr>
      <w:r>
        <w:rPr>
          <w:rFonts w:ascii="Calibri" w:hAnsi="Calibri" w:cs="Calibri"/>
          <w:color w:val="000000"/>
        </w:rPr>
        <w:t xml:space="preserve">An example of a general depiction for an automotive heat exchanger can be seen in Figure 1. </w:t>
      </w:r>
      <w:r w:rsidR="00820B66">
        <w:rPr>
          <w:rFonts w:ascii="Calibri" w:hAnsi="Calibri" w:cs="Calibri"/>
          <w:color w:val="000000"/>
        </w:rPr>
        <w:t xml:space="preserve">In these systems, </w:t>
      </w:r>
      <w:r w:rsidR="00840A30">
        <w:rPr>
          <w:rFonts w:ascii="Calibri" w:hAnsi="Calibri" w:cs="Calibri"/>
          <w:color w:val="000000"/>
        </w:rPr>
        <w:t>a hot fluid</w:t>
      </w:r>
      <w:r w:rsidR="00820B66">
        <w:rPr>
          <w:rFonts w:ascii="Calibri" w:hAnsi="Calibri" w:cs="Calibri"/>
          <w:color w:val="000000"/>
        </w:rPr>
        <w:t xml:space="preserve"> flows through a network of tubes while </w:t>
      </w:r>
      <w:r w:rsidR="00B8101C">
        <w:rPr>
          <w:rFonts w:ascii="Calibri" w:hAnsi="Calibri" w:cs="Calibri"/>
          <w:color w:val="000000"/>
        </w:rPr>
        <w:t>a cooler fluid</w:t>
      </w:r>
      <w:r w:rsidR="00820B66">
        <w:rPr>
          <w:rFonts w:ascii="Calibri" w:hAnsi="Calibri" w:cs="Calibri"/>
          <w:color w:val="000000"/>
        </w:rPr>
        <w:t xml:space="preserve"> flows</w:t>
      </w:r>
      <w:r w:rsidR="005975C1">
        <w:rPr>
          <w:rFonts w:ascii="Calibri" w:hAnsi="Calibri" w:cs="Calibri"/>
          <w:color w:val="000000"/>
        </w:rPr>
        <w:t xml:space="preserve"> over externally attached fins. </w:t>
      </w:r>
      <w:r w:rsidR="00941FB8">
        <w:rPr>
          <w:rFonts w:ascii="Calibri" w:hAnsi="Calibri" w:cs="Calibri"/>
          <w:color w:val="000000"/>
        </w:rPr>
        <w:t>These systems</w:t>
      </w:r>
      <w:r w:rsidR="00B4420A">
        <w:rPr>
          <w:rFonts w:ascii="Calibri" w:hAnsi="Calibri" w:cs="Calibri"/>
          <w:color w:val="000000"/>
        </w:rPr>
        <w:t xml:space="preserve"> increase surface area via fins, enhancing convective heat transfer</w:t>
      </w:r>
      <w:r w:rsidR="003C1327">
        <w:rPr>
          <w:rFonts w:ascii="Calibri" w:hAnsi="Calibri" w:cs="Calibri"/>
          <w:color w:val="000000"/>
        </w:rPr>
        <w:t xml:space="preserve"> and disrupting boundary layer flow</w:t>
      </w:r>
      <w:r w:rsidR="00CF6987">
        <w:rPr>
          <w:rFonts w:ascii="Calibri" w:hAnsi="Calibri" w:cs="Calibri"/>
          <w:color w:val="000000"/>
        </w:rPr>
        <w:t xml:space="preserve">s to improve performance </w:t>
      </w:r>
      <w:sdt>
        <w:sdtPr>
          <w:rPr>
            <w:rFonts w:ascii="Calibri" w:hAnsi="Calibri" w:cs="Calibri"/>
            <w:color w:val="000000"/>
          </w:rPr>
          <w:tag w:val="MENDELEY_CITATION_v3_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"/>
          <w:id w:val="-1379551128"/>
          <w:placeholder>
            <w:docPart w:val="DefaultPlaceholder_-1854013440"/>
          </w:placeholder>
        </w:sdtPr>
        <w:sdtContent>
          <w:r w:rsidR="009456F7" w:rsidRPr="009456F7">
            <w:rPr>
              <w:rFonts w:ascii="Calibri" w:hAnsi="Calibri" w:cs="Calibri"/>
              <w:color w:val="000000"/>
            </w:rPr>
            <w:t>(Reshaeel et al., 2024)</w:t>
          </w:r>
        </w:sdtContent>
      </w:sdt>
      <w:r w:rsidR="008E085E">
        <w:rPr>
          <w:rFonts w:ascii="Calibri" w:hAnsi="Calibri" w:cs="Calibri"/>
          <w:color w:val="000000"/>
        </w:rPr>
        <w:t>. This transition marked a critical shift from simple heat exchanger</w:t>
      </w:r>
      <w:r w:rsidR="002F0DA3">
        <w:rPr>
          <w:rFonts w:ascii="Calibri" w:hAnsi="Calibri" w:cs="Calibri"/>
          <w:color w:val="000000"/>
        </w:rPr>
        <w:t>s to more efficient, surface enhanced designs.</w:t>
      </w:r>
    </w:p>
    <w:p w14:paraId="63B3B228" w14:textId="368E23DA" w:rsidR="00636A08" w:rsidRDefault="005039FD" w:rsidP="007A1FA2">
      <w:pPr>
        <w:rPr>
          <w:rFonts w:ascii="Calibri" w:hAnsi="Calibri" w:cs="Calibri"/>
          <w:color w:val="000000"/>
        </w:rPr>
      </w:pPr>
      <w:r>
        <w:rPr>
          <w:rFonts w:ascii="Calibri" w:hAnsi="Calibri" w:cs="Calibri"/>
          <w:color w:val="000000"/>
        </w:rPr>
        <w:t>For a</w:t>
      </w:r>
      <w:r w:rsidR="00B54EF6">
        <w:rPr>
          <w:rFonts w:ascii="Calibri" w:hAnsi="Calibri" w:cs="Calibri"/>
          <w:color w:val="000000"/>
        </w:rPr>
        <w:t xml:space="preserve"> </w:t>
      </w:r>
      <w:r>
        <w:rPr>
          <w:rFonts w:ascii="Calibri" w:hAnsi="Calibri" w:cs="Calibri"/>
          <w:color w:val="000000"/>
        </w:rPr>
        <w:t>uniform fin, temperature decays exponentially along its length</w:t>
      </w:r>
      <w:r w:rsidR="00AF6F77">
        <w:rPr>
          <w:rFonts w:ascii="Calibri" w:hAnsi="Calibri" w:cs="Calibri"/>
          <w:color w:val="000000"/>
        </w:rPr>
        <w:t>, as can be seen in Equation 1.</w:t>
      </w:r>
    </w:p>
    <w:p w14:paraId="198B4FAD" w14:textId="6973922A" w:rsidR="0024305D" w:rsidRPr="00B60E69" w:rsidRDefault="0024305D" w:rsidP="0024305D">
      <w:pPr>
        <w:pStyle w:val="Caption"/>
        <w:keepNext/>
      </w:pPr>
      <w:r>
        <w:t xml:space="preserve">Equation </w:t>
      </w:r>
      <w:fldSimple w:instr=" SEQ Equation \* ARABIC ">
        <w:r w:rsidR="00D075FF">
          <w:rPr>
            <w:noProof/>
          </w:rPr>
          <w:t>1</w:t>
        </w:r>
      </w:fldSimple>
      <w:r>
        <w:t xml:space="preserve"> –</w:t>
      </w:r>
      <w:sdt>
        <w:sdtPr>
          <w:rPr>
            <w:rFonts w:ascii="Calibri" w:hAnsi="Calibri" w:cs="Calibri"/>
            <w:color w:val="44546A"/>
          </w:rPr>
          <w:tag w:val="MENDELEY_CITATION_v3_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"/>
          <w:id w:val="352383599"/>
          <w:placeholder>
            <w:docPart w:val="DefaultPlaceholder_-1854013440"/>
          </w:placeholder>
        </w:sdtPr>
        <w:sdtContent>
          <w:r w:rsidR="009456F7" w:rsidRPr="009456F7">
            <w:rPr>
              <w:rFonts w:ascii="Calibri" w:hAnsi="Calibri" w:cs="Calibri"/>
              <w:color w:val="44546A"/>
            </w:rPr>
            <w:t>(Incropera et al., 2017)</w:t>
          </w:r>
        </w:sdtContent>
      </w:sdt>
    </w:p>
    <w:p w14:paraId="107C5520" w14:textId="2E7FD19A" w:rsidR="0024305D" w:rsidRPr="006C2A45" w:rsidRDefault="00000000" w:rsidP="0024305D">
      <w:pPr>
        <w:rPr>
          <w:rFonts w:ascii="Calibri" w:hAnsi="Calibri" w:cs="Calibri"/>
          <w:color w:val="000000"/>
        </w:rPr>
      </w:pPr>
      <m:oMathPara>
        <m:oMath>
          <m:sSub>
            <m:sSubPr>
              <m:ctrlPr>
                <w:rPr>
                  <w:rFonts w:ascii="Cambria Math" w:hAnsi="Cambria Math" w:cs="Calibri"/>
                  <w:i/>
                  <w:color w:val="000000"/>
                </w:rPr>
              </m:ctrlPr>
            </m:sSubPr>
            <m:e>
              <m:r>
                <w:rPr>
                  <w:rFonts w:ascii="Cambria Math" w:hAnsi="Cambria Math" w:cs="Calibri"/>
                  <w:color w:val="000000"/>
                </w:rPr>
                <m:t>T</m:t>
              </m:r>
            </m:e>
            <m:sub>
              <m:r>
                <w:rPr>
                  <w:rFonts w:ascii="Cambria Math" w:hAnsi="Cambria Math" w:cs="Calibri"/>
                  <w:color w:val="000000"/>
                </w:rPr>
                <m:t>L</m:t>
              </m:r>
            </m:sub>
          </m:sSub>
          <m:r>
            <w:rPr>
              <w:rFonts w:ascii="Cambria Math" w:hAnsi="Cambria Math" w:cs="Calibri"/>
              <w:color w:val="000000"/>
            </w:rPr>
            <m:t>=</m:t>
          </m:r>
          <m:sSub>
            <m:sSubPr>
              <m:ctrlPr>
                <w:rPr>
                  <w:rFonts w:ascii="Cambria Math" w:hAnsi="Cambria Math" w:cs="Calibri"/>
                  <w:i/>
                  <w:color w:val="000000"/>
                </w:rPr>
              </m:ctrlPr>
            </m:sSubPr>
            <m:e>
              <m:r>
                <w:rPr>
                  <w:rFonts w:ascii="Cambria Math" w:hAnsi="Cambria Math" w:cs="Calibri"/>
                  <w:color w:val="000000"/>
                </w:rPr>
                <m:t>T</m:t>
              </m:r>
            </m:e>
            <m:sub>
              <m:r>
                <w:rPr>
                  <w:rFonts w:ascii="Cambria Math" w:hAnsi="Cambria Math" w:cs="Calibri"/>
                  <w:color w:val="000000"/>
                </w:rPr>
                <m:t>∞</m:t>
              </m:r>
            </m:sub>
          </m:sSub>
          <m:r>
            <w:rPr>
              <w:rFonts w:ascii="Cambria Math" w:hAnsi="Cambria Math" w:cs="Calibri"/>
              <w:color w:val="000000"/>
            </w:rPr>
            <m:t>+</m:t>
          </m:r>
          <m:f>
            <m:fPr>
              <m:ctrlPr>
                <w:rPr>
                  <w:rFonts w:ascii="Cambria Math" w:hAnsi="Cambria Math" w:cs="Calibri"/>
                  <w:i/>
                  <w:color w:val="000000"/>
                </w:rPr>
              </m:ctrlPr>
            </m:fPr>
            <m:num>
              <m:d>
                <m:dPr>
                  <m:ctrlPr>
                    <w:rPr>
                      <w:rFonts w:ascii="Cambria Math" w:hAnsi="Cambria Math" w:cs="Calibri"/>
                      <w:i/>
                      <w:color w:val="000000"/>
                    </w:rPr>
                  </m:ctrlPr>
                </m:dPr>
                <m:e>
                  <m:sSub>
                    <m:sSubPr>
                      <m:ctrlPr>
                        <w:rPr>
                          <w:rFonts w:ascii="Cambria Math" w:hAnsi="Cambria Math" w:cs="Calibri"/>
                          <w:i/>
                          <w:color w:val="000000"/>
                        </w:rPr>
                      </m:ctrlPr>
                    </m:sSubPr>
                    <m:e>
                      <m:r>
                        <w:rPr>
                          <w:rFonts w:ascii="Cambria Math" w:hAnsi="Cambria Math" w:cs="Calibri"/>
                          <w:color w:val="000000"/>
                        </w:rPr>
                        <m:t>T</m:t>
                      </m:r>
                    </m:e>
                    <m:sub>
                      <m:r>
                        <w:rPr>
                          <w:rFonts w:ascii="Cambria Math" w:hAnsi="Cambria Math" w:cs="Calibri"/>
                          <w:color w:val="000000"/>
                        </w:rPr>
                        <m:t>B</m:t>
                      </m:r>
                    </m:sub>
                  </m:sSub>
                  <m:r>
                    <w:rPr>
                      <w:rFonts w:ascii="Cambria Math" w:hAnsi="Cambria Math" w:cs="Calibri"/>
                      <w:color w:val="000000"/>
                    </w:rPr>
                    <m:t>-</m:t>
                  </m:r>
                  <m:sSub>
                    <m:sSubPr>
                      <m:ctrlPr>
                        <w:rPr>
                          <w:rFonts w:ascii="Cambria Math" w:hAnsi="Cambria Math" w:cs="Calibri"/>
                          <w:i/>
                          <w:color w:val="000000"/>
                        </w:rPr>
                      </m:ctrlPr>
                    </m:sSubPr>
                    <m:e>
                      <m:r>
                        <w:rPr>
                          <w:rFonts w:ascii="Cambria Math" w:hAnsi="Cambria Math" w:cs="Calibri"/>
                          <w:color w:val="000000"/>
                        </w:rPr>
                        <m:t>T</m:t>
                      </m:r>
                    </m:e>
                    <m:sub>
                      <m:r>
                        <w:rPr>
                          <w:rFonts w:ascii="Cambria Math" w:hAnsi="Cambria Math" w:cs="Calibri"/>
                          <w:color w:val="000000"/>
                        </w:rPr>
                        <m:t>∞</m:t>
                      </m:r>
                    </m:sub>
                  </m:sSub>
                </m:e>
              </m:d>
            </m:num>
            <m:den>
              <m:r>
                <m:rPr>
                  <m:sty m:val="p"/>
                </m:rPr>
                <w:rPr>
                  <w:rFonts w:ascii="Cambria Math" w:hAnsi="Cambria Math" w:cs="Calibri"/>
                  <w:color w:val="000000"/>
                </w:rPr>
                <m:t>cosh⁡</m:t>
              </m:r>
              <m:r>
                <w:rPr>
                  <w:rFonts w:ascii="Cambria Math" w:hAnsi="Cambria Math" w:cs="Calibri"/>
                  <w:color w:val="000000"/>
                </w:rPr>
                <m:t>(mL)</m:t>
              </m:r>
            </m:den>
          </m:f>
        </m:oMath>
      </m:oMathPara>
    </w:p>
    <w:p w14:paraId="77A83D9F" w14:textId="464047F4" w:rsidR="00D969D4" w:rsidRPr="000E5EE6" w:rsidRDefault="000E5EE6" w:rsidP="007A1FA2">
      <w:r w:rsidRPr="000E5EE6">
        <w:t xml:space="preserve">Where </w:t>
      </w:r>
      <m:oMath>
        <m:sSub>
          <m:sSubPr>
            <m:ctrlPr>
              <w:rPr>
                <w:rFonts w:ascii="Cambria Math" w:hAnsi="Cambria Math"/>
                <w:i/>
              </w:rPr>
            </m:ctrlPr>
          </m:sSubPr>
          <m:e>
            <m:r>
              <w:rPr>
                <w:rFonts w:ascii="Cambria Math" w:hAnsi="Cambria Math"/>
              </w:rPr>
              <m:t>T</m:t>
            </m:r>
          </m:e>
          <m:sub>
            <m:r>
              <w:rPr>
                <w:rFonts w:ascii="Cambria Math" w:hAnsi="Cambria Math"/>
              </w:rPr>
              <m:t>L</m:t>
            </m:r>
          </m:sub>
        </m:sSub>
      </m:oMath>
      <w:r w:rsidRPr="000E5EE6">
        <w:t xml:space="preserve"> is the temperature at length </w:t>
      </w:r>
      <m:oMath>
        <m:r>
          <w:rPr>
            <w:rFonts w:ascii="Cambria Math" w:hAnsi="Cambria Math"/>
          </w:rPr>
          <m:t>L</m:t>
        </m:r>
      </m:oMath>
      <w:r w:rsidRPr="000E5EE6">
        <w:rPr>
          <w:i/>
          <w:iCs/>
        </w:rPr>
        <w:t xml:space="preserve"> </w:t>
      </w:r>
      <w:r w:rsidRPr="000E5EE6">
        <w:t>(</w:t>
      </w:r>
      <m:oMath>
        <m:r>
          <w:rPr>
            <w:rFonts w:ascii="Cambria Math" w:hAnsi="Cambria Math"/>
          </w:rPr>
          <m:t>m</m:t>
        </m:r>
      </m:oMath>
      <w:r w:rsidRPr="000E5EE6">
        <w:t xml:space="preserve">), </w:t>
      </w:r>
      <m:oMath>
        <m:sSub>
          <m:sSubPr>
            <m:ctrlPr>
              <w:rPr>
                <w:rFonts w:ascii="Cambria Math" w:hAnsi="Cambria Math"/>
                <w:i/>
              </w:rPr>
            </m:ctrlPr>
          </m:sSubPr>
          <m:e>
            <m:r>
              <w:rPr>
                <w:rFonts w:ascii="Cambria Math" w:hAnsi="Cambria Math"/>
              </w:rPr>
              <m:t>T</m:t>
            </m:r>
          </m:e>
          <m:sub>
            <m:r>
              <w:rPr>
                <w:rFonts w:ascii="Cambria Math" w:hAnsi="Cambria Math"/>
              </w:rPr>
              <m:t>∞</m:t>
            </m:r>
          </m:sub>
        </m:sSub>
      </m:oMath>
      <w:r w:rsidRPr="000E5EE6">
        <w:t xml:space="preserve"> (</w:t>
      </w:r>
      <m:oMath>
        <m:r>
          <w:rPr>
            <w:rFonts w:ascii="Cambria Math" w:hAnsi="Cambria Math"/>
          </w:rPr>
          <m:t>°C</m:t>
        </m:r>
      </m:oMath>
      <w:r w:rsidRPr="000E5EE6">
        <w:t xml:space="preserve">) is the temperature of the environment that is unaffected by the base temperature, </w:t>
      </w:r>
      <m:oMath>
        <m:sSub>
          <m:sSubPr>
            <m:ctrlPr>
              <w:rPr>
                <w:rFonts w:ascii="Cambria Math" w:hAnsi="Cambria Math"/>
                <w:i/>
              </w:rPr>
            </m:ctrlPr>
          </m:sSubPr>
          <m:e>
            <m:r>
              <w:rPr>
                <w:rFonts w:ascii="Cambria Math" w:hAnsi="Cambria Math"/>
              </w:rPr>
              <m:t>T</m:t>
            </m:r>
          </m:e>
          <m:sub>
            <m:r>
              <w:rPr>
                <w:rFonts w:ascii="Cambria Math" w:hAnsi="Cambria Math"/>
              </w:rPr>
              <m:t>B</m:t>
            </m:r>
          </m:sub>
        </m:sSub>
      </m:oMath>
      <w:r w:rsidRPr="000E5EE6">
        <w:t xml:space="preserve"> (</w:t>
      </w:r>
      <m:oMath>
        <m:r>
          <w:rPr>
            <w:rFonts w:ascii="Cambria Math" w:hAnsi="Cambria Math"/>
          </w:rPr>
          <m:t>°C</m:t>
        </m:r>
      </m:oMath>
      <w:r w:rsidRPr="000E5EE6">
        <w:t xml:space="preserve">), and </w:t>
      </w:r>
      <m:oMath>
        <m:r>
          <w:rPr>
            <w:rFonts w:ascii="Cambria Math" w:hAnsi="Cambria Math"/>
          </w:rPr>
          <m:t>m</m:t>
        </m:r>
      </m:oMath>
      <w:r w:rsidRPr="000E5EE6">
        <w:t xml:space="preserve"> is the fin performance factor (</w:t>
      </w:r>
      <m:oMath>
        <m:r>
          <w:rPr>
            <w:rFonts w:ascii="Cambria Math" w:hAnsi="Cambria Math"/>
          </w:rPr>
          <m:t>m</m:t>
        </m:r>
      </m:oMath>
      <w:r w:rsidRPr="000E5EE6">
        <w:t>).</w:t>
      </w:r>
    </w:p>
    <w:p w14:paraId="18927F89" w14:textId="7949A842" w:rsidR="00B100E0" w:rsidRPr="0037083B" w:rsidRDefault="003D057A" w:rsidP="007A1FA2">
      <w:pPr>
        <w:rPr>
          <w:rFonts w:ascii="Calibri" w:hAnsi="Calibri" w:cs="Calibri"/>
          <w:color w:val="000000"/>
        </w:rPr>
      </w:pPr>
      <w:r>
        <w:rPr>
          <w:rFonts w:ascii="Calibri" w:hAnsi="Calibri" w:cs="Calibri"/>
          <w:color w:val="000000"/>
        </w:rPr>
        <w:t>T</w:t>
      </w:r>
      <w:r w:rsidR="00704306">
        <w:rPr>
          <w:rFonts w:ascii="Calibri" w:hAnsi="Calibri" w:cs="Calibri"/>
          <w:color w:val="000000"/>
        </w:rPr>
        <w:t>he fin performance parameter</w:t>
      </w:r>
      <w:r w:rsidR="0037083B">
        <w:rPr>
          <w:rFonts w:ascii="Calibri" w:hAnsi="Calibri" w:cs="Calibri"/>
          <w:color w:val="000000"/>
        </w:rPr>
        <w:t>,</w:t>
      </w:r>
      <w:r w:rsidR="00284736">
        <w:rPr>
          <w:rFonts w:ascii="Calibri" w:hAnsi="Calibri" w:cs="Calibri"/>
          <w:color w:val="000000"/>
        </w:rPr>
        <w:t xml:space="preserve"> </w:t>
      </w:r>
      <m:oMath>
        <m:r>
          <w:rPr>
            <w:rFonts w:ascii="Cambria Math" w:hAnsi="Cambria Math" w:cs="Calibri"/>
            <w:color w:val="000000"/>
          </w:rPr>
          <m:t>m</m:t>
        </m:r>
      </m:oMath>
      <w:r w:rsidR="00ED0F64">
        <w:rPr>
          <w:rFonts w:ascii="Calibri" w:hAnsi="Calibri" w:cs="Calibri"/>
          <w:color w:val="000000"/>
        </w:rPr>
        <w:t>,</w:t>
      </w:r>
      <w:r w:rsidR="0037083B">
        <w:rPr>
          <w:rFonts w:ascii="Calibri" w:hAnsi="Calibri" w:cs="Calibri"/>
          <w:color w:val="000000"/>
        </w:rPr>
        <w:t xml:space="preserve"> depends on the </w:t>
      </w:r>
      <w:r w:rsidR="00FD67C1">
        <w:rPr>
          <w:rFonts w:ascii="Calibri" w:hAnsi="Calibri" w:cs="Calibri"/>
          <w:color w:val="000000"/>
        </w:rPr>
        <w:t>convective heat transfer coefficient</w:t>
      </w:r>
      <w:r w:rsidR="00284736">
        <w:rPr>
          <w:rFonts w:ascii="Calibri" w:hAnsi="Calibri" w:cs="Calibri"/>
          <w:color w:val="000000"/>
        </w:rPr>
        <w:t xml:space="preserve"> </w:t>
      </w:r>
      <m:oMath>
        <m:r>
          <w:rPr>
            <w:rFonts w:ascii="Cambria Math" w:hAnsi="Cambria Math" w:cs="Calibri"/>
            <w:color w:val="000000"/>
          </w:rPr>
          <m:t>h (</m:t>
        </m:r>
        <m:r>
          <w:rPr>
            <w:rFonts w:ascii="Cambria Math" w:hAnsi="Cambria Math"/>
          </w:rPr>
          <m:t xml:space="preserve">W </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K</m:t>
            </m:r>
          </m:e>
          <m:sup>
            <m:r>
              <w:rPr>
                <w:rFonts w:ascii="Cambria Math" w:hAnsi="Cambria Math"/>
              </w:rPr>
              <m:t>-1</m:t>
            </m:r>
          </m:sup>
        </m:sSup>
      </m:oMath>
      <w:r w:rsidR="006606AE">
        <w:rPr>
          <w:rFonts w:ascii="Calibri" w:hAnsi="Calibri" w:cs="Calibri"/>
        </w:rPr>
        <w:t>)</w:t>
      </w:r>
      <w:r w:rsidR="00FD67C1">
        <w:rPr>
          <w:rFonts w:ascii="Calibri" w:hAnsi="Calibri" w:cs="Calibri"/>
          <w:color w:val="000000"/>
        </w:rPr>
        <w:t>, the thermal conductivity of the fin material</w:t>
      </w:r>
      <w:r w:rsidR="008B24E8">
        <w:rPr>
          <w:rFonts w:ascii="Calibri" w:hAnsi="Calibri" w:cs="Calibri"/>
          <w:color w:val="000000"/>
        </w:rPr>
        <w:t xml:space="preserve"> </w:t>
      </w:r>
      <m:oMath>
        <m:r>
          <w:rPr>
            <w:rFonts w:ascii="Cambria Math" w:hAnsi="Cambria Math" w:cs="Calibri"/>
            <w:color w:val="000000"/>
          </w:rPr>
          <m:t>k</m:t>
        </m:r>
      </m:oMath>
      <w:r w:rsidR="008B24E8">
        <w:rPr>
          <w:rFonts w:ascii="Calibri" w:hAnsi="Calibri" w:cs="Calibri"/>
          <w:color w:val="000000"/>
        </w:rPr>
        <w:t xml:space="preserve"> </w:t>
      </w:r>
      <w:r w:rsidR="008B24E8">
        <w:t>(</w:t>
      </w:r>
      <m:oMath>
        <m:r>
          <w:rPr>
            <w:rFonts w:ascii="Cambria Math" w:hAnsi="Cambria Math"/>
          </w:rPr>
          <m:t xml:space="preserve">W </m:t>
        </m:r>
        <m:sSup>
          <m:sSupPr>
            <m:ctrlPr>
              <w:rPr>
                <w:rFonts w:ascii="Cambria Math" w:hAnsi="Cambria Math"/>
                <w:i/>
              </w:rPr>
            </m:ctrlPr>
          </m:sSupPr>
          <m:e>
            <m:r>
              <w:rPr>
                <w:rFonts w:ascii="Cambria Math" w:hAnsi="Cambria Math"/>
              </w:rPr>
              <m:t>m</m:t>
            </m:r>
          </m:e>
          <m:sup>
            <m:r>
              <w:rPr>
                <w:rFonts w:ascii="Cambria Math" w:hAnsi="Cambria Math"/>
              </w:rPr>
              <m:t>-1</m:t>
            </m:r>
          </m:sup>
        </m:sSup>
        <m:r>
          <w:rPr>
            <w:rFonts w:ascii="Cambria Math" w:hAnsi="Cambria Math"/>
          </w:rPr>
          <m:t xml:space="preserve"> </m:t>
        </m:r>
        <m:sSup>
          <m:sSupPr>
            <m:ctrlPr>
              <w:rPr>
                <w:rFonts w:ascii="Cambria Math" w:hAnsi="Cambria Math"/>
                <w:i/>
              </w:rPr>
            </m:ctrlPr>
          </m:sSupPr>
          <m:e>
            <m:r>
              <w:rPr>
                <w:rFonts w:ascii="Cambria Math" w:hAnsi="Cambria Math"/>
              </w:rPr>
              <m:t>K</m:t>
            </m:r>
          </m:e>
          <m:sup>
            <m:r>
              <w:rPr>
                <w:rFonts w:ascii="Cambria Math" w:hAnsi="Cambria Math"/>
              </w:rPr>
              <m:t>-1</m:t>
            </m:r>
          </m:sup>
        </m:sSup>
      </m:oMath>
      <w:r w:rsidR="008B24E8">
        <w:t xml:space="preserve">), </w:t>
      </w:r>
      <w:r w:rsidR="008B24E8">
        <w:rPr>
          <w:rFonts w:ascii="Calibri" w:hAnsi="Calibri" w:cs="Calibri"/>
          <w:color w:val="000000"/>
        </w:rPr>
        <w:t xml:space="preserve"> </w:t>
      </w:r>
      <w:r w:rsidR="00FD67C1">
        <w:rPr>
          <w:rFonts w:ascii="Calibri" w:hAnsi="Calibri" w:cs="Calibri"/>
          <w:color w:val="000000"/>
        </w:rPr>
        <w:t xml:space="preserve">, and the ratio of </w:t>
      </w:r>
      <w:r w:rsidR="00AE169D">
        <w:rPr>
          <w:rFonts w:ascii="Calibri" w:hAnsi="Calibri" w:cs="Calibri"/>
          <w:color w:val="000000"/>
        </w:rPr>
        <w:t>the fin perimeter</w:t>
      </w:r>
      <w:r w:rsidR="006606AE">
        <w:rPr>
          <w:rFonts w:ascii="Calibri" w:hAnsi="Calibri" w:cs="Calibri"/>
          <w:color w:val="000000"/>
        </w:rPr>
        <w:t xml:space="preserve"> </w:t>
      </w:r>
      <m:oMath>
        <m:r>
          <w:rPr>
            <w:rFonts w:ascii="Cambria Math" w:hAnsi="Cambria Math" w:cs="Calibri"/>
            <w:color w:val="000000"/>
          </w:rPr>
          <m:t>P</m:t>
        </m:r>
      </m:oMath>
      <w:r w:rsidR="006606AE">
        <w:rPr>
          <w:rFonts w:ascii="Calibri" w:hAnsi="Calibri" w:cs="Calibri"/>
          <w:color w:val="000000"/>
        </w:rPr>
        <w:t>(</w:t>
      </w:r>
      <m:oMath>
        <m:r>
          <w:rPr>
            <w:rFonts w:ascii="Cambria Math" w:hAnsi="Cambria Math" w:cs="Calibri"/>
            <w:color w:val="000000"/>
          </w:rPr>
          <m:t>m</m:t>
        </m:r>
      </m:oMath>
      <w:r w:rsidR="006606AE">
        <w:rPr>
          <w:rFonts w:ascii="Calibri" w:hAnsi="Calibri" w:cs="Calibri"/>
          <w:color w:val="000000"/>
        </w:rPr>
        <w:t>)</w:t>
      </w:r>
      <w:r w:rsidR="00AE169D">
        <w:rPr>
          <w:rFonts w:ascii="Calibri" w:hAnsi="Calibri" w:cs="Calibri"/>
          <w:color w:val="000000"/>
        </w:rPr>
        <w:t xml:space="preserve"> to its cross-sectional area</w:t>
      </w:r>
      <w:r w:rsidR="00DB38A6">
        <w:rPr>
          <w:rFonts w:ascii="Calibri" w:hAnsi="Calibri" w:cs="Calibri"/>
          <w:color w:val="000000"/>
        </w:rPr>
        <w:t xml:space="preserve"> </w:t>
      </w:r>
      <m:oMath>
        <m:sSub>
          <m:sSubPr>
            <m:ctrlPr>
              <w:rPr>
                <w:rFonts w:ascii="Cambria Math" w:hAnsi="Cambria Math"/>
                <w:i/>
              </w:rPr>
            </m:ctrlPr>
          </m:sSubPr>
          <m:e>
            <m:r>
              <w:rPr>
                <w:rFonts w:ascii="Cambria Math" w:hAnsi="Cambria Math"/>
              </w:rPr>
              <m:t>A</m:t>
            </m:r>
          </m:e>
          <m:sub>
            <m:r>
              <w:rPr>
                <w:rFonts w:ascii="Cambria Math" w:hAnsi="Cambria Math"/>
              </w:rPr>
              <m:t>C</m:t>
            </m:r>
          </m:sub>
        </m:sSub>
      </m:oMath>
      <w:r w:rsidR="00DB38A6">
        <w:rPr>
          <w:rFonts w:ascii="Calibri" w:hAnsi="Calibri" w:cs="Calibri"/>
          <w:color w:val="000000"/>
        </w:rPr>
        <w:t xml:space="preserve"> (</w:t>
      </w:r>
      <m:oMath>
        <m:sSup>
          <m:sSupPr>
            <m:ctrlPr>
              <w:rPr>
                <w:rFonts w:ascii="Cambria Math" w:hAnsi="Cambria Math"/>
                <w:i/>
              </w:rPr>
            </m:ctrlPr>
          </m:sSupPr>
          <m:e>
            <m:r>
              <w:rPr>
                <w:rFonts w:ascii="Cambria Math" w:hAnsi="Cambria Math"/>
              </w:rPr>
              <m:t>m</m:t>
            </m:r>
          </m:e>
          <m:sup>
            <m:r>
              <w:rPr>
                <w:rFonts w:ascii="Cambria Math" w:hAnsi="Cambria Math"/>
              </w:rPr>
              <m:t>2</m:t>
            </m:r>
          </m:sup>
        </m:sSup>
      </m:oMath>
      <w:r w:rsidR="00DB38A6">
        <w:rPr>
          <w:rFonts w:ascii="Calibri" w:hAnsi="Calibri" w:cs="Calibri"/>
        </w:rPr>
        <w:t>)</w:t>
      </w:r>
      <w:r w:rsidR="00AE169D">
        <w:rPr>
          <w:rFonts w:ascii="Calibri" w:hAnsi="Calibri" w:cs="Calibri"/>
          <w:color w:val="000000"/>
        </w:rPr>
        <w:t xml:space="preserve">. </w:t>
      </w:r>
      <w:r w:rsidR="00271283">
        <w:rPr>
          <w:rFonts w:ascii="Calibri" w:hAnsi="Calibri" w:cs="Calibri"/>
          <w:color w:val="000000"/>
        </w:rPr>
        <w:t xml:space="preserve">The relationship for which is shown in Equation 2 </w:t>
      </w:r>
      <w:sdt>
        <w:sdtPr>
          <w:rPr>
            <w:rFonts w:ascii="Calibri" w:hAnsi="Calibri" w:cs="Calibri"/>
            <w:color w:val="000000"/>
          </w:rPr>
          <w:tag w:val="MENDELEY_CITATION_v3_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"/>
          <w:id w:val="1579636753"/>
          <w:placeholder>
            <w:docPart w:val="DefaultPlaceholder_-1854013440"/>
          </w:placeholder>
        </w:sdtPr>
        <w:sdtContent>
          <w:r w:rsidR="009456F7" w:rsidRPr="009456F7">
            <w:rPr>
              <w:rFonts w:ascii="Calibri" w:hAnsi="Calibri" w:cs="Calibri"/>
              <w:color w:val="000000"/>
            </w:rPr>
            <w:t>(Almendros-Ibáñez et al., 2015)</w:t>
          </w:r>
        </w:sdtContent>
      </w:sdt>
      <w:r w:rsidR="00271283">
        <w:rPr>
          <w:rFonts w:ascii="Calibri" w:hAnsi="Calibri" w:cs="Calibri"/>
          <w:color w:val="000000"/>
        </w:rPr>
        <w:t>.</w:t>
      </w:r>
    </w:p>
    <w:p w14:paraId="29D76542" w14:textId="2D6283A9" w:rsidR="00B100E0" w:rsidRPr="00B100E0" w:rsidRDefault="00B100E0" w:rsidP="00B100E0">
      <w:pPr>
        <w:pStyle w:val="Caption"/>
        <w:keepNext/>
      </w:pPr>
      <w:r w:rsidRPr="00B100E0">
        <w:lastRenderedPageBreak/>
        <w:t xml:space="preserve">Equation </w:t>
      </w:r>
      <w:fldSimple w:instr=" SEQ Equation \* ARABIC ">
        <w:r w:rsidR="00D075FF">
          <w:rPr>
            <w:noProof/>
          </w:rPr>
          <w:t>2</w:t>
        </w:r>
      </w:fldSimple>
      <w:r w:rsidRPr="00B100E0">
        <w:t xml:space="preserve"> - </w:t>
      </w:r>
      <w:sdt>
        <w:sdtPr>
          <w:rPr>
            <w:rFonts w:ascii="Calibri" w:hAnsi="Calibri" w:cs="Calibri"/>
            <w:color w:val="44546A"/>
          </w:rPr>
          <w:tag w:val="MENDELEY_CITATION_v3_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"/>
          <w:id w:val="-1856485724"/>
          <w:placeholder>
            <w:docPart w:val="49FC69679E334711A928522FB62D6721"/>
          </w:placeholder>
        </w:sdtPr>
        <w:sdtContent>
          <w:r w:rsidR="009456F7" w:rsidRPr="009456F7">
            <w:rPr>
              <w:rFonts w:ascii="Calibri" w:hAnsi="Calibri" w:cs="Calibri"/>
              <w:color w:val="44546A"/>
            </w:rPr>
            <w:t>(Almendros-Ibáñez et al., 2015)</w:t>
          </w:r>
        </w:sdtContent>
      </w:sdt>
    </w:p>
    <w:p w14:paraId="47546958" w14:textId="77777777" w:rsidR="00B100E0" w:rsidRPr="006C2A45" w:rsidRDefault="00B100E0" w:rsidP="00B100E0">
      <w:pPr>
        <w:ind w:left="360"/>
      </w:pPr>
      <m:oMathPara>
        <m:oMath>
          <m:r>
            <w:rPr>
              <w:rFonts w:ascii="Cambria Math" w:hAnsi="Cambria Math"/>
            </w:rPr>
            <m:t>m=</m:t>
          </m:r>
          <m:rad>
            <m:radPr>
              <m:degHide m:val="1"/>
              <m:ctrlPr>
                <w:rPr>
                  <w:rFonts w:ascii="Cambria Math" w:hAnsi="Cambria Math"/>
                  <w:i/>
                </w:rPr>
              </m:ctrlPr>
            </m:radPr>
            <m:deg/>
            <m:e>
              <m:f>
                <m:fPr>
                  <m:ctrlPr>
                    <w:rPr>
                      <w:rFonts w:ascii="Cambria Math" w:hAnsi="Cambria Math"/>
                      <w:i/>
                    </w:rPr>
                  </m:ctrlPr>
                </m:fPr>
                <m:num>
                  <m:r>
                    <w:rPr>
                      <w:rFonts w:ascii="Cambria Math" w:hAnsi="Cambria Math"/>
                    </w:rPr>
                    <m:t>hP</m:t>
                  </m:r>
                </m:num>
                <m:den>
                  <m:r>
                    <w:rPr>
                      <w:rFonts w:ascii="Cambria Math" w:hAnsi="Cambria Math"/>
                    </w:rPr>
                    <m:t>k</m:t>
                  </m:r>
                  <m:sSub>
                    <m:sSubPr>
                      <m:ctrlPr>
                        <w:rPr>
                          <w:rFonts w:ascii="Cambria Math" w:hAnsi="Cambria Math"/>
                          <w:i/>
                        </w:rPr>
                      </m:ctrlPr>
                    </m:sSubPr>
                    <m:e>
                      <m:r>
                        <w:rPr>
                          <w:rFonts w:ascii="Cambria Math" w:hAnsi="Cambria Math"/>
                        </w:rPr>
                        <m:t>A</m:t>
                      </m:r>
                    </m:e>
                    <m:sub>
                      <m:r>
                        <w:rPr>
                          <w:rFonts w:ascii="Cambria Math" w:hAnsi="Cambria Math"/>
                        </w:rPr>
                        <m:t>C</m:t>
                      </m:r>
                    </m:sub>
                  </m:sSub>
                </m:den>
              </m:f>
            </m:e>
          </m:rad>
        </m:oMath>
      </m:oMathPara>
    </w:p>
    <w:p w14:paraId="4356EE92" w14:textId="213DEBB1" w:rsidR="00271283" w:rsidRDefault="00271283" w:rsidP="006C2A45">
      <w:r>
        <w:t>These relationships highlight a</w:t>
      </w:r>
      <w:r w:rsidR="00906FD6">
        <w:t>n important consideration within fin design, increasing fin size improves surface area, but effectiveness declines if conduction is insufficient. Modern radiator design therefore optimises fin geometry, spacing and materials</w:t>
      </w:r>
      <w:r w:rsidR="00E26CCD">
        <w:t>, to enhance heat transfer while adhering to spatial constraints</w:t>
      </w:r>
      <w:r w:rsidR="00906FD6">
        <w:t>.</w:t>
      </w:r>
    </w:p>
    <w:p w14:paraId="51328384" w14:textId="636138D5" w:rsidR="00662094" w:rsidRDefault="002F0DA3" w:rsidP="007A1FA2">
      <w:pPr>
        <w:rPr>
          <w:rFonts w:ascii="Calibri" w:hAnsi="Calibri" w:cs="Calibri"/>
          <w:color w:val="000000"/>
        </w:rPr>
      </w:pPr>
      <w:r>
        <w:rPr>
          <w:rFonts w:ascii="Calibri" w:hAnsi="Calibri" w:cs="Calibri"/>
          <w:color w:val="000000"/>
        </w:rPr>
        <w:t xml:space="preserve">From the early 1900s through to the 1970s, radiators were predominantly manufactured from copper and brass due to their high thermal conductivity </w:t>
      </w:r>
      <w:sdt>
        <w:sdtPr>
          <w:rPr>
            <w:rFonts w:ascii="Calibri" w:hAnsi="Calibri" w:cs="Calibri"/>
            <w:color w:val="000000"/>
          </w:rPr>
          <w:tag w:val="MENDELEY_CITATION_v3_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"/>
          <w:id w:val="276530134"/>
          <w:placeholder>
            <w:docPart w:val="DefaultPlaceholder_-1854013440"/>
          </w:placeholder>
        </w:sdtPr>
        <w:sdtContent>
          <w:r w:rsidR="009456F7" w:rsidRPr="009456F7">
            <w:rPr>
              <w:rFonts w:ascii="Calibri" w:hAnsi="Calibri" w:cs="Calibri"/>
              <w:color w:val="000000"/>
            </w:rPr>
            <w:t>(Copper Development Association Inc., 2013)</w:t>
          </w:r>
        </w:sdtContent>
      </w:sdt>
      <w:r w:rsidR="00AC72C2">
        <w:rPr>
          <w:rFonts w:ascii="Calibri" w:hAnsi="Calibri" w:cs="Calibri"/>
          <w:color w:val="000000"/>
        </w:rPr>
        <w:t xml:space="preserve">. </w:t>
      </w:r>
      <w:r w:rsidR="00D5672A">
        <w:rPr>
          <w:rFonts w:ascii="Calibri" w:hAnsi="Calibri" w:cs="Calibri"/>
          <w:color w:val="000000"/>
        </w:rPr>
        <w:t xml:space="preserve">Aluminium later began to gain popularity, due to lower weight, cost, and improved </w:t>
      </w:r>
      <w:r w:rsidR="00C87739">
        <w:rPr>
          <w:rFonts w:ascii="Calibri" w:hAnsi="Calibri" w:cs="Calibri"/>
          <w:color w:val="000000"/>
        </w:rPr>
        <w:t xml:space="preserve">manufacturability, </w:t>
      </w:r>
      <w:r w:rsidR="00427E84">
        <w:rPr>
          <w:rFonts w:ascii="Calibri" w:hAnsi="Calibri" w:cs="Calibri"/>
          <w:color w:val="000000"/>
        </w:rPr>
        <w:t>enabling thinner and denser fins</w:t>
      </w:r>
      <w:r w:rsidR="00C87739">
        <w:rPr>
          <w:rFonts w:ascii="Calibri" w:hAnsi="Calibri" w:cs="Calibri"/>
          <w:color w:val="000000"/>
        </w:rPr>
        <w:t xml:space="preserve"> </w:t>
      </w:r>
      <w:sdt>
        <w:sdtPr>
          <w:rPr>
            <w:rFonts w:ascii="Calibri" w:hAnsi="Calibri" w:cs="Calibri"/>
            <w:color w:val="000000"/>
          </w:rPr>
          <w:tag w:val="MENDELEY_CITATION_v3_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"/>
          <w:id w:val="-1436515318"/>
          <w:placeholder>
            <w:docPart w:val="DefaultPlaceholder_-1854013440"/>
          </w:placeholder>
        </w:sdtPr>
        <w:sdtContent>
          <w:r w:rsidR="009456F7" w:rsidRPr="009456F7">
            <w:rPr>
              <w:rFonts w:ascii="Calibri" w:hAnsi="Calibri" w:cs="Calibri"/>
              <w:color w:val="000000"/>
            </w:rPr>
            <w:t>(Copper Development Association Inc., 2013)</w:t>
          </w:r>
        </w:sdtContent>
      </w:sdt>
      <w:r w:rsidR="00C87739">
        <w:rPr>
          <w:rFonts w:ascii="Calibri" w:hAnsi="Calibri" w:cs="Calibri"/>
          <w:color w:val="000000"/>
        </w:rPr>
        <w:t>.</w:t>
      </w:r>
      <w:r w:rsidR="00286029">
        <w:rPr>
          <w:rFonts w:ascii="Calibri" w:hAnsi="Calibri" w:cs="Calibri"/>
          <w:color w:val="000000"/>
        </w:rPr>
        <w:t xml:space="preserve"> </w:t>
      </w:r>
    </w:p>
    <w:p w14:paraId="4BD9C53F" w14:textId="74AA4538" w:rsidR="00395003" w:rsidRDefault="00FA7B29" w:rsidP="007A1FA2">
      <w:pPr>
        <w:rPr>
          <w:rFonts w:ascii="Calibri" w:hAnsi="Calibri" w:cs="Calibri"/>
          <w:color w:val="000000"/>
        </w:rPr>
      </w:pPr>
      <w:r>
        <w:rPr>
          <w:rFonts w:ascii="Calibri" w:hAnsi="Calibri" w:cs="Calibri"/>
          <w:color w:val="000000"/>
        </w:rPr>
        <w:t>The evolution of fin design has also been significant</w:t>
      </w:r>
      <w:r w:rsidR="00395003">
        <w:rPr>
          <w:rFonts w:ascii="Calibri" w:hAnsi="Calibri" w:cs="Calibri"/>
          <w:color w:val="000000"/>
        </w:rPr>
        <w:t>, reflecting advances in manufacturing capabilities and the understanding of fluid flow behaviour</w:t>
      </w:r>
      <w:r>
        <w:rPr>
          <w:rFonts w:ascii="Calibri" w:hAnsi="Calibri" w:cs="Calibri"/>
          <w:color w:val="000000"/>
        </w:rPr>
        <w:t>. Early fin</w:t>
      </w:r>
      <w:r w:rsidR="00395003">
        <w:rPr>
          <w:rFonts w:ascii="Calibri" w:hAnsi="Calibri" w:cs="Calibri"/>
          <w:color w:val="000000"/>
        </w:rPr>
        <w:t xml:space="preserve"> configurations</w:t>
      </w:r>
      <w:r>
        <w:rPr>
          <w:rFonts w:ascii="Calibri" w:hAnsi="Calibri" w:cs="Calibri"/>
          <w:color w:val="000000"/>
        </w:rPr>
        <w:t xml:space="preserve"> were relatively simple and widely spaced</w:t>
      </w:r>
      <w:r w:rsidR="00395003">
        <w:rPr>
          <w:rFonts w:ascii="Calibri" w:hAnsi="Calibri" w:cs="Calibri"/>
          <w:color w:val="000000"/>
        </w:rPr>
        <w:t>, which l</w:t>
      </w:r>
      <w:r>
        <w:rPr>
          <w:rFonts w:ascii="Calibri" w:hAnsi="Calibri" w:cs="Calibri"/>
          <w:color w:val="000000"/>
        </w:rPr>
        <w:t>imit</w:t>
      </w:r>
      <w:r w:rsidR="00395003">
        <w:rPr>
          <w:rFonts w:ascii="Calibri" w:hAnsi="Calibri" w:cs="Calibri"/>
          <w:color w:val="000000"/>
        </w:rPr>
        <w:t xml:space="preserve">ed </w:t>
      </w:r>
      <w:r>
        <w:rPr>
          <w:rFonts w:ascii="Calibri" w:hAnsi="Calibri" w:cs="Calibri"/>
          <w:color w:val="000000"/>
        </w:rPr>
        <w:t>their effectiveness</w:t>
      </w:r>
      <w:r w:rsidR="00395003">
        <w:rPr>
          <w:rFonts w:ascii="Calibri" w:hAnsi="Calibri" w:cs="Calibri"/>
          <w:color w:val="000000"/>
        </w:rPr>
        <w:t>.</w:t>
      </w:r>
      <w:r w:rsidR="00C44DF0">
        <w:rPr>
          <w:rFonts w:ascii="Calibri" w:hAnsi="Calibri" w:cs="Calibri"/>
          <w:color w:val="000000"/>
        </w:rPr>
        <w:t xml:space="preserve"> </w:t>
      </w:r>
      <w:r w:rsidR="00395003">
        <w:rPr>
          <w:rFonts w:ascii="Calibri" w:hAnsi="Calibri" w:cs="Calibri"/>
          <w:color w:val="000000"/>
        </w:rPr>
        <w:t>For</w:t>
      </w:r>
      <w:r w:rsidR="00C44DF0">
        <w:rPr>
          <w:rFonts w:ascii="Calibri" w:hAnsi="Calibri" w:cs="Calibri"/>
          <w:color w:val="000000"/>
        </w:rPr>
        <w:t xml:space="preserve"> example</w:t>
      </w:r>
      <w:r w:rsidR="00395003">
        <w:rPr>
          <w:rFonts w:ascii="Calibri" w:hAnsi="Calibri" w:cs="Calibri"/>
          <w:color w:val="000000"/>
        </w:rPr>
        <w:t>,</w:t>
      </w:r>
      <w:r w:rsidR="00C44DF0">
        <w:rPr>
          <w:rFonts w:ascii="Calibri" w:hAnsi="Calibri" w:cs="Calibri"/>
          <w:color w:val="000000"/>
        </w:rPr>
        <w:t xml:space="preserve"> </w:t>
      </w:r>
      <w:sdt>
        <w:sdtPr>
          <w:rPr>
            <w:rFonts w:ascii="Calibri" w:hAnsi="Calibri" w:cs="Calibri"/>
            <w:color w:val="000000"/>
          </w:rPr>
          <w:tag w:val="MENDELEY_CITATION_v3_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"/>
          <w:id w:val="1606158953"/>
          <w:placeholder>
            <w:docPart w:val="DefaultPlaceholder_-1854013440"/>
          </w:placeholder>
        </w:sdtPr>
        <w:sdtContent>
          <w:r w:rsidR="009456F7" w:rsidRPr="009456F7">
            <w:rPr>
              <w:rFonts w:ascii="Calibri" w:eastAsia="Times New Roman" w:hAnsi="Calibri" w:cs="Calibri"/>
              <w:color w:val="000000"/>
            </w:rPr>
            <w:t>Sadeghianjahromi &amp; Wang (2021)</w:t>
          </w:r>
        </w:sdtContent>
      </w:sdt>
      <w:r w:rsidR="00C44DF0">
        <w:rPr>
          <w:rFonts w:ascii="Calibri" w:hAnsi="Calibri" w:cs="Calibri"/>
          <w:color w:val="000000"/>
        </w:rPr>
        <w:t xml:space="preserve"> </w:t>
      </w:r>
      <w:r w:rsidR="00395003">
        <w:rPr>
          <w:rFonts w:ascii="Calibri" w:hAnsi="Calibri" w:cs="Calibri"/>
          <w:color w:val="000000"/>
        </w:rPr>
        <w:t>describe plain fins as being easy to manufacture, durable, and straightforward in design. These fins are typically produced by punching holes into flat plates to accommodate tubes carrying the hot fluid, allowing heat to be transferred to the surrounding cooler fluid. However, due to their simple geometry, the airflow over plain fins remains largely uninterrupted, resulting in relatively low levels of turbulence and, consequently, lower convective heat transfer performance compared to more advanced designs.</w:t>
      </w:r>
    </w:p>
    <w:p w14:paraId="28E9D248" w14:textId="5061373F" w:rsidR="00C44DF0" w:rsidRDefault="00FA7B29" w:rsidP="007A1FA2">
      <w:pPr>
        <w:rPr>
          <w:rFonts w:ascii="Calibri" w:hAnsi="Calibri" w:cs="Calibri"/>
          <w:color w:val="000000"/>
        </w:rPr>
      </w:pPr>
      <w:r>
        <w:rPr>
          <w:rFonts w:ascii="Calibri" w:hAnsi="Calibri" w:cs="Calibri"/>
          <w:color w:val="000000"/>
        </w:rPr>
        <w:t>Advances in manufacturing capabilities and understanding of fluid dynamics</w:t>
      </w:r>
      <w:r w:rsidR="00AA3A18">
        <w:rPr>
          <w:rFonts w:ascii="Calibri" w:hAnsi="Calibri" w:cs="Calibri"/>
          <w:color w:val="000000"/>
        </w:rPr>
        <w:t xml:space="preserve"> have enabled the development of more complex geometries, including louvred, wavy and offset strip fins, which are now commonly employed</w:t>
      </w:r>
      <w:r w:rsidR="00FD5AEC">
        <w:rPr>
          <w:rFonts w:ascii="Calibri" w:hAnsi="Calibri" w:cs="Calibri"/>
          <w:color w:val="000000"/>
        </w:rPr>
        <w:t xml:space="preserve"> in modern heat exchangers </w:t>
      </w:r>
      <w:sdt>
        <w:sdtPr>
          <w:rPr>
            <w:rFonts w:ascii="Calibri" w:hAnsi="Calibri" w:cs="Calibri"/>
            <w:color w:val="000000"/>
          </w:rPr>
          <w:tag w:val="MENDELEY_CITATION_v3_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"/>
          <w:id w:val="-590078590"/>
          <w:placeholder>
            <w:docPart w:val="DefaultPlaceholder_-1854013440"/>
          </w:placeholder>
        </w:sdtPr>
        <w:sdtContent>
          <w:r w:rsidR="009456F7" w:rsidRPr="009456F7">
            <w:rPr>
              <w:rFonts w:ascii="Calibri" w:eastAsia="Times New Roman" w:hAnsi="Calibri" w:cs="Calibri"/>
              <w:color w:val="000000"/>
            </w:rPr>
            <w:t>(Sadeghianjahromi &amp; Wang, 2021)</w:t>
          </w:r>
        </w:sdtContent>
      </w:sdt>
      <w:r w:rsidR="00FD5AEC">
        <w:rPr>
          <w:rFonts w:ascii="Calibri" w:hAnsi="Calibri" w:cs="Calibri"/>
          <w:color w:val="000000"/>
        </w:rPr>
        <w:t xml:space="preserve">. These designs promote local flow mixing and turbulence increasing the </w:t>
      </w:r>
      <w:r w:rsidR="00C06E9D">
        <w:rPr>
          <w:rFonts w:ascii="Calibri" w:hAnsi="Calibri" w:cs="Calibri"/>
          <w:color w:val="000000"/>
        </w:rPr>
        <w:t xml:space="preserve">convective heat transfer </w:t>
      </w:r>
      <w:r w:rsidR="000B6C99">
        <w:rPr>
          <w:rFonts w:ascii="Calibri" w:hAnsi="Calibri" w:cs="Calibri"/>
          <w:color w:val="000000"/>
        </w:rPr>
        <w:t>coefficient</w:t>
      </w:r>
      <w:r w:rsidR="00C06E9D">
        <w:rPr>
          <w:rFonts w:ascii="Calibri" w:hAnsi="Calibri" w:cs="Calibri"/>
          <w:color w:val="000000"/>
        </w:rPr>
        <w:t xml:space="preserve"> without substantially increasing the size of the heat exchanger </w:t>
      </w:r>
      <w:sdt>
        <w:sdtPr>
          <w:rPr>
            <w:rFonts w:ascii="Calibri" w:hAnsi="Calibri" w:cs="Calibri"/>
            <w:color w:val="000000"/>
          </w:rPr>
          <w:tag w:val="MENDELEY_CITATION_v3_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"/>
          <w:id w:val="1132902642"/>
          <w:placeholder>
            <w:docPart w:val="DefaultPlaceholder_-1854013440"/>
          </w:placeholder>
        </w:sdtPr>
        <w:sdtContent>
          <w:r w:rsidR="009456F7" w:rsidRPr="009456F7">
            <w:rPr>
              <w:rFonts w:ascii="Calibri" w:eastAsia="Times New Roman" w:hAnsi="Calibri" w:cs="Calibri"/>
              <w:color w:val="000000"/>
            </w:rPr>
            <w:t>(Yadav &amp; Raj Singh, 2011)</w:t>
          </w:r>
        </w:sdtContent>
      </w:sdt>
      <w:r w:rsidR="000D795C">
        <w:rPr>
          <w:rFonts w:ascii="Calibri" w:hAnsi="Calibri" w:cs="Calibri"/>
          <w:color w:val="000000"/>
        </w:rPr>
        <w:t xml:space="preserve">. As highlighted by </w:t>
      </w:r>
      <w:sdt>
        <w:sdtPr>
          <w:rPr>
            <w:rFonts w:ascii="Calibri" w:hAnsi="Calibri" w:cs="Calibri"/>
            <w:color w:val="000000"/>
          </w:rPr>
          <w:tag w:val="MENDELEY_CITATION_v3_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"/>
          <w:id w:val="-1059329847"/>
          <w:placeholder>
            <w:docPart w:val="DefaultPlaceholder_-1854013440"/>
          </w:placeholder>
        </w:sdtPr>
        <w:sdtContent>
          <w:r w:rsidR="009456F7" w:rsidRPr="009456F7">
            <w:rPr>
              <w:rFonts w:ascii="Calibri" w:eastAsia="Times New Roman" w:hAnsi="Calibri" w:cs="Calibri"/>
              <w:color w:val="000000"/>
            </w:rPr>
            <w:t>Yadav &amp; Raj Singh (2011)</w:t>
          </w:r>
        </w:sdtContent>
      </w:sdt>
      <w:r w:rsidR="00372666">
        <w:rPr>
          <w:rFonts w:ascii="Calibri" w:hAnsi="Calibri" w:cs="Calibri"/>
          <w:color w:val="000000"/>
        </w:rPr>
        <w:t xml:space="preserve">, the increasing demand for higher engine performance, coupled with restricted space </w:t>
      </w:r>
      <w:r w:rsidR="00C61DA4">
        <w:rPr>
          <w:rFonts w:ascii="Calibri" w:hAnsi="Calibri" w:cs="Calibri"/>
          <w:color w:val="000000"/>
        </w:rPr>
        <w:t xml:space="preserve">within modern vehicle design, has driven the optimisation of fin configurations to maximise heat transfer within compact </w:t>
      </w:r>
      <w:r w:rsidR="000B6C99">
        <w:rPr>
          <w:rFonts w:ascii="Calibri" w:hAnsi="Calibri" w:cs="Calibri"/>
          <w:color w:val="000000"/>
        </w:rPr>
        <w:t>volumes</w:t>
      </w:r>
      <w:r w:rsidR="00C61DA4">
        <w:rPr>
          <w:rFonts w:ascii="Calibri" w:hAnsi="Calibri" w:cs="Calibri"/>
          <w:color w:val="000000"/>
        </w:rPr>
        <w:t>.</w:t>
      </w:r>
    </w:p>
    <w:p w14:paraId="1315FC2A" w14:textId="13756475" w:rsidR="00C61DA4" w:rsidRDefault="00C61DA4" w:rsidP="007A1FA2">
      <w:pPr>
        <w:rPr>
          <w:rFonts w:ascii="Calibri" w:hAnsi="Calibri" w:cs="Calibri"/>
          <w:color w:val="000000"/>
        </w:rPr>
      </w:pPr>
      <w:r>
        <w:rPr>
          <w:rFonts w:ascii="Calibri" w:hAnsi="Calibri" w:cs="Calibri"/>
          <w:color w:val="000000"/>
        </w:rPr>
        <w:t>The importance of these developments is</w:t>
      </w:r>
      <w:r w:rsidR="00B85A8C">
        <w:rPr>
          <w:rFonts w:ascii="Calibri" w:hAnsi="Calibri" w:cs="Calibri"/>
          <w:color w:val="000000"/>
        </w:rPr>
        <w:t xml:space="preserve"> emphasised</w:t>
      </w:r>
      <w:r>
        <w:rPr>
          <w:rFonts w:ascii="Calibri" w:hAnsi="Calibri" w:cs="Calibri"/>
          <w:color w:val="000000"/>
        </w:rPr>
        <w:t xml:space="preserve"> by the critical role of thermal management in preventing engine failure. Inadequate heat dissipation can lead to excessive temperatures, res</w:t>
      </w:r>
      <w:r w:rsidR="00231334">
        <w:rPr>
          <w:rFonts w:ascii="Calibri" w:hAnsi="Calibri" w:cs="Calibri"/>
          <w:color w:val="000000"/>
        </w:rPr>
        <w:t>ulting in thermal expansion of engine components</w:t>
      </w:r>
      <w:r w:rsidR="00E67A99">
        <w:rPr>
          <w:rFonts w:ascii="Calibri" w:hAnsi="Calibri" w:cs="Calibri"/>
          <w:color w:val="000000"/>
        </w:rPr>
        <w:t xml:space="preserve"> and</w:t>
      </w:r>
      <w:r w:rsidR="00231334">
        <w:rPr>
          <w:rFonts w:ascii="Calibri" w:hAnsi="Calibri" w:cs="Calibri"/>
          <w:color w:val="000000"/>
        </w:rPr>
        <w:t xml:space="preserve"> reduced lubrication of engine oil due to</w:t>
      </w:r>
      <w:r w:rsidR="00E67A99">
        <w:rPr>
          <w:rFonts w:ascii="Calibri" w:hAnsi="Calibri" w:cs="Calibri"/>
          <w:color w:val="000000"/>
        </w:rPr>
        <w:t xml:space="preserve"> its</w:t>
      </w:r>
      <w:r w:rsidR="00231334">
        <w:rPr>
          <w:rFonts w:ascii="Calibri" w:hAnsi="Calibri" w:cs="Calibri"/>
          <w:color w:val="000000"/>
        </w:rPr>
        <w:t xml:space="preserve"> decreased viscosity at higher temperatures, ultimately leading to mechanical failure</w:t>
      </w:r>
      <w:r w:rsidR="00C7147B">
        <w:rPr>
          <w:rFonts w:ascii="Calibri" w:hAnsi="Calibri" w:cs="Calibri"/>
          <w:color w:val="000000"/>
        </w:rPr>
        <w:t xml:space="preserve"> </w:t>
      </w:r>
      <w:sdt>
        <w:sdtPr>
          <w:rPr>
            <w:rFonts w:ascii="Calibri" w:hAnsi="Calibri" w:cs="Calibri"/>
            <w:color w:val="000000"/>
          </w:rPr>
          <w:tag w:val="MENDELEY_CITATION_v3_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"/>
          <w:id w:val="543872911"/>
          <w:placeholder>
            <w:docPart w:val="DefaultPlaceholder_-1854013440"/>
          </w:placeholder>
        </w:sdtPr>
        <w:sdtContent>
          <w:r w:rsidR="009456F7" w:rsidRPr="009456F7">
            <w:rPr>
              <w:rFonts w:ascii="Calibri" w:eastAsia="Times New Roman" w:hAnsi="Calibri" w:cs="Calibri"/>
              <w:color w:val="000000"/>
            </w:rPr>
            <w:t xml:space="preserve">(Mukkamala, </w:t>
          </w:r>
          <w:r w:rsidR="009456F7" w:rsidRPr="009456F7">
            <w:rPr>
              <w:rFonts w:ascii="Calibri" w:eastAsia="Times New Roman" w:hAnsi="Calibri" w:cs="Calibri"/>
              <w:color w:val="000000"/>
            </w:rPr>
            <w:lastRenderedPageBreak/>
            <w:t>2017; Yadav &amp; Raj Singh, 2011)</w:t>
          </w:r>
        </w:sdtContent>
      </w:sdt>
      <w:r w:rsidR="00231334">
        <w:rPr>
          <w:rFonts w:ascii="Calibri" w:hAnsi="Calibri" w:cs="Calibri"/>
          <w:color w:val="000000"/>
        </w:rPr>
        <w:t>.</w:t>
      </w:r>
      <w:r w:rsidR="00C7147B">
        <w:rPr>
          <w:rFonts w:ascii="Calibri" w:hAnsi="Calibri" w:cs="Calibri"/>
          <w:color w:val="000000"/>
        </w:rPr>
        <w:t xml:space="preserve"> The incorporation of </w:t>
      </w:r>
      <w:r w:rsidR="000B6C99">
        <w:rPr>
          <w:rFonts w:ascii="Calibri" w:hAnsi="Calibri" w:cs="Calibri"/>
          <w:color w:val="000000"/>
        </w:rPr>
        <w:t>optimised</w:t>
      </w:r>
      <w:r w:rsidR="00C7147B">
        <w:rPr>
          <w:rFonts w:ascii="Calibri" w:hAnsi="Calibri" w:cs="Calibri"/>
          <w:color w:val="000000"/>
        </w:rPr>
        <w:t xml:space="preserve"> finned structures</w:t>
      </w:r>
      <w:r w:rsidR="003C3E1F">
        <w:rPr>
          <w:rFonts w:ascii="Calibri" w:hAnsi="Calibri" w:cs="Calibri"/>
          <w:color w:val="000000"/>
        </w:rPr>
        <w:t xml:space="preserve"> within radiators enables efficient heat removal through a continuous cooling cycle, in which coolant absorbs heat from the engine and releases it to the surrounding air via the extended surfaces </w:t>
      </w:r>
      <w:sdt>
        <w:sdtPr>
          <w:rPr>
            <w:rFonts w:ascii="Calibri" w:hAnsi="Calibri" w:cs="Calibri"/>
            <w:color w:val="000000"/>
          </w:rPr>
          <w:tag w:val="MENDELEY_CITATION_v3_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"/>
          <w:id w:val="-1645729116"/>
          <w:placeholder>
            <w:docPart w:val="DefaultPlaceholder_-1854013440"/>
          </w:placeholder>
        </w:sdtPr>
        <w:sdtContent>
          <w:r w:rsidR="009456F7" w:rsidRPr="009456F7">
            <w:rPr>
              <w:rFonts w:ascii="Calibri" w:eastAsia="Times New Roman" w:hAnsi="Calibri" w:cs="Calibri"/>
              <w:color w:val="000000"/>
            </w:rPr>
            <w:t>(Yadav &amp; Raj Singh, 2011)</w:t>
          </w:r>
        </w:sdtContent>
      </w:sdt>
      <w:r w:rsidR="00DE52AF">
        <w:rPr>
          <w:rFonts w:ascii="Calibri" w:hAnsi="Calibri" w:cs="Calibri"/>
          <w:color w:val="000000"/>
        </w:rPr>
        <w:t>.</w:t>
      </w:r>
    </w:p>
    <w:p w14:paraId="0B437FA7" w14:textId="5B416311" w:rsidR="00D95FA1" w:rsidRDefault="00D95FA1" w:rsidP="00D95FA1">
      <w:pPr>
        <w:pStyle w:val="Heading2"/>
      </w:pPr>
      <w:bookmarkStart w:id="6" w:name="_Toc227415274"/>
      <w:r>
        <w:t>Extended Surfaces in Micro-Processors</w:t>
      </w:r>
      <w:bookmarkEnd w:id="6"/>
    </w:p>
    <w:p w14:paraId="36214B16" w14:textId="622578AE" w:rsidR="00D85C81" w:rsidRDefault="00A15168" w:rsidP="000045EE">
      <w:pPr>
        <w:rPr>
          <w:rFonts w:ascii="Calibri" w:hAnsi="Calibri" w:cs="Calibri"/>
          <w:color w:val="000000"/>
        </w:rPr>
      </w:pPr>
      <w:r>
        <w:t>The application of extended surfaces has become increasingly important in the thermal management of modern electronic devices</w:t>
      </w:r>
      <w:r w:rsidR="00B05DAA">
        <w:t xml:space="preserve">, driven by the need to dissipate high heat fluxes within increasingly compact geometries. As highlighted by </w:t>
      </w:r>
      <w:sdt>
        <w:sdtPr>
          <w:rPr>
            <w:rFonts w:ascii="Calibri" w:hAnsi="Calibri" w:cs="Calibri"/>
            <w:color w:val="000000"/>
          </w:rPr>
          <w:tag w:val="MENDELEY_CITATION_v3_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"/>
          <w:id w:val="-924486972"/>
          <w:placeholder>
            <w:docPart w:val="DefaultPlaceholder_-1854013440"/>
          </w:placeholder>
        </w:sdtPr>
        <w:sdtContent>
          <w:r w:rsidR="009456F7" w:rsidRPr="009456F7">
            <w:rPr>
              <w:rFonts w:ascii="Calibri" w:hAnsi="Calibri" w:cs="Calibri"/>
              <w:color w:val="000000"/>
            </w:rPr>
            <w:t>Ismail et al. (2024)</w:t>
          </w:r>
        </w:sdtContent>
      </w:sdt>
      <w:r w:rsidR="00D85C81">
        <w:rPr>
          <w:rFonts w:ascii="Calibri" w:hAnsi="Calibri" w:cs="Calibri"/>
          <w:color w:val="000000"/>
        </w:rPr>
        <w:t xml:space="preserve">, extended surfaces are widely employed in electronic systems due to their relatively low cost and </w:t>
      </w:r>
      <w:r w:rsidR="00D23DAA">
        <w:rPr>
          <w:rFonts w:ascii="Calibri" w:hAnsi="Calibri" w:cs="Calibri"/>
          <w:color w:val="000000"/>
        </w:rPr>
        <w:t>their effectiveness in promoting heat transfer. Their use is further justified by the significant impact of elevated operating temperatures on device performance and reliability, making efficient thermal management a critical design consideration.</w:t>
      </w:r>
      <w:r w:rsidR="00432D57">
        <w:rPr>
          <w:rFonts w:ascii="Calibri" w:hAnsi="Calibri" w:cs="Calibri"/>
          <w:color w:val="000000"/>
        </w:rPr>
        <w:t xml:space="preserve"> </w:t>
      </w:r>
    </w:p>
    <w:p w14:paraId="108B2F45" w14:textId="36F1BE31" w:rsidR="005F5043" w:rsidRDefault="00402C8A" w:rsidP="007A1FA2">
      <w:pPr>
        <w:rPr>
          <w:rFonts w:ascii="Calibri" w:hAnsi="Calibri" w:cs="Calibri"/>
          <w:color w:val="000000"/>
        </w:rPr>
      </w:pPr>
      <w:r>
        <w:rPr>
          <w:rFonts w:ascii="Calibri" w:hAnsi="Calibri" w:cs="Calibri"/>
          <w:color w:val="000000"/>
        </w:rPr>
        <w:t>As electronic devices have continued to advance, with increasing processing power and miniaturisation, traditional cooling methods</w:t>
      </w:r>
      <w:r w:rsidR="00421C6D">
        <w:rPr>
          <w:rFonts w:ascii="Calibri" w:hAnsi="Calibri" w:cs="Calibri"/>
          <w:color w:val="000000"/>
        </w:rPr>
        <w:t xml:space="preserve"> such as conventional forced convection have approached their practical limits </w:t>
      </w:r>
      <w:sdt>
        <w:sdtPr>
          <w:rPr>
            <w:rFonts w:ascii="Calibri" w:hAnsi="Calibri" w:cs="Calibri"/>
            <w:color w:val="000000"/>
          </w:rPr>
          <w:tag w:val="MENDELEY_CITATION_v3_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"/>
          <w:id w:val="21595963"/>
          <w:placeholder>
            <w:docPart w:val="DefaultPlaceholder_-1854013440"/>
          </w:placeholder>
        </w:sdtPr>
        <w:sdtContent>
          <w:r w:rsidR="009456F7" w:rsidRPr="009456F7">
            <w:rPr>
              <w:rFonts w:ascii="Calibri" w:hAnsi="Calibri" w:cs="Calibri"/>
              <w:color w:val="000000"/>
            </w:rPr>
            <w:t>(Ahmed et al., 2018)</w:t>
          </w:r>
        </w:sdtContent>
      </w:sdt>
      <w:r w:rsidR="00421C6D">
        <w:rPr>
          <w:rFonts w:ascii="Calibri" w:hAnsi="Calibri" w:cs="Calibri"/>
          <w:color w:val="000000"/>
        </w:rPr>
        <w:t>. This has necessitated the development of</w:t>
      </w:r>
      <w:r w:rsidR="005F5043">
        <w:rPr>
          <w:rFonts w:ascii="Calibri" w:hAnsi="Calibri" w:cs="Calibri"/>
          <w:color w:val="000000"/>
        </w:rPr>
        <w:t xml:space="preserve"> more advanced thermal management strategies. </w:t>
      </w:r>
      <w:sdt>
        <w:sdtPr>
          <w:rPr>
            <w:rFonts w:ascii="Calibri" w:hAnsi="Calibri" w:cs="Calibri"/>
            <w:color w:val="000000"/>
          </w:rPr>
          <w:tag w:val="MENDELEY_CITATION_v3_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"/>
          <w:id w:val="1546409393"/>
          <w:placeholder>
            <w:docPart w:val="A58E9E78786B4E59BE5F99237A8C810E"/>
          </w:placeholder>
        </w:sdtPr>
        <w:sdtContent>
          <w:r w:rsidR="009456F7" w:rsidRPr="009456F7">
            <w:rPr>
              <w:rFonts w:ascii="Calibri" w:hAnsi="Calibri" w:cs="Calibri"/>
              <w:color w:val="000000"/>
            </w:rPr>
            <w:t>Ahmed et al. (2018)</w:t>
          </w:r>
        </w:sdtContent>
      </w:sdt>
      <w:r w:rsidR="005F5043">
        <w:rPr>
          <w:rFonts w:ascii="Calibri" w:hAnsi="Calibri" w:cs="Calibri"/>
          <w:color w:val="000000"/>
        </w:rPr>
        <w:t xml:space="preserve"> emphasise</w:t>
      </w:r>
      <w:r w:rsidR="0062583E">
        <w:rPr>
          <w:rFonts w:ascii="Calibri" w:hAnsi="Calibri" w:cs="Calibri"/>
          <w:color w:val="000000"/>
        </w:rPr>
        <w:t xml:space="preserve"> the severity of thermal constraints in such systems, noting that even a marginal increase of 1°C above the maximum operating temperature</w:t>
      </w:r>
      <w:r w:rsidR="008105A5">
        <w:rPr>
          <w:rFonts w:ascii="Calibri" w:hAnsi="Calibri" w:cs="Calibri"/>
          <w:color w:val="000000"/>
        </w:rPr>
        <w:t xml:space="preserve"> can results in a substantial reduction in device lifespan. This highlights the sensitivity of micro-electronic systems to temperature variations and the need for highly efficient</w:t>
      </w:r>
      <w:r w:rsidR="006D179B">
        <w:rPr>
          <w:rFonts w:ascii="Calibri" w:hAnsi="Calibri" w:cs="Calibri"/>
          <w:color w:val="000000"/>
        </w:rPr>
        <w:t xml:space="preserve"> heat dissipation techniques.</w:t>
      </w:r>
    </w:p>
    <w:p w14:paraId="79C3A3E1" w14:textId="3A81B777" w:rsidR="006D179B" w:rsidRDefault="006D179B" w:rsidP="007A1FA2">
      <w:pPr>
        <w:rPr>
          <w:rFonts w:ascii="Calibri" w:hAnsi="Calibri" w:cs="Calibri"/>
          <w:color w:val="000000"/>
        </w:rPr>
      </w:pPr>
      <w:r>
        <w:rPr>
          <w:rFonts w:ascii="Calibri" w:hAnsi="Calibri" w:cs="Calibri"/>
          <w:color w:val="000000"/>
        </w:rPr>
        <w:t>In response to these challenges, extended surfaces have been extensively integrated into micro-electronic design, including applications in microprocessors, Micro-Electro-Mechanical</w:t>
      </w:r>
      <w:r w:rsidR="001C21F6">
        <w:rPr>
          <w:rFonts w:ascii="Calibri" w:hAnsi="Calibri" w:cs="Calibri"/>
          <w:color w:val="000000"/>
        </w:rPr>
        <w:t xml:space="preserve"> systems (MEMS), laser diode arrays, and light-emitting diodes (LEDs)</w:t>
      </w:r>
      <w:r w:rsidR="002270C3">
        <w:rPr>
          <w:rFonts w:ascii="Calibri" w:hAnsi="Calibri" w:cs="Calibri"/>
          <w:color w:val="000000"/>
        </w:rPr>
        <w:t xml:space="preserve"> </w:t>
      </w:r>
      <w:sdt>
        <w:sdtPr>
          <w:rPr>
            <w:rFonts w:ascii="Calibri" w:hAnsi="Calibri" w:cs="Calibri"/>
            <w:color w:val="000000"/>
          </w:rPr>
          <w:tag w:val="MENDELEY_CITATION_v3_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"/>
          <w:id w:val="431093381"/>
          <w:placeholder>
            <w:docPart w:val="DefaultPlaceholder_-1854013440"/>
          </w:placeholder>
        </w:sdtPr>
        <w:sdtContent>
          <w:r w:rsidR="009456F7" w:rsidRPr="009456F7">
            <w:rPr>
              <w:rFonts w:ascii="Calibri" w:hAnsi="Calibri" w:cs="Calibri"/>
              <w:color w:val="000000"/>
            </w:rPr>
            <w:t>(Ahmed et al., 2018)</w:t>
          </w:r>
        </w:sdtContent>
      </w:sdt>
      <w:r w:rsidR="002270C3">
        <w:rPr>
          <w:rFonts w:ascii="Calibri" w:hAnsi="Calibri" w:cs="Calibri"/>
          <w:color w:val="000000"/>
        </w:rPr>
        <w:t>. In particular, microchannel heat sinks (MCHS) represent a significant</w:t>
      </w:r>
      <w:r w:rsidR="00BF54C8">
        <w:rPr>
          <w:rFonts w:ascii="Calibri" w:hAnsi="Calibri" w:cs="Calibri"/>
          <w:color w:val="000000"/>
        </w:rPr>
        <w:t xml:space="preserve"> advancement in extended surface technology. These systems utilise arrays of microscale channels, effectively acting as highly dense fin structures, to maximise surface area for heat transfer w</w:t>
      </w:r>
      <w:r w:rsidR="000A5FE1">
        <w:rPr>
          <w:rFonts w:ascii="Calibri" w:hAnsi="Calibri" w:cs="Calibri"/>
          <w:color w:val="000000"/>
        </w:rPr>
        <w:t>hile requiring minimised volumes. T</w:t>
      </w:r>
      <w:r w:rsidR="00416E5F">
        <w:rPr>
          <w:rFonts w:ascii="Calibri" w:hAnsi="Calibri" w:cs="Calibri"/>
          <w:color w:val="000000"/>
        </w:rPr>
        <w:t>his enables substantial heat removal rates while maintaining compact device dimensions.</w:t>
      </w:r>
    </w:p>
    <w:p w14:paraId="387F9EB8" w14:textId="202DFEA9" w:rsidR="009836CF" w:rsidRDefault="008D4547" w:rsidP="007A1FA2">
      <w:pPr>
        <w:rPr>
          <w:rFonts w:ascii="Calibri" w:hAnsi="Calibri" w:cs="Calibri"/>
          <w:color w:val="000000"/>
        </w:rPr>
      </w:pPr>
      <w:r>
        <w:rPr>
          <w:rFonts w:ascii="Calibri" w:hAnsi="Calibri" w:cs="Calibri"/>
          <w:color w:val="000000"/>
        </w:rPr>
        <w:t>The advantages of MCHS extend beyond thermal performance. Their compact design reduces the overall size of the heat exchanger</w:t>
      </w:r>
      <w:r w:rsidR="00BC2424">
        <w:rPr>
          <w:rFonts w:ascii="Calibri" w:hAnsi="Calibri" w:cs="Calibri"/>
          <w:color w:val="000000"/>
        </w:rPr>
        <w:t>, which in turn decreases material usage and the volume of cooling fluid require, contributing to lower manufacturing costs</w:t>
      </w:r>
      <w:r w:rsidR="00DA0644">
        <w:rPr>
          <w:rFonts w:ascii="Calibri" w:hAnsi="Calibri" w:cs="Calibri"/>
          <w:color w:val="000000"/>
        </w:rPr>
        <w:t xml:space="preserve"> and reduced environmental impact </w:t>
      </w:r>
      <w:sdt>
        <w:sdtPr>
          <w:rPr>
            <w:rFonts w:ascii="Calibri" w:hAnsi="Calibri" w:cs="Calibri"/>
            <w:color w:val="000000"/>
          </w:rPr>
          <w:tag w:val="MENDELEY_CITATION_v3_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"/>
          <w:id w:val="-351183435"/>
          <w:placeholder>
            <w:docPart w:val="DefaultPlaceholder_-1854013440"/>
          </w:placeholder>
        </w:sdtPr>
        <w:sdtContent>
          <w:r w:rsidR="009456F7" w:rsidRPr="009456F7">
            <w:rPr>
              <w:rFonts w:ascii="Calibri" w:hAnsi="Calibri" w:cs="Calibri"/>
              <w:color w:val="000000"/>
            </w:rPr>
            <w:t>(Ahmed et al., 2018)</w:t>
          </w:r>
        </w:sdtContent>
      </w:sdt>
      <w:r w:rsidR="00DA0644">
        <w:rPr>
          <w:rFonts w:ascii="Calibri" w:hAnsi="Calibri" w:cs="Calibri"/>
          <w:color w:val="000000"/>
        </w:rPr>
        <w:t xml:space="preserve">. Furthermore, the high surface-area-to-volume ratio inherent in micro-scaled extended surfaces </w:t>
      </w:r>
      <w:r w:rsidR="00083B75">
        <w:rPr>
          <w:rFonts w:ascii="Calibri" w:hAnsi="Calibri" w:cs="Calibri"/>
          <w:color w:val="000000"/>
        </w:rPr>
        <w:t>e</w:t>
      </w:r>
      <w:r w:rsidR="00DA0644">
        <w:rPr>
          <w:rFonts w:ascii="Calibri" w:hAnsi="Calibri" w:cs="Calibri"/>
          <w:color w:val="000000"/>
        </w:rPr>
        <w:t>nhances</w:t>
      </w:r>
      <w:r w:rsidR="00083B75">
        <w:rPr>
          <w:rFonts w:ascii="Calibri" w:hAnsi="Calibri" w:cs="Calibri"/>
          <w:color w:val="000000"/>
        </w:rPr>
        <w:t xml:space="preserve"> convective heat transfer, making them particularly suitable for high heat flux applications.</w:t>
      </w:r>
    </w:p>
    <w:p w14:paraId="0B3CA729" w14:textId="70F311BE" w:rsidR="00945A68" w:rsidRDefault="00945A68" w:rsidP="007A1FA2">
      <w:pPr>
        <w:rPr>
          <w:rFonts w:ascii="Calibri" w:hAnsi="Calibri" w:cs="Calibri"/>
          <w:color w:val="000000"/>
        </w:rPr>
      </w:pPr>
      <w:r>
        <w:rPr>
          <w:rFonts w:ascii="Calibri" w:hAnsi="Calibri" w:cs="Calibri"/>
          <w:color w:val="000000"/>
        </w:rPr>
        <w:lastRenderedPageBreak/>
        <w:t xml:space="preserve">More recent developments have explored the use of porous metal structures as advanced extended surfaces within electronic cooling systems. As identified by </w:t>
      </w:r>
      <w:sdt>
        <w:sdtPr>
          <w:rPr>
            <w:rFonts w:ascii="Calibri" w:hAnsi="Calibri" w:cs="Calibri"/>
            <w:color w:val="000000"/>
          </w:rPr>
          <w:tag w:val="MENDELEY_CITATION_v3_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"/>
          <w:id w:val="2074315041"/>
          <w:placeholder>
            <w:docPart w:val="DefaultPlaceholder_-1854013440"/>
          </w:placeholder>
        </w:sdtPr>
        <w:sdtContent>
          <w:r w:rsidR="009456F7" w:rsidRPr="009456F7">
            <w:rPr>
              <w:rFonts w:ascii="Calibri" w:hAnsi="Calibri" w:cs="Calibri"/>
              <w:color w:val="000000"/>
            </w:rPr>
            <w:t>Ahmed et al. (2018)</w:t>
          </w:r>
        </w:sdtContent>
      </w:sdt>
      <w:r w:rsidR="00AC35FC">
        <w:rPr>
          <w:rFonts w:ascii="Calibri" w:hAnsi="Calibri" w:cs="Calibri"/>
          <w:color w:val="000000"/>
        </w:rPr>
        <w:t>, porous materials significantly increase the effective surface area available for heat transfer while simultaneously promoting</w:t>
      </w:r>
      <w:r w:rsidR="00FA173C">
        <w:rPr>
          <w:rFonts w:ascii="Calibri" w:hAnsi="Calibri" w:cs="Calibri"/>
          <w:color w:val="000000"/>
        </w:rPr>
        <w:t xml:space="preserve"> local fluid mixing and turbulence. This enhances the convective heat transfer coefficient and improves </w:t>
      </w:r>
      <w:r w:rsidR="002F27A9">
        <w:rPr>
          <w:rFonts w:ascii="Calibri" w:hAnsi="Calibri" w:cs="Calibri"/>
          <w:color w:val="000000"/>
        </w:rPr>
        <w:t>overall thermal performance. The incorporation of such structures</w:t>
      </w:r>
      <w:r w:rsidR="00075042">
        <w:rPr>
          <w:rFonts w:ascii="Calibri" w:hAnsi="Calibri" w:cs="Calibri"/>
          <w:color w:val="000000"/>
        </w:rPr>
        <w:t xml:space="preserve"> represents a shift towards more complex, three-dimensional extended surface geometries, design to maximise heat transfer within constrained volumes.</w:t>
      </w:r>
    </w:p>
    <w:p w14:paraId="5AD045AA" w14:textId="200580A1" w:rsidR="00D03CE5" w:rsidRPr="008C04AB" w:rsidRDefault="00075042" w:rsidP="007A1FA2">
      <w:pPr>
        <w:rPr>
          <w:rFonts w:ascii="Calibri" w:hAnsi="Calibri" w:cs="Calibri"/>
          <w:color w:val="000000"/>
        </w:rPr>
      </w:pPr>
      <w:r>
        <w:rPr>
          <w:rFonts w:ascii="Calibri" w:hAnsi="Calibri" w:cs="Calibri"/>
          <w:color w:val="000000"/>
        </w:rPr>
        <w:t>Overall, the evolution of extended surfaces in microelectronic applications demonstrates a clear progression from conventional cooling approaches towards highly optimised, compact, and surface enhanced designs. This transition has been driven by increasing thermal loads, stringent space limitations, and the demand for improved device reliability. Modern cooling solutions, includ</w:t>
      </w:r>
      <w:r w:rsidR="008C04AB">
        <w:rPr>
          <w:rFonts w:ascii="Calibri" w:hAnsi="Calibri" w:cs="Calibri"/>
          <w:color w:val="000000"/>
        </w:rPr>
        <w:t>ing</w:t>
      </w:r>
      <w:r>
        <w:rPr>
          <w:rFonts w:ascii="Calibri" w:hAnsi="Calibri" w:cs="Calibri"/>
          <w:color w:val="000000"/>
        </w:rPr>
        <w:t xml:space="preserve"> MCHS</w:t>
      </w:r>
      <w:r w:rsidR="008C04AB">
        <w:rPr>
          <w:rFonts w:ascii="Calibri" w:hAnsi="Calibri" w:cs="Calibri"/>
          <w:color w:val="000000"/>
        </w:rPr>
        <w:t xml:space="preserve"> and porous structures, exemplify the continued advancement of extended surface technology in meeting these challenges.</w:t>
      </w:r>
    </w:p>
    <w:p w14:paraId="20AABE71" w14:textId="77777777" w:rsidR="00535E00" w:rsidRDefault="00535E00" w:rsidP="007A1FA2"/>
    <w:p w14:paraId="54AA2DA8" w14:textId="77777777" w:rsidR="00535E00" w:rsidRDefault="00535E00" w:rsidP="007A1FA2"/>
    <w:p w14:paraId="10E53232" w14:textId="77777777" w:rsidR="00B67652" w:rsidRDefault="00B67652" w:rsidP="007A1FA2"/>
    <w:p w14:paraId="2DA605AE" w14:textId="77777777" w:rsidR="00CB40A1" w:rsidRDefault="00CB40A1">
      <w:pPr>
        <w:spacing w:line="259" w:lineRule="auto"/>
        <w:rPr>
          <w:rFonts w:asciiTheme="majorHAnsi" w:eastAsiaTheme="majorEastAsia" w:hAnsiTheme="majorHAnsi" w:cstheme="majorBidi"/>
          <w:color w:val="2F5496" w:themeColor="accent1" w:themeShade="BF"/>
          <w:sz w:val="32"/>
          <w:szCs w:val="32"/>
        </w:rPr>
      </w:pPr>
      <w:r>
        <w:br w:type="page"/>
      </w:r>
    </w:p>
    <w:p w14:paraId="6E26526E" w14:textId="099945EF" w:rsidR="008C4963" w:rsidRDefault="008F7B69" w:rsidP="008C4963">
      <w:pPr>
        <w:pStyle w:val="Heading1"/>
      </w:pPr>
      <w:bookmarkStart w:id="7" w:name="_Toc227415275"/>
      <w:r>
        <w:lastRenderedPageBreak/>
        <w:t>Fin Parameter (</w:t>
      </w:r>
      <m:oMath>
        <m:r>
          <w:rPr>
            <w:rFonts w:ascii="Cambria Math" w:hAnsi="Cambria Math"/>
          </w:rPr>
          <m:t>mL</m:t>
        </m:r>
      </m:oMath>
      <w:r>
        <w:t>) and Its Role in Heat Transfer Performance</w:t>
      </w:r>
      <w:bookmarkEnd w:id="7"/>
    </w:p>
    <w:p w14:paraId="75B20FDC" w14:textId="1AB70BC5" w:rsidR="005370C1" w:rsidRDefault="005370C1" w:rsidP="005370C1">
      <w:r>
        <w:t xml:space="preserve">The dimensionless parameter </w:t>
      </w:r>
      <m:oMath>
        <m:r>
          <w:rPr>
            <w:rFonts w:ascii="Cambria Math" w:hAnsi="Cambria Math"/>
          </w:rPr>
          <m:t>mL</m:t>
        </m:r>
      </m:oMath>
      <w:r>
        <w:t xml:space="preserve"> characterises fin performance by balancing conduction and convection. As </w:t>
      </w:r>
      <m:oMath>
        <m:r>
          <w:rPr>
            <w:rFonts w:ascii="Cambria Math" w:hAnsi="Cambria Math"/>
          </w:rPr>
          <m:t>mL</m:t>
        </m:r>
      </m:oMath>
      <w:r>
        <w:t xml:space="preserve"> increases, heat transfer improves but eventually reaches diminishing returns.</w:t>
      </w:r>
    </w:p>
    <w:p w14:paraId="0FA65030" w14:textId="5EF58D09" w:rsidR="005370C1" w:rsidRDefault="005370C1" w:rsidP="005370C1">
      <w:r>
        <w:t>For an adiabatic tip</w:t>
      </w:r>
      <w:r w:rsidR="009171E6">
        <w:t>;</w:t>
      </w:r>
    </w:p>
    <w:p w14:paraId="769E82DE" w14:textId="79CE2F00" w:rsidR="009171E6" w:rsidRDefault="009171E6" w:rsidP="009171E6">
      <w:pPr>
        <w:pStyle w:val="Caption"/>
        <w:keepNext/>
      </w:pPr>
      <w:r>
        <w:t xml:space="preserve">Equation </w:t>
      </w:r>
      <w:r>
        <w:fldChar w:fldCharType="begin"/>
      </w:r>
      <w:r>
        <w:instrText xml:space="preserve"> SEQ Equation \* ARABIC </w:instrText>
      </w:r>
      <w:r>
        <w:fldChar w:fldCharType="separate"/>
      </w:r>
      <w:r>
        <w:rPr>
          <w:noProof/>
        </w:rPr>
        <w:t>3</w:t>
      </w:r>
      <w:r>
        <w:rPr>
          <w:noProof/>
        </w:rPr>
        <w:fldChar w:fldCharType="end"/>
      </w:r>
      <w:r>
        <w:t xml:space="preserve"> – Heat Transfer Rate of Adiabatic Tip of Finite Length </w:t>
      </w:r>
      <w:sdt>
        <w:sdtPr>
          <w:rPr>
            <w:rFonts w:ascii="Calibri" w:hAnsi="Calibri" w:cs="Calibri"/>
            <w:color w:val="44546A"/>
          </w:rPr>
          <w:tag w:val="MENDELEY_CITATION_v3_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"/>
          <w:id w:val="1337351870"/>
          <w:placeholder>
            <w:docPart w:val="10056DF0B8284F2ABA4762387B2E62BD"/>
          </w:placeholder>
        </w:sdtPr>
        <w:sdtContent>
          <w:r w:rsidR="009456F7" w:rsidRPr="009456F7">
            <w:rPr>
              <w:rFonts w:ascii="Calibri" w:hAnsi="Calibri" w:cs="Calibri"/>
              <w:color w:val="44546A"/>
            </w:rPr>
            <w:t>(Incropera et al., 2017)</w:t>
          </w:r>
        </w:sdtContent>
      </w:sdt>
    </w:p>
    <w:p w14:paraId="3A0F8645" w14:textId="77777777" w:rsidR="009171E6" w:rsidRPr="001D490E" w:rsidRDefault="009171E6" w:rsidP="009171E6">
      <w:pPr>
        <w:rPr>
          <w:noProof/>
        </w:rPr>
      </w:pPr>
      <m:oMathPara>
        <m:oMath>
          <m:sSub>
            <m:sSubPr>
              <m:ctrlPr>
                <w:rPr>
                  <w:rFonts w:ascii="Cambria Math" w:hAnsi="Cambria Math"/>
                  <w:i/>
                  <w:noProof/>
                </w:rPr>
              </m:ctrlPr>
            </m:sSubPr>
            <m:e>
              <m:r>
                <w:rPr>
                  <w:rFonts w:ascii="Cambria Math" w:hAnsi="Cambria Math"/>
                  <w:noProof/>
                </w:rPr>
                <m:t>Q</m:t>
              </m:r>
            </m:e>
            <m:sub>
              <m:r>
                <w:rPr>
                  <w:rFonts w:ascii="Cambria Math" w:hAnsi="Cambria Math"/>
                  <w:noProof/>
                </w:rPr>
                <m:t>finite</m:t>
              </m:r>
            </m:sub>
          </m:sSub>
          <m:r>
            <w:rPr>
              <w:rFonts w:ascii="Cambria Math" w:hAnsi="Cambria Math"/>
              <w:noProof/>
            </w:rPr>
            <m:t>=</m:t>
          </m:r>
          <m:rad>
            <m:radPr>
              <m:degHide m:val="1"/>
              <m:ctrlPr>
                <w:rPr>
                  <w:rFonts w:ascii="Cambria Math" w:hAnsi="Cambria Math"/>
                  <w:i/>
                  <w:noProof/>
                </w:rPr>
              </m:ctrlPr>
            </m:radPr>
            <m:deg/>
            <m:e>
              <m:r>
                <w:rPr>
                  <w:rFonts w:ascii="Cambria Math" w:hAnsi="Cambria Math"/>
                  <w:noProof/>
                </w:rPr>
                <m:t>hPk</m:t>
              </m:r>
              <m:sSub>
                <m:sSubPr>
                  <m:ctrlPr>
                    <w:rPr>
                      <w:rFonts w:ascii="Cambria Math" w:hAnsi="Cambria Math"/>
                      <w:i/>
                      <w:noProof/>
                    </w:rPr>
                  </m:ctrlPr>
                </m:sSubPr>
                <m:e>
                  <m:r>
                    <w:rPr>
                      <w:rFonts w:ascii="Cambria Math" w:hAnsi="Cambria Math"/>
                      <w:noProof/>
                    </w:rPr>
                    <m:t>A</m:t>
                  </m:r>
                </m:e>
                <m:sub>
                  <m:r>
                    <w:rPr>
                      <w:rFonts w:ascii="Cambria Math" w:hAnsi="Cambria Math"/>
                      <w:noProof/>
                    </w:rPr>
                    <m:t>c</m:t>
                  </m:r>
                </m:sub>
              </m:sSub>
            </m:e>
          </m:rad>
          <m:sSub>
            <m:sSubPr>
              <m:ctrlPr>
                <w:rPr>
                  <w:rFonts w:ascii="Cambria Math" w:hAnsi="Cambria Math"/>
                  <w:i/>
                  <w:noProof/>
                </w:rPr>
              </m:ctrlPr>
            </m:sSubPr>
            <m:e>
              <m:r>
                <w:rPr>
                  <w:rFonts w:ascii="Cambria Math" w:hAnsi="Cambria Math"/>
                  <w:noProof/>
                </w:rPr>
                <m:t>θ</m:t>
              </m:r>
            </m:e>
            <m:sub>
              <m:r>
                <w:rPr>
                  <w:rFonts w:ascii="Cambria Math" w:hAnsi="Cambria Math"/>
                  <w:noProof/>
                </w:rPr>
                <m:t>b</m:t>
              </m:r>
            </m:sub>
          </m:sSub>
          <m:func>
            <m:funcPr>
              <m:ctrlPr>
                <w:rPr>
                  <w:rFonts w:ascii="Cambria Math" w:hAnsi="Cambria Math"/>
                  <w:noProof/>
                </w:rPr>
              </m:ctrlPr>
            </m:funcPr>
            <m:fName>
              <m:r>
                <m:rPr>
                  <m:sty m:val="p"/>
                </m:rPr>
                <w:rPr>
                  <w:rFonts w:ascii="Cambria Math" w:hAnsi="Cambria Math"/>
                  <w:noProof/>
                </w:rPr>
                <m:t>tanh</m:t>
              </m:r>
            </m:fName>
            <m:e>
              <m:d>
                <m:dPr>
                  <m:ctrlPr>
                    <w:rPr>
                      <w:rFonts w:ascii="Cambria Math" w:hAnsi="Cambria Math"/>
                      <w:i/>
                      <w:noProof/>
                    </w:rPr>
                  </m:ctrlPr>
                </m:dPr>
                <m:e>
                  <m:r>
                    <w:rPr>
                      <w:rFonts w:ascii="Cambria Math" w:hAnsi="Cambria Math"/>
                      <w:noProof/>
                    </w:rPr>
                    <m:t>mL</m:t>
                  </m:r>
                </m:e>
              </m:d>
            </m:e>
          </m:func>
        </m:oMath>
      </m:oMathPara>
    </w:p>
    <w:p w14:paraId="009ED638" w14:textId="7D68CFC8" w:rsidR="009171E6" w:rsidRDefault="009171E6" w:rsidP="009171E6">
      <w:pPr>
        <w:pStyle w:val="Caption"/>
        <w:keepNext/>
      </w:pPr>
      <w:r>
        <w:t xml:space="preserve">Equation </w:t>
      </w:r>
      <w:r>
        <w:fldChar w:fldCharType="begin"/>
      </w:r>
      <w:r>
        <w:instrText xml:space="preserve"> SEQ Equation \* ARABIC </w:instrText>
      </w:r>
      <w:r>
        <w:fldChar w:fldCharType="separate"/>
      </w:r>
      <w:r>
        <w:rPr>
          <w:noProof/>
        </w:rPr>
        <w:t>4</w:t>
      </w:r>
      <w:r>
        <w:rPr>
          <w:noProof/>
        </w:rPr>
        <w:fldChar w:fldCharType="end"/>
      </w:r>
      <w:r>
        <w:t xml:space="preserve"> – Heat Transfer Rate of Adiabatic Tip of </w:t>
      </w:r>
      <w:r w:rsidR="004760E7">
        <w:t>Infinite</w:t>
      </w:r>
      <w:r>
        <w:t xml:space="preserve"> Length </w:t>
      </w:r>
      <w:sdt>
        <w:sdtPr>
          <w:rPr>
            <w:rFonts w:ascii="Calibri" w:hAnsi="Calibri" w:cs="Calibri"/>
            <w:color w:val="44546A"/>
          </w:rPr>
          <w:tag w:val="MENDELEY_CITATION_v3_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"/>
          <w:id w:val="-444844324"/>
          <w:placeholder>
            <w:docPart w:val="10056DF0B8284F2ABA4762387B2E62BD"/>
          </w:placeholder>
        </w:sdtPr>
        <w:sdtContent>
          <w:r w:rsidR="009456F7" w:rsidRPr="009456F7">
            <w:rPr>
              <w:rFonts w:ascii="Calibri" w:hAnsi="Calibri" w:cs="Calibri"/>
              <w:color w:val="44546A"/>
            </w:rPr>
            <w:t>(Incropera et al., 2017)</w:t>
          </w:r>
        </w:sdtContent>
      </w:sdt>
    </w:p>
    <w:p w14:paraId="688CCAF4" w14:textId="77777777" w:rsidR="009171E6" w:rsidRPr="001D490E" w:rsidRDefault="009171E6" w:rsidP="009171E6">
      <w:pPr>
        <w:rPr>
          <w:noProof/>
        </w:rPr>
      </w:pPr>
      <m:oMathPara>
        <m:oMath>
          <m:sSub>
            <m:sSubPr>
              <m:ctrlPr>
                <w:rPr>
                  <w:rFonts w:ascii="Cambria Math" w:hAnsi="Cambria Math"/>
                  <w:i/>
                  <w:noProof/>
                </w:rPr>
              </m:ctrlPr>
            </m:sSubPr>
            <m:e>
              <m:r>
                <w:rPr>
                  <w:rFonts w:ascii="Cambria Math" w:hAnsi="Cambria Math"/>
                  <w:noProof/>
                </w:rPr>
                <m:t>Q</m:t>
              </m:r>
            </m:e>
            <m:sub>
              <m:r>
                <w:rPr>
                  <w:rFonts w:ascii="Cambria Math" w:hAnsi="Cambria Math"/>
                  <w:noProof/>
                </w:rPr>
                <m:t>∞</m:t>
              </m:r>
            </m:sub>
          </m:sSub>
          <m:r>
            <w:rPr>
              <w:rFonts w:ascii="Cambria Math" w:hAnsi="Cambria Math"/>
              <w:noProof/>
            </w:rPr>
            <m:t>=</m:t>
          </m:r>
          <m:rad>
            <m:radPr>
              <m:degHide m:val="1"/>
              <m:ctrlPr>
                <w:rPr>
                  <w:rFonts w:ascii="Cambria Math" w:hAnsi="Cambria Math"/>
                  <w:i/>
                  <w:noProof/>
                </w:rPr>
              </m:ctrlPr>
            </m:radPr>
            <m:deg/>
            <m:e>
              <m:r>
                <w:rPr>
                  <w:rFonts w:ascii="Cambria Math" w:hAnsi="Cambria Math"/>
                  <w:noProof/>
                </w:rPr>
                <m:t>hPk</m:t>
              </m:r>
              <m:sSub>
                <m:sSubPr>
                  <m:ctrlPr>
                    <w:rPr>
                      <w:rFonts w:ascii="Cambria Math" w:hAnsi="Cambria Math"/>
                      <w:i/>
                      <w:noProof/>
                    </w:rPr>
                  </m:ctrlPr>
                </m:sSubPr>
                <m:e>
                  <m:r>
                    <w:rPr>
                      <w:rFonts w:ascii="Cambria Math" w:hAnsi="Cambria Math"/>
                      <w:noProof/>
                    </w:rPr>
                    <m:t>A</m:t>
                  </m:r>
                </m:e>
                <m:sub>
                  <m:r>
                    <w:rPr>
                      <w:rFonts w:ascii="Cambria Math" w:hAnsi="Cambria Math"/>
                      <w:noProof/>
                    </w:rPr>
                    <m:t>c</m:t>
                  </m:r>
                </m:sub>
              </m:sSub>
            </m:e>
          </m:rad>
          <m:sSub>
            <m:sSubPr>
              <m:ctrlPr>
                <w:rPr>
                  <w:rFonts w:ascii="Cambria Math" w:hAnsi="Cambria Math"/>
                  <w:i/>
                  <w:noProof/>
                </w:rPr>
              </m:ctrlPr>
            </m:sSubPr>
            <m:e>
              <m:r>
                <w:rPr>
                  <w:rFonts w:ascii="Cambria Math" w:hAnsi="Cambria Math"/>
                  <w:noProof/>
                </w:rPr>
                <m:t>θ</m:t>
              </m:r>
            </m:e>
            <m:sub>
              <m:r>
                <w:rPr>
                  <w:rFonts w:ascii="Cambria Math" w:hAnsi="Cambria Math"/>
                  <w:noProof/>
                </w:rPr>
                <m:t>b</m:t>
              </m:r>
            </m:sub>
          </m:sSub>
        </m:oMath>
      </m:oMathPara>
    </w:p>
    <w:p w14:paraId="7C52DDB6" w14:textId="77777777" w:rsidR="009171E6" w:rsidRDefault="009171E6" w:rsidP="009171E6">
      <w:pPr>
        <w:pStyle w:val="Caption"/>
        <w:keepNext/>
      </w:pPr>
      <w:r>
        <w:t xml:space="preserve">Equation </w:t>
      </w:r>
      <w:r>
        <w:fldChar w:fldCharType="begin"/>
      </w:r>
      <w:r>
        <w:instrText xml:space="preserve"> SEQ Equation \* ARABIC </w:instrText>
      </w:r>
      <w:r>
        <w:fldChar w:fldCharType="separate"/>
      </w:r>
      <w:r>
        <w:rPr>
          <w:noProof/>
        </w:rPr>
        <w:t>5</w:t>
      </w:r>
      <w:r>
        <w:rPr>
          <w:noProof/>
        </w:rPr>
        <w:fldChar w:fldCharType="end"/>
      </w:r>
      <w:r>
        <w:t xml:space="preserve"> – Ratio of Heat Transfer</w:t>
      </w:r>
    </w:p>
    <w:p w14:paraId="12108A14" w14:textId="77777777" w:rsidR="009171E6" w:rsidRPr="00846C0D" w:rsidRDefault="009171E6" w:rsidP="009171E6">
      <w:pPr>
        <w:rPr>
          <w:noProof/>
        </w:rPr>
      </w:pPr>
      <m:oMathPara>
        <m:oMath>
          <m:f>
            <m:fPr>
              <m:ctrlPr>
                <w:rPr>
                  <w:rFonts w:ascii="Cambria Math" w:hAnsi="Cambria Math"/>
                  <w:i/>
                  <w:noProof/>
                </w:rPr>
              </m:ctrlPr>
            </m:fPr>
            <m:num>
              <m:sSub>
                <m:sSubPr>
                  <m:ctrlPr>
                    <w:rPr>
                      <w:rFonts w:ascii="Cambria Math" w:hAnsi="Cambria Math"/>
                      <w:i/>
                      <w:noProof/>
                    </w:rPr>
                  </m:ctrlPr>
                </m:sSubPr>
                <m:e>
                  <m:r>
                    <w:rPr>
                      <w:rFonts w:ascii="Cambria Math" w:hAnsi="Cambria Math"/>
                      <w:noProof/>
                    </w:rPr>
                    <m:t>Q</m:t>
                  </m:r>
                </m:e>
                <m:sub>
                  <m:r>
                    <w:rPr>
                      <w:rFonts w:ascii="Cambria Math" w:hAnsi="Cambria Math"/>
                      <w:noProof/>
                    </w:rPr>
                    <m:t>finite</m:t>
                  </m:r>
                </m:sub>
              </m:sSub>
            </m:num>
            <m:den>
              <m:sSub>
                <m:sSubPr>
                  <m:ctrlPr>
                    <w:rPr>
                      <w:rFonts w:ascii="Cambria Math" w:hAnsi="Cambria Math"/>
                      <w:i/>
                      <w:noProof/>
                    </w:rPr>
                  </m:ctrlPr>
                </m:sSubPr>
                <m:e>
                  <m:r>
                    <w:rPr>
                      <w:rFonts w:ascii="Cambria Math" w:hAnsi="Cambria Math"/>
                      <w:noProof/>
                    </w:rPr>
                    <m:t>Q</m:t>
                  </m:r>
                </m:e>
                <m:sub>
                  <m:r>
                    <w:rPr>
                      <w:rFonts w:ascii="Cambria Math" w:hAnsi="Cambria Math"/>
                      <w:noProof/>
                    </w:rPr>
                    <m:t>∞</m:t>
                  </m:r>
                </m:sub>
              </m:sSub>
            </m:den>
          </m:f>
          <m:r>
            <w:rPr>
              <w:rFonts w:ascii="Cambria Math" w:hAnsi="Cambria Math"/>
              <w:noProof/>
            </w:rPr>
            <m:t>=</m:t>
          </m:r>
          <m:r>
            <m:rPr>
              <m:sty m:val="p"/>
            </m:rPr>
            <w:rPr>
              <w:rFonts w:ascii="Cambria Math" w:hAnsi="Cambria Math"/>
              <w:noProof/>
            </w:rPr>
            <m:t>tanh⁡</m:t>
          </m:r>
          <m:r>
            <w:rPr>
              <w:rFonts w:ascii="Cambria Math" w:hAnsi="Cambria Math"/>
              <w:noProof/>
            </w:rPr>
            <m:t>(mL)</m:t>
          </m:r>
        </m:oMath>
      </m:oMathPara>
    </w:p>
    <w:p w14:paraId="1787AAA3" w14:textId="2334AFB1" w:rsidR="009171E6" w:rsidRDefault="009171E6" w:rsidP="005370C1"/>
    <w:p w14:paraId="6E980C06" w14:textId="1132F8F7" w:rsidR="009B26C0" w:rsidRDefault="00C30C3D" w:rsidP="008C4963">
      <w:r>
        <w:t xml:space="preserve">Combining Equations 3 and 4 yields Equation 5. </w:t>
      </w:r>
      <w:r w:rsidR="001A7313">
        <w:t>This relationship shows that performance approaches a maximum asymp</w:t>
      </w:r>
      <w:r w:rsidR="00B6336B">
        <w:t xml:space="preserve">totically. A value of </w:t>
      </w:r>
      <m:oMath>
        <m:r>
          <w:rPr>
            <w:rFonts w:ascii="Cambria Math" w:hAnsi="Cambria Math"/>
          </w:rPr>
          <m:t>mL≈2.65</m:t>
        </m:r>
      </m:oMath>
      <w:r w:rsidR="00B6336B">
        <w:t xml:space="preserve"> achieves </w:t>
      </w:r>
      <w:r w:rsidR="00BF0ABF">
        <w:t>~99% of maximum heat transfer, making it a widely accepted design optimum</w:t>
      </w:r>
      <w:r w:rsidR="00AF4EBF" w:rsidRPr="00AF4EBF">
        <w:rPr>
          <w:rFonts w:ascii="Calibri" w:hAnsi="Calibri" w:cs="Calibri"/>
          <w:color w:val="000000"/>
        </w:rPr>
        <w:t xml:space="preserve"> </w:t>
      </w:r>
      <w:sdt>
        <w:sdtPr>
          <w:rPr>
            <w:rFonts w:ascii="Calibri" w:hAnsi="Calibri" w:cs="Calibri"/>
            <w:color w:val="000000"/>
          </w:rPr>
          <w:tag w:val="MENDELEY_CITATION_v3_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"/>
          <w:id w:val="1017892456"/>
          <w:placeholder>
            <w:docPart w:val="E94D41E46B744CE5818949FE591D8F21"/>
          </w:placeholder>
        </w:sdtPr>
        <w:sdtContent>
          <w:r w:rsidR="009456F7" w:rsidRPr="009456F7">
            <w:rPr>
              <w:rFonts w:ascii="Calibri" w:hAnsi="Calibri" w:cs="Calibri"/>
              <w:color w:val="000000"/>
            </w:rPr>
            <w:t>(Lienhard, 2024)</w:t>
          </w:r>
        </w:sdtContent>
      </w:sdt>
      <w:r w:rsidR="00BF0ABF">
        <w:t>.</w:t>
      </w:r>
    </w:p>
    <w:p w14:paraId="293C6830" w14:textId="05AF77DD" w:rsidR="00937FC0" w:rsidRDefault="00937FC0" w:rsidP="008C4963">
      <w:pPr>
        <w:rPr>
          <w:rFonts w:ascii="Calibri" w:hAnsi="Calibri" w:cs="Calibri"/>
        </w:rPr>
      </w:pPr>
      <w:r>
        <w:rPr>
          <w:rFonts w:ascii="Calibri" w:hAnsi="Calibri" w:cs="Calibri"/>
          <w:color w:val="000000"/>
        </w:rPr>
        <w:t xml:space="preserve">To </w:t>
      </w:r>
      <w:r w:rsidR="00210AF2">
        <w:rPr>
          <w:rFonts w:ascii="Calibri" w:hAnsi="Calibri" w:cs="Calibri"/>
          <w:color w:val="000000"/>
        </w:rPr>
        <w:t>investigate</w:t>
      </w:r>
      <w:r>
        <w:rPr>
          <w:rFonts w:ascii="Calibri" w:hAnsi="Calibri" w:cs="Calibri"/>
          <w:color w:val="000000"/>
        </w:rPr>
        <w:t xml:space="preserve"> this behaviour, the ratio of heat transfer from a finite fin to that of an infinitely long fin, </w:t>
      </w:r>
      <m:oMath>
        <m:sSub>
          <m:sSubPr>
            <m:ctrlPr>
              <w:rPr>
                <w:rFonts w:ascii="Cambria Math" w:hAnsi="Cambria Math"/>
                <w:i/>
                <w:noProof/>
              </w:rPr>
            </m:ctrlPr>
          </m:sSubPr>
          <m:e>
            <m:r>
              <w:rPr>
                <w:rFonts w:ascii="Cambria Math" w:hAnsi="Cambria Math"/>
                <w:noProof/>
              </w:rPr>
              <m:t>Q</m:t>
            </m:r>
          </m:e>
          <m:sub>
            <m:r>
              <w:rPr>
                <w:rFonts w:ascii="Cambria Math" w:hAnsi="Cambria Math"/>
                <w:noProof/>
              </w:rPr>
              <m:t>finite</m:t>
            </m:r>
          </m:sub>
        </m:sSub>
        <m:r>
          <w:rPr>
            <w:rFonts w:ascii="Cambria Math" w:hAnsi="Cambria Math"/>
            <w:noProof/>
          </w:rPr>
          <m:t>/</m:t>
        </m:r>
        <m:sSub>
          <m:sSubPr>
            <m:ctrlPr>
              <w:rPr>
                <w:rFonts w:ascii="Cambria Math" w:hAnsi="Cambria Math"/>
                <w:i/>
                <w:noProof/>
              </w:rPr>
            </m:ctrlPr>
          </m:sSubPr>
          <m:e>
            <m:r>
              <w:rPr>
                <w:rFonts w:ascii="Cambria Math" w:hAnsi="Cambria Math"/>
                <w:noProof/>
              </w:rPr>
              <m:t>Q</m:t>
            </m:r>
          </m:e>
          <m:sub>
            <m:r>
              <w:rPr>
                <w:rFonts w:ascii="Cambria Math" w:hAnsi="Cambria Math"/>
                <w:noProof/>
              </w:rPr>
              <m:t>∞</m:t>
            </m:r>
          </m:sub>
        </m:sSub>
      </m:oMath>
      <w:r w:rsidR="00472F71">
        <w:rPr>
          <w:rFonts w:ascii="Calibri" w:hAnsi="Calibri" w:cs="Calibri"/>
        </w:rPr>
        <w:t xml:space="preserve">, can be evaluated as a function of </w:t>
      </w:r>
      <m:oMath>
        <m:r>
          <w:rPr>
            <w:rFonts w:ascii="Cambria Math" w:hAnsi="Cambria Math" w:cs="Calibri"/>
          </w:rPr>
          <m:t>mL</m:t>
        </m:r>
      </m:oMath>
      <w:r w:rsidR="00472F71">
        <w:rPr>
          <w:rFonts w:ascii="Calibri" w:hAnsi="Calibri" w:cs="Calibri"/>
        </w:rPr>
        <w:t xml:space="preserve">. By analysing this relationship over a range of </w:t>
      </w:r>
      <m:oMath>
        <m:r>
          <w:rPr>
            <w:rFonts w:ascii="Cambria Math" w:hAnsi="Cambria Math" w:cs="Calibri"/>
          </w:rPr>
          <m:t>mL</m:t>
        </m:r>
      </m:oMath>
      <w:r w:rsidR="00472F71">
        <w:rPr>
          <w:rFonts w:ascii="Calibri" w:hAnsi="Calibri" w:cs="Calibri"/>
        </w:rPr>
        <w:t xml:space="preserve"> values</w:t>
      </w:r>
      <w:r w:rsidR="00DA38C8">
        <w:rPr>
          <w:rFonts w:ascii="Calibri" w:hAnsi="Calibri" w:cs="Calibri"/>
        </w:rPr>
        <w:t xml:space="preserve">, it is possible to identify an optimal design point at which the achieves near-maximum thermal performance without </w:t>
      </w:r>
      <w:r w:rsidR="00DE0582">
        <w:rPr>
          <w:rFonts w:ascii="Calibri" w:hAnsi="Calibri" w:cs="Calibri"/>
        </w:rPr>
        <w:t xml:space="preserve">unnecessary increases in size. </w:t>
      </w:r>
      <w:r w:rsidR="007957B8">
        <w:rPr>
          <w:rFonts w:ascii="Calibri" w:hAnsi="Calibri" w:cs="Calibri"/>
        </w:rPr>
        <w:t>At this point</w:t>
      </w:r>
      <w:r w:rsidR="004E144A">
        <w:rPr>
          <w:rFonts w:ascii="Calibri" w:hAnsi="Calibri" w:cs="Calibri"/>
        </w:rPr>
        <w:t xml:space="preserve">, the fin achieves </w:t>
      </w:r>
      <w:r w:rsidR="006B6B77">
        <w:rPr>
          <w:rFonts w:ascii="Calibri" w:hAnsi="Calibri" w:cs="Calibri"/>
        </w:rPr>
        <w:t>most of</w:t>
      </w:r>
      <w:r w:rsidR="004E144A">
        <w:rPr>
          <w:rFonts w:ascii="Calibri" w:hAnsi="Calibri" w:cs="Calibri"/>
        </w:rPr>
        <w:t xml:space="preserve"> the heat transfer capability of an infinitely long fin, while maintaining a finite and practical length.</w:t>
      </w:r>
    </w:p>
    <w:p w14:paraId="0F8673E5" w14:textId="20B85098" w:rsidR="00500EDB" w:rsidRDefault="004030AB" w:rsidP="008C4963">
      <w:pPr>
        <w:rPr>
          <w:rFonts w:ascii="Calibri" w:hAnsi="Calibri" w:cs="Calibri"/>
        </w:rPr>
      </w:pPr>
      <w:r>
        <w:rPr>
          <w:rFonts w:ascii="Calibri" w:hAnsi="Calibri" w:cs="Calibri"/>
        </w:rPr>
        <w:t xml:space="preserve">The analysis presented within this section is based on several simplifying assumptions commonly employed within </w:t>
      </w:r>
      <w:r w:rsidR="00ED73FE">
        <w:rPr>
          <w:rFonts w:ascii="Calibri" w:hAnsi="Calibri" w:cs="Calibri"/>
        </w:rPr>
        <w:t>heat transfer calculations. These include steady-state heat transfer, one-dimensional temperature variation along the length of the fin</w:t>
      </w:r>
      <w:r w:rsidR="0099597C">
        <w:rPr>
          <w:rFonts w:ascii="Calibri" w:hAnsi="Calibri" w:cs="Calibri"/>
        </w:rPr>
        <w:t>, and constant thermal conductivity of the fin material. Additionally, the convective heat transfer coefficient</w:t>
      </w:r>
      <w:r w:rsidR="00411D34">
        <w:rPr>
          <w:rFonts w:ascii="Calibri" w:hAnsi="Calibri" w:cs="Calibri"/>
        </w:rPr>
        <w:t xml:space="preserve"> is assumed to the uniform along the fin surface, implying consistent fluid flow conditions. The fin is also assumed to have a constant cross-sectional area and perimeter, and heat transfer is considered to occur primarily</w:t>
      </w:r>
      <w:r w:rsidR="00071005">
        <w:rPr>
          <w:rFonts w:ascii="Calibri" w:hAnsi="Calibri" w:cs="Calibri"/>
        </w:rPr>
        <w:t xml:space="preserve"> through convection, with heat loss through radiation deemed negligible. Boundary conditions further assume a constant base temperature and perfect thermal contact at the fin </w:t>
      </w:r>
      <w:r w:rsidR="00C92B4D">
        <w:rPr>
          <w:rFonts w:ascii="Calibri" w:hAnsi="Calibri" w:cs="Calibri"/>
        </w:rPr>
        <w:t>base, as well as an adiabatic tip.</w:t>
      </w:r>
      <w:r w:rsidR="00500EDB">
        <w:rPr>
          <w:rFonts w:ascii="Calibri" w:hAnsi="Calibri" w:cs="Calibri"/>
        </w:rPr>
        <w:t xml:space="preserve"> These assumptions have been</w:t>
      </w:r>
      <w:r w:rsidR="00797106">
        <w:rPr>
          <w:rFonts w:ascii="Calibri" w:hAnsi="Calibri" w:cs="Calibri"/>
        </w:rPr>
        <w:t xml:space="preserve"> deemed suitable for the review of fin performance </w:t>
      </w:r>
      <w:sdt>
        <w:sdtPr>
          <w:rPr>
            <w:rFonts w:ascii="Calibri" w:hAnsi="Calibri" w:cs="Calibri"/>
            <w:color w:val="000000"/>
          </w:rPr>
          <w:tag w:val="MENDELEY_CITATION_v3_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"/>
          <w:id w:val="846217391"/>
          <w:placeholder>
            <w:docPart w:val="DefaultPlaceholder_-1854013440"/>
          </w:placeholder>
        </w:sdtPr>
        <w:sdtContent>
          <w:r w:rsidR="009456F7" w:rsidRPr="009456F7">
            <w:rPr>
              <w:rFonts w:ascii="Calibri" w:hAnsi="Calibri" w:cs="Calibri"/>
              <w:color w:val="000000"/>
            </w:rPr>
            <w:t>(Krishnayatra et al., 2020)</w:t>
          </w:r>
        </w:sdtContent>
      </w:sdt>
      <w:r w:rsidR="00797106">
        <w:rPr>
          <w:rFonts w:ascii="Calibri" w:hAnsi="Calibri" w:cs="Calibri"/>
          <w:color w:val="000000"/>
        </w:rPr>
        <w:t>.</w:t>
      </w:r>
    </w:p>
    <w:p w14:paraId="5D30D476" w14:textId="4405B0A7" w:rsidR="002F7ED6" w:rsidRDefault="005D0F6D" w:rsidP="008C4963">
      <w:pPr>
        <w:rPr>
          <w:noProof/>
        </w:rPr>
      </w:pPr>
      <w:r>
        <w:rPr>
          <w:noProof/>
        </w:rPr>
        <w:lastRenderedPageBreak/>
        <w:t xml:space="preserve">Equation 5 </w:t>
      </w:r>
      <w:r w:rsidR="005B2F04">
        <w:rPr>
          <w:noProof/>
        </w:rPr>
        <w:t xml:space="preserve">forms the basis of the analysis conducted in this section. This relationship is implemented within the MATLAB code provided in Appendix 1 to evaluate the variation of fin performance with respect to the dimensionless parameter </w:t>
      </w:r>
      <m:oMath>
        <m:r>
          <w:rPr>
            <w:rFonts w:ascii="Cambria Math" w:hAnsi="Cambria Math"/>
            <w:noProof/>
          </w:rPr>
          <m:t>mL</m:t>
        </m:r>
      </m:oMath>
      <w:r w:rsidR="00B360DA">
        <w:rPr>
          <w:noProof/>
        </w:rPr>
        <w:t>. The resulting expression describes the ratio of heat transfer from a finite fin to that of an infinitely long fin, and is represented as a hyperbolic function.</w:t>
      </w:r>
    </w:p>
    <w:p w14:paraId="650C538A" w14:textId="77777777" w:rsidR="00205C9C" w:rsidRDefault="00205C9C" w:rsidP="00205C9C">
      <w:pPr>
        <w:keepNext/>
      </w:pPr>
      <w:r w:rsidRPr="008F4DE3">
        <w:rPr>
          <w:noProof/>
        </w:rPr>
        <w:drawing>
          <wp:inline distT="0" distB="0" distL="0" distR="0" wp14:anchorId="43CA16A1" wp14:editId="5A41A22F">
            <wp:extent cx="5731510" cy="2743200"/>
            <wp:effectExtent l="0" t="0" r="2540" b="0"/>
            <wp:docPr id="1299628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28219" name=""/>
                    <pic:cNvPicPr/>
                  </pic:nvPicPr>
                  <pic:blipFill>
                    <a:blip r:embed="rId13"/>
                    <a:stretch>
                      <a:fillRect/>
                    </a:stretch>
                  </pic:blipFill>
                  <pic:spPr>
                    <a:xfrm>
                      <a:off x="0" y="0"/>
                      <a:ext cx="5731510" cy="2743200"/>
                    </a:xfrm>
                    <a:prstGeom prst="rect">
                      <a:avLst/>
                    </a:prstGeom>
                  </pic:spPr>
                </pic:pic>
              </a:graphicData>
            </a:graphic>
          </wp:inline>
        </w:drawing>
      </w:r>
    </w:p>
    <w:p w14:paraId="41888605" w14:textId="3EF41144" w:rsidR="00205C9C" w:rsidRDefault="00205C9C" w:rsidP="00205C9C">
      <w:pPr>
        <w:pStyle w:val="Caption"/>
        <w:rPr>
          <w:noProof/>
        </w:rPr>
      </w:pPr>
      <w:bookmarkStart w:id="8" w:name="_Toc227415283"/>
      <w:r>
        <w:t xml:space="preserve">Figure </w:t>
      </w:r>
      <w:fldSimple w:instr=" SEQ Figure \* ARABIC ">
        <w:r w:rsidR="00820D5D">
          <w:rPr>
            <w:noProof/>
          </w:rPr>
          <w:t>2</w:t>
        </w:r>
      </w:fldSimple>
      <w:r>
        <w:t xml:space="preserve"> – Heat Transfer Ratio as a Function of </w:t>
      </w:r>
      <m:oMath>
        <m:r>
          <w:rPr>
            <w:rFonts w:ascii="Cambria Math" w:hAnsi="Cambria Math"/>
          </w:rPr>
          <m:t>mL</m:t>
        </m:r>
      </m:oMath>
      <w:bookmarkEnd w:id="8"/>
    </w:p>
    <w:p w14:paraId="56C41C2C" w14:textId="6B43C91C" w:rsidR="00332E3E" w:rsidRDefault="00332E3E" w:rsidP="00205C9C">
      <w:pPr>
        <w:rPr>
          <w:noProof/>
        </w:rPr>
      </w:pPr>
      <w:r>
        <w:rPr>
          <w:noProof/>
        </w:rPr>
        <w:t xml:space="preserve">Figure 2 shows the change in heat transfer ratio as a function of </w:t>
      </w:r>
      <m:oMath>
        <m:r>
          <w:rPr>
            <w:rFonts w:ascii="Cambria Math" w:hAnsi="Cambria Math"/>
            <w:noProof/>
          </w:rPr>
          <m:t>mL</m:t>
        </m:r>
      </m:oMath>
      <w:r>
        <w:rPr>
          <w:noProof/>
        </w:rPr>
        <w:t xml:space="preserve">, where </w:t>
      </w:r>
      <w:r w:rsidR="00533BC3">
        <w:rPr>
          <w:noProof/>
        </w:rPr>
        <w:t>0.99 is highlighted as well as where this point intersects the graph.</w:t>
      </w:r>
    </w:p>
    <w:p w14:paraId="63380CB8" w14:textId="1E4EF971" w:rsidR="00CB40A1" w:rsidRPr="00205C9C" w:rsidRDefault="008B17CA" w:rsidP="00205C9C">
      <w:pPr>
        <w:rPr>
          <w:noProof/>
        </w:rPr>
      </w:pPr>
      <w:r>
        <w:rPr>
          <w:noProof/>
        </w:rPr>
        <w:t>The computational analysis</w:t>
      </w:r>
      <w:r w:rsidR="004B0A4B">
        <w:rPr>
          <w:noProof/>
        </w:rPr>
        <w:t xml:space="preserve"> yields an optimal value of </w:t>
      </w:r>
      <m:oMath>
        <m:r>
          <w:rPr>
            <w:rFonts w:ascii="Cambria Math" w:hAnsi="Cambria Math"/>
            <w:noProof/>
          </w:rPr>
          <m:t>mL=2.6467</m:t>
        </m:r>
      </m:oMath>
      <w:r w:rsidR="004B0A4B">
        <w:rPr>
          <w:noProof/>
        </w:rPr>
        <w:t xml:space="preserve">, which is in close agreement with the widely </w:t>
      </w:r>
      <w:r w:rsidR="00BE3B45">
        <w:rPr>
          <w:noProof/>
        </w:rPr>
        <w:t xml:space="preserve">accepted design guidline of </w:t>
      </w:r>
      <m:oMath>
        <m:r>
          <w:rPr>
            <w:rFonts w:ascii="Cambria Math" w:hAnsi="Cambria Math"/>
            <w:noProof/>
          </w:rPr>
          <m:t>mL≈2.65</m:t>
        </m:r>
      </m:oMath>
      <w:r w:rsidR="00BE3B45">
        <w:rPr>
          <w:noProof/>
        </w:rPr>
        <w:t>. This confirms the validity of the analytical approach</w:t>
      </w:r>
      <w:r w:rsidR="00E45528">
        <w:rPr>
          <w:noProof/>
        </w:rPr>
        <w:t xml:space="preserve"> and demonstrates the practical applicability of the optimisation criterion in fin design.</w:t>
      </w:r>
      <w:r w:rsidR="00CB40A1">
        <w:br w:type="page"/>
      </w:r>
    </w:p>
    <w:p w14:paraId="3352D2F4" w14:textId="77541617" w:rsidR="00423A99" w:rsidRDefault="00BA1E34" w:rsidP="00423A99">
      <w:pPr>
        <w:pStyle w:val="Heading1"/>
      </w:pPr>
      <w:bookmarkStart w:id="9" w:name="_Toc227415276"/>
      <w:r>
        <w:lastRenderedPageBreak/>
        <w:t>Numerical Analysis</w:t>
      </w:r>
      <w:bookmarkEnd w:id="9"/>
    </w:p>
    <w:p w14:paraId="3E559384" w14:textId="63243389" w:rsidR="004C14C3" w:rsidRDefault="004C1017" w:rsidP="004C14C3">
      <w:r>
        <w:t xml:space="preserve">This analysis evaluates heat transfer along a </w:t>
      </w:r>
      <w:r w:rsidR="00156313">
        <w:t>saucepan handle under boiling conditions, modelling the handle as a rectangular fin. The base system is a copper saucepan, with the handle dimsions</w:t>
      </w:r>
      <w:r w:rsidR="003F681F">
        <w:t xml:space="preserve"> </w:t>
      </w:r>
      <w:r w:rsidR="002C397C">
        <w:t>30mm</w:t>
      </w:r>
      <w:r w:rsidR="00945E9F">
        <w:t xml:space="preserve"> x 5mm and a length of 200mm. Four materials</w:t>
      </w:r>
      <w:r w:rsidR="00126C96">
        <w:t xml:space="preserve"> (copper, brass, aluminium and steel)</w:t>
      </w:r>
      <w:r w:rsidR="00945E9F">
        <w:t xml:space="preserve"> are assessed </w:t>
      </w:r>
      <w:r w:rsidR="00C5324D">
        <w:t>for their suitability</w:t>
      </w:r>
      <w:r w:rsidR="00E969AC">
        <w:t xml:space="preserve">. A uniform surface heat transfer coefficient of 7.5 </w:t>
      </w:r>
      <m:oMath>
        <m:r>
          <w:rPr>
            <w:rFonts w:ascii="Cambria Math" w:hAnsi="Cambria Math"/>
          </w:rPr>
          <m:t xml:space="preserve">W </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K</m:t>
            </m:r>
          </m:e>
          <m:sup>
            <m:r>
              <w:rPr>
                <w:rFonts w:ascii="Cambria Math" w:hAnsi="Cambria Math"/>
              </w:rPr>
              <m:t>-1</m:t>
            </m:r>
          </m:sup>
        </m:sSup>
      </m:oMath>
      <w:r w:rsidR="00A2665F">
        <w:t xml:space="preserve"> is applied across all materials. The </w:t>
      </w:r>
      <w:r w:rsidR="00EF7300">
        <w:t>ambient temperature is assumed to be 22°C</w:t>
      </w:r>
      <w:r w:rsidR="004260AA">
        <w:t>, while the base temperature of the handle</w:t>
      </w:r>
      <w:r w:rsidR="00D303CB">
        <w:t xml:space="preserve"> is taken as 100°C. </w:t>
      </w:r>
      <w:r w:rsidR="00E53D65">
        <w:t>The fin tip is considered adiabatic, meaning no heat loss occurs at the free end.</w:t>
      </w:r>
    </w:p>
    <w:p w14:paraId="3DA918FB" w14:textId="0B13D7C0" w:rsidR="00562014" w:rsidRDefault="00562014" w:rsidP="004C14C3">
      <w:r>
        <w:t>Several simplifying conditions are adopted. Heat transfer is treated as steady state with one-dimensional conduction along the handle. The convective heat transfer coefficient is assumed constant</w:t>
      </w:r>
      <w:r w:rsidR="005B6476">
        <w:t>, and both cross-sectional area and perimeter remain uniform. Radiative heat transfer is neglected</w:t>
      </w:r>
      <w:r w:rsidR="006976F5">
        <w:t>, as convection dominates under these conditions. These assumptions enable analytical modelling while maintaining reasonable accuracy</w:t>
      </w:r>
      <w:r w:rsidR="000A1E9D">
        <w:t>.</w:t>
      </w:r>
    </w:p>
    <w:p w14:paraId="209CD52D" w14:textId="6659BD8B" w:rsidR="000A1E9D" w:rsidRDefault="000A1E9D" w:rsidP="004C14C3">
      <w:r>
        <w:t>Copper is commonly used in cookware due to its high thermal conductivity, which allows rapid and uniform heat distribution</w:t>
      </w:r>
      <w:r w:rsidR="00625502">
        <w:t>. This justifies the assumption of a 100°C base temperature.</w:t>
      </w:r>
    </w:p>
    <w:p w14:paraId="19D35D99" w14:textId="7C043187" w:rsidR="003754DD" w:rsidRPr="004C14C3" w:rsidRDefault="003754DD" w:rsidP="004C14C3">
      <w:r>
        <w:t>A MATLAB model</w:t>
      </w:r>
      <w:r w:rsidR="00576186">
        <w:t xml:space="preserve"> (Appendix 2)</w:t>
      </w:r>
      <w:r>
        <w:t xml:space="preserve">, developed using Equations 1 and 2, was used </w:t>
      </w:r>
      <w:r w:rsidR="006A2D50">
        <w:t>conduct this numerical analysis.</w:t>
      </w:r>
    </w:p>
    <w:p w14:paraId="210D1FC3" w14:textId="73A8EFAB" w:rsidR="008C5AE5" w:rsidRDefault="00160676" w:rsidP="003D0F9B">
      <w:r>
        <w:t>T</w:t>
      </w:r>
      <w:r w:rsidR="008C5AE5">
        <w:t>he</w:t>
      </w:r>
      <w:r w:rsidR="00510207">
        <w:t xml:space="preserve"> calculated</w:t>
      </w:r>
      <w:r w:rsidR="008C5AE5">
        <w:t xml:space="preserve"> temperatures </w:t>
      </w:r>
      <w:r>
        <w:t>for</w:t>
      </w:r>
      <w:r w:rsidR="008C5AE5">
        <w:t xml:space="preserve"> the </w:t>
      </w:r>
      <w:r w:rsidR="00E00598">
        <w:t>tip</w:t>
      </w:r>
      <w:r w:rsidR="00510207">
        <w:t xml:space="preserve"> of the handles are displayed in Table 1.</w:t>
      </w:r>
    </w:p>
    <w:p w14:paraId="1B21997E" w14:textId="257599A6" w:rsidR="00294ED6" w:rsidRDefault="00294ED6" w:rsidP="00294ED6">
      <w:pPr>
        <w:pStyle w:val="Caption"/>
        <w:keepNext/>
      </w:pPr>
      <w:r>
        <w:t xml:space="preserve">Table </w:t>
      </w:r>
      <w:fldSimple w:instr=" SEQ Table \* ARABIC ">
        <w:r w:rsidR="00A55D4B">
          <w:rPr>
            <w:noProof/>
          </w:rPr>
          <w:t>1</w:t>
        </w:r>
      </w:fldSimple>
      <w:r>
        <w:t xml:space="preserve"> </w:t>
      </w:r>
      <w:r w:rsidR="003D3B5A">
        <w:t>–</w:t>
      </w:r>
      <w:r>
        <w:t xml:space="preserve"> </w:t>
      </w:r>
      <w:r w:rsidR="003D3B5A">
        <w:t>Temperature at Free end of the Handles</w:t>
      </w:r>
    </w:p>
    <w:tbl>
      <w:tblPr>
        <w:tblStyle w:val="TableGrid"/>
        <w:tblW w:w="0" w:type="auto"/>
        <w:jc w:val="center"/>
        <w:tblLook w:val="04A0" w:firstRow="1" w:lastRow="0" w:firstColumn="1" w:lastColumn="0" w:noHBand="0" w:noVBand="1"/>
      </w:tblPr>
      <w:tblGrid>
        <w:gridCol w:w="2292"/>
        <w:gridCol w:w="2247"/>
      </w:tblGrid>
      <w:tr w:rsidR="00330D2C" w14:paraId="05B4B795" w14:textId="77777777" w:rsidTr="001939D7">
        <w:trPr>
          <w:jc w:val="center"/>
        </w:trPr>
        <w:tc>
          <w:tcPr>
            <w:tcW w:w="2292" w:type="dxa"/>
          </w:tcPr>
          <w:p w14:paraId="5AA809A6" w14:textId="5303CD2B" w:rsidR="00330D2C" w:rsidRDefault="00330D2C" w:rsidP="00881BCA">
            <w:pPr>
              <w:jc w:val="center"/>
            </w:pPr>
            <w:r>
              <w:t>Material</w:t>
            </w:r>
          </w:p>
        </w:tc>
        <w:tc>
          <w:tcPr>
            <w:tcW w:w="2247" w:type="dxa"/>
          </w:tcPr>
          <w:p w14:paraId="7B870416" w14:textId="5A71F34C" w:rsidR="00330D2C" w:rsidRDefault="00330D2C" w:rsidP="00881BCA">
            <w:pPr>
              <w:jc w:val="center"/>
            </w:pPr>
            <w:r>
              <w:t xml:space="preserve">Temperature at </w:t>
            </w:r>
            <w:r w:rsidR="00A31A6D">
              <w:t>L</w:t>
            </w:r>
            <w:r w:rsidR="001939D7">
              <w:t xml:space="preserve"> (°C)</w:t>
            </w:r>
          </w:p>
        </w:tc>
      </w:tr>
      <w:tr w:rsidR="00330D2C" w14:paraId="6ECA0542" w14:textId="77777777" w:rsidTr="001939D7">
        <w:trPr>
          <w:jc w:val="center"/>
        </w:trPr>
        <w:tc>
          <w:tcPr>
            <w:tcW w:w="2292" w:type="dxa"/>
          </w:tcPr>
          <w:p w14:paraId="00F37EB6" w14:textId="69D7D00F" w:rsidR="00330D2C" w:rsidRDefault="00330D2C" w:rsidP="00330D2C">
            <w:pPr>
              <w:jc w:val="center"/>
            </w:pPr>
            <w:r>
              <w:t>Copper</w:t>
            </w:r>
          </w:p>
        </w:tc>
        <w:tc>
          <w:tcPr>
            <w:tcW w:w="2247" w:type="dxa"/>
          </w:tcPr>
          <w:p w14:paraId="1850CCB5" w14:textId="23C01392" w:rsidR="00330D2C" w:rsidRDefault="00A31A6D" w:rsidP="00881BCA">
            <w:pPr>
              <w:jc w:val="center"/>
            </w:pPr>
            <w:r>
              <w:t>87.6900</w:t>
            </w:r>
          </w:p>
        </w:tc>
      </w:tr>
      <w:tr w:rsidR="00330D2C" w14:paraId="1D840985" w14:textId="77777777" w:rsidTr="001939D7">
        <w:trPr>
          <w:jc w:val="center"/>
        </w:trPr>
        <w:tc>
          <w:tcPr>
            <w:tcW w:w="2292" w:type="dxa"/>
          </w:tcPr>
          <w:p w14:paraId="5738A196" w14:textId="11DFBC3E" w:rsidR="00330D2C" w:rsidRDefault="00330D2C" w:rsidP="00330D2C">
            <w:pPr>
              <w:jc w:val="center"/>
            </w:pPr>
            <w:r>
              <w:t>2024 Aluminium Alloy</w:t>
            </w:r>
          </w:p>
        </w:tc>
        <w:tc>
          <w:tcPr>
            <w:tcW w:w="2247" w:type="dxa"/>
          </w:tcPr>
          <w:p w14:paraId="329BC93D" w14:textId="7A04B557" w:rsidR="00330D2C" w:rsidRDefault="00A31A6D" w:rsidP="00330D2C">
            <w:pPr>
              <w:jc w:val="center"/>
            </w:pPr>
            <w:r>
              <w:t>79.2963</w:t>
            </w:r>
          </w:p>
        </w:tc>
      </w:tr>
      <w:tr w:rsidR="00330D2C" w14:paraId="24088C3E" w14:textId="77777777" w:rsidTr="001939D7">
        <w:trPr>
          <w:jc w:val="center"/>
        </w:trPr>
        <w:tc>
          <w:tcPr>
            <w:tcW w:w="2292" w:type="dxa"/>
          </w:tcPr>
          <w:p w14:paraId="6D6DFD6B" w14:textId="4F455E9B" w:rsidR="00330D2C" w:rsidRDefault="00330D2C" w:rsidP="00330D2C">
            <w:pPr>
              <w:jc w:val="center"/>
            </w:pPr>
            <w:r>
              <w:t>Brass (70 Cu/30 Zn)</w:t>
            </w:r>
          </w:p>
        </w:tc>
        <w:tc>
          <w:tcPr>
            <w:tcW w:w="2247" w:type="dxa"/>
          </w:tcPr>
          <w:p w14:paraId="2F9FE45D" w14:textId="12424722" w:rsidR="00330D2C" w:rsidRDefault="00A31A6D" w:rsidP="00330D2C">
            <w:pPr>
              <w:jc w:val="center"/>
            </w:pPr>
            <w:r>
              <w:t>65.</w:t>
            </w:r>
            <w:r w:rsidR="00294ED6">
              <w:t>4680</w:t>
            </w:r>
          </w:p>
        </w:tc>
      </w:tr>
      <w:tr w:rsidR="00330D2C" w14:paraId="3334A0C2" w14:textId="77777777" w:rsidTr="001939D7">
        <w:trPr>
          <w:jc w:val="center"/>
        </w:trPr>
        <w:tc>
          <w:tcPr>
            <w:tcW w:w="2292" w:type="dxa"/>
          </w:tcPr>
          <w:p w14:paraId="76F8F2CC" w14:textId="334B301C" w:rsidR="00330D2C" w:rsidRDefault="00330D2C" w:rsidP="00330D2C">
            <w:pPr>
              <w:jc w:val="center"/>
            </w:pPr>
            <w:r>
              <w:t>304 Stainless Steel</w:t>
            </w:r>
          </w:p>
        </w:tc>
        <w:tc>
          <w:tcPr>
            <w:tcW w:w="2247" w:type="dxa"/>
          </w:tcPr>
          <w:p w14:paraId="478778DD" w14:textId="6C1EC016" w:rsidR="00330D2C" w:rsidRDefault="00294ED6" w:rsidP="00330D2C">
            <w:pPr>
              <w:jc w:val="center"/>
            </w:pPr>
            <w:r>
              <w:t>29.3345</w:t>
            </w:r>
          </w:p>
        </w:tc>
      </w:tr>
    </w:tbl>
    <w:p w14:paraId="482D14F1" w14:textId="77777777" w:rsidR="00330D2C" w:rsidRDefault="00330D2C" w:rsidP="00881BCA">
      <w:pPr>
        <w:ind w:left="360"/>
        <w:jc w:val="center"/>
      </w:pPr>
    </w:p>
    <w:p w14:paraId="1257A74D" w14:textId="49E80F36" w:rsidR="000D1544" w:rsidRDefault="00A00B89" w:rsidP="00232CD8">
      <w:r>
        <w:t xml:space="preserve">According to </w:t>
      </w:r>
      <w:r w:rsidR="00C11227">
        <w:t>BS EN 12983-1</w:t>
      </w:r>
      <w:r w:rsidR="008D1183">
        <w:t>, cookware handles temperatures must not</w:t>
      </w:r>
      <w:r w:rsidR="00C11227">
        <w:t xml:space="preserve"> </w:t>
      </w:r>
      <w:r w:rsidR="008D1183">
        <w:t>exceed 55°C</w:t>
      </w:r>
      <w:r w:rsidR="000D1544" w:rsidRPr="000D1544">
        <w:rPr>
          <w:rFonts w:ascii="Calibri" w:hAnsi="Calibri" w:cs="Calibri"/>
          <w:color w:val="000000"/>
        </w:rPr>
        <w:t xml:space="preserve"> </w:t>
      </w:r>
      <w:sdt>
        <w:sdtPr>
          <w:rPr>
            <w:rFonts w:ascii="Calibri" w:hAnsi="Calibri" w:cs="Calibri"/>
            <w:color w:val="000000"/>
          </w:rPr>
          <w:tag w:val="MENDELEY_CITATION_v3_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"/>
          <w:id w:val="1088192635"/>
          <w:placeholder>
            <w:docPart w:val="0140B9FAC2FB4EB9903A0D100561870F"/>
          </w:placeholder>
        </w:sdtPr>
        <w:sdtContent>
          <w:r w:rsidR="009456F7" w:rsidRPr="009456F7">
            <w:rPr>
              <w:rFonts w:ascii="Calibri" w:hAnsi="Calibri" w:cs="Calibri"/>
              <w:color w:val="000000"/>
            </w:rPr>
            <w:t>(BSI Standards, 2023)</w:t>
          </w:r>
        </w:sdtContent>
      </w:sdt>
      <w:r w:rsidR="000D1544">
        <w:t>. Only stainless steel satisfies this requirement at the given length, making it the only material that would be safe for manufacture.</w:t>
      </w:r>
    </w:p>
    <w:p w14:paraId="02B258EC" w14:textId="298656BF" w:rsidR="00025CF7" w:rsidRDefault="00025CF7" w:rsidP="00025CF7">
      <w:pPr>
        <w:rPr>
          <w:lang w:eastAsia="en-GB"/>
        </w:rPr>
      </w:pPr>
      <w:r>
        <w:rPr>
          <w:lang w:eastAsia="en-GB"/>
        </w:rPr>
        <w:t>Displayed in Table 2 is the calculated values for heat loss of a 200mm handle and a handle of optimised length</w:t>
      </w:r>
      <w:r>
        <w:rPr>
          <w:lang w:eastAsia="en-GB"/>
        </w:rPr>
        <w:t>, based on a fin parameter of 2.65</w:t>
      </w:r>
      <w:r>
        <w:rPr>
          <w:lang w:eastAsia="en-GB"/>
        </w:rPr>
        <w:t>.</w:t>
      </w:r>
    </w:p>
    <w:p w14:paraId="4D972BF0" w14:textId="77777777" w:rsidR="00025CF7" w:rsidRDefault="00025CF7" w:rsidP="00232CD8"/>
    <w:p w14:paraId="2C11C9BF" w14:textId="5A869CAF" w:rsidR="00DD288F" w:rsidRDefault="00DD288F" w:rsidP="00DD288F">
      <w:pPr>
        <w:pStyle w:val="Caption"/>
        <w:keepNext/>
      </w:pPr>
      <w:r>
        <w:lastRenderedPageBreak/>
        <w:t xml:space="preserve">Table </w:t>
      </w:r>
      <w:fldSimple w:instr=" SEQ Table \* ARABIC ">
        <w:r w:rsidR="00A55D4B">
          <w:rPr>
            <w:noProof/>
          </w:rPr>
          <w:t>2</w:t>
        </w:r>
      </w:fldSimple>
      <w:r>
        <w:t xml:space="preserve"> </w:t>
      </w:r>
      <w:r w:rsidR="00471F2E">
        <w:t>–</w:t>
      </w:r>
      <w:r>
        <w:t xml:space="preserve"> </w:t>
      </w:r>
      <w:r w:rsidR="00471F2E">
        <w:t>Heat Loss for Original and Optimised Lengths of Handles</w:t>
      </w:r>
    </w:p>
    <w:tbl>
      <w:tblPr>
        <w:tblStyle w:val="TableGrid"/>
        <w:tblW w:w="9062" w:type="dxa"/>
        <w:jc w:val="center"/>
        <w:tblLook w:val="04A0" w:firstRow="1" w:lastRow="0" w:firstColumn="1" w:lastColumn="0" w:noHBand="0" w:noVBand="1"/>
      </w:tblPr>
      <w:tblGrid>
        <w:gridCol w:w="2292"/>
        <w:gridCol w:w="3267"/>
        <w:gridCol w:w="3503"/>
      </w:tblGrid>
      <w:tr w:rsidR="00317BFA" w14:paraId="19045950" w14:textId="77777777" w:rsidTr="00DD288F">
        <w:trPr>
          <w:jc w:val="center"/>
        </w:trPr>
        <w:tc>
          <w:tcPr>
            <w:tcW w:w="2292" w:type="dxa"/>
          </w:tcPr>
          <w:p w14:paraId="06FBA951" w14:textId="29826D80" w:rsidR="00317BFA" w:rsidRDefault="00317BFA" w:rsidP="00317BFA">
            <w:pPr>
              <w:jc w:val="center"/>
            </w:pPr>
            <w:r>
              <w:t>Material</w:t>
            </w:r>
          </w:p>
        </w:tc>
        <w:tc>
          <w:tcPr>
            <w:tcW w:w="3267" w:type="dxa"/>
          </w:tcPr>
          <w:p w14:paraId="7F9B44D0" w14:textId="23F66084" w:rsidR="00317BFA" w:rsidRDefault="00317BFA" w:rsidP="00317BFA">
            <w:pPr>
              <w:jc w:val="center"/>
            </w:pPr>
            <w:r>
              <w:t xml:space="preserve">Heat Loss </w:t>
            </w:r>
            <w:r w:rsidR="00C433E1">
              <w:t xml:space="preserve">for </w:t>
            </w:r>
            <w:r w:rsidR="00B86738">
              <w:t>Length of 0.2m (W)</w:t>
            </w:r>
          </w:p>
        </w:tc>
        <w:tc>
          <w:tcPr>
            <w:tcW w:w="3503" w:type="dxa"/>
          </w:tcPr>
          <w:p w14:paraId="02ABEF34" w14:textId="15523FB2" w:rsidR="00317BFA" w:rsidRDefault="00317BFA" w:rsidP="00317BFA">
            <w:pPr>
              <w:jc w:val="center"/>
            </w:pPr>
            <w:r>
              <w:t xml:space="preserve">Heat Loss </w:t>
            </w:r>
            <w:r w:rsidR="00B86738">
              <w:t xml:space="preserve">for </w:t>
            </w:r>
            <w:r>
              <w:t>Optimised Length</w:t>
            </w:r>
            <w:r w:rsidR="00B86738">
              <w:t xml:space="preserve"> (W</w:t>
            </w:r>
            <w:r>
              <w:t>)</w:t>
            </w:r>
          </w:p>
        </w:tc>
      </w:tr>
      <w:tr w:rsidR="00317BFA" w14:paraId="7161B7FC" w14:textId="77777777" w:rsidTr="00DD288F">
        <w:trPr>
          <w:jc w:val="center"/>
        </w:trPr>
        <w:tc>
          <w:tcPr>
            <w:tcW w:w="2292" w:type="dxa"/>
          </w:tcPr>
          <w:p w14:paraId="56E3071D" w14:textId="015C9D51" w:rsidR="00317BFA" w:rsidRDefault="00317BFA" w:rsidP="00796DA2">
            <w:r>
              <w:t>Copper</w:t>
            </w:r>
          </w:p>
        </w:tc>
        <w:tc>
          <w:tcPr>
            <w:tcW w:w="3267" w:type="dxa"/>
          </w:tcPr>
          <w:p w14:paraId="5E94C517" w14:textId="1D08217E" w:rsidR="00317BFA" w:rsidRDefault="002F75A9" w:rsidP="00B86738">
            <w:pPr>
              <w:jc w:val="center"/>
            </w:pPr>
            <w:r>
              <w:t>7.3231</w:t>
            </w:r>
          </w:p>
        </w:tc>
        <w:tc>
          <w:tcPr>
            <w:tcW w:w="3503" w:type="dxa"/>
          </w:tcPr>
          <w:p w14:paraId="0C59F03B" w14:textId="5A0ADC6B" w:rsidR="00317BFA" w:rsidRDefault="00B86738" w:rsidP="001F2C91">
            <w:pPr>
              <w:jc w:val="center"/>
            </w:pPr>
            <w:r>
              <w:t>13.447</w:t>
            </w:r>
          </w:p>
        </w:tc>
      </w:tr>
      <w:tr w:rsidR="00317BFA" w14:paraId="18B7406C" w14:textId="77777777" w:rsidTr="00DD288F">
        <w:trPr>
          <w:jc w:val="center"/>
        </w:trPr>
        <w:tc>
          <w:tcPr>
            <w:tcW w:w="2292" w:type="dxa"/>
          </w:tcPr>
          <w:p w14:paraId="4CDC335C" w14:textId="46F04CE6" w:rsidR="00317BFA" w:rsidRDefault="003E4608" w:rsidP="00796DA2">
            <w:r>
              <w:t xml:space="preserve">2024 </w:t>
            </w:r>
            <w:r w:rsidR="00317BFA">
              <w:t>Aluminium Alloy</w:t>
            </w:r>
          </w:p>
        </w:tc>
        <w:tc>
          <w:tcPr>
            <w:tcW w:w="3267" w:type="dxa"/>
          </w:tcPr>
          <w:p w14:paraId="36AB3128" w14:textId="1C85FBE2" w:rsidR="00317BFA" w:rsidRDefault="002F75A9" w:rsidP="00B86738">
            <w:pPr>
              <w:jc w:val="center"/>
            </w:pPr>
            <w:r>
              <w:t>6.7246</w:t>
            </w:r>
          </w:p>
        </w:tc>
        <w:tc>
          <w:tcPr>
            <w:tcW w:w="3503" w:type="dxa"/>
          </w:tcPr>
          <w:p w14:paraId="6089921D" w14:textId="21A52BE8" w:rsidR="00317BFA" w:rsidRDefault="00B86738" w:rsidP="001F2C91">
            <w:pPr>
              <w:jc w:val="center"/>
            </w:pPr>
            <w:r>
              <w:t>9.8121</w:t>
            </w:r>
          </w:p>
        </w:tc>
      </w:tr>
      <w:tr w:rsidR="00317BFA" w14:paraId="2924A700" w14:textId="77777777" w:rsidTr="00DD288F">
        <w:trPr>
          <w:jc w:val="center"/>
        </w:trPr>
        <w:tc>
          <w:tcPr>
            <w:tcW w:w="2292" w:type="dxa"/>
          </w:tcPr>
          <w:p w14:paraId="492F3990" w14:textId="5BDA0490" w:rsidR="00317BFA" w:rsidRDefault="003E4608" w:rsidP="00796DA2">
            <w:r>
              <w:t>Brass (70 Cu/30 Zn)</w:t>
            </w:r>
          </w:p>
        </w:tc>
        <w:tc>
          <w:tcPr>
            <w:tcW w:w="3267" w:type="dxa"/>
          </w:tcPr>
          <w:p w14:paraId="33C02A59" w14:textId="723E96CD" w:rsidR="00317BFA" w:rsidRDefault="002F75A9" w:rsidP="00B86738">
            <w:pPr>
              <w:jc w:val="center"/>
            </w:pPr>
            <w:r>
              <w:t>5.7185</w:t>
            </w:r>
          </w:p>
        </w:tc>
        <w:tc>
          <w:tcPr>
            <w:tcW w:w="3503" w:type="dxa"/>
          </w:tcPr>
          <w:p w14:paraId="6E25546C" w14:textId="72ED39B3" w:rsidR="00317BFA" w:rsidRDefault="003E6372" w:rsidP="001F2C91">
            <w:pPr>
              <w:jc w:val="center"/>
            </w:pPr>
            <w:r>
              <w:t>6.8187</w:t>
            </w:r>
          </w:p>
        </w:tc>
      </w:tr>
      <w:tr w:rsidR="00317BFA" w14:paraId="587D8615" w14:textId="77777777" w:rsidTr="00DD288F">
        <w:trPr>
          <w:jc w:val="center"/>
        </w:trPr>
        <w:tc>
          <w:tcPr>
            <w:tcW w:w="2292" w:type="dxa"/>
          </w:tcPr>
          <w:p w14:paraId="7E2776E6" w14:textId="0E6C3209" w:rsidR="00317BFA" w:rsidRDefault="002F75A9" w:rsidP="00796DA2">
            <w:r>
              <w:t>304 Stainless Steel</w:t>
            </w:r>
          </w:p>
        </w:tc>
        <w:tc>
          <w:tcPr>
            <w:tcW w:w="3267" w:type="dxa"/>
          </w:tcPr>
          <w:p w14:paraId="4B0955D5" w14:textId="19F3711B" w:rsidR="00317BFA" w:rsidRDefault="002F75A9" w:rsidP="00B86738">
            <w:pPr>
              <w:jc w:val="center"/>
            </w:pPr>
            <w:r>
              <w:t>2.6689</w:t>
            </w:r>
          </w:p>
        </w:tc>
        <w:tc>
          <w:tcPr>
            <w:tcW w:w="3503" w:type="dxa"/>
          </w:tcPr>
          <w:p w14:paraId="402EA505" w14:textId="75485748" w:rsidR="00317BFA" w:rsidRDefault="001F2C91" w:rsidP="001F2C91">
            <w:pPr>
              <w:jc w:val="center"/>
            </w:pPr>
            <w:r>
              <w:t>2.6689</w:t>
            </w:r>
          </w:p>
        </w:tc>
      </w:tr>
    </w:tbl>
    <w:p w14:paraId="792097A0" w14:textId="77777777" w:rsidR="00F84BA3" w:rsidRDefault="00F84BA3" w:rsidP="00F84BA3">
      <w:pPr>
        <w:spacing w:after="0" w:line="257" w:lineRule="atLeast"/>
        <w:rPr>
          <w:rFonts w:ascii="Consolas" w:eastAsia="Times New Roman" w:hAnsi="Consolas" w:cs="Times New Roman"/>
          <w:sz w:val="20"/>
          <w:szCs w:val="20"/>
          <w:lang w:eastAsia="en-GB"/>
        </w:rPr>
      </w:pPr>
    </w:p>
    <w:p w14:paraId="441DF2A6" w14:textId="0298CBAF" w:rsidR="00F84BA3" w:rsidRPr="000520D1" w:rsidRDefault="00476934" w:rsidP="000520D1">
      <w:pPr>
        <w:rPr>
          <w:lang w:eastAsia="en-GB"/>
        </w:rPr>
      </w:pPr>
      <w:r>
        <w:rPr>
          <w:lang w:eastAsia="en-GB"/>
        </w:rPr>
        <w:t xml:space="preserve">Copper and aluminium exhibit significant increases in heat loss when extended to their optimum lengths, reflecting their high thermal conductivity. Brass shows a smaller increase, while stainless steel remains unchanged, indicating that its optimal </w:t>
      </w:r>
      <w:r w:rsidR="000520D1">
        <w:rPr>
          <w:lang w:eastAsia="en-GB"/>
        </w:rPr>
        <w:t>length is already achieved within the 200mm length. This behaviour is consistent with its lower thermal conductivity, which limits heat transfer sensitivity to length.</w:t>
      </w:r>
    </w:p>
    <w:p w14:paraId="2ACA1182" w14:textId="59E0934A" w:rsidR="000F3526" w:rsidRDefault="008273C1" w:rsidP="000F3526">
      <w:pPr>
        <w:keepNext/>
      </w:pPr>
      <w:r w:rsidRPr="008273C1">
        <w:drawing>
          <wp:inline distT="0" distB="0" distL="0" distR="0" wp14:anchorId="177F6151" wp14:editId="6E8B7B4C">
            <wp:extent cx="5731510" cy="3359785"/>
            <wp:effectExtent l="0" t="0" r="2540" b="0"/>
            <wp:docPr id="475746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746779" name=""/>
                    <pic:cNvPicPr/>
                  </pic:nvPicPr>
                  <pic:blipFill>
                    <a:blip r:embed="rId14"/>
                    <a:stretch>
                      <a:fillRect/>
                    </a:stretch>
                  </pic:blipFill>
                  <pic:spPr>
                    <a:xfrm>
                      <a:off x="0" y="0"/>
                      <a:ext cx="5731510" cy="3359785"/>
                    </a:xfrm>
                    <a:prstGeom prst="rect">
                      <a:avLst/>
                    </a:prstGeom>
                  </pic:spPr>
                </pic:pic>
              </a:graphicData>
            </a:graphic>
          </wp:inline>
        </w:drawing>
      </w:r>
    </w:p>
    <w:p w14:paraId="7031D23E" w14:textId="77777777" w:rsidR="00824AFC" w:rsidRDefault="000F3526" w:rsidP="000F3526">
      <w:pPr>
        <w:pStyle w:val="Caption"/>
      </w:pPr>
      <w:bookmarkStart w:id="10" w:name="_Toc227415284"/>
      <w:r>
        <w:t xml:space="preserve">Figure </w:t>
      </w:r>
      <w:fldSimple w:instr=" SEQ Figure \* ARABIC ">
        <w:r w:rsidR="00820D5D">
          <w:rPr>
            <w:noProof/>
          </w:rPr>
          <w:t>3</w:t>
        </w:r>
      </w:fldSimple>
      <w:r>
        <w:t xml:space="preserve"> – Temperature Distribution for Handles of </w:t>
      </w:r>
      <w:r w:rsidR="00820D5D">
        <w:t>200mm Length</w:t>
      </w:r>
      <w:bookmarkEnd w:id="10"/>
    </w:p>
    <w:p w14:paraId="0E464014" w14:textId="186184D6" w:rsidR="00A32FCA" w:rsidRDefault="00824AFC" w:rsidP="000F3526">
      <w:pPr>
        <w:pStyle w:val="Caption"/>
      </w:pPr>
      <w:r w:rsidRPr="009D261F">
        <w:lastRenderedPageBreak/>
        <w:drawing>
          <wp:inline distT="0" distB="0" distL="0" distR="0" wp14:anchorId="55AC626A" wp14:editId="60909064">
            <wp:extent cx="5731510" cy="3169920"/>
            <wp:effectExtent l="0" t="0" r="2540" b="0"/>
            <wp:docPr id="878476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476727" name=""/>
                    <pic:cNvPicPr/>
                  </pic:nvPicPr>
                  <pic:blipFill>
                    <a:blip r:embed="rId15"/>
                    <a:stretch>
                      <a:fillRect/>
                    </a:stretch>
                  </pic:blipFill>
                  <pic:spPr>
                    <a:xfrm>
                      <a:off x="0" y="0"/>
                      <a:ext cx="5731510" cy="3169920"/>
                    </a:xfrm>
                    <a:prstGeom prst="rect">
                      <a:avLst/>
                    </a:prstGeom>
                  </pic:spPr>
                </pic:pic>
              </a:graphicData>
            </a:graphic>
          </wp:inline>
        </w:drawing>
      </w:r>
    </w:p>
    <w:p w14:paraId="56E6AD35" w14:textId="6FF2BF28" w:rsidR="00824AFC" w:rsidRDefault="00824AFC" w:rsidP="00824AFC">
      <w:pPr>
        <w:pStyle w:val="Caption"/>
      </w:pPr>
      <w:bookmarkStart w:id="11" w:name="_Toc227415285"/>
      <w:r>
        <w:t xml:space="preserve">Figure </w:t>
      </w:r>
      <w:r>
        <w:fldChar w:fldCharType="begin"/>
      </w:r>
      <w:r>
        <w:instrText xml:space="preserve"> SEQ Figure \* ARABIC </w:instrText>
      </w:r>
      <w:r>
        <w:fldChar w:fldCharType="separate"/>
      </w:r>
      <w:r>
        <w:rPr>
          <w:noProof/>
        </w:rPr>
        <w:t>4</w:t>
      </w:r>
      <w:r>
        <w:rPr>
          <w:noProof/>
        </w:rPr>
        <w:fldChar w:fldCharType="end"/>
      </w:r>
      <w:r>
        <w:t xml:space="preserve"> - Temperature Distributions for Handles of Optimised Length</w:t>
      </w:r>
      <w:bookmarkEnd w:id="11"/>
    </w:p>
    <w:p w14:paraId="03F6EFE1" w14:textId="7659322C" w:rsidR="00266DC5" w:rsidRDefault="00C9266B" w:rsidP="00C9266B">
      <w:r>
        <w:t>The temperature distributions</w:t>
      </w:r>
      <w:r w:rsidR="00261486">
        <w:t>, shown in Figure</w:t>
      </w:r>
      <w:r w:rsidR="00266DC5">
        <w:t>s 3 and 4, show clear differences between materials</w:t>
      </w:r>
      <w:r>
        <w:t>.</w:t>
      </w:r>
      <w:r w:rsidR="00266DC5">
        <w:t xml:space="preserve"> Stainless steel demonstrates the sharpest drop in temperature along the length of the handle</w:t>
      </w:r>
      <w:r w:rsidR="00CC7AFA">
        <w:t>, due to its low thermal conductivity, restricting heat flow from the base.</w:t>
      </w:r>
    </w:p>
    <w:p w14:paraId="6F7DF05F" w14:textId="6D206D23" w:rsidR="00820D5D" w:rsidRDefault="00E64C2D" w:rsidP="00824AFC">
      <w:r>
        <w:t>Contrastingly, copper</w:t>
      </w:r>
      <w:r w:rsidR="00BA7A9D">
        <w:t xml:space="preserve">, brass, </w:t>
      </w:r>
      <w:r>
        <w:t>and aluminium conduct heat more efficiently, producing higher temperatures along the handles</w:t>
      </w:r>
      <w:r w:rsidR="003017DE">
        <w:t>, which render them inappropriate material choices for this application</w:t>
      </w:r>
      <w:r>
        <w:t>.</w:t>
      </w:r>
      <w:r w:rsidR="00D75DA3">
        <w:t xml:space="preserve"> For optimised lengths, these materials can achieve tip temperatures below the 55°C limit, however</w:t>
      </w:r>
      <w:r w:rsidR="0018409D">
        <w:t>, this requires significantly extended handles, introducing practical limitations.</w:t>
      </w:r>
      <w:r w:rsidR="00824AFC">
        <w:t xml:space="preserve"> </w:t>
      </w:r>
      <w:r w:rsidR="00923BE5">
        <w:t xml:space="preserve">According to </w:t>
      </w:r>
      <w:sdt>
        <w:sdtPr>
          <w:rPr>
            <w:rFonts w:ascii="Calibri" w:hAnsi="Calibri" w:cs="Calibri"/>
            <w:color w:val="000000"/>
          </w:rPr>
          <w:tag w:val="MENDELEY_CITATION_v3_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"/>
          <w:id w:val="-1908136898"/>
          <w:placeholder>
            <w:docPart w:val="DefaultPlaceholder_-1854013440"/>
          </w:placeholder>
        </w:sdtPr>
        <w:sdtContent>
          <w:r w:rsidR="009456F7" w:rsidRPr="009456F7">
            <w:rPr>
              <w:rFonts w:ascii="Calibri" w:hAnsi="Calibri" w:cs="Calibri"/>
              <w:color w:val="000000"/>
            </w:rPr>
            <w:t>kaylamind.net (2024)</w:t>
          </w:r>
        </w:sdtContent>
      </w:sdt>
      <w:r w:rsidR="00923BE5">
        <w:t xml:space="preserve"> t</w:t>
      </w:r>
      <w:r w:rsidR="00D07C71">
        <w:t>ypical saucepan handles range between 150mm and 200mm</w:t>
      </w:r>
      <w:r w:rsidR="00923BE5">
        <w:t xml:space="preserve">, meaning such extended lengths </w:t>
      </w:r>
      <w:r w:rsidR="00824AFC">
        <w:t xml:space="preserve">are </w:t>
      </w:r>
      <w:r w:rsidR="00923BE5">
        <w:t>generally impractical.</w:t>
      </w:r>
      <w:r>
        <w:t xml:space="preserve"> </w:t>
      </w:r>
    </w:p>
    <w:p w14:paraId="54DE9505" w14:textId="3F2054BD" w:rsidR="00A55D4B" w:rsidRDefault="00A55D4B" w:rsidP="00A55D4B">
      <w:pPr>
        <w:pStyle w:val="Caption"/>
        <w:keepNext/>
      </w:pPr>
      <w:r>
        <w:t xml:space="preserve">Table </w:t>
      </w:r>
      <w:fldSimple w:instr=" SEQ Table \* ARABIC ">
        <w:r>
          <w:rPr>
            <w:noProof/>
          </w:rPr>
          <w:t>3</w:t>
        </w:r>
      </w:fldSimple>
      <w:r>
        <w:t xml:space="preserve"> – Minimum Lengths for 55°C </w:t>
      </w:r>
      <w:r w:rsidR="00E74DAF">
        <w:t>at Free End of Handle</w:t>
      </w:r>
    </w:p>
    <w:tbl>
      <w:tblPr>
        <w:tblStyle w:val="TableGrid"/>
        <w:tblW w:w="0" w:type="auto"/>
        <w:tblLook w:val="04A0" w:firstRow="1" w:lastRow="0" w:firstColumn="1" w:lastColumn="0" w:noHBand="0" w:noVBand="1"/>
      </w:tblPr>
      <w:tblGrid>
        <w:gridCol w:w="4508"/>
        <w:gridCol w:w="4508"/>
      </w:tblGrid>
      <w:tr w:rsidR="003108A0" w14:paraId="5FA33918" w14:textId="77777777" w:rsidTr="003108A0">
        <w:tc>
          <w:tcPr>
            <w:tcW w:w="4508" w:type="dxa"/>
          </w:tcPr>
          <w:p w14:paraId="4FBEABB5" w14:textId="4DDB4672" w:rsidR="003108A0" w:rsidRDefault="003108A0" w:rsidP="00524613">
            <w:r>
              <w:t>Material</w:t>
            </w:r>
          </w:p>
        </w:tc>
        <w:tc>
          <w:tcPr>
            <w:tcW w:w="4508" w:type="dxa"/>
          </w:tcPr>
          <w:p w14:paraId="60CE2661" w14:textId="416E76DC" w:rsidR="003108A0" w:rsidRDefault="00A7095B" w:rsidP="00524613">
            <w:r>
              <w:t>Minimum Length (m</w:t>
            </w:r>
            <w:r w:rsidR="000F1109">
              <w:t>m</w:t>
            </w:r>
            <w:r>
              <w:t>)</w:t>
            </w:r>
          </w:p>
        </w:tc>
      </w:tr>
      <w:tr w:rsidR="003108A0" w14:paraId="771656AF" w14:textId="77777777" w:rsidTr="003108A0">
        <w:tc>
          <w:tcPr>
            <w:tcW w:w="4508" w:type="dxa"/>
          </w:tcPr>
          <w:p w14:paraId="13D2301A" w14:textId="2F78E6D0" w:rsidR="00A7095B" w:rsidRDefault="003108A0" w:rsidP="00524613">
            <w:r>
              <w:t>Alumi</w:t>
            </w:r>
            <w:r w:rsidR="00A7095B">
              <w:t>nium</w:t>
            </w:r>
          </w:p>
        </w:tc>
        <w:tc>
          <w:tcPr>
            <w:tcW w:w="4508" w:type="dxa"/>
          </w:tcPr>
          <w:p w14:paraId="018C1BE2" w14:textId="38632978" w:rsidR="003108A0" w:rsidRDefault="000F1109" w:rsidP="00524613">
            <w:r>
              <w:t>364.3</w:t>
            </w:r>
          </w:p>
        </w:tc>
      </w:tr>
      <w:tr w:rsidR="003108A0" w14:paraId="7D6E0FCE" w14:textId="77777777" w:rsidTr="003108A0">
        <w:tc>
          <w:tcPr>
            <w:tcW w:w="4508" w:type="dxa"/>
          </w:tcPr>
          <w:p w14:paraId="2F087083" w14:textId="0D72CD43" w:rsidR="003108A0" w:rsidRDefault="00A7095B" w:rsidP="00524613">
            <w:r>
              <w:t>Steel</w:t>
            </w:r>
          </w:p>
        </w:tc>
        <w:tc>
          <w:tcPr>
            <w:tcW w:w="4508" w:type="dxa"/>
          </w:tcPr>
          <w:p w14:paraId="71D1170C" w14:textId="67434EBE" w:rsidR="003108A0" w:rsidRDefault="000F1109" w:rsidP="00524613">
            <w:r>
              <w:t>98.5</w:t>
            </w:r>
          </w:p>
        </w:tc>
      </w:tr>
      <w:tr w:rsidR="003108A0" w14:paraId="7AFCE4C9" w14:textId="77777777" w:rsidTr="003108A0">
        <w:tc>
          <w:tcPr>
            <w:tcW w:w="4508" w:type="dxa"/>
          </w:tcPr>
          <w:p w14:paraId="02615A22" w14:textId="3A6762E7" w:rsidR="003108A0" w:rsidRDefault="00A7095B" w:rsidP="00524613">
            <w:r>
              <w:t>Brass</w:t>
            </w:r>
          </w:p>
        </w:tc>
        <w:tc>
          <w:tcPr>
            <w:tcW w:w="4508" w:type="dxa"/>
          </w:tcPr>
          <w:p w14:paraId="6BCB8D69" w14:textId="42C503C0" w:rsidR="003108A0" w:rsidRDefault="00A55D4B" w:rsidP="00524613">
            <w:r>
              <w:t>253.2</w:t>
            </w:r>
          </w:p>
        </w:tc>
      </w:tr>
      <w:tr w:rsidR="003108A0" w14:paraId="14FF97BA" w14:textId="77777777" w:rsidTr="003108A0">
        <w:tc>
          <w:tcPr>
            <w:tcW w:w="4508" w:type="dxa"/>
          </w:tcPr>
          <w:p w14:paraId="52E1FCA9" w14:textId="13600BE1" w:rsidR="003108A0" w:rsidRDefault="00A7095B" w:rsidP="00524613">
            <w:r>
              <w:t>Copper</w:t>
            </w:r>
          </w:p>
        </w:tc>
        <w:tc>
          <w:tcPr>
            <w:tcW w:w="4508" w:type="dxa"/>
          </w:tcPr>
          <w:p w14:paraId="42A6D329" w14:textId="0B1BAA16" w:rsidR="003108A0" w:rsidRDefault="00A55D4B" w:rsidP="00524613">
            <w:r>
              <w:t>499.2</w:t>
            </w:r>
          </w:p>
        </w:tc>
      </w:tr>
    </w:tbl>
    <w:p w14:paraId="0DA6C711" w14:textId="77777777" w:rsidR="00FD4B43" w:rsidRDefault="00FD4B43" w:rsidP="00E56A29"/>
    <w:p w14:paraId="5E1D468F" w14:textId="73B49BFA" w:rsidR="005649FC" w:rsidRDefault="00FD4B43" w:rsidP="00E56A29">
      <w:r>
        <w:t>The values displayed in Table 3</w:t>
      </w:r>
      <w:r w:rsidR="009A24D6">
        <w:t xml:space="preserve"> </w:t>
      </w:r>
      <w:r w:rsidR="006E610B">
        <w:t xml:space="preserve">indicate </w:t>
      </w:r>
      <w:r w:rsidR="009A24D6">
        <w:t xml:space="preserve">the minimum </w:t>
      </w:r>
      <w:r w:rsidR="004E4EE0">
        <w:t xml:space="preserve">handle </w:t>
      </w:r>
      <w:r w:rsidR="009A24D6">
        <w:t>lengths</w:t>
      </w:r>
      <w:r w:rsidR="004E4EE0">
        <w:t xml:space="preserve"> required</w:t>
      </w:r>
      <w:r w:rsidR="009A24D6">
        <w:t xml:space="preserve"> for each</w:t>
      </w:r>
      <w:r w:rsidR="004E4EE0">
        <w:t xml:space="preserve"> to achieve a tip temperature of 55°C</w:t>
      </w:r>
      <w:r w:rsidR="00211CA2">
        <w:t>. These results further reinforce stainless steel as the only viable material option, as it achieved</w:t>
      </w:r>
      <w:r w:rsidR="00FC686D">
        <w:t xml:space="preserve"> the required temperature limit within a comparatively short and practical </w:t>
      </w:r>
      <w:r w:rsidR="00FC686D">
        <w:lastRenderedPageBreak/>
        <w:t>handle length. Although brass</w:t>
      </w:r>
      <w:r w:rsidR="009A24D6">
        <w:t xml:space="preserve"> </w:t>
      </w:r>
      <w:r w:rsidR="001F271C">
        <w:t>approaches feasibility</w:t>
      </w:r>
      <w:r w:rsidR="00FC686D">
        <w:t>,</w:t>
      </w:r>
      <w:r w:rsidR="00DA1C3F">
        <w:t xml:space="preserve"> it still</w:t>
      </w:r>
      <w:r w:rsidR="001F271C">
        <w:t xml:space="preserve"> exceeds typical lengths, and even at 253.2mm</w:t>
      </w:r>
      <w:r w:rsidR="00E87936">
        <w:t xml:space="preserve">, only the tip </w:t>
      </w:r>
      <w:r w:rsidR="00DA1C3F">
        <w:t>satisfies</w:t>
      </w:r>
      <w:r w:rsidR="00E87936">
        <w:t xml:space="preserve"> the temperature </w:t>
      </w:r>
      <w:r w:rsidR="00DA1C3F">
        <w:t>constraint</w:t>
      </w:r>
      <w:r w:rsidR="00E87936">
        <w:t>,</w:t>
      </w:r>
      <w:r w:rsidR="00702794">
        <w:t xml:space="preserve"> while</w:t>
      </w:r>
      <w:r w:rsidR="00E87936">
        <w:t xml:space="preserve"> sections closer to the base, where</w:t>
      </w:r>
      <w:r w:rsidR="00702794">
        <w:t xml:space="preserve"> the handle would be gripped, would remain above</w:t>
      </w:r>
      <w:r w:rsidR="007164FF">
        <w:t xml:space="preserve"> safe handling temperatures. </w:t>
      </w:r>
      <w:r w:rsidR="00554DC9">
        <w:t>Copper and aluminium require</w:t>
      </w:r>
      <w:r w:rsidR="007164FF">
        <w:t xml:space="preserve"> substantially greater lengths to meet the same criterion, rendering them unsuitable for this application due to impractical design requirements.</w:t>
      </w:r>
    </w:p>
    <w:p w14:paraId="30A3E8EE" w14:textId="77777777" w:rsidR="00E74DAF" w:rsidRDefault="00E74DAF" w:rsidP="00524613"/>
    <w:p w14:paraId="2BD73F1A" w14:textId="77777777" w:rsidR="00E56A29" w:rsidRDefault="00E56A29" w:rsidP="00445105"/>
    <w:p w14:paraId="3A700698" w14:textId="77777777" w:rsidR="00CB1E60" w:rsidRPr="00C47239" w:rsidRDefault="00CB1E60" w:rsidP="00445105"/>
    <w:p w14:paraId="56C05F3D" w14:textId="77777777" w:rsidR="00215C70" w:rsidRDefault="00215C70">
      <w:pPr>
        <w:spacing w:line="259" w:lineRule="auto"/>
        <w:rPr>
          <w:rFonts w:asciiTheme="majorHAnsi" w:eastAsiaTheme="majorEastAsia" w:hAnsiTheme="majorHAnsi" w:cstheme="majorBidi"/>
          <w:color w:val="2F5496" w:themeColor="accent1" w:themeShade="BF"/>
          <w:sz w:val="32"/>
          <w:szCs w:val="32"/>
        </w:rPr>
      </w:pPr>
      <w:r>
        <w:br w:type="page"/>
      </w:r>
    </w:p>
    <w:p w14:paraId="7E90295C" w14:textId="5F3D8912" w:rsidR="00A4268A" w:rsidRPr="00A4268A" w:rsidRDefault="00A4268A" w:rsidP="00A4268A">
      <w:pPr>
        <w:pStyle w:val="Heading1"/>
      </w:pPr>
      <w:bookmarkStart w:id="12" w:name="_Toc227415277"/>
      <w:r>
        <w:lastRenderedPageBreak/>
        <w:t>Conclusions</w:t>
      </w:r>
      <w:bookmarkEnd w:id="12"/>
    </w:p>
    <w:p w14:paraId="0BE536A2" w14:textId="77A43805" w:rsidR="00AF2E61" w:rsidRDefault="00F5016A" w:rsidP="00AF2E61">
      <w:r>
        <w:t>This study has examined the role of extended surfaces in enhancing and controlling heat transfer across a range of engineering applications, with particular emphasis on</w:t>
      </w:r>
      <w:r w:rsidR="001A1CB0">
        <w:t xml:space="preserve"> their theoretical foundations and practical performance. A review of automotive and micro-electronic cooling systems demonstrated </w:t>
      </w:r>
      <w:r w:rsidR="00EE4C99">
        <w:t>how fin-based heat exchangers have evolved in response to increasing thermal demands</w:t>
      </w:r>
      <w:r w:rsidR="00DA5180">
        <w:t>, tighter spatial constraints, and advances in manufacturing. These developments have led to increasingly optimised geometries and material selections that improve convective heat transfer while maintaining compact and efficient designs.</w:t>
      </w:r>
    </w:p>
    <w:p w14:paraId="6B816FD7" w14:textId="09B8575F" w:rsidR="00DA5180" w:rsidRDefault="00DA5180" w:rsidP="00AF2E61">
      <w:r>
        <w:t xml:space="preserve">The governing fin equations and the dimensionless parameter </w:t>
      </w:r>
      <m:oMath>
        <m:r>
          <w:rPr>
            <w:rFonts w:ascii="Cambria Math" w:hAnsi="Cambria Math"/>
          </w:rPr>
          <m:t>mL</m:t>
        </m:r>
      </m:oMath>
      <w:r w:rsidR="008A17C4">
        <w:t xml:space="preserve"> were then used to evaluate thermal performance. The analysis showed that while increasing fin length improves heat dissipation, benefits </w:t>
      </w:r>
      <w:r w:rsidR="00360C1F">
        <w:t xml:space="preserve">diminish beyond an optimal length. The widely accepted value of </w:t>
      </w:r>
      <m:oMath>
        <m:r>
          <w:rPr>
            <w:rFonts w:ascii="Cambria Math" w:hAnsi="Cambria Math"/>
          </w:rPr>
          <m:t>mL≈2.65</m:t>
        </m:r>
      </m:oMath>
      <w:r w:rsidR="00360C1F">
        <w:t xml:space="preserve"> was confirmed as an effective design guideline, providing near-maximum heat transfer without unnecessary</w:t>
      </w:r>
      <w:r w:rsidR="009E31D7">
        <w:t xml:space="preserve"> material usage or size increases.</w:t>
      </w:r>
    </w:p>
    <w:p w14:paraId="155EA9BE" w14:textId="11EACC48" w:rsidR="009E31D7" w:rsidRDefault="009E31D7" w:rsidP="00AF2E61">
      <w:r>
        <w:t xml:space="preserve">The numerical analysis of saucepan </w:t>
      </w:r>
      <w:r w:rsidR="00DE5FB6">
        <w:t>handles</w:t>
      </w:r>
      <w:r>
        <w:t xml:space="preserve"> further demonstrated the practical implications of these principles. Modelling the handle as a fin revealed significant differences in thermal performance between materials. </w:t>
      </w:r>
      <w:r w:rsidR="007C3277">
        <w:t>Materials with high values for thermal conductivity, such as copper and aluminium produced excessive</w:t>
      </w:r>
      <w:r w:rsidR="009172D8">
        <w:t xml:space="preserve"> heat transfer along the handle, leading to unsafe surface temperatures unless impractically long geometries</w:t>
      </w:r>
      <w:r w:rsidR="00DE5FB6">
        <w:t xml:space="preserve"> were used. In contrast, stainless steel consistently limited heat transfer, maintaining safe temperatures</w:t>
      </w:r>
      <w:r w:rsidR="005B4948">
        <w:t xml:space="preserve"> while maintaining typical handle lengths.</w:t>
      </w:r>
    </w:p>
    <w:p w14:paraId="101A2C08" w14:textId="7FD19372" w:rsidR="005B4948" w:rsidRPr="00C47239" w:rsidRDefault="005B4948" w:rsidP="00AF2E61">
      <w:r>
        <w:t xml:space="preserve">Overall, the findings emphasise that effective thermal design requires a balance between conductivity, </w:t>
      </w:r>
      <w:r w:rsidR="000B3194">
        <w:t>geometry</w:t>
      </w:r>
      <w:r>
        <w:t>, and application requirements. While high-conductivity materials are advantageous for heat transfer systems</w:t>
      </w:r>
      <w:r w:rsidR="0081395F">
        <w:t xml:space="preserve">, lower conductivity materials are more suitable where thermal insulation </w:t>
      </w:r>
      <w:r w:rsidR="000B3194">
        <w:t>is required.</w:t>
      </w:r>
    </w:p>
    <w:p w14:paraId="736D8D9C" w14:textId="77777777" w:rsidR="005D6EE3" w:rsidRPr="00C47239" w:rsidRDefault="005D6EE3" w:rsidP="005D6EE3"/>
    <w:p w14:paraId="4CDE92AE" w14:textId="77777777" w:rsidR="586B1DC9" w:rsidRPr="00C47239" w:rsidRDefault="00762DEE" w:rsidP="00762DEE">
      <w:pPr>
        <w:spacing w:line="259" w:lineRule="auto"/>
      </w:pPr>
      <w:r w:rsidRPr="00C47239">
        <w:br w:type="page"/>
      </w:r>
    </w:p>
    <w:bookmarkStart w:id="13" w:name="_Toc227415278" w:displacedByCustomXml="next"/>
    <w:sdt>
      <w:sdtPr>
        <w:rPr>
          <w:rFonts w:asciiTheme="minorHAnsi" w:eastAsiaTheme="minorEastAsia" w:hAnsiTheme="minorHAnsi" w:cstheme="minorBidi"/>
          <w:color w:val="auto"/>
          <w:sz w:val="22"/>
          <w:szCs w:val="22"/>
        </w:rPr>
        <w:id w:val="670766145"/>
        <w:docPartObj>
          <w:docPartGallery w:val="Bibliographies"/>
          <w:docPartUnique/>
        </w:docPartObj>
      </w:sdtPr>
      <w:sdtContent>
        <w:p w14:paraId="11AE048A" w14:textId="77777777" w:rsidR="003B3DB9" w:rsidRPr="00C47239" w:rsidRDefault="003B3DB9">
          <w:pPr>
            <w:pStyle w:val="Heading1"/>
          </w:pPr>
          <w:r w:rsidRPr="00C47239">
            <w:t>References</w:t>
          </w:r>
          <w:bookmarkEnd w:id="13"/>
        </w:p>
        <w:sdt>
          <w:sdtPr>
            <w:id w:val="-573587230"/>
            <w:bibliography/>
          </w:sdtPr>
          <w:sdtContent>
            <w:sdt>
              <w:sdtPr>
                <w:rPr>
                  <w:rFonts w:ascii="Calibri" w:hAnsi="Calibri" w:cs="Calibri"/>
                  <w:color w:val="000000"/>
                </w:rPr>
                <w:tag w:val="MENDELEY_BIBLIOGRAPHY"/>
                <w:id w:val="-1750807684"/>
                <w:placeholder>
                  <w:docPart w:val="DefaultPlaceholder_-1854013440"/>
                </w:placeholder>
              </w:sdtPr>
              <w:sdtContent>
                <w:p w14:paraId="0BD13825" w14:textId="77777777" w:rsidR="00D206F8" w:rsidRPr="00D206F8" w:rsidRDefault="00D206F8">
                  <w:pPr>
                    <w:autoSpaceDE w:val="0"/>
                    <w:autoSpaceDN w:val="0"/>
                    <w:ind w:hanging="480"/>
                    <w:divId w:val="367067790"/>
                    <w:rPr>
                      <w:rFonts w:ascii="Calibri" w:eastAsia="Times New Roman" w:hAnsi="Calibri" w:cs="Calibri"/>
                      <w:color w:val="000000"/>
                      <w:szCs w:val="24"/>
                    </w:rPr>
                  </w:pPr>
                  <w:r w:rsidRPr="00D206F8">
                    <w:rPr>
                      <w:rFonts w:ascii="Calibri" w:eastAsia="Times New Roman" w:hAnsi="Calibri" w:cs="Calibri"/>
                      <w:color w:val="000000"/>
                    </w:rPr>
                    <w:t xml:space="preserve">Ahmed, H. E., Salman, B. H., Kherbeet, A. S., &amp; Ahmed, M. I. (2018). Optimization of thermal design of heat sinks: A review. In </w:t>
                  </w:r>
                  <w:r w:rsidRPr="00D206F8">
                    <w:rPr>
                      <w:rFonts w:ascii="Calibri" w:eastAsia="Times New Roman" w:hAnsi="Calibri" w:cs="Calibri"/>
                      <w:i/>
                      <w:iCs/>
                      <w:color w:val="000000"/>
                    </w:rPr>
                    <w:t>International Journal of Heat and Mass Transfer</w:t>
                  </w:r>
                  <w:r w:rsidRPr="00D206F8">
                    <w:rPr>
                      <w:rFonts w:ascii="Calibri" w:eastAsia="Times New Roman" w:hAnsi="Calibri" w:cs="Calibri"/>
                      <w:color w:val="000000"/>
                    </w:rPr>
                    <w:t xml:space="preserve"> (Vol. 118, pp. 129–153). Elsevier Ltd. https://doi.org/10.1016/j.ijheatmasstransfer.2017.10.099</w:t>
                  </w:r>
                </w:p>
                <w:p w14:paraId="74639AF6" w14:textId="77777777" w:rsidR="00D206F8" w:rsidRPr="00D206F8" w:rsidRDefault="00D206F8">
                  <w:pPr>
                    <w:autoSpaceDE w:val="0"/>
                    <w:autoSpaceDN w:val="0"/>
                    <w:ind w:hanging="480"/>
                    <w:divId w:val="1198465757"/>
                    <w:rPr>
                      <w:rFonts w:ascii="Calibri" w:eastAsia="Times New Roman" w:hAnsi="Calibri" w:cs="Calibri"/>
                      <w:color w:val="000000"/>
                    </w:rPr>
                  </w:pPr>
                  <w:r w:rsidRPr="00D206F8">
                    <w:rPr>
                      <w:rFonts w:ascii="Calibri" w:eastAsia="Times New Roman" w:hAnsi="Calibri" w:cs="Calibri"/>
                      <w:color w:val="000000"/>
                    </w:rPr>
                    <w:t xml:space="preserve">Almendros-Ibáñez, J. A., Belmonte, J. F., &amp; Molina, A. E. (2015). Fins with a prescribed temperature at the tip: Efficiency and effectiveness expressions. </w:t>
                  </w:r>
                  <w:r w:rsidRPr="00D206F8">
                    <w:rPr>
                      <w:rFonts w:ascii="Calibri" w:eastAsia="Times New Roman" w:hAnsi="Calibri" w:cs="Calibri"/>
                      <w:i/>
                      <w:iCs/>
                      <w:color w:val="000000"/>
                    </w:rPr>
                    <w:t>Applied Thermal Engineering</w:t>
                  </w:r>
                  <w:r w:rsidRPr="00D206F8">
                    <w:rPr>
                      <w:rFonts w:ascii="Calibri" w:eastAsia="Times New Roman" w:hAnsi="Calibri" w:cs="Calibri"/>
                      <w:color w:val="000000"/>
                    </w:rPr>
                    <w:t xml:space="preserve">, </w:t>
                  </w:r>
                  <w:r w:rsidRPr="00D206F8">
                    <w:rPr>
                      <w:rFonts w:ascii="Calibri" w:eastAsia="Times New Roman" w:hAnsi="Calibri" w:cs="Calibri"/>
                      <w:i/>
                      <w:iCs/>
                      <w:color w:val="000000"/>
                    </w:rPr>
                    <w:t>91</w:t>
                  </w:r>
                  <w:r w:rsidRPr="00D206F8">
                    <w:rPr>
                      <w:rFonts w:ascii="Calibri" w:eastAsia="Times New Roman" w:hAnsi="Calibri" w:cs="Calibri"/>
                      <w:color w:val="000000"/>
                    </w:rPr>
                    <w:t>, 447–455. https://doi.org/10.1016/j.applthermaleng.2015.08.044</w:t>
                  </w:r>
                </w:p>
                <w:p w14:paraId="2C3CC010" w14:textId="77777777" w:rsidR="00D206F8" w:rsidRPr="00D206F8" w:rsidRDefault="00D206F8">
                  <w:pPr>
                    <w:autoSpaceDE w:val="0"/>
                    <w:autoSpaceDN w:val="0"/>
                    <w:ind w:hanging="480"/>
                    <w:divId w:val="1196653090"/>
                    <w:rPr>
                      <w:rFonts w:ascii="Calibri" w:eastAsia="Times New Roman" w:hAnsi="Calibri" w:cs="Calibri"/>
                      <w:color w:val="000000"/>
                    </w:rPr>
                  </w:pPr>
                  <w:r w:rsidRPr="00D206F8">
                    <w:rPr>
                      <w:rFonts w:ascii="Calibri" w:eastAsia="Times New Roman" w:hAnsi="Calibri" w:cs="Calibri"/>
                      <w:color w:val="000000"/>
                    </w:rPr>
                    <w:t xml:space="preserve">BSI Standards. (2023). </w:t>
                  </w:r>
                  <w:r w:rsidRPr="00D206F8">
                    <w:rPr>
                      <w:rFonts w:ascii="Calibri" w:eastAsia="Times New Roman" w:hAnsi="Calibri" w:cs="Calibri"/>
                      <w:i/>
                      <w:iCs/>
                      <w:color w:val="000000"/>
                    </w:rPr>
                    <w:t>BS EN 12983-1:2023</w:t>
                  </w:r>
                  <w:r w:rsidRPr="00D206F8">
                    <w:rPr>
                      <w:rFonts w:ascii="Calibri" w:eastAsia="Times New Roman" w:hAnsi="Calibri" w:cs="Calibri"/>
                      <w:color w:val="000000"/>
                    </w:rPr>
                    <w:t>. https://www.en-standard.eu/bs-en-12983-1-2023-cookware-domestic-cookware-for-use-on-top-of-a-stove-cooker-or-hob-general-requirements/</w:t>
                  </w:r>
                </w:p>
                <w:p w14:paraId="31A0E07C" w14:textId="77777777" w:rsidR="00D206F8" w:rsidRPr="00D206F8" w:rsidRDefault="00D206F8">
                  <w:pPr>
                    <w:autoSpaceDE w:val="0"/>
                    <w:autoSpaceDN w:val="0"/>
                    <w:ind w:hanging="480"/>
                    <w:divId w:val="440297201"/>
                    <w:rPr>
                      <w:rFonts w:ascii="Calibri" w:eastAsia="Times New Roman" w:hAnsi="Calibri" w:cs="Calibri"/>
                      <w:color w:val="000000"/>
                    </w:rPr>
                  </w:pPr>
                  <w:r w:rsidRPr="00D206F8">
                    <w:rPr>
                      <w:rFonts w:ascii="Calibri" w:eastAsia="Times New Roman" w:hAnsi="Calibri" w:cs="Calibri"/>
                      <w:color w:val="000000"/>
                    </w:rPr>
                    <w:t xml:space="preserve">Copper Development Association Inc. (2013). </w:t>
                  </w:r>
                  <w:r w:rsidRPr="00D206F8">
                    <w:rPr>
                      <w:rFonts w:ascii="Calibri" w:eastAsia="Times New Roman" w:hAnsi="Calibri" w:cs="Calibri"/>
                      <w:i/>
                      <w:iCs/>
                      <w:color w:val="000000"/>
                    </w:rPr>
                    <w:t>History of Car and Truck Radiators</w:t>
                  </w:r>
                  <w:r w:rsidRPr="00D206F8">
                    <w:rPr>
                      <w:rFonts w:ascii="Calibri" w:eastAsia="Times New Roman" w:hAnsi="Calibri" w:cs="Calibri"/>
                      <w:color w:val="000000"/>
                    </w:rPr>
                    <w:t>. https://www.copper.org/applications/automotive/radiators/no_flux_history.html</w:t>
                  </w:r>
                </w:p>
                <w:p w14:paraId="03D0B125" w14:textId="77777777" w:rsidR="00D206F8" w:rsidRPr="00D206F8" w:rsidRDefault="00D206F8">
                  <w:pPr>
                    <w:autoSpaceDE w:val="0"/>
                    <w:autoSpaceDN w:val="0"/>
                    <w:ind w:hanging="480"/>
                    <w:divId w:val="135031542"/>
                    <w:rPr>
                      <w:rFonts w:ascii="Calibri" w:eastAsia="Times New Roman" w:hAnsi="Calibri" w:cs="Calibri"/>
                      <w:color w:val="000000"/>
                    </w:rPr>
                  </w:pPr>
                  <w:r w:rsidRPr="00D206F8">
                    <w:rPr>
                      <w:rFonts w:ascii="Calibri" w:eastAsia="Times New Roman" w:hAnsi="Calibri" w:cs="Calibri"/>
                      <w:color w:val="000000"/>
                    </w:rPr>
                    <w:t xml:space="preserve">Incropera, F., DeWitt, D., Bergman, T., &amp; Lavine, A. (2017). </w:t>
                  </w:r>
                  <w:r w:rsidRPr="00D206F8">
                    <w:rPr>
                      <w:rFonts w:ascii="Calibri" w:eastAsia="Times New Roman" w:hAnsi="Calibri" w:cs="Calibri"/>
                      <w:i/>
                      <w:iCs/>
                      <w:color w:val="000000"/>
                    </w:rPr>
                    <w:t>Fundamentals of Heat and Mass Transfer</w:t>
                  </w:r>
                  <w:r w:rsidRPr="00D206F8">
                    <w:rPr>
                      <w:rFonts w:ascii="Calibri" w:eastAsia="Times New Roman" w:hAnsi="Calibri" w:cs="Calibri"/>
                      <w:color w:val="000000"/>
                    </w:rPr>
                    <w:t xml:space="preserve"> (8th ed.). John Wiley &amp; Sons.</w:t>
                  </w:r>
                </w:p>
                <w:p w14:paraId="78287F7A" w14:textId="77777777" w:rsidR="00D206F8" w:rsidRPr="00D206F8" w:rsidRDefault="00D206F8">
                  <w:pPr>
                    <w:autoSpaceDE w:val="0"/>
                    <w:autoSpaceDN w:val="0"/>
                    <w:ind w:hanging="480"/>
                    <w:divId w:val="739013491"/>
                    <w:rPr>
                      <w:rFonts w:ascii="Calibri" w:eastAsia="Times New Roman" w:hAnsi="Calibri" w:cs="Calibri"/>
                      <w:color w:val="000000"/>
                    </w:rPr>
                  </w:pPr>
                  <w:r w:rsidRPr="00D206F8">
                    <w:rPr>
                      <w:rFonts w:ascii="Calibri" w:eastAsia="Times New Roman" w:hAnsi="Calibri" w:cs="Calibri"/>
                      <w:color w:val="000000"/>
                    </w:rPr>
                    <w:t xml:space="preserve">Ismail, M., Manasrah, A., Ali, A. M., &amp; Abedalaziz, M. (2024). Hydrothermal performance of a heat sink using Plate-fins: Experimental and numerical investigations. </w:t>
                  </w:r>
                  <w:r w:rsidRPr="00D206F8">
                    <w:rPr>
                      <w:rFonts w:ascii="Calibri" w:eastAsia="Times New Roman" w:hAnsi="Calibri" w:cs="Calibri"/>
                      <w:i/>
                      <w:iCs/>
                      <w:color w:val="000000"/>
                    </w:rPr>
                    <w:t>International Journal of Thermofluids</w:t>
                  </w:r>
                  <w:r w:rsidRPr="00D206F8">
                    <w:rPr>
                      <w:rFonts w:ascii="Calibri" w:eastAsia="Times New Roman" w:hAnsi="Calibri" w:cs="Calibri"/>
                      <w:color w:val="000000"/>
                    </w:rPr>
                    <w:t xml:space="preserve">, </w:t>
                  </w:r>
                  <w:r w:rsidRPr="00D206F8">
                    <w:rPr>
                      <w:rFonts w:ascii="Calibri" w:eastAsia="Times New Roman" w:hAnsi="Calibri" w:cs="Calibri"/>
                      <w:i/>
                      <w:iCs/>
                      <w:color w:val="000000"/>
                    </w:rPr>
                    <w:t>23</w:t>
                  </w:r>
                  <w:r w:rsidRPr="00D206F8">
                    <w:rPr>
                      <w:rFonts w:ascii="Calibri" w:eastAsia="Times New Roman" w:hAnsi="Calibri" w:cs="Calibri"/>
                      <w:color w:val="000000"/>
                    </w:rPr>
                    <w:t>. https://doi.org/10.1016/j.ijft.2024.100813</w:t>
                  </w:r>
                </w:p>
                <w:p w14:paraId="44AF5D83" w14:textId="77777777" w:rsidR="00D206F8" w:rsidRPr="00D206F8" w:rsidRDefault="00D206F8">
                  <w:pPr>
                    <w:autoSpaceDE w:val="0"/>
                    <w:autoSpaceDN w:val="0"/>
                    <w:ind w:hanging="480"/>
                    <w:divId w:val="1289582213"/>
                    <w:rPr>
                      <w:rFonts w:ascii="Calibri" w:eastAsia="Times New Roman" w:hAnsi="Calibri" w:cs="Calibri"/>
                      <w:color w:val="000000"/>
                    </w:rPr>
                  </w:pPr>
                  <w:r w:rsidRPr="00D206F8">
                    <w:rPr>
                      <w:rFonts w:ascii="Calibri" w:eastAsia="Times New Roman" w:hAnsi="Calibri" w:cs="Calibri"/>
                      <w:color w:val="000000"/>
                    </w:rPr>
                    <w:t xml:space="preserve">kaylamind.net. (2024, August 7). </w:t>
                  </w:r>
                  <w:r w:rsidRPr="00D206F8">
                    <w:rPr>
                      <w:rFonts w:ascii="Calibri" w:eastAsia="Times New Roman" w:hAnsi="Calibri" w:cs="Calibri"/>
                      <w:i/>
                      <w:iCs/>
                      <w:color w:val="000000"/>
                    </w:rPr>
                    <w:t>Saucepan Handles: The Ultimate Guide to Understanding Their Design and Functionality</w:t>
                  </w:r>
                  <w:r w:rsidRPr="00D206F8">
                    <w:rPr>
                      <w:rFonts w:ascii="Calibri" w:eastAsia="Times New Roman" w:hAnsi="Calibri" w:cs="Calibri"/>
                      <w:color w:val="000000"/>
                    </w:rPr>
                    <w:t>. https://kaylamind.net/why-are-saucepan-handles/</w:t>
                  </w:r>
                </w:p>
                <w:p w14:paraId="16A33D8A" w14:textId="77777777" w:rsidR="00D206F8" w:rsidRPr="00D206F8" w:rsidRDefault="00D206F8">
                  <w:pPr>
                    <w:autoSpaceDE w:val="0"/>
                    <w:autoSpaceDN w:val="0"/>
                    <w:ind w:hanging="480"/>
                    <w:divId w:val="129440303"/>
                    <w:rPr>
                      <w:rFonts w:ascii="Calibri" w:eastAsia="Times New Roman" w:hAnsi="Calibri" w:cs="Calibri"/>
                      <w:color w:val="000000"/>
                    </w:rPr>
                  </w:pPr>
                  <w:r w:rsidRPr="00D206F8">
                    <w:rPr>
                      <w:rFonts w:ascii="Calibri" w:eastAsia="Times New Roman" w:hAnsi="Calibri" w:cs="Calibri"/>
                      <w:color w:val="000000"/>
                    </w:rPr>
                    <w:t xml:space="preserve">Krishnayatra, G., Tokas, S., &amp; Kumar, R. (2020). Numerical heat transfer analysis &amp; predicting thermal performance of fins for a novel heat exchanger using machine learning. </w:t>
                  </w:r>
                  <w:r w:rsidRPr="00D206F8">
                    <w:rPr>
                      <w:rFonts w:ascii="Calibri" w:eastAsia="Times New Roman" w:hAnsi="Calibri" w:cs="Calibri"/>
                      <w:i/>
                      <w:iCs/>
                      <w:color w:val="000000"/>
                    </w:rPr>
                    <w:t>Case Studies in Thermal Engineering</w:t>
                  </w:r>
                  <w:r w:rsidRPr="00D206F8">
                    <w:rPr>
                      <w:rFonts w:ascii="Calibri" w:eastAsia="Times New Roman" w:hAnsi="Calibri" w:cs="Calibri"/>
                      <w:color w:val="000000"/>
                    </w:rPr>
                    <w:t xml:space="preserve">, </w:t>
                  </w:r>
                  <w:r w:rsidRPr="00D206F8">
                    <w:rPr>
                      <w:rFonts w:ascii="Calibri" w:eastAsia="Times New Roman" w:hAnsi="Calibri" w:cs="Calibri"/>
                      <w:i/>
                      <w:iCs/>
                      <w:color w:val="000000"/>
                    </w:rPr>
                    <w:t>21</w:t>
                  </w:r>
                  <w:r w:rsidRPr="00D206F8">
                    <w:rPr>
                      <w:rFonts w:ascii="Calibri" w:eastAsia="Times New Roman" w:hAnsi="Calibri" w:cs="Calibri"/>
                      <w:color w:val="000000"/>
                    </w:rPr>
                    <w:t>. https://doi.org/10.1016/j.csite.2020.100706</w:t>
                  </w:r>
                </w:p>
                <w:p w14:paraId="0F7C8D89" w14:textId="77777777" w:rsidR="00D206F8" w:rsidRPr="00D206F8" w:rsidRDefault="00D206F8">
                  <w:pPr>
                    <w:autoSpaceDE w:val="0"/>
                    <w:autoSpaceDN w:val="0"/>
                    <w:ind w:hanging="480"/>
                    <w:divId w:val="1388526968"/>
                    <w:rPr>
                      <w:rFonts w:ascii="Calibri" w:eastAsia="Times New Roman" w:hAnsi="Calibri" w:cs="Calibri"/>
                      <w:color w:val="000000"/>
                    </w:rPr>
                  </w:pPr>
                  <w:r w:rsidRPr="00D206F8">
                    <w:rPr>
                      <w:rFonts w:ascii="Calibri" w:eastAsia="Times New Roman" w:hAnsi="Calibri" w:cs="Calibri"/>
                      <w:color w:val="000000"/>
                    </w:rPr>
                    <w:t xml:space="preserve">Lienhard, J. H. (2024). </w:t>
                  </w:r>
                  <w:r w:rsidRPr="00D206F8">
                    <w:rPr>
                      <w:rFonts w:ascii="Calibri" w:eastAsia="Times New Roman" w:hAnsi="Calibri" w:cs="Calibri"/>
                      <w:i/>
                      <w:iCs/>
                      <w:color w:val="000000"/>
                    </w:rPr>
                    <w:t>A Heat Transfer Textbook, 6th edition</w:t>
                  </w:r>
                  <w:r w:rsidRPr="00D206F8">
                    <w:rPr>
                      <w:rFonts w:ascii="Calibri" w:eastAsia="Times New Roman" w:hAnsi="Calibri" w:cs="Calibri"/>
                      <w:color w:val="000000"/>
                    </w:rPr>
                    <w:t xml:space="preserve"> (6th ed.). Phlogiston Press.</w:t>
                  </w:r>
                </w:p>
                <w:p w14:paraId="384E6F4D" w14:textId="77777777" w:rsidR="00D206F8" w:rsidRPr="00D206F8" w:rsidRDefault="00D206F8">
                  <w:pPr>
                    <w:autoSpaceDE w:val="0"/>
                    <w:autoSpaceDN w:val="0"/>
                    <w:ind w:hanging="480"/>
                    <w:divId w:val="1373531280"/>
                    <w:rPr>
                      <w:rFonts w:ascii="Calibri" w:eastAsia="Times New Roman" w:hAnsi="Calibri" w:cs="Calibri"/>
                      <w:color w:val="000000"/>
                    </w:rPr>
                  </w:pPr>
                  <w:r w:rsidRPr="00D206F8">
                    <w:rPr>
                      <w:rFonts w:ascii="Calibri" w:eastAsia="Times New Roman" w:hAnsi="Calibri" w:cs="Calibri"/>
                      <w:color w:val="000000"/>
                    </w:rPr>
                    <w:t xml:space="preserve">Mukkamala, Y. (2017). Contemporary trends in thermo-hydraulic testing and modeling of automotive radiators deploying nano-coolants and aerodynamically efficient air-side fins. In </w:t>
                  </w:r>
                  <w:r w:rsidRPr="00D206F8">
                    <w:rPr>
                      <w:rFonts w:ascii="Calibri" w:eastAsia="Times New Roman" w:hAnsi="Calibri" w:cs="Calibri"/>
                      <w:i/>
                      <w:iCs/>
                      <w:color w:val="000000"/>
                    </w:rPr>
                    <w:t>Renewable and Sustainable Energy Reviews</w:t>
                  </w:r>
                  <w:r w:rsidRPr="00D206F8">
                    <w:rPr>
                      <w:rFonts w:ascii="Calibri" w:eastAsia="Times New Roman" w:hAnsi="Calibri" w:cs="Calibri"/>
                      <w:color w:val="000000"/>
                    </w:rPr>
                    <w:t xml:space="preserve"> (Vol. 76, pp. 1208–1229). Elsevier Ltd. https://doi.org/10.1016/j.rser.2017.03.106</w:t>
                  </w:r>
                </w:p>
                <w:p w14:paraId="3410AF18" w14:textId="77777777" w:rsidR="00D206F8" w:rsidRPr="00D206F8" w:rsidRDefault="00D206F8">
                  <w:pPr>
                    <w:autoSpaceDE w:val="0"/>
                    <w:autoSpaceDN w:val="0"/>
                    <w:ind w:hanging="480"/>
                    <w:divId w:val="797145337"/>
                    <w:rPr>
                      <w:rFonts w:ascii="Calibri" w:eastAsia="Times New Roman" w:hAnsi="Calibri" w:cs="Calibri"/>
                      <w:color w:val="000000"/>
                    </w:rPr>
                  </w:pPr>
                  <w:r w:rsidRPr="00D206F8">
                    <w:rPr>
                      <w:rFonts w:ascii="Calibri" w:eastAsia="Times New Roman" w:hAnsi="Calibri" w:cs="Calibri"/>
                      <w:color w:val="000000"/>
                    </w:rPr>
                    <w:t xml:space="preserve">Reshaeel, M., Abdelsamie, M. M., &amp; Ali, M. I. H. (2024). A critical review of the thermal-hydraulic performance of fin and tube heat exchangers using statistical analysis. In </w:t>
                  </w:r>
                  <w:r w:rsidRPr="00D206F8">
                    <w:rPr>
                      <w:rFonts w:ascii="Calibri" w:eastAsia="Times New Roman" w:hAnsi="Calibri" w:cs="Calibri"/>
                      <w:i/>
                      <w:iCs/>
                      <w:color w:val="000000"/>
                    </w:rPr>
                    <w:t>International Journal of Thermofluids</w:t>
                  </w:r>
                  <w:r w:rsidRPr="00D206F8">
                    <w:rPr>
                      <w:rFonts w:ascii="Calibri" w:eastAsia="Times New Roman" w:hAnsi="Calibri" w:cs="Calibri"/>
                      <w:color w:val="000000"/>
                    </w:rPr>
                    <w:t xml:space="preserve"> (Vol. 24). Elsevier B.V. https://doi.org/10.1016/j.ijft.2024.100858</w:t>
                  </w:r>
                </w:p>
                <w:p w14:paraId="7F1A088D" w14:textId="77777777" w:rsidR="00D206F8" w:rsidRPr="00D206F8" w:rsidRDefault="00D206F8">
                  <w:pPr>
                    <w:autoSpaceDE w:val="0"/>
                    <w:autoSpaceDN w:val="0"/>
                    <w:ind w:hanging="480"/>
                    <w:divId w:val="1509901942"/>
                    <w:rPr>
                      <w:rFonts w:ascii="Calibri" w:eastAsia="Times New Roman" w:hAnsi="Calibri" w:cs="Calibri"/>
                      <w:color w:val="000000"/>
                    </w:rPr>
                  </w:pPr>
                  <w:r w:rsidRPr="00D206F8">
                    <w:rPr>
                      <w:rFonts w:ascii="Calibri" w:eastAsia="Times New Roman" w:hAnsi="Calibri" w:cs="Calibri"/>
                      <w:color w:val="000000"/>
                    </w:rPr>
                    <w:lastRenderedPageBreak/>
                    <w:t xml:space="preserve">Sadeghianjahromi, A., &amp; Wang, C.-C. (2021). Heat transfer enhancement in fin-and-tube heat exchangers – A review on different mechanisms. In </w:t>
                  </w:r>
                  <w:r w:rsidRPr="00D206F8">
                    <w:rPr>
                      <w:rFonts w:ascii="Calibri" w:eastAsia="Times New Roman" w:hAnsi="Calibri" w:cs="Calibri"/>
                      <w:i/>
                      <w:iCs/>
                      <w:color w:val="000000"/>
                    </w:rPr>
                    <w:t>Renewable and Sustainable Energy Reviews</w:t>
                  </w:r>
                  <w:r w:rsidRPr="00D206F8">
                    <w:rPr>
                      <w:rFonts w:ascii="Calibri" w:eastAsia="Times New Roman" w:hAnsi="Calibri" w:cs="Calibri"/>
                      <w:color w:val="000000"/>
                    </w:rPr>
                    <w:t xml:space="preserve"> (Vol. 137). Elsevier Ltd. https://doi.org/10.1016/j.rser.2020.110470</w:t>
                  </w:r>
                </w:p>
                <w:p w14:paraId="24C70B73" w14:textId="77777777" w:rsidR="00D206F8" w:rsidRPr="00D206F8" w:rsidRDefault="00D206F8">
                  <w:pPr>
                    <w:autoSpaceDE w:val="0"/>
                    <w:autoSpaceDN w:val="0"/>
                    <w:ind w:hanging="480"/>
                    <w:divId w:val="11223715"/>
                    <w:rPr>
                      <w:rFonts w:ascii="Calibri" w:eastAsia="Times New Roman" w:hAnsi="Calibri" w:cs="Calibri"/>
                      <w:color w:val="000000"/>
                    </w:rPr>
                  </w:pPr>
                  <w:r w:rsidRPr="00D206F8">
                    <w:rPr>
                      <w:rFonts w:ascii="Calibri" w:eastAsia="Times New Roman" w:hAnsi="Calibri" w:cs="Calibri"/>
                      <w:color w:val="000000"/>
                    </w:rPr>
                    <w:t xml:space="preserve">Shah, A. P., &amp; Gaurvadkar, A. (2023). Design and development of automotive radiator for better cooling efficiency. </w:t>
                  </w:r>
                  <w:r w:rsidRPr="00D206F8">
                    <w:rPr>
                      <w:rFonts w:ascii="Calibri" w:eastAsia="Times New Roman" w:hAnsi="Calibri" w:cs="Calibri"/>
                      <w:i/>
                      <w:iCs/>
                      <w:color w:val="000000"/>
                    </w:rPr>
                    <w:t>Materials Today: Proceedings</w:t>
                  </w:r>
                  <w:r w:rsidRPr="00D206F8">
                    <w:rPr>
                      <w:rFonts w:ascii="Calibri" w:eastAsia="Times New Roman" w:hAnsi="Calibri" w:cs="Calibri"/>
                      <w:color w:val="000000"/>
                    </w:rPr>
                    <w:t xml:space="preserve">, </w:t>
                  </w:r>
                  <w:r w:rsidRPr="00D206F8">
                    <w:rPr>
                      <w:rFonts w:ascii="Calibri" w:eastAsia="Times New Roman" w:hAnsi="Calibri" w:cs="Calibri"/>
                      <w:i/>
                      <w:iCs/>
                      <w:color w:val="000000"/>
                    </w:rPr>
                    <w:t>72</w:t>
                  </w:r>
                  <w:r w:rsidRPr="00D206F8">
                    <w:rPr>
                      <w:rFonts w:ascii="Calibri" w:eastAsia="Times New Roman" w:hAnsi="Calibri" w:cs="Calibri"/>
                      <w:color w:val="000000"/>
                    </w:rPr>
                    <w:t>, 1028–1034. https://doi.org/10.1016/j.matpr.2022.09.153</w:t>
                  </w:r>
                </w:p>
                <w:p w14:paraId="030F08EE" w14:textId="77777777" w:rsidR="00D206F8" w:rsidRPr="00D206F8" w:rsidRDefault="00D206F8">
                  <w:pPr>
                    <w:autoSpaceDE w:val="0"/>
                    <w:autoSpaceDN w:val="0"/>
                    <w:ind w:hanging="480"/>
                    <w:divId w:val="1488593272"/>
                    <w:rPr>
                      <w:rFonts w:ascii="Calibri" w:eastAsia="Times New Roman" w:hAnsi="Calibri" w:cs="Calibri"/>
                      <w:color w:val="000000"/>
                    </w:rPr>
                  </w:pPr>
                  <w:r w:rsidRPr="00D206F8">
                    <w:rPr>
                      <w:rFonts w:ascii="Calibri" w:eastAsia="Times New Roman" w:hAnsi="Calibri" w:cs="Calibri"/>
                      <w:color w:val="000000"/>
                    </w:rPr>
                    <w:t xml:space="preserve">Yadav, J., &amp; Raj Singh, B. (2011). Study on Performance Evaluation of Automotive Radiator. </w:t>
                  </w:r>
                  <w:r w:rsidRPr="00D206F8">
                    <w:rPr>
                      <w:rFonts w:ascii="Calibri" w:eastAsia="Times New Roman" w:hAnsi="Calibri" w:cs="Calibri"/>
                      <w:i/>
                      <w:iCs/>
                      <w:color w:val="000000"/>
                    </w:rPr>
                    <w:t>A Journal of Physical Sciences, Engineering and Technology</w:t>
                  </w:r>
                  <w:r w:rsidRPr="00D206F8">
                    <w:rPr>
                      <w:rFonts w:ascii="Calibri" w:eastAsia="Times New Roman" w:hAnsi="Calibri" w:cs="Calibri"/>
                      <w:color w:val="000000"/>
                    </w:rPr>
                    <w:t xml:space="preserve">, </w:t>
                  </w:r>
                  <w:r w:rsidRPr="00D206F8">
                    <w:rPr>
                      <w:rFonts w:ascii="Calibri" w:eastAsia="Times New Roman" w:hAnsi="Calibri" w:cs="Calibri"/>
                      <w:i/>
                      <w:iCs/>
                      <w:color w:val="000000"/>
                    </w:rPr>
                    <w:t>2</w:t>
                  </w:r>
                  <w:r w:rsidRPr="00D206F8">
                    <w:rPr>
                      <w:rFonts w:ascii="Calibri" w:eastAsia="Times New Roman" w:hAnsi="Calibri" w:cs="Calibri"/>
                      <w:color w:val="000000"/>
                    </w:rPr>
                    <w:t>(2), 2229–7111. https://doi.org/18090/samriddhi.v2i2.1604</w:t>
                  </w:r>
                </w:p>
                <w:p w14:paraId="509EB5ED" w14:textId="72D6573E" w:rsidR="003B3DB9" w:rsidRPr="00C47239" w:rsidRDefault="00D206F8" w:rsidP="00A4268A">
                  <w:r w:rsidRPr="00D206F8">
                    <w:rPr>
                      <w:rFonts w:ascii="Calibri" w:eastAsia="Times New Roman" w:hAnsi="Calibri" w:cs="Calibri"/>
                      <w:color w:val="000000"/>
                    </w:rPr>
                    <w:t> </w:t>
                  </w:r>
                </w:p>
              </w:sdtContent>
            </w:sdt>
          </w:sdtContent>
        </w:sdt>
      </w:sdtContent>
    </w:sdt>
    <w:p w14:paraId="73B61C63" w14:textId="77777777" w:rsidR="004B1121" w:rsidRPr="00C47239" w:rsidRDefault="004B1121">
      <w:pPr>
        <w:spacing w:line="259" w:lineRule="auto"/>
        <w:rPr>
          <w:rFonts w:cstheme="minorHAnsi"/>
        </w:rPr>
      </w:pPr>
      <w:r w:rsidRPr="00C47239">
        <w:rPr>
          <w:rFonts w:cstheme="minorHAnsi"/>
        </w:rPr>
        <w:br w:type="page"/>
      </w:r>
    </w:p>
    <w:p w14:paraId="2C6BF342" w14:textId="20257A30" w:rsidR="00440753" w:rsidRDefault="00436FB5" w:rsidP="004B1121">
      <w:pPr>
        <w:pStyle w:val="Heading1"/>
      </w:pPr>
      <w:bookmarkStart w:id="14" w:name="_Toc227415279"/>
      <w:r>
        <w:lastRenderedPageBreak/>
        <w:t>Appendices</w:t>
      </w:r>
      <w:bookmarkEnd w:id="14"/>
    </w:p>
    <w:p w14:paraId="67248539" w14:textId="22ED5A7A" w:rsidR="00370BC6" w:rsidRDefault="00370BC6" w:rsidP="00370BC6">
      <w:pPr>
        <w:pStyle w:val="Heading2"/>
      </w:pPr>
      <w:bookmarkStart w:id="15" w:name="_Toc227415280"/>
      <w:r>
        <w:t>Appendix 1</w:t>
      </w:r>
      <w:bookmarkEnd w:id="15"/>
    </w:p>
    <w:p w14:paraId="52207914"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clear</w:t>
      </w:r>
    </w:p>
    <w:p w14:paraId="42D1CA49"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clc</w:t>
      </w:r>
    </w:p>
    <w:p w14:paraId="054A1A14"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 xml:space="preserve">close </w:t>
      </w:r>
      <w:r w:rsidRPr="00E07648">
        <w:rPr>
          <w:rFonts w:ascii="Consolas" w:eastAsia="Times New Roman" w:hAnsi="Consolas" w:cs="Times New Roman"/>
          <w:color w:val="A709F5"/>
          <w:sz w:val="20"/>
          <w:szCs w:val="20"/>
          <w:lang w:eastAsia="en-GB"/>
        </w:rPr>
        <w:t>all</w:t>
      </w:r>
    </w:p>
    <w:p w14:paraId="06D736A7" w14:textId="77777777" w:rsidR="00E07648" w:rsidRPr="00E07648" w:rsidRDefault="00E07648" w:rsidP="00E07648">
      <w:pPr>
        <w:spacing w:after="0" w:line="240" w:lineRule="auto"/>
        <w:rPr>
          <w:rFonts w:ascii="Consolas" w:eastAsia="Times New Roman" w:hAnsi="Consolas" w:cs="Times New Roman"/>
          <w:sz w:val="20"/>
          <w:szCs w:val="20"/>
          <w:lang w:eastAsia="en-GB"/>
        </w:rPr>
      </w:pPr>
    </w:p>
    <w:p w14:paraId="09585FCA" w14:textId="2F73644C"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mL=0:0.1:4;</w:t>
      </w:r>
    </w:p>
    <w:p w14:paraId="1E5F87ED"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ratio=tanh(mL);</w:t>
      </w:r>
    </w:p>
    <w:p w14:paraId="51EE43C5"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ratioopt=0.99;</w:t>
      </w:r>
    </w:p>
    <w:p w14:paraId="3CAAD101"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mLopt=atanh(0.99)</w:t>
      </w:r>
    </w:p>
    <w:p w14:paraId="0020F78C"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plot(mL,ratio);</w:t>
      </w:r>
    </w:p>
    <w:p w14:paraId="0BC563B8"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xlabel(</w:t>
      </w:r>
      <w:r w:rsidRPr="00E07648">
        <w:rPr>
          <w:rFonts w:ascii="Consolas" w:eastAsia="Times New Roman" w:hAnsi="Consolas" w:cs="Times New Roman"/>
          <w:color w:val="A709F5"/>
          <w:sz w:val="20"/>
          <w:szCs w:val="20"/>
          <w:lang w:eastAsia="en-GB"/>
        </w:rPr>
        <w:t>'Fin Parameter mL (Dimensionless)'</w:t>
      </w:r>
      <w:r w:rsidRPr="00E07648">
        <w:rPr>
          <w:rFonts w:ascii="Consolas" w:eastAsia="Times New Roman" w:hAnsi="Consolas" w:cs="Times New Roman"/>
          <w:sz w:val="20"/>
          <w:szCs w:val="20"/>
          <w:lang w:eastAsia="en-GB"/>
        </w:rPr>
        <w:t>)</w:t>
      </w:r>
    </w:p>
    <w:p w14:paraId="2E8F439E"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ylabel(</w:t>
      </w:r>
      <w:r w:rsidRPr="00E07648">
        <w:rPr>
          <w:rFonts w:ascii="Consolas" w:eastAsia="Times New Roman" w:hAnsi="Consolas" w:cs="Times New Roman"/>
          <w:color w:val="A709F5"/>
          <w:sz w:val="20"/>
          <w:szCs w:val="20"/>
          <w:lang w:eastAsia="en-GB"/>
        </w:rPr>
        <w:t>'Heat Transfer Ratio (Dimensionless)'</w:t>
      </w:r>
      <w:r w:rsidRPr="00E07648">
        <w:rPr>
          <w:rFonts w:ascii="Consolas" w:eastAsia="Times New Roman" w:hAnsi="Consolas" w:cs="Times New Roman"/>
          <w:sz w:val="20"/>
          <w:szCs w:val="20"/>
          <w:lang w:eastAsia="en-GB"/>
        </w:rPr>
        <w:t>)</w:t>
      </w:r>
    </w:p>
    <w:p w14:paraId="4921C7F9"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title(</w:t>
      </w:r>
      <w:r w:rsidRPr="00E07648">
        <w:rPr>
          <w:rFonts w:ascii="Consolas" w:eastAsia="Times New Roman" w:hAnsi="Consolas" w:cs="Times New Roman"/>
          <w:color w:val="A709F5"/>
          <w:sz w:val="20"/>
          <w:szCs w:val="20"/>
          <w:lang w:eastAsia="en-GB"/>
        </w:rPr>
        <w:t>'Heat Transfer Ratio as a Function of mL'</w:t>
      </w:r>
      <w:r w:rsidRPr="00E07648">
        <w:rPr>
          <w:rFonts w:ascii="Consolas" w:eastAsia="Times New Roman" w:hAnsi="Consolas" w:cs="Times New Roman"/>
          <w:sz w:val="20"/>
          <w:szCs w:val="20"/>
          <w:lang w:eastAsia="en-GB"/>
        </w:rPr>
        <w:t>)</w:t>
      </w:r>
    </w:p>
    <w:p w14:paraId="30018645"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 xml:space="preserve">hold </w:t>
      </w:r>
      <w:r w:rsidRPr="00E07648">
        <w:rPr>
          <w:rFonts w:ascii="Consolas" w:eastAsia="Times New Roman" w:hAnsi="Consolas" w:cs="Times New Roman"/>
          <w:color w:val="A709F5"/>
          <w:sz w:val="20"/>
          <w:szCs w:val="20"/>
          <w:lang w:eastAsia="en-GB"/>
        </w:rPr>
        <w:t>on</w:t>
      </w:r>
    </w:p>
    <w:p w14:paraId="4588C8F4"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plot([mLopt mLopt], [0 ratioopt],</w:t>
      </w:r>
      <w:r w:rsidRPr="00E07648">
        <w:rPr>
          <w:rFonts w:ascii="Consolas" w:eastAsia="Times New Roman" w:hAnsi="Consolas" w:cs="Times New Roman"/>
          <w:color w:val="A709F5"/>
          <w:sz w:val="20"/>
          <w:szCs w:val="20"/>
          <w:lang w:eastAsia="en-GB"/>
        </w:rPr>
        <w:t>'r--'</w:t>
      </w:r>
      <w:r w:rsidRPr="00E07648">
        <w:rPr>
          <w:rFonts w:ascii="Consolas" w:eastAsia="Times New Roman" w:hAnsi="Consolas" w:cs="Times New Roman"/>
          <w:sz w:val="20"/>
          <w:szCs w:val="20"/>
          <w:lang w:eastAsia="en-GB"/>
        </w:rPr>
        <w:t>)</w:t>
      </w:r>
    </w:p>
    <w:p w14:paraId="2B9201D9"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 xml:space="preserve">hold </w:t>
      </w:r>
      <w:r w:rsidRPr="00E07648">
        <w:rPr>
          <w:rFonts w:ascii="Consolas" w:eastAsia="Times New Roman" w:hAnsi="Consolas" w:cs="Times New Roman"/>
          <w:color w:val="A709F5"/>
          <w:sz w:val="20"/>
          <w:szCs w:val="20"/>
          <w:lang w:eastAsia="en-GB"/>
        </w:rPr>
        <w:t xml:space="preserve">on </w:t>
      </w:r>
    </w:p>
    <w:p w14:paraId="1B5DA711"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 xml:space="preserve">plot([0 mLopt], [ratioopt ratioopt], </w:t>
      </w:r>
      <w:r w:rsidRPr="00E07648">
        <w:rPr>
          <w:rFonts w:ascii="Consolas" w:eastAsia="Times New Roman" w:hAnsi="Consolas" w:cs="Times New Roman"/>
          <w:color w:val="A709F5"/>
          <w:sz w:val="20"/>
          <w:szCs w:val="20"/>
          <w:lang w:eastAsia="en-GB"/>
        </w:rPr>
        <w:t>'r--'</w:t>
      </w:r>
      <w:r w:rsidRPr="00E07648">
        <w:rPr>
          <w:rFonts w:ascii="Consolas" w:eastAsia="Times New Roman" w:hAnsi="Consolas" w:cs="Times New Roman"/>
          <w:sz w:val="20"/>
          <w:szCs w:val="20"/>
          <w:lang w:eastAsia="en-GB"/>
        </w:rPr>
        <w:t>)</w:t>
      </w:r>
    </w:p>
    <w:p w14:paraId="72DF0AB8" w14:textId="77777777" w:rsidR="00E07648" w:rsidRPr="00E07648" w:rsidRDefault="00E07648" w:rsidP="00E07648">
      <w:pPr>
        <w:spacing w:after="0" w:line="240" w:lineRule="auto"/>
        <w:rPr>
          <w:rFonts w:ascii="Consolas" w:eastAsia="Times New Roman" w:hAnsi="Consolas" w:cs="Times New Roman"/>
          <w:sz w:val="20"/>
          <w:szCs w:val="20"/>
          <w:lang w:eastAsia="en-GB"/>
        </w:rPr>
      </w:pPr>
      <w:r w:rsidRPr="00E07648">
        <w:rPr>
          <w:rFonts w:ascii="Consolas" w:eastAsia="Times New Roman" w:hAnsi="Consolas" w:cs="Times New Roman"/>
          <w:sz w:val="20"/>
          <w:szCs w:val="20"/>
          <w:lang w:eastAsia="en-GB"/>
        </w:rPr>
        <w:t>legend(</w:t>
      </w:r>
      <w:r w:rsidRPr="00E07648">
        <w:rPr>
          <w:rFonts w:ascii="Consolas" w:eastAsia="Times New Roman" w:hAnsi="Consolas" w:cs="Times New Roman"/>
          <w:color w:val="A709F5"/>
          <w:sz w:val="20"/>
          <w:szCs w:val="20"/>
          <w:lang w:eastAsia="en-GB"/>
        </w:rPr>
        <w:t>'Heat Transfer Ratio at mL'</w:t>
      </w:r>
      <w:r w:rsidRPr="00E07648">
        <w:rPr>
          <w:rFonts w:ascii="Consolas" w:eastAsia="Times New Roman" w:hAnsi="Consolas" w:cs="Times New Roman"/>
          <w:sz w:val="20"/>
          <w:szCs w:val="20"/>
          <w:lang w:eastAsia="en-GB"/>
        </w:rPr>
        <w:t>)</w:t>
      </w:r>
    </w:p>
    <w:p w14:paraId="60764868" w14:textId="77777777" w:rsidR="008656A1" w:rsidRPr="008656A1" w:rsidRDefault="008656A1" w:rsidP="008656A1">
      <w:pPr>
        <w:spacing w:after="0" w:line="240" w:lineRule="auto"/>
        <w:rPr>
          <w:rFonts w:ascii="Consolas" w:eastAsia="Times New Roman" w:hAnsi="Consolas" w:cs="Times New Roman"/>
          <w:sz w:val="20"/>
          <w:szCs w:val="20"/>
          <w:lang w:eastAsia="en-GB"/>
        </w:rPr>
      </w:pPr>
    </w:p>
    <w:p w14:paraId="1779BAEA" w14:textId="3730983D" w:rsidR="00370BC6" w:rsidRDefault="008656A1" w:rsidP="008656A1">
      <w:pPr>
        <w:pStyle w:val="Heading2"/>
      </w:pPr>
      <w:bookmarkStart w:id="16" w:name="_Toc227415281"/>
      <w:r>
        <w:t>Appendix 2</w:t>
      </w:r>
      <w:bookmarkEnd w:id="16"/>
    </w:p>
    <w:p w14:paraId="73DE1576"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color w:val="008013"/>
          <w:sz w:val="20"/>
          <w:szCs w:val="20"/>
          <w:lang w:eastAsia="en-GB"/>
        </w:rPr>
        <w:t>%workspace mangement</w:t>
      </w:r>
    </w:p>
    <w:p w14:paraId="29EA419C"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close </w:t>
      </w:r>
      <w:r w:rsidRPr="00F47080">
        <w:rPr>
          <w:rFonts w:ascii="Consolas" w:eastAsia="Times New Roman" w:hAnsi="Consolas" w:cs="Times New Roman"/>
          <w:color w:val="A709F5"/>
          <w:sz w:val="20"/>
          <w:szCs w:val="20"/>
          <w:lang w:eastAsia="en-GB"/>
        </w:rPr>
        <w:t>all</w:t>
      </w:r>
    </w:p>
    <w:p w14:paraId="1AE3CD53"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clc</w:t>
      </w:r>
    </w:p>
    <w:p w14:paraId="30489FDA"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clear</w:t>
      </w:r>
    </w:p>
    <w:p w14:paraId="6D293899" w14:textId="77777777" w:rsidR="00F47080" w:rsidRPr="00F47080" w:rsidRDefault="00F47080" w:rsidP="00F47080">
      <w:pPr>
        <w:spacing w:after="0" w:line="240" w:lineRule="auto"/>
        <w:rPr>
          <w:rFonts w:ascii="Consolas" w:eastAsia="Times New Roman" w:hAnsi="Consolas" w:cs="Times New Roman"/>
          <w:sz w:val="20"/>
          <w:szCs w:val="20"/>
          <w:lang w:eastAsia="en-GB"/>
        </w:rPr>
      </w:pPr>
    </w:p>
    <w:p w14:paraId="616D2D95"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color w:val="008013"/>
          <w:sz w:val="20"/>
          <w:szCs w:val="20"/>
          <w:lang w:eastAsia="en-GB"/>
        </w:rPr>
        <w:t>%Defining material properties</w:t>
      </w:r>
    </w:p>
    <w:p w14:paraId="347A8B77"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width=30e-3;</w:t>
      </w:r>
    </w:p>
    <w:p w14:paraId="5C45220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depth=5e-3;</w:t>
      </w:r>
    </w:p>
    <w:p w14:paraId="63366F08"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P=(width*2)+(depth*2);</w:t>
      </w:r>
    </w:p>
    <w:p w14:paraId="3A4E6A9C"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Ac=width*depth;</w:t>
      </w:r>
    </w:p>
    <w:p w14:paraId="6D5CC14E"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L=200e-3;</w:t>
      </w:r>
    </w:p>
    <w:p w14:paraId="1A70B6FD"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h=7.5;</w:t>
      </w:r>
    </w:p>
    <w:p w14:paraId="7128BFE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Tinf=22;</w:t>
      </w:r>
    </w:p>
    <w:p w14:paraId="43560EE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Tb=100;</w:t>
      </w:r>
    </w:p>
    <w:p w14:paraId="5785963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kcu=385;</w:t>
      </w:r>
    </w:p>
    <w:p w14:paraId="3ADFC87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kal=205;</w:t>
      </w:r>
    </w:p>
    <w:p w14:paraId="36196D72"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kbr=99;</w:t>
      </w:r>
    </w:p>
    <w:p w14:paraId="08887274"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kst=15;</w:t>
      </w:r>
    </w:p>
    <w:p w14:paraId="759B7CEA"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color w:val="008013"/>
          <w:sz w:val="20"/>
          <w:szCs w:val="20"/>
          <w:lang w:eastAsia="en-GB"/>
        </w:rPr>
        <w:t>%part 1</w:t>
      </w:r>
    </w:p>
    <w:p w14:paraId="691426B9"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color w:val="008013"/>
          <w:sz w:val="20"/>
          <w:szCs w:val="20"/>
          <w:lang w:eastAsia="en-GB"/>
        </w:rPr>
        <w:t>%copper</w:t>
      </w:r>
    </w:p>
    <w:p w14:paraId="451E8204"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mcu=sqrt((h*P)/(kcu*Ac));</w:t>
      </w:r>
    </w:p>
    <w:p w14:paraId="3E6EA22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TLcu=Tinf+((Tb-Tinf)/cosh(mcu*L))</w:t>
      </w:r>
    </w:p>
    <w:p w14:paraId="354E9B30" w14:textId="77777777" w:rsidR="00F47080" w:rsidRPr="00F47080" w:rsidRDefault="00F47080" w:rsidP="00F47080">
      <w:pPr>
        <w:spacing w:after="0" w:line="240" w:lineRule="auto"/>
        <w:rPr>
          <w:rFonts w:ascii="Consolas" w:eastAsia="Times New Roman" w:hAnsi="Consolas" w:cs="Times New Roman"/>
          <w:sz w:val="20"/>
          <w:szCs w:val="20"/>
          <w:lang w:eastAsia="en-GB"/>
        </w:rPr>
      </w:pPr>
    </w:p>
    <w:p w14:paraId="23A45A0E"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color w:val="008013"/>
          <w:sz w:val="20"/>
          <w:szCs w:val="20"/>
          <w:lang w:eastAsia="en-GB"/>
        </w:rPr>
        <w:t>%al</w:t>
      </w:r>
    </w:p>
    <w:p w14:paraId="731F87DA"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mal=sqrt((h*P)/(kal*Ac));</w:t>
      </w:r>
    </w:p>
    <w:p w14:paraId="1BAB9BF3"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TLal=Tinf+((Tb-Tinf)/cosh(mal*L))</w:t>
      </w:r>
    </w:p>
    <w:p w14:paraId="218A8688" w14:textId="77777777" w:rsidR="00F47080" w:rsidRPr="00F47080" w:rsidRDefault="00F47080" w:rsidP="00F47080">
      <w:pPr>
        <w:spacing w:after="0" w:line="240" w:lineRule="auto"/>
        <w:rPr>
          <w:rFonts w:ascii="Consolas" w:eastAsia="Times New Roman" w:hAnsi="Consolas" w:cs="Times New Roman"/>
          <w:sz w:val="20"/>
          <w:szCs w:val="20"/>
          <w:lang w:eastAsia="en-GB"/>
        </w:rPr>
      </w:pPr>
    </w:p>
    <w:p w14:paraId="5A57CD4C"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color w:val="008013"/>
          <w:sz w:val="20"/>
          <w:szCs w:val="20"/>
          <w:lang w:eastAsia="en-GB"/>
        </w:rPr>
        <w:t>%br</w:t>
      </w:r>
    </w:p>
    <w:p w14:paraId="756BB7CB"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mbr=sqrt((h*P)/(kbr*Ac));</w:t>
      </w:r>
    </w:p>
    <w:p w14:paraId="4076E91F"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TLbr=Tinf+((Tb-Tinf)/cosh(mbr*L))</w:t>
      </w:r>
    </w:p>
    <w:p w14:paraId="2CDA2633" w14:textId="77777777" w:rsidR="00F47080" w:rsidRPr="00F47080" w:rsidRDefault="00F47080" w:rsidP="00F47080">
      <w:pPr>
        <w:spacing w:after="0" w:line="240" w:lineRule="auto"/>
        <w:rPr>
          <w:rFonts w:ascii="Consolas" w:eastAsia="Times New Roman" w:hAnsi="Consolas" w:cs="Times New Roman"/>
          <w:sz w:val="20"/>
          <w:szCs w:val="20"/>
          <w:lang w:eastAsia="en-GB"/>
        </w:rPr>
      </w:pPr>
    </w:p>
    <w:p w14:paraId="47F8477F"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color w:val="008013"/>
          <w:sz w:val="20"/>
          <w:szCs w:val="20"/>
          <w:lang w:eastAsia="en-GB"/>
        </w:rPr>
        <w:t>%st</w:t>
      </w:r>
    </w:p>
    <w:p w14:paraId="1ADBAC3B"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mst=sqrt((h*P)/(kst*Ac));</w:t>
      </w:r>
    </w:p>
    <w:p w14:paraId="786B05C8"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TLal=Tinf+((Tb-Tinf)/cosh(mst*L))</w:t>
      </w:r>
    </w:p>
    <w:p w14:paraId="3CC9CC42" w14:textId="77777777" w:rsidR="00F47080" w:rsidRPr="00F47080" w:rsidRDefault="00F47080" w:rsidP="00F47080">
      <w:pPr>
        <w:spacing w:after="0" w:line="240" w:lineRule="auto"/>
        <w:rPr>
          <w:rFonts w:ascii="Consolas" w:eastAsia="Times New Roman" w:hAnsi="Consolas" w:cs="Times New Roman"/>
          <w:sz w:val="20"/>
          <w:szCs w:val="20"/>
          <w:lang w:eastAsia="en-GB"/>
        </w:rPr>
      </w:pPr>
    </w:p>
    <w:p w14:paraId="24ADCA88"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color w:val="008013"/>
          <w:sz w:val="20"/>
          <w:szCs w:val="20"/>
          <w:lang w:eastAsia="en-GB"/>
        </w:rPr>
        <w:t>%Part 2</w:t>
      </w:r>
    </w:p>
    <w:p w14:paraId="3A3F92FB"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x=0:10e-3:L;</w:t>
      </w:r>
    </w:p>
    <w:p w14:paraId="33F67D47"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Txcu=Tinf+(Tb-Tinf).*(cosh(mcu*(L-x))./cosh(mcu*L));</w:t>
      </w:r>
    </w:p>
    <w:p w14:paraId="1230DB52"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Txal=Tinf+(Tb-Tinf).*(cosh(mal*(L-x))./cosh(mal*L));</w:t>
      </w:r>
    </w:p>
    <w:p w14:paraId="775A9A0C"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Txbr=Tinf+(Tb-Tinf).*(cosh(mbr*(L-x))./cosh(mbr*L));</w:t>
      </w:r>
    </w:p>
    <w:p w14:paraId="69D4C694"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Txst=Tinf+(Tb-Tinf).*(cosh(mst*(L-x))./cosh(mst*L));</w:t>
      </w:r>
    </w:p>
    <w:p w14:paraId="22D2FE4C" w14:textId="77777777" w:rsidR="00F47080" w:rsidRPr="00F47080" w:rsidRDefault="00F47080" w:rsidP="00F47080">
      <w:pPr>
        <w:spacing w:after="0" w:line="240" w:lineRule="auto"/>
        <w:rPr>
          <w:rFonts w:ascii="Consolas" w:eastAsia="Times New Roman" w:hAnsi="Consolas" w:cs="Times New Roman"/>
          <w:sz w:val="20"/>
          <w:szCs w:val="20"/>
          <w:lang w:eastAsia="en-GB"/>
        </w:rPr>
      </w:pPr>
    </w:p>
    <w:p w14:paraId="13727DFB"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figure(</w:t>
      </w:r>
      <w:r w:rsidRPr="00F47080">
        <w:rPr>
          <w:rFonts w:ascii="Consolas" w:eastAsia="Times New Roman" w:hAnsi="Consolas" w:cs="Times New Roman"/>
          <w:color w:val="A709F5"/>
          <w:sz w:val="20"/>
          <w:szCs w:val="20"/>
          <w:lang w:eastAsia="en-GB"/>
        </w:rPr>
        <w:t>'Name'</w:t>
      </w:r>
      <w:r w:rsidRPr="00F47080">
        <w:rPr>
          <w:rFonts w:ascii="Consolas" w:eastAsia="Times New Roman" w:hAnsi="Consolas" w:cs="Times New Roman"/>
          <w:sz w:val="20"/>
          <w:szCs w:val="20"/>
          <w:lang w:eastAsia="en-GB"/>
        </w:rPr>
        <w:t xml:space="preserve">, </w:t>
      </w:r>
      <w:r w:rsidRPr="00F47080">
        <w:rPr>
          <w:rFonts w:ascii="Consolas" w:eastAsia="Times New Roman" w:hAnsi="Consolas" w:cs="Times New Roman"/>
          <w:color w:val="A709F5"/>
          <w:sz w:val="20"/>
          <w:szCs w:val="20"/>
          <w:lang w:eastAsia="en-GB"/>
        </w:rPr>
        <w:t>'Figure 1'</w:t>
      </w:r>
      <w:r w:rsidRPr="00F47080">
        <w:rPr>
          <w:rFonts w:ascii="Consolas" w:eastAsia="Times New Roman" w:hAnsi="Consolas" w:cs="Times New Roman"/>
          <w:sz w:val="20"/>
          <w:szCs w:val="20"/>
          <w:lang w:eastAsia="en-GB"/>
        </w:rPr>
        <w:t>)</w:t>
      </w:r>
    </w:p>
    <w:p w14:paraId="2A57CDE4"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plot(x, Txcu, </w:t>
      </w:r>
      <w:r w:rsidRPr="00F47080">
        <w:rPr>
          <w:rFonts w:ascii="Consolas" w:eastAsia="Times New Roman" w:hAnsi="Consolas" w:cs="Times New Roman"/>
          <w:color w:val="A709F5"/>
          <w:sz w:val="20"/>
          <w:szCs w:val="20"/>
          <w:lang w:eastAsia="en-GB"/>
        </w:rPr>
        <w:t>'LineWidth'</w:t>
      </w:r>
      <w:r w:rsidRPr="00F47080">
        <w:rPr>
          <w:rFonts w:ascii="Consolas" w:eastAsia="Times New Roman" w:hAnsi="Consolas" w:cs="Times New Roman"/>
          <w:sz w:val="20"/>
          <w:szCs w:val="20"/>
          <w:lang w:eastAsia="en-GB"/>
        </w:rPr>
        <w:t>,2);</w:t>
      </w:r>
    </w:p>
    <w:p w14:paraId="05827727"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hold </w:t>
      </w:r>
      <w:r w:rsidRPr="00F47080">
        <w:rPr>
          <w:rFonts w:ascii="Consolas" w:eastAsia="Times New Roman" w:hAnsi="Consolas" w:cs="Times New Roman"/>
          <w:color w:val="A709F5"/>
          <w:sz w:val="20"/>
          <w:szCs w:val="20"/>
          <w:lang w:eastAsia="en-GB"/>
        </w:rPr>
        <w:t>on</w:t>
      </w:r>
    </w:p>
    <w:p w14:paraId="7921C60B"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plot(x, Txal, </w:t>
      </w:r>
      <w:r w:rsidRPr="00F47080">
        <w:rPr>
          <w:rFonts w:ascii="Consolas" w:eastAsia="Times New Roman" w:hAnsi="Consolas" w:cs="Times New Roman"/>
          <w:color w:val="A709F5"/>
          <w:sz w:val="20"/>
          <w:szCs w:val="20"/>
          <w:lang w:eastAsia="en-GB"/>
        </w:rPr>
        <w:t>'LineWidth'</w:t>
      </w:r>
      <w:r w:rsidRPr="00F47080">
        <w:rPr>
          <w:rFonts w:ascii="Consolas" w:eastAsia="Times New Roman" w:hAnsi="Consolas" w:cs="Times New Roman"/>
          <w:sz w:val="20"/>
          <w:szCs w:val="20"/>
          <w:lang w:eastAsia="en-GB"/>
        </w:rPr>
        <w:t>,2);</w:t>
      </w:r>
    </w:p>
    <w:p w14:paraId="1FB77AA6"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hold </w:t>
      </w:r>
      <w:r w:rsidRPr="00F47080">
        <w:rPr>
          <w:rFonts w:ascii="Consolas" w:eastAsia="Times New Roman" w:hAnsi="Consolas" w:cs="Times New Roman"/>
          <w:color w:val="A709F5"/>
          <w:sz w:val="20"/>
          <w:szCs w:val="20"/>
          <w:lang w:eastAsia="en-GB"/>
        </w:rPr>
        <w:t>on</w:t>
      </w:r>
    </w:p>
    <w:p w14:paraId="5CE90673"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plot(x, Txbr, </w:t>
      </w:r>
      <w:r w:rsidRPr="00F47080">
        <w:rPr>
          <w:rFonts w:ascii="Consolas" w:eastAsia="Times New Roman" w:hAnsi="Consolas" w:cs="Times New Roman"/>
          <w:color w:val="A709F5"/>
          <w:sz w:val="20"/>
          <w:szCs w:val="20"/>
          <w:lang w:eastAsia="en-GB"/>
        </w:rPr>
        <w:t>'LineWidth'</w:t>
      </w:r>
      <w:r w:rsidRPr="00F47080">
        <w:rPr>
          <w:rFonts w:ascii="Consolas" w:eastAsia="Times New Roman" w:hAnsi="Consolas" w:cs="Times New Roman"/>
          <w:sz w:val="20"/>
          <w:szCs w:val="20"/>
          <w:lang w:eastAsia="en-GB"/>
        </w:rPr>
        <w:t>,2);</w:t>
      </w:r>
    </w:p>
    <w:p w14:paraId="72A942F0"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hold </w:t>
      </w:r>
      <w:r w:rsidRPr="00F47080">
        <w:rPr>
          <w:rFonts w:ascii="Consolas" w:eastAsia="Times New Roman" w:hAnsi="Consolas" w:cs="Times New Roman"/>
          <w:color w:val="A709F5"/>
          <w:sz w:val="20"/>
          <w:szCs w:val="20"/>
          <w:lang w:eastAsia="en-GB"/>
        </w:rPr>
        <w:t>on</w:t>
      </w:r>
    </w:p>
    <w:p w14:paraId="6279F73C"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plot(x, Txst, </w:t>
      </w:r>
      <w:r w:rsidRPr="00F47080">
        <w:rPr>
          <w:rFonts w:ascii="Consolas" w:eastAsia="Times New Roman" w:hAnsi="Consolas" w:cs="Times New Roman"/>
          <w:color w:val="A709F5"/>
          <w:sz w:val="20"/>
          <w:szCs w:val="20"/>
          <w:lang w:eastAsia="en-GB"/>
        </w:rPr>
        <w:t>'LineWidth'</w:t>
      </w:r>
      <w:r w:rsidRPr="00F47080">
        <w:rPr>
          <w:rFonts w:ascii="Consolas" w:eastAsia="Times New Roman" w:hAnsi="Consolas" w:cs="Times New Roman"/>
          <w:sz w:val="20"/>
          <w:szCs w:val="20"/>
          <w:lang w:eastAsia="en-GB"/>
        </w:rPr>
        <w:t>,2);</w:t>
      </w:r>
    </w:p>
    <w:p w14:paraId="7C0E90FC"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colororder(</w:t>
      </w:r>
      <w:r w:rsidRPr="00F47080">
        <w:rPr>
          <w:rFonts w:ascii="Consolas" w:eastAsia="Times New Roman" w:hAnsi="Consolas" w:cs="Times New Roman"/>
          <w:color w:val="A709F5"/>
          <w:sz w:val="20"/>
          <w:szCs w:val="20"/>
          <w:lang w:eastAsia="en-GB"/>
        </w:rPr>
        <w:t>"gem"</w:t>
      </w:r>
      <w:r w:rsidRPr="00F47080">
        <w:rPr>
          <w:rFonts w:ascii="Consolas" w:eastAsia="Times New Roman" w:hAnsi="Consolas" w:cs="Times New Roman"/>
          <w:sz w:val="20"/>
          <w:szCs w:val="20"/>
          <w:lang w:eastAsia="en-GB"/>
        </w:rPr>
        <w:t>);</w:t>
      </w:r>
    </w:p>
    <w:p w14:paraId="55DD0BBB"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xlabel(</w:t>
      </w:r>
      <w:r w:rsidRPr="00F47080">
        <w:rPr>
          <w:rFonts w:ascii="Consolas" w:eastAsia="Times New Roman" w:hAnsi="Consolas" w:cs="Times New Roman"/>
          <w:color w:val="A709F5"/>
          <w:sz w:val="20"/>
          <w:szCs w:val="20"/>
          <w:lang w:eastAsia="en-GB"/>
        </w:rPr>
        <w:t>'Distance along handle (m)'</w:t>
      </w:r>
      <w:r w:rsidRPr="00F47080">
        <w:rPr>
          <w:rFonts w:ascii="Consolas" w:eastAsia="Times New Roman" w:hAnsi="Consolas" w:cs="Times New Roman"/>
          <w:sz w:val="20"/>
          <w:szCs w:val="20"/>
          <w:lang w:eastAsia="en-GB"/>
        </w:rPr>
        <w:t>);</w:t>
      </w:r>
    </w:p>
    <w:p w14:paraId="1C17EC43"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ylabel(</w:t>
      </w:r>
      <w:r w:rsidRPr="00F47080">
        <w:rPr>
          <w:rFonts w:ascii="Consolas" w:eastAsia="Times New Roman" w:hAnsi="Consolas" w:cs="Times New Roman"/>
          <w:color w:val="A709F5"/>
          <w:sz w:val="20"/>
          <w:szCs w:val="20"/>
          <w:lang w:eastAsia="en-GB"/>
        </w:rPr>
        <w:t>'Temperature (°C)'</w:t>
      </w:r>
      <w:r w:rsidRPr="00F47080">
        <w:rPr>
          <w:rFonts w:ascii="Consolas" w:eastAsia="Times New Roman" w:hAnsi="Consolas" w:cs="Times New Roman"/>
          <w:sz w:val="20"/>
          <w:szCs w:val="20"/>
          <w:lang w:eastAsia="en-GB"/>
        </w:rPr>
        <w:t>);</w:t>
      </w:r>
    </w:p>
    <w:p w14:paraId="5CCF8C52"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title(</w:t>
      </w:r>
      <w:r w:rsidRPr="00F47080">
        <w:rPr>
          <w:rFonts w:ascii="Consolas" w:eastAsia="Times New Roman" w:hAnsi="Consolas" w:cs="Times New Roman"/>
          <w:color w:val="A709F5"/>
          <w:sz w:val="20"/>
          <w:szCs w:val="20"/>
          <w:lang w:eastAsia="en-GB"/>
        </w:rPr>
        <w:t>'Temperature Distribution Along 200mm Handles'</w:t>
      </w:r>
      <w:r w:rsidRPr="00F47080">
        <w:rPr>
          <w:rFonts w:ascii="Consolas" w:eastAsia="Times New Roman" w:hAnsi="Consolas" w:cs="Times New Roman"/>
          <w:sz w:val="20"/>
          <w:szCs w:val="20"/>
          <w:lang w:eastAsia="en-GB"/>
        </w:rPr>
        <w:t>);</w:t>
      </w:r>
    </w:p>
    <w:p w14:paraId="214718A8"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legend(</w:t>
      </w:r>
      <w:r w:rsidRPr="00F47080">
        <w:rPr>
          <w:rFonts w:ascii="Consolas" w:eastAsia="Times New Roman" w:hAnsi="Consolas" w:cs="Times New Roman"/>
          <w:color w:val="A709F5"/>
          <w:sz w:val="20"/>
          <w:szCs w:val="20"/>
          <w:lang w:eastAsia="en-GB"/>
        </w:rPr>
        <w:t>'Copper'</w:t>
      </w:r>
      <w:r w:rsidRPr="00F47080">
        <w:rPr>
          <w:rFonts w:ascii="Consolas" w:eastAsia="Times New Roman" w:hAnsi="Consolas" w:cs="Times New Roman"/>
          <w:sz w:val="20"/>
          <w:szCs w:val="20"/>
          <w:lang w:eastAsia="en-GB"/>
        </w:rPr>
        <w:t xml:space="preserve">, </w:t>
      </w:r>
      <w:r w:rsidRPr="00F47080">
        <w:rPr>
          <w:rFonts w:ascii="Consolas" w:eastAsia="Times New Roman" w:hAnsi="Consolas" w:cs="Times New Roman"/>
          <w:color w:val="A709F5"/>
          <w:sz w:val="20"/>
          <w:szCs w:val="20"/>
          <w:lang w:eastAsia="en-GB"/>
        </w:rPr>
        <w:t>'Aluminum'</w:t>
      </w:r>
      <w:r w:rsidRPr="00F47080">
        <w:rPr>
          <w:rFonts w:ascii="Consolas" w:eastAsia="Times New Roman" w:hAnsi="Consolas" w:cs="Times New Roman"/>
          <w:sz w:val="20"/>
          <w:szCs w:val="20"/>
          <w:lang w:eastAsia="en-GB"/>
        </w:rPr>
        <w:t xml:space="preserve">, </w:t>
      </w:r>
      <w:r w:rsidRPr="00F47080">
        <w:rPr>
          <w:rFonts w:ascii="Consolas" w:eastAsia="Times New Roman" w:hAnsi="Consolas" w:cs="Times New Roman"/>
          <w:color w:val="A709F5"/>
          <w:sz w:val="20"/>
          <w:szCs w:val="20"/>
          <w:lang w:eastAsia="en-GB"/>
        </w:rPr>
        <w:t>'Brass'</w:t>
      </w:r>
      <w:r w:rsidRPr="00F47080">
        <w:rPr>
          <w:rFonts w:ascii="Consolas" w:eastAsia="Times New Roman" w:hAnsi="Consolas" w:cs="Times New Roman"/>
          <w:sz w:val="20"/>
          <w:szCs w:val="20"/>
          <w:lang w:eastAsia="en-GB"/>
        </w:rPr>
        <w:t xml:space="preserve">, </w:t>
      </w:r>
      <w:r w:rsidRPr="00F47080">
        <w:rPr>
          <w:rFonts w:ascii="Consolas" w:eastAsia="Times New Roman" w:hAnsi="Consolas" w:cs="Times New Roman"/>
          <w:color w:val="A709F5"/>
          <w:sz w:val="20"/>
          <w:szCs w:val="20"/>
          <w:lang w:eastAsia="en-GB"/>
        </w:rPr>
        <w:t>'Steel'</w:t>
      </w:r>
      <w:r w:rsidRPr="00F47080">
        <w:rPr>
          <w:rFonts w:ascii="Consolas" w:eastAsia="Times New Roman" w:hAnsi="Consolas" w:cs="Times New Roman"/>
          <w:sz w:val="20"/>
          <w:szCs w:val="20"/>
          <w:lang w:eastAsia="en-GB"/>
        </w:rPr>
        <w:t>);</w:t>
      </w:r>
    </w:p>
    <w:p w14:paraId="3F89A9F7"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hold </w:t>
      </w:r>
      <w:r w:rsidRPr="00F47080">
        <w:rPr>
          <w:rFonts w:ascii="Consolas" w:eastAsia="Times New Roman" w:hAnsi="Consolas" w:cs="Times New Roman"/>
          <w:color w:val="A709F5"/>
          <w:sz w:val="20"/>
          <w:szCs w:val="20"/>
          <w:lang w:eastAsia="en-GB"/>
        </w:rPr>
        <w:t>on</w:t>
      </w:r>
    </w:p>
    <w:p w14:paraId="1F4A46C5"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plot([0 0.2], [55 55],</w:t>
      </w:r>
      <w:r w:rsidRPr="00F47080">
        <w:rPr>
          <w:rFonts w:ascii="Consolas" w:eastAsia="Times New Roman" w:hAnsi="Consolas" w:cs="Times New Roman"/>
          <w:color w:val="A709F5"/>
          <w:sz w:val="20"/>
          <w:szCs w:val="20"/>
          <w:lang w:eastAsia="en-GB"/>
        </w:rPr>
        <w:t>'r--'</w:t>
      </w:r>
      <w:r w:rsidRPr="00F47080">
        <w:rPr>
          <w:rFonts w:ascii="Consolas" w:eastAsia="Times New Roman" w:hAnsi="Consolas" w:cs="Times New Roman"/>
          <w:sz w:val="20"/>
          <w:szCs w:val="20"/>
          <w:lang w:eastAsia="en-GB"/>
        </w:rPr>
        <w:t>)</w:t>
      </w:r>
    </w:p>
    <w:p w14:paraId="7F89A577"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grid </w:t>
      </w:r>
      <w:r w:rsidRPr="00F47080">
        <w:rPr>
          <w:rFonts w:ascii="Consolas" w:eastAsia="Times New Roman" w:hAnsi="Consolas" w:cs="Times New Roman"/>
          <w:color w:val="A709F5"/>
          <w:sz w:val="20"/>
          <w:szCs w:val="20"/>
          <w:lang w:eastAsia="en-GB"/>
        </w:rPr>
        <w:t>on</w:t>
      </w:r>
    </w:p>
    <w:p w14:paraId="5E9DC562" w14:textId="77777777" w:rsidR="00F47080" w:rsidRPr="00F47080" w:rsidRDefault="00F47080" w:rsidP="00F47080">
      <w:pPr>
        <w:spacing w:after="0" w:line="240" w:lineRule="auto"/>
        <w:rPr>
          <w:rFonts w:ascii="Consolas" w:eastAsia="Times New Roman" w:hAnsi="Consolas" w:cs="Times New Roman"/>
          <w:sz w:val="20"/>
          <w:szCs w:val="20"/>
          <w:lang w:eastAsia="en-GB"/>
        </w:rPr>
      </w:pPr>
    </w:p>
    <w:p w14:paraId="65AA23E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color w:val="008013"/>
          <w:sz w:val="20"/>
          <w:szCs w:val="20"/>
          <w:lang w:eastAsia="en-GB"/>
        </w:rPr>
        <w:t>%part 3</w:t>
      </w:r>
    </w:p>
    <w:p w14:paraId="4B2F626D"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Qcu=sqrt(h*P*Ac*kcu)*(Tb-Tinf)*(tanh(mcu*L));</w:t>
      </w:r>
    </w:p>
    <w:p w14:paraId="73DFDAD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Qal=sqrt(h*P*Ac*kal)*(Tb-Tinf)*(tanh(mal*L));</w:t>
      </w:r>
    </w:p>
    <w:p w14:paraId="6DDA815A"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Qbr=sqrt(h*P*Ac*kbr)*(Tb-Tinf)*(tanh(mbr*L));</w:t>
      </w:r>
    </w:p>
    <w:p w14:paraId="72A15C98"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Qst=sqrt(h*P*Ac*kst)*(Tb-Tinf)*(tanh(mst*L));</w:t>
      </w:r>
    </w:p>
    <w:p w14:paraId="336A19A6" w14:textId="77777777" w:rsidR="00F47080" w:rsidRPr="00F47080" w:rsidRDefault="00F47080" w:rsidP="00F47080">
      <w:pPr>
        <w:spacing w:after="0" w:line="240" w:lineRule="auto"/>
        <w:rPr>
          <w:rFonts w:ascii="Consolas" w:eastAsia="Times New Roman" w:hAnsi="Consolas" w:cs="Times New Roman"/>
          <w:sz w:val="20"/>
          <w:szCs w:val="20"/>
          <w:lang w:eastAsia="en-GB"/>
        </w:rPr>
      </w:pPr>
    </w:p>
    <w:p w14:paraId="0866B479" w14:textId="77777777" w:rsidR="00F47080" w:rsidRPr="00F47080" w:rsidRDefault="00F47080" w:rsidP="00F47080">
      <w:pPr>
        <w:spacing w:after="0" w:line="240" w:lineRule="auto"/>
        <w:rPr>
          <w:rFonts w:ascii="Consolas" w:eastAsia="Times New Roman" w:hAnsi="Consolas" w:cs="Times New Roman"/>
          <w:sz w:val="20"/>
          <w:szCs w:val="20"/>
          <w:lang w:eastAsia="en-GB"/>
        </w:rPr>
      </w:pPr>
    </w:p>
    <w:p w14:paraId="67263E27"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color w:val="008013"/>
          <w:sz w:val="20"/>
          <w:szCs w:val="20"/>
          <w:lang w:eastAsia="en-GB"/>
        </w:rPr>
        <w:t>%part 4</w:t>
      </w:r>
    </w:p>
    <w:p w14:paraId="412B40D9"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L_cu=2.65/mcu;</w:t>
      </w:r>
    </w:p>
    <w:p w14:paraId="3363A724"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L_al=2.65/mal;</w:t>
      </w:r>
    </w:p>
    <w:p w14:paraId="110FCF8C"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L_br=2.65/mbr;</w:t>
      </w:r>
    </w:p>
    <w:p w14:paraId="2699DB9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L_st=2.65/mst;</w:t>
      </w:r>
    </w:p>
    <w:p w14:paraId="77891BDE"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Q_cu=sqrt(h*P*Ac*kcu)*(Tb-Tinf)*(tanh(mcu*L_cu));</w:t>
      </w:r>
    </w:p>
    <w:p w14:paraId="61FF1DD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Q_al=sqrt(h*P*Ac*kal)*(Tb-Tinf)*(tanh(mal*L_al));</w:t>
      </w:r>
    </w:p>
    <w:p w14:paraId="1327B2AB"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Q_br=sqrt(h*P*Ac*kbr)*(Tb-Tinf)*(tanh(mbr*L_br));</w:t>
      </w:r>
    </w:p>
    <w:p w14:paraId="74FE187E"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Q_st=sqrt(h*P*Ac*kst)*(Tb-Tinf)*(tanh(mst*L_st));</w:t>
      </w:r>
    </w:p>
    <w:p w14:paraId="52FE99D3" w14:textId="77777777" w:rsidR="00F47080" w:rsidRPr="00F47080" w:rsidRDefault="00F47080" w:rsidP="00F47080">
      <w:pPr>
        <w:spacing w:after="0" w:line="240" w:lineRule="auto"/>
        <w:rPr>
          <w:rFonts w:ascii="Consolas" w:eastAsia="Times New Roman" w:hAnsi="Consolas" w:cs="Times New Roman"/>
          <w:sz w:val="20"/>
          <w:szCs w:val="20"/>
          <w:lang w:eastAsia="en-GB"/>
        </w:rPr>
      </w:pPr>
    </w:p>
    <w:p w14:paraId="0C601DD4"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Material=[</w:t>
      </w:r>
      <w:r w:rsidRPr="00F47080">
        <w:rPr>
          <w:rFonts w:ascii="Consolas" w:eastAsia="Times New Roman" w:hAnsi="Consolas" w:cs="Times New Roman"/>
          <w:color w:val="A709F5"/>
          <w:sz w:val="20"/>
          <w:szCs w:val="20"/>
          <w:lang w:eastAsia="en-GB"/>
        </w:rPr>
        <w:t>"Copper"</w:t>
      </w:r>
      <w:r w:rsidRPr="00F47080">
        <w:rPr>
          <w:rFonts w:ascii="Consolas" w:eastAsia="Times New Roman" w:hAnsi="Consolas" w:cs="Times New Roman"/>
          <w:sz w:val="20"/>
          <w:szCs w:val="20"/>
          <w:lang w:eastAsia="en-GB"/>
        </w:rPr>
        <w:t xml:space="preserve">; </w:t>
      </w:r>
      <w:r w:rsidRPr="00F47080">
        <w:rPr>
          <w:rFonts w:ascii="Consolas" w:eastAsia="Times New Roman" w:hAnsi="Consolas" w:cs="Times New Roman"/>
          <w:color w:val="A709F5"/>
          <w:sz w:val="20"/>
          <w:szCs w:val="20"/>
          <w:lang w:eastAsia="en-GB"/>
        </w:rPr>
        <w:t>"Aluminium Alloy"</w:t>
      </w:r>
      <w:r w:rsidRPr="00F47080">
        <w:rPr>
          <w:rFonts w:ascii="Consolas" w:eastAsia="Times New Roman" w:hAnsi="Consolas" w:cs="Times New Roman"/>
          <w:sz w:val="20"/>
          <w:szCs w:val="20"/>
          <w:lang w:eastAsia="en-GB"/>
        </w:rPr>
        <w:t xml:space="preserve">; </w:t>
      </w:r>
      <w:r w:rsidRPr="00F47080">
        <w:rPr>
          <w:rFonts w:ascii="Consolas" w:eastAsia="Times New Roman" w:hAnsi="Consolas" w:cs="Times New Roman"/>
          <w:color w:val="A709F5"/>
          <w:sz w:val="20"/>
          <w:szCs w:val="20"/>
          <w:lang w:eastAsia="en-GB"/>
        </w:rPr>
        <w:t>"Brass"</w:t>
      </w:r>
      <w:r w:rsidRPr="00F47080">
        <w:rPr>
          <w:rFonts w:ascii="Consolas" w:eastAsia="Times New Roman" w:hAnsi="Consolas" w:cs="Times New Roman"/>
          <w:sz w:val="20"/>
          <w:szCs w:val="20"/>
          <w:lang w:eastAsia="en-GB"/>
        </w:rPr>
        <w:t xml:space="preserve">; </w:t>
      </w:r>
      <w:r w:rsidRPr="00F47080">
        <w:rPr>
          <w:rFonts w:ascii="Consolas" w:eastAsia="Times New Roman" w:hAnsi="Consolas" w:cs="Times New Roman"/>
          <w:color w:val="A709F5"/>
          <w:sz w:val="20"/>
          <w:szCs w:val="20"/>
          <w:lang w:eastAsia="en-GB"/>
        </w:rPr>
        <w:t>"Stainless Steel"</w:t>
      </w:r>
      <w:r w:rsidRPr="00F47080">
        <w:rPr>
          <w:rFonts w:ascii="Consolas" w:eastAsia="Times New Roman" w:hAnsi="Consolas" w:cs="Times New Roman"/>
          <w:sz w:val="20"/>
          <w:szCs w:val="20"/>
          <w:lang w:eastAsia="en-GB"/>
        </w:rPr>
        <w:t>]</w:t>
      </w:r>
    </w:p>
    <w:p w14:paraId="5E651040"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HeatLoss=[Qcu; Qal; Qbr; Qst]</w:t>
      </w:r>
    </w:p>
    <w:p w14:paraId="662D56F7"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HeatLossWithOptimalLength=[Q_cu;Q_al;Q_br;Qst]</w:t>
      </w:r>
    </w:p>
    <w:p w14:paraId="746E3B43"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HeatLossValues=table(Material, HeatLoss, HeatLossWithOptimalLength)</w:t>
      </w:r>
    </w:p>
    <w:p w14:paraId="43E46B02" w14:textId="77777777" w:rsidR="00F47080" w:rsidRPr="00F47080" w:rsidRDefault="00F47080" w:rsidP="00F47080">
      <w:pPr>
        <w:spacing w:after="0" w:line="240" w:lineRule="auto"/>
        <w:rPr>
          <w:rFonts w:ascii="Consolas" w:eastAsia="Times New Roman" w:hAnsi="Consolas" w:cs="Times New Roman"/>
          <w:sz w:val="20"/>
          <w:szCs w:val="20"/>
          <w:lang w:eastAsia="en-GB"/>
        </w:rPr>
      </w:pPr>
    </w:p>
    <w:p w14:paraId="2CE9F455"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color w:val="008013"/>
          <w:sz w:val="20"/>
          <w:szCs w:val="20"/>
          <w:lang w:eastAsia="en-GB"/>
        </w:rPr>
        <w:t>%part 5</w:t>
      </w:r>
    </w:p>
    <w:p w14:paraId="264F3B18"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xcu=0:1e-3:L_cu;</w:t>
      </w:r>
    </w:p>
    <w:p w14:paraId="489AD5DE"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xal=0:1e-3:L_al;</w:t>
      </w:r>
    </w:p>
    <w:p w14:paraId="770B90CB"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xbr=0:1e-3:L_br;</w:t>
      </w:r>
    </w:p>
    <w:p w14:paraId="11BEB236"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xst=0:1e-3:L_st;</w:t>
      </w:r>
    </w:p>
    <w:p w14:paraId="5BC77BD6"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Txcu2=Tinf+(Tb-Tinf).*(cosh(mcu*(L_cu-xcu))./cosh(mcu*L_cu));</w:t>
      </w:r>
    </w:p>
    <w:p w14:paraId="0EE69FC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Txal2=Tinf+(Tb-Tinf).*(cosh(mal*(L_al-xal))./cosh(mal*L_al));</w:t>
      </w:r>
    </w:p>
    <w:p w14:paraId="408B6EE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Txbr2=Tinf+(Tb-Tinf).*(cosh(mbr*(L_br-xbr))./cosh(mbr*L_br));</w:t>
      </w:r>
    </w:p>
    <w:p w14:paraId="4029775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Txst2=Tinf+(Tb-Tinf).*(cosh(mst*(L_st-xst))./cosh(mst*L_st));</w:t>
      </w:r>
    </w:p>
    <w:p w14:paraId="11D34681" w14:textId="77777777" w:rsidR="00F47080" w:rsidRPr="00F47080" w:rsidRDefault="00F47080" w:rsidP="00F47080">
      <w:pPr>
        <w:spacing w:after="0" w:line="240" w:lineRule="auto"/>
        <w:rPr>
          <w:rFonts w:ascii="Consolas" w:eastAsia="Times New Roman" w:hAnsi="Consolas" w:cs="Times New Roman"/>
          <w:sz w:val="20"/>
          <w:szCs w:val="20"/>
          <w:lang w:eastAsia="en-GB"/>
        </w:rPr>
      </w:pPr>
    </w:p>
    <w:p w14:paraId="714481CD"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figure(</w:t>
      </w:r>
      <w:r w:rsidRPr="00F47080">
        <w:rPr>
          <w:rFonts w:ascii="Consolas" w:eastAsia="Times New Roman" w:hAnsi="Consolas" w:cs="Times New Roman"/>
          <w:color w:val="A709F5"/>
          <w:sz w:val="20"/>
          <w:szCs w:val="20"/>
          <w:lang w:eastAsia="en-GB"/>
        </w:rPr>
        <w:t>'Name'</w:t>
      </w:r>
      <w:r w:rsidRPr="00F47080">
        <w:rPr>
          <w:rFonts w:ascii="Consolas" w:eastAsia="Times New Roman" w:hAnsi="Consolas" w:cs="Times New Roman"/>
          <w:sz w:val="20"/>
          <w:szCs w:val="20"/>
          <w:lang w:eastAsia="en-GB"/>
        </w:rPr>
        <w:t xml:space="preserve">, </w:t>
      </w:r>
      <w:r w:rsidRPr="00F47080">
        <w:rPr>
          <w:rFonts w:ascii="Consolas" w:eastAsia="Times New Roman" w:hAnsi="Consolas" w:cs="Times New Roman"/>
          <w:color w:val="A709F5"/>
          <w:sz w:val="20"/>
          <w:szCs w:val="20"/>
          <w:lang w:eastAsia="en-GB"/>
        </w:rPr>
        <w:t>'Figure 2'</w:t>
      </w:r>
      <w:r w:rsidRPr="00F47080">
        <w:rPr>
          <w:rFonts w:ascii="Consolas" w:eastAsia="Times New Roman" w:hAnsi="Consolas" w:cs="Times New Roman"/>
          <w:sz w:val="20"/>
          <w:szCs w:val="20"/>
          <w:lang w:eastAsia="en-GB"/>
        </w:rPr>
        <w:t>)</w:t>
      </w:r>
    </w:p>
    <w:p w14:paraId="6C34857D"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plot(xcu, Txcu2, </w:t>
      </w:r>
      <w:r w:rsidRPr="00F47080">
        <w:rPr>
          <w:rFonts w:ascii="Consolas" w:eastAsia="Times New Roman" w:hAnsi="Consolas" w:cs="Times New Roman"/>
          <w:color w:val="A709F5"/>
          <w:sz w:val="20"/>
          <w:szCs w:val="20"/>
          <w:lang w:eastAsia="en-GB"/>
        </w:rPr>
        <w:t>'LineWidth'</w:t>
      </w:r>
      <w:r w:rsidRPr="00F47080">
        <w:rPr>
          <w:rFonts w:ascii="Consolas" w:eastAsia="Times New Roman" w:hAnsi="Consolas" w:cs="Times New Roman"/>
          <w:sz w:val="20"/>
          <w:szCs w:val="20"/>
          <w:lang w:eastAsia="en-GB"/>
        </w:rPr>
        <w:t>,2);</w:t>
      </w:r>
    </w:p>
    <w:p w14:paraId="35F1FB88"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lastRenderedPageBreak/>
        <w:t xml:space="preserve">hold </w:t>
      </w:r>
      <w:r w:rsidRPr="00F47080">
        <w:rPr>
          <w:rFonts w:ascii="Consolas" w:eastAsia="Times New Roman" w:hAnsi="Consolas" w:cs="Times New Roman"/>
          <w:color w:val="A709F5"/>
          <w:sz w:val="20"/>
          <w:szCs w:val="20"/>
          <w:lang w:eastAsia="en-GB"/>
        </w:rPr>
        <w:t>on</w:t>
      </w:r>
    </w:p>
    <w:p w14:paraId="1F4B5245"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plot(xal, Txal2, </w:t>
      </w:r>
      <w:r w:rsidRPr="00F47080">
        <w:rPr>
          <w:rFonts w:ascii="Consolas" w:eastAsia="Times New Roman" w:hAnsi="Consolas" w:cs="Times New Roman"/>
          <w:color w:val="A709F5"/>
          <w:sz w:val="20"/>
          <w:szCs w:val="20"/>
          <w:lang w:eastAsia="en-GB"/>
        </w:rPr>
        <w:t>'LineWidth'</w:t>
      </w:r>
      <w:r w:rsidRPr="00F47080">
        <w:rPr>
          <w:rFonts w:ascii="Consolas" w:eastAsia="Times New Roman" w:hAnsi="Consolas" w:cs="Times New Roman"/>
          <w:sz w:val="20"/>
          <w:szCs w:val="20"/>
          <w:lang w:eastAsia="en-GB"/>
        </w:rPr>
        <w:t>,2);</w:t>
      </w:r>
    </w:p>
    <w:p w14:paraId="279FEDF2"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hold </w:t>
      </w:r>
      <w:r w:rsidRPr="00F47080">
        <w:rPr>
          <w:rFonts w:ascii="Consolas" w:eastAsia="Times New Roman" w:hAnsi="Consolas" w:cs="Times New Roman"/>
          <w:color w:val="A709F5"/>
          <w:sz w:val="20"/>
          <w:szCs w:val="20"/>
          <w:lang w:eastAsia="en-GB"/>
        </w:rPr>
        <w:t>on</w:t>
      </w:r>
    </w:p>
    <w:p w14:paraId="3D781E54"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plot(xbr, Txbr2, </w:t>
      </w:r>
      <w:r w:rsidRPr="00F47080">
        <w:rPr>
          <w:rFonts w:ascii="Consolas" w:eastAsia="Times New Roman" w:hAnsi="Consolas" w:cs="Times New Roman"/>
          <w:color w:val="A709F5"/>
          <w:sz w:val="20"/>
          <w:szCs w:val="20"/>
          <w:lang w:eastAsia="en-GB"/>
        </w:rPr>
        <w:t>'LineWidth'</w:t>
      </w:r>
      <w:r w:rsidRPr="00F47080">
        <w:rPr>
          <w:rFonts w:ascii="Consolas" w:eastAsia="Times New Roman" w:hAnsi="Consolas" w:cs="Times New Roman"/>
          <w:sz w:val="20"/>
          <w:szCs w:val="20"/>
          <w:lang w:eastAsia="en-GB"/>
        </w:rPr>
        <w:t>,2);</w:t>
      </w:r>
    </w:p>
    <w:p w14:paraId="443045F2"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hold </w:t>
      </w:r>
      <w:r w:rsidRPr="00F47080">
        <w:rPr>
          <w:rFonts w:ascii="Consolas" w:eastAsia="Times New Roman" w:hAnsi="Consolas" w:cs="Times New Roman"/>
          <w:color w:val="A709F5"/>
          <w:sz w:val="20"/>
          <w:szCs w:val="20"/>
          <w:lang w:eastAsia="en-GB"/>
        </w:rPr>
        <w:t>on</w:t>
      </w:r>
    </w:p>
    <w:p w14:paraId="0AF82F0E"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plot(xst, Txst2, </w:t>
      </w:r>
      <w:r w:rsidRPr="00F47080">
        <w:rPr>
          <w:rFonts w:ascii="Consolas" w:eastAsia="Times New Roman" w:hAnsi="Consolas" w:cs="Times New Roman"/>
          <w:color w:val="A709F5"/>
          <w:sz w:val="20"/>
          <w:szCs w:val="20"/>
          <w:lang w:eastAsia="en-GB"/>
        </w:rPr>
        <w:t>'LineWidth'</w:t>
      </w:r>
      <w:r w:rsidRPr="00F47080">
        <w:rPr>
          <w:rFonts w:ascii="Consolas" w:eastAsia="Times New Roman" w:hAnsi="Consolas" w:cs="Times New Roman"/>
          <w:sz w:val="20"/>
          <w:szCs w:val="20"/>
          <w:lang w:eastAsia="en-GB"/>
        </w:rPr>
        <w:t>,2);</w:t>
      </w:r>
    </w:p>
    <w:p w14:paraId="6E31F344"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colororder(</w:t>
      </w:r>
      <w:r w:rsidRPr="00F47080">
        <w:rPr>
          <w:rFonts w:ascii="Consolas" w:eastAsia="Times New Roman" w:hAnsi="Consolas" w:cs="Times New Roman"/>
          <w:color w:val="A709F5"/>
          <w:sz w:val="20"/>
          <w:szCs w:val="20"/>
          <w:lang w:eastAsia="en-GB"/>
        </w:rPr>
        <w:t>"gem"</w:t>
      </w:r>
      <w:r w:rsidRPr="00F47080">
        <w:rPr>
          <w:rFonts w:ascii="Consolas" w:eastAsia="Times New Roman" w:hAnsi="Consolas" w:cs="Times New Roman"/>
          <w:sz w:val="20"/>
          <w:szCs w:val="20"/>
          <w:lang w:eastAsia="en-GB"/>
        </w:rPr>
        <w:t>);</w:t>
      </w:r>
    </w:p>
    <w:p w14:paraId="0D4E66FA"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axis([0 L_cu, 20 100])</w:t>
      </w:r>
    </w:p>
    <w:p w14:paraId="13D12E42"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xlabel(</w:t>
      </w:r>
      <w:r w:rsidRPr="00F47080">
        <w:rPr>
          <w:rFonts w:ascii="Consolas" w:eastAsia="Times New Roman" w:hAnsi="Consolas" w:cs="Times New Roman"/>
          <w:color w:val="A709F5"/>
          <w:sz w:val="20"/>
          <w:szCs w:val="20"/>
          <w:lang w:eastAsia="en-GB"/>
        </w:rPr>
        <w:t>'Distance along handle (m)'</w:t>
      </w:r>
      <w:r w:rsidRPr="00F47080">
        <w:rPr>
          <w:rFonts w:ascii="Consolas" w:eastAsia="Times New Roman" w:hAnsi="Consolas" w:cs="Times New Roman"/>
          <w:sz w:val="20"/>
          <w:szCs w:val="20"/>
          <w:lang w:eastAsia="en-GB"/>
        </w:rPr>
        <w:t>);</w:t>
      </w:r>
    </w:p>
    <w:p w14:paraId="5AE85E9C"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ylabel(</w:t>
      </w:r>
      <w:r w:rsidRPr="00F47080">
        <w:rPr>
          <w:rFonts w:ascii="Consolas" w:eastAsia="Times New Roman" w:hAnsi="Consolas" w:cs="Times New Roman"/>
          <w:color w:val="A709F5"/>
          <w:sz w:val="20"/>
          <w:szCs w:val="20"/>
          <w:lang w:eastAsia="en-GB"/>
        </w:rPr>
        <w:t>'Temperature (°C)'</w:t>
      </w:r>
      <w:r w:rsidRPr="00F47080">
        <w:rPr>
          <w:rFonts w:ascii="Consolas" w:eastAsia="Times New Roman" w:hAnsi="Consolas" w:cs="Times New Roman"/>
          <w:sz w:val="20"/>
          <w:szCs w:val="20"/>
          <w:lang w:eastAsia="en-GB"/>
        </w:rPr>
        <w:t>);</w:t>
      </w:r>
    </w:p>
    <w:p w14:paraId="1F826F33"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title(</w:t>
      </w:r>
      <w:r w:rsidRPr="00F47080">
        <w:rPr>
          <w:rFonts w:ascii="Consolas" w:eastAsia="Times New Roman" w:hAnsi="Consolas" w:cs="Times New Roman"/>
          <w:color w:val="A709F5"/>
          <w:sz w:val="20"/>
          <w:szCs w:val="20"/>
          <w:lang w:eastAsia="en-GB"/>
        </w:rPr>
        <w:t>'Temperature Distribution Along Handles of Optimised Lengths'</w:t>
      </w:r>
      <w:r w:rsidRPr="00F47080">
        <w:rPr>
          <w:rFonts w:ascii="Consolas" w:eastAsia="Times New Roman" w:hAnsi="Consolas" w:cs="Times New Roman"/>
          <w:sz w:val="20"/>
          <w:szCs w:val="20"/>
          <w:lang w:eastAsia="en-GB"/>
        </w:rPr>
        <w:t>);</w:t>
      </w:r>
    </w:p>
    <w:p w14:paraId="69F0B9E9"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legend(</w:t>
      </w:r>
      <w:r w:rsidRPr="00F47080">
        <w:rPr>
          <w:rFonts w:ascii="Consolas" w:eastAsia="Times New Roman" w:hAnsi="Consolas" w:cs="Times New Roman"/>
          <w:color w:val="A709F5"/>
          <w:sz w:val="20"/>
          <w:szCs w:val="20"/>
          <w:lang w:eastAsia="en-GB"/>
        </w:rPr>
        <w:t>'Copper'</w:t>
      </w:r>
      <w:r w:rsidRPr="00F47080">
        <w:rPr>
          <w:rFonts w:ascii="Consolas" w:eastAsia="Times New Roman" w:hAnsi="Consolas" w:cs="Times New Roman"/>
          <w:sz w:val="20"/>
          <w:szCs w:val="20"/>
          <w:lang w:eastAsia="en-GB"/>
        </w:rPr>
        <w:t xml:space="preserve">, </w:t>
      </w:r>
      <w:r w:rsidRPr="00F47080">
        <w:rPr>
          <w:rFonts w:ascii="Consolas" w:eastAsia="Times New Roman" w:hAnsi="Consolas" w:cs="Times New Roman"/>
          <w:color w:val="A709F5"/>
          <w:sz w:val="20"/>
          <w:szCs w:val="20"/>
          <w:lang w:eastAsia="en-GB"/>
        </w:rPr>
        <w:t>'Aluminum'</w:t>
      </w:r>
      <w:r w:rsidRPr="00F47080">
        <w:rPr>
          <w:rFonts w:ascii="Consolas" w:eastAsia="Times New Roman" w:hAnsi="Consolas" w:cs="Times New Roman"/>
          <w:sz w:val="20"/>
          <w:szCs w:val="20"/>
          <w:lang w:eastAsia="en-GB"/>
        </w:rPr>
        <w:t xml:space="preserve">, </w:t>
      </w:r>
      <w:r w:rsidRPr="00F47080">
        <w:rPr>
          <w:rFonts w:ascii="Consolas" w:eastAsia="Times New Roman" w:hAnsi="Consolas" w:cs="Times New Roman"/>
          <w:color w:val="A709F5"/>
          <w:sz w:val="20"/>
          <w:szCs w:val="20"/>
          <w:lang w:eastAsia="en-GB"/>
        </w:rPr>
        <w:t>'Brass'</w:t>
      </w:r>
      <w:r w:rsidRPr="00F47080">
        <w:rPr>
          <w:rFonts w:ascii="Consolas" w:eastAsia="Times New Roman" w:hAnsi="Consolas" w:cs="Times New Roman"/>
          <w:sz w:val="20"/>
          <w:szCs w:val="20"/>
          <w:lang w:eastAsia="en-GB"/>
        </w:rPr>
        <w:t xml:space="preserve">, </w:t>
      </w:r>
      <w:r w:rsidRPr="00F47080">
        <w:rPr>
          <w:rFonts w:ascii="Consolas" w:eastAsia="Times New Roman" w:hAnsi="Consolas" w:cs="Times New Roman"/>
          <w:color w:val="A709F5"/>
          <w:sz w:val="20"/>
          <w:szCs w:val="20"/>
          <w:lang w:eastAsia="en-GB"/>
        </w:rPr>
        <w:t>'Steel'</w:t>
      </w:r>
      <w:r w:rsidRPr="00F47080">
        <w:rPr>
          <w:rFonts w:ascii="Consolas" w:eastAsia="Times New Roman" w:hAnsi="Consolas" w:cs="Times New Roman"/>
          <w:sz w:val="20"/>
          <w:szCs w:val="20"/>
          <w:lang w:eastAsia="en-GB"/>
        </w:rPr>
        <w:t>);</w:t>
      </w:r>
    </w:p>
    <w:p w14:paraId="53191D4C"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hold </w:t>
      </w:r>
      <w:r w:rsidRPr="00F47080">
        <w:rPr>
          <w:rFonts w:ascii="Consolas" w:eastAsia="Times New Roman" w:hAnsi="Consolas" w:cs="Times New Roman"/>
          <w:color w:val="A709F5"/>
          <w:sz w:val="20"/>
          <w:szCs w:val="20"/>
          <w:lang w:eastAsia="en-GB"/>
        </w:rPr>
        <w:t>on</w:t>
      </w:r>
    </w:p>
    <w:p w14:paraId="0585DDE8"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plot([0 0.9], [55 55],</w:t>
      </w:r>
      <w:r w:rsidRPr="00F47080">
        <w:rPr>
          <w:rFonts w:ascii="Consolas" w:eastAsia="Times New Roman" w:hAnsi="Consolas" w:cs="Times New Roman"/>
          <w:color w:val="A709F5"/>
          <w:sz w:val="20"/>
          <w:szCs w:val="20"/>
          <w:lang w:eastAsia="en-GB"/>
        </w:rPr>
        <w:t>'r--'</w:t>
      </w:r>
      <w:r w:rsidRPr="00F47080">
        <w:rPr>
          <w:rFonts w:ascii="Consolas" w:eastAsia="Times New Roman" w:hAnsi="Consolas" w:cs="Times New Roman"/>
          <w:sz w:val="20"/>
          <w:szCs w:val="20"/>
          <w:lang w:eastAsia="en-GB"/>
        </w:rPr>
        <w:t>)</w:t>
      </w:r>
    </w:p>
    <w:p w14:paraId="7B9EB2F8"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 xml:space="preserve">grid </w:t>
      </w:r>
      <w:r w:rsidRPr="00F47080">
        <w:rPr>
          <w:rFonts w:ascii="Consolas" w:eastAsia="Times New Roman" w:hAnsi="Consolas" w:cs="Times New Roman"/>
          <w:color w:val="A709F5"/>
          <w:sz w:val="20"/>
          <w:szCs w:val="20"/>
          <w:lang w:eastAsia="en-GB"/>
        </w:rPr>
        <w:t>on</w:t>
      </w:r>
    </w:p>
    <w:p w14:paraId="1244BBF3" w14:textId="77777777" w:rsidR="00F47080" w:rsidRPr="00F47080" w:rsidRDefault="00F47080" w:rsidP="00F47080">
      <w:pPr>
        <w:spacing w:after="0" w:line="240" w:lineRule="auto"/>
        <w:rPr>
          <w:rFonts w:ascii="Consolas" w:eastAsia="Times New Roman" w:hAnsi="Consolas" w:cs="Times New Roman"/>
          <w:sz w:val="20"/>
          <w:szCs w:val="20"/>
          <w:lang w:eastAsia="en-GB"/>
        </w:rPr>
      </w:pPr>
    </w:p>
    <w:p w14:paraId="71EB0376"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color w:val="008013"/>
          <w:sz w:val="20"/>
          <w:szCs w:val="20"/>
          <w:lang w:eastAsia="en-GB"/>
        </w:rPr>
        <w:t>%part 6</w:t>
      </w:r>
    </w:p>
    <w:p w14:paraId="5FF0A9D2"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T=55</w:t>
      </w:r>
    </w:p>
    <w:p w14:paraId="2EAFC31E"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Lal=(1/mal)*(acosh((Tb-Tinf)/(T-Tinf)))</w:t>
      </w:r>
    </w:p>
    <w:p w14:paraId="27DD29F8"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Lst=(1/mst)*(acosh((Tb-Tinf)/(T-Tinf)))</w:t>
      </w:r>
    </w:p>
    <w:p w14:paraId="6A9FE14A"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Lbr=(1/mbr)*(acosh((Tb-Tinf)/(T-Tinf)))</w:t>
      </w:r>
    </w:p>
    <w:p w14:paraId="1292B7B1" w14:textId="77777777" w:rsidR="00F47080" w:rsidRPr="00F47080" w:rsidRDefault="00F47080" w:rsidP="00F47080">
      <w:pPr>
        <w:spacing w:after="0" w:line="240" w:lineRule="auto"/>
        <w:rPr>
          <w:rFonts w:ascii="Consolas" w:eastAsia="Times New Roman" w:hAnsi="Consolas" w:cs="Times New Roman"/>
          <w:sz w:val="20"/>
          <w:szCs w:val="20"/>
          <w:lang w:eastAsia="en-GB"/>
        </w:rPr>
      </w:pPr>
      <w:r w:rsidRPr="00F47080">
        <w:rPr>
          <w:rFonts w:ascii="Consolas" w:eastAsia="Times New Roman" w:hAnsi="Consolas" w:cs="Times New Roman"/>
          <w:sz w:val="20"/>
          <w:szCs w:val="20"/>
          <w:lang w:eastAsia="en-GB"/>
        </w:rPr>
        <w:t>Lcu=(1/mcu)*(acosh((Tb-Tinf)/(T-Tinf)))</w:t>
      </w:r>
    </w:p>
    <w:p w14:paraId="594E255F" w14:textId="77777777" w:rsidR="004B5048" w:rsidRPr="004B5048" w:rsidRDefault="004B5048" w:rsidP="00F47080">
      <w:pPr>
        <w:spacing w:after="0" w:line="240" w:lineRule="auto"/>
      </w:pPr>
    </w:p>
    <w:sectPr w:rsidR="004B5048" w:rsidRPr="004B5048" w:rsidSect="00531047">
      <w:footerReference w:type="default" r:id="rId16"/>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0A0A7" w14:textId="77777777" w:rsidR="005C7739" w:rsidRDefault="005C7739" w:rsidP="00565F3C">
      <w:pPr>
        <w:spacing w:after="0" w:line="240" w:lineRule="auto"/>
      </w:pPr>
      <w:r>
        <w:separator/>
      </w:r>
    </w:p>
  </w:endnote>
  <w:endnote w:type="continuationSeparator" w:id="0">
    <w:p w14:paraId="0A3F7FA7" w14:textId="77777777" w:rsidR="005C7739" w:rsidRDefault="005C7739" w:rsidP="00565F3C">
      <w:pPr>
        <w:spacing w:after="0" w:line="240" w:lineRule="auto"/>
      </w:pPr>
      <w:r>
        <w:continuationSeparator/>
      </w:r>
    </w:p>
  </w:endnote>
  <w:endnote w:type="continuationNotice" w:id="1">
    <w:p w14:paraId="423F60BD" w14:textId="77777777" w:rsidR="005C7739" w:rsidRDefault="005C77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8540790"/>
      <w:docPartObj>
        <w:docPartGallery w:val="Page Numbers (Bottom of Page)"/>
        <w:docPartUnique/>
      </w:docPartObj>
    </w:sdtPr>
    <w:sdtEndPr>
      <w:rPr>
        <w:noProof/>
      </w:rPr>
    </w:sdtEndPr>
    <w:sdtContent>
      <w:p w14:paraId="0A890073" w14:textId="77777777" w:rsidR="00257F49" w:rsidRDefault="00257F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E2F52C" w14:textId="77777777" w:rsidR="00257F49" w:rsidRDefault="00257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295E6" w14:textId="77777777" w:rsidR="005C7739" w:rsidRDefault="005C7739" w:rsidP="00565F3C">
      <w:pPr>
        <w:spacing w:after="0" w:line="240" w:lineRule="auto"/>
      </w:pPr>
      <w:r>
        <w:separator/>
      </w:r>
    </w:p>
  </w:footnote>
  <w:footnote w:type="continuationSeparator" w:id="0">
    <w:p w14:paraId="090C052A" w14:textId="77777777" w:rsidR="005C7739" w:rsidRDefault="005C7739" w:rsidP="00565F3C">
      <w:pPr>
        <w:spacing w:after="0" w:line="240" w:lineRule="auto"/>
      </w:pPr>
      <w:r>
        <w:continuationSeparator/>
      </w:r>
    </w:p>
  </w:footnote>
  <w:footnote w:type="continuationNotice" w:id="1">
    <w:p w14:paraId="792062BD" w14:textId="77777777" w:rsidR="005C7739" w:rsidRDefault="005C773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995C1"/>
    <w:multiLevelType w:val="hybridMultilevel"/>
    <w:tmpl w:val="945AB900"/>
    <w:lvl w:ilvl="0" w:tplc="E7B0FBD8">
      <w:start w:val="1"/>
      <w:numFmt w:val="bullet"/>
      <w:lvlText w:val=""/>
      <w:lvlJc w:val="left"/>
      <w:pPr>
        <w:ind w:left="720" w:hanging="360"/>
      </w:pPr>
      <w:rPr>
        <w:rFonts w:ascii="Symbol" w:hAnsi="Symbol" w:hint="default"/>
      </w:rPr>
    </w:lvl>
    <w:lvl w:ilvl="1" w:tplc="2F320C14">
      <w:start w:val="1"/>
      <w:numFmt w:val="bullet"/>
      <w:lvlText w:val="o"/>
      <w:lvlJc w:val="left"/>
      <w:pPr>
        <w:ind w:left="1440" w:hanging="360"/>
      </w:pPr>
      <w:rPr>
        <w:rFonts w:ascii="Courier New" w:hAnsi="Courier New" w:hint="default"/>
      </w:rPr>
    </w:lvl>
    <w:lvl w:ilvl="2" w:tplc="A4D2BDC6">
      <w:start w:val="1"/>
      <w:numFmt w:val="bullet"/>
      <w:lvlText w:val=""/>
      <w:lvlJc w:val="left"/>
      <w:pPr>
        <w:ind w:left="2160" w:hanging="360"/>
      </w:pPr>
      <w:rPr>
        <w:rFonts w:ascii="Wingdings" w:hAnsi="Wingdings" w:hint="default"/>
      </w:rPr>
    </w:lvl>
    <w:lvl w:ilvl="3" w:tplc="100C0A32">
      <w:start w:val="1"/>
      <w:numFmt w:val="bullet"/>
      <w:lvlText w:val=""/>
      <w:lvlJc w:val="left"/>
      <w:pPr>
        <w:ind w:left="2880" w:hanging="360"/>
      </w:pPr>
      <w:rPr>
        <w:rFonts w:ascii="Symbol" w:hAnsi="Symbol" w:hint="default"/>
      </w:rPr>
    </w:lvl>
    <w:lvl w:ilvl="4" w:tplc="9E34C66A">
      <w:start w:val="1"/>
      <w:numFmt w:val="bullet"/>
      <w:lvlText w:val="o"/>
      <w:lvlJc w:val="left"/>
      <w:pPr>
        <w:ind w:left="3600" w:hanging="360"/>
      </w:pPr>
      <w:rPr>
        <w:rFonts w:ascii="Courier New" w:hAnsi="Courier New" w:hint="default"/>
      </w:rPr>
    </w:lvl>
    <w:lvl w:ilvl="5" w:tplc="83606976">
      <w:start w:val="1"/>
      <w:numFmt w:val="bullet"/>
      <w:lvlText w:val=""/>
      <w:lvlJc w:val="left"/>
      <w:pPr>
        <w:ind w:left="4320" w:hanging="360"/>
      </w:pPr>
      <w:rPr>
        <w:rFonts w:ascii="Wingdings" w:hAnsi="Wingdings" w:hint="default"/>
      </w:rPr>
    </w:lvl>
    <w:lvl w:ilvl="6" w:tplc="5A7A77A0">
      <w:start w:val="1"/>
      <w:numFmt w:val="bullet"/>
      <w:lvlText w:val=""/>
      <w:lvlJc w:val="left"/>
      <w:pPr>
        <w:ind w:left="5040" w:hanging="360"/>
      </w:pPr>
      <w:rPr>
        <w:rFonts w:ascii="Symbol" w:hAnsi="Symbol" w:hint="default"/>
      </w:rPr>
    </w:lvl>
    <w:lvl w:ilvl="7" w:tplc="CB727BD2">
      <w:start w:val="1"/>
      <w:numFmt w:val="bullet"/>
      <w:lvlText w:val="o"/>
      <w:lvlJc w:val="left"/>
      <w:pPr>
        <w:ind w:left="5760" w:hanging="360"/>
      </w:pPr>
      <w:rPr>
        <w:rFonts w:ascii="Courier New" w:hAnsi="Courier New" w:hint="default"/>
      </w:rPr>
    </w:lvl>
    <w:lvl w:ilvl="8" w:tplc="B04A9446">
      <w:start w:val="1"/>
      <w:numFmt w:val="bullet"/>
      <w:lvlText w:val=""/>
      <w:lvlJc w:val="left"/>
      <w:pPr>
        <w:ind w:left="6480" w:hanging="360"/>
      </w:pPr>
      <w:rPr>
        <w:rFonts w:ascii="Wingdings" w:hAnsi="Wingdings" w:hint="default"/>
      </w:rPr>
    </w:lvl>
  </w:abstractNum>
  <w:abstractNum w:abstractNumId="1" w15:restartNumberingAfterBreak="0">
    <w:nsid w:val="1177CF1E"/>
    <w:multiLevelType w:val="multilevel"/>
    <w:tmpl w:val="E42E3A3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C6F59E4"/>
    <w:multiLevelType w:val="hybridMultilevel"/>
    <w:tmpl w:val="97B2F5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83016A4"/>
    <w:multiLevelType w:val="hybridMultilevel"/>
    <w:tmpl w:val="398C2F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383DE9"/>
    <w:multiLevelType w:val="hybridMultilevel"/>
    <w:tmpl w:val="A0B0F5A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C412205"/>
    <w:multiLevelType w:val="multilevel"/>
    <w:tmpl w:val="DEC6EAF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5D8A34EF"/>
    <w:multiLevelType w:val="hybridMultilevel"/>
    <w:tmpl w:val="D04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CE6620"/>
    <w:multiLevelType w:val="hybridMultilevel"/>
    <w:tmpl w:val="64962D36"/>
    <w:lvl w:ilvl="0" w:tplc="A4D2BDC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13009932">
    <w:abstractNumId w:val="1"/>
  </w:num>
  <w:num w:numId="2" w16cid:durableId="280306050">
    <w:abstractNumId w:val="0"/>
  </w:num>
  <w:num w:numId="3" w16cid:durableId="1350252715">
    <w:abstractNumId w:val="5"/>
  </w:num>
  <w:num w:numId="4" w16cid:durableId="549346694">
    <w:abstractNumId w:val="5"/>
  </w:num>
  <w:num w:numId="5" w16cid:durableId="1645305780">
    <w:abstractNumId w:val="5"/>
  </w:num>
  <w:num w:numId="6" w16cid:durableId="481047044">
    <w:abstractNumId w:val="5"/>
  </w:num>
  <w:num w:numId="7" w16cid:durableId="349189080">
    <w:abstractNumId w:val="5"/>
  </w:num>
  <w:num w:numId="8" w16cid:durableId="1194536057">
    <w:abstractNumId w:val="5"/>
  </w:num>
  <w:num w:numId="9" w16cid:durableId="1657107048">
    <w:abstractNumId w:val="5"/>
    <w:lvlOverride w:ilvl="0">
      <w:startOverride w:val="3"/>
    </w:lvlOverride>
    <w:lvlOverride w:ilvl="1"/>
    <w:lvlOverride w:ilvl="2"/>
    <w:lvlOverride w:ilvl="3"/>
    <w:lvlOverride w:ilvl="4"/>
    <w:lvlOverride w:ilvl="5"/>
    <w:lvlOverride w:ilvl="6"/>
    <w:lvlOverride w:ilvl="7"/>
    <w:lvlOverride w:ilvl="8"/>
  </w:num>
  <w:num w:numId="10" w16cid:durableId="291326709">
    <w:abstractNumId w:val="5"/>
    <w:lvlOverride w:ilvl="0">
      <w:startOverride w:val="4"/>
    </w:lvlOverride>
    <w:lvlOverride w:ilvl="1"/>
    <w:lvlOverride w:ilvl="2"/>
    <w:lvlOverride w:ilvl="3"/>
    <w:lvlOverride w:ilvl="4"/>
    <w:lvlOverride w:ilvl="5"/>
    <w:lvlOverride w:ilvl="6"/>
    <w:lvlOverride w:ilvl="7"/>
    <w:lvlOverride w:ilvl="8"/>
  </w:num>
  <w:num w:numId="11" w16cid:durableId="1708066916">
    <w:abstractNumId w:val="5"/>
    <w:lvlOverride w:ilvl="0">
      <w:startOverride w:val="5"/>
    </w:lvlOverride>
    <w:lvlOverride w:ilvl="1"/>
    <w:lvlOverride w:ilvl="2"/>
    <w:lvlOverride w:ilvl="3"/>
    <w:lvlOverride w:ilvl="4"/>
    <w:lvlOverride w:ilvl="5"/>
    <w:lvlOverride w:ilvl="6"/>
    <w:lvlOverride w:ilvl="7"/>
    <w:lvlOverride w:ilvl="8"/>
  </w:num>
  <w:num w:numId="12" w16cid:durableId="1689286829">
    <w:abstractNumId w:val="5"/>
    <w:lvlOverride w:ilvl="0">
      <w:startOverride w:val="6"/>
    </w:lvlOverride>
    <w:lvlOverride w:ilvl="1"/>
    <w:lvlOverride w:ilvl="2"/>
    <w:lvlOverride w:ilvl="3"/>
    <w:lvlOverride w:ilvl="4"/>
    <w:lvlOverride w:ilvl="5"/>
    <w:lvlOverride w:ilvl="6"/>
    <w:lvlOverride w:ilvl="7"/>
    <w:lvlOverride w:ilvl="8"/>
  </w:num>
  <w:num w:numId="13" w16cid:durableId="1828133435">
    <w:abstractNumId w:val="5"/>
    <w:lvlOverride w:ilvl="0">
      <w:startOverride w:val="7"/>
    </w:lvlOverride>
    <w:lvlOverride w:ilvl="1"/>
    <w:lvlOverride w:ilvl="2"/>
    <w:lvlOverride w:ilvl="3"/>
    <w:lvlOverride w:ilvl="4"/>
    <w:lvlOverride w:ilvl="5"/>
    <w:lvlOverride w:ilvl="6"/>
    <w:lvlOverride w:ilvl="7"/>
    <w:lvlOverride w:ilvl="8"/>
  </w:num>
  <w:num w:numId="14" w16cid:durableId="311326364">
    <w:abstractNumId w:val="5"/>
    <w:lvlOverride w:ilvl="0">
      <w:startOverride w:val="4"/>
    </w:lvlOverride>
    <w:lvlOverride w:ilvl="1"/>
    <w:lvlOverride w:ilvl="2"/>
    <w:lvlOverride w:ilvl="3"/>
    <w:lvlOverride w:ilvl="4"/>
    <w:lvlOverride w:ilvl="5"/>
    <w:lvlOverride w:ilvl="6"/>
    <w:lvlOverride w:ilvl="7"/>
    <w:lvlOverride w:ilvl="8"/>
  </w:num>
  <w:num w:numId="15" w16cid:durableId="1081223348">
    <w:abstractNumId w:val="5"/>
    <w:lvlOverride w:ilvl="0">
      <w:startOverride w:val="5"/>
    </w:lvlOverride>
    <w:lvlOverride w:ilvl="1"/>
    <w:lvlOverride w:ilvl="2"/>
    <w:lvlOverride w:ilvl="3"/>
    <w:lvlOverride w:ilvl="4"/>
    <w:lvlOverride w:ilvl="5"/>
    <w:lvlOverride w:ilvl="6"/>
    <w:lvlOverride w:ilvl="7"/>
    <w:lvlOverride w:ilvl="8"/>
  </w:num>
  <w:num w:numId="16" w16cid:durableId="1941451545">
    <w:abstractNumId w:val="5"/>
    <w:lvlOverride w:ilvl="0">
      <w:startOverride w:val="6"/>
    </w:lvlOverride>
    <w:lvlOverride w:ilvl="1"/>
    <w:lvlOverride w:ilvl="2"/>
    <w:lvlOverride w:ilvl="3"/>
    <w:lvlOverride w:ilvl="4"/>
    <w:lvlOverride w:ilvl="5"/>
    <w:lvlOverride w:ilvl="6"/>
    <w:lvlOverride w:ilvl="7"/>
    <w:lvlOverride w:ilvl="8"/>
  </w:num>
  <w:num w:numId="17" w16cid:durableId="237832685">
    <w:abstractNumId w:val="5"/>
    <w:lvlOverride w:ilvl="0">
      <w:startOverride w:val="7"/>
    </w:lvlOverride>
    <w:lvlOverride w:ilvl="1"/>
    <w:lvlOverride w:ilvl="2"/>
    <w:lvlOverride w:ilvl="3"/>
    <w:lvlOverride w:ilvl="4"/>
    <w:lvlOverride w:ilvl="5"/>
    <w:lvlOverride w:ilvl="6"/>
    <w:lvlOverride w:ilvl="7"/>
    <w:lvlOverride w:ilvl="8"/>
  </w:num>
  <w:num w:numId="18" w16cid:durableId="888691047">
    <w:abstractNumId w:val="5"/>
    <w:lvlOverride w:ilvl="0">
      <w:startOverride w:val="8"/>
    </w:lvlOverride>
    <w:lvlOverride w:ilvl="1"/>
    <w:lvlOverride w:ilvl="2"/>
    <w:lvlOverride w:ilvl="3"/>
    <w:lvlOverride w:ilvl="4"/>
    <w:lvlOverride w:ilvl="5"/>
    <w:lvlOverride w:ilvl="6"/>
    <w:lvlOverride w:ilvl="7"/>
    <w:lvlOverride w:ilvl="8"/>
  </w:num>
  <w:num w:numId="19" w16cid:durableId="1379938076">
    <w:abstractNumId w:val="2"/>
  </w:num>
  <w:num w:numId="20" w16cid:durableId="1767768194">
    <w:abstractNumId w:val="7"/>
  </w:num>
  <w:num w:numId="21" w16cid:durableId="1411612282">
    <w:abstractNumId w:val="6"/>
  </w:num>
  <w:num w:numId="22" w16cid:durableId="469253956">
    <w:abstractNumId w:val="4"/>
  </w:num>
  <w:num w:numId="23" w16cid:durableId="20129522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53"/>
    <w:rsid w:val="000045EE"/>
    <w:rsid w:val="00004A5E"/>
    <w:rsid w:val="00006AD9"/>
    <w:rsid w:val="0001005A"/>
    <w:rsid w:val="000134A6"/>
    <w:rsid w:val="000139A1"/>
    <w:rsid w:val="00016F1C"/>
    <w:rsid w:val="00022835"/>
    <w:rsid w:val="000246C8"/>
    <w:rsid w:val="00025CF7"/>
    <w:rsid w:val="00033CD9"/>
    <w:rsid w:val="00034932"/>
    <w:rsid w:val="0003495B"/>
    <w:rsid w:val="00037153"/>
    <w:rsid w:val="00040179"/>
    <w:rsid w:val="0004193D"/>
    <w:rsid w:val="00041F20"/>
    <w:rsid w:val="00043B68"/>
    <w:rsid w:val="00044B1E"/>
    <w:rsid w:val="00050357"/>
    <w:rsid w:val="000505DE"/>
    <w:rsid w:val="000520D1"/>
    <w:rsid w:val="00052C40"/>
    <w:rsid w:val="00053B2B"/>
    <w:rsid w:val="00054BB1"/>
    <w:rsid w:val="00061205"/>
    <w:rsid w:val="00061732"/>
    <w:rsid w:val="00064305"/>
    <w:rsid w:val="00065569"/>
    <w:rsid w:val="00066B62"/>
    <w:rsid w:val="000705F3"/>
    <w:rsid w:val="00071005"/>
    <w:rsid w:val="00071857"/>
    <w:rsid w:val="00074181"/>
    <w:rsid w:val="00075042"/>
    <w:rsid w:val="00077D5A"/>
    <w:rsid w:val="0008081E"/>
    <w:rsid w:val="00081B0C"/>
    <w:rsid w:val="00083B75"/>
    <w:rsid w:val="00084C9C"/>
    <w:rsid w:val="00085090"/>
    <w:rsid w:val="00086EB5"/>
    <w:rsid w:val="000873D9"/>
    <w:rsid w:val="00092E8B"/>
    <w:rsid w:val="0009311A"/>
    <w:rsid w:val="000931E4"/>
    <w:rsid w:val="00093951"/>
    <w:rsid w:val="00095E30"/>
    <w:rsid w:val="00097C25"/>
    <w:rsid w:val="000A0F07"/>
    <w:rsid w:val="000A1660"/>
    <w:rsid w:val="000A1E9D"/>
    <w:rsid w:val="000A5397"/>
    <w:rsid w:val="000A5FE1"/>
    <w:rsid w:val="000A6318"/>
    <w:rsid w:val="000A6B7F"/>
    <w:rsid w:val="000A738D"/>
    <w:rsid w:val="000B070B"/>
    <w:rsid w:val="000B0C4D"/>
    <w:rsid w:val="000B3194"/>
    <w:rsid w:val="000B4882"/>
    <w:rsid w:val="000B611B"/>
    <w:rsid w:val="000B6C99"/>
    <w:rsid w:val="000B7157"/>
    <w:rsid w:val="000B7ECF"/>
    <w:rsid w:val="000C04AF"/>
    <w:rsid w:val="000C15DE"/>
    <w:rsid w:val="000C1B5D"/>
    <w:rsid w:val="000C1E26"/>
    <w:rsid w:val="000C234F"/>
    <w:rsid w:val="000C3228"/>
    <w:rsid w:val="000C3947"/>
    <w:rsid w:val="000C69C6"/>
    <w:rsid w:val="000D1544"/>
    <w:rsid w:val="000D15BA"/>
    <w:rsid w:val="000D1EEC"/>
    <w:rsid w:val="000D4B0A"/>
    <w:rsid w:val="000D4B24"/>
    <w:rsid w:val="000D5693"/>
    <w:rsid w:val="000D7518"/>
    <w:rsid w:val="000D7747"/>
    <w:rsid w:val="000D795C"/>
    <w:rsid w:val="000E0C0F"/>
    <w:rsid w:val="000E19AC"/>
    <w:rsid w:val="000E1C37"/>
    <w:rsid w:val="000E1C79"/>
    <w:rsid w:val="000E5EE6"/>
    <w:rsid w:val="000F0763"/>
    <w:rsid w:val="000F1109"/>
    <w:rsid w:val="000F1A71"/>
    <w:rsid w:val="000F3526"/>
    <w:rsid w:val="000F4177"/>
    <w:rsid w:val="000F5A0A"/>
    <w:rsid w:val="00104A37"/>
    <w:rsid w:val="00104BA4"/>
    <w:rsid w:val="0010563C"/>
    <w:rsid w:val="00107B87"/>
    <w:rsid w:val="00113BD9"/>
    <w:rsid w:val="001142EB"/>
    <w:rsid w:val="001156CC"/>
    <w:rsid w:val="00115816"/>
    <w:rsid w:val="001163FA"/>
    <w:rsid w:val="0011799F"/>
    <w:rsid w:val="00120421"/>
    <w:rsid w:val="00121DF1"/>
    <w:rsid w:val="00126708"/>
    <w:rsid w:val="0012682A"/>
    <w:rsid w:val="00126A5A"/>
    <w:rsid w:val="00126C96"/>
    <w:rsid w:val="00132017"/>
    <w:rsid w:val="001320C3"/>
    <w:rsid w:val="00134107"/>
    <w:rsid w:val="00136231"/>
    <w:rsid w:val="00136BEB"/>
    <w:rsid w:val="00136C3A"/>
    <w:rsid w:val="00136D24"/>
    <w:rsid w:val="001379F6"/>
    <w:rsid w:val="00140259"/>
    <w:rsid w:val="00141370"/>
    <w:rsid w:val="00143706"/>
    <w:rsid w:val="00143E04"/>
    <w:rsid w:val="00144533"/>
    <w:rsid w:val="00144D4C"/>
    <w:rsid w:val="00145F6C"/>
    <w:rsid w:val="0014723D"/>
    <w:rsid w:val="00147412"/>
    <w:rsid w:val="00147A07"/>
    <w:rsid w:val="00150786"/>
    <w:rsid w:val="0015179B"/>
    <w:rsid w:val="00151A64"/>
    <w:rsid w:val="00153839"/>
    <w:rsid w:val="00154F57"/>
    <w:rsid w:val="00156313"/>
    <w:rsid w:val="0015731E"/>
    <w:rsid w:val="00157617"/>
    <w:rsid w:val="00160676"/>
    <w:rsid w:val="001617DE"/>
    <w:rsid w:val="00161F61"/>
    <w:rsid w:val="00162861"/>
    <w:rsid w:val="00163501"/>
    <w:rsid w:val="0016667F"/>
    <w:rsid w:val="0017629B"/>
    <w:rsid w:val="0017638C"/>
    <w:rsid w:val="00180199"/>
    <w:rsid w:val="001825AD"/>
    <w:rsid w:val="0018409D"/>
    <w:rsid w:val="00185983"/>
    <w:rsid w:val="0018612B"/>
    <w:rsid w:val="00186A6F"/>
    <w:rsid w:val="00192D32"/>
    <w:rsid w:val="00193207"/>
    <w:rsid w:val="001939D7"/>
    <w:rsid w:val="00194B3E"/>
    <w:rsid w:val="001A0DBD"/>
    <w:rsid w:val="001A1CB0"/>
    <w:rsid w:val="001A28AF"/>
    <w:rsid w:val="001A2EB4"/>
    <w:rsid w:val="001A5AF4"/>
    <w:rsid w:val="001A669E"/>
    <w:rsid w:val="001A7313"/>
    <w:rsid w:val="001A775E"/>
    <w:rsid w:val="001B180B"/>
    <w:rsid w:val="001B1D42"/>
    <w:rsid w:val="001B2EFB"/>
    <w:rsid w:val="001B2F2E"/>
    <w:rsid w:val="001B4C71"/>
    <w:rsid w:val="001B5D81"/>
    <w:rsid w:val="001B623B"/>
    <w:rsid w:val="001B68BA"/>
    <w:rsid w:val="001C1856"/>
    <w:rsid w:val="001C21F6"/>
    <w:rsid w:val="001C3178"/>
    <w:rsid w:val="001C477D"/>
    <w:rsid w:val="001C669B"/>
    <w:rsid w:val="001C6BBB"/>
    <w:rsid w:val="001D1204"/>
    <w:rsid w:val="001D206C"/>
    <w:rsid w:val="001D490E"/>
    <w:rsid w:val="001D5376"/>
    <w:rsid w:val="001D5BA4"/>
    <w:rsid w:val="001D6E58"/>
    <w:rsid w:val="001D7616"/>
    <w:rsid w:val="001D79F2"/>
    <w:rsid w:val="001E1B55"/>
    <w:rsid w:val="001E2074"/>
    <w:rsid w:val="001E24B0"/>
    <w:rsid w:val="001E3CA8"/>
    <w:rsid w:val="001E3E00"/>
    <w:rsid w:val="001E3F88"/>
    <w:rsid w:val="001E40EA"/>
    <w:rsid w:val="001E4175"/>
    <w:rsid w:val="001E46D9"/>
    <w:rsid w:val="001E6955"/>
    <w:rsid w:val="001F02E8"/>
    <w:rsid w:val="001F271C"/>
    <w:rsid w:val="001F2C91"/>
    <w:rsid w:val="001F3404"/>
    <w:rsid w:val="001F3A5E"/>
    <w:rsid w:val="00200503"/>
    <w:rsid w:val="002009EB"/>
    <w:rsid w:val="00202DCC"/>
    <w:rsid w:val="002032C4"/>
    <w:rsid w:val="0020330E"/>
    <w:rsid w:val="00203EB0"/>
    <w:rsid w:val="00204EB8"/>
    <w:rsid w:val="00205917"/>
    <w:rsid w:val="00205C9C"/>
    <w:rsid w:val="0020682A"/>
    <w:rsid w:val="00210AF2"/>
    <w:rsid w:val="0021119B"/>
    <w:rsid w:val="00211822"/>
    <w:rsid w:val="00211CA2"/>
    <w:rsid w:val="00213278"/>
    <w:rsid w:val="00213D1F"/>
    <w:rsid w:val="00213EE8"/>
    <w:rsid w:val="00214724"/>
    <w:rsid w:val="00215C70"/>
    <w:rsid w:val="00221B03"/>
    <w:rsid w:val="00222429"/>
    <w:rsid w:val="00222684"/>
    <w:rsid w:val="00224834"/>
    <w:rsid w:val="0022621F"/>
    <w:rsid w:val="00226E95"/>
    <w:rsid w:val="002270C3"/>
    <w:rsid w:val="00227714"/>
    <w:rsid w:val="00231334"/>
    <w:rsid w:val="00231B63"/>
    <w:rsid w:val="00232CD8"/>
    <w:rsid w:val="00232FF3"/>
    <w:rsid w:val="00233D5A"/>
    <w:rsid w:val="00234942"/>
    <w:rsid w:val="0024305D"/>
    <w:rsid w:val="00243830"/>
    <w:rsid w:val="00247712"/>
    <w:rsid w:val="00247D5E"/>
    <w:rsid w:val="00251549"/>
    <w:rsid w:val="00251E92"/>
    <w:rsid w:val="0025428F"/>
    <w:rsid w:val="00254A7C"/>
    <w:rsid w:val="002566A7"/>
    <w:rsid w:val="00257225"/>
    <w:rsid w:val="00257F49"/>
    <w:rsid w:val="00260ED8"/>
    <w:rsid w:val="00261486"/>
    <w:rsid w:val="002628B4"/>
    <w:rsid w:val="002648BF"/>
    <w:rsid w:val="0026655A"/>
    <w:rsid w:val="0026680D"/>
    <w:rsid w:val="00266DC5"/>
    <w:rsid w:val="00267073"/>
    <w:rsid w:val="00267776"/>
    <w:rsid w:val="00267FC7"/>
    <w:rsid w:val="00271283"/>
    <w:rsid w:val="0027193A"/>
    <w:rsid w:val="00271E20"/>
    <w:rsid w:val="00271E7C"/>
    <w:rsid w:val="00272287"/>
    <w:rsid w:val="002757A7"/>
    <w:rsid w:val="00275E5F"/>
    <w:rsid w:val="00276059"/>
    <w:rsid w:val="0027695B"/>
    <w:rsid w:val="002818A7"/>
    <w:rsid w:val="0028266E"/>
    <w:rsid w:val="00284736"/>
    <w:rsid w:val="00286029"/>
    <w:rsid w:val="002930B8"/>
    <w:rsid w:val="00294A6B"/>
    <w:rsid w:val="00294ED6"/>
    <w:rsid w:val="002A0AF7"/>
    <w:rsid w:val="002A21B8"/>
    <w:rsid w:val="002A34F1"/>
    <w:rsid w:val="002A3A7D"/>
    <w:rsid w:val="002A457B"/>
    <w:rsid w:val="002A5882"/>
    <w:rsid w:val="002A6285"/>
    <w:rsid w:val="002B0A0C"/>
    <w:rsid w:val="002B309F"/>
    <w:rsid w:val="002B455E"/>
    <w:rsid w:val="002B73F7"/>
    <w:rsid w:val="002B77CE"/>
    <w:rsid w:val="002C3184"/>
    <w:rsid w:val="002C397C"/>
    <w:rsid w:val="002C3AF2"/>
    <w:rsid w:val="002D4496"/>
    <w:rsid w:val="002D4DD9"/>
    <w:rsid w:val="002E00FD"/>
    <w:rsid w:val="002E0A9B"/>
    <w:rsid w:val="002E0E6D"/>
    <w:rsid w:val="002E1587"/>
    <w:rsid w:val="002E1C00"/>
    <w:rsid w:val="002E1DEA"/>
    <w:rsid w:val="002E232A"/>
    <w:rsid w:val="002E2DD5"/>
    <w:rsid w:val="002E32AA"/>
    <w:rsid w:val="002E4621"/>
    <w:rsid w:val="002E7F38"/>
    <w:rsid w:val="002F04E6"/>
    <w:rsid w:val="002F0DA3"/>
    <w:rsid w:val="002F0FC6"/>
    <w:rsid w:val="002F2711"/>
    <w:rsid w:val="002F27A9"/>
    <w:rsid w:val="002F27D5"/>
    <w:rsid w:val="002F3003"/>
    <w:rsid w:val="002F43E9"/>
    <w:rsid w:val="002F4847"/>
    <w:rsid w:val="002F6A53"/>
    <w:rsid w:val="002F75A9"/>
    <w:rsid w:val="002F7BE9"/>
    <w:rsid w:val="002F7ED6"/>
    <w:rsid w:val="00300F09"/>
    <w:rsid w:val="00301152"/>
    <w:rsid w:val="003017DE"/>
    <w:rsid w:val="00302459"/>
    <w:rsid w:val="00302660"/>
    <w:rsid w:val="003067D8"/>
    <w:rsid w:val="003108A0"/>
    <w:rsid w:val="00313C40"/>
    <w:rsid w:val="0031492D"/>
    <w:rsid w:val="0031665E"/>
    <w:rsid w:val="00317BFA"/>
    <w:rsid w:val="00320139"/>
    <w:rsid w:val="00320F36"/>
    <w:rsid w:val="00323339"/>
    <w:rsid w:val="00325D49"/>
    <w:rsid w:val="003263F9"/>
    <w:rsid w:val="00327B40"/>
    <w:rsid w:val="00330CAA"/>
    <w:rsid w:val="00330D2C"/>
    <w:rsid w:val="00332213"/>
    <w:rsid w:val="00332E3E"/>
    <w:rsid w:val="00333976"/>
    <w:rsid w:val="00335813"/>
    <w:rsid w:val="00336F18"/>
    <w:rsid w:val="00337518"/>
    <w:rsid w:val="003405AC"/>
    <w:rsid w:val="00341575"/>
    <w:rsid w:val="00343852"/>
    <w:rsid w:val="00343937"/>
    <w:rsid w:val="00343ED1"/>
    <w:rsid w:val="003462D5"/>
    <w:rsid w:val="0034793D"/>
    <w:rsid w:val="003513CE"/>
    <w:rsid w:val="003517C7"/>
    <w:rsid w:val="00352817"/>
    <w:rsid w:val="00352F75"/>
    <w:rsid w:val="00353CE9"/>
    <w:rsid w:val="003544AD"/>
    <w:rsid w:val="0035740A"/>
    <w:rsid w:val="0036009B"/>
    <w:rsid w:val="00360C1F"/>
    <w:rsid w:val="0036168E"/>
    <w:rsid w:val="003626F7"/>
    <w:rsid w:val="00363051"/>
    <w:rsid w:val="0036728A"/>
    <w:rsid w:val="0037083B"/>
    <w:rsid w:val="00370BC6"/>
    <w:rsid w:val="00370D81"/>
    <w:rsid w:val="00370FD9"/>
    <w:rsid w:val="00371005"/>
    <w:rsid w:val="0037187F"/>
    <w:rsid w:val="00372666"/>
    <w:rsid w:val="0037289C"/>
    <w:rsid w:val="00372B9F"/>
    <w:rsid w:val="00372D6F"/>
    <w:rsid w:val="003754DD"/>
    <w:rsid w:val="00376497"/>
    <w:rsid w:val="00381491"/>
    <w:rsid w:val="0038406B"/>
    <w:rsid w:val="00385575"/>
    <w:rsid w:val="00386538"/>
    <w:rsid w:val="00386FF8"/>
    <w:rsid w:val="00387255"/>
    <w:rsid w:val="00387FD2"/>
    <w:rsid w:val="00395003"/>
    <w:rsid w:val="00397CB2"/>
    <w:rsid w:val="003A0322"/>
    <w:rsid w:val="003A08B3"/>
    <w:rsid w:val="003A0C3F"/>
    <w:rsid w:val="003A2475"/>
    <w:rsid w:val="003A3A32"/>
    <w:rsid w:val="003A59DE"/>
    <w:rsid w:val="003A5B8B"/>
    <w:rsid w:val="003B0390"/>
    <w:rsid w:val="003B2CCE"/>
    <w:rsid w:val="003B3B98"/>
    <w:rsid w:val="003B3DB9"/>
    <w:rsid w:val="003B4EBB"/>
    <w:rsid w:val="003B4F93"/>
    <w:rsid w:val="003B50AE"/>
    <w:rsid w:val="003B57D8"/>
    <w:rsid w:val="003C0357"/>
    <w:rsid w:val="003C08B1"/>
    <w:rsid w:val="003C1327"/>
    <w:rsid w:val="003C1F96"/>
    <w:rsid w:val="003C303B"/>
    <w:rsid w:val="003C3E1F"/>
    <w:rsid w:val="003C4D32"/>
    <w:rsid w:val="003C7D7F"/>
    <w:rsid w:val="003D00DE"/>
    <w:rsid w:val="003D057A"/>
    <w:rsid w:val="003D0F9B"/>
    <w:rsid w:val="003D12FF"/>
    <w:rsid w:val="003D3B5A"/>
    <w:rsid w:val="003D4441"/>
    <w:rsid w:val="003D5B27"/>
    <w:rsid w:val="003D799D"/>
    <w:rsid w:val="003E04C4"/>
    <w:rsid w:val="003E4608"/>
    <w:rsid w:val="003E5D8D"/>
    <w:rsid w:val="003E5E80"/>
    <w:rsid w:val="003E6372"/>
    <w:rsid w:val="003E6E4A"/>
    <w:rsid w:val="003E7DEE"/>
    <w:rsid w:val="003E7F8B"/>
    <w:rsid w:val="003F0F77"/>
    <w:rsid w:val="003F3281"/>
    <w:rsid w:val="003F4EDE"/>
    <w:rsid w:val="003F5F8E"/>
    <w:rsid w:val="003F681F"/>
    <w:rsid w:val="003F79B5"/>
    <w:rsid w:val="00401376"/>
    <w:rsid w:val="004021B2"/>
    <w:rsid w:val="004026B7"/>
    <w:rsid w:val="00402C8A"/>
    <w:rsid w:val="004030AB"/>
    <w:rsid w:val="00404728"/>
    <w:rsid w:val="00407DC1"/>
    <w:rsid w:val="00407F09"/>
    <w:rsid w:val="00410F28"/>
    <w:rsid w:val="00411D34"/>
    <w:rsid w:val="0041484C"/>
    <w:rsid w:val="004151FB"/>
    <w:rsid w:val="00416E5F"/>
    <w:rsid w:val="0042164A"/>
    <w:rsid w:val="00421C6D"/>
    <w:rsid w:val="004230E7"/>
    <w:rsid w:val="004233ED"/>
    <w:rsid w:val="00423A99"/>
    <w:rsid w:val="00424E4B"/>
    <w:rsid w:val="004260AA"/>
    <w:rsid w:val="00427E84"/>
    <w:rsid w:val="0043001B"/>
    <w:rsid w:val="00430391"/>
    <w:rsid w:val="004323CB"/>
    <w:rsid w:val="00432D57"/>
    <w:rsid w:val="0043419C"/>
    <w:rsid w:val="00434692"/>
    <w:rsid w:val="00436FB5"/>
    <w:rsid w:val="00440753"/>
    <w:rsid w:val="00441FD2"/>
    <w:rsid w:val="00442DAE"/>
    <w:rsid w:val="00443FFD"/>
    <w:rsid w:val="00445105"/>
    <w:rsid w:val="004468E7"/>
    <w:rsid w:val="00447474"/>
    <w:rsid w:val="00450636"/>
    <w:rsid w:val="00452A90"/>
    <w:rsid w:val="0045772A"/>
    <w:rsid w:val="00457846"/>
    <w:rsid w:val="004653A6"/>
    <w:rsid w:val="00467E72"/>
    <w:rsid w:val="004703A6"/>
    <w:rsid w:val="00470768"/>
    <w:rsid w:val="00471F2E"/>
    <w:rsid w:val="00472F71"/>
    <w:rsid w:val="00475901"/>
    <w:rsid w:val="00475D99"/>
    <w:rsid w:val="004760E7"/>
    <w:rsid w:val="00476934"/>
    <w:rsid w:val="0047781E"/>
    <w:rsid w:val="0047791C"/>
    <w:rsid w:val="00480542"/>
    <w:rsid w:val="004818A6"/>
    <w:rsid w:val="004831D4"/>
    <w:rsid w:val="0048344E"/>
    <w:rsid w:val="004836D4"/>
    <w:rsid w:val="00485E75"/>
    <w:rsid w:val="0048665F"/>
    <w:rsid w:val="00487F57"/>
    <w:rsid w:val="004906F9"/>
    <w:rsid w:val="004908AF"/>
    <w:rsid w:val="004908D0"/>
    <w:rsid w:val="004919A0"/>
    <w:rsid w:val="00491CDA"/>
    <w:rsid w:val="00493FC5"/>
    <w:rsid w:val="00494519"/>
    <w:rsid w:val="004964DC"/>
    <w:rsid w:val="004A0849"/>
    <w:rsid w:val="004A0DEB"/>
    <w:rsid w:val="004A21E2"/>
    <w:rsid w:val="004A41B5"/>
    <w:rsid w:val="004A69E7"/>
    <w:rsid w:val="004A6EB2"/>
    <w:rsid w:val="004B0A4B"/>
    <w:rsid w:val="004B1121"/>
    <w:rsid w:val="004B3087"/>
    <w:rsid w:val="004B3731"/>
    <w:rsid w:val="004B3BB9"/>
    <w:rsid w:val="004B4E4E"/>
    <w:rsid w:val="004B5048"/>
    <w:rsid w:val="004B7816"/>
    <w:rsid w:val="004C090F"/>
    <w:rsid w:val="004C1017"/>
    <w:rsid w:val="004C14C3"/>
    <w:rsid w:val="004C1D2B"/>
    <w:rsid w:val="004C60B6"/>
    <w:rsid w:val="004D0329"/>
    <w:rsid w:val="004D5C80"/>
    <w:rsid w:val="004D67B0"/>
    <w:rsid w:val="004E0EE6"/>
    <w:rsid w:val="004E144A"/>
    <w:rsid w:val="004E2C8B"/>
    <w:rsid w:val="004E2E07"/>
    <w:rsid w:val="004E4C96"/>
    <w:rsid w:val="004E4EE0"/>
    <w:rsid w:val="004E5AD0"/>
    <w:rsid w:val="004F0A57"/>
    <w:rsid w:val="004F14E2"/>
    <w:rsid w:val="004F32B7"/>
    <w:rsid w:val="004F593F"/>
    <w:rsid w:val="00500049"/>
    <w:rsid w:val="00500B49"/>
    <w:rsid w:val="00500EDB"/>
    <w:rsid w:val="00500FDE"/>
    <w:rsid w:val="005026BC"/>
    <w:rsid w:val="005039FD"/>
    <w:rsid w:val="00505BB9"/>
    <w:rsid w:val="005060C2"/>
    <w:rsid w:val="005065EC"/>
    <w:rsid w:val="00507D76"/>
    <w:rsid w:val="00510207"/>
    <w:rsid w:val="005119BF"/>
    <w:rsid w:val="00514CAD"/>
    <w:rsid w:val="00516780"/>
    <w:rsid w:val="00520136"/>
    <w:rsid w:val="00520EA4"/>
    <w:rsid w:val="005211DC"/>
    <w:rsid w:val="00521CD1"/>
    <w:rsid w:val="0052210C"/>
    <w:rsid w:val="00524613"/>
    <w:rsid w:val="00525B94"/>
    <w:rsid w:val="00526368"/>
    <w:rsid w:val="00526DBB"/>
    <w:rsid w:val="00531047"/>
    <w:rsid w:val="00531286"/>
    <w:rsid w:val="00533333"/>
    <w:rsid w:val="00533BC3"/>
    <w:rsid w:val="00535063"/>
    <w:rsid w:val="00535E00"/>
    <w:rsid w:val="005364DD"/>
    <w:rsid w:val="005370C1"/>
    <w:rsid w:val="00542219"/>
    <w:rsid w:val="005432FC"/>
    <w:rsid w:val="00543FD9"/>
    <w:rsid w:val="0054600E"/>
    <w:rsid w:val="0054664B"/>
    <w:rsid w:val="00550B40"/>
    <w:rsid w:val="00551BFD"/>
    <w:rsid w:val="005520D7"/>
    <w:rsid w:val="00552B0C"/>
    <w:rsid w:val="0055359E"/>
    <w:rsid w:val="00554DC9"/>
    <w:rsid w:val="00555C81"/>
    <w:rsid w:val="00555D45"/>
    <w:rsid w:val="00556888"/>
    <w:rsid w:val="00562014"/>
    <w:rsid w:val="00562B36"/>
    <w:rsid w:val="00563382"/>
    <w:rsid w:val="0056415A"/>
    <w:rsid w:val="005649FC"/>
    <w:rsid w:val="00565F3C"/>
    <w:rsid w:val="00566772"/>
    <w:rsid w:val="00566DFD"/>
    <w:rsid w:val="00567095"/>
    <w:rsid w:val="00576186"/>
    <w:rsid w:val="0057662B"/>
    <w:rsid w:val="005774B5"/>
    <w:rsid w:val="00584174"/>
    <w:rsid w:val="005859C6"/>
    <w:rsid w:val="0059016C"/>
    <w:rsid w:val="005907F5"/>
    <w:rsid w:val="005910F9"/>
    <w:rsid w:val="00592E69"/>
    <w:rsid w:val="005959A1"/>
    <w:rsid w:val="00596F46"/>
    <w:rsid w:val="005975C1"/>
    <w:rsid w:val="005A0582"/>
    <w:rsid w:val="005A0B10"/>
    <w:rsid w:val="005A0F2D"/>
    <w:rsid w:val="005A1438"/>
    <w:rsid w:val="005A1CA3"/>
    <w:rsid w:val="005A37DE"/>
    <w:rsid w:val="005A6366"/>
    <w:rsid w:val="005A6A60"/>
    <w:rsid w:val="005A7C8A"/>
    <w:rsid w:val="005B0F36"/>
    <w:rsid w:val="005B13E9"/>
    <w:rsid w:val="005B19D9"/>
    <w:rsid w:val="005B1AE5"/>
    <w:rsid w:val="005B222F"/>
    <w:rsid w:val="005B2776"/>
    <w:rsid w:val="005B2F04"/>
    <w:rsid w:val="005B4948"/>
    <w:rsid w:val="005B6476"/>
    <w:rsid w:val="005B72CA"/>
    <w:rsid w:val="005C0502"/>
    <w:rsid w:val="005C0659"/>
    <w:rsid w:val="005C0CCE"/>
    <w:rsid w:val="005C25C4"/>
    <w:rsid w:val="005C33C0"/>
    <w:rsid w:val="005C3A26"/>
    <w:rsid w:val="005C4327"/>
    <w:rsid w:val="005C4C4D"/>
    <w:rsid w:val="005C5CBB"/>
    <w:rsid w:val="005C6B60"/>
    <w:rsid w:val="005C72B0"/>
    <w:rsid w:val="005C7739"/>
    <w:rsid w:val="005C77E6"/>
    <w:rsid w:val="005D0F6D"/>
    <w:rsid w:val="005D2DB2"/>
    <w:rsid w:val="005D3717"/>
    <w:rsid w:val="005D37B6"/>
    <w:rsid w:val="005D48DD"/>
    <w:rsid w:val="005D5DA8"/>
    <w:rsid w:val="005D6EE3"/>
    <w:rsid w:val="005E05E7"/>
    <w:rsid w:val="005E2057"/>
    <w:rsid w:val="005E2BD2"/>
    <w:rsid w:val="005E63F2"/>
    <w:rsid w:val="005E675F"/>
    <w:rsid w:val="005E79FB"/>
    <w:rsid w:val="005F24F5"/>
    <w:rsid w:val="005F3303"/>
    <w:rsid w:val="005F332C"/>
    <w:rsid w:val="005F3513"/>
    <w:rsid w:val="005F38F5"/>
    <w:rsid w:val="005F5043"/>
    <w:rsid w:val="005F7F28"/>
    <w:rsid w:val="00600FD0"/>
    <w:rsid w:val="00602445"/>
    <w:rsid w:val="006059B4"/>
    <w:rsid w:val="00606EFE"/>
    <w:rsid w:val="006129DF"/>
    <w:rsid w:val="00613742"/>
    <w:rsid w:val="0061401E"/>
    <w:rsid w:val="00617DCA"/>
    <w:rsid w:val="006201EF"/>
    <w:rsid w:val="006205BD"/>
    <w:rsid w:val="00620B7A"/>
    <w:rsid w:val="006210AE"/>
    <w:rsid w:val="00621EB9"/>
    <w:rsid w:val="00623AB8"/>
    <w:rsid w:val="00625502"/>
    <w:rsid w:val="0062583E"/>
    <w:rsid w:val="0062637A"/>
    <w:rsid w:val="00626414"/>
    <w:rsid w:val="00627138"/>
    <w:rsid w:val="00627927"/>
    <w:rsid w:val="00630387"/>
    <w:rsid w:val="00630A0E"/>
    <w:rsid w:val="00634941"/>
    <w:rsid w:val="00636824"/>
    <w:rsid w:val="00636A08"/>
    <w:rsid w:val="006379D2"/>
    <w:rsid w:val="00640784"/>
    <w:rsid w:val="00640AB9"/>
    <w:rsid w:val="00641485"/>
    <w:rsid w:val="0064281C"/>
    <w:rsid w:val="00647C96"/>
    <w:rsid w:val="00650347"/>
    <w:rsid w:val="006509DC"/>
    <w:rsid w:val="00652B66"/>
    <w:rsid w:val="00655325"/>
    <w:rsid w:val="00655FA5"/>
    <w:rsid w:val="006576AB"/>
    <w:rsid w:val="00660493"/>
    <w:rsid w:val="00660508"/>
    <w:rsid w:val="0066063B"/>
    <w:rsid w:val="006606AE"/>
    <w:rsid w:val="00660B7E"/>
    <w:rsid w:val="00661661"/>
    <w:rsid w:val="00662094"/>
    <w:rsid w:val="00663AC0"/>
    <w:rsid w:val="00665135"/>
    <w:rsid w:val="00671751"/>
    <w:rsid w:val="006733AD"/>
    <w:rsid w:val="006766B0"/>
    <w:rsid w:val="00682007"/>
    <w:rsid w:val="00682166"/>
    <w:rsid w:val="00682D85"/>
    <w:rsid w:val="00682EF7"/>
    <w:rsid w:val="00684137"/>
    <w:rsid w:val="00684E96"/>
    <w:rsid w:val="00686A74"/>
    <w:rsid w:val="006976F5"/>
    <w:rsid w:val="006A042B"/>
    <w:rsid w:val="006A2D50"/>
    <w:rsid w:val="006A57BF"/>
    <w:rsid w:val="006B05F3"/>
    <w:rsid w:val="006B1728"/>
    <w:rsid w:val="006B2EE5"/>
    <w:rsid w:val="006B3325"/>
    <w:rsid w:val="006B3E09"/>
    <w:rsid w:val="006B546B"/>
    <w:rsid w:val="006B699E"/>
    <w:rsid w:val="006B6B77"/>
    <w:rsid w:val="006C05BD"/>
    <w:rsid w:val="006C2A45"/>
    <w:rsid w:val="006C425D"/>
    <w:rsid w:val="006C5710"/>
    <w:rsid w:val="006C5F93"/>
    <w:rsid w:val="006C609B"/>
    <w:rsid w:val="006C6458"/>
    <w:rsid w:val="006C754B"/>
    <w:rsid w:val="006D16FA"/>
    <w:rsid w:val="006D179B"/>
    <w:rsid w:val="006D2A28"/>
    <w:rsid w:val="006D59F1"/>
    <w:rsid w:val="006D5C8B"/>
    <w:rsid w:val="006D6658"/>
    <w:rsid w:val="006D721A"/>
    <w:rsid w:val="006E0288"/>
    <w:rsid w:val="006E0A8B"/>
    <w:rsid w:val="006E2E5C"/>
    <w:rsid w:val="006E4851"/>
    <w:rsid w:val="006E610B"/>
    <w:rsid w:val="006E78FB"/>
    <w:rsid w:val="006F0F47"/>
    <w:rsid w:val="006F172B"/>
    <w:rsid w:val="006F2005"/>
    <w:rsid w:val="006F2284"/>
    <w:rsid w:val="006F34ED"/>
    <w:rsid w:val="006F3905"/>
    <w:rsid w:val="006F652D"/>
    <w:rsid w:val="006F6891"/>
    <w:rsid w:val="006F6E50"/>
    <w:rsid w:val="0070189A"/>
    <w:rsid w:val="00702794"/>
    <w:rsid w:val="00704306"/>
    <w:rsid w:val="00704738"/>
    <w:rsid w:val="007054D8"/>
    <w:rsid w:val="0070592C"/>
    <w:rsid w:val="00705CDE"/>
    <w:rsid w:val="00707206"/>
    <w:rsid w:val="0071051B"/>
    <w:rsid w:val="00711C6B"/>
    <w:rsid w:val="00714104"/>
    <w:rsid w:val="007164FF"/>
    <w:rsid w:val="00716890"/>
    <w:rsid w:val="00721831"/>
    <w:rsid w:val="007219EB"/>
    <w:rsid w:val="00723BE9"/>
    <w:rsid w:val="00723E46"/>
    <w:rsid w:val="007267ED"/>
    <w:rsid w:val="0073102E"/>
    <w:rsid w:val="00736101"/>
    <w:rsid w:val="00736193"/>
    <w:rsid w:val="00737168"/>
    <w:rsid w:val="007416E1"/>
    <w:rsid w:val="0074365C"/>
    <w:rsid w:val="007444C2"/>
    <w:rsid w:val="007451AF"/>
    <w:rsid w:val="007474B1"/>
    <w:rsid w:val="00750A87"/>
    <w:rsid w:val="0075132B"/>
    <w:rsid w:val="007520A4"/>
    <w:rsid w:val="00752380"/>
    <w:rsid w:val="00754413"/>
    <w:rsid w:val="00754FA4"/>
    <w:rsid w:val="007570C8"/>
    <w:rsid w:val="00760D97"/>
    <w:rsid w:val="00761A48"/>
    <w:rsid w:val="0076264F"/>
    <w:rsid w:val="00762DEE"/>
    <w:rsid w:val="007657E8"/>
    <w:rsid w:val="0076767E"/>
    <w:rsid w:val="00767FCF"/>
    <w:rsid w:val="007724AE"/>
    <w:rsid w:val="007763FB"/>
    <w:rsid w:val="0077699A"/>
    <w:rsid w:val="00782490"/>
    <w:rsid w:val="0078288D"/>
    <w:rsid w:val="007838D3"/>
    <w:rsid w:val="00783A38"/>
    <w:rsid w:val="00786837"/>
    <w:rsid w:val="0079022F"/>
    <w:rsid w:val="00790E57"/>
    <w:rsid w:val="00795219"/>
    <w:rsid w:val="007957B8"/>
    <w:rsid w:val="00795D2A"/>
    <w:rsid w:val="00796DA2"/>
    <w:rsid w:val="00797106"/>
    <w:rsid w:val="007A1FA2"/>
    <w:rsid w:val="007A46BD"/>
    <w:rsid w:val="007A53C9"/>
    <w:rsid w:val="007A5795"/>
    <w:rsid w:val="007A5D31"/>
    <w:rsid w:val="007B0EB5"/>
    <w:rsid w:val="007B2DF8"/>
    <w:rsid w:val="007C15D8"/>
    <w:rsid w:val="007C3277"/>
    <w:rsid w:val="007C337B"/>
    <w:rsid w:val="007C4AE9"/>
    <w:rsid w:val="007C5BFB"/>
    <w:rsid w:val="007C74D5"/>
    <w:rsid w:val="007D20CD"/>
    <w:rsid w:val="007D2CC9"/>
    <w:rsid w:val="007D6693"/>
    <w:rsid w:val="007D6D5C"/>
    <w:rsid w:val="007D6E7C"/>
    <w:rsid w:val="007D737D"/>
    <w:rsid w:val="007E1247"/>
    <w:rsid w:val="007E16CB"/>
    <w:rsid w:val="007E16D9"/>
    <w:rsid w:val="007E30CB"/>
    <w:rsid w:val="007E6AC4"/>
    <w:rsid w:val="007F4334"/>
    <w:rsid w:val="007F4ADA"/>
    <w:rsid w:val="007F5152"/>
    <w:rsid w:val="00800BFD"/>
    <w:rsid w:val="008019E9"/>
    <w:rsid w:val="0080274F"/>
    <w:rsid w:val="00803F39"/>
    <w:rsid w:val="00803FEE"/>
    <w:rsid w:val="008105A5"/>
    <w:rsid w:val="00811EE4"/>
    <w:rsid w:val="00812ADE"/>
    <w:rsid w:val="0081395F"/>
    <w:rsid w:val="008148D2"/>
    <w:rsid w:val="00814D6C"/>
    <w:rsid w:val="008151E8"/>
    <w:rsid w:val="00816EEA"/>
    <w:rsid w:val="008201D6"/>
    <w:rsid w:val="008203D5"/>
    <w:rsid w:val="008205BE"/>
    <w:rsid w:val="00820B66"/>
    <w:rsid w:val="00820D5D"/>
    <w:rsid w:val="008220C8"/>
    <w:rsid w:val="008230C5"/>
    <w:rsid w:val="0082429E"/>
    <w:rsid w:val="00824AFC"/>
    <w:rsid w:val="008262F6"/>
    <w:rsid w:val="008267DC"/>
    <w:rsid w:val="008273C1"/>
    <w:rsid w:val="00827534"/>
    <w:rsid w:val="00831E3B"/>
    <w:rsid w:val="008320C5"/>
    <w:rsid w:val="008322C7"/>
    <w:rsid w:val="00832833"/>
    <w:rsid w:val="008343F8"/>
    <w:rsid w:val="008354DD"/>
    <w:rsid w:val="0083564E"/>
    <w:rsid w:val="008400B5"/>
    <w:rsid w:val="00840A30"/>
    <w:rsid w:val="00841012"/>
    <w:rsid w:val="00841B6D"/>
    <w:rsid w:val="00841C0D"/>
    <w:rsid w:val="0084211F"/>
    <w:rsid w:val="00844D88"/>
    <w:rsid w:val="00846788"/>
    <w:rsid w:val="00846C0D"/>
    <w:rsid w:val="00850790"/>
    <w:rsid w:val="008513D2"/>
    <w:rsid w:val="00852819"/>
    <w:rsid w:val="0085320A"/>
    <w:rsid w:val="00853F85"/>
    <w:rsid w:val="00856820"/>
    <w:rsid w:val="00861566"/>
    <w:rsid w:val="00864AE3"/>
    <w:rsid w:val="00864B92"/>
    <w:rsid w:val="008656A1"/>
    <w:rsid w:val="00865A6E"/>
    <w:rsid w:val="0087045A"/>
    <w:rsid w:val="008709C4"/>
    <w:rsid w:val="00871A27"/>
    <w:rsid w:val="00873257"/>
    <w:rsid w:val="00881B98"/>
    <w:rsid w:val="00881BCA"/>
    <w:rsid w:val="008822EC"/>
    <w:rsid w:val="00884702"/>
    <w:rsid w:val="00891195"/>
    <w:rsid w:val="00891EEB"/>
    <w:rsid w:val="008921BA"/>
    <w:rsid w:val="00892E5E"/>
    <w:rsid w:val="008958C6"/>
    <w:rsid w:val="00895FCB"/>
    <w:rsid w:val="00897DCE"/>
    <w:rsid w:val="008A08C6"/>
    <w:rsid w:val="008A17C4"/>
    <w:rsid w:val="008A1A46"/>
    <w:rsid w:val="008A1BCE"/>
    <w:rsid w:val="008A2FC3"/>
    <w:rsid w:val="008B17CA"/>
    <w:rsid w:val="008B1E89"/>
    <w:rsid w:val="008B24E8"/>
    <w:rsid w:val="008B5892"/>
    <w:rsid w:val="008B658D"/>
    <w:rsid w:val="008B664A"/>
    <w:rsid w:val="008B702C"/>
    <w:rsid w:val="008C0013"/>
    <w:rsid w:val="008C04AB"/>
    <w:rsid w:val="008C0A75"/>
    <w:rsid w:val="008C1556"/>
    <w:rsid w:val="008C1C0E"/>
    <w:rsid w:val="008C2776"/>
    <w:rsid w:val="008C2D31"/>
    <w:rsid w:val="008C46B4"/>
    <w:rsid w:val="008C4963"/>
    <w:rsid w:val="008C4BB5"/>
    <w:rsid w:val="008C5AE5"/>
    <w:rsid w:val="008C66C7"/>
    <w:rsid w:val="008D1183"/>
    <w:rsid w:val="008D1A91"/>
    <w:rsid w:val="008D1F65"/>
    <w:rsid w:val="008D2A8C"/>
    <w:rsid w:val="008D439A"/>
    <w:rsid w:val="008D4547"/>
    <w:rsid w:val="008D48C4"/>
    <w:rsid w:val="008D5CD3"/>
    <w:rsid w:val="008E085E"/>
    <w:rsid w:val="008E109C"/>
    <w:rsid w:val="008E1AA6"/>
    <w:rsid w:val="008E1E4E"/>
    <w:rsid w:val="008E258D"/>
    <w:rsid w:val="008E28DF"/>
    <w:rsid w:val="008E38B6"/>
    <w:rsid w:val="008E3E8F"/>
    <w:rsid w:val="008E735D"/>
    <w:rsid w:val="008F015B"/>
    <w:rsid w:val="008F4DE3"/>
    <w:rsid w:val="008F5DB9"/>
    <w:rsid w:val="008F7B69"/>
    <w:rsid w:val="009019D5"/>
    <w:rsid w:val="00902CF7"/>
    <w:rsid w:val="00903C80"/>
    <w:rsid w:val="00906FD6"/>
    <w:rsid w:val="00907CA6"/>
    <w:rsid w:val="00912453"/>
    <w:rsid w:val="009141A2"/>
    <w:rsid w:val="0091631D"/>
    <w:rsid w:val="009171E6"/>
    <w:rsid w:val="009172D8"/>
    <w:rsid w:val="00917697"/>
    <w:rsid w:val="009215C1"/>
    <w:rsid w:val="009223D7"/>
    <w:rsid w:val="00923106"/>
    <w:rsid w:val="00923BE5"/>
    <w:rsid w:val="009252D3"/>
    <w:rsid w:val="00926DFF"/>
    <w:rsid w:val="00930298"/>
    <w:rsid w:val="00931195"/>
    <w:rsid w:val="009313D7"/>
    <w:rsid w:val="00931792"/>
    <w:rsid w:val="00933282"/>
    <w:rsid w:val="00933468"/>
    <w:rsid w:val="00933F49"/>
    <w:rsid w:val="009352C7"/>
    <w:rsid w:val="009354FA"/>
    <w:rsid w:val="00935B2F"/>
    <w:rsid w:val="00937292"/>
    <w:rsid w:val="00937FC0"/>
    <w:rsid w:val="00941040"/>
    <w:rsid w:val="009414FC"/>
    <w:rsid w:val="009416DE"/>
    <w:rsid w:val="00941723"/>
    <w:rsid w:val="00941FB8"/>
    <w:rsid w:val="00944C91"/>
    <w:rsid w:val="009456F7"/>
    <w:rsid w:val="0094597B"/>
    <w:rsid w:val="00945A68"/>
    <w:rsid w:val="00945E9F"/>
    <w:rsid w:val="00946246"/>
    <w:rsid w:val="00946FA6"/>
    <w:rsid w:val="00950EB9"/>
    <w:rsid w:val="00953036"/>
    <w:rsid w:val="00953693"/>
    <w:rsid w:val="00953AB6"/>
    <w:rsid w:val="00954258"/>
    <w:rsid w:val="00955857"/>
    <w:rsid w:val="00956913"/>
    <w:rsid w:val="00956B63"/>
    <w:rsid w:val="00963760"/>
    <w:rsid w:val="00965259"/>
    <w:rsid w:val="00966C55"/>
    <w:rsid w:val="00966E8B"/>
    <w:rsid w:val="00970DEA"/>
    <w:rsid w:val="009712F8"/>
    <w:rsid w:val="00971C10"/>
    <w:rsid w:val="009731BD"/>
    <w:rsid w:val="0097477F"/>
    <w:rsid w:val="00976CE6"/>
    <w:rsid w:val="00977014"/>
    <w:rsid w:val="00981F95"/>
    <w:rsid w:val="009823C3"/>
    <w:rsid w:val="009831DC"/>
    <w:rsid w:val="009836CF"/>
    <w:rsid w:val="009838BF"/>
    <w:rsid w:val="009843FF"/>
    <w:rsid w:val="0098602D"/>
    <w:rsid w:val="009864F0"/>
    <w:rsid w:val="0099020A"/>
    <w:rsid w:val="009912D9"/>
    <w:rsid w:val="009940D8"/>
    <w:rsid w:val="009952C6"/>
    <w:rsid w:val="0099597C"/>
    <w:rsid w:val="009963E9"/>
    <w:rsid w:val="009A06C1"/>
    <w:rsid w:val="009A1DD9"/>
    <w:rsid w:val="009A24D6"/>
    <w:rsid w:val="009A48C2"/>
    <w:rsid w:val="009A6729"/>
    <w:rsid w:val="009A6F9B"/>
    <w:rsid w:val="009B1086"/>
    <w:rsid w:val="009B1C0A"/>
    <w:rsid w:val="009B26C0"/>
    <w:rsid w:val="009B3B9D"/>
    <w:rsid w:val="009B4FC2"/>
    <w:rsid w:val="009B6864"/>
    <w:rsid w:val="009B6D26"/>
    <w:rsid w:val="009B742C"/>
    <w:rsid w:val="009C217E"/>
    <w:rsid w:val="009C2D6D"/>
    <w:rsid w:val="009C7118"/>
    <w:rsid w:val="009D021C"/>
    <w:rsid w:val="009D08F2"/>
    <w:rsid w:val="009D261F"/>
    <w:rsid w:val="009D59F2"/>
    <w:rsid w:val="009D5D9F"/>
    <w:rsid w:val="009E1045"/>
    <w:rsid w:val="009E31D7"/>
    <w:rsid w:val="009E565C"/>
    <w:rsid w:val="009E669C"/>
    <w:rsid w:val="009E77BD"/>
    <w:rsid w:val="009F04AF"/>
    <w:rsid w:val="009F18E9"/>
    <w:rsid w:val="009F3271"/>
    <w:rsid w:val="009F3926"/>
    <w:rsid w:val="009F4E00"/>
    <w:rsid w:val="009F5FBD"/>
    <w:rsid w:val="009F6D4B"/>
    <w:rsid w:val="009F722C"/>
    <w:rsid w:val="00A004F3"/>
    <w:rsid w:val="00A00B89"/>
    <w:rsid w:val="00A00CF3"/>
    <w:rsid w:val="00A018C5"/>
    <w:rsid w:val="00A069A0"/>
    <w:rsid w:val="00A06B51"/>
    <w:rsid w:val="00A06D63"/>
    <w:rsid w:val="00A1459E"/>
    <w:rsid w:val="00A15168"/>
    <w:rsid w:val="00A15253"/>
    <w:rsid w:val="00A17FC4"/>
    <w:rsid w:val="00A21397"/>
    <w:rsid w:val="00A227D2"/>
    <w:rsid w:val="00A24B67"/>
    <w:rsid w:val="00A25C45"/>
    <w:rsid w:val="00A2665F"/>
    <w:rsid w:val="00A26678"/>
    <w:rsid w:val="00A31A6D"/>
    <w:rsid w:val="00A31EDD"/>
    <w:rsid w:val="00A32FCA"/>
    <w:rsid w:val="00A33D02"/>
    <w:rsid w:val="00A33EE2"/>
    <w:rsid w:val="00A37818"/>
    <w:rsid w:val="00A37FF0"/>
    <w:rsid w:val="00A4082B"/>
    <w:rsid w:val="00A41A2E"/>
    <w:rsid w:val="00A4268A"/>
    <w:rsid w:val="00A43479"/>
    <w:rsid w:val="00A434EC"/>
    <w:rsid w:val="00A507B5"/>
    <w:rsid w:val="00A51371"/>
    <w:rsid w:val="00A51CED"/>
    <w:rsid w:val="00A54149"/>
    <w:rsid w:val="00A55D4B"/>
    <w:rsid w:val="00A56CFD"/>
    <w:rsid w:val="00A57436"/>
    <w:rsid w:val="00A57A69"/>
    <w:rsid w:val="00A62A68"/>
    <w:rsid w:val="00A66955"/>
    <w:rsid w:val="00A67960"/>
    <w:rsid w:val="00A7095B"/>
    <w:rsid w:val="00A70ED7"/>
    <w:rsid w:val="00A718A7"/>
    <w:rsid w:val="00A727CD"/>
    <w:rsid w:val="00A74482"/>
    <w:rsid w:val="00A76404"/>
    <w:rsid w:val="00A80E5C"/>
    <w:rsid w:val="00A8238D"/>
    <w:rsid w:val="00A83885"/>
    <w:rsid w:val="00A859F7"/>
    <w:rsid w:val="00A86B7A"/>
    <w:rsid w:val="00A86F5D"/>
    <w:rsid w:val="00A87A76"/>
    <w:rsid w:val="00A947A5"/>
    <w:rsid w:val="00A95C03"/>
    <w:rsid w:val="00A95CE0"/>
    <w:rsid w:val="00A9699B"/>
    <w:rsid w:val="00AA00B2"/>
    <w:rsid w:val="00AA1464"/>
    <w:rsid w:val="00AA2A22"/>
    <w:rsid w:val="00AA3860"/>
    <w:rsid w:val="00AA3A18"/>
    <w:rsid w:val="00AB0DB1"/>
    <w:rsid w:val="00AB1722"/>
    <w:rsid w:val="00AB1C64"/>
    <w:rsid w:val="00AB43F8"/>
    <w:rsid w:val="00AB4F34"/>
    <w:rsid w:val="00AC0329"/>
    <w:rsid w:val="00AC2B77"/>
    <w:rsid w:val="00AC35FC"/>
    <w:rsid w:val="00AC3727"/>
    <w:rsid w:val="00AC5FE6"/>
    <w:rsid w:val="00AC72C2"/>
    <w:rsid w:val="00AD24A8"/>
    <w:rsid w:val="00AD29F5"/>
    <w:rsid w:val="00AD3348"/>
    <w:rsid w:val="00AD3880"/>
    <w:rsid w:val="00AD456D"/>
    <w:rsid w:val="00AD4937"/>
    <w:rsid w:val="00AD6D49"/>
    <w:rsid w:val="00AE169D"/>
    <w:rsid w:val="00AE26C0"/>
    <w:rsid w:val="00AE2D87"/>
    <w:rsid w:val="00AE5246"/>
    <w:rsid w:val="00AE58AE"/>
    <w:rsid w:val="00AE7AC8"/>
    <w:rsid w:val="00AF1128"/>
    <w:rsid w:val="00AF297B"/>
    <w:rsid w:val="00AF2E61"/>
    <w:rsid w:val="00AF4AF5"/>
    <w:rsid w:val="00AF4EBF"/>
    <w:rsid w:val="00AF5645"/>
    <w:rsid w:val="00AF57BD"/>
    <w:rsid w:val="00AF58A4"/>
    <w:rsid w:val="00AF6A15"/>
    <w:rsid w:val="00AF6F77"/>
    <w:rsid w:val="00AF7605"/>
    <w:rsid w:val="00B00433"/>
    <w:rsid w:val="00B011FD"/>
    <w:rsid w:val="00B01502"/>
    <w:rsid w:val="00B01E93"/>
    <w:rsid w:val="00B025C6"/>
    <w:rsid w:val="00B05DAA"/>
    <w:rsid w:val="00B05DEC"/>
    <w:rsid w:val="00B0634F"/>
    <w:rsid w:val="00B06C84"/>
    <w:rsid w:val="00B100E0"/>
    <w:rsid w:val="00B10126"/>
    <w:rsid w:val="00B11480"/>
    <w:rsid w:val="00B139FB"/>
    <w:rsid w:val="00B142C1"/>
    <w:rsid w:val="00B14ADE"/>
    <w:rsid w:val="00B15902"/>
    <w:rsid w:val="00B16532"/>
    <w:rsid w:val="00B17710"/>
    <w:rsid w:val="00B22658"/>
    <w:rsid w:val="00B239A6"/>
    <w:rsid w:val="00B25672"/>
    <w:rsid w:val="00B27ABC"/>
    <w:rsid w:val="00B31100"/>
    <w:rsid w:val="00B31227"/>
    <w:rsid w:val="00B323EF"/>
    <w:rsid w:val="00B33B98"/>
    <w:rsid w:val="00B360DA"/>
    <w:rsid w:val="00B3739B"/>
    <w:rsid w:val="00B37407"/>
    <w:rsid w:val="00B40703"/>
    <w:rsid w:val="00B4174A"/>
    <w:rsid w:val="00B41B4D"/>
    <w:rsid w:val="00B43131"/>
    <w:rsid w:val="00B432A2"/>
    <w:rsid w:val="00B4420A"/>
    <w:rsid w:val="00B46420"/>
    <w:rsid w:val="00B464A6"/>
    <w:rsid w:val="00B46FFB"/>
    <w:rsid w:val="00B475CA"/>
    <w:rsid w:val="00B47EBB"/>
    <w:rsid w:val="00B51890"/>
    <w:rsid w:val="00B51EA1"/>
    <w:rsid w:val="00B532F0"/>
    <w:rsid w:val="00B539D3"/>
    <w:rsid w:val="00B547A9"/>
    <w:rsid w:val="00B54EF6"/>
    <w:rsid w:val="00B56EE0"/>
    <w:rsid w:val="00B57A4D"/>
    <w:rsid w:val="00B60E69"/>
    <w:rsid w:val="00B6269B"/>
    <w:rsid w:val="00B6336B"/>
    <w:rsid w:val="00B6459D"/>
    <w:rsid w:val="00B64D7F"/>
    <w:rsid w:val="00B65071"/>
    <w:rsid w:val="00B6509C"/>
    <w:rsid w:val="00B67652"/>
    <w:rsid w:val="00B677BD"/>
    <w:rsid w:val="00B70B86"/>
    <w:rsid w:val="00B72808"/>
    <w:rsid w:val="00B733B8"/>
    <w:rsid w:val="00B7486F"/>
    <w:rsid w:val="00B7691D"/>
    <w:rsid w:val="00B769F4"/>
    <w:rsid w:val="00B76C13"/>
    <w:rsid w:val="00B77029"/>
    <w:rsid w:val="00B80C2F"/>
    <w:rsid w:val="00B80DB5"/>
    <w:rsid w:val="00B8101C"/>
    <w:rsid w:val="00B8215F"/>
    <w:rsid w:val="00B82402"/>
    <w:rsid w:val="00B82536"/>
    <w:rsid w:val="00B835E6"/>
    <w:rsid w:val="00B8432A"/>
    <w:rsid w:val="00B84F63"/>
    <w:rsid w:val="00B852CD"/>
    <w:rsid w:val="00B85A8C"/>
    <w:rsid w:val="00B85A98"/>
    <w:rsid w:val="00B86738"/>
    <w:rsid w:val="00B869C9"/>
    <w:rsid w:val="00B86AA4"/>
    <w:rsid w:val="00B86B1E"/>
    <w:rsid w:val="00B87A67"/>
    <w:rsid w:val="00B87CC6"/>
    <w:rsid w:val="00B91DA2"/>
    <w:rsid w:val="00B924E2"/>
    <w:rsid w:val="00B935AF"/>
    <w:rsid w:val="00B93759"/>
    <w:rsid w:val="00B9464E"/>
    <w:rsid w:val="00B94D0B"/>
    <w:rsid w:val="00B97252"/>
    <w:rsid w:val="00BA0865"/>
    <w:rsid w:val="00BA1E34"/>
    <w:rsid w:val="00BA448A"/>
    <w:rsid w:val="00BA4AC8"/>
    <w:rsid w:val="00BA5E0E"/>
    <w:rsid w:val="00BA7A9D"/>
    <w:rsid w:val="00BB0744"/>
    <w:rsid w:val="00BB16F8"/>
    <w:rsid w:val="00BB37D5"/>
    <w:rsid w:val="00BB46C0"/>
    <w:rsid w:val="00BB4A82"/>
    <w:rsid w:val="00BB4C61"/>
    <w:rsid w:val="00BB5C6F"/>
    <w:rsid w:val="00BB6E65"/>
    <w:rsid w:val="00BB79A4"/>
    <w:rsid w:val="00BB7BFE"/>
    <w:rsid w:val="00BC2424"/>
    <w:rsid w:val="00BC3AD2"/>
    <w:rsid w:val="00BC5797"/>
    <w:rsid w:val="00BC5AD1"/>
    <w:rsid w:val="00BC5E4C"/>
    <w:rsid w:val="00BC6831"/>
    <w:rsid w:val="00BC6E4D"/>
    <w:rsid w:val="00BD0D35"/>
    <w:rsid w:val="00BD0FCA"/>
    <w:rsid w:val="00BD1707"/>
    <w:rsid w:val="00BD2050"/>
    <w:rsid w:val="00BD29F4"/>
    <w:rsid w:val="00BD6CBE"/>
    <w:rsid w:val="00BE0EBA"/>
    <w:rsid w:val="00BE10BB"/>
    <w:rsid w:val="00BE1C26"/>
    <w:rsid w:val="00BE26BF"/>
    <w:rsid w:val="00BE2A2A"/>
    <w:rsid w:val="00BE3B45"/>
    <w:rsid w:val="00BE549B"/>
    <w:rsid w:val="00BE71EC"/>
    <w:rsid w:val="00BE7695"/>
    <w:rsid w:val="00BF0A52"/>
    <w:rsid w:val="00BF0ABF"/>
    <w:rsid w:val="00BF1227"/>
    <w:rsid w:val="00BF1C5A"/>
    <w:rsid w:val="00BF3F3D"/>
    <w:rsid w:val="00BF4325"/>
    <w:rsid w:val="00BF4D61"/>
    <w:rsid w:val="00BF54C8"/>
    <w:rsid w:val="00BF5C18"/>
    <w:rsid w:val="00BF5DCD"/>
    <w:rsid w:val="00BF7A9E"/>
    <w:rsid w:val="00BF7FED"/>
    <w:rsid w:val="00C00531"/>
    <w:rsid w:val="00C00E85"/>
    <w:rsid w:val="00C0212E"/>
    <w:rsid w:val="00C02685"/>
    <w:rsid w:val="00C02B4B"/>
    <w:rsid w:val="00C06E9D"/>
    <w:rsid w:val="00C07C7D"/>
    <w:rsid w:val="00C11227"/>
    <w:rsid w:val="00C13CC1"/>
    <w:rsid w:val="00C13FD0"/>
    <w:rsid w:val="00C212B7"/>
    <w:rsid w:val="00C27FD9"/>
    <w:rsid w:val="00C30C3D"/>
    <w:rsid w:val="00C33AE7"/>
    <w:rsid w:val="00C340B9"/>
    <w:rsid w:val="00C3450A"/>
    <w:rsid w:val="00C34939"/>
    <w:rsid w:val="00C350DF"/>
    <w:rsid w:val="00C352A2"/>
    <w:rsid w:val="00C36540"/>
    <w:rsid w:val="00C37CEA"/>
    <w:rsid w:val="00C41E4B"/>
    <w:rsid w:val="00C42647"/>
    <w:rsid w:val="00C433E1"/>
    <w:rsid w:val="00C4345B"/>
    <w:rsid w:val="00C43B2D"/>
    <w:rsid w:val="00C4438D"/>
    <w:rsid w:val="00C4484C"/>
    <w:rsid w:val="00C44DF0"/>
    <w:rsid w:val="00C44E3B"/>
    <w:rsid w:val="00C463C3"/>
    <w:rsid w:val="00C467AE"/>
    <w:rsid w:val="00C4682C"/>
    <w:rsid w:val="00C47239"/>
    <w:rsid w:val="00C508A4"/>
    <w:rsid w:val="00C51822"/>
    <w:rsid w:val="00C52171"/>
    <w:rsid w:val="00C52736"/>
    <w:rsid w:val="00C52CE8"/>
    <w:rsid w:val="00C52FF6"/>
    <w:rsid w:val="00C531D3"/>
    <w:rsid w:val="00C5324D"/>
    <w:rsid w:val="00C547BB"/>
    <w:rsid w:val="00C5618B"/>
    <w:rsid w:val="00C56252"/>
    <w:rsid w:val="00C56931"/>
    <w:rsid w:val="00C56A5C"/>
    <w:rsid w:val="00C6118C"/>
    <w:rsid w:val="00C61DA4"/>
    <w:rsid w:val="00C63059"/>
    <w:rsid w:val="00C63555"/>
    <w:rsid w:val="00C648B2"/>
    <w:rsid w:val="00C674B1"/>
    <w:rsid w:val="00C7010B"/>
    <w:rsid w:val="00C7147B"/>
    <w:rsid w:val="00C71D45"/>
    <w:rsid w:val="00C72B98"/>
    <w:rsid w:val="00C72E61"/>
    <w:rsid w:val="00C7303E"/>
    <w:rsid w:val="00C80024"/>
    <w:rsid w:val="00C80C32"/>
    <w:rsid w:val="00C8174E"/>
    <w:rsid w:val="00C84F91"/>
    <w:rsid w:val="00C87739"/>
    <w:rsid w:val="00C90175"/>
    <w:rsid w:val="00C90B37"/>
    <w:rsid w:val="00C9266B"/>
    <w:rsid w:val="00C92B4D"/>
    <w:rsid w:val="00C93DF1"/>
    <w:rsid w:val="00CA0314"/>
    <w:rsid w:val="00CA15D2"/>
    <w:rsid w:val="00CA7762"/>
    <w:rsid w:val="00CA777E"/>
    <w:rsid w:val="00CB17D4"/>
    <w:rsid w:val="00CB1E60"/>
    <w:rsid w:val="00CB203C"/>
    <w:rsid w:val="00CB2357"/>
    <w:rsid w:val="00CB25E4"/>
    <w:rsid w:val="00CB33A1"/>
    <w:rsid w:val="00CB3894"/>
    <w:rsid w:val="00CB40A1"/>
    <w:rsid w:val="00CB4ACF"/>
    <w:rsid w:val="00CB6952"/>
    <w:rsid w:val="00CC1B79"/>
    <w:rsid w:val="00CC33DB"/>
    <w:rsid w:val="00CC5B80"/>
    <w:rsid w:val="00CC5F4F"/>
    <w:rsid w:val="00CC61D9"/>
    <w:rsid w:val="00CC7AFA"/>
    <w:rsid w:val="00CD02E5"/>
    <w:rsid w:val="00CD0B4A"/>
    <w:rsid w:val="00CD0FDC"/>
    <w:rsid w:val="00CD135D"/>
    <w:rsid w:val="00CD1540"/>
    <w:rsid w:val="00CD15E2"/>
    <w:rsid w:val="00CD38D1"/>
    <w:rsid w:val="00CD3DF1"/>
    <w:rsid w:val="00CD6D62"/>
    <w:rsid w:val="00CE0C5B"/>
    <w:rsid w:val="00CE0D59"/>
    <w:rsid w:val="00CE1720"/>
    <w:rsid w:val="00CE463F"/>
    <w:rsid w:val="00CE5B5D"/>
    <w:rsid w:val="00CE63C2"/>
    <w:rsid w:val="00CE73A4"/>
    <w:rsid w:val="00CF0F6B"/>
    <w:rsid w:val="00CF1E07"/>
    <w:rsid w:val="00CF689A"/>
    <w:rsid w:val="00CF6987"/>
    <w:rsid w:val="00D01B05"/>
    <w:rsid w:val="00D030D7"/>
    <w:rsid w:val="00D03CE5"/>
    <w:rsid w:val="00D044F8"/>
    <w:rsid w:val="00D058CB"/>
    <w:rsid w:val="00D06308"/>
    <w:rsid w:val="00D075FF"/>
    <w:rsid w:val="00D07C71"/>
    <w:rsid w:val="00D1524E"/>
    <w:rsid w:val="00D1799C"/>
    <w:rsid w:val="00D206F8"/>
    <w:rsid w:val="00D215B7"/>
    <w:rsid w:val="00D21EE0"/>
    <w:rsid w:val="00D21F20"/>
    <w:rsid w:val="00D23DAA"/>
    <w:rsid w:val="00D25EEA"/>
    <w:rsid w:val="00D27C33"/>
    <w:rsid w:val="00D3001B"/>
    <w:rsid w:val="00D303CB"/>
    <w:rsid w:val="00D30510"/>
    <w:rsid w:val="00D311DF"/>
    <w:rsid w:val="00D32910"/>
    <w:rsid w:val="00D34264"/>
    <w:rsid w:val="00D345B8"/>
    <w:rsid w:val="00D3489F"/>
    <w:rsid w:val="00D34F20"/>
    <w:rsid w:val="00D359D8"/>
    <w:rsid w:val="00D37592"/>
    <w:rsid w:val="00D40434"/>
    <w:rsid w:val="00D40DFD"/>
    <w:rsid w:val="00D41F6F"/>
    <w:rsid w:val="00D44FA5"/>
    <w:rsid w:val="00D45FB2"/>
    <w:rsid w:val="00D4638F"/>
    <w:rsid w:val="00D469A2"/>
    <w:rsid w:val="00D532B5"/>
    <w:rsid w:val="00D53BBC"/>
    <w:rsid w:val="00D53BD9"/>
    <w:rsid w:val="00D54672"/>
    <w:rsid w:val="00D547A0"/>
    <w:rsid w:val="00D55DFB"/>
    <w:rsid w:val="00D5672A"/>
    <w:rsid w:val="00D61D87"/>
    <w:rsid w:val="00D64582"/>
    <w:rsid w:val="00D65178"/>
    <w:rsid w:val="00D6578B"/>
    <w:rsid w:val="00D71209"/>
    <w:rsid w:val="00D71EC3"/>
    <w:rsid w:val="00D73E2E"/>
    <w:rsid w:val="00D74D85"/>
    <w:rsid w:val="00D75DA3"/>
    <w:rsid w:val="00D85C81"/>
    <w:rsid w:val="00D8605E"/>
    <w:rsid w:val="00D916F3"/>
    <w:rsid w:val="00D91C40"/>
    <w:rsid w:val="00D9502D"/>
    <w:rsid w:val="00D95FA1"/>
    <w:rsid w:val="00D969D4"/>
    <w:rsid w:val="00D97C4B"/>
    <w:rsid w:val="00DA007E"/>
    <w:rsid w:val="00DA02FC"/>
    <w:rsid w:val="00DA0644"/>
    <w:rsid w:val="00DA1720"/>
    <w:rsid w:val="00DA1C3F"/>
    <w:rsid w:val="00DA2908"/>
    <w:rsid w:val="00DA2ECF"/>
    <w:rsid w:val="00DA38C8"/>
    <w:rsid w:val="00DA41BF"/>
    <w:rsid w:val="00DA5180"/>
    <w:rsid w:val="00DA7B43"/>
    <w:rsid w:val="00DB076A"/>
    <w:rsid w:val="00DB0DFA"/>
    <w:rsid w:val="00DB1FA1"/>
    <w:rsid w:val="00DB2B3E"/>
    <w:rsid w:val="00DB38A6"/>
    <w:rsid w:val="00DB57FB"/>
    <w:rsid w:val="00DB621A"/>
    <w:rsid w:val="00DB7971"/>
    <w:rsid w:val="00DC25CC"/>
    <w:rsid w:val="00DC48E7"/>
    <w:rsid w:val="00DC5CFD"/>
    <w:rsid w:val="00DD288F"/>
    <w:rsid w:val="00DD3DC9"/>
    <w:rsid w:val="00DD522C"/>
    <w:rsid w:val="00DD525D"/>
    <w:rsid w:val="00DD60C5"/>
    <w:rsid w:val="00DD794D"/>
    <w:rsid w:val="00DE0582"/>
    <w:rsid w:val="00DE08FF"/>
    <w:rsid w:val="00DE22D2"/>
    <w:rsid w:val="00DE2B1B"/>
    <w:rsid w:val="00DE41BA"/>
    <w:rsid w:val="00DE50C1"/>
    <w:rsid w:val="00DE52AF"/>
    <w:rsid w:val="00DE5397"/>
    <w:rsid w:val="00DE53AC"/>
    <w:rsid w:val="00DE5E5A"/>
    <w:rsid w:val="00DE5FB6"/>
    <w:rsid w:val="00DE63AB"/>
    <w:rsid w:val="00DE672D"/>
    <w:rsid w:val="00DF1ED4"/>
    <w:rsid w:val="00DF1F09"/>
    <w:rsid w:val="00DF2D75"/>
    <w:rsid w:val="00DF3787"/>
    <w:rsid w:val="00DF4DC4"/>
    <w:rsid w:val="00DF5723"/>
    <w:rsid w:val="00DF5E9C"/>
    <w:rsid w:val="00E000AC"/>
    <w:rsid w:val="00E0029F"/>
    <w:rsid w:val="00E00351"/>
    <w:rsid w:val="00E004FA"/>
    <w:rsid w:val="00E00598"/>
    <w:rsid w:val="00E032DD"/>
    <w:rsid w:val="00E0336A"/>
    <w:rsid w:val="00E0425C"/>
    <w:rsid w:val="00E04730"/>
    <w:rsid w:val="00E04EBC"/>
    <w:rsid w:val="00E07648"/>
    <w:rsid w:val="00E07732"/>
    <w:rsid w:val="00E07BAB"/>
    <w:rsid w:val="00E14A94"/>
    <w:rsid w:val="00E17080"/>
    <w:rsid w:val="00E17445"/>
    <w:rsid w:val="00E20CC3"/>
    <w:rsid w:val="00E21718"/>
    <w:rsid w:val="00E21B7B"/>
    <w:rsid w:val="00E21EB8"/>
    <w:rsid w:val="00E2246F"/>
    <w:rsid w:val="00E22749"/>
    <w:rsid w:val="00E22F0C"/>
    <w:rsid w:val="00E24EAF"/>
    <w:rsid w:val="00E25881"/>
    <w:rsid w:val="00E26CCD"/>
    <w:rsid w:val="00E26ED9"/>
    <w:rsid w:val="00E27DFA"/>
    <w:rsid w:val="00E30833"/>
    <w:rsid w:val="00E30A79"/>
    <w:rsid w:val="00E32B09"/>
    <w:rsid w:val="00E3611A"/>
    <w:rsid w:val="00E4014C"/>
    <w:rsid w:val="00E40725"/>
    <w:rsid w:val="00E4097D"/>
    <w:rsid w:val="00E40CD4"/>
    <w:rsid w:val="00E410FB"/>
    <w:rsid w:val="00E42E2D"/>
    <w:rsid w:val="00E43471"/>
    <w:rsid w:val="00E439D3"/>
    <w:rsid w:val="00E45528"/>
    <w:rsid w:val="00E46CFD"/>
    <w:rsid w:val="00E4787F"/>
    <w:rsid w:val="00E500F1"/>
    <w:rsid w:val="00E53C89"/>
    <w:rsid w:val="00E53D65"/>
    <w:rsid w:val="00E55DB8"/>
    <w:rsid w:val="00E56111"/>
    <w:rsid w:val="00E56673"/>
    <w:rsid w:val="00E56A04"/>
    <w:rsid w:val="00E56A29"/>
    <w:rsid w:val="00E56D65"/>
    <w:rsid w:val="00E6082E"/>
    <w:rsid w:val="00E60DD2"/>
    <w:rsid w:val="00E61B8C"/>
    <w:rsid w:val="00E629FF"/>
    <w:rsid w:val="00E63855"/>
    <w:rsid w:val="00E640B2"/>
    <w:rsid w:val="00E64C2D"/>
    <w:rsid w:val="00E65067"/>
    <w:rsid w:val="00E659AB"/>
    <w:rsid w:val="00E673CB"/>
    <w:rsid w:val="00E67A99"/>
    <w:rsid w:val="00E707F3"/>
    <w:rsid w:val="00E71183"/>
    <w:rsid w:val="00E74DAF"/>
    <w:rsid w:val="00E75053"/>
    <w:rsid w:val="00E75189"/>
    <w:rsid w:val="00E751EA"/>
    <w:rsid w:val="00E7601D"/>
    <w:rsid w:val="00E77241"/>
    <w:rsid w:val="00E779EE"/>
    <w:rsid w:val="00E77ED0"/>
    <w:rsid w:val="00E81BAF"/>
    <w:rsid w:val="00E82E40"/>
    <w:rsid w:val="00E85471"/>
    <w:rsid w:val="00E85BE6"/>
    <w:rsid w:val="00E85C6D"/>
    <w:rsid w:val="00E87936"/>
    <w:rsid w:val="00E87B9C"/>
    <w:rsid w:val="00E92980"/>
    <w:rsid w:val="00E93806"/>
    <w:rsid w:val="00E93B43"/>
    <w:rsid w:val="00E93E65"/>
    <w:rsid w:val="00E947B5"/>
    <w:rsid w:val="00E969AC"/>
    <w:rsid w:val="00E9734B"/>
    <w:rsid w:val="00EA19BC"/>
    <w:rsid w:val="00EA4A68"/>
    <w:rsid w:val="00EA68C4"/>
    <w:rsid w:val="00EA7E63"/>
    <w:rsid w:val="00EB0CCD"/>
    <w:rsid w:val="00EB1E23"/>
    <w:rsid w:val="00EB1E7C"/>
    <w:rsid w:val="00EB3CBC"/>
    <w:rsid w:val="00EB410B"/>
    <w:rsid w:val="00EB5A55"/>
    <w:rsid w:val="00EB6293"/>
    <w:rsid w:val="00EB68B4"/>
    <w:rsid w:val="00EB69AC"/>
    <w:rsid w:val="00EB6ED2"/>
    <w:rsid w:val="00EB70E8"/>
    <w:rsid w:val="00EC1F5C"/>
    <w:rsid w:val="00EC470D"/>
    <w:rsid w:val="00EC5654"/>
    <w:rsid w:val="00EC5F03"/>
    <w:rsid w:val="00EC6AF1"/>
    <w:rsid w:val="00EC7B5C"/>
    <w:rsid w:val="00ED0F64"/>
    <w:rsid w:val="00ED1B7A"/>
    <w:rsid w:val="00ED25E4"/>
    <w:rsid w:val="00ED701E"/>
    <w:rsid w:val="00ED70D6"/>
    <w:rsid w:val="00ED73FE"/>
    <w:rsid w:val="00EE1252"/>
    <w:rsid w:val="00EE412B"/>
    <w:rsid w:val="00EE4C99"/>
    <w:rsid w:val="00EE700A"/>
    <w:rsid w:val="00EF1891"/>
    <w:rsid w:val="00EF2AE1"/>
    <w:rsid w:val="00EF34C6"/>
    <w:rsid w:val="00EF3ED8"/>
    <w:rsid w:val="00EF4FE3"/>
    <w:rsid w:val="00EF5586"/>
    <w:rsid w:val="00EF5766"/>
    <w:rsid w:val="00EF6DC4"/>
    <w:rsid w:val="00EF7300"/>
    <w:rsid w:val="00F0157B"/>
    <w:rsid w:val="00F03817"/>
    <w:rsid w:val="00F05C4A"/>
    <w:rsid w:val="00F06E07"/>
    <w:rsid w:val="00F071C6"/>
    <w:rsid w:val="00F106A0"/>
    <w:rsid w:val="00F10EDD"/>
    <w:rsid w:val="00F10FB6"/>
    <w:rsid w:val="00F11790"/>
    <w:rsid w:val="00F137E9"/>
    <w:rsid w:val="00F14ECF"/>
    <w:rsid w:val="00F162B4"/>
    <w:rsid w:val="00F1642B"/>
    <w:rsid w:val="00F201CE"/>
    <w:rsid w:val="00F20D39"/>
    <w:rsid w:val="00F20E03"/>
    <w:rsid w:val="00F23C04"/>
    <w:rsid w:val="00F3113F"/>
    <w:rsid w:val="00F3206B"/>
    <w:rsid w:val="00F33C2E"/>
    <w:rsid w:val="00F342BC"/>
    <w:rsid w:val="00F34A72"/>
    <w:rsid w:val="00F35FF1"/>
    <w:rsid w:val="00F3753A"/>
    <w:rsid w:val="00F4177A"/>
    <w:rsid w:val="00F41BB5"/>
    <w:rsid w:val="00F41CB4"/>
    <w:rsid w:val="00F43775"/>
    <w:rsid w:val="00F4420F"/>
    <w:rsid w:val="00F44427"/>
    <w:rsid w:val="00F4453B"/>
    <w:rsid w:val="00F45D81"/>
    <w:rsid w:val="00F461EA"/>
    <w:rsid w:val="00F46B3F"/>
    <w:rsid w:val="00F46D20"/>
    <w:rsid w:val="00F47080"/>
    <w:rsid w:val="00F47453"/>
    <w:rsid w:val="00F47FE5"/>
    <w:rsid w:val="00F5016A"/>
    <w:rsid w:val="00F51D34"/>
    <w:rsid w:val="00F5224A"/>
    <w:rsid w:val="00F52FAB"/>
    <w:rsid w:val="00F5745D"/>
    <w:rsid w:val="00F57D5D"/>
    <w:rsid w:val="00F60660"/>
    <w:rsid w:val="00F607A4"/>
    <w:rsid w:val="00F60B58"/>
    <w:rsid w:val="00F62E42"/>
    <w:rsid w:val="00F65081"/>
    <w:rsid w:val="00F70F8B"/>
    <w:rsid w:val="00F7173C"/>
    <w:rsid w:val="00F726E2"/>
    <w:rsid w:val="00F7332F"/>
    <w:rsid w:val="00F73C2E"/>
    <w:rsid w:val="00F74036"/>
    <w:rsid w:val="00F74D9C"/>
    <w:rsid w:val="00F765FE"/>
    <w:rsid w:val="00F827B7"/>
    <w:rsid w:val="00F82F1F"/>
    <w:rsid w:val="00F8350C"/>
    <w:rsid w:val="00F83577"/>
    <w:rsid w:val="00F8384A"/>
    <w:rsid w:val="00F84A0D"/>
    <w:rsid w:val="00F84BA3"/>
    <w:rsid w:val="00F8609B"/>
    <w:rsid w:val="00F94F46"/>
    <w:rsid w:val="00F94F93"/>
    <w:rsid w:val="00F95E4D"/>
    <w:rsid w:val="00F96FCE"/>
    <w:rsid w:val="00FA0E29"/>
    <w:rsid w:val="00FA16E3"/>
    <w:rsid w:val="00FA173C"/>
    <w:rsid w:val="00FA25AC"/>
    <w:rsid w:val="00FA7367"/>
    <w:rsid w:val="00FA73C6"/>
    <w:rsid w:val="00FA7B29"/>
    <w:rsid w:val="00FB042B"/>
    <w:rsid w:val="00FB0C5E"/>
    <w:rsid w:val="00FB2161"/>
    <w:rsid w:val="00FB2E1C"/>
    <w:rsid w:val="00FB4333"/>
    <w:rsid w:val="00FB5D12"/>
    <w:rsid w:val="00FB7670"/>
    <w:rsid w:val="00FC0C23"/>
    <w:rsid w:val="00FC44EB"/>
    <w:rsid w:val="00FC4CFB"/>
    <w:rsid w:val="00FC574C"/>
    <w:rsid w:val="00FC5D23"/>
    <w:rsid w:val="00FC6100"/>
    <w:rsid w:val="00FC686D"/>
    <w:rsid w:val="00FC7622"/>
    <w:rsid w:val="00FD047D"/>
    <w:rsid w:val="00FD1D5E"/>
    <w:rsid w:val="00FD27F9"/>
    <w:rsid w:val="00FD2827"/>
    <w:rsid w:val="00FD2A23"/>
    <w:rsid w:val="00FD4091"/>
    <w:rsid w:val="00FD4B43"/>
    <w:rsid w:val="00FD506E"/>
    <w:rsid w:val="00FD541F"/>
    <w:rsid w:val="00FD57FE"/>
    <w:rsid w:val="00FD5AEC"/>
    <w:rsid w:val="00FD67C1"/>
    <w:rsid w:val="00FD6C14"/>
    <w:rsid w:val="00FE3322"/>
    <w:rsid w:val="00FE3E36"/>
    <w:rsid w:val="00FE60F0"/>
    <w:rsid w:val="00FE62C8"/>
    <w:rsid w:val="00FE72D9"/>
    <w:rsid w:val="00FF186A"/>
    <w:rsid w:val="00FF3AF1"/>
    <w:rsid w:val="00FF4B04"/>
    <w:rsid w:val="00FF4FDD"/>
    <w:rsid w:val="05C88E57"/>
    <w:rsid w:val="05E1B6B4"/>
    <w:rsid w:val="0B8C0D1B"/>
    <w:rsid w:val="0C37CFDB"/>
    <w:rsid w:val="0D5045C0"/>
    <w:rsid w:val="113F5CF5"/>
    <w:rsid w:val="13BDE4E0"/>
    <w:rsid w:val="16B94CB7"/>
    <w:rsid w:val="17827008"/>
    <w:rsid w:val="18551D18"/>
    <w:rsid w:val="19371B0F"/>
    <w:rsid w:val="1B633AA7"/>
    <w:rsid w:val="1C55E12B"/>
    <w:rsid w:val="1DCA00B4"/>
    <w:rsid w:val="1E12B0D4"/>
    <w:rsid w:val="20E4C6F1"/>
    <w:rsid w:val="21FBFF5E"/>
    <w:rsid w:val="228BE189"/>
    <w:rsid w:val="22BCCBD7"/>
    <w:rsid w:val="22C522AF"/>
    <w:rsid w:val="24175EEF"/>
    <w:rsid w:val="27A48AB1"/>
    <w:rsid w:val="2ED6EA7D"/>
    <w:rsid w:val="2EFF070D"/>
    <w:rsid w:val="2F77A2D8"/>
    <w:rsid w:val="34E82ABF"/>
    <w:rsid w:val="35E1939B"/>
    <w:rsid w:val="3841F24A"/>
    <w:rsid w:val="38895232"/>
    <w:rsid w:val="3919345D"/>
    <w:rsid w:val="3D439AF8"/>
    <w:rsid w:val="3D5CC355"/>
    <w:rsid w:val="3D72FC72"/>
    <w:rsid w:val="43940F99"/>
    <w:rsid w:val="4619CF6B"/>
    <w:rsid w:val="466C1832"/>
    <w:rsid w:val="4999DDC4"/>
    <w:rsid w:val="508DC79B"/>
    <w:rsid w:val="5115B6BD"/>
    <w:rsid w:val="537E465F"/>
    <w:rsid w:val="551A16C0"/>
    <w:rsid w:val="586B1DC9"/>
    <w:rsid w:val="5D18FFB1"/>
    <w:rsid w:val="5E851E8D"/>
    <w:rsid w:val="604CE1AB"/>
    <w:rsid w:val="64112735"/>
    <w:rsid w:val="66D3F871"/>
    <w:rsid w:val="69ED46C8"/>
    <w:rsid w:val="6A451843"/>
    <w:rsid w:val="6C4A1A2D"/>
    <w:rsid w:val="6DCBE3AA"/>
    <w:rsid w:val="720F2392"/>
    <w:rsid w:val="73105778"/>
    <w:rsid w:val="79A7A930"/>
    <w:rsid w:val="7DC68D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1F3FEA"/>
  <w15:chartTrackingRefBased/>
  <w15:docId w15:val="{BD4E813F-E7B4-45B4-9F85-87332CB1A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753"/>
    <w:pPr>
      <w:spacing w:line="360" w:lineRule="auto"/>
    </w:pPr>
  </w:style>
  <w:style w:type="paragraph" w:styleId="Heading1">
    <w:name w:val="heading 1"/>
    <w:basedOn w:val="Normal"/>
    <w:next w:val="Normal"/>
    <w:link w:val="Heading1Char"/>
    <w:uiPriority w:val="9"/>
    <w:qFormat/>
    <w:rsid w:val="00440753"/>
    <w:pPr>
      <w:keepNext/>
      <w:keepLines/>
      <w:numPr>
        <w:numId w:val="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0753"/>
    <w:pPr>
      <w:keepNext/>
      <w:keepLines/>
      <w:numPr>
        <w:ilvl w:val="1"/>
        <w:numId w:val="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0753"/>
    <w:pPr>
      <w:keepNext/>
      <w:keepLines/>
      <w:numPr>
        <w:ilvl w:val="2"/>
        <w:numId w:val="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40753"/>
    <w:pPr>
      <w:keepNext/>
      <w:keepLines/>
      <w:numPr>
        <w:ilvl w:val="3"/>
        <w:numId w:val="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0753"/>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40753"/>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40753"/>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40753"/>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0753"/>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next w:val="Normal"/>
    <w:uiPriority w:val="1"/>
    <w:qFormat/>
    <w:rsid w:val="00440753"/>
    <w:pPr>
      <w:spacing w:after="0" w:line="360" w:lineRule="auto"/>
    </w:pPr>
  </w:style>
  <w:style w:type="character" w:customStyle="1" w:styleId="Heading1Char">
    <w:name w:val="Heading 1 Char"/>
    <w:basedOn w:val="DefaultParagraphFont"/>
    <w:link w:val="Heading1"/>
    <w:uiPriority w:val="9"/>
    <w:rsid w:val="0044075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40753"/>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4407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753"/>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44075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4075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4075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4075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4075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4075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075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65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F3C"/>
  </w:style>
  <w:style w:type="paragraph" w:styleId="Footer">
    <w:name w:val="footer"/>
    <w:basedOn w:val="Normal"/>
    <w:link w:val="FooterChar"/>
    <w:uiPriority w:val="99"/>
    <w:unhideWhenUsed/>
    <w:rsid w:val="00565F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F3C"/>
  </w:style>
  <w:style w:type="paragraph" w:styleId="TOCHeading">
    <w:name w:val="TOC Heading"/>
    <w:basedOn w:val="Heading1"/>
    <w:next w:val="Normal"/>
    <w:uiPriority w:val="39"/>
    <w:unhideWhenUsed/>
    <w:qFormat/>
    <w:rsid w:val="00565F3C"/>
    <w:pPr>
      <w:numPr>
        <w:numId w:val="0"/>
      </w:numPr>
      <w:spacing w:line="259" w:lineRule="auto"/>
      <w:outlineLvl w:val="9"/>
    </w:pPr>
    <w:rPr>
      <w:lang w:val="en-US" w:eastAsia="en-US"/>
    </w:rPr>
  </w:style>
  <w:style w:type="paragraph" w:styleId="TOC1">
    <w:name w:val="toc 1"/>
    <w:basedOn w:val="Normal"/>
    <w:next w:val="Normal"/>
    <w:autoRedefine/>
    <w:uiPriority w:val="39"/>
    <w:unhideWhenUsed/>
    <w:rsid w:val="00565F3C"/>
    <w:pPr>
      <w:spacing w:after="100"/>
    </w:pPr>
  </w:style>
  <w:style w:type="character" w:styleId="Hyperlink">
    <w:name w:val="Hyperlink"/>
    <w:basedOn w:val="DefaultParagraphFont"/>
    <w:uiPriority w:val="99"/>
    <w:unhideWhenUsed/>
    <w:rsid w:val="00565F3C"/>
    <w:rPr>
      <w:color w:val="0563C1" w:themeColor="hyperlink"/>
      <w:u w:val="single"/>
    </w:rPr>
  </w:style>
  <w:style w:type="paragraph" w:styleId="TOC2">
    <w:name w:val="toc 2"/>
    <w:basedOn w:val="Normal"/>
    <w:next w:val="Normal"/>
    <w:autoRedefine/>
    <w:uiPriority w:val="39"/>
    <w:unhideWhenUsed/>
    <w:rsid w:val="00565F3C"/>
    <w:pPr>
      <w:spacing w:after="100"/>
      <w:ind w:left="220"/>
    </w:pPr>
  </w:style>
  <w:style w:type="table" w:styleId="TableGrid">
    <w:name w:val="Table Grid"/>
    <w:basedOn w:val="TableNormal"/>
    <w:uiPriority w:val="39"/>
    <w:rsid w:val="005D6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D6EE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C7118"/>
    <w:pPr>
      <w:spacing w:after="0"/>
    </w:pPr>
  </w:style>
  <w:style w:type="paragraph" w:styleId="Bibliography">
    <w:name w:val="Bibliography"/>
    <w:basedOn w:val="Normal"/>
    <w:next w:val="Normal"/>
    <w:uiPriority w:val="37"/>
    <w:unhideWhenUsed/>
    <w:rsid w:val="003B3DB9"/>
  </w:style>
  <w:style w:type="paragraph" w:styleId="NormalWeb">
    <w:name w:val="Normal (Web)"/>
    <w:basedOn w:val="Normal"/>
    <w:uiPriority w:val="99"/>
    <w:semiHidden/>
    <w:unhideWhenUsed/>
    <w:rsid w:val="006137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0F4177"/>
    <w:rPr>
      <w:color w:val="808080"/>
    </w:rPr>
  </w:style>
  <w:style w:type="character" w:styleId="FollowedHyperlink">
    <w:name w:val="FollowedHyperlink"/>
    <w:basedOn w:val="DefaultParagraphFont"/>
    <w:uiPriority w:val="99"/>
    <w:semiHidden/>
    <w:unhideWhenUsed/>
    <w:rsid w:val="00E30A79"/>
    <w:rPr>
      <w:color w:val="954F72" w:themeColor="followedHyperlink"/>
      <w:u w:val="single"/>
    </w:rPr>
  </w:style>
  <w:style w:type="character" w:styleId="UnresolvedMention">
    <w:name w:val="Unresolved Mention"/>
    <w:basedOn w:val="DefaultParagraphFont"/>
    <w:uiPriority w:val="99"/>
    <w:semiHidden/>
    <w:unhideWhenUsed/>
    <w:rsid w:val="006C6458"/>
    <w:rPr>
      <w:color w:val="605E5C"/>
      <w:shd w:val="clear" w:color="auto" w:fill="E1DFDD"/>
    </w:rPr>
  </w:style>
  <w:style w:type="character" w:styleId="CommentReference">
    <w:name w:val="annotation reference"/>
    <w:basedOn w:val="DefaultParagraphFont"/>
    <w:uiPriority w:val="99"/>
    <w:semiHidden/>
    <w:unhideWhenUsed/>
    <w:rsid w:val="00B65071"/>
    <w:rPr>
      <w:sz w:val="16"/>
      <w:szCs w:val="16"/>
    </w:rPr>
  </w:style>
  <w:style w:type="paragraph" w:styleId="CommentText">
    <w:name w:val="annotation text"/>
    <w:basedOn w:val="Normal"/>
    <w:link w:val="CommentTextChar"/>
    <w:uiPriority w:val="99"/>
    <w:semiHidden/>
    <w:unhideWhenUsed/>
    <w:rsid w:val="00B65071"/>
    <w:pPr>
      <w:spacing w:line="240" w:lineRule="auto"/>
    </w:pPr>
    <w:rPr>
      <w:sz w:val="20"/>
      <w:szCs w:val="20"/>
    </w:rPr>
  </w:style>
  <w:style w:type="character" w:customStyle="1" w:styleId="CommentTextChar">
    <w:name w:val="Comment Text Char"/>
    <w:basedOn w:val="DefaultParagraphFont"/>
    <w:link w:val="CommentText"/>
    <w:uiPriority w:val="99"/>
    <w:semiHidden/>
    <w:rsid w:val="00B65071"/>
    <w:rPr>
      <w:sz w:val="20"/>
      <w:szCs w:val="20"/>
    </w:rPr>
  </w:style>
  <w:style w:type="paragraph" w:styleId="CommentSubject">
    <w:name w:val="annotation subject"/>
    <w:basedOn w:val="CommentText"/>
    <w:next w:val="CommentText"/>
    <w:link w:val="CommentSubjectChar"/>
    <w:uiPriority w:val="99"/>
    <w:semiHidden/>
    <w:unhideWhenUsed/>
    <w:rsid w:val="00B65071"/>
    <w:rPr>
      <w:b/>
      <w:bCs/>
    </w:rPr>
  </w:style>
  <w:style w:type="character" w:customStyle="1" w:styleId="CommentSubjectChar">
    <w:name w:val="Comment Subject Char"/>
    <w:basedOn w:val="CommentTextChar"/>
    <w:link w:val="CommentSubject"/>
    <w:uiPriority w:val="99"/>
    <w:semiHidden/>
    <w:rsid w:val="00B65071"/>
    <w:rPr>
      <w:b/>
      <w:bCs/>
      <w:sz w:val="20"/>
      <w:szCs w:val="20"/>
    </w:rPr>
  </w:style>
  <w:style w:type="paragraph" w:styleId="BalloonText">
    <w:name w:val="Balloon Text"/>
    <w:basedOn w:val="Normal"/>
    <w:link w:val="BalloonTextChar"/>
    <w:uiPriority w:val="99"/>
    <w:semiHidden/>
    <w:unhideWhenUsed/>
    <w:rsid w:val="00B650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071"/>
    <w:rPr>
      <w:rFonts w:ascii="Segoe UI" w:hAnsi="Segoe UI" w:cs="Segoe UI"/>
      <w:sz w:val="18"/>
      <w:szCs w:val="18"/>
    </w:rPr>
  </w:style>
  <w:style w:type="paragraph" w:styleId="ListParagraph">
    <w:name w:val="List Paragraph"/>
    <w:basedOn w:val="Normal"/>
    <w:uiPriority w:val="34"/>
    <w:qFormat/>
    <w:rsid w:val="00141370"/>
    <w:pPr>
      <w:ind w:left="720"/>
      <w:contextualSpacing/>
    </w:pPr>
  </w:style>
  <w:style w:type="paragraph" w:styleId="TOC3">
    <w:name w:val="toc 3"/>
    <w:basedOn w:val="Normal"/>
    <w:next w:val="Normal"/>
    <w:autoRedefine/>
    <w:uiPriority w:val="39"/>
    <w:unhideWhenUsed/>
    <w:rsid w:val="00DA7B4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6736">
      <w:bodyDiv w:val="1"/>
      <w:marLeft w:val="0"/>
      <w:marRight w:val="0"/>
      <w:marTop w:val="0"/>
      <w:marBottom w:val="0"/>
      <w:divBdr>
        <w:top w:val="none" w:sz="0" w:space="0" w:color="auto"/>
        <w:left w:val="none" w:sz="0" w:space="0" w:color="auto"/>
        <w:bottom w:val="none" w:sz="0" w:space="0" w:color="auto"/>
        <w:right w:val="none" w:sz="0" w:space="0" w:color="auto"/>
      </w:divBdr>
    </w:div>
    <w:div w:id="4553029">
      <w:bodyDiv w:val="1"/>
      <w:marLeft w:val="0"/>
      <w:marRight w:val="0"/>
      <w:marTop w:val="0"/>
      <w:marBottom w:val="0"/>
      <w:divBdr>
        <w:top w:val="none" w:sz="0" w:space="0" w:color="auto"/>
        <w:left w:val="none" w:sz="0" w:space="0" w:color="auto"/>
        <w:bottom w:val="none" w:sz="0" w:space="0" w:color="auto"/>
        <w:right w:val="none" w:sz="0" w:space="0" w:color="auto"/>
      </w:divBdr>
    </w:div>
    <w:div w:id="7368773">
      <w:bodyDiv w:val="1"/>
      <w:marLeft w:val="0"/>
      <w:marRight w:val="0"/>
      <w:marTop w:val="0"/>
      <w:marBottom w:val="0"/>
      <w:divBdr>
        <w:top w:val="none" w:sz="0" w:space="0" w:color="auto"/>
        <w:left w:val="none" w:sz="0" w:space="0" w:color="auto"/>
        <w:bottom w:val="none" w:sz="0" w:space="0" w:color="auto"/>
        <w:right w:val="none" w:sz="0" w:space="0" w:color="auto"/>
      </w:divBdr>
    </w:div>
    <w:div w:id="8455699">
      <w:bodyDiv w:val="1"/>
      <w:marLeft w:val="0"/>
      <w:marRight w:val="0"/>
      <w:marTop w:val="0"/>
      <w:marBottom w:val="0"/>
      <w:divBdr>
        <w:top w:val="none" w:sz="0" w:space="0" w:color="auto"/>
        <w:left w:val="none" w:sz="0" w:space="0" w:color="auto"/>
        <w:bottom w:val="none" w:sz="0" w:space="0" w:color="auto"/>
        <w:right w:val="none" w:sz="0" w:space="0" w:color="auto"/>
      </w:divBdr>
    </w:div>
    <w:div w:id="11223715">
      <w:marLeft w:val="480"/>
      <w:marRight w:val="0"/>
      <w:marTop w:val="0"/>
      <w:marBottom w:val="0"/>
      <w:divBdr>
        <w:top w:val="none" w:sz="0" w:space="0" w:color="auto"/>
        <w:left w:val="none" w:sz="0" w:space="0" w:color="auto"/>
        <w:bottom w:val="none" w:sz="0" w:space="0" w:color="auto"/>
        <w:right w:val="none" w:sz="0" w:space="0" w:color="auto"/>
      </w:divBdr>
    </w:div>
    <w:div w:id="15084075">
      <w:bodyDiv w:val="1"/>
      <w:marLeft w:val="0"/>
      <w:marRight w:val="0"/>
      <w:marTop w:val="0"/>
      <w:marBottom w:val="0"/>
      <w:divBdr>
        <w:top w:val="none" w:sz="0" w:space="0" w:color="auto"/>
        <w:left w:val="none" w:sz="0" w:space="0" w:color="auto"/>
        <w:bottom w:val="none" w:sz="0" w:space="0" w:color="auto"/>
        <w:right w:val="none" w:sz="0" w:space="0" w:color="auto"/>
      </w:divBdr>
    </w:div>
    <w:div w:id="18826035">
      <w:bodyDiv w:val="1"/>
      <w:marLeft w:val="0"/>
      <w:marRight w:val="0"/>
      <w:marTop w:val="0"/>
      <w:marBottom w:val="0"/>
      <w:divBdr>
        <w:top w:val="none" w:sz="0" w:space="0" w:color="auto"/>
        <w:left w:val="none" w:sz="0" w:space="0" w:color="auto"/>
        <w:bottom w:val="none" w:sz="0" w:space="0" w:color="auto"/>
        <w:right w:val="none" w:sz="0" w:space="0" w:color="auto"/>
      </w:divBdr>
    </w:div>
    <w:div w:id="26298779">
      <w:bodyDiv w:val="1"/>
      <w:marLeft w:val="0"/>
      <w:marRight w:val="0"/>
      <w:marTop w:val="0"/>
      <w:marBottom w:val="0"/>
      <w:divBdr>
        <w:top w:val="none" w:sz="0" w:space="0" w:color="auto"/>
        <w:left w:val="none" w:sz="0" w:space="0" w:color="auto"/>
        <w:bottom w:val="none" w:sz="0" w:space="0" w:color="auto"/>
        <w:right w:val="none" w:sz="0" w:space="0" w:color="auto"/>
      </w:divBdr>
    </w:div>
    <w:div w:id="29497692">
      <w:bodyDiv w:val="1"/>
      <w:marLeft w:val="0"/>
      <w:marRight w:val="0"/>
      <w:marTop w:val="0"/>
      <w:marBottom w:val="0"/>
      <w:divBdr>
        <w:top w:val="none" w:sz="0" w:space="0" w:color="auto"/>
        <w:left w:val="none" w:sz="0" w:space="0" w:color="auto"/>
        <w:bottom w:val="none" w:sz="0" w:space="0" w:color="auto"/>
        <w:right w:val="none" w:sz="0" w:space="0" w:color="auto"/>
      </w:divBdr>
    </w:div>
    <w:div w:id="30543684">
      <w:bodyDiv w:val="1"/>
      <w:marLeft w:val="0"/>
      <w:marRight w:val="0"/>
      <w:marTop w:val="0"/>
      <w:marBottom w:val="0"/>
      <w:divBdr>
        <w:top w:val="none" w:sz="0" w:space="0" w:color="auto"/>
        <w:left w:val="none" w:sz="0" w:space="0" w:color="auto"/>
        <w:bottom w:val="none" w:sz="0" w:space="0" w:color="auto"/>
        <w:right w:val="none" w:sz="0" w:space="0" w:color="auto"/>
      </w:divBdr>
    </w:div>
    <w:div w:id="32190948">
      <w:bodyDiv w:val="1"/>
      <w:marLeft w:val="0"/>
      <w:marRight w:val="0"/>
      <w:marTop w:val="0"/>
      <w:marBottom w:val="0"/>
      <w:divBdr>
        <w:top w:val="none" w:sz="0" w:space="0" w:color="auto"/>
        <w:left w:val="none" w:sz="0" w:space="0" w:color="auto"/>
        <w:bottom w:val="none" w:sz="0" w:space="0" w:color="auto"/>
        <w:right w:val="none" w:sz="0" w:space="0" w:color="auto"/>
      </w:divBdr>
    </w:div>
    <w:div w:id="34040413">
      <w:marLeft w:val="480"/>
      <w:marRight w:val="0"/>
      <w:marTop w:val="0"/>
      <w:marBottom w:val="0"/>
      <w:divBdr>
        <w:top w:val="none" w:sz="0" w:space="0" w:color="auto"/>
        <w:left w:val="none" w:sz="0" w:space="0" w:color="auto"/>
        <w:bottom w:val="none" w:sz="0" w:space="0" w:color="auto"/>
        <w:right w:val="none" w:sz="0" w:space="0" w:color="auto"/>
      </w:divBdr>
    </w:div>
    <w:div w:id="38479054">
      <w:bodyDiv w:val="1"/>
      <w:marLeft w:val="0"/>
      <w:marRight w:val="0"/>
      <w:marTop w:val="0"/>
      <w:marBottom w:val="0"/>
      <w:divBdr>
        <w:top w:val="none" w:sz="0" w:space="0" w:color="auto"/>
        <w:left w:val="none" w:sz="0" w:space="0" w:color="auto"/>
        <w:bottom w:val="none" w:sz="0" w:space="0" w:color="auto"/>
        <w:right w:val="none" w:sz="0" w:space="0" w:color="auto"/>
      </w:divBdr>
    </w:div>
    <w:div w:id="41878496">
      <w:bodyDiv w:val="1"/>
      <w:marLeft w:val="0"/>
      <w:marRight w:val="0"/>
      <w:marTop w:val="0"/>
      <w:marBottom w:val="0"/>
      <w:divBdr>
        <w:top w:val="none" w:sz="0" w:space="0" w:color="auto"/>
        <w:left w:val="none" w:sz="0" w:space="0" w:color="auto"/>
        <w:bottom w:val="none" w:sz="0" w:space="0" w:color="auto"/>
        <w:right w:val="none" w:sz="0" w:space="0" w:color="auto"/>
      </w:divBdr>
    </w:div>
    <w:div w:id="43986466">
      <w:bodyDiv w:val="1"/>
      <w:marLeft w:val="0"/>
      <w:marRight w:val="0"/>
      <w:marTop w:val="0"/>
      <w:marBottom w:val="0"/>
      <w:divBdr>
        <w:top w:val="none" w:sz="0" w:space="0" w:color="auto"/>
        <w:left w:val="none" w:sz="0" w:space="0" w:color="auto"/>
        <w:bottom w:val="none" w:sz="0" w:space="0" w:color="auto"/>
        <w:right w:val="none" w:sz="0" w:space="0" w:color="auto"/>
      </w:divBdr>
    </w:div>
    <w:div w:id="45226363">
      <w:marLeft w:val="480"/>
      <w:marRight w:val="0"/>
      <w:marTop w:val="0"/>
      <w:marBottom w:val="0"/>
      <w:divBdr>
        <w:top w:val="none" w:sz="0" w:space="0" w:color="auto"/>
        <w:left w:val="none" w:sz="0" w:space="0" w:color="auto"/>
        <w:bottom w:val="none" w:sz="0" w:space="0" w:color="auto"/>
        <w:right w:val="none" w:sz="0" w:space="0" w:color="auto"/>
      </w:divBdr>
    </w:div>
    <w:div w:id="48575121">
      <w:bodyDiv w:val="1"/>
      <w:marLeft w:val="0"/>
      <w:marRight w:val="0"/>
      <w:marTop w:val="0"/>
      <w:marBottom w:val="0"/>
      <w:divBdr>
        <w:top w:val="none" w:sz="0" w:space="0" w:color="auto"/>
        <w:left w:val="none" w:sz="0" w:space="0" w:color="auto"/>
        <w:bottom w:val="none" w:sz="0" w:space="0" w:color="auto"/>
        <w:right w:val="none" w:sz="0" w:space="0" w:color="auto"/>
      </w:divBdr>
    </w:div>
    <w:div w:id="48771432">
      <w:bodyDiv w:val="1"/>
      <w:marLeft w:val="0"/>
      <w:marRight w:val="0"/>
      <w:marTop w:val="0"/>
      <w:marBottom w:val="0"/>
      <w:divBdr>
        <w:top w:val="none" w:sz="0" w:space="0" w:color="auto"/>
        <w:left w:val="none" w:sz="0" w:space="0" w:color="auto"/>
        <w:bottom w:val="none" w:sz="0" w:space="0" w:color="auto"/>
        <w:right w:val="none" w:sz="0" w:space="0" w:color="auto"/>
      </w:divBdr>
    </w:div>
    <w:div w:id="48849743">
      <w:bodyDiv w:val="1"/>
      <w:marLeft w:val="0"/>
      <w:marRight w:val="0"/>
      <w:marTop w:val="0"/>
      <w:marBottom w:val="0"/>
      <w:divBdr>
        <w:top w:val="none" w:sz="0" w:space="0" w:color="auto"/>
        <w:left w:val="none" w:sz="0" w:space="0" w:color="auto"/>
        <w:bottom w:val="none" w:sz="0" w:space="0" w:color="auto"/>
        <w:right w:val="none" w:sz="0" w:space="0" w:color="auto"/>
      </w:divBdr>
    </w:div>
    <w:div w:id="54397162">
      <w:bodyDiv w:val="1"/>
      <w:marLeft w:val="0"/>
      <w:marRight w:val="0"/>
      <w:marTop w:val="0"/>
      <w:marBottom w:val="0"/>
      <w:divBdr>
        <w:top w:val="none" w:sz="0" w:space="0" w:color="auto"/>
        <w:left w:val="none" w:sz="0" w:space="0" w:color="auto"/>
        <w:bottom w:val="none" w:sz="0" w:space="0" w:color="auto"/>
        <w:right w:val="none" w:sz="0" w:space="0" w:color="auto"/>
      </w:divBdr>
    </w:div>
    <w:div w:id="58020672">
      <w:bodyDiv w:val="1"/>
      <w:marLeft w:val="0"/>
      <w:marRight w:val="0"/>
      <w:marTop w:val="0"/>
      <w:marBottom w:val="0"/>
      <w:divBdr>
        <w:top w:val="none" w:sz="0" w:space="0" w:color="auto"/>
        <w:left w:val="none" w:sz="0" w:space="0" w:color="auto"/>
        <w:bottom w:val="none" w:sz="0" w:space="0" w:color="auto"/>
        <w:right w:val="none" w:sz="0" w:space="0" w:color="auto"/>
      </w:divBdr>
    </w:div>
    <w:div w:id="60757555">
      <w:bodyDiv w:val="1"/>
      <w:marLeft w:val="0"/>
      <w:marRight w:val="0"/>
      <w:marTop w:val="0"/>
      <w:marBottom w:val="0"/>
      <w:divBdr>
        <w:top w:val="none" w:sz="0" w:space="0" w:color="auto"/>
        <w:left w:val="none" w:sz="0" w:space="0" w:color="auto"/>
        <w:bottom w:val="none" w:sz="0" w:space="0" w:color="auto"/>
        <w:right w:val="none" w:sz="0" w:space="0" w:color="auto"/>
      </w:divBdr>
    </w:div>
    <w:div w:id="62070180">
      <w:bodyDiv w:val="1"/>
      <w:marLeft w:val="0"/>
      <w:marRight w:val="0"/>
      <w:marTop w:val="0"/>
      <w:marBottom w:val="0"/>
      <w:divBdr>
        <w:top w:val="none" w:sz="0" w:space="0" w:color="auto"/>
        <w:left w:val="none" w:sz="0" w:space="0" w:color="auto"/>
        <w:bottom w:val="none" w:sz="0" w:space="0" w:color="auto"/>
        <w:right w:val="none" w:sz="0" w:space="0" w:color="auto"/>
      </w:divBdr>
    </w:div>
    <w:div w:id="63458896">
      <w:bodyDiv w:val="1"/>
      <w:marLeft w:val="0"/>
      <w:marRight w:val="0"/>
      <w:marTop w:val="0"/>
      <w:marBottom w:val="0"/>
      <w:divBdr>
        <w:top w:val="none" w:sz="0" w:space="0" w:color="auto"/>
        <w:left w:val="none" w:sz="0" w:space="0" w:color="auto"/>
        <w:bottom w:val="none" w:sz="0" w:space="0" w:color="auto"/>
        <w:right w:val="none" w:sz="0" w:space="0" w:color="auto"/>
      </w:divBdr>
    </w:div>
    <w:div w:id="65811283">
      <w:bodyDiv w:val="1"/>
      <w:marLeft w:val="0"/>
      <w:marRight w:val="0"/>
      <w:marTop w:val="0"/>
      <w:marBottom w:val="0"/>
      <w:divBdr>
        <w:top w:val="none" w:sz="0" w:space="0" w:color="auto"/>
        <w:left w:val="none" w:sz="0" w:space="0" w:color="auto"/>
        <w:bottom w:val="none" w:sz="0" w:space="0" w:color="auto"/>
        <w:right w:val="none" w:sz="0" w:space="0" w:color="auto"/>
      </w:divBdr>
    </w:div>
    <w:div w:id="71124086">
      <w:bodyDiv w:val="1"/>
      <w:marLeft w:val="0"/>
      <w:marRight w:val="0"/>
      <w:marTop w:val="0"/>
      <w:marBottom w:val="0"/>
      <w:divBdr>
        <w:top w:val="none" w:sz="0" w:space="0" w:color="auto"/>
        <w:left w:val="none" w:sz="0" w:space="0" w:color="auto"/>
        <w:bottom w:val="none" w:sz="0" w:space="0" w:color="auto"/>
        <w:right w:val="none" w:sz="0" w:space="0" w:color="auto"/>
      </w:divBdr>
    </w:div>
    <w:div w:id="73017307">
      <w:bodyDiv w:val="1"/>
      <w:marLeft w:val="0"/>
      <w:marRight w:val="0"/>
      <w:marTop w:val="0"/>
      <w:marBottom w:val="0"/>
      <w:divBdr>
        <w:top w:val="none" w:sz="0" w:space="0" w:color="auto"/>
        <w:left w:val="none" w:sz="0" w:space="0" w:color="auto"/>
        <w:bottom w:val="none" w:sz="0" w:space="0" w:color="auto"/>
        <w:right w:val="none" w:sz="0" w:space="0" w:color="auto"/>
      </w:divBdr>
    </w:div>
    <w:div w:id="75519662">
      <w:bodyDiv w:val="1"/>
      <w:marLeft w:val="0"/>
      <w:marRight w:val="0"/>
      <w:marTop w:val="0"/>
      <w:marBottom w:val="0"/>
      <w:divBdr>
        <w:top w:val="none" w:sz="0" w:space="0" w:color="auto"/>
        <w:left w:val="none" w:sz="0" w:space="0" w:color="auto"/>
        <w:bottom w:val="none" w:sz="0" w:space="0" w:color="auto"/>
        <w:right w:val="none" w:sz="0" w:space="0" w:color="auto"/>
      </w:divBdr>
    </w:div>
    <w:div w:id="78840179">
      <w:bodyDiv w:val="1"/>
      <w:marLeft w:val="0"/>
      <w:marRight w:val="0"/>
      <w:marTop w:val="0"/>
      <w:marBottom w:val="0"/>
      <w:divBdr>
        <w:top w:val="none" w:sz="0" w:space="0" w:color="auto"/>
        <w:left w:val="none" w:sz="0" w:space="0" w:color="auto"/>
        <w:bottom w:val="none" w:sz="0" w:space="0" w:color="auto"/>
        <w:right w:val="none" w:sz="0" w:space="0" w:color="auto"/>
      </w:divBdr>
    </w:div>
    <w:div w:id="78909102">
      <w:bodyDiv w:val="1"/>
      <w:marLeft w:val="0"/>
      <w:marRight w:val="0"/>
      <w:marTop w:val="0"/>
      <w:marBottom w:val="0"/>
      <w:divBdr>
        <w:top w:val="none" w:sz="0" w:space="0" w:color="auto"/>
        <w:left w:val="none" w:sz="0" w:space="0" w:color="auto"/>
        <w:bottom w:val="none" w:sz="0" w:space="0" w:color="auto"/>
        <w:right w:val="none" w:sz="0" w:space="0" w:color="auto"/>
      </w:divBdr>
    </w:div>
    <w:div w:id="78988159">
      <w:bodyDiv w:val="1"/>
      <w:marLeft w:val="0"/>
      <w:marRight w:val="0"/>
      <w:marTop w:val="0"/>
      <w:marBottom w:val="0"/>
      <w:divBdr>
        <w:top w:val="none" w:sz="0" w:space="0" w:color="auto"/>
        <w:left w:val="none" w:sz="0" w:space="0" w:color="auto"/>
        <w:bottom w:val="none" w:sz="0" w:space="0" w:color="auto"/>
        <w:right w:val="none" w:sz="0" w:space="0" w:color="auto"/>
      </w:divBdr>
    </w:div>
    <w:div w:id="79522744">
      <w:bodyDiv w:val="1"/>
      <w:marLeft w:val="0"/>
      <w:marRight w:val="0"/>
      <w:marTop w:val="0"/>
      <w:marBottom w:val="0"/>
      <w:divBdr>
        <w:top w:val="none" w:sz="0" w:space="0" w:color="auto"/>
        <w:left w:val="none" w:sz="0" w:space="0" w:color="auto"/>
        <w:bottom w:val="none" w:sz="0" w:space="0" w:color="auto"/>
        <w:right w:val="none" w:sz="0" w:space="0" w:color="auto"/>
      </w:divBdr>
    </w:div>
    <w:div w:id="83188329">
      <w:bodyDiv w:val="1"/>
      <w:marLeft w:val="0"/>
      <w:marRight w:val="0"/>
      <w:marTop w:val="0"/>
      <w:marBottom w:val="0"/>
      <w:divBdr>
        <w:top w:val="none" w:sz="0" w:space="0" w:color="auto"/>
        <w:left w:val="none" w:sz="0" w:space="0" w:color="auto"/>
        <w:bottom w:val="none" w:sz="0" w:space="0" w:color="auto"/>
        <w:right w:val="none" w:sz="0" w:space="0" w:color="auto"/>
      </w:divBdr>
    </w:div>
    <w:div w:id="87121836">
      <w:bodyDiv w:val="1"/>
      <w:marLeft w:val="0"/>
      <w:marRight w:val="0"/>
      <w:marTop w:val="0"/>
      <w:marBottom w:val="0"/>
      <w:divBdr>
        <w:top w:val="none" w:sz="0" w:space="0" w:color="auto"/>
        <w:left w:val="none" w:sz="0" w:space="0" w:color="auto"/>
        <w:bottom w:val="none" w:sz="0" w:space="0" w:color="auto"/>
        <w:right w:val="none" w:sz="0" w:space="0" w:color="auto"/>
      </w:divBdr>
    </w:div>
    <w:div w:id="89855483">
      <w:bodyDiv w:val="1"/>
      <w:marLeft w:val="0"/>
      <w:marRight w:val="0"/>
      <w:marTop w:val="0"/>
      <w:marBottom w:val="0"/>
      <w:divBdr>
        <w:top w:val="none" w:sz="0" w:space="0" w:color="auto"/>
        <w:left w:val="none" w:sz="0" w:space="0" w:color="auto"/>
        <w:bottom w:val="none" w:sz="0" w:space="0" w:color="auto"/>
        <w:right w:val="none" w:sz="0" w:space="0" w:color="auto"/>
      </w:divBdr>
    </w:div>
    <w:div w:id="91122754">
      <w:bodyDiv w:val="1"/>
      <w:marLeft w:val="0"/>
      <w:marRight w:val="0"/>
      <w:marTop w:val="0"/>
      <w:marBottom w:val="0"/>
      <w:divBdr>
        <w:top w:val="none" w:sz="0" w:space="0" w:color="auto"/>
        <w:left w:val="none" w:sz="0" w:space="0" w:color="auto"/>
        <w:bottom w:val="none" w:sz="0" w:space="0" w:color="auto"/>
        <w:right w:val="none" w:sz="0" w:space="0" w:color="auto"/>
      </w:divBdr>
    </w:div>
    <w:div w:id="92164615">
      <w:bodyDiv w:val="1"/>
      <w:marLeft w:val="0"/>
      <w:marRight w:val="0"/>
      <w:marTop w:val="0"/>
      <w:marBottom w:val="0"/>
      <w:divBdr>
        <w:top w:val="none" w:sz="0" w:space="0" w:color="auto"/>
        <w:left w:val="none" w:sz="0" w:space="0" w:color="auto"/>
        <w:bottom w:val="none" w:sz="0" w:space="0" w:color="auto"/>
        <w:right w:val="none" w:sz="0" w:space="0" w:color="auto"/>
      </w:divBdr>
    </w:div>
    <w:div w:id="92363904">
      <w:bodyDiv w:val="1"/>
      <w:marLeft w:val="0"/>
      <w:marRight w:val="0"/>
      <w:marTop w:val="0"/>
      <w:marBottom w:val="0"/>
      <w:divBdr>
        <w:top w:val="none" w:sz="0" w:space="0" w:color="auto"/>
        <w:left w:val="none" w:sz="0" w:space="0" w:color="auto"/>
        <w:bottom w:val="none" w:sz="0" w:space="0" w:color="auto"/>
        <w:right w:val="none" w:sz="0" w:space="0" w:color="auto"/>
      </w:divBdr>
    </w:div>
    <w:div w:id="103154756">
      <w:bodyDiv w:val="1"/>
      <w:marLeft w:val="0"/>
      <w:marRight w:val="0"/>
      <w:marTop w:val="0"/>
      <w:marBottom w:val="0"/>
      <w:divBdr>
        <w:top w:val="none" w:sz="0" w:space="0" w:color="auto"/>
        <w:left w:val="none" w:sz="0" w:space="0" w:color="auto"/>
        <w:bottom w:val="none" w:sz="0" w:space="0" w:color="auto"/>
        <w:right w:val="none" w:sz="0" w:space="0" w:color="auto"/>
      </w:divBdr>
    </w:div>
    <w:div w:id="106390952">
      <w:bodyDiv w:val="1"/>
      <w:marLeft w:val="0"/>
      <w:marRight w:val="0"/>
      <w:marTop w:val="0"/>
      <w:marBottom w:val="0"/>
      <w:divBdr>
        <w:top w:val="none" w:sz="0" w:space="0" w:color="auto"/>
        <w:left w:val="none" w:sz="0" w:space="0" w:color="auto"/>
        <w:bottom w:val="none" w:sz="0" w:space="0" w:color="auto"/>
        <w:right w:val="none" w:sz="0" w:space="0" w:color="auto"/>
      </w:divBdr>
    </w:div>
    <w:div w:id="108545786">
      <w:bodyDiv w:val="1"/>
      <w:marLeft w:val="0"/>
      <w:marRight w:val="0"/>
      <w:marTop w:val="0"/>
      <w:marBottom w:val="0"/>
      <w:divBdr>
        <w:top w:val="none" w:sz="0" w:space="0" w:color="auto"/>
        <w:left w:val="none" w:sz="0" w:space="0" w:color="auto"/>
        <w:bottom w:val="none" w:sz="0" w:space="0" w:color="auto"/>
        <w:right w:val="none" w:sz="0" w:space="0" w:color="auto"/>
      </w:divBdr>
    </w:div>
    <w:div w:id="111362472">
      <w:bodyDiv w:val="1"/>
      <w:marLeft w:val="0"/>
      <w:marRight w:val="0"/>
      <w:marTop w:val="0"/>
      <w:marBottom w:val="0"/>
      <w:divBdr>
        <w:top w:val="none" w:sz="0" w:space="0" w:color="auto"/>
        <w:left w:val="none" w:sz="0" w:space="0" w:color="auto"/>
        <w:bottom w:val="none" w:sz="0" w:space="0" w:color="auto"/>
        <w:right w:val="none" w:sz="0" w:space="0" w:color="auto"/>
      </w:divBdr>
    </w:div>
    <w:div w:id="111554454">
      <w:bodyDiv w:val="1"/>
      <w:marLeft w:val="0"/>
      <w:marRight w:val="0"/>
      <w:marTop w:val="0"/>
      <w:marBottom w:val="0"/>
      <w:divBdr>
        <w:top w:val="none" w:sz="0" w:space="0" w:color="auto"/>
        <w:left w:val="none" w:sz="0" w:space="0" w:color="auto"/>
        <w:bottom w:val="none" w:sz="0" w:space="0" w:color="auto"/>
        <w:right w:val="none" w:sz="0" w:space="0" w:color="auto"/>
      </w:divBdr>
    </w:div>
    <w:div w:id="113402123">
      <w:bodyDiv w:val="1"/>
      <w:marLeft w:val="0"/>
      <w:marRight w:val="0"/>
      <w:marTop w:val="0"/>
      <w:marBottom w:val="0"/>
      <w:divBdr>
        <w:top w:val="none" w:sz="0" w:space="0" w:color="auto"/>
        <w:left w:val="none" w:sz="0" w:space="0" w:color="auto"/>
        <w:bottom w:val="none" w:sz="0" w:space="0" w:color="auto"/>
        <w:right w:val="none" w:sz="0" w:space="0" w:color="auto"/>
      </w:divBdr>
    </w:div>
    <w:div w:id="115493873">
      <w:bodyDiv w:val="1"/>
      <w:marLeft w:val="0"/>
      <w:marRight w:val="0"/>
      <w:marTop w:val="0"/>
      <w:marBottom w:val="0"/>
      <w:divBdr>
        <w:top w:val="none" w:sz="0" w:space="0" w:color="auto"/>
        <w:left w:val="none" w:sz="0" w:space="0" w:color="auto"/>
        <w:bottom w:val="none" w:sz="0" w:space="0" w:color="auto"/>
        <w:right w:val="none" w:sz="0" w:space="0" w:color="auto"/>
      </w:divBdr>
    </w:div>
    <w:div w:id="115563797">
      <w:bodyDiv w:val="1"/>
      <w:marLeft w:val="0"/>
      <w:marRight w:val="0"/>
      <w:marTop w:val="0"/>
      <w:marBottom w:val="0"/>
      <w:divBdr>
        <w:top w:val="none" w:sz="0" w:space="0" w:color="auto"/>
        <w:left w:val="none" w:sz="0" w:space="0" w:color="auto"/>
        <w:bottom w:val="none" w:sz="0" w:space="0" w:color="auto"/>
        <w:right w:val="none" w:sz="0" w:space="0" w:color="auto"/>
      </w:divBdr>
    </w:div>
    <w:div w:id="118425270">
      <w:bodyDiv w:val="1"/>
      <w:marLeft w:val="0"/>
      <w:marRight w:val="0"/>
      <w:marTop w:val="0"/>
      <w:marBottom w:val="0"/>
      <w:divBdr>
        <w:top w:val="none" w:sz="0" w:space="0" w:color="auto"/>
        <w:left w:val="none" w:sz="0" w:space="0" w:color="auto"/>
        <w:bottom w:val="none" w:sz="0" w:space="0" w:color="auto"/>
        <w:right w:val="none" w:sz="0" w:space="0" w:color="auto"/>
      </w:divBdr>
    </w:div>
    <w:div w:id="119032552">
      <w:bodyDiv w:val="1"/>
      <w:marLeft w:val="0"/>
      <w:marRight w:val="0"/>
      <w:marTop w:val="0"/>
      <w:marBottom w:val="0"/>
      <w:divBdr>
        <w:top w:val="none" w:sz="0" w:space="0" w:color="auto"/>
        <w:left w:val="none" w:sz="0" w:space="0" w:color="auto"/>
        <w:bottom w:val="none" w:sz="0" w:space="0" w:color="auto"/>
        <w:right w:val="none" w:sz="0" w:space="0" w:color="auto"/>
      </w:divBdr>
    </w:div>
    <w:div w:id="119616531">
      <w:bodyDiv w:val="1"/>
      <w:marLeft w:val="0"/>
      <w:marRight w:val="0"/>
      <w:marTop w:val="0"/>
      <w:marBottom w:val="0"/>
      <w:divBdr>
        <w:top w:val="none" w:sz="0" w:space="0" w:color="auto"/>
        <w:left w:val="none" w:sz="0" w:space="0" w:color="auto"/>
        <w:bottom w:val="none" w:sz="0" w:space="0" w:color="auto"/>
        <w:right w:val="none" w:sz="0" w:space="0" w:color="auto"/>
      </w:divBdr>
    </w:div>
    <w:div w:id="119688222">
      <w:bodyDiv w:val="1"/>
      <w:marLeft w:val="0"/>
      <w:marRight w:val="0"/>
      <w:marTop w:val="0"/>
      <w:marBottom w:val="0"/>
      <w:divBdr>
        <w:top w:val="none" w:sz="0" w:space="0" w:color="auto"/>
        <w:left w:val="none" w:sz="0" w:space="0" w:color="auto"/>
        <w:bottom w:val="none" w:sz="0" w:space="0" w:color="auto"/>
        <w:right w:val="none" w:sz="0" w:space="0" w:color="auto"/>
      </w:divBdr>
    </w:div>
    <w:div w:id="120075019">
      <w:bodyDiv w:val="1"/>
      <w:marLeft w:val="0"/>
      <w:marRight w:val="0"/>
      <w:marTop w:val="0"/>
      <w:marBottom w:val="0"/>
      <w:divBdr>
        <w:top w:val="none" w:sz="0" w:space="0" w:color="auto"/>
        <w:left w:val="none" w:sz="0" w:space="0" w:color="auto"/>
        <w:bottom w:val="none" w:sz="0" w:space="0" w:color="auto"/>
        <w:right w:val="none" w:sz="0" w:space="0" w:color="auto"/>
      </w:divBdr>
    </w:div>
    <w:div w:id="120420668">
      <w:bodyDiv w:val="1"/>
      <w:marLeft w:val="0"/>
      <w:marRight w:val="0"/>
      <w:marTop w:val="0"/>
      <w:marBottom w:val="0"/>
      <w:divBdr>
        <w:top w:val="none" w:sz="0" w:space="0" w:color="auto"/>
        <w:left w:val="none" w:sz="0" w:space="0" w:color="auto"/>
        <w:bottom w:val="none" w:sz="0" w:space="0" w:color="auto"/>
        <w:right w:val="none" w:sz="0" w:space="0" w:color="auto"/>
      </w:divBdr>
    </w:div>
    <w:div w:id="122432486">
      <w:bodyDiv w:val="1"/>
      <w:marLeft w:val="0"/>
      <w:marRight w:val="0"/>
      <w:marTop w:val="0"/>
      <w:marBottom w:val="0"/>
      <w:divBdr>
        <w:top w:val="none" w:sz="0" w:space="0" w:color="auto"/>
        <w:left w:val="none" w:sz="0" w:space="0" w:color="auto"/>
        <w:bottom w:val="none" w:sz="0" w:space="0" w:color="auto"/>
        <w:right w:val="none" w:sz="0" w:space="0" w:color="auto"/>
      </w:divBdr>
    </w:div>
    <w:div w:id="125391364">
      <w:bodyDiv w:val="1"/>
      <w:marLeft w:val="0"/>
      <w:marRight w:val="0"/>
      <w:marTop w:val="0"/>
      <w:marBottom w:val="0"/>
      <w:divBdr>
        <w:top w:val="none" w:sz="0" w:space="0" w:color="auto"/>
        <w:left w:val="none" w:sz="0" w:space="0" w:color="auto"/>
        <w:bottom w:val="none" w:sz="0" w:space="0" w:color="auto"/>
        <w:right w:val="none" w:sz="0" w:space="0" w:color="auto"/>
      </w:divBdr>
    </w:div>
    <w:div w:id="129060692">
      <w:bodyDiv w:val="1"/>
      <w:marLeft w:val="0"/>
      <w:marRight w:val="0"/>
      <w:marTop w:val="0"/>
      <w:marBottom w:val="0"/>
      <w:divBdr>
        <w:top w:val="none" w:sz="0" w:space="0" w:color="auto"/>
        <w:left w:val="none" w:sz="0" w:space="0" w:color="auto"/>
        <w:bottom w:val="none" w:sz="0" w:space="0" w:color="auto"/>
        <w:right w:val="none" w:sz="0" w:space="0" w:color="auto"/>
      </w:divBdr>
    </w:div>
    <w:div w:id="129440303">
      <w:marLeft w:val="480"/>
      <w:marRight w:val="0"/>
      <w:marTop w:val="0"/>
      <w:marBottom w:val="0"/>
      <w:divBdr>
        <w:top w:val="none" w:sz="0" w:space="0" w:color="auto"/>
        <w:left w:val="none" w:sz="0" w:space="0" w:color="auto"/>
        <w:bottom w:val="none" w:sz="0" w:space="0" w:color="auto"/>
        <w:right w:val="none" w:sz="0" w:space="0" w:color="auto"/>
      </w:divBdr>
    </w:div>
    <w:div w:id="135031542">
      <w:marLeft w:val="480"/>
      <w:marRight w:val="0"/>
      <w:marTop w:val="0"/>
      <w:marBottom w:val="0"/>
      <w:divBdr>
        <w:top w:val="none" w:sz="0" w:space="0" w:color="auto"/>
        <w:left w:val="none" w:sz="0" w:space="0" w:color="auto"/>
        <w:bottom w:val="none" w:sz="0" w:space="0" w:color="auto"/>
        <w:right w:val="none" w:sz="0" w:space="0" w:color="auto"/>
      </w:divBdr>
    </w:div>
    <w:div w:id="138154575">
      <w:bodyDiv w:val="1"/>
      <w:marLeft w:val="0"/>
      <w:marRight w:val="0"/>
      <w:marTop w:val="0"/>
      <w:marBottom w:val="0"/>
      <w:divBdr>
        <w:top w:val="none" w:sz="0" w:space="0" w:color="auto"/>
        <w:left w:val="none" w:sz="0" w:space="0" w:color="auto"/>
        <w:bottom w:val="none" w:sz="0" w:space="0" w:color="auto"/>
        <w:right w:val="none" w:sz="0" w:space="0" w:color="auto"/>
      </w:divBdr>
    </w:div>
    <w:div w:id="139153834">
      <w:bodyDiv w:val="1"/>
      <w:marLeft w:val="0"/>
      <w:marRight w:val="0"/>
      <w:marTop w:val="0"/>
      <w:marBottom w:val="0"/>
      <w:divBdr>
        <w:top w:val="none" w:sz="0" w:space="0" w:color="auto"/>
        <w:left w:val="none" w:sz="0" w:space="0" w:color="auto"/>
        <w:bottom w:val="none" w:sz="0" w:space="0" w:color="auto"/>
        <w:right w:val="none" w:sz="0" w:space="0" w:color="auto"/>
      </w:divBdr>
    </w:div>
    <w:div w:id="140657909">
      <w:bodyDiv w:val="1"/>
      <w:marLeft w:val="0"/>
      <w:marRight w:val="0"/>
      <w:marTop w:val="0"/>
      <w:marBottom w:val="0"/>
      <w:divBdr>
        <w:top w:val="none" w:sz="0" w:space="0" w:color="auto"/>
        <w:left w:val="none" w:sz="0" w:space="0" w:color="auto"/>
        <w:bottom w:val="none" w:sz="0" w:space="0" w:color="auto"/>
        <w:right w:val="none" w:sz="0" w:space="0" w:color="auto"/>
      </w:divBdr>
    </w:div>
    <w:div w:id="151064022">
      <w:bodyDiv w:val="1"/>
      <w:marLeft w:val="0"/>
      <w:marRight w:val="0"/>
      <w:marTop w:val="0"/>
      <w:marBottom w:val="0"/>
      <w:divBdr>
        <w:top w:val="none" w:sz="0" w:space="0" w:color="auto"/>
        <w:left w:val="none" w:sz="0" w:space="0" w:color="auto"/>
        <w:bottom w:val="none" w:sz="0" w:space="0" w:color="auto"/>
        <w:right w:val="none" w:sz="0" w:space="0" w:color="auto"/>
      </w:divBdr>
    </w:div>
    <w:div w:id="151261920">
      <w:bodyDiv w:val="1"/>
      <w:marLeft w:val="0"/>
      <w:marRight w:val="0"/>
      <w:marTop w:val="0"/>
      <w:marBottom w:val="0"/>
      <w:divBdr>
        <w:top w:val="none" w:sz="0" w:space="0" w:color="auto"/>
        <w:left w:val="none" w:sz="0" w:space="0" w:color="auto"/>
        <w:bottom w:val="none" w:sz="0" w:space="0" w:color="auto"/>
        <w:right w:val="none" w:sz="0" w:space="0" w:color="auto"/>
      </w:divBdr>
    </w:div>
    <w:div w:id="155146974">
      <w:bodyDiv w:val="1"/>
      <w:marLeft w:val="0"/>
      <w:marRight w:val="0"/>
      <w:marTop w:val="0"/>
      <w:marBottom w:val="0"/>
      <w:divBdr>
        <w:top w:val="none" w:sz="0" w:space="0" w:color="auto"/>
        <w:left w:val="none" w:sz="0" w:space="0" w:color="auto"/>
        <w:bottom w:val="none" w:sz="0" w:space="0" w:color="auto"/>
        <w:right w:val="none" w:sz="0" w:space="0" w:color="auto"/>
      </w:divBdr>
    </w:div>
    <w:div w:id="155918742">
      <w:bodyDiv w:val="1"/>
      <w:marLeft w:val="0"/>
      <w:marRight w:val="0"/>
      <w:marTop w:val="0"/>
      <w:marBottom w:val="0"/>
      <w:divBdr>
        <w:top w:val="none" w:sz="0" w:space="0" w:color="auto"/>
        <w:left w:val="none" w:sz="0" w:space="0" w:color="auto"/>
        <w:bottom w:val="none" w:sz="0" w:space="0" w:color="auto"/>
        <w:right w:val="none" w:sz="0" w:space="0" w:color="auto"/>
      </w:divBdr>
    </w:div>
    <w:div w:id="160656794">
      <w:bodyDiv w:val="1"/>
      <w:marLeft w:val="0"/>
      <w:marRight w:val="0"/>
      <w:marTop w:val="0"/>
      <w:marBottom w:val="0"/>
      <w:divBdr>
        <w:top w:val="none" w:sz="0" w:space="0" w:color="auto"/>
        <w:left w:val="none" w:sz="0" w:space="0" w:color="auto"/>
        <w:bottom w:val="none" w:sz="0" w:space="0" w:color="auto"/>
        <w:right w:val="none" w:sz="0" w:space="0" w:color="auto"/>
      </w:divBdr>
    </w:div>
    <w:div w:id="163211079">
      <w:bodyDiv w:val="1"/>
      <w:marLeft w:val="0"/>
      <w:marRight w:val="0"/>
      <w:marTop w:val="0"/>
      <w:marBottom w:val="0"/>
      <w:divBdr>
        <w:top w:val="none" w:sz="0" w:space="0" w:color="auto"/>
        <w:left w:val="none" w:sz="0" w:space="0" w:color="auto"/>
        <w:bottom w:val="none" w:sz="0" w:space="0" w:color="auto"/>
        <w:right w:val="none" w:sz="0" w:space="0" w:color="auto"/>
      </w:divBdr>
    </w:div>
    <w:div w:id="170803745">
      <w:bodyDiv w:val="1"/>
      <w:marLeft w:val="0"/>
      <w:marRight w:val="0"/>
      <w:marTop w:val="0"/>
      <w:marBottom w:val="0"/>
      <w:divBdr>
        <w:top w:val="none" w:sz="0" w:space="0" w:color="auto"/>
        <w:left w:val="none" w:sz="0" w:space="0" w:color="auto"/>
        <w:bottom w:val="none" w:sz="0" w:space="0" w:color="auto"/>
        <w:right w:val="none" w:sz="0" w:space="0" w:color="auto"/>
      </w:divBdr>
    </w:div>
    <w:div w:id="173033554">
      <w:bodyDiv w:val="1"/>
      <w:marLeft w:val="0"/>
      <w:marRight w:val="0"/>
      <w:marTop w:val="0"/>
      <w:marBottom w:val="0"/>
      <w:divBdr>
        <w:top w:val="none" w:sz="0" w:space="0" w:color="auto"/>
        <w:left w:val="none" w:sz="0" w:space="0" w:color="auto"/>
        <w:bottom w:val="none" w:sz="0" w:space="0" w:color="auto"/>
        <w:right w:val="none" w:sz="0" w:space="0" w:color="auto"/>
      </w:divBdr>
    </w:div>
    <w:div w:id="175853423">
      <w:bodyDiv w:val="1"/>
      <w:marLeft w:val="0"/>
      <w:marRight w:val="0"/>
      <w:marTop w:val="0"/>
      <w:marBottom w:val="0"/>
      <w:divBdr>
        <w:top w:val="none" w:sz="0" w:space="0" w:color="auto"/>
        <w:left w:val="none" w:sz="0" w:space="0" w:color="auto"/>
        <w:bottom w:val="none" w:sz="0" w:space="0" w:color="auto"/>
        <w:right w:val="none" w:sz="0" w:space="0" w:color="auto"/>
      </w:divBdr>
    </w:div>
    <w:div w:id="175922057">
      <w:bodyDiv w:val="1"/>
      <w:marLeft w:val="0"/>
      <w:marRight w:val="0"/>
      <w:marTop w:val="0"/>
      <w:marBottom w:val="0"/>
      <w:divBdr>
        <w:top w:val="none" w:sz="0" w:space="0" w:color="auto"/>
        <w:left w:val="none" w:sz="0" w:space="0" w:color="auto"/>
        <w:bottom w:val="none" w:sz="0" w:space="0" w:color="auto"/>
        <w:right w:val="none" w:sz="0" w:space="0" w:color="auto"/>
      </w:divBdr>
    </w:div>
    <w:div w:id="178661982">
      <w:bodyDiv w:val="1"/>
      <w:marLeft w:val="0"/>
      <w:marRight w:val="0"/>
      <w:marTop w:val="0"/>
      <w:marBottom w:val="0"/>
      <w:divBdr>
        <w:top w:val="none" w:sz="0" w:space="0" w:color="auto"/>
        <w:left w:val="none" w:sz="0" w:space="0" w:color="auto"/>
        <w:bottom w:val="none" w:sz="0" w:space="0" w:color="auto"/>
        <w:right w:val="none" w:sz="0" w:space="0" w:color="auto"/>
      </w:divBdr>
    </w:div>
    <w:div w:id="182131927">
      <w:bodyDiv w:val="1"/>
      <w:marLeft w:val="0"/>
      <w:marRight w:val="0"/>
      <w:marTop w:val="0"/>
      <w:marBottom w:val="0"/>
      <w:divBdr>
        <w:top w:val="none" w:sz="0" w:space="0" w:color="auto"/>
        <w:left w:val="none" w:sz="0" w:space="0" w:color="auto"/>
        <w:bottom w:val="none" w:sz="0" w:space="0" w:color="auto"/>
        <w:right w:val="none" w:sz="0" w:space="0" w:color="auto"/>
      </w:divBdr>
    </w:div>
    <w:div w:id="186526045">
      <w:bodyDiv w:val="1"/>
      <w:marLeft w:val="0"/>
      <w:marRight w:val="0"/>
      <w:marTop w:val="0"/>
      <w:marBottom w:val="0"/>
      <w:divBdr>
        <w:top w:val="none" w:sz="0" w:space="0" w:color="auto"/>
        <w:left w:val="none" w:sz="0" w:space="0" w:color="auto"/>
        <w:bottom w:val="none" w:sz="0" w:space="0" w:color="auto"/>
        <w:right w:val="none" w:sz="0" w:space="0" w:color="auto"/>
      </w:divBdr>
    </w:div>
    <w:div w:id="187984231">
      <w:bodyDiv w:val="1"/>
      <w:marLeft w:val="0"/>
      <w:marRight w:val="0"/>
      <w:marTop w:val="0"/>
      <w:marBottom w:val="0"/>
      <w:divBdr>
        <w:top w:val="none" w:sz="0" w:space="0" w:color="auto"/>
        <w:left w:val="none" w:sz="0" w:space="0" w:color="auto"/>
        <w:bottom w:val="none" w:sz="0" w:space="0" w:color="auto"/>
        <w:right w:val="none" w:sz="0" w:space="0" w:color="auto"/>
      </w:divBdr>
    </w:div>
    <w:div w:id="189611242">
      <w:bodyDiv w:val="1"/>
      <w:marLeft w:val="0"/>
      <w:marRight w:val="0"/>
      <w:marTop w:val="0"/>
      <w:marBottom w:val="0"/>
      <w:divBdr>
        <w:top w:val="none" w:sz="0" w:space="0" w:color="auto"/>
        <w:left w:val="none" w:sz="0" w:space="0" w:color="auto"/>
        <w:bottom w:val="none" w:sz="0" w:space="0" w:color="auto"/>
        <w:right w:val="none" w:sz="0" w:space="0" w:color="auto"/>
      </w:divBdr>
    </w:div>
    <w:div w:id="189876985">
      <w:bodyDiv w:val="1"/>
      <w:marLeft w:val="0"/>
      <w:marRight w:val="0"/>
      <w:marTop w:val="0"/>
      <w:marBottom w:val="0"/>
      <w:divBdr>
        <w:top w:val="none" w:sz="0" w:space="0" w:color="auto"/>
        <w:left w:val="none" w:sz="0" w:space="0" w:color="auto"/>
        <w:bottom w:val="none" w:sz="0" w:space="0" w:color="auto"/>
        <w:right w:val="none" w:sz="0" w:space="0" w:color="auto"/>
      </w:divBdr>
    </w:div>
    <w:div w:id="191187830">
      <w:bodyDiv w:val="1"/>
      <w:marLeft w:val="0"/>
      <w:marRight w:val="0"/>
      <w:marTop w:val="0"/>
      <w:marBottom w:val="0"/>
      <w:divBdr>
        <w:top w:val="none" w:sz="0" w:space="0" w:color="auto"/>
        <w:left w:val="none" w:sz="0" w:space="0" w:color="auto"/>
        <w:bottom w:val="none" w:sz="0" w:space="0" w:color="auto"/>
        <w:right w:val="none" w:sz="0" w:space="0" w:color="auto"/>
      </w:divBdr>
    </w:div>
    <w:div w:id="193466163">
      <w:bodyDiv w:val="1"/>
      <w:marLeft w:val="0"/>
      <w:marRight w:val="0"/>
      <w:marTop w:val="0"/>
      <w:marBottom w:val="0"/>
      <w:divBdr>
        <w:top w:val="none" w:sz="0" w:space="0" w:color="auto"/>
        <w:left w:val="none" w:sz="0" w:space="0" w:color="auto"/>
        <w:bottom w:val="none" w:sz="0" w:space="0" w:color="auto"/>
        <w:right w:val="none" w:sz="0" w:space="0" w:color="auto"/>
      </w:divBdr>
    </w:div>
    <w:div w:id="198977620">
      <w:bodyDiv w:val="1"/>
      <w:marLeft w:val="0"/>
      <w:marRight w:val="0"/>
      <w:marTop w:val="0"/>
      <w:marBottom w:val="0"/>
      <w:divBdr>
        <w:top w:val="none" w:sz="0" w:space="0" w:color="auto"/>
        <w:left w:val="none" w:sz="0" w:space="0" w:color="auto"/>
        <w:bottom w:val="none" w:sz="0" w:space="0" w:color="auto"/>
        <w:right w:val="none" w:sz="0" w:space="0" w:color="auto"/>
      </w:divBdr>
    </w:div>
    <w:div w:id="203297467">
      <w:bodyDiv w:val="1"/>
      <w:marLeft w:val="0"/>
      <w:marRight w:val="0"/>
      <w:marTop w:val="0"/>
      <w:marBottom w:val="0"/>
      <w:divBdr>
        <w:top w:val="none" w:sz="0" w:space="0" w:color="auto"/>
        <w:left w:val="none" w:sz="0" w:space="0" w:color="auto"/>
        <w:bottom w:val="none" w:sz="0" w:space="0" w:color="auto"/>
        <w:right w:val="none" w:sz="0" w:space="0" w:color="auto"/>
      </w:divBdr>
    </w:div>
    <w:div w:id="205726332">
      <w:bodyDiv w:val="1"/>
      <w:marLeft w:val="0"/>
      <w:marRight w:val="0"/>
      <w:marTop w:val="0"/>
      <w:marBottom w:val="0"/>
      <w:divBdr>
        <w:top w:val="none" w:sz="0" w:space="0" w:color="auto"/>
        <w:left w:val="none" w:sz="0" w:space="0" w:color="auto"/>
        <w:bottom w:val="none" w:sz="0" w:space="0" w:color="auto"/>
        <w:right w:val="none" w:sz="0" w:space="0" w:color="auto"/>
      </w:divBdr>
    </w:div>
    <w:div w:id="213081087">
      <w:bodyDiv w:val="1"/>
      <w:marLeft w:val="0"/>
      <w:marRight w:val="0"/>
      <w:marTop w:val="0"/>
      <w:marBottom w:val="0"/>
      <w:divBdr>
        <w:top w:val="none" w:sz="0" w:space="0" w:color="auto"/>
        <w:left w:val="none" w:sz="0" w:space="0" w:color="auto"/>
        <w:bottom w:val="none" w:sz="0" w:space="0" w:color="auto"/>
        <w:right w:val="none" w:sz="0" w:space="0" w:color="auto"/>
      </w:divBdr>
    </w:div>
    <w:div w:id="217208794">
      <w:bodyDiv w:val="1"/>
      <w:marLeft w:val="0"/>
      <w:marRight w:val="0"/>
      <w:marTop w:val="0"/>
      <w:marBottom w:val="0"/>
      <w:divBdr>
        <w:top w:val="none" w:sz="0" w:space="0" w:color="auto"/>
        <w:left w:val="none" w:sz="0" w:space="0" w:color="auto"/>
        <w:bottom w:val="none" w:sz="0" w:space="0" w:color="auto"/>
        <w:right w:val="none" w:sz="0" w:space="0" w:color="auto"/>
      </w:divBdr>
    </w:div>
    <w:div w:id="218640382">
      <w:bodyDiv w:val="1"/>
      <w:marLeft w:val="0"/>
      <w:marRight w:val="0"/>
      <w:marTop w:val="0"/>
      <w:marBottom w:val="0"/>
      <w:divBdr>
        <w:top w:val="none" w:sz="0" w:space="0" w:color="auto"/>
        <w:left w:val="none" w:sz="0" w:space="0" w:color="auto"/>
        <w:bottom w:val="none" w:sz="0" w:space="0" w:color="auto"/>
        <w:right w:val="none" w:sz="0" w:space="0" w:color="auto"/>
      </w:divBdr>
    </w:div>
    <w:div w:id="220363100">
      <w:bodyDiv w:val="1"/>
      <w:marLeft w:val="0"/>
      <w:marRight w:val="0"/>
      <w:marTop w:val="0"/>
      <w:marBottom w:val="0"/>
      <w:divBdr>
        <w:top w:val="none" w:sz="0" w:space="0" w:color="auto"/>
        <w:left w:val="none" w:sz="0" w:space="0" w:color="auto"/>
        <w:bottom w:val="none" w:sz="0" w:space="0" w:color="auto"/>
        <w:right w:val="none" w:sz="0" w:space="0" w:color="auto"/>
      </w:divBdr>
    </w:div>
    <w:div w:id="224537430">
      <w:bodyDiv w:val="1"/>
      <w:marLeft w:val="0"/>
      <w:marRight w:val="0"/>
      <w:marTop w:val="0"/>
      <w:marBottom w:val="0"/>
      <w:divBdr>
        <w:top w:val="none" w:sz="0" w:space="0" w:color="auto"/>
        <w:left w:val="none" w:sz="0" w:space="0" w:color="auto"/>
        <w:bottom w:val="none" w:sz="0" w:space="0" w:color="auto"/>
        <w:right w:val="none" w:sz="0" w:space="0" w:color="auto"/>
      </w:divBdr>
    </w:div>
    <w:div w:id="228806681">
      <w:bodyDiv w:val="1"/>
      <w:marLeft w:val="0"/>
      <w:marRight w:val="0"/>
      <w:marTop w:val="0"/>
      <w:marBottom w:val="0"/>
      <w:divBdr>
        <w:top w:val="none" w:sz="0" w:space="0" w:color="auto"/>
        <w:left w:val="none" w:sz="0" w:space="0" w:color="auto"/>
        <w:bottom w:val="none" w:sz="0" w:space="0" w:color="auto"/>
        <w:right w:val="none" w:sz="0" w:space="0" w:color="auto"/>
      </w:divBdr>
    </w:div>
    <w:div w:id="229384538">
      <w:bodyDiv w:val="1"/>
      <w:marLeft w:val="0"/>
      <w:marRight w:val="0"/>
      <w:marTop w:val="0"/>
      <w:marBottom w:val="0"/>
      <w:divBdr>
        <w:top w:val="none" w:sz="0" w:space="0" w:color="auto"/>
        <w:left w:val="none" w:sz="0" w:space="0" w:color="auto"/>
        <w:bottom w:val="none" w:sz="0" w:space="0" w:color="auto"/>
        <w:right w:val="none" w:sz="0" w:space="0" w:color="auto"/>
      </w:divBdr>
    </w:div>
    <w:div w:id="233128227">
      <w:bodyDiv w:val="1"/>
      <w:marLeft w:val="0"/>
      <w:marRight w:val="0"/>
      <w:marTop w:val="0"/>
      <w:marBottom w:val="0"/>
      <w:divBdr>
        <w:top w:val="none" w:sz="0" w:space="0" w:color="auto"/>
        <w:left w:val="none" w:sz="0" w:space="0" w:color="auto"/>
        <w:bottom w:val="none" w:sz="0" w:space="0" w:color="auto"/>
        <w:right w:val="none" w:sz="0" w:space="0" w:color="auto"/>
      </w:divBdr>
    </w:div>
    <w:div w:id="233979876">
      <w:bodyDiv w:val="1"/>
      <w:marLeft w:val="0"/>
      <w:marRight w:val="0"/>
      <w:marTop w:val="0"/>
      <w:marBottom w:val="0"/>
      <w:divBdr>
        <w:top w:val="none" w:sz="0" w:space="0" w:color="auto"/>
        <w:left w:val="none" w:sz="0" w:space="0" w:color="auto"/>
        <w:bottom w:val="none" w:sz="0" w:space="0" w:color="auto"/>
        <w:right w:val="none" w:sz="0" w:space="0" w:color="auto"/>
      </w:divBdr>
    </w:div>
    <w:div w:id="235559607">
      <w:bodyDiv w:val="1"/>
      <w:marLeft w:val="0"/>
      <w:marRight w:val="0"/>
      <w:marTop w:val="0"/>
      <w:marBottom w:val="0"/>
      <w:divBdr>
        <w:top w:val="none" w:sz="0" w:space="0" w:color="auto"/>
        <w:left w:val="none" w:sz="0" w:space="0" w:color="auto"/>
        <w:bottom w:val="none" w:sz="0" w:space="0" w:color="auto"/>
        <w:right w:val="none" w:sz="0" w:space="0" w:color="auto"/>
      </w:divBdr>
    </w:div>
    <w:div w:id="235820876">
      <w:bodyDiv w:val="1"/>
      <w:marLeft w:val="0"/>
      <w:marRight w:val="0"/>
      <w:marTop w:val="0"/>
      <w:marBottom w:val="0"/>
      <w:divBdr>
        <w:top w:val="none" w:sz="0" w:space="0" w:color="auto"/>
        <w:left w:val="none" w:sz="0" w:space="0" w:color="auto"/>
        <w:bottom w:val="none" w:sz="0" w:space="0" w:color="auto"/>
        <w:right w:val="none" w:sz="0" w:space="0" w:color="auto"/>
      </w:divBdr>
    </w:div>
    <w:div w:id="236329918">
      <w:bodyDiv w:val="1"/>
      <w:marLeft w:val="0"/>
      <w:marRight w:val="0"/>
      <w:marTop w:val="0"/>
      <w:marBottom w:val="0"/>
      <w:divBdr>
        <w:top w:val="none" w:sz="0" w:space="0" w:color="auto"/>
        <w:left w:val="none" w:sz="0" w:space="0" w:color="auto"/>
        <w:bottom w:val="none" w:sz="0" w:space="0" w:color="auto"/>
        <w:right w:val="none" w:sz="0" w:space="0" w:color="auto"/>
      </w:divBdr>
    </w:div>
    <w:div w:id="237330775">
      <w:bodyDiv w:val="1"/>
      <w:marLeft w:val="0"/>
      <w:marRight w:val="0"/>
      <w:marTop w:val="0"/>
      <w:marBottom w:val="0"/>
      <w:divBdr>
        <w:top w:val="none" w:sz="0" w:space="0" w:color="auto"/>
        <w:left w:val="none" w:sz="0" w:space="0" w:color="auto"/>
        <w:bottom w:val="none" w:sz="0" w:space="0" w:color="auto"/>
        <w:right w:val="none" w:sz="0" w:space="0" w:color="auto"/>
      </w:divBdr>
    </w:div>
    <w:div w:id="238292752">
      <w:bodyDiv w:val="1"/>
      <w:marLeft w:val="0"/>
      <w:marRight w:val="0"/>
      <w:marTop w:val="0"/>
      <w:marBottom w:val="0"/>
      <w:divBdr>
        <w:top w:val="none" w:sz="0" w:space="0" w:color="auto"/>
        <w:left w:val="none" w:sz="0" w:space="0" w:color="auto"/>
        <w:bottom w:val="none" w:sz="0" w:space="0" w:color="auto"/>
        <w:right w:val="none" w:sz="0" w:space="0" w:color="auto"/>
      </w:divBdr>
    </w:div>
    <w:div w:id="242569053">
      <w:bodyDiv w:val="1"/>
      <w:marLeft w:val="0"/>
      <w:marRight w:val="0"/>
      <w:marTop w:val="0"/>
      <w:marBottom w:val="0"/>
      <w:divBdr>
        <w:top w:val="none" w:sz="0" w:space="0" w:color="auto"/>
        <w:left w:val="none" w:sz="0" w:space="0" w:color="auto"/>
        <w:bottom w:val="none" w:sz="0" w:space="0" w:color="auto"/>
        <w:right w:val="none" w:sz="0" w:space="0" w:color="auto"/>
      </w:divBdr>
    </w:div>
    <w:div w:id="245572703">
      <w:bodyDiv w:val="1"/>
      <w:marLeft w:val="0"/>
      <w:marRight w:val="0"/>
      <w:marTop w:val="0"/>
      <w:marBottom w:val="0"/>
      <w:divBdr>
        <w:top w:val="none" w:sz="0" w:space="0" w:color="auto"/>
        <w:left w:val="none" w:sz="0" w:space="0" w:color="auto"/>
        <w:bottom w:val="none" w:sz="0" w:space="0" w:color="auto"/>
        <w:right w:val="none" w:sz="0" w:space="0" w:color="auto"/>
      </w:divBdr>
    </w:div>
    <w:div w:id="248933383">
      <w:bodyDiv w:val="1"/>
      <w:marLeft w:val="0"/>
      <w:marRight w:val="0"/>
      <w:marTop w:val="0"/>
      <w:marBottom w:val="0"/>
      <w:divBdr>
        <w:top w:val="none" w:sz="0" w:space="0" w:color="auto"/>
        <w:left w:val="none" w:sz="0" w:space="0" w:color="auto"/>
        <w:bottom w:val="none" w:sz="0" w:space="0" w:color="auto"/>
        <w:right w:val="none" w:sz="0" w:space="0" w:color="auto"/>
      </w:divBdr>
    </w:div>
    <w:div w:id="260335704">
      <w:bodyDiv w:val="1"/>
      <w:marLeft w:val="0"/>
      <w:marRight w:val="0"/>
      <w:marTop w:val="0"/>
      <w:marBottom w:val="0"/>
      <w:divBdr>
        <w:top w:val="none" w:sz="0" w:space="0" w:color="auto"/>
        <w:left w:val="none" w:sz="0" w:space="0" w:color="auto"/>
        <w:bottom w:val="none" w:sz="0" w:space="0" w:color="auto"/>
        <w:right w:val="none" w:sz="0" w:space="0" w:color="auto"/>
      </w:divBdr>
    </w:div>
    <w:div w:id="262537378">
      <w:bodyDiv w:val="1"/>
      <w:marLeft w:val="0"/>
      <w:marRight w:val="0"/>
      <w:marTop w:val="0"/>
      <w:marBottom w:val="0"/>
      <w:divBdr>
        <w:top w:val="none" w:sz="0" w:space="0" w:color="auto"/>
        <w:left w:val="none" w:sz="0" w:space="0" w:color="auto"/>
        <w:bottom w:val="none" w:sz="0" w:space="0" w:color="auto"/>
        <w:right w:val="none" w:sz="0" w:space="0" w:color="auto"/>
      </w:divBdr>
    </w:div>
    <w:div w:id="267857159">
      <w:bodyDiv w:val="1"/>
      <w:marLeft w:val="0"/>
      <w:marRight w:val="0"/>
      <w:marTop w:val="0"/>
      <w:marBottom w:val="0"/>
      <w:divBdr>
        <w:top w:val="none" w:sz="0" w:space="0" w:color="auto"/>
        <w:left w:val="none" w:sz="0" w:space="0" w:color="auto"/>
        <w:bottom w:val="none" w:sz="0" w:space="0" w:color="auto"/>
        <w:right w:val="none" w:sz="0" w:space="0" w:color="auto"/>
      </w:divBdr>
    </w:div>
    <w:div w:id="268926502">
      <w:bodyDiv w:val="1"/>
      <w:marLeft w:val="0"/>
      <w:marRight w:val="0"/>
      <w:marTop w:val="0"/>
      <w:marBottom w:val="0"/>
      <w:divBdr>
        <w:top w:val="none" w:sz="0" w:space="0" w:color="auto"/>
        <w:left w:val="none" w:sz="0" w:space="0" w:color="auto"/>
        <w:bottom w:val="none" w:sz="0" w:space="0" w:color="auto"/>
        <w:right w:val="none" w:sz="0" w:space="0" w:color="auto"/>
      </w:divBdr>
    </w:div>
    <w:div w:id="277836848">
      <w:bodyDiv w:val="1"/>
      <w:marLeft w:val="0"/>
      <w:marRight w:val="0"/>
      <w:marTop w:val="0"/>
      <w:marBottom w:val="0"/>
      <w:divBdr>
        <w:top w:val="none" w:sz="0" w:space="0" w:color="auto"/>
        <w:left w:val="none" w:sz="0" w:space="0" w:color="auto"/>
        <w:bottom w:val="none" w:sz="0" w:space="0" w:color="auto"/>
        <w:right w:val="none" w:sz="0" w:space="0" w:color="auto"/>
      </w:divBdr>
    </w:div>
    <w:div w:id="282076185">
      <w:bodyDiv w:val="1"/>
      <w:marLeft w:val="0"/>
      <w:marRight w:val="0"/>
      <w:marTop w:val="0"/>
      <w:marBottom w:val="0"/>
      <w:divBdr>
        <w:top w:val="none" w:sz="0" w:space="0" w:color="auto"/>
        <w:left w:val="none" w:sz="0" w:space="0" w:color="auto"/>
        <w:bottom w:val="none" w:sz="0" w:space="0" w:color="auto"/>
        <w:right w:val="none" w:sz="0" w:space="0" w:color="auto"/>
      </w:divBdr>
    </w:div>
    <w:div w:id="283274983">
      <w:bodyDiv w:val="1"/>
      <w:marLeft w:val="0"/>
      <w:marRight w:val="0"/>
      <w:marTop w:val="0"/>
      <w:marBottom w:val="0"/>
      <w:divBdr>
        <w:top w:val="none" w:sz="0" w:space="0" w:color="auto"/>
        <w:left w:val="none" w:sz="0" w:space="0" w:color="auto"/>
        <w:bottom w:val="none" w:sz="0" w:space="0" w:color="auto"/>
        <w:right w:val="none" w:sz="0" w:space="0" w:color="auto"/>
      </w:divBdr>
    </w:div>
    <w:div w:id="307437811">
      <w:bodyDiv w:val="1"/>
      <w:marLeft w:val="0"/>
      <w:marRight w:val="0"/>
      <w:marTop w:val="0"/>
      <w:marBottom w:val="0"/>
      <w:divBdr>
        <w:top w:val="none" w:sz="0" w:space="0" w:color="auto"/>
        <w:left w:val="none" w:sz="0" w:space="0" w:color="auto"/>
        <w:bottom w:val="none" w:sz="0" w:space="0" w:color="auto"/>
        <w:right w:val="none" w:sz="0" w:space="0" w:color="auto"/>
      </w:divBdr>
    </w:div>
    <w:div w:id="313144166">
      <w:bodyDiv w:val="1"/>
      <w:marLeft w:val="0"/>
      <w:marRight w:val="0"/>
      <w:marTop w:val="0"/>
      <w:marBottom w:val="0"/>
      <w:divBdr>
        <w:top w:val="none" w:sz="0" w:space="0" w:color="auto"/>
        <w:left w:val="none" w:sz="0" w:space="0" w:color="auto"/>
        <w:bottom w:val="none" w:sz="0" w:space="0" w:color="auto"/>
        <w:right w:val="none" w:sz="0" w:space="0" w:color="auto"/>
      </w:divBdr>
    </w:div>
    <w:div w:id="313535764">
      <w:bodyDiv w:val="1"/>
      <w:marLeft w:val="0"/>
      <w:marRight w:val="0"/>
      <w:marTop w:val="0"/>
      <w:marBottom w:val="0"/>
      <w:divBdr>
        <w:top w:val="none" w:sz="0" w:space="0" w:color="auto"/>
        <w:left w:val="none" w:sz="0" w:space="0" w:color="auto"/>
        <w:bottom w:val="none" w:sz="0" w:space="0" w:color="auto"/>
        <w:right w:val="none" w:sz="0" w:space="0" w:color="auto"/>
      </w:divBdr>
    </w:div>
    <w:div w:id="318461201">
      <w:bodyDiv w:val="1"/>
      <w:marLeft w:val="0"/>
      <w:marRight w:val="0"/>
      <w:marTop w:val="0"/>
      <w:marBottom w:val="0"/>
      <w:divBdr>
        <w:top w:val="none" w:sz="0" w:space="0" w:color="auto"/>
        <w:left w:val="none" w:sz="0" w:space="0" w:color="auto"/>
        <w:bottom w:val="none" w:sz="0" w:space="0" w:color="auto"/>
        <w:right w:val="none" w:sz="0" w:space="0" w:color="auto"/>
      </w:divBdr>
    </w:div>
    <w:div w:id="319700260">
      <w:bodyDiv w:val="1"/>
      <w:marLeft w:val="0"/>
      <w:marRight w:val="0"/>
      <w:marTop w:val="0"/>
      <w:marBottom w:val="0"/>
      <w:divBdr>
        <w:top w:val="none" w:sz="0" w:space="0" w:color="auto"/>
        <w:left w:val="none" w:sz="0" w:space="0" w:color="auto"/>
        <w:bottom w:val="none" w:sz="0" w:space="0" w:color="auto"/>
        <w:right w:val="none" w:sz="0" w:space="0" w:color="auto"/>
      </w:divBdr>
    </w:div>
    <w:div w:id="320889345">
      <w:bodyDiv w:val="1"/>
      <w:marLeft w:val="0"/>
      <w:marRight w:val="0"/>
      <w:marTop w:val="0"/>
      <w:marBottom w:val="0"/>
      <w:divBdr>
        <w:top w:val="none" w:sz="0" w:space="0" w:color="auto"/>
        <w:left w:val="none" w:sz="0" w:space="0" w:color="auto"/>
        <w:bottom w:val="none" w:sz="0" w:space="0" w:color="auto"/>
        <w:right w:val="none" w:sz="0" w:space="0" w:color="auto"/>
      </w:divBdr>
    </w:div>
    <w:div w:id="323051524">
      <w:bodyDiv w:val="1"/>
      <w:marLeft w:val="0"/>
      <w:marRight w:val="0"/>
      <w:marTop w:val="0"/>
      <w:marBottom w:val="0"/>
      <w:divBdr>
        <w:top w:val="none" w:sz="0" w:space="0" w:color="auto"/>
        <w:left w:val="none" w:sz="0" w:space="0" w:color="auto"/>
        <w:bottom w:val="none" w:sz="0" w:space="0" w:color="auto"/>
        <w:right w:val="none" w:sz="0" w:space="0" w:color="auto"/>
      </w:divBdr>
    </w:div>
    <w:div w:id="324282014">
      <w:bodyDiv w:val="1"/>
      <w:marLeft w:val="0"/>
      <w:marRight w:val="0"/>
      <w:marTop w:val="0"/>
      <w:marBottom w:val="0"/>
      <w:divBdr>
        <w:top w:val="none" w:sz="0" w:space="0" w:color="auto"/>
        <w:left w:val="none" w:sz="0" w:space="0" w:color="auto"/>
        <w:bottom w:val="none" w:sz="0" w:space="0" w:color="auto"/>
        <w:right w:val="none" w:sz="0" w:space="0" w:color="auto"/>
      </w:divBdr>
    </w:div>
    <w:div w:id="326592635">
      <w:bodyDiv w:val="1"/>
      <w:marLeft w:val="0"/>
      <w:marRight w:val="0"/>
      <w:marTop w:val="0"/>
      <w:marBottom w:val="0"/>
      <w:divBdr>
        <w:top w:val="none" w:sz="0" w:space="0" w:color="auto"/>
        <w:left w:val="none" w:sz="0" w:space="0" w:color="auto"/>
        <w:bottom w:val="none" w:sz="0" w:space="0" w:color="auto"/>
        <w:right w:val="none" w:sz="0" w:space="0" w:color="auto"/>
      </w:divBdr>
    </w:div>
    <w:div w:id="326828132">
      <w:bodyDiv w:val="1"/>
      <w:marLeft w:val="0"/>
      <w:marRight w:val="0"/>
      <w:marTop w:val="0"/>
      <w:marBottom w:val="0"/>
      <w:divBdr>
        <w:top w:val="none" w:sz="0" w:space="0" w:color="auto"/>
        <w:left w:val="none" w:sz="0" w:space="0" w:color="auto"/>
        <w:bottom w:val="none" w:sz="0" w:space="0" w:color="auto"/>
        <w:right w:val="none" w:sz="0" w:space="0" w:color="auto"/>
      </w:divBdr>
    </w:div>
    <w:div w:id="338972649">
      <w:bodyDiv w:val="1"/>
      <w:marLeft w:val="0"/>
      <w:marRight w:val="0"/>
      <w:marTop w:val="0"/>
      <w:marBottom w:val="0"/>
      <w:divBdr>
        <w:top w:val="none" w:sz="0" w:space="0" w:color="auto"/>
        <w:left w:val="none" w:sz="0" w:space="0" w:color="auto"/>
        <w:bottom w:val="none" w:sz="0" w:space="0" w:color="auto"/>
        <w:right w:val="none" w:sz="0" w:space="0" w:color="auto"/>
      </w:divBdr>
    </w:div>
    <w:div w:id="341974243">
      <w:bodyDiv w:val="1"/>
      <w:marLeft w:val="0"/>
      <w:marRight w:val="0"/>
      <w:marTop w:val="0"/>
      <w:marBottom w:val="0"/>
      <w:divBdr>
        <w:top w:val="none" w:sz="0" w:space="0" w:color="auto"/>
        <w:left w:val="none" w:sz="0" w:space="0" w:color="auto"/>
        <w:bottom w:val="none" w:sz="0" w:space="0" w:color="auto"/>
        <w:right w:val="none" w:sz="0" w:space="0" w:color="auto"/>
      </w:divBdr>
    </w:div>
    <w:div w:id="352536913">
      <w:bodyDiv w:val="1"/>
      <w:marLeft w:val="0"/>
      <w:marRight w:val="0"/>
      <w:marTop w:val="0"/>
      <w:marBottom w:val="0"/>
      <w:divBdr>
        <w:top w:val="none" w:sz="0" w:space="0" w:color="auto"/>
        <w:left w:val="none" w:sz="0" w:space="0" w:color="auto"/>
        <w:bottom w:val="none" w:sz="0" w:space="0" w:color="auto"/>
        <w:right w:val="none" w:sz="0" w:space="0" w:color="auto"/>
      </w:divBdr>
    </w:div>
    <w:div w:id="357394877">
      <w:bodyDiv w:val="1"/>
      <w:marLeft w:val="0"/>
      <w:marRight w:val="0"/>
      <w:marTop w:val="0"/>
      <w:marBottom w:val="0"/>
      <w:divBdr>
        <w:top w:val="none" w:sz="0" w:space="0" w:color="auto"/>
        <w:left w:val="none" w:sz="0" w:space="0" w:color="auto"/>
        <w:bottom w:val="none" w:sz="0" w:space="0" w:color="auto"/>
        <w:right w:val="none" w:sz="0" w:space="0" w:color="auto"/>
      </w:divBdr>
    </w:div>
    <w:div w:id="363794018">
      <w:bodyDiv w:val="1"/>
      <w:marLeft w:val="0"/>
      <w:marRight w:val="0"/>
      <w:marTop w:val="0"/>
      <w:marBottom w:val="0"/>
      <w:divBdr>
        <w:top w:val="none" w:sz="0" w:space="0" w:color="auto"/>
        <w:left w:val="none" w:sz="0" w:space="0" w:color="auto"/>
        <w:bottom w:val="none" w:sz="0" w:space="0" w:color="auto"/>
        <w:right w:val="none" w:sz="0" w:space="0" w:color="auto"/>
      </w:divBdr>
    </w:div>
    <w:div w:id="366417379">
      <w:bodyDiv w:val="1"/>
      <w:marLeft w:val="0"/>
      <w:marRight w:val="0"/>
      <w:marTop w:val="0"/>
      <w:marBottom w:val="0"/>
      <w:divBdr>
        <w:top w:val="none" w:sz="0" w:space="0" w:color="auto"/>
        <w:left w:val="none" w:sz="0" w:space="0" w:color="auto"/>
        <w:bottom w:val="none" w:sz="0" w:space="0" w:color="auto"/>
        <w:right w:val="none" w:sz="0" w:space="0" w:color="auto"/>
      </w:divBdr>
    </w:div>
    <w:div w:id="367067790">
      <w:marLeft w:val="480"/>
      <w:marRight w:val="0"/>
      <w:marTop w:val="0"/>
      <w:marBottom w:val="0"/>
      <w:divBdr>
        <w:top w:val="none" w:sz="0" w:space="0" w:color="auto"/>
        <w:left w:val="none" w:sz="0" w:space="0" w:color="auto"/>
        <w:bottom w:val="none" w:sz="0" w:space="0" w:color="auto"/>
        <w:right w:val="none" w:sz="0" w:space="0" w:color="auto"/>
      </w:divBdr>
    </w:div>
    <w:div w:id="369377679">
      <w:bodyDiv w:val="1"/>
      <w:marLeft w:val="0"/>
      <w:marRight w:val="0"/>
      <w:marTop w:val="0"/>
      <w:marBottom w:val="0"/>
      <w:divBdr>
        <w:top w:val="none" w:sz="0" w:space="0" w:color="auto"/>
        <w:left w:val="none" w:sz="0" w:space="0" w:color="auto"/>
        <w:bottom w:val="none" w:sz="0" w:space="0" w:color="auto"/>
        <w:right w:val="none" w:sz="0" w:space="0" w:color="auto"/>
      </w:divBdr>
    </w:div>
    <w:div w:id="369964446">
      <w:bodyDiv w:val="1"/>
      <w:marLeft w:val="0"/>
      <w:marRight w:val="0"/>
      <w:marTop w:val="0"/>
      <w:marBottom w:val="0"/>
      <w:divBdr>
        <w:top w:val="none" w:sz="0" w:space="0" w:color="auto"/>
        <w:left w:val="none" w:sz="0" w:space="0" w:color="auto"/>
        <w:bottom w:val="none" w:sz="0" w:space="0" w:color="auto"/>
        <w:right w:val="none" w:sz="0" w:space="0" w:color="auto"/>
      </w:divBdr>
    </w:div>
    <w:div w:id="371922880">
      <w:bodyDiv w:val="1"/>
      <w:marLeft w:val="0"/>
      <w:marRight w:val="0"/>
      <w:marTop w:val="0"/>
      <w:marBottom w:val="0"/>
      <w:divBdr>
        <w:top w:val="none" w:sz="0" w:space="0" w:color="auto"/>
        <w:left w:val="none" w:sz="0" w:space="0" w:color="auto"/>
        <w:bottom w:val="none" w:sz="0" w:space="0" w:color="auto"/>
        <w:right w:val="none" w:sz="0" w:space="0" w:color="auto"/>
      </w:divBdr>
    </w:div>
    <w:div w:id="374549539">
      <w:bodyDiv w:val="1"/>
      <w:marLeft w:val="0"/>
      <w:marRight w:val="0"/>
      <w:marTop w:val="0"/>
      <w:marBottom w:val="0"/>
      <w:divBdr>
        <w:top w:val="none" w:sz="0" w:space="0" w:color="auto"/>
        <w:left w:val="none" w:sz="0" w:space="0" w:color="auto"/>
        <w:bottom w:val="none" w:sz="0" w:space="0" w:color="auto"/>
        <w:right w:val="none" w:sz="0" w:space="0" w:color="auto"/>
      </w:divBdr>
    </w:div>
    <w:div w:id="375740939">
      <w:bodyDiv w:val="1"/>
      <w:marLeft w:val="0"/>
      <w:marRight w:val="0"/>
      <w:marTop w:val="0"/>
      <w:marBottom w:val="0"/>
      <w:divBdr>
        <w:top w:val="none" w:sz="0" w:space="0" w:color="auto"/>
        <w:left w:val="none" w:sz="0" w:space="0" w:color="auto"/>
        <w:bottom w:val="none" w:sz="0" w:space="0" w:color="auto"/>
        <w:right w:val="none" w:sz="0" w:space="0" w:color="auto"/>
      </w:divBdr>
    </w:div>
    <w:div w:id="377978611">
      <w:bodyDiv w:val="1"/>
      <w:marLeft w:val="0"/>
      <w:marRight w:val="0"/>
      <w:marTop w:val="0"/>
      <w:marBottom w:val="0"/>
      <w:divBdr>
        <w:top w:val="none" w:sz="0" w:space="0" w:color="auto"/>
        <w:left w:val="none" w:sz="0" w:space="0" w:color="auto"/>
        <w:bottom w:val="none" w:sz="0" w:space="0" w:color="auto"/>
        <w:right w:val="none" w:sz="0" w:space="0" w:color="auto"/>
      </w:divBdr>
    </w:div>
    <w:div w:id="378475966">
      <w:bodyDiv w:val="1"/>
      <w:marLeft w:val="0"/>
      <w:marRight w:val="0"/>
      <w:marTop w:val="0"/>
      <w:marBottom w:val="0"/>
      <w:divBdr>
        <w:top w:val="none" w:sz="0" w:space="0" w:color="auto"/>
        <w:left w:val="none" w:sz="0" w:space="0" w:color="auto"/>
        <w:bottom w:val="none" w:sz="0" w:space="0" w:color="auto"/>
        <w:right w:val="none" w:sz="0" w:space="0" w:color="auto"/>
      </w:divBdr>
    </w:div>
    <w:div w:id="382170337">
      <w:bodyDiv w:val="1"/>
      <w:marLeft w:val="0"/>
      <w:marRight w:val="0"/>
      <w:marTop w:val="0"/>
      <w:marBottom w:val="0"/>
      <w:divBdr>
        <w:top w:val="none" w:sz="0" w:space="0" w:color="auto"/>
        <w:left w:val="none" w:sz="0" w:space="0" w:color="auto"/>
        <w:bottom w:val="none" w:sz="0" w:space="0" w:color="auto"/>
        <w:right w:val="none" w:sz="0" w:space="0" w:color="auto"/>
      </w:divBdr>
    </w:div>
    <w:div w:id="382218381">
      <w:bodyDiv w:val="1"/>
      <w:marLeft w:val="0"/>
      <w:marRight w:val="0"/>
      <w:marTop w:val="0"/>
      <w:marBottom w:val="0"/>
      <w:divBdr>
        <w:top w:val="none" w:sz="0" w:space="0" w:color="auto"/>
        <w:left w:val="none" w:sz="0" w:space="0" w:color="auto"/>
        <w:bottom w:val="none" w:sz="0" w:space="0" w:color="auto"/>
        <w:right w:val="none" w:sz="0" w:space="0" w:color="auto"/>
      </w:divBdr>
    </w:div>
    <w:div w:id="386223322">
      <w:bodyDiv w:val="1"/>
      <w:marLeft w:val="0"/>
      <w:marRight w:val="0"/>
      <w:marTop w:val="0"/>
      <w:marBottom w:val="0"/>
      <w:divBdr>
        <w:top w:val="none" w:sz="0" w:space="0" w:color="auto"/>
        <w:left w:val="none" w:sz="0" w:space="0" w:color="auto"/>
        <w:bottom w:val="none" w:sz="0" w:space="0" w:color="auto"/>
        <w:right w:val="none" w:sz="0" w:space="0" w:color="auto"/>
      </w:divBdr>
    </w:div>
    <w:div w:id="387219442">
      <w:bodyDiv w:val="1"/>
      <w:marLeft w:val="0"/>
      <w:marRight w:val="0"/>
      <w:marTop w:val="0"/>
      <w:marBottom w:val="0"/>
      <w:divBdr>
        <w:top w:val="none" w:sz="0" w:space="0" w:color="auto"/>
        <w:left w:val="none" w:sz="0" w:space="0" w:color="auto"/>
        <w:bottom w:val="none" w:sz="0" w:space="0" w:color="auto"/>
        <w:right w:val="none" w:sz="0" w:space="0" w:color="auto"/>
      </w:divBdr>
    </w:div>
    <w:div w:id="392658203">
      <w:bodyDiv w:val="1"/>
      <w:marLeft w:val="0"/>
      <w:marRight w:val="0"/>
      <w:marTop w:val="0"/>
      <w:marBottom w:val="0"/>
      <w:divBdr>
        <w:top w:val="none" w:sz="0" w:space="0" w:color="auto"/>
        <w:left w:val="none" w:sz="0" w:space="0" w:color="auto"/>
        <w:bottom w:val="none" w:sz="0" w:space="0" w:color="auto"/>
        <w:right w:val="none" w:sz="0" w:space="0" w:color="auto"/>
      </w:divBdr>
    </w:div>
    <w:div w:id="397286956">
      <w:bodyDiv w:val="1"/>
      <w:marLeft w:val="0"/>
      <w:marRight w:val="0"/>
      <w:marTop w:val="0"/>
      <w:marBottom w:val="0"/>
      <w:divBdr>
        <w:top w:val="none" w:sz="0" w:space="0" w:color="auto"/>
        <w:left w:val="none" w:sz="0" w:space="0" w:color="auto"/>
        <w:bottom w:val="none" w:sz="0" w:space="0" w:color="auto"/>
        <w:right w:val="none" w:sz="0" w:space="0" w:color="auto"/>
      </w:divBdr>
    </w:div>
    <w:div w:id="402022004">
      <w:bodyDiv w:val="1"/>
      <w:marLeft w:val="0"/>
      <w:marRight w:val="0"/>
      <w:marTop w:val="0"/>
      <w:marBottom w:val="0"/>
      <w:divBdr>
        <w:top w:val="none" w:sz="0" w:space="0" w:color="auto"/>
        <w:left w:val="none" w:sz="0" w:space="0" w:color="auto"/>
        <w:bottom w:val="none" w:sz="0" w:space="0" w:color="auto"/>
        <w:right w:val="none" w:sz="0" w:space="0" w:color="auto"/>
      </w:divBdr>
    </w:div>
    <w:div w:id="407000349">
      <w:bodyDiv w:val="1"/>
      <w:marLeft w:val="0"/>
      <w:marRight w:val="0"/>
      <w:marTop w:val="0"/>
      <w:marBottom w:val="0"/>
      <w:divBdr>
        <w:top w:val="none" w:sz="0" w:space="0" w:color="auto"/>
        <w:left w:val="none" w:sz="0" w:space="0" w:color="auto"/>
        <w:bottom w:val="none" w:sz="0" w:space="0" w:color="auto"/>
        <w:right w:val="none" w:sz="0" w:space="0" w:color="auto"/>
      </w:divBdr>
    </w:div>
    <w:div w:id="409431834">
      <w:bodyDiv w:val="1"/>
      <w:marLeft w:val="0"/>
      <w:marRight w:val="0"/>
      <w:marTop w:val="0"/>
      <w:marBottom w:val="0"/>
      <w:divBdr>
        <w:top w:val="none" w:sz="0" w:space="0" w:color="auto"/>
        <w:left w:val="none" w:sz="0" w:space="0" w:color="auto"/>
        <w:bottom w:val="none" w:sz="0" w:space="0" w:color="auto"/>
        <w:right w:val="none" w:sz="0" w:space="0" w:color="auto"/>
      </w:divBdr>
    </w:div>
    <w:div w:id="409742073">
      <w:bodyDiv w:val="1"/>
      <w:marLeft w:val="0"/>
      <w:marRight w:val="0"/>
      <w:marTop w:val="0"/>
      <w:marBottom w:val="0"/>
      <w:divBdr>
        <w:top w:val="none" w:sz="0" w:space="0" w:color="auto"/>
        <w:left w:val="none" w:sz="0" w:space="0" w:color="auto"/>
        <w:bottom w:val="none" w:sz="0" w:space="0" w:color="auto"/>
        <w:right w:val="none" w:sz="0" w:space="0" w:color="auto"/>
      </w:divBdr>
    </w:div>
    <w:div w:id="411200855">
      <w:bodyDiv w:val="1"/>
      <w:marLeft w:val="0"/>
      <w:marRight w:val="0"/>
      <w:marTop w:val="0"/>
      <w:marBottom w:val="0"/>
      <w:divBdr>
        <w:top w:val="none" w:sz="0" w:space="0" w:color="auto"/>
        <w:left w:val="none" w:sz="0" w:space="0" w:color="auto"/>
        <w:bottom w:val="none" w:sz="0" w:space="0" w:color="auto"/>
        <w:right w:val="none" w:sz="0" w:space="0" w:color="auto"/>
      </w:divBdr>
    </w:div>
    <w:div w:id="411663934">
      <w:bodyDiv w:val="1"/>
      <w:marLeft w:val="0"/>
      <w:marRight w:val="0"/>
      <w:marTop w:val="0"/>
      <w:marBottom w:val="0"/>
      <w:divBdr>
        <w:top w:val="none" w:sz="0" w:space="0" w:color="auto"/>
        <w:left w:val="none" w:sz="0" w:space="0" w:color="auto"/>
        <w:bottom w:val="none" w:sz="0" w:space="0" w:color="auto"/>
        <w:right w:val="none" w:sz="0" w:space="0" w:color="auto"/>
      </w:divBdr>
    </w:div>
    <w:div w:id="413674064">
      <w:bodyDiv w:val="1"/>
      <w:marLeft w:val="0"/>
      <w:marRight w:val="0"/>
      <w:marTop w:val="0"/>
      <w:marBottom w:val="0"/>
      <w:divBdr>
        <w:top w:val="none" w:sz="0" w:space="0" w:color="auto"/>
        <w:left w:val="none" w:sz="0" w:space="0" w:color="auto"/>
        <w:bottom w:val="none" w:sz="0" w:space="0" w:color="auto"/>
        <w:right w:val="none" w:sz="0" w:space="0" w:color="auto"/>
      </w:divBdr>
    </w:div>
    <w:div w:id="415367373">
      <w:bodyDiv w:val="1"/>
      <w:marLeft w:val="0"/>
      <w:marRight w:val="0"/>
      <w:marTop w:val="0"/>
      <w:marBottom w:val="0"/>
      <w:divBdr>
        <w:top w:val="none" w:sz="0" w:space="0" w:color="auto"/>
        <w:left w:val="none" w:sz="0" w:space="0" w:color="auto"/>
        <w:bottom w:val="none" w:sz="0" w:space="0" w:color="auto"/>
        <w:right w:val="none" w:sz="0" w:space="0" w:color="auto"/>
      </w:divBdr>
    </w:div>
    <w:div w:id="416362124">
      <w:bodyDiv w:val="1"/>
      <w:marLeft w:val="0"/>
      <w:marRight w:val="0"/>
      <w:marTop w:val="0"/>
      <w:marBottom w:val="0"/>
      <w:divBdr>
        <w:top w:val="none" w:sz="0" w:space="0" w:color="auto"/>
        <w:left w:val="none" w:sz="0" w:space="0" w:color="auto"/>
        <w:bottom w:val="none" w:sz="0" w:space="0" w:color="auto"/>
        <w:right w:val="none" w:sz="0" w:space="0" w:color="auto"/>
      </w:divBdr>
    </w:div>
    <w:div w:id="423695763">
      <w:bodyDiv w:val="1"/>
      <w:marLeft w:val="0"/>
      <w:marRight w:val="0"/>
      <w:marTop w:val="0"/>
      <w:marBottom w:val="0"/>
      <w:divBdr>
        <w:top w:val="none" w:sz="0" w:space="0" w:color="auto"/>
        <w:left w:val="none" w:sz="0" w:space="0" w:color="auto"/>
        <w:bottom w:val="none" w:sz="0" w:space="0" w:color="auto"/>
        <w:right w:val="none" w:sz="0" w:space="0" w:color="auto"/>
      </w:divBdr>
    </w:div>
    <w:div w:id="426580888">
      <w:bodyDiv w:val="1"/>
      <w:marLeft w:val="0"/>
      <w:marRight w:val="0"/>
      <w:marTop w:val="0"/>
      <w:marBottom w:val="0"/>
      <w:divBdr>
        <w:top w:val="none" w:sz="0" w:space="0" w:color="auto"/>
        <w:left w:val="none" w:sz="0" w:space="0" w:color="auto"/>
        <w:bottom w:val="none" w:sz="0" w:space="0" w:color="auto"/>
        <w:right w:val="none" w:sz="0" w:space="0" w:color="auto"/>
      </w:divBdr>
    </w:div>
    <w:div w:id="428814488">
      <w:bodyDiv w:val="1"/>
      <w:marLeft w:val="0"/>
      <w:marRight w:val="0"/>
      <w:marTop w:val="0"/>
      <w:marBottom w:val="0"/>
      <w:divBdr>
        <w:top w:val="none" w:sz="0" w:space="0" w:color="auto"/>
        <w:left w:val="none" w:sz="0" w:space="0" w:color="auto"/>
        <w:bottom w:val="none" w:sz="0" w:space="0" w:color="auto"/>
        <w:right w:val="none" w:sz="0" w:space="0" w:color="auto"/>
      </w:divBdr>
    </w:div>
    <w:div w:id="437917654">
      <w:bodyDiv w:val="1"/>
      <w:marLeft w:val="0"/>
      <w:marRight w:val="0"/>
      <w:marTop w:val="0"/>
      <w:marBottom w:val="0"/>
      <w:divBdr>
        <w:top w:val="none" w:sz="0" w:space="0" w:color="auto"/>
        <w:left w:val="none" w:sz="0" w:space="0" w:color="auto"/>
        <w:bottom w:val="none" w:sz="0" w:space="0" w:color="auto"/>
        <w:right w:val="none" w:sz="0" w:space="0" w:color="auto"/>
      </w:divBdr>
    </w:div>
    <w:div w:id="440297201">
      <w:marLeft w:val="480"/>
      <w:marRight w:val="0"/>
      <w:marTop w:val="0"/>
      <w:marBottom w:val="0"/>
      <w:divBdr>
        <w:top w:val="none" w:sz="0" w:space="0" w:color="auto"/>
        <w:left w:val="none" w:sz="0" w:space="0" w:color="auto"/>
        <w:bottom w:val="none" w:sz="0" w:space="0" w:color="auto"/>
        <w:right w:val="none" w:sz="0" w:space="0" w:color="auto"/>
      </w:divBdr>
    </w:div>
    <w:div w:id="444544023">
      <w:bodyDiv w:val="1"/>
      <w:marLeft w:val="0"/>
      <w:marRight w:val="0"/>
      <w:marTop w:val="0"/>
      <w:marBottom w:val="0"/>
      <w:divBdr>
        <w:top w:val="none" w:sz="0" w:space="0" w:color="auto"/>
        <w:left w:val="none" w:sz="0" w:space="0" w:color="auto"/>
        <w:bottom w:val="none" w:sz="0" w:space="0" w:color="auto"/>
        <w:right w:val="none" w:sz="0" w:space="0" w:color="auto"/>
      </w:divBdr>
    </w:div>
    <w:div w:id="445931115">
      <w:bodyDiv w:val="1"/>
      <w:marLeft w:val="0"/>
      <w:marRight w:val="0"/>
      <w:marTop w:val="0"/>
      <w:marBottom w:val="0"/>
      <w:divBdr>
        <w:top w:val="none" w:sz="0" w:space="0" w:color="auto"/>
        <w:left w:val="none" w:sz="0" w:space="0" w:color="auto"/>
        <w:bottom w:val="none" w:sz="0" w:space="0" w:color="auto"/>
        <w:right w:val="none" w:sz="0" w:space="0" w:color="auto"/>
      </w:divBdr>
    </w:div>
    <w:div w:id="451050434">
      <w:bodyDiv w:val="1"/>
      <w:marLeft w:val="0"/>
      <w:marRight w:val="0"/>
      <w:marTop w:val="0"/>
      <w:marBottom w:val="0"/>
      <w:divBdr>
        <w:top w:val="none" w:sz="0" w:space="0" w:color="auto"/>
        <w:left w:val="none" w:sz="0" w:space="0" w:color="auto"/>
        <w:bottom w:val="none" w:sz="0" w:space="0" w:color="auto"/>
        <w:right w:val="none" w:sz="0" w:space="0" w:color="auto"/>
      </w:divBdr>
    </w:div>
    <w:div w:id="451287714">
      <w:bodyDiv w:val="1"/>
      <w:marLeft w:val="0"/>
      <w:marRight w:val="0"/>
      <w:marTop w:val="0"/>
      <w:marBottom w:val="0"/>
      <w:divBdr>
        <w:top w:val="none" w:sz="0" w:space="0" w:color="auto"/>
        <w:left w:val="none" w:sz="0" w:space="0" w:color="auto"/>
        <w:bottom w:val="none" w:sz="0" w:space="0" w:color="auto"/>
        <w:right w:val="none" w:sz="0" w:space="0" w:color="auto"/>
      </w:divBdr>
    </w:div>
    <w:div w:id="456605384">
      <w:bodyDiv w:val="1"/>
      <w:marLeft w:val="0"/>
      <w:marRight w:val="0"/>
      <w:marTop w:val="0"/>
      <w:marBottom w:val="0"/>
      <w:divBdr>
        <w:top w:val="none" w:sz="0" w:space="0" w:color="auto"/>
        <w:left w:val="none" w:sz="0" w:space="0" w:color="auto"/>
        <w:bottom w:val="none" w:sz="0" w:space="0" w:color="auto"/>
        <w:right w:val="none" w:sz="0" w:space="0" w:color="auto"/>
      </w:divBdr>
    </w:div>
    <w:div w:id="462164490">
      <w:bodyDiv w:val="1"/>
      <w:marLeft w:val="0"/>
      <w:marRight w:val="0"/>
      <w:marTop w:val="0"/>
      <w:marBottom w:val="0"/>
      <w:divBdr>
        <w:top w:val="none" w:sz="0" w:space="0" w:color="auto"/>
        <w:left w:val="none" w:sz="0" w:space="0" w:color="auto"/>
        <w:bottom w:val="none" w:sz="0" w:space="0" w:color="auto"/>
        <w:right w:val="none" w:sz="0" w:space="0" w:color="auto"/>
      </w:divBdr>
    </w:div>
    <w:div w:id="462424725">
      <w:bodyDiv w:val="1"/>
      <w:marLeft w:val="0"/>
      <w:marRight w:val="0"/>
      <w:marTop w:val="0"/>
      <w:marBottom w:val="0"/>
      <w:divBdr>
        <w:top w:val="none" w:sz="0" w:space="0" w:color="auto"/>
        <w:left w:val="none" w:sz="0" w:space="0" w:color="auto"/>
        <w:bottom w:val="none" w:sz="0" w:space="0" w:color="auto"/>
        <w:right w:val="none" w:sz="0" w:space="0" w:color="auto"/>
      </w:divBdr>
    </w:div>
    <w:div w:id="464199238">
      <w:bodyDiv w:val="1"/>
      <w:marLeft w:val="0"/>
      <w:marRight w:val="0"/>
      <w:marTop w:val="0"/>
      <w:marBottom w:val="0"/>
      <w:divBdr>
        <w:top w:val="none" w:sz="0" w:space="0" w:color="auto"/>
        <w:left w:val="none" w:sz="0" w:space="0" w:color="auto"/>
        <w:bottom w:val="none" w:sz="0" w:space="0" w:color="auto"/>
        <w:right w:val="none" w:sz="0" w:space="0" w:color="auto"/>
      </w:divBdr>
    </w:div>
    <w:div w:id="471950578">
      <w:bodyDiv w:val="1"/>
      <w:marLeft w:val="0"/>
      <w:marRight w:val="0"/>
      <w:marTop w:val="0"/>
      <w:marBottom w:val="0"/>
      <w:divBdr>
        <w:top w:val="none" w:sz="0" w:space="0" w:color="auto"/>
        <w:left w:val="none" w:sz="0" w:space="0" w:color="auto"/>
        <w:bottom w:val="none" w:sz="0" w:space="0" w:color="auto"/>
        <w:right w:val="none" w:sz="0" w:space="0" w:color="auto"/>
      </w:divBdr>
    </w:div>
    <w:div w:id="474031399">
      <w:bodyDiv w:val="1"/>
      <w:marLeft w:val="0"/>
      <w:marRight w:val="0"/>
      <w:marTop w:val="0"/>
      <w:marBottom w:val="0"/>
      <w:divBdr>
        <w:top w:val="none" w:sz="0" w:space="0" w:color="auto"/>
        <w:left w:val="none" w:sz="0" w:space="0" w:color="auto"/>
        <w:bottom w:val="none" w:sz="0" w:space="0" w:color="auto"/>
        <w:right w:val="none" w:sz="0" w:space="0" w:color="auto"/>
      </w:divBdr>
    </w:div>
    <w:div w:id="476805118">
      <w:bodyDiv w:val="1"/>
      <w:marLeft w:val="0"/>
      <w:marRight w:val="0"/>
      <w:marTop w:val="0"/>
      <w:marBottom w:val="0"/>
      <w:divBdr>
        <w:top w:val="none" w:sz="0" w:space="0" w:color="auto"/>
        <w:left w:val="none" w:sz="0" w:space="0" w:color="auto"/>
        <w:bottom w:val="none" w:sz="0" w:space="0" w:color="auto"/>
        <w:right w:val="none" w:sz="0" w:space="0" w:color="auto"/>
      </w:divBdr>
    </w:div>
    <w:div w:id="482162358">
      <w:bodyDiv w:val="1"/>
      <w:marLeft w:val="0"/>
      <w:marRight w:val="0"/>
      <w:marTop w:val="0"/>
      <w:marBottom w:val="0"/>
      <w:divBdr>
        <w:top w:val="none" w:sz="0" w:space="0" w:color="auto"/>
        <w:left w:val="none" w:sz="0" w:space="0" w:color="auto"/>
        <w:bottom w:val="none" w:sz="0" w:space="0" w:color="auto"/>
        <w:right w:val="none" w:sz="0" w:space="0" w:color="auto"/>
      </w:divBdr>
    </w:div>
    <w:div w:id="485903410">
      <w:bodyDiv w:val="1"/>
      <w:marLeft w:val="0"/>
      <w:marRight w:val="0"/>
      <w:marTop w:val="0"/>
      <w:marBottom w:val="0"/>
      <w:divBdr>
        <w:top w:val="none" w:sz="0" w:space="0" w:color="auto"/>
        <w:left w:val="none" w:sz="0" w:space="0" w:color="auto"/>
        <w:bottom w:val="none" w:sz="0" w:space="0" w:color="auto"/>
        <w:right w:val="none" w:sz="0" w:space="0" w:color="auto"/>
      </w:divBdr>
    </w:div>
    <w:div w:id="486366176">
      <w:bodyDiv w:val="1"/>
      <w:marLeft w:val="0"/>
      <w:marRight w:val="0"/>
      <w:marTop w:val="0"/>
      <w:marBottom w:val="0"/>
      <w:divBdr>
        <w:top w:val="none" w:sz="0" w:space="0" w:color="auto"/>
        <w:left w:val="none" w:sz="0" w:space="0" w:color="auto"/>
        <w:bottom w:val="none" w:sz="0" w:space="0" w:color="auto"/>
        <w:right w:val="none" w:sz="0" w:space="0" w:color="auto"/>
      </w:divBdr>
    </w:div>
    <w:div w:id="487091448">
      <w:bodyDiv w:val="1"/>
      <w:marLeft w:val="0"/>
      <w:marRight w:val="0"/>
      <w:marTop w:val="0"/>
      <w:marBottom w:val="0"/>
      <w:divBdr>
        <w:top w:val="none" w:sz="0" w:space="0" w:color="auto"/>
        <w:left w:val="none" w:sz="0" w:space="0" w:color="auto"/>
        <w:bottom w:val="none" w:sz="0" w:space="0" w:color="auto"/>
        <w:right w:val="none" w:sz="0" w:space="0" w:color="auto"/>
      </w:divBdr>
    </w:div>
    <w:div w:id="487747319">
      <w:bodyDiv w:val="1"/>
      <w:marLeft w:val="0"/>
      <w:marRight w:val="0"/>
      <w:marTop w:val="0"/>
      <w:marBottom w:val="0"/>
      <w:divBdr>
        <w:top w:val="none" w:sz="0" w:space="0" w:color="auto"/>
        <w:left w:val="none" w:sz="0" w:space="0" w:color="auto"/>
        <w:bottom w:val="none" w:sz="0" w:space="0" w:color="auto"/>
        <w:right w:val="none" w:sz="0" w:space="0" w:color="auto"/>
      </w:divBdr>
    </w:div>
    <w:div w:id="488983569">
      <w:bodyDiv w:val="1"/>
      <w:marLeft w:val="0"/>
      <w:marRight w:val="0"/>
      <w:marTop w:val="0"/>
      <w:marBottom w:val="0"/>
      <w:divBdr>
        <w:top w:val="none" w:sz="0" w:space="0" w:color="auto"/>
        <w:left w:val="none" w:sz="0" w:space="0" w:color="auto"/>
        <w:bottom w:val="none" w:sz="0" w:space="0" w:color="auto"/>
        <w:right w:val="none" w:sz="0" w:space="0" w:color="auto"/>
      </w:divBdr>
    </w:div>
    <w:div w:id="489060711">
      <w:bodyDiv w:val="1"/>
      <w:marLeft w:val="0"/>
      <w:marRight w:val="0"/>
      <w:marTop w:val="0"/>
      <w:marBottom w:val="0"/>
      <w:divBdr>
        <w:top w:val="none" w:sz="0" w:space="0" w:color="auto"/>
        <w:left w:val="none" w:sz="0" w:space="0" w:color="auto"/>
        <w:bottom w:val="none" w:sz="0" w:space="0" w:color="auto"/>
        <w:right w:val="none" w:sz="0" w:space="0" w:color="auto"/>
      </w:divBdr>
    </w:div>
    <w:div w:id="490756216">
      <w:bodyDiv w:val="1"/>
      <w:marLeft w:val="0"/>
      <w:marRight w:val="0"/>
      <w:marTop w:val="0"/>
      <w:marBottom w:val="0"/>
      <w:divBdr>
        <w:top w:val="none" w:sz="0" w:space="0" w:color="auto"/>
        <w:left w:val="none" w:sz="0" w:space="0" w:color="auto"/>
        <w:bottom w:val="none" w:sz="0" w:space="0" w:color="auto"/>
        <w:right w:val="none" w:sz="0" w:space="0" w:color="auto"/>
      </w:divBdr>
    </w:div>
    <w:div w:id="491727030">
      <w:marLeft w:val="480"/>
      <w:marRight w:val="0"/>
      <w:marTop w:val="0"/>
      <w:marBottom w:val="0"/>
      <w:divBdr>
        <w:top w:val="none" w:sz="0" w:space="0" w:color="auto"/>
        <w:left w:val="none" w:sz="0" w:space="0" w:color="auto"/>
        <w:bottom w:val="none" w:sz="0" w:space="0" w:color="auto"/>
        <w:right w:val="none" w:sz="0" w:space="0" w:color="auto"/>
      </w:divBdr>
    </w:div>
    <w:div w:id="501049756">
      <w:bodyDiv w:val="1"/>
      <w:marLeft w:val="0"/>
      <w:marRight w:val="0"/>
      <w:marTop w:val="0"/>
      <w:marBottom w:val="0"/>
      <w:divBdr>
        <w:top w:val="none" w:sz="0" w:space="0" w:color="auto"/>
        <w:left w:val="none" w:sz="0" w:space="0" w:color="auto"/>
        <w:bottom w:val="none" w:sz="0" w:space="0" w:color="auto"/>
        <w:right w:val="none" w:sz="0" w:space="0" w:color="auto"/>
      </w:divBdr>
    </w:div>
    <w:div w:id="506674949">
      <w:bodyDiv w:val="1"/>
      <w:marLeft w:val="0"/>
      <w:marRight w:val="0"/>
      <w:marTop w:val="0"/>
      <w:marBottom w:val="0"/>
      <w:divBdr>
        <w:top w:val="none" w:sz="0" w:space="0" w:color="auto"/>
        <w:left w:val="none" w:sz="0" w:space="0" w:color="auto"/>
        <w:bottom w:val="none" w:sz="0" w:space="0" w:color="auto"/>
        <w:right w:val="none" w:sz="0" w:space="0" w:color="auto"/>
      </w:divBdr>
    </w:div>
    <w:div w:id="507406027">
      <w:bodyDiv w:val="1"/>
      <w:marLeft w:val="0"/>
      <w:marRight w:val="0"/>
      <w:marTop w:val="0"/>
      <w:marBottom w:val="0"/>
      <w:divBdr>
        <w:top w:val="none" w:sz="0" w:space="0" w:color="auto"/>
        <w:left w:val="none" w:sz="0" w:space="0" w:color="auto"/>
        <w:bottom w:val="none" w:sz="0" w:space="0" w:color="auto"/>
        <w:right w:val="none" w:sz="0" w:space="0" w:color="auto"/>
      </w:divBdr>
    </w:div>
    <w:div w:id="513227371">
      <w:bodyDiv w:val="1"/>
      <w:marLeft w:val="0"/>
      <w:marRight w:val="0"/>
      <w:marTop w:val="0"/>
      <w:marBottom w:val="0"/>
      <w:divBdr>
        <w:top w:val="none" w:sz="0" w:space="0" w:color="auto"/>
        <w:left w:val="none" w:sz="0" w:space="0" w:color="auto"/>
        <w:bottom w:val="none" w:sz="0" w:space="0" w:color="auto"/>
        <w:right w:val="none" w:sz="0" w:space="0" w:color="auto"/>
      </w:divBdr>
    </w:div>
    <w:div w:id="515966462">
      <w:bodyDiv w:val="1"/>
      <w:marLeft w:val="0"/>
      <w:marRight w:val="0"/>
      <w:marTop w:val="0"/>
      <w:marBottom w:val="0"/>
      <w:divBdr>
        <w:top w:val="none" w:sz="0" w:space="0" w:color="auto"/>
        <w:left w:val="none" w:sz="0" w:space="0" w:color="auto"/>
        <w:bottom w:val="none" w:sz="0" w:space="0" w:color="auto"/>
        <w:right w:val="none" w:sz="0" w:space="0" w:color="auto"/>
      </w:divBdr>
    </w:div>
    <w:div w:id="518007331">
      <w:bodyDiv w:val="1"/>
      <w:marLeft w:val="0"/>
      <w:marRight w:val="0"/>
      <w:marTop w:val="0"/>
      <w:marBottom w:val="0"/>
      <w:divBdr>
        <w:top w:val="none" w:sz="0" w:space="0" w:color="auto"/>
        <w:left w:val="none" w:sz="0" w:space="0" w:color="auto"/>
        <w:bottom w:val="none" w:sz="0" w:space="0" w:color="auto"/>
        <w:right w:val="none" w:sz="0" w:space="0" w:color="auto"/>
      </w:divBdr>
    </w:div>
    <w:div w:id="518809900">
      <w:bodyDiv w:val="1"/>
      <w:marLeft w:val="0"/>
      <w:marRight w:val="0"/>
      <w:marTop w:val="0"/>
      <w:marBottom w:val="0"/>
      <w:divBdr>
        <w:top w:val="none" w:sz="0" w:space="0" w:color="auto"/>
        <w:left w:val="none" w:sz="0" w:space="0" w:color="auto"/>
        <w:bottom w:val="none" w:sz="0" w:space="0" w:color="auto"/>
        <w:right w:val="none" w:sz="0" w:space="0" w:color="auto"/>
      </w:divBdr>
    </w:div>
    <w:div w:id="521936324">
      <w:bodyDiv w:val="1"/>
      <w:marLeft w:val="0"/>
      <w:marRight w:val="0"/>
      <w:marTop w:val="0"/>
      <w:marBottom w:val="0"/>
      <w:divBdr>
        <w:top w:val="none" w:sz="0" w:space="0" w:color="auto"/>
        <w:left w:val="none" w:sz="0" w:space="0" w:color="auto"/>
        <w:bottom w:val="none" w:sz="0" w:space="0" w:color="auto"/>
        <w:right w:val="none" w:sz="0" w:space="0" w:color="auto"/>
      </w:divBdr>
    </w:div>
    <w:div w:id="527841815">
      <w:bodyDiv w:val="1"/>
      <w:marLeft w:val="0"/>
      <w:marRight w:val="0"/>
      <w:marTop w:val="0"/>
      <w:marBottom w:val="0"/>
      <w:divBdr>
        <w:top w:val="none" w:sz="0" w:space="0" w:color="auto"/>
        <w:left w:val="none" w:sz="0" w:space="0" w:color="auto"/>
        <w:bottom w:val="none" w:sz="0" w:space="0" w:color="auto"/>
        <w:right w:val="none" w:sz="0" w:space="0" w:color="auto"/>
      </w:divBdr>
    </w:div>
    <w:div w:id="529683961">
      <w:bodyDiv w:val="1"/>
      <w:marLeft w:val="0"/>
      <w:marRight w:val="0"/>
      <w:marTop w:val="0"/>
      <w:marBottom w:val="0"/>
      <w:divBdr>
        <w:top w:val="none" w:sz="0" w:space="0" w:color="auto"/>
        <w:left w:val="none" w:sz="0" w:space="0" w:color="auto"/>
        <w:bottom w:val="none" w:sz="0" w:space="0" w:color="auto"/>
        <w:right w:val="none" w:sz="0" w:space="0" w:color="auto"/>
      </w:divBdr>
    </w:div>
    <w:div w:id="529690115">
      <w:bodyDiv w:val="1"/>
      <w:marLeft w:val="0"/>
      <w:marRight w:val="0"/>
      <w:marTop w:val="0"/>
      <w:marBottom w:val="0"/>
      <w:divBdr>
        <w:top w:val="none" w:sz="0" w:space="0" w:color="auto"/>
        <w:left w:val="none" w:sz="0" w:space="0" w:color="auto"/>
        <w:bottom w:val="none" w:sz="0" w:space="0" w:color="auto"/>
        <w:right w:val="none" w:sz="0" w:space="0" w:color="auto"/>
      </w:divBdr>
    </w:div>
    <w:div w:id="531505257">
      <w:bodyDiv w:val="1"/>
      <w:marLeft w:val="0"/>
      <w:marRight w:val="0"/>
      <w:marTop w:val="0"/>
      <w:marBottom w:val="0"/>
      <w:divBdr>
        <w:top w:val="none" w:sz="0" w:space="0" w:color="auto"/>
        <w:left w:val="none" w:sz="0" w:space="0" w:color="auto"/>
        <w:bottom w:val="none" w:sz="0" w:space="0" w:color="auto"/>
        <w:right w:val="none" w:sz="0" w:space="0" w:color="auto"/>
      </w:divBdr>
    </w:div>
    <w:div w:id="534512589">
      <w:bodyDiv w:val="1"/>
      <w:marLeft w:val="0"/>
      <w:marRight w:val="0"/>
      <w:marTop w:val="0"/>
      <w:marBottom w:val="0"/>
      <w:divBdr>
        <w:top w:val="none" w:sz="0" w:space="0" w:color="auto"/>
        <w:left w:val="none" w:sz="0" w:space="0" w:color="auto"/>
        <w:bottom w:val="none" w:sz="0" w:space="0" w:color="auto"/>
        <w:right w:val="none" w:sz="0" w:space="0" w:color="auto"/>
      </w:divBdr>
    </w:div>
    <w:div w:id="537553435">
      <w:bodyDiv w:val="1"/>
      <w:marLeft w:val="0"/>
      <w:marRight w:val="0"/>
      <w:marTop w:val="0"/>
      <w:marBottom w:val="0"/>
      <w:divBdr>
        <w:top w:val="none" w:sz="0" w:space="0" w:color="auto"/>
        <w:left w:val="none" w:sz="0" w:space="0" w:color="auto"/>
        <w:bottom w:val="none" w:sz="0" w:space="0" w:color="auto"/>
        <w:right w:val="none" w:sz="0" w:space="0" w:color="auto"/>
      </w:divBdr>
    </w:div>
    <w:div w:id="543951362">
      <w:bodyDiv w:val="1"/>
      <w:marLeft w:val="0"/>
      <w:marRight w:val="0"/>
      <w:marTop w:val="0"/>
      <w:marBottom w:val="0"/>
      <w:divBdr>
        <w:top w:val="none" w:sz="0" w:space="0" w:color="auto"/>
        <w:left w:val="none" w:sz="0" w:space="0" w:color="auto"/>
        <w:bottom w:val="none" w:sz="0" w:space="0" w:color="auto"/>
        <w:right w:val="none" w:sz="0" w:space="0" w:color="auto"/>
      </w:divBdr>
    </w:div>
    <w:div w:id="546793164">
      <w:bodyDiv w:val="1"/>
      <w:marLeft w:val="0"/>
      <w:marRight w:val="0"/>
      <w:marTop w:val="0"/>
      <w:marBottom w:val="0"/>
      <w:divBdr>
        <w:top w:val="none" w:sz="0" w:space="0" w:color="auto"/>
        <w:left w:val="none" w:sz="0" w:space="0" w:color="auto"/>
        <w:bottom w:val="none" w:sz="0" w:space="0" w:color="auto"/>
        <w:right w:val="none" w:sz="0" w:space="0" w:color="auto"/>
      </w:divBdr>
    </w:div>
    <w:div w:id="567955369">
      <w:bodyDiv w:val="1"/>
      <w:marLeft w:val="0"/>
      <w:marRight w:val="0"/>
      <w:marTop w:val="0"/>
      <w:marBottom w:val="0"/>
      <w:divBdr>
        <w:top w:val="none" w:sz="0" w:space="0" w:color="auto"/>
        <w:left w:val="none" w:sz="0" w:space="0" w:color="auto"/>
        <w:bottom w:val="none" w:sz="0" w:space="0" w:color="auto"/>
        <w:right w:val="none" w:sz="0" w:space="0" w:color="auto"/>
      </w:divBdr>
    </w:div>
    <w:div w:id="569539244">
      <w:bodyDiv w:val="1"/>
      <w:marLeft w:val="0"/>
      <w:marRight w:val="0"/>
      <w:marTop w:val="0"/>
      <w:marBottom w:val="0"/>
      <w:divBdr>
        <w:top w:val="none" w:sz="0" w:space="0" w:color="auto"/>
        <w:left w:val="none" w:sz="0" w:space="0" w:color="auto"/>
        <w:bottom w:val="none" w:sz="0" w:space="0" w:color="auto"/>
        <w:right w:val="none" w:sz="0" w:space="0" w:color="auto"/>
      </w:divBdr>
    </w:div>
    <w:div w:id="573316641">
      <w:bodyDiv w:val="1"/>
      <w:marLeft w:val="0"/>
      <w:marRight w:val="0"/>
      <w:marTop w:val="0"/>
      <w:marBottom w:val="0"/>
      <w:divBdr>
        <w:top w:val="none" w:sz="0" w:space="0" w:color="auto"/>
        <w:left w:val="none" w:sz="0" w:space="0" w:color="auto"/>
        <w:bottom w:val="none" w:sz="0" w:space="0" w:color="auto"/>
        <w:right w:val="none" w:sz="0" w:space="0" w:color="auto"/>
      </w:divBdr>
    </w:div>
    <w:div w:id="574165739">
      <w:bodyDiv w:val="1"/>
      <w:marLeft w:val="0"/>
      <w:marRight w:val="0"/>
      <w:marTop w:val="0"/>
      <w:marBottom w:val="0"/>
      <w:divBdr>
        <w:top w:val="none" w:sz="0" w:space="0" w:color="auto"/>
        <w:left w:val="none" w:sz="0" w:space="0" w:color="auto"/>
        <w:bottom w:val="none" w:sz="0" w:space="0" w:color="auto"/>
        <w:right w:val="none" w:sz="0" w:space="0" w:color="auto"/>
      </w:divBdr>
    </w:div>
    <w:div w:id="574826369">
      <w:marLeft w:val="480"/>
      <w:marRight w:val="0"/>
      <w:marTop w:val="0"/>
      <w:marBottom w:val="0"/>
      <w:divBdr>
        <w:top w:val="none" w:sz="0" w:space="0" w:color="auto"/>
        <w:left w:val="none" w:sz="0" w:space="0" w:color="auto"/>
        <w:bottom w:val="none" w:sz="0" w:space="0" w:color="auto"/>
        <w:right w:val="none" w:sz="0" w:space="0" w:color="auto"/>
      </w:divBdr>
    </w:div>
    <w:div w:id="577985198">
      <w:bodyDiv w:val="1"/>
      <w:marLeft w:val="0"/>
      <w:marRight w:val="0"/>
      <w:marTop w:val="0"/>
      <w:marBottom w:val="0"/>
      <w:divBdr>
        <w:top w:val="none" w:sz="0" w:space="0" w:color="auto"/>
        <w:left w:val="none" w:sz="0" w:space="0" w:color="auto"/>
        <w:bottom w:val="none" w:sz="0" w:space="0" w:color="auto"/>
        <w:right w:val="none" w:sz="0" w:space="0" w:color="auto"/>
      </w:divBdr>
    </w:div>
    <w:div w:id="578175288">
      <w:bodyDiv w:val="1"/>
      <w:marLeft w:val="0"/>
      <w:marRight w:val="0"/>
      <w:marTop w:val="0"/>
      <w:marBottom w:val="0"/>
      <w:divBdr>
        <w:top w:val="none" w:sz="0" w:space="0" w:color="auto"/>
        <w:left w:val="none" w:sz="0" w:space="0" w:color="auto"/>
        <w:bottom w:val="none" w:sz="0" w:space="0" w:color="auto"/>
        <w:right w:val="none" w:sz="0" w:space="0" w:color="auto"/>
      </w:divBdr>
    </w:div>
    <w:div w:id="583874891">
      <w:bodyDiv w:val="1"/>
      <w:marLeft w:val="0"/>
      <w:marRight w:val="0"/>
      <w:marTop w:val="0"/>
      <w:marBottom w:val="0"/>
      <w:divBdr>
        <w:top w:val="none" w:sz="0" w:space="0" w:color="auto"/>
        <w:left w:val="none" w:sz="0" w:space="0" w:color="auto"/>
        <w:bottom w:val="none" w:sz="0" w:space="0" w:color="auto"/>
        <w:right w:val="none" w:sz="0" w:space="0" w:color="auto"/>
      </w:divBdr>
    </w:div>
    <w:div w:id="584996117">
      <w:bodyDiv w:val="1"/>
      <w:marLeft w:val="0"/>
      <w:marRight w:val="0"/>
      <w:marTop w:val="0"/>
      <w:marBottom w:val="0"/>
      <w:divBdr>
        <w:top w:val="none" w:sz="0" w:space="0" w:color="auto"/>
        <w:left w:val="none" w:sz="0" w:space="0" w:color="auto"/>
        <w:bottom w:val="none" w:sz="0" w:space="0" w:color="auto"/>
        <w:right w:val="none" w:sz="0" w:space="0" w:color="auto"/>
      </w:divBdr>
    </w:div>
    <w:div w:id="586109803">
      <w:bodyDiv w:val="1"/>
      <w:marLeft w:val="0"/>
      <w:marRight w:val="0"/>
      <w:marTop w:val="0"/>
      <w:marBottom w:val="0"/>
      <w:divBdr>
        <w:top w:val="none" w:sz="0" w:space="0" w:color="auto"/>
        <w:left w:val="none" w:sz="0" w:space="0" w:color="auto"/>
        <w:bottom w:val="none" w:sz="0" w:space="0" w:color="auto"/>
        <w:right w:val="none" w:sz="0" w:space="0" w:color="auto"/>
      </w:divBdr>
    </w:div>
    <w:div w:id="595603110">
      <w:bodyDiv w:val="1"/>
      <w:marLeft w:val="0"/>
      <w:marRight w:val="0"/>
      <w:marTop w:val="0"/>
      <w:marBottom w:val="0"/>
      <w:divBdr>
        <w:top w:val="none" w:sz="0" w:space="0" w:color="auto"/>
        <w:left w:val="none" w:sz="0" w:space="0" w:color="auto"/>
        <w:bottom w:val="none" w:sz="0" w:space="0" w:color="auto"/>
        <w:right w:val="none" w:sz="0" w:space="0" w:color="auto"/>
      </w:divBdr>
    </w:div>
    <w:div w:id="596523538">
      <w:bodyDiv w:val="1"/>
      <w:marLeft w:val="0"/>
      <w:marRight w:val="0"/>
      <w:marTop w:val="0"/>
      <w:marBottom w:val="0"/>
      <w:divBdr>
        <w:top w:val="none" w:sz="0" w:space="0" w:color="auto"/>
        <w:left w:val="none" w:sz="0" w:space="0" w:color="auto"/>
        <w:bottom w:val="none" w:sz="0" w:space="0" w:color="auto"/>
        <w:right w:val="none" w:sz="0" w:space="0" w:color="auto"/>
      </w:divBdr>
    </w:div>
    <w:div w:id="598222775">
      <w:bodyDiv w:val="1"/>
      <w:marLeft w:val="0"/>
      <w:marRight w:val="0"/>
      <w:marTop w:val="0"/>
      <w:marBottom w:val="0"/>
      <w:divBdr>
        <w:top w:val="none" w:sz="0" w:space="0" w:color="auto"/>
        <w:left w:val="none" w:sz="0" w:space="0" w:color="auto"/>
        <w:bottom w:val="none" w:sz="0" w:space="0" w:color="auto"/>
        <w:right w:val="none" w:sz="0" w:space="0" w:color="auto"/>
      </w:divBdr>
    </w:div>
    <w:div w:id="605889115">
      <w:bodyDiv w:val="1"/>
      <w:marLeft w:val="0"/>
      <w:marRight w:val="0"/>
      <w:marTop w:val="0"/>
      <w:marBottom w:val="0"/>
      <w:divBdr>
        <w:top w:val="none" w:sz="0" w:space="0" w:color="auto"/>
        <w:left w:val="none" w:sz="0" w:space="0" w:color="auto"/>
        <w:bottom w:val="none" w:sz="0" w:space="0" w:color="auto"/>
        <w:right w:val="none" w:sz="0" w:space="0" w:color="auto"/>
      </w:divBdr>
    </w:div>
    <w:div w:id="614756257">
      <w:marLeft w:val="480"/>
      <w:marRight w:val="0"/>
      <w:marTop w:val="0"/>
      <w:marBottom w:val="0"/>
      <w:divBdr>
        <w:top w:val="none" w:sz="0" w:space="0" w:color="auto"/>
        <w:left w:val="none" w:sz="0" w:space="0" w:color="auto"/>
        <w:bottom w:val="none" w:sz="0" w:space="0" w:color="auto"/>
        <w:right w:val="none" w:sz="0" w:space="0" w:color="auto"/>
      </w:divBdr>
    </w:div>
    <w:div w:id="621810393">
      <w:bodyDiv w:val="1"/>
      <w:marLeft w:val="0"/>
      <w:marRight w:val="0"/>
      <w:marTop w:val="0"/>
      <w:marBottom w:val="0"/>
      <w:divBdr>
        <w:top w:val="none" w:sz="0" w:space="0" w:color="auto"/>
        <w:left w:val="none" w:sz="0" w:space="0" w:color="auto"/>
        <w:bottom w:val="none" w:sz="0" w:space="0" w:color="auto"/>
        <w:right w:val="none" w:sz="0" w:space="0" w:color="auto"/>
      </w:divBdr>
    </w:div>
    <w:div w:id="622729050">
      <w:bodyDiv w:val="1"/>
      <w:marLeft w:val="0"/>
      <w:marRight w:val="0"/>
      <w:marTop w:val="0"/>
      <w:marBottom w:val="0"/>
      <w:divBdr>
        <w:top w:val="none" w:sz="0" w:space="0" w:color="auto"/>
        <w:left w:val="none" w:sz="0" w:space="0" w:color="auto"/>
        <w:bottom w:val="none" w:sz="0" w:space="0" w:color="auto"/>
        <w:right w:val="none" w:sz="0" w:space="0" w:color="auto"/>
      </w:divBdr>
    </w:div>
    <w:div w:id="625895402">
      <w:bodyDiv w:val="1"/>
      <w:marLeft w:val="0"/>
      <w:marRight w:val="0"/>
      <w:marTop w:val="0"/>
      <w:marBottom w:val="0"/>
      <w:divBdr>
        <w:top w:val="none" w:sz="0" w:space="0" w:color="auto"/>
        <w:left w:val="none" w:sz="0" w:space="0" w:color="auto"/>
        <w:bottom w:val="none" w:sz="0" w:space="0" w:color="auto"/>
        <w:right w:val="none" w:sz="0" w:space="0" w:color="auto"/>
      </w:divBdr>
    </w:div>
    <w:div w:id="629823178">
      <w:bodyDiv w:val="1"/>
      <w:marLeft w:val="0"/>
      <w:marRight w:val="0"/>
      <w:marTop w:val="0"/>
      <w:marBottom w:val="0"/>
      <w:divBdr>
        <w:top w:val="none" w:sz="0" w:space="0" w:color="auto"/>
        <w:left w:val="none" w:sz="0" w:space="0" w:color="auto"/>
        <w:bottom w:val="none" w:sz="0" w:space="0" w:color="auto"/>
        <w:right w:val="none" w:sz="0" w:space="0" w:color="auto"/>
      </w:divBdr>
    </w:div>
    <w:div w:id="638651313">
      <w:bodyDiv w:val="1"/>
      <w:marLeft w:val="0"/>
      <w:marRight w:val="0"/>
      <w:marTop w:val="0"/>
      <w:marBottom w:val="0"/>
      <w:divBdr>
        <w:top w:val="none" w:sz="0" w:space="0" w:color="auto"/>
        <w:left w:val="none" w:sz="0" w:space="0" w:color="auto"/>
        <w:bottom w:val="none" w:sz="0" w:space="0" w:color="auto"/>
        <w:right w:val="none" w:sz="0" w:space="0" w:color="auto"/>
      </w:divBdr>
    </w:div>
    <w:div w:id="642851174">
      <w:bodyDiv w:val="1"/>
      <w:marLeft w:val="0"/>
      <w:marRight w:val="0"/>
      <w:marTop w:val="0"/>
      <w:marBottom w:val="0"/>
      <w:divBdr>
        <w:top w:val="none" w:sz="0" w:space="0" w:color="auto"/>
        <w:left w:val="none" w:sz="0" w:space="0" w:color="auto"/>
        <w:bottom w:val="none" w:sz="0" w:space="0" w:color="auto"/>
        <w:right w:val="none" w:sz="0" w:space="0" w:color="auto"/>
      </w:divBdr>
    </w:div>
    <w:div w:id="645665560">
      <w:bodyDiv w:val="1"/>
      <w:marLeft w:val="0"/>
      <w:marRight w:val="0"/>
      <w:marTop w:val="0"/>
      <w:marBottom w:val="0"/>
      <w:divBdr>
        <w:top w:val="none" w:sz="0" w:space="0" w:color="auto"/>
        <w:left w:val="none" w:sz="0" w:space="0" w:color="auto"/>
        <w:bottom w:val="none" w:sz="0" w:space="0" w:color="auto"/>
        <w:right w:val="none" w:sz="0" w:space="0" w:color="auto"/>
      </w:divBdr>
    </w:div>
    <w:div w:id="647514993">
      <w:bodyDiv w:val="1"/>
      <w:marLeft w:val="0"/>
      <w:marRight w:val="0"/>
      <w:marTop w:val="0"/>
      <w:marBottom w:val="0"/>
      <w:divBdr>
        <w:top w:val="none" w:sz="0" w:space="0" w:color="auto"/>
        <w:left w:val="none" w:sz="0" w:space="0" w:color="auto"/>
        <w:bottom w:val="none" w:sz="0" w:space="0" w:color="auto"/>
        <w:right w:val="none" w:sz="0" w:space="0" w:color="auto"/>
      </w:divBdr>
    </w:div>
    <w:div w:id="652682965">
      <w:bodyDiv w:val="1"/>
      <w:marLeft w:val="0"/>
      <w:marRight w:val="0"/>
      <w:marTop w:val="0"/>
      <w:marBottom w:val="0"/>
      <w:divBdr>
        <w:top w:val="none" w:sz="0" w:space="0" w:color="auto"/>
        <w:left w:val="none" w:sz="0" w:space="0" w:color="auto"/>
        <w:bottom w:val="none" w:sz="0" w:space="0" w:color="auto"/>
        <w:right w:val="none" w:sz="0" w:space="0" w:color="auto"/>
      </w:divBdr>
    </w:div>
    <w:div w:id="657149452">
      <w:bodyDiv w:val="1"/>
      <w:marLeft w:val="0"/>
      <w:marRight w:val="0"/>
      <w:marTop w:val="0"/>
      <w:marBottom w:val="0"/>
      <w:divBdr>
        <w:top w:val="none" w:sz="0" w:space="0" w:color="auto"/>
        <w:left w:val="none" w:sz="0" w:space="0" w:color="auto"/>
        <w:bottom w:val="none" w:sz="0" w:space="0" w:color="auto"/>
        <w:right w:val="none" w:sz="0" w:space="0" w:color="auto"/>
      </w:divBdr>
    </w:div>
    <w:div w:id="660040177">
      <w:bodyDiv w:val="1"/>
      <w:marLeft w:val="0"/>
      <w:marRight w:val="0"/>
      <w:marTop w:val="0"/>
      <w:marBottom w:val="0"/>
      <w:divBdr>
        <w:top w:val="none" w:sz="0" w:space="0" w:color="auto"/>
        <w:left w:val="none" w:sz="0" w:space="0" w:color="auto"/>
        <w:bottom w:val="none" w:sz="0" w:space="0" w:color="auto"/>
        <w:right w:val="none" w:sz="0" w:space="0" w:color="auto"/>
      </w:divBdr>
    </w:div>
    <w:div w:id="663819832">
      <w:bodyDiv w:val="1"/>
      <w:marLeft w:val="0"/>
      <w:marRight w:val="0"/>
      <w:marTop w:val="0"/>
      <w:marBottom w:val="0"/>
      <w:divBdr>
        <w:top w:val="none" w:sz="0" w:space="0" w:color="auto"/>
        <w:left w:val="none" w:sz="0" w:space="0" w:color="auto"/>
        <w:bottom w:val="none" w:sz="0" w:space="0" w:color="auto"/>
        <w:right w:val="none" w:sz="0" w:space="0" w:color="auto"/>
      </w:divBdr>
    </w:div>
    <w:div w:id="668796028">
      <w:bodyDiv w:val="1"/>
      <w:marLeft w:val="0"/>
      <w:marRight w:val="0"/>
      <w:marTop w:val="0"/>
      <w:marBottom w:val="0"/>
      <w:divBdr>
        <w:top w:val="none" w:sz="0" w:space="0" w:color="auto"/>
        <w:left w:val="none" w:sz="0" w:space="0" w:color="auto"/>
        <w:bottom w:val="none" w:sz="0" w:space="0" w:color="auto"/>
        <w:right w:val="none" w:sz="0" w:space="0" w:color="auto"/>
      </w:divBdr>
    </w:div>
    <w:div w:id="676738299">
      <w:bodyDiv w:val="1"/>
      <w:marLeft w:val="0"/>
      <w:marRight w:val="0"/>
      <w:marTop w:val="0"/>
      <w:marBottom w:val="0"/>
      <w:divBdr>
        <w:top w:val="none" w:sz="0" w:space="0" w:color="auto"/>
        <w:left w:val="none" w:sz="0" w:space="0" w:color="auto"/>
        <w:bottom w:val="none" w:sz="0" w:space="0" w:color="auto"/>
        <w:right w:val="none" w:sz="0" w:space="0" w:color="auto"/>
      </w:divBdr>
    </w:div>
    <w:div w:id="678699525">
      <w:bodyDiv w:val="1"/>
      <w:marLeft w:val="0"/>
      <w:marRight w:val="0"/>
      <w:marTop w:val="0"/>
      <w:marBottom w:val="0"/>
      <w:divBdr>
        <w:top w:val="none" w:sz="0" w:space="0" w:color="auto"/>
        <w:left w:val="none" w:sz="0" w:space="0" w:color="auto"/>
        <w:bottom w:val="none" w:sz="0" w:space="0" w:color="auto"/>
        <w:right w:val="none" w:sz="0" w:space="0" w:color="auto"/>
      </w:divBdr>
    </w:div>
    <w:div w:id="683823013">
      <w:bodyDiv w:val="1"/>
      <w:marLeft w:val="0"/>
      <w:marRight w:val="0"/>
      <w:marTop w:val="0"/>
      <w:marBottom w:val="0"/>
      <w:divBdr>
        <w:top w:val="none" w:sz="0" w:space="0" w:color="auto"/>
        <w:left w:val="none" w:sz="0" w:space="0" w:color="auto"/>
        <w:bottom w:val="none" w:sz="0" w:space="0" w:color="auto"/>
        <w:right w:val="none" w:sz="0" w:space="0" w:color="auto"/>
      </w:divBdr>
    </w:div>
    <w:div w:id="684131154">
      <w:bodyDiv w:val="1"/>
      <w:marLeft w:val="0"/>
      <w:marRight w:val="0"/>
      <w:marTop w:val="0"/>
      <w:marBottom w:val="0"/>
      <w:divBdr>
        <w:top w:val="none" w:sz="0" w:space="0" w:color="auto"/>
        <w:left w:val="none" w:sz="0" w:space="0" w:color="auto"/>
        <w:bottom w:val="none" w:sz="0" w:space="0" w:color="auto"/>
        <w:right w:val="none" w:sz="0" w:space="0" w:color="auto"/>
      </w:divBdr>
    </w:div>
    <w:div w:id="688416111">
      <w:bodyDiv w:val="1"/>
      <w:marLeft w:val="0"/>
      <w:marRight w:val="0"/>
      <w:marTop w:val="0"/>
      <w:marBottom w:val="0"/>
      <w:divBdr>
        <w:top w:val="none" w:sz="0" w:space="0" w:color="auto"/>
        <w:left w:val="none" w:sz="0" w:space="0" w:color="auto"/>
        <w:bottom w:val="none" w:sz="0" w:space="0" w:color="auto"/>
        <w:right w:val="none" w:sz="0" w:space="0" w:color="auto"/>
      </w:divBdr>
    </w:div>
    <w:div w:id="689188830">
      <w:bodyDiv w:val="1"/>
      <w:marLeft w:val="0"/>
      <w:marRight w:val="0"/>
      <w:marTop w:val="0"/>
      <w:marBottom w:val="0"/>
      <w:divBdr>
        <w:top w:val="none" w:sz="0" w:space="0" w:color="auto"/>
        <w:left w:val="none" w:sz="0" w:space="0" w:color="auto"/>
        <w:bottom w:val="none" w:sz="0" w:space="0" w:color="auto"/>
        <w:right w:val="none" w:sz="0" w:space="0" w:color="auto"/>
      </w:divBdr>
    </w:div>
    <w:div w:id="689724708">
      <w:bodyDiv w:val="1"/>
      <w:marLeft w:val="0"/>
      <w:marRight w:val="0"/>
      <w:marTop w:val="0"/>
      <w:marBottom w:val="0"/>
      <w:divBdr>
        <w:top w:val="none" w:sz="0" w:space="0" w:color="auto"/>
        <w:left w:val="none" w:sz="0" w:space="0" w:color="auto"/>
        <w:bottom w:val="none" w:sz="0" w:space="0" w:color="auto"/>
        <w:right w:val="none" w:sz="0" w:space="0" w:color="auto"/>
      </w:divBdr>
    </w:div>
    <w:div w:id="693385931">
      <w:bodyDiv w:val="1"/>
      <w:marLeft w:val="0"/>
      <w:marRight w:val="0"/>
      <w:marTop w:val="0"/>
      <w:marBottom w:val="0"/>
      <w:divBdr>
        <w:top w:val="none" w:sz="0" w:space="0" w:color="auto"/>
        <w:left w:val="none" w:sz="0" w:space="0" w:color="auto"/>
        <w:bottom w:val="none" w:sz="0" w:space="0" w:color="auto"/>
        <w:right w:val="none" w:sz="0" w:space="0" w:color="auto"/>
      </w:divBdr>
    </w:div>
    <w:div w:id="695077868">
      <w:bodyDiv w:val="1"/>
      <w:marLeft w:val="0"/>
      <w:marRight w:val="0"/>
      <w:marTop w:val="0"/>
      <w:marBottom w:val="0"/>
      <w:divBdr>
        <w:top w:val="none" w:sz="0" w:space="0" w:color="auto"/>
        <w:left w:val="none" w:sz="0" w:space="0" w:color="auto"/>
        <w:bottom w:val="none" w:sz="0" w:space="0" w:color="auto"/>
        <w:right w:val="none" w:sz="0" w:space="0" w:color="auto"/>
      </w:divBdr>
    </w:div>
    <w:div w:id="695928016">
      <w:bodyDiv w:val="1"/>
      <w:marLeft w:val="0"/>
      <w:marRight w:val="0"/>
      <w:marTop w:val="0"/>
      <w:marBottom w:val="0"/>
      <w:divBdr>
        <w:top w:val="none" w:sz="0" w:space="0" w:color="auto"/>
        <w:left w:val="none" w:sz="0" w:space="0" w:color="auto"/>
        <w:bottom w:val="none" w:sz="0" w:space="0" w:color="auto"/>
        <w:right w:val="none" w:sz="0" w:space="0" w:color="auto"/>
      </w:divBdr>
    </w:div>
    <w:div w:id="697434976">
      <w:bodyDiv w:val="1"/>
      <w:marLeft w:val="0"/>
      <w:marRight w:val="0"/>
      <w:marTop w:val="0"/>
      <w:marBottom w:val="0"/>
      <w:divBdr>
        <w:top w:val="none" w:sz="0" w:space="0" w:color="auto"/>
        <w:left w:val="none" w:sz="0" w:space="0" w:color="auto"/>
        <w:bottom w:val="none" w:sz="0" w:space="0" w:color="auto"/>
        <w:right w:val="none" w:sz="0" w:space="0" w:color="auto"/>
      </w:divBdr>
    </w:div>
    <w:div w:id="697438223">
      <w:bodyDiv w:val="1"/>
      <w:marLeft w:val="0"/>
      <w:marRight w:val="0"/>
      <w:marTop w:val="0"/>
      <w:marBottom w:val="0"/>
      <w:divBdr>
        <w:top w:val="none" w:sz="0" w:space="0" w:color="auto"/>
        <w:left w:val="none" w:sz="0" w:space="0" w:color="auto"/>
        <w:bottom w:val="none" w:sz="0" w:space="0" w:color="auto"/>
        <w:right w:val="none" w:sz="0" w:space="0" w:color="auto"/>
      </w:divBdr>
    </w:div>
    <w:div w:id="700283700">
      <w:bodyDiv w:val="1"/>
      <w:marLeft w:val="0"/>
      <w:marRight w:val="0"/>
      <w:marTop w:val="0"/>
      <w:marBottom w:val="0"/>
      <w:divBdr>
        <w:top w:val="none" w:sz="0" w:space="0" w:color="auto"/>
        <w:left w:val="none" w:sz="0" w:space="0" w:color="auto"/>
        <w:bottom w:val="none" w:sz="0" w:space="0" w:color="auto"/>
        <w:right w:val="none" w:sz="0" w:space="0" w:color="auto"/>
      </w:divBdr>
    </w:div>
    <w:div w:id="708456845">
      <w:bodyDiv w:val="1"/>
      <w:marLeft w:val="0"/>
      <w:marRight w:val="0"/>
      <w:marTop w:val="0"/>
      <w:marBottom w:val="0"/>
      <w:divBdr>
        <w:top w:val="none" w:sz="0" w:space="0" w:color="auto"/>
        <w:left w:val="none" w:sz="0" w:space="0" w:color="auto"/>
        <w:bottom w:val="none" w:sz="0" w:space="0" w:color="auto"/>
        <w:right w:val="none" w:sz="0" w:space="0" w:color="auto"/>
      </w:divBdr>
    </w:div>
    <w:div w:id="715857602">
      <w:bodyDiv w:val="1"/>
      <w:marLeft w:val="0"/>
      <w:marRight w:val="0"/>
      <w:marTop w:val="0"/>
      <w:marBottom w:val="0"/>
      <w:divBdr>
        <w:top w:val="none" w:sz="0" w:space="0" w:color="auto"/>
        <w:left w:val="none" w:sz="0" w:space="0" w:color="auto"/>
        <w:bottom w:val="none" w:sz="0" w:space="0" w:color="auto"/>
        <w:right w:val="none" w:sz="0" w:space="0" w:color="auto"/>
      </w:divBdr>
    </w:div>
    <w:div w:id="722484430">
      <w:bodyDiv w:val="1"/>
      <w:marLeft w:val="0"/>
      <w:marRight w:val="0"/>
      <w:marTop w:val="0"/>
      <w:marBottom w:val="0"/>
      <w:divBdr>
        <w:top w:val="none" w:sz="0" w:space="0" w:color="auto"/>
        <w:left w:val="none" w:sz="0" w:space="0" w:color="auto"/>
        <w:bottom w:val="none" w:sz="0" w:space="0" w:color="auto"/>
        <w:right w:val="none" w:sz="0" w:space="0" w:color="auto"/>
      </w:divBdr>
    </w:div>
    <w:div w:id="724527994">
      <w:bodyDiv w:val="1"/>
      <w:marLeft w:val="0"/>
      <w:marRight w:val="0"/>
      <w:marTop w:val="0"/>
      <w:marBottom w:val="0"/>
      <w:divBdr>
        <w:top w:val="none" w:sz="0" w:space="0" w:color="auto"/>
        <w:left w:val="none" w:sz="0" w:space="0" w:color="auto"/>
        <w:bottom w:val="none" w:sz="0" w:space="0" w:color="auto"/>
        <w:right w:val="none" w:sz="0" w:space="0" w:color="auto"/>
      </w:divBdr>
    </w:div>
    <w:div w:id="725488589">
      <w:bodyDiv w:val="1"/>
      <w:marLeft w:val="0"/>
      <w:marRight w:val="0"/>
      <w:marTop w:val="0"/>
      <w:marBottom w:val="0"/>
      <w:divBdr>
        <w:top w:val="none" w:sz="0" w:space="0" w:color="auto"/>
        <w:left w:val="none" w:sz="0" w:space="0" w:color="auto"/>
        <w:bottom w:val="none" w:sz="0" w:space="0" w:color="auto"/>
        <w:right w:val="none" w:sz="0" w:space="0" w:color="auto"/>
      </w:divBdr>
    </w:div>
    <w:div w:id="727806874">
      <w:bodyDiv w:val="1"/>
      <w:marLeft w:val="0"/>
      <w:marRight w:val="0"/>
      <w:marTop w:val="0"/>
      <w:marBottom w:val="0"/>
      <w:divBdr>
        <w:top w:val="none" w:sz="0" w:space="0" w:color="auto"/>
        <w:left w:val="none" w:sz="0" w:space="0" w:color="auto"/>
        <w:bottom w:val="none" w:sz="0" w:space="0" w:color="auto"/>
        <w:right w:val="none" w:sz="0" w:space="0" w:color="auto"/>
      </w:divBdr>
    </w:div>
    <w:div w:id="732698865">
      <w:bodyDiv w:val="1"/>
      <w:marLeft w:val="0"/>
      <w:marRight w:val="0"/>
      <w:marTop w:val="0"/>
      <w:marBottom w:val="0"/>
      <w:divBdr>
        <w:top w:val="none" w:sz="0" w:space="0" w:color="auto"/>
        <w:left w:val="none" w:sz="0" w:space="0" w:color="auto"/>
        <w:bottom w:val="none" w:sz="0" w:space="0" w:color="auto"/>
        <w:right w:val="none" w:sz="0" w:space="0" w:color="auto"/>
      </w:divBdr>
    </w:div>
    <w:div w:id="732773431">
      <w:bodyDiv w:val="1"/>
      <w:marLeft w:val="0"/>
      <w:marRight w:val="0"/>
      <w:marTop w:val="0"/>
      <w:marBottom w:val="0"/>
      <w:divBdr>
        <w:top w:val="none" w:sz="0" w:space="0" w:color="auto"/>
        <w:left w:val="none" w:sz="0" w:space="0" w:color="auto"/>
        <w:bottom w:val="none" w:sz="0" w:space="0" w:color="auto"/>
        <w:right w:val="none" w:sz="0" w:space="0" w:color="auto"/>
      </w:divBdr>
    </w:div>
    <w:div w:id="737367841">
      <w:bodyDiv w:val="1"/>
      <w:marLeft w:val="0"/>
      <w:marRight w:val="0"/>
      <w:marTop w:val="0"/>
      <w:marBottom w:val="0"/>
      <w:divBdr>
        <w:top w:val="none" w:sz="0" w:space="0" w:color="auto"/>
        <w:left w:val="none" w:sz="0" w:space="0" w:color="auto"/>
        <w:bottom w:val="none" w:sz="0" w:space="0" w:color="auto"/>
        <w:right w:val="none" w:sz="0" w:space="0" w:color="auto"/>
      </w:divBdr>
    </w:div>
    <w:div w:id="738284865">
      <w:bodyDiv w:val="1"/>
      <w:marLeft w:val="0"/>
      <w:marRight w:val="0"/>
      <w:marTop w:val="0"/>
      <w:marBottom w:val="0"/>
      <w:divBdr>
        <w:top w:val="none" w:sz="0" w:space="0" w:color="auto"/>
        <w:left w:val="none" w:sz="0" w:space="0" w:color="auto"/>
        <w:bottom w:val="none" w:sz="0" w:space="0" w:color="auto"/>
        <w:right w:val="none" w:sz="0" w:space="0" w:color="auto"/>
      </w:divBdr>
    </w:div>
    <w:div w:id="739013491">
      <w:marLeft w:val="480"/>
      <w:marRight w:val="0"/>
      <w:marTop w:val="0"/>
      <w:marBottom w:val="0"/>
      <w:divBdr>
        <w:top w:val="none" w:sz="0" w:space="0" w:color="auto"/>
        <w:left w:val="none" w:sz="0" w:space="0" w:color="auto"/>
        <w:bottom w:val="none" w:sz="0" w:space="0" w:color="auto"/>
        <w:right w:val="none" w:sz="0" w:space="0" w:color="auto"/>
      </w:divBdr>
    </w:div>
    <w:div w:id="741561134">
      <w:bodyDiv w:val="1"/>
      <w:marLeft w:val="0"/>
      <w:marRight w:val="0"/>
      <w:marTop w:val="0"/>
      <w:marBottom w:val="0"/>
      <w:divBdr>
        <w:top w:val="none" w:sz="0" w:space="0" w:color="auto"/>
        <w:left w:val="none" w:sz="0" w:space="0" w:color="auto"/>
        <w:bottom w:val="none" w:sz="0" w:space="0" w:color="auto"/>
        <w:right w:val="none" w:sz="0" w:space="0" w:color="auto"/>
      </w:divBdr>
    </w:div>
    <w:div w:id="744913153">
      <w:bodyDiv w:val="1"/>
      <w:marLeft w:val="0"/>
      <w:marRight w:val="0"/>
      <w:marTop w:val="0"/>
      <w:marBottom w:val="0"/>
      <w:divBdr>
        <w:top w:val="none" w:sz="0" w:space="0" w:color="auto"/>
        <w:left w:val="none" w:sz="0" w:space="0" w:color="auto"/>
        <w:bottom w:val="none" w:sz="0" w:space="0" w:color="auto"/>
        <w:right w:val="none" w:sz="0" w:space="0" w:color="auto"/>
      </w:divBdr>
    </w:div>
    <w:div w:id="746194607">
      <w:bodyDiv w:val="1"/>
      <w:marLeft w:val="0"/>
      <w:marRight w:val="0"/>
      <w:marTop w:val="0"/>
      <w:marBottom w:val="0"/>
      <w:divBdr>
        <w:top w:val="none" w:sz="0" w:space="0" w:color="auto"/>
        <w:left w:val="none" w:sz="0" w:space="0" w:color="auto"/>
        <w:bottom w:val="none" w:sz="0" w:space="0" w:color="auto"/>
        <w:right w:val="none" w:sz="0" w:space="0" w:color="auto"/>
      </w:divBdr>
    </w:div>
    <w:div w:id="747658899">
      <w:bodyDiv w:val="1"/>
      <w:marLeft w:val="0"/>
      <w:marRight w:val="0"/>
      <w:marTop w:val="0"/>
      <w:marBottom w:val="0"/>
      <w:divBdr>
        <w:top w:val="none" w:sz="0" w:space="0" w:color="auto"/>
        <w:left w:val="none" w:sz="0" w:space="0" w:color="auto"/>
        <w:bottom w:val="none" w:sz="0" w:space="0" w:color="auto"/>
        <w:right w:val="none" w:sz="0" w:space="0" w:color="auto"/>
      </w:divBdr>
    </w:div>
    <w:div w:id="749736873">
      <w:bodyDiv w:val="1"/>
      <w:marLeft w:val="0"/>
      <w:marRight w:val="0"/>
      <w:marTop w:val="0"/>
      <w:marBottom w:val="0"/>
      <w:divBdr>
        <w:top w:val="none" w:sz="0" w:space="0" w:color="auto"/>
        <w:left w:val="none" w:sz="0" w:space="0" w:color="auto"/>
        <w:bottom w:val="none" w:sz="0" w:space="0" w:color="auto"/>
        <w:right w:val="none" w:sz="0" w:space="0" w:color="auto"/>
      </w:divBdr>
    </w:div>
    <w:div w:id="751195156">
      <w:bodyDiv w:val="1"/>
      <w:marLeft w:val="0"/>
      <w:marRight w:val="0"/>
      <w:marTop w:val="0"/>
      <w:marBottom w:val="0"/>
      <w:divBdr>
        <w:top w:val="none" w:sz="0" w:space="0" w:color="auto"/>
        <w:left w:val="none" w:sz="0" w:space="0" w:color="auto"/>
        <w:bottom w:val="none" w:sz="0" w:space="0" w:color="auto"/>
        <w:right w:val="none" w:sz="0" w:space="0" w:color="auto"/>
      </w:divBdr>
    </w:div>
    <w:div w:id="753166176">
      <w:bodyDiv w:val="1"/>
      <w:marLeft w:val="0"/>
      <w:marRight w:val="0"/>
      <w:marTop w:val="0"/>
      <w:marBottom w:val="0"/>
      <w:divBdr>
        <w:top w:val="none" w:sz="0" w:space="0" w:color="auto"/>
        <w:left w:val="none" w:sz="0" w:space="0" w:color="auto"/>
        <w:bottom w:val="none" w:sz="0" w:space="0" w:color="auto"/>
        <w:right w:val="none" w:sz="0" w:space="0" w:color="auto"/>
      </w:divBdr>
    </w:div>
    <w:div w:id="753429264">
      <w:bodyDiv w:val="1"/>
      <w:marLeft w:val="0"/>
      <w:marRight w:val="0"/>
      <w:marTop w:val="0"/>
      <w:marBottom w:val="0"/>
      <w:divBdr>
        <w:top w:val="none" w:sz="0" w:space="0" w:color="auto"/>
        <w:left w:val="none" w:sz="0" w:space="0" w:color="auto"/>
        <w:bottom w:val="none" w:sz="0" w:space="0" w:color="auto"/>
        <w:right w:val="none" w:sz="0" w:space="0" w:color="auto"/>
      </w:divBdr>
    </w:div>
    <w:div w:id="754282403">
      <w:bodyDiv w:val="1"/>
      <w:marLeft w:val="0"/>
      <w:marRight w:val="0"/>
      <w:marTop w:val="0"/>
      <w:marBottom w:val="0"/>
      <w:divBdr>
        <w:top w:val="none" w:sz="0" w:space="0" w:color="auto"/>
        <w:left w:val="none" w:sz="0" w:space="0" w:color="auto"/>
        <w:bottom w:val="none" w:sz="0" w:space="0" w:color="auto"/>
        <w:right w:val="none" w:sz="0" w:space="0" w:color="auto"/>
      </w:divBdr>
    </w:div>
    <w:div w:id="764769887">
      <w:bodyDiv w:val="1"/>
      <w:marLeft w:val="0"/>
      <w:marRight w:val="0"/>
      <w:marTop w:val="0"/>
      <w:marBottom w:val="0"/>
      <w:divBdr>
        <w:top w:val="none" w:sz="0" w:space="0" w:color="auto"/>
        <w:left w:val="none" w:sz="0" w:space="0" w:color="auto"/>
        <w:bottom w:val="none" w:sz="0" w:space="0" w:color="auto"/>
        <w:right w:val="none" w:sz="0" w:space="0" w:color="auto"/>
      </w:divBdr>
    </w:div>
    <w:div w:id="772286352">
      <w:bodyDiv w:val="1"/>
      <w:marLeft w:val="0"/>
      <w:marRight w:val="0"/>
      <w:marTop w:val="0"/>
      <w:marBottom w:val="0"/>
      <w:divBdr>
        <w:top w:val="none" w:sz="0" w:space="0" w:color="auto"/>
        <w:left w:val="none" w:sz="0" w:space="0" w:color="auto"/>
        <w:bottom w:val="none" w:sz="0" w:space="0" w:color="auto"/>
        <w:right w:val="none" w:sz="0" w:space="0" w:color="auto"/>
      </w:divBdr>
    </w:div>
    <w:div w:id="777796173">
      <w:bodyDiv w:val="1"/>
      <w:marLeft w:val="0"/>
      <w:marRight w:val="0"/>
      <w:marTop w:val="0"/>
      <w:marBottom w:val="0"/>
      <w:divBdr>
        <w:top w:val="none" w:sz="0" w:space="0" w:color="auto"/>
        <w:left w:val="none" w:sz="0" w:space="0" w:color="auto"/>
        <w:bottom w:val="none" w:sz="0" w:space="0" w:color="auto"/>
        <w:right w:val="none" w:sz="0" w:space="0" w:color="auto"/>
      </w:divBdr>
    </w:div>
    <w:div w:id="779686390">
      <w:bodyDiv w:val="1"/>
      <w:marLeft w:val="0"/>
      <w:marRight w:val="0"/>
      <w:marTop w:val="0"/>
      <w:marBottom w:val="0"/>
      <w:divBdr>
        <w:top w:val="none" w:sz="0" w:space="0" w:color="auto"/>
        <w:left w:val="none" w:sz="0" w:space="0" w:color="auto"/>
        <w:bottom w:val="none" w:sz="0" w:space="0" w:color="auto"/>
        <w:right w:val="none" w:sz="0" w:space="0" w:color="auto"/>
      </w:divBdr>
    </w:div>
    <w:div w:id="788939216">
      <w:bodyDiv w:val="1"/>
      <w:marLeft w:val="0"/>
      <w:marRight w:val="0"/>
      <w:marTop w:val="0"/>
      <w:marBottom w:val="0"/>
      <w:divBdr>
        <w:top w:val="none" w:sz="0" w:space="0" w:color="auto"/>
        <w:left w:val="none" w:sz="0" w:space="0" w:color="auto"/>
        <w:bottom w:val="none" w:sz="0" w:space="0" w:color="auto"/>
        <w:right w:val="none" w:sz="0" w:space="0" w:color="auto"/>
      </w:divBdr>
    </w:div>
    <w:div w:id="788939640">
      <w:bodyDiv w:val="1"/>
      <w:marLeft w:val="0"/>
      <w:marRight w:val="0"/>
      <w:marTop w:val="0"/>
      <w:marBottom w:val="0"/>
      <w:divBdr>
        <w:top w:val="none" w:sz="0" w:space="0" w:color="auto"/>
        <w:left w:val="none" w:sz="0" w:space="0" w:color="auto"/>
        <w:bottom w:val="none" w:sz="0" w:space="0" w:color="auto"/>
        <w:right w:val="none" w:sz="0" w:space="0" w:color="auto"/>
      </w:divBdr>
    </w:div>
    <w:div w:id="796410252">
      <w:bodyDiv w:val="1"/>
      <w:marLeft w:val="0"/>
      <w:marRight w:val="0"/>
      <w:marTop w:val="0"/>
      <w:marBottom w:val="0"/>
      <w:divBdr>
        <w:top w:val="none" w:sz="0" w:space="0" w:color="auto"/>
        <w:left w:val="none" w:sz="0" w:space="0" w:color="auto"/>
        <w:bottom w:val="none" w:sz="0" w:space="0" w:color="auto"/>
        <w:right w:val="none" w:sz="0" w:space="0" w:color="auto"/>
      </w:divBdr>
    </w:div>
    <w:div w:id="797145337">
      <w:marLeft w:val="480"/>
      <w:marRight w:val="0"/>
      <w:marTop w:val="0"/>
      <w:marBottom w:val="0"/>
      <w:divBdr>
        <w:top w:val="none" w:sz="0" w:space="0" w:color="auto"/>
        <w:left w:val="none" w:sz="0" w:space="0" w:color="auto"/>
        <w:bottom w:val="none" w:sz="0" w:space="0" w:color="auto"/>
        <w:right w:val="none" w:sz="0" w:space="0" w:color="auto"/>
      </w:divBdr>
    </w:div>
    <w:div w:id="797918455">
      <w:bodyDiv w:val="1"/>
      <w:marLeft w:val="0"/>
      <w:marRight w:val="0"/>
      <w:marTop w:val="0"/>
      <w:marBottom w:val="0"/>
      <w:divBdr>
        <w:top w:val="none" w:sz="0" w:space="0" w:color="auto"/>
        <w:left w:val="none" w:sz="0" w:space="0" w:color="auto"/>
        <w:bottom w:val="none" w:sz="0" w:space="0" w:color="auto"/>
        <w:right w:val="none" w:sz="0" w:space="0" w:color="auto"/>
      </w:divBdr>
    </w:div>
    <w:div w:id="798110755">
      <w:bodyDiv w:val="1"/>
      <w:marLeft w:val="0"/>
      <w:marRight w:val="0"/>
      <w:marTop w:val="0"/>
      <w:marBottom w:val="0"/>
      <w:divBdr>
        <w:top w:val="none" w:sz="0" w:space="0" w:color="auto"/>
        <w:left w:val="none" w:sz="0" w:space="0" w:color="auto"/>
        <w:bottom w:val="none" w:sz="0" w:space="0" w:color="auto"/>
        <w:right w:val="none" w:sz="0" w:space="0" w:color="auto"/>
      </w:divBdr>
    </w:div>
    <w:div w:id="801382189">
      <w:bodyDiv w:val="1"/>
      <w:marLeft w:val="0"/>
      <w:marRight w:val="0"/>
      <w:marTop w:val="0"/>
      <w:marBottom w:val="0"/>
      <w:divBdr>
        <w:top w:val="none" w:sz="0" w:space="0" w:color="auto"/>
        <w:left w:val="none" w:sz="0" w:space="0" w:color="auto"/>
        <w:bottom w:val="none" w:sz="0" w:space="0" w:color="auto"/>
        <w:right w:val="none" w:sz="0" w:space="0" w:color="auto"/>
      </w:divBdr>
    </w:div>
    <w:div w:id="803158732">
      <w:bodyDiv w:val="1"/>
      <w:marLeft w:val="0"/>
      <w:marRight w:val="0"/>
      <w:marTop w:val="0"/>
      <w:marBottom w:val="0"/>
      <w:divBdr>
        <w:top w:val="none" w:sz="0" w:space="0" w:color="auto"/>
        <w:left w:val="none" w:sz="0" w:space="0" w:color="auto"/>
        <w:bottom w:val="none" w:sz="0" w:space="0" w:color="auto"/>
        <w:right w:val="none" w:sz="0" w:space="0" w:color="auto"/>
      </w:divBdr>
    </w:div>
    <w:div w:id="804858298">
      <w:bodyDiv w:val="1"/>
      <w:marLeft w:val="0"/>
      <w:marRight w:val="0"/>
      <w:marTop w:val="0"/>
      <w:marBottom w:val="0"/>
      <w:divBdr>
        <w:top w:val="none" w:sz="0" w:space="0" w:color="auto"/>
        <w:left w:val="none" w:sz="0" w:space="0" w:color="auto"/>
        <w:bottom w:val="none" w:sz="0" w:space="0" w:color="auto"/>
        <w:right w:val="none" w:sz="0" w:space="0" w:color="auto"/>
      </w:divBdr>
    </w:div>
    <w:div w:id="807166378">
      <w:bodyDiv w:val="1"/>
      <w:marLeft w:val="0"/>
      <w:marRight w:val="0"/>
      <w:marTop w:val="0"/>
      <w:marBottom w:val="0"/>
      <w:divBdr>
        <w:top w:val="none" w:sz="0" w:space="0" w:color="auto"/>
        <w:left w:val="none" w:sz="0" w:space="0" w:color="auto"/>
        <w:bottom w:val="none" w:sz="0" w:space="0" w:color="auto"/>
        <w:right w:val="none" w:sz="0" w:space="0" w:color="auto"/>
      </w:divBdr>
    </w:div>
    <w:div w:id="811825933">
      <w:bodyDiv w:val="1"/>
      <w:marLeft w:val="0"/>
      <w:marRight w:val="0"/>
      <w:marTop w:val="0"/>
      <w:marBottom w:val="0"/>
      <w:divBdr>
        <w:top w:val="none" w:sz="0" w:space="0" w:color="auto"/>
        <w:left w:val="none" w:sz="0" w:space="0" w:color="auto"/>
        <w:bottom w:val="none" w:sz="0" w:space="0" w:color="auto"/>
        <w:right w:val="none" w:sz="0" w:space="0" w:color="auto"/>
      </w:divBdr>
    </w:div>
    <w:div w:id="815727807">
      <w:bodyDiv w:val="1"/>
      <w:marLeft w:val="0"/>
      <w:marRight w:val="0"/>
      <w:marTop w:val="0"/>
      <w:marBottom w:val="0"/>
      <w:divBdr>
        <w:top w:val="none" w:sz="0" w:space="0" w:color="auto"/>
        <w:left w:val="none" w:sz="0" w:space="0" w:color="auto"/>
        <w:bottom w:val="none" w:sz="0" w:space="0" w:color="auto"/>
        <w:right w:val="none" w:sz="0" w:space="0" w:color="auto"/>
      </w:divBdr>
    </w:div>
    <w:div w:id="822427495">
      <w:bodyDiv w:val="1"/>
      <w:marLeft w:val="0"/>
      <w:marRight w:val="0"/>
      <w:marTop w:val="0"/>
      <w:marBottom w:val="0"/>
      <w:divBdr>
        <w:top w:val="none" w:sz="0" w:space="0" w:color="auto"/>
        <w:left w:val="none" w:sz="0" w:space="0" w:color="auto"/>
        <w:bottom w:val="none" w:sz="0" w:space="0" w:color="auto"/>
        <w:right w:val="none" w:sz="0" w:space="0" w:color="auto"/>
      </w:divBdr>
    </w:div>
    <w:div w:id="824200969">
      <w:bodyDiv w:val="1"/>
      <w:marLeft w:val="0"/>
      <w:marRight w:val="0"/>
      <w:marTop w:val="0"/>
      <w:marBottom w:val="0"/>
      <w:divBdr>
        <w:top w:val="none" w:sz="0" w:space="0" w:color="auto"/>
        <w:left w:val="none" w:sz="0" w:space="0" w:color="auto"/>
        <w:bottom w:val="none" w:sz="0" w:space="0" w:color="auto"/>
        <w:right w:val="none" w:sz="0" w:space="0" w:color="auto"/>
      </w:divBdr>
    </w:div>
    <w:div w:id="825391044">
      <w:bodyDiv w:val="1"/>
      <w:marLeft w:val="0"/>
      <w:marRight w:val="0"/>
      <w:marTop w:val="0"/>
      <w:marBottom w:val="0"/>
      <w:divBdr>
        <w:top w:val="none" w:sz="0" w:space="0" w:color="auto"/>
        <w:left w:val="none" w:sz="0" w:space="0" w:color="auto"/>
        <w:bottom w:val="none" w:sz="0" w:space="0" w:color="auto"/>
        <w:right w:val="none" w:sz="0" w:space="0" w:color="auto"/>
      </w:divBdr>
    </w:div>
    <w:div w:id="826673662">
      <w:bodyDiv w:val="1"/>
      <w:marLeft w:val="0"/>
      <w:marRight w:val="0"/>
      <w:marTop w:val="0"/>
      <w:marBottom w:val="0"/>
      <w:divBdr>
        <w:top w:val="none" w:sz="0" w:space="0" w:color="auto"/>
        <w:left w:val="none" w:sz="0" w:space="0" w:color="auto"/>
        <w:bottom w:val="none" w:sz="0" w:space="0" w:color="auto"/>
        <w:right w:val="none" w:sz="0" w:space="0" w:color="auto"/>
      </w:divBdr>
    </w:div>
    <w:div w:id="829372864">
      <w:bodyDiv w:val="1"/>
      <w:marLeft w:val="0"/>
      <w:marRight w:val="0"/>
      <w:marTop w:val="0"/>
      <w:marBottom w:val="0"/>
      <w:divBdr>
        <w:top w:val="none" w:sz="0" w:space="0" w:color="auto"/>
        <w:left w:val="none" w:sz="0" w:space="0" w:color="auto"/>
        <w:bottom w:val="none" w:sz="0" w:space="0" w:color="auto"/>
        <w:right w:val="none" w:sz="0" w:space="0" w:color="auto"/>
      </w:divBdr>
    </w:div>
    <w:div w:id="832183084">
      <w:bodyDiv w:val="1"/>
      <w:marLeft w:val="0"/>
      <w:marRight w:val="0"/>
      <w:marTop w:val="0"/>
      <w:marBottom w:val="0"/>
      <w:divBdr>
        <w:top w:val="none" w:sz="0" w:space="0" w:color="auto"/>
        <w:left w:val="none" w:sz="0" w:space="0" w:color="auto"/>
        <w:bottom w:val="none" w:sz="0" w:space="0" w:color="auto"/>
        <w:right w:val="none" w:sz="0" w:space="0" w:color="auto"/>
      </w:divBdr>
    </w:div>
    <w:div w:id="834028613">
      <w:bodyDiv w:val="1"/>
      <w:marLeft w:val="0"/>
      <w:marRight w:val="0"/>
      <w:marTop w:val="0"/>
      <w:marBottom w:val="0"/>
      <w:divBdr>
        <w:top w:val="none" w:sz="0" w:space="0" w:color="auto"/>
        <w:left w:val="none" w:sz="0" w:space="0" w:color="auto"/>
        <w:bottom w:val="none" w:sz="0" w:space="0" w:color="auto"/>
        <w:right w:val="none" w:sz="0" w:space="0" w:color="auto"/>
      </w:divBdr>
    </w:div>
    <w:div w:id="836043522">
      <w:bodyDiv w:val="1"/>
      <w:marLeft w:val="0"/>
      <w:marRight w:val="0"/>
      <w:marTop w:val="0"/>
      <w:marBottom w:val="0"/>
      <w:divBdr>
        <w:top w:val="none" w:sz="0" w:space="0" w:color="auto"/>
        <w:left w:val="none" w:sz="0" w:space="0" w:color="auto"/>
        <w:bottom w:val="none" w:sz="0" w:space="0" w:color="auto"/>
        <w:right w:val="none" w:sz="0" w:space="0" w:color="auto"/>
      </w:divBdr>
    </w:div>
    <w:div w:id="843738735">
      <w:bodyDiv w:val="1"/>
      <w:marLeft w:val="0"/>
      <w:marRight w:val="0"/>
      <w:marTop w:val="0"/>
      <w:marBottom w:val="0"/>
      <w:divBdr>
        <w:top w:val="none" w:sz="0" w:space="0" w:color="auto"/>
        <w:left w:val="none" w:sz="0" w:space="0" w:color="auto"/>
        <w:bottom w:val="none" w:sz="0" w:space="0" w:color="auto"/>
        <w:right w:val="none" w:sz="0" w:space="0" w:color="auto"/>
      </w:divBdr>
    </w:div>
    <w:div w:id="845362438">
      <w:bodyDiv w:val="1"/>
      <w:marLeft w:val="0"/>
      <w:marRight w:val="0"/>
      <w:marTop w:val="0"/>
      <w:marBottom w:val="0"/>
      <w:divBdr>
        <w:top w:val="none" w:sz="0" w:space="0" w:color="auto"/>
        <w:left w:val="none" w:sz="0" w:space="0" w:color="auto"/>
        <w:bottom w:val="none" w:sz="0" w:space="0" w:color="auto"/>
        <w:right w:val="none" w:sz="0" w:space="0" w:color="auto"/>
      </w:divBdr>
    </w:div>
    <w:div w:id="846870798">
      <w:bodyDiv w:val="1"/>
      <w:marLeft w:val="0"/>
      <w:marRight w:val="0"/>
      <w:marTop w:val="0"/>
      <w:marBottom w:val="0"/>
      <w:divBdr>
        <w:top w:val="none" w:sz="0" w:space="0" w:color="auto"/>
        <w:left w:val="none" w:sz="0" w:space="0" w:color="auto"/>
        <w:bottom w:val="none" w:sz="0" w:space="0" w:color="auto"/>
        <w:right w:val="none" w:sz="0" w:space="0" w:color="auto"/>
      </w:divBdr>
    </w:div>
    <w:div w:id="849679642">
      <w:bodyDiv w:val="1"/>
      <w:marLeft w:val="0"/>
      <w:marRight w:val="0"/>
      <w:marTop w:val="0"/>
      <w:marBottom w:val="0"/>
      <w:divBdr>
        <w:top w:val="none" w:sz="0" w:space="0" w:color="auto"/>
        <w:left w:val="none" w:sz="0" w:space="0" w:color="auto"/>
        <w:bottom w:val="none" w:sz="0" w:space="0" w:color="auto"/>
        <w:right w:val="none" w:sz="0" w:space="0" w:color="auto"/>
      </w:divBdr>
    </w:div>
    <w:div w:id="850265549">
      <w:bodyDiv w:val="1"/>
      <w:marLeft w:val="0"/>
      <w:marRight w:val="0"/>
      <w:marTop w:val="0"/>
      <w:marBottom w:val="0"/>
      <w:divBdr>
        <w:top w:val="none" w:sz="0" w:space="0" w:color="auto"/>
        <w:left w:val="none" w:sz="0" w:space="0" w:color="auto"/>
        <w:bottom w:val="none" w:sz="0" w:space="0" w:color="auto"/>
        <w:right w:val="none" w:sz="0" w:space="0" w:color="auto"/>
      </w:divBdr>
    </w:div>
    <w:div w:id="852576927">
      <w:bodyDiv w:val="1"/>
      <w:marLeft w:val="0"/>
      <w:marRight w:val="0"/>
      <w:marTop w:val="0"/>
      <w:marBottom w:val="0"/>
      <w:divBdr>
        <w:top w:val="none" w:sz="0" w:space="0" w:color="auto"/>
        <w:left w:val="none" w:sz="0" w:space="0" w:color="auto"/>
        <w:bottom w:val="none" w:sz="0" w:space="0" w:color="auto"/>
        <w:right w:val="none" w:sz="0" w:space="0" w:color="auto"/>
      </w:divBdr>
    </w:div>
    <w:div w:id="855919617">
      <w:bodyDiv w:val="1"/>
      <w:marLeft w:val="0"/>
      <w:marRight w:val="0"/>
      <w:marTop w:val="0"/>
      <w:marBottom w:val="0"/>
      <w:divBdr>
        <w:top w:val="none" w:sz="0" w:space="0" w:color="auto"/>
        <w:left w:val="none" w:sz="0" w:space="0" w:color="auto"/>
        <w:bottom w:val="none" w:sz="0" w:space="0" w:color="auto"/>
        <w:right w:val="none" w:sz="0" w:space="0" w:color="auto"/>
      </w:divBdr>
    </w:div>
    <w:div w:id="857357402">
      <w:bodyDiv w:val="1"/>
      <w:marLeft w:val="0"/>
      <w:marRight w:val="0"/>
      <w:marTop w:val="0"/>
      <w:marBottom w:val="0"/>
      <w:divBdr>
        <w:top w:val="none" w:sz="0" w:space="0" w:color="auto"/>
        <w:left w:val="none" w:sz="0" w:space="0" w:color="auto"/>
        <w:bottom w:val="none" w:sz="0" w:space="0" w:color="auto"/>
        <w:right w:val="none" w:sz="0" w:space="0" w:color="auto"/>
      </w:divBdr>
    </w:div>
    <w:div w:id="860356707">
      <w:bodyDiv w:val="1"/>
      <w:marLeft w:val="0"/>
      <w:marRight w:val="0"/>
      <w:marTop w:val="0"/>
      <w:marBottom w:val="0"/>
      <w:divBdr>
        <w:top w:val="none" w:sz="0" w:space="0" w:color="auto"/>
        <w:left w:val="none" w:sz="0" w:space="0" w:color="auto"/>
        <w:bottom w:val="none" w:sz="0" w:space="0" w:color="auto"/>
        <w:right w:val="none" w:sz="0" w:space="0" w:color="auto"/>
      </w:divBdr>
    </w:div>
    <w:div w:id="861864133">
      <w:bodyDiv w:val="1"/>
      <w:marLeft w:val="0"/>
      <w:marRight w:val="0"/>
      <w:marTop w:val="0"/>
      <w:marBottom w:val="0"/>
      <w:divBdr>
        <w:top w:val="none" w:sz="0" w:space="0" w:color="auto"/>
        <w:left w:val="none" w:sz="0" w:space="0" w:color="auto"/>
        <w:bottom w:val="none" w:sz="0" w:space="0" w:color="auto"/>
        <w:right w:val="none" w:sz="0" w:space="0" w:color="auto"/>
      </w:divBdr>
    </w:div>
    <w:div w:id="865755097">
      <w:bodyDiv w:val="1"/>
      <w:marLeft w:val="0"/>
      <w:marRight w:val="0"/>
      <w:marTop w:val="0"/>
      <w:marBottom w:val="0"/>
      <w:divBdr>
        <w:top w:val="none" w:sz="0" w:space="0" w:color="auto"/>
        <w:left w:val="none" w:sz="0" w:space="0" w:color="auto"/>
        <w:bottom w:val="none" w:sz="0" w:space="0" w:color="auto"/>
        <w:right w:val="none" w:sz="0" w:space="0" w:color="auto"/>
      </w:divBdr>
    </w:div>
    <w:div w:id="866604366">
      <w:bodyDiv w:val="1"/>
      <w:marLeft w:val="0"/>
      <w:marRight w:val="0"/>
      <w:marTop w:val="0"/>
      <w:marBottom w:val="0"/>
      <w:divBdr>
        <w:top w:val="none" w:sz="0" w:space="0" w:color="auto"/>
        <w:left w:val="none" w:sz="0" w:space="0" w:color="auto"/>
        <w:bottom w:val="none" w:sz="0" w:space="0" w:color="auto"/>
        <w:right w:val="none" w:sz="0" w:space="0" w:color="auto"/>
      </w:divBdr>
    </w:div>
    <w:div w:id="867911364">
      <w:bodyDiv w:val="1"/>
      <w:marLeft w:val="0"/>
      <w:marRight w:val="0"/>
      <w:marTop w:val="0"/>
      <w:marBottom w:val="0"/>
      <w:divBdr>
        <w:top w:val="none" w:sz="0" w:space="0" w:color="auto"/>
        <w:left w:val="none" w:sz="0" w:space="0" w:color="auto"/>
        <w:bottom w:val="none" w:sz="0" w:space="0" w:color="auto"/>
        <w:right w:val="none" w:sz="0" w:space="0" w:color="auto"/>
      </w:divBdr>
    </w:div>
    <w:div w:id="869755545">
      <w:marLeft w:val="480"/>
      <w:marRight w:val="0"/>
      <w:marTop w:val="0"/>
      <w:marBottom w:val="0"/>
      <w:divBdr>
        <w:top w:val="none" w:sz="0" w:space="0" w:color="auto"/>
        <w:left w:val="none" w:sz="0" w:space="0" w:color="auto"/>
        <w:bottom w:val="none" w:sz="0" w:space="0" w:color="auto"/>
        <w:right w:val="none" w:sz="0" w:space="0" w:color="auto"/>
      </w:divBdr>
    </w:div>
    <w:div w:id="876939945">
      <w:bodyDiv w:val="1"/>
      <w:marLeft w:val="0"/>
      <w:marRight w:val="0"/>
      <w:marTop w:val="0"/>
      <w:marBottom w:val="0"/>
      <w:divBdr>
        <w:top w:val="none" w:sz="0" w:space="0" w:color="auto"/>
        <w:left w:val="none" w:sz="0" w:space="0" w:color="auto"/>
        <w:bottom w:val="none" w:sz="0" w:space="0" w:color="auto"/>
        <w:right w:val="none" w:sz="0" w:space="0" w:color="auto"/>
      </w:divBdr>
    </w:div>
    <w:div w:id="878203325">
      <w:bodyDiv w:val="1"/>
      <w:marLeft w:val="0"/>
      <w:marRight w:val="0"/>
      <w:marTop w:val="0"/>
      <w:marBottom w:val="0"/>
      <w:divBdr>
        <w:top w:val="none" w:sz="0" w:space="0" w:color="auto"/>
        <w:left w:val="none" w:sz="0" w:space="0" w:color="auto"/>
        <w:bottom w:val="none" w:sz="0" w:space="0" w:color="auto"/>
        <w:right w:val="none" w:sz="0" w:space="0" w:color="auto"/>
      </w:divBdr>
    </w:div>
    <w:div w:id="880020606">
      <w:bodyDiv w:val="1"/>
      <w:marLeft w:val="0"/>
      <w:marRight w:val="0"/>
      <w:marTop w:val="0"/>
      <w:marBottom w:val="0"/>
      <w:divBdr>
        <w:top w:val="none" w:sz="0" w:space="0" w:color="auto"/>
        <w:left w:val="none" w:sz="0" w:space="0" w:color="auto"/>
        <w:bottom w:val="none" w:sz="0" w:space="0" w:color="auto"/>
        <w:right w:val="none" w:sz="0" w:space="0" w:color="auto"/>
      </w:divBdr>
    </w:div>
    <w:div w:id="882642880">
      <w:bodyDiv w:val="1"/>
      <w:marLeft w:val="0"/>
      <w:marRight w:val="0"/>
      <w:marTop w:val="0"/>
      <w:marBottom w:val="0"/>
      <w:divBdr>
        <w:top w:val="none" w:sz="0" w:space="0" w:color="auto"/>
        <w:left w:val="none" w:sz="0" w:space="0" w:color="auto"/>
        <w:bottom w:val="none" w:sz="0" w:space="0" w:color="auto"/>
        <w:right w:val="none" w:sz="0" w:space="0" w:color="auto"/>
      </w:divBdr>
    </w:div>
    <w:div w:id="885027748">
      <w:bodyDiv w:val="1"/>
      <w:marLeft w:val="0"/>
      <w:marRight w:val="0"/>
      <w:marTop w:val="0"/>
      <w:marBottom w:val="0"/>
      <w:divBdr>
        <w:top w:val="none" w:sz="0" w:space="0" w:color="auto"/>
        <w:left w:val="none" w:sz="0" w:space="0" w:color="auto"/>
        <w:bottom w:val="none" w:sz="0" w:space="0" w:color="auto"/>
        <w:right w:val="none" w:sz="0" w:space="0" w:color="auto"/>
      </w:divBdr>
    </w:div>
    <w:div w:id="899633159">
      <w:bodyDiv w:val="1"/>
      <w:marLeft w:val="0"/>
      <w:marRight w:val="0"/>
      <w:marTop w:val="0"/>
      <w:marBottom w:val="0"/>
      <w:divBdr>
        <w:top w:val="none" w:sz="0" w:space="0" w:color="auto"/>
        <w:left w:val="none" w:sz="0" w:space="0" w:color="auto"/>
        <w:bottom w:val="none" w:sz="0" w:space="0" w:color="auto"/>
        <w:right w:val="none" w:sz="0" w:space="0" w:color="auto"/>
      </w:divBdr>
    </w:div>
    <w:div w:id="904683724">
      <w:bodyDiv w:val="1"/>
      <w:marLeft w:val="0"/>
      <w:marRight w:val="0"/>
      <w:marTop w:val="0"/>
      <w:marBottom w:val="0"/>
      <w:divBdr>
        <w:top w:val="none" w:sz="0" w:space="0" w:color="auto"/>
        <w:left w:val="none" w:sz="0" w:space="0" w:color="auto"/>
        <w:bottom w:val="none" w:sz="0" w:space="0" w:color="auto"/>
        <w:right w:val="none" w:sz="0" w:space="0" w:color="auto"/>
      </w:divBdr>
    </w:div>
    <w:div w:id="908803059">
      <w:bodyDiv w:val="1"/>
      <w:marLeft w:val="0"/>
      <w:marRight w:val="0"/>
      <w:marTop w:val="0"/>
      <w:marBottom w:val="0"/>
      <w:divBdr>
        <w:top w:val="none" w:sz="0" w:space="0" w:color="auto"/>
        <w:left w:val="none" w:sz="0" w:space="0" w:color="auto"/>
        <w:bottom w:val="none" w:sz="0" w:space="0" w:color="auto"/>
        <w:right w:val="none" w:sz="0" w:space="0" w:color="auto"/>
      </w:divBdr>
    </w:div>
    <w:div w:id="911891241">
      <w:bodyDiv w:val="1"/>
      <w:marLeft w:val="0"/>
      <w:marRight w:val="0"/>
      <w:marTop w:val="0"/>
      <w:marBottom w:val="0"/>
      <w:divBdr>
        <w:top w:val="none" w:sz="0" w:space="0" w:color="auto"/>
        <w:left w:val="none" w:sz="0" w:space="0" w:color="auto"/>
        <w:bottom w:val="none" w:sz="0" w:space="0" w:color="auto"/>
        <w:right w:val="none" w:sz="0" w:space="0" w:color="auto"/>
      </w:divBdr>
    </w:div>
    <w:div w:id="923951505">
      <w:bodyDiv w:val="1"/>
      <w:marLeft w:val="0"/>
      <w:marRight w:val="0"/>
      <w:marTop w:val="0"/>
      <w:marBottom w:val="0"/>
      <w:divBdr>
        <w:top w:val="none" w:sz="0" w:space="0" w:color="auto"/>
        <w:left w:val="none" w:sz="0" w:space="0" w:color="auto"/>
        <w:bottom w:val="none" w:sz="0" w:space="0" w:color="auto"/>
        <w:right w:val="none" w:sz="0" w:space="0" w:color="auto"/>
      </w:divBdr>
    </w:div>
    <w:div w:id="929462219">
      <w:bodyDiv w:val="1"/>
      <w:marLeft w:val="0"/>
      <w:marRight w:val="0"/>
      <w:marTop w:val="0"/>
      <w:marBottom w:val="0"/>
      <w:divBdr>
        <w:top w:val="none" w:sz="0" w:space="0" w:color="auto"/>
        <w:left w:val="none" w:sz="0" w:space="0" w:color="auto"/>
        <w:bottom w:val="none" w:sz="0" w:space="0" w:color="auto"/>
        <w:right w:val="none" w:sz="0" w:space="0" w:color="auto"/>
      </w:divBdr>
    </w:div>
    <w:div w:id="934898199">
      <w:bodyDiv w:val="1"/>
      <w:marLeft w:val="0"/>
      <w:marRight w:val="0"/>
      <w:marTop w:val="0"/>
      <w:marBottom w:val="0"/>
      <w:divBdr>
        <w:top w:val="none" w:sz="0" w:space="0" w:color="auto"/>
        <w:left w:val="none" w:sz="0" w:space="0" w:color="auto"/>
        <w:bottom w:val="none" w:sz="0" w:space="0" w:color="auto"/>
        <w:right w:val="none" w:sz="0" w:space="0" w:color="auto"/>
      </w:divBdr>
    </w:div>
    <w:div w:id="936643821">
      <w:bodyDiv w:val="1"/>
      <w:marLeft w:val="0"/>
      <w:marRight w:val="0"/>
      <w:marTop w:val="0"/>
      <w:marBottom w:val="0"/>
      <w:divBdr>
        <w:top w:val="none" w:sz="0" w:space="0" w:color="auto"/>
        <w:left w:val="none" w:sz="0" w:space="0" w:color="auto"/>
        <w:bottom w:val="none" w:sz="0" w:space="0" w:color="auto"/>
        <w:right w:val="none" w:sz="0" w:space="0" w:color="auto"/>
      </w:divBdr>
    </w:div>
    <w:div w:id="939993927">
      <w:bodyDiv w:val="1"/>
      <w:marLeft w:val="0"/>
      <w:marRight w:val="0"/>
      <w:marTop w:val="0"/>
      <w:marBottom w:val="0"/>
      <w:divBdr>
        <w:top w:val="none" w:sz="0" w:space="0" w:color="auto"/>
        <w:left w:val="none" w:sz="0" w:space="0" w:color="auto"/>
        <w:bottom w:val="none" w:sz="0" w:space="0" w:color="auto"/>
        <w:right w:val="none" w:sz="0" w:space="0" w:color="auto"/>
      </w:divBdr>
    </w:div>
    <w:div w:id="940798782">
      <w:bodyDiv w:val="1"/>
      <w:marLeft w:val="0"/>
      <w:marRight w:val="0"/>
      <w:marTop w:val="0"/>
      <w:marBottom w:val="0"/>
      <w:divBdr>
        <w:top w:val="none" w:sz="0" w:space="0" w:color="auto"/>
        <w:left w:val="none" w:sz="0" w:space="0" w:color="auto"/>
        <w:bottom w:val="none" w:sz="0" w:space="0" w:color="auto"/>
        <w:right w:val="none" w:sz="0" w:space="0" w:color="auto"/>
      </w:divBdr>
    </w:div>
    <w:div w:id="942811103">
      <w:bodyDiv w:val="1"/>
      <w:marLeft w:val="0"/>
      <w:marRight w:val="0"/>
      <w:marTop w:val="0"/>
      <w:marBottom w:val="0"/>
      <w:divBdr>
        <w:top w:val="none" w:sz="0" w:space="0" w:color="auto"/>
        <w:left w:val="none" w:sz="0" w:space="0" w:color="auto"/>
        <w:bottom w:val="none" w:sz="0" w:space="0" w:color="auto"/>
        <w:right w:val="none" w:sz="0" w:space="0" w:color="auto"/>
      </w:divBdr>
    </w:div>
    <w:div w:id="949774778">
      <w:bodyDiv w:val="1"/>
      <w:marLeft w:val="0"/>
      <w:marRight w:val="0"/>
      <w:marTop w:val="0"/>
      <w:marBottom w:val="0"/>
      <w:divBdr>
        <w:top w:val="none" w:sz="0" w:space="0" w:color="auto"/>
        <w:left w:val="none" w:sz="0" w:space="0" w:color="auto"/>
        <w:bottom w:val="none" w:sz="0" w:space="0" w:color="auto"/>
        <w:right w:val="none" w:sz="0" w:space="0" w:color="auto"/>
      </w:divBdr>
    </w:div>
    <w:div w:id="957487152">
      <w:marLeft w:val="480"/>
      <w:marRight w:val="0"/>
      <w:marTop w:val="0"/>
      <w:marBottom w:val="0"/>
      <w:divBdr>
        <w:top w:val="none" w:sz="0" w:space="0" w:color="auto"/>
        <w:left w:val="none" w:sz="0" w:space="0" w:color="auto"/>
        <w:bottom w:val="none" w:sz="0" w:space="0" w:color="auto"/>
        <w:right w:val="none" w:sz="0" w:space="0" w:color="auto"/>
      </w:divBdr>
    </w:div>
    <w:div w:id="957493054">
      <w:bodyDiv w:val="1"/>
      <w:marLeft w:val="0"/>
      <w:marRight w:val="0"/>
      <w:marTop w:val="0"/>
      <w:marBottom w:val="0"/>
      <w:divBdr>
        <w:top w:val="none" w:sz="0" w:space="0" w:color="auto"/>
        <w:left w:val="none" w:sz="0" w:space="0" w:color="auto"/>
        <w:bottom w:val="none" w:sz="0" w:space="0" w:color="auto"/>
        <w:right w:val="none" w:sz="0" w:space="0" w:color="auto"/>
      </w:divBdr>
    </w:div>
    <w:div w:id="958100746">
      <w:bodyDiv w:val="1"/>
      <w:marLeft w:val="0"/>
      <w:marRight w:val="0"/>
      <w:marTop w:val="0"/>
      <w:marBottom w:val="0"/>
      <w:divBdr>
        <w:top w:val="none" w:sz="0" w:space="0" w:color="auto"/>
        <w:left w:val="none" w:sz="0" w:space="0" w:color="auto"/>
        <w:bottom w:val="none" w:sz="0" w:space="0" w:color="auto"/>
        <w:right w:val="none" w:sz="0" w:space="0" w:color="auto"/>
      </w:divBdr>
    </w:div>
    <w:div w:id="960305551">
      <w:bodyDiv w:val="1"/>
      <w:marLeft w:val="0"/>
      <w:marRight w:val="0"/>
      <w:marTop w:val="0"/>
      <w:marBottom w:val="0"/>
      <w:divBdr>
        <w:top w:val="none" w:sz="0" w:space="0" w:color="auto"/>
        <w:left w:val="none" w:sz="0" w:space="0" w:color="auto"/>
        <w:bottom w:val="none" w:sz="0" w:space="0" w:color="auto"/>
        <w:right w:val="none" w:sz="0" w:space="0" w:color="auto"/>
      </w:divBdr>
    </w:div>
    <w:div w:id="960574574">
      <w:bodyDiv w:val="1"/>
      <w:marLeft w:val="0"/>
      <w:marRight w:val="0"/>
      <w:marTop w:val="0"/>
      <w:marBottom w:val="0"/>
      <w:divBdr>
        <w:top w:val="none" w:sz="0" w:space="0" w:color="auto"/>
        <w:left w:val="none" w:sz="0" w:space="0" w:color="auto"/>
        <w:bottom w:val="none" w:sz="0" w:space="0" w:color="auto"/>
        <w:right w:val="none" w:sz="0" w:space="0" w:color="auto"/>
      </w:divBdr>
    </w:div>
    <w:div w:id="961958990">
      <w:bodyDiv w:val="1"/>
      <w:marLeft w:val="0"/>
      <w:marRight w:val="0"/>
      <w:marTop w:val="0"/>
      <w:marBottom w:val="0"/>
      <w:divBdr>
        <w:top w:val="none" w:sz="0" w:space="0" w:color="auto"/>
        <w:left w:val="none" w:sz="0" w:space="0" w:color="auto"/>
        <w:bottom w:val="none" w:sz="0" w:space="0" w:color="auto"/>
        <w:right w:val="none" w:sz="0" w:space="0" w:color="auto"/>
      </w:divBdr>
    </w:div>
    <w:div w:id="963661079">
      <w:bodyDiv w:val="1"/>
      <w:marLeft w:val="0"/>
      <w:marRight w:val="0"/>
      <w:marTop w:val="0"/>
      <w:marBottom w:val="0"/>
      <w:divBdr>
        <w:top w:val="none" w:sz="0" w:space="0" w:color="auto"/>
        <w:left w:val="none" w:sz="0" w:space="0" w:color="auto"/>
        <w:bottom w:val="none" w:sz="0" w:space="0" w:color="auto"/>
        <w:right w:val="none" w:sz="0" w:space="0" w:color="auto"/>
      </w:divBdr>
    </w:div>
    <w:div w:id="965433046">
      <w:bodyDiv w:val="1"/>
      <w:marLeft w:val="0"/>
      <w:marRight w:val="0"/>
      <w:marTop w:val="0"/>
      <w:marBottom w:val="0"/>
      <w:divBdr>
        <w:top w:val="none" w:sz="0" w:space="0" w:color="auto"/>
        <w:left w:val="none" w:sz="0" w:space="0" w:color="auto"/>
        <w:bottom w:val="none" w:sz="0" w:space="0" w:color="auto"/>
        <w:right w:val="none" w:sz="0" w:space="0" w:color="auto"/>
      </w:divBdr>
    </w:div>
    <w:div w:id="969440206">
      <w:bodyDiv w:val="1"/>
      <w:marLeft w:val="0"/>
      <w:marRight w:val="0"/>
      <w:marTop w:val="0"/>
      <w:marBottom w:val="0"/>
      <w:divBdr>
        <w:top w:val="none" w:sz="0" w:space="0" w:color="auto"/>
        <w:left w:val="none" w:sz="0" w:space="0" w:color="auto"/>
        <w:bottom w:val="none" w:sz="0" w:space="0" w:color="auto"/>
        <w:right w:val="none" w:sz="0" w:space="0" w:color="auto"/>
      </w:divBdr>
    </w:div>
    <w:div w:id="972448613">
      <w:bodyDiv w:val="1"/>
      <w:marLeft w:val="0"/>
      <w:marRight w:val="0"/>
      <w:marTop w:val="0"/>
      <w:marBottom w:val="0"/>
      <w:divBdr>
        <w:top w:val="none" w:sz="0" w:space="0" w:color="auto"/>
        <w:left w:val="none" w:sz="0" w:space="0" w:color="auto"/>
        <w:bottom w:val="none" w:sz="0" w:space="0" w:color="auto"/>
        <w:right w:val="none" w:sz="0" w:space="0" w:color="auto"/>
      </w:divBdr>
    </w:div>
    <w:div w:id="973171600">
      <w:bodyDiv w:val="1"/>
      <w:marLeft w:val="0"/>
      <w:marRight w:val="0"/>
      <w:marTop w:val="0"/>
      <w:marBottom w:val="0"/>
      <w:divBdr>
        <w:top w:val="none" w:sz="0" w:space="0" w:color="auto"/>
        <w:left w:val="none" w:sz="0" w:space="0" w:color="auto"/>
        <w:bottom w:val="none" w:sz="0" w:space="0" w:color="auto"/>
        <w:right w:val="none" w:sz="0" w:space="0" w:color="auto"/>
      </w:divBdr>
    </w:div>
    <w:div w:id="989015285">
      <w:bodyDiv w:val="1"/>
      <w:marLeft w:val="0"/>
      <w:marRight w:val="0"/>
      <w:marTop w:val="0"/>
      <w:marBottom w:val="0"/>
      <w:divBdr>
        <w:top w:val="none" w:sz="0" w:space="0" w:color="auto"/>
        <w:left w:val="none" w:sz="0" w:space="0" w:color="auto"/>
        <w:bottom w:val="none" w:sz="0" w:space="0" w:color="auto"/>
        <w:right w:val="none" w:sz="0" w:space="0" w:color="auto"/>
      </w:divBdr>
    </w:div>
    <w:div w:id="989746953">
      <w:bodyDiv w:val="1"/>
      <w:marLeft w:val="0"/>
      <w:marRight w:val="0"/>
      <w:marTop w:val="0"/>
      <w:marBottom w:val="0"/>
      <w:divBdr>
        <w:top w:val="none" w:sz="0" w:space="0" w:color="auto"/>
        <w:left w:val="none" w:sz="0" w:space="0" w:color="auto"/>
        <w:bottom w:val="none" w:sz="0" w:space="0" w:color="auto"/>
        <w:right w:val="none" w:sz="0" w:space="0" w:color="auto"/>
      </w:divBdr>
    </w:div>
    <w:div w:id="1002591269">
      <w:bodyDiv w:val="1"/>
      <w:marLeft w:val="0"/>
      <w:marRight w:val="0"/>
      <w:marTop w:val="0"/>
      <w:marBottom w:val="0"/>
      <w:divBdr>
        <w:top w:val="none" w:sz="0" w:space="0" w:color="auto"/>
        <w:left w:val="none" w:sz="0" w:space="0" w:color="auto"/>
        <w:bottom w:val="none" w:sz="0" w:space="0" w:color="auto"/>
        <w:right w:val="none" w:sz="0" w:space="0" w:color="auto"/>
      </w:divBdr>
    </w:div>
    <w:div w:id="1004623265">
      <w:bodyDiv w:val="1"/>
      <w:marLeft w:val="0"/>
      <w:marRight w:val="0"/>
      <w:marTop w:val="0"/>
      <w:marBottom w:val="0"/>
      <w:divBdr>
        <w:top w:val="none" w:sz="0" w:space="0" w:color="auto"/>
        <w:left w:val="none" w:sz="0" w:space="0" w:color="auto"/>
        <w:bottom w:val="none" w:sz="0" w:space="0" w:color="auto"/>
        <w:right w:val="none" w:sz="0" w:space="0" w:color="auto"/>
      </w:divBdr>
    </w:div>
    <w:div w:id="1005858300">
      <w:bodyDiv w:val="1"/>
      <w:marLeft w:val="0"/>
      <w:marRight w:val="0"/>
      <w:marTop w:val="0"/>
      <w:marBottom w:val="0"/>
      <w:divBdr>
        <w:top w:val="none" w:sz="0" w:space="0" w:color="auto"/>
        <w:left w:val="none" w:sz="0" w:space="0" w:color="auto"/>
        <w:bottom w:val="none" w:sz="0" w:space="0" w:color="auto"/>
        <w:right w:val="none" w:sz="0" w:space="0" w:color="auto"/>
      </w:divBdr>
    </w:div>
    <w:div w:id="1010909720">
      <w:bodyDiv w:val="1"/>
      <w:marLeft w:val="0"/>
      <w:marRight w:val="0"/>
      <w:marTop w:val="0"/>
      <w:marBottom w:val="0"/>
      <w:divBdr>
        <w:top w:val="none" w:sz="0" w:space="0" w:color="auto"/>
        <w:left w:val="none" w:sz="0" w:space="0" w:color="auto"/>
        <w:bottom w:val="none" w:sz="0" w:space="0" w:color="auto"/>
        <w:right w:val="none" w:sz="0" w:space="0" w:color="auto"/>
      </w:divBdr>
    </w:div>
    <w:div w:id="1014038587">
      <w:bodyDiv w:val="1"/>
      <w:marLeft w:val="0"/>
      <w:marRight w:val="0"/>
      <w:marTop w:val="0"/>
      <w:marBottom w:val="0"/>
      <w:divBdr>
        <w:top w:val="none" w:sz="0" w:space="0" w:color="auto"/>
        <w:left w:val="none" w:sz="0" w:space="0" w:color="auto"/>
        <w:bottom w:val="none" w:sz="0" w:space="0" w:color="auto"/>
        <w:right w:val="none" w:sz="0" w:space="0" w:color="auto"/>
      </w:divBdr>
    </w:div>
    <w:div w:id="1014185314">
      <w:bodyDiv w:val="1"/>
      <w:marLeft w:val="0"/>
      <w:marRight w:val="0"/>
      <w:marTop w:val="0"/>
      <w:marBottom w:val="0"/>
      <w:divBdr>
        <w:top w:val="none" w:sz="0" w:space="0" w:color="auto"/>
        <w:left w:val="none" w:sz="0" w:space="0" w:color="auto"/>
        <w:bottom w:val="none" w:sz="0" w:space="0" w:color="auto"/>
        <w:right w:val="none" w:sz="0" w:space="0" w:color="auto"/>
      </w:divBdr>
    </w:div>
    <w:div w:id="1014379598">
      <w:bodyDiv w:val="1"/>
      <w:marLeft w:val="0"/>
      <w:marRight w:val="0"/>
      <w:marTop w:val="0"/>
      <w:marBottom w:val="0"/>
      <w:divBdr>
        <w:top w:val="none" w:sz="0" w:space="0" w:color="auto"/>
        <w:left w:val="none" w:sz="0" w:space="0" w:color="auto"/>
        <w:bottom w:val="none" w:sz="0" w:space="0" w:color="auto"/>
        <w:right w:val="none" w:sz="0" w:space="0" w:color="auto"/>
      </w:divBdr>
    </w:div>
    <w:div w:id="1015546091">
      <w:bodyDiv w:val="1"/>
      <w:marLeft w:val="0"/>
      <w:marRight w:val="0"/>
      <w:marTop w:val="0"/>
      <w:marBottom w:val="0"/>
      <w:divBdr>
        <w:top w:val="none" w:sz="0" w:space="0" w:color="auto"/>
        <w:left w:val="none" w:sz="0" w:space="0" w:color="auto"/>
        <w:bottom w:val="none" w:sz="0" w:space="0" w:color="auto"/>
        <w:right w:val="none" w:sz="0" w:space="0" w:color="auto"/>
      </w:divBdr>
    </w:div>
    <w:div w:id="1019894415">
      <w:bodyDiv w:val="1"/>
      <w:marLeft w:val="0"/>
      <w:marRight w:val="0"/>
      <w:marTop w:val="0"/>
      <w:marBottom w:val="0"/>
      <w:divBdr>
        <w:top w:val="none" w:sz="0" w:space="0" w:color="auto"/>
        <w:left w:val="none" w:sz="0" w:space="0" w:color="auto"/>
        <w:bottom w:val="none" w:sz="0" w:space="0" w:color="auto"/>
        <w:right w:val="none" w:sz="0" w:space="0" w:color="auto"/>
      </w:divBdr>
    </w:div>
    <w:div w:id="1020546667">
      <w:bodyDiv w:val="1"/>
      <w:marLeft w:val="0"/>
      <w:marRight w:val="0"/>
      <w:marTop w:val="0"/>
      <w:marBottom w:val="0"/>
      <w:divBdr>
        <w:top w:val="none" w:sz="0" w:space="0" w:color="auto"/>
        <w:left w:val="none" w:sz="0" w:space="0" w:color="auto"/>
        <w:bottom w:val="none" w:sz="0" w:space="0" w:color="auto"/>
        <w:right w:val="none" w:sz="0" w:space="0" w:color="auto"/>
      </w:divBdr>
    </w:div>
    <w:div w:id="1025247440">
      <w:bodyDiv w:val="1"/>
      <w:marLeft w:val="0"/>
      <w:marRight w:val="0"/>
      <w:marTop w:val="0"/>
      <w:marBottom w:val="0"/>
      <w:divBdr>
        <w:top w:val="none" w:sz="0" w:space="0" w:color="auto"/>
        <w:left w:val="none" w:sz="0" w:space="0" w:color="auto"/>
        <w:bottom w:val="none" w:sz="0" w:space="0" w:color="auto"/>
        <w:right w:val="none" w:sz="0" w:space="0" w:color="auto"/>
      </w:divBdr>
    </w:div>
    <w:div w:id="1029187558">
      <w:bodyDiv w:val="1"/>
      <w:marLeft w:val="0"/>
      <w:marRight w:val="0"/>
      <w:marTop w:val="0"/>
      <w:marBottom w:val="0"/>
      <w:divBdr>
        <w:top w:val="none" w:sz="0" w:space="0" w:color="auto"/>
        <w:left w:val="none" w:sz="0" w:space="0" w:color="auto"/>
        <w:bottom w:val="none" w:sz="0" w:space="0" w:color="auto"/>
        <w:right w:val="none" w:sz="0" w:space="0" w:color="auto"/>
      </w:divBdr>
    </w:div>
    <w:div w:id="1032001594">
      <w:bodyDiv w:val="1"/>
      <w:marLeft w:val="0"/>
      <w:marRight w:val="0"/>
      <w:marTop w:val="0"/>
      <w:marBottom w:val="0"/>
      <w:divBdr>
        <w:top w:val="none" w:sz="0" w:space="0" w:color="auto"/>
        <w:left w:val="none" w:sz="0" w:space="0" w:color="auto"/>
        <w:bottom w:val="none" w:sz="0" w:space="0" w:color="auto"/>
        <w:right w:val="none" w:sz="0" w:space="0" w:color="auto"/>
      </w:divBdr>
    </w:div>
    <w:div w:id="1037852631">
      <w:bodyDiv w:val="1"/>
      <w:marLeft w:val="0"/>
      <w:marRight w:val="0"/>
      <w:marTop w:val="0"/>
      <w:marBottom w:val="0"/>
      <w:divBdr>
        <w:top w:val="none" w:sz="0" w:space="0" w:color="auto"/>
        <w:left w:val="none" w:sz="0" w:space="0" w:color="auto"/>
        <w:bottom w:val="none" w:sz="0" w:space="0" w:color="auto"/>
        <w:right w:val="none" w:sz="0" w:space="0" w:color="auto"/>
      </w:divBdr>
    </w:div>
    <w:div w:id="1038241783">
      <w:bodyDiv w:val="1"/>
      <w:marLeft w:val="0"/>
      <w:marRight w:val="0"/>
      <w:marTop w:val="0"/>
      <w:marBottom w:val="0"/>
      <w:divBdr>
        <w:top w:val="none" w:sz="0" w:space="0" w:color="auto"/>
        <w:left w:val="none" w:sz="0" w:space="0" w:color="auto"/>
        <w:bottom w:val="none" w:sz="0" w:space="0" w:color="auto"/>
        <w:right w:val="none" w:sz="0" w:space="0" w:color="auto"/>
      </w:divBdr>
    </w:div>
    <w:div w:id="1042173472">
      <w:bodyDiv w:val="1"/>
      <w:marLeft w:val="0"/>
      <w:marRight w:val="0"/>
      <w:marTop w:val="0"/>
      <w:marBottom w:val="0"/>
      <w:divBdr>
        <w:top w:val="none" w:sz="0" w:space="0" w:color="auto"/>
        <w:left w:val="none" w:sz="0" w:space="0" w:color="auto"/>
        <w:bottom w:val="none" w:sz="0" w:space="0" w:color="auto"/>
        <w:right w:val="none" w:sz="0" w:space="0" w:color="auto"/>
      </w:divBdr>
    </w:div>
    <w:div w:id="1043216123">
      <w:bodyDiv w:val="1"/>
      <w:marLeft w:val="0"/>
      <w:marRight w:val="0"/>
      <w:marTop w:val="0"/>
      <w:marBottom w:val="0"/>
      <w:divBdr>
        <w:top w:val="none" w:sz="0" w:space="0" w:color="auto"/>
        <w:left w:val="none" w:sz="0" w:space="0" w:color="auto"/>
        <w:bottom w:val="none" w:sz="0" w:space="0" w:color="auto"/>
        <w:right w:val="none" w:sz="0" w:space="0" w:color="auto"/>
      </w:divBdr>
    </w:div>
    <w:div w:id="1045254704">
      <w:bodyDiv w:val="1"/>
      <w:marLeft w:val="0"/>
      <w:marRight w:val="0"/>
      <w:marTop w:val="0"/>
      <w:marBottom w:val="0"/>
      <w:divBdr>
        <w:top w:val="none" w:sz="0" w:space="0" w:color="auto"/>
        <w:left w:val="none" w:sz="0" w:space="0" w:color="auto"/>
        <w:bottom w:val="none" w:sz="0" w:space="0" w:color="auto"/>
        <w:right w:val="none" w:sz="0" w:space="0" w:color="auto"/>
      </w:divBdr>
    </w:div>
    <w:div w:id="1046103768">
      <w:bodyDiv w:val="1"/>
      <w:marLeft w:val="0"/>
      <w:marRight w:val="0"/>
      <w:marTop w:val="0"/>
      <w:marBottom w:val="0"/>
      <w:divBdr>
        <w:top w:val="none" w:sz="0" w:space="0" w:color="auto"/>
        <w:left w:val="none" w:sz="0" w:space="0" w:color="auto"/>
        <w:bottom w:val="none" w:sz="0" w:space="0" w:color="auto"/>
        <w:right w:val="none" w:sz="0" w:space="0" w:color="auto"/>
      </w:divBdr>
    </w:div>
    <w:div w:id="1054352618">
      <w:bodyDiv w:val="1"/>
      <w:marLeft w:val="0"/>
      <w:marRight w:val="0"/>
      <w:marTop w:val="0"/>
      <w:marBottom w:val="0"/>
      <w:divBdr>
        <w:top w:val="none" w:sz="0" w:space="0" w:color="auto"/>
        <w:left w:val="none" w:sz="0" w:space="0" w:color="auto"/>
        <w:bottom w:val="none" w:sz="0" w:space="0" w:color="auto"/>
        <w:right w:val="none" w:sz="0" w:space="0" w:color="auto"/>
      </w:divBdr>
    </w:div>
    <w:div w:id="1058019731">
      <w:bodyDiv w:val="1"/>
      <w:marLeft w:val="0"/>
      <w:marRight w:val="0"/>
      <w:marTop w:val="0"/>
      <w:marBottom w:val="0"/>
      <w:divBdr>
        <w:top w:val="none" w:sz="0" w:space="0" w:color="auto"/>
        <w:left w:val="none" w:sz="0" w:space="0" w:color="auto"/>
        <w:bottom w:val="none" w:sz="0" w:space="0" w:color="auto"/>
        <w:right w:val="none" w:sz="0" w:space="0" w:color="auto"/>
      </w:divBdr>
    </w:div>
    <w:div w:id="1059791182">
      <w:bodyDiv w:val="1"/>
      <w:marLeft w:val="0"/>
      <w:marRight w:val="0"/>
      <w:marTop w:val="0"/>
      <w:marBottom w:val="0"/>
      <w:divBdr>
        <w:top w:val="none" w:sz="0" w:space="0" w:color="auto"/>
        <w:left w:val="none" w:sz="0" w:space="0" w:color="auto"/>
        <w:bottom w:val="none" w:sz="0" w:space="0" w:color="auto"/>
        <w:right w:val="none" w:sz="0" w:space="0" w:color="auto"/>
      </w:divBdr>
    </w:div>
    <w:div w:id="1060904230">
      <w:bodyDiv w:val="1"/>
      <w:marLeft w:val="0"/>
      <w:marRight w:val="0"/>
      <w:marTop w:val="0"/>
      <w:marBottom w:val="0"/>
      <w:divBdr>
        <w:top w:val="none" w:sz="0" w:space="0" w:color="auto"/>
        <w:left w:val="none" w:sz="0" w:space="0" w:color="auto"/>
        <w:bottom w:val="none" w:sz="0" w:space="0" w:color="auto"/>
        <w:right w:val="none" w:sz="0" w:space="0" w:color="auto"/>
      </w:divBdr>
    </w:div>
    <w:div w:id="1061100452">
      <w:bodyDiv w:val="1"/>
      <w:marLeft w:val="0"/>
      <w:marRight w:val="0"/>
      <w:marTop w:val="0"/>
      <w:marBottom w:val="0"/>
      <w:divBdr>
        <w:top w:val="none" w:sz="0" w:space="0" w:color="auto"/>
        <w:left w:val="none" w:sz="0" w:space="0" w:color="auto"/>
        <w:bottom w:val="none" w:sz="0" w:space="0" w:color="auto"/>
        <w:right w:val="none" w:sz="0" w:space="0" w:color="auto"/>
      </w:divBdr>
    </w:div>
    <w:div w:id="1063062607">
      <w:marLeft w:val="480"/>
      <w:marRight w:val="0"/>
      <w:marTop w:val="0"/>
      <w:marBottom w:val="0"/>
      <w:divBdr>
        <w:top w:val="none" w:sz="0" w:space="0" w:color="auto"/>
        <w:left w:val="none" w:sz="0" w:space="0" w:color="auto"/>
        <w:bottom w:val="none" w:sz="0" w:space="0" w:color="auto"/>
        <w:right w:val="none" w:sz="0" w:space="0" w:color="auto"/>
      </w:divBdr>
    </w:div>
    <w:div w:id="1074232017">
      <w:bodyDiv w:val="1"/>
      <w:marLeft w:val="0"/>
      <w:marRight w:val="0"/>
      <w:marTop w:val="0"/>
      <w:marBottom w:val="0"/>
      <w:divBdr>
        <w:top w:val="none" w:sz="0" w:space="0" w:color="auto"/>
        <w:left w:val="none" w:sz="0" w:space="0" w:color="auto"/>
        <w:bottom w:val="none" w:sz="0" w:space="0" w:color="auto"/>
        <w:right w:val="none" w:sz="0" w:space="0" w:color="auto"/>
      </w:divBdr>
    </w:div>
    <w:div w:id="1074858929">
      <w:bodyDiv w:val="1"/>
      <w:marLeft w:val="0"/>
      <w:marRight w:val="0"/>
      <w:marTop w:val="0"/>
      <w:marBottom w:val="0"/>
      <w:divBdr>
        <w:top w:val="none" w:sz="0" w:space="0" w:color="auto"/>
        <w:left w:val="none" w:sz="0" w:space="0" w:color="auto"/>
        <w:bottom w:val="none" w:sz="0" w:space="0" w:color="auto"/>
        <w:right w:val="none" w:sz="0" w:space="0" w:color="auto"/>
      </w:divBdr>
    </w:div>
    <w:div w:id="1074932915">
      <w:bodyDiv w:val="1"/>
      <w:marLeft w:val="0"/>
      <w:marRight w:val="0"/>
      <w:marTop w:val="0"/>
      <w:marBottom w:val="0"/>
      <w:divBdr>
        <w:top w:val="none" w:sz="0" w:space="0" w:color="auto"/>
        <w:left w:val="none" w:sz="0" w:space="0" w:color="auto"/>
        <w:bottom w:val="none" w:sz="0" w:space="0" w:color="auto"/>
        <w:right w:val="none" w:sz="0" w:space="0" w:color="auto"/>
      </w:divBdr>
    </w:div>
    <w:div w:id="1081174089">
      <w:marLeft w:val="480"/>
      <w:marRight w:val="0"/>
      <w:marTop w:val="0"/>
      <w:marBottom w:val="0"/>
      <w:divBdr>
        <w:top w:val="none" w:sz="0" w:space="0" w:color="auto"/>
        <w:left w:val="none" w:sz="0" w:space="0" w:color="auto"/>
        <w:bottom w:val="none" w:sz="0" w:space="0" w:color="auto"/>
        <w:right w:val="none" w:sz="0" w:space="0" w:color="auto"/>
      </w:divBdr>
    </w:div>
    <w:div w:id="1082681896">
      <w:bodyDiv w:val="1"/>
      <w:marLeft w:val="0"/>
      <w:marRight w:val="0"/>
      <w:marTop w:val="0"/>
      <w:marBottom w:val="0"/>
      <w:divBdr>
        <w:top w:val="none" w:sz="0" w:space="0" w:color="auto"/>
        <w:left w:val="none" w:sz="0" w:space="0" w:color="auto"/>
        <w:bottom w:val="none" w:sz="0" w:space="0" w:color="auto"/>
        <w:right w:val="none" w:sz="0" w:space="0" w:color="auto"/>
      </w:divBdr>
    </w:div>
    <w:div w:id="1085614918">
      <w:bodyDiv w:val="1"/>
      <w:marLeft w:val="0"/>
      <w:marRight w:val="0"/>
      <w:marTop w:val="0"/>
      <w:marBottom w:val="0"/>
      <w:divBdr>
        <w:top w:val="none" w:sz="0" w:space="0" w:color="auto"/>
        <w:left w:val="none" w:sz="0" w:space="0" w:color="auto"/>
        <w:bottom w:val="none" w:sz="0" w:space="0" w:color="auto"/>
        <w:right w:val="none" w:sz="0" w:space="0" w:color="auto"/>
      </w:divBdr>
    </w:div>
    <w:div w:id="1090585951">
      <w:bodyDiv w:val="1"/>
      <w:marLeft w:val="0"/>
      <w:marRight w:val="0"/>
      <w:marTop w:val="0"/>
      <w:marBottom w:val="0"/>
      <w:divBdr>
        <w:top w:val="none" w:sz="0" w:space="0" w:color="auto"/>
        <w:left w:val="none" w:sz="0" w:space="0" w:color="auto"/>
        <w:bottom w:val="none" w:sz="0" w:space="0" w:color="auto"/>
        <w:right w:val="none" w:sz="0" w:space="0" w:color="auto"/>
      </w:divBdr>
    </w:div>
    <w:div w:id="1093697013">
      <w:bodyDiv w:val="1"/>
      <w:marLeft w:val="0"/>
      <w:marRight w:val="0"/>
      <w:marTop w:val="0"/>
      <w:marBottom w:val="0"/>
      <w:divBdr>
        <w:top w:val="none" w:sz="0" w:space="0" w:color="auto"/>
        <w:left w:val="none" w:sz="0" w:space="0" w:color="auto"/>
        <w:bottom w:val="none" w:sz="0" w:space="0" w:color="auto"/>
        <w:right w:val="none" w:sz="0" w:space="0" w:color="auto"/>
      </w:divBdr>
    </w:div>
    <w:div w:id="1095901103">
      <w:bodyDiv w:val="1"/>
      <w:marLeft w:val="0"/>
      <w:marRight w:val="0"/>
      <w:marTop w:val="0"/>
      <w:marBottom w:val="0"/>
      <w:divBdr>
        <w:top w:val="none" w:sz="0" w:space="0" w:color="auto"/>
        <w:left w:val="none" w:sz="0" w:space="0" w:color="auto"/>
        <w:bottom w:val="none" w:sz="0" w:space="0" w:color="auto"/>
        <w:right w:val="none" w:sz="0" w:space="0" w:color="auto"/>
      </w:divBdr>
    </w:div>
    <w:div w:id="1098788974">
      <w:bodyDiv w:val="1"/>
      <w:marLeft w:val="0"/>
      <w:marRight w:val="0"/>
      <w:marTop w:val="0"/>
      <w:marBottom w:val="0"/>
      <w:divBdr>
        <w:top w:val="none" w:sz="0" w:space="0" w:color="auto"/>
        <w:left w:val="none" w:sz="0" w:space="0" w:color="auto"/>
        <w:bottom w:val="none" w:sz="0" w:space="0" w:color="auto"/>
        <w:right w:val="none" w:sz="0" w:space="0" w:color="auto"/>
      </w:divBdr>
    </w:div>
    <w:div w:id="1099914658">
      <w:bodyDiv w:val="1"/>
      <w:marLeft w:val="0"/>
      <w:marRight w:val="0"/>
      <w:marTop w:val="0"/>
      <w:marBottom w:val="0"/>
      <w:divBdr>
        <w:top w:val="none" w:sz="0" w:space="0" w:color="auto"/>
        <w:left w:val="none" w:sz="0" w:space="0" w:color="auto"/>
        <w:bottom w:val="none" w:sz="0" w:space="0" w:color="auto"/>
        <w:right w:val="none" w:sz="0" w:space="0" w:color="auto"/>
      </w:divBdr>
    </w:div>
    <w:div w:id="1109818394">
      <w:bodyDiv w:val="1"/>
      <w:marLeft w:val="0"/>
      <w:marRight w:val="0"/>
      <w:marTop w:val="0"/>
      <w:marBottom w:val="0"/>
      <w:divBdr>
        <w:top w:val="none" w:sz="0" w:space="0" w:color="auto"/>
        <w:left w:val="none" w:sz="0" w:space="0" w:color="auto"/>
        <w:bottom w:val="none" w:sz="0" w:space="0" w:color="auto"/>
        <w:right w:val="none" w:sz="0" w:space="0" w:color="auto"/>
      </w:divBdr>
    </w:div>
    <w:div w:id="1112702135">
      <w:bodyDiv w:val="1"/>
      <w:marLeft w:val="0"/>
      <w:marRight w:val="0"/>
      <w:marTop w:val="0"/>
      <w:marBottom w:val="0"/>
      <w:divBdr>
        <w:top w:val="none" w:sz="0" w:space="0" w:color="auto"/>
        <w:left w:val="none" w:sz="0" w:space="0" w:color="auto"/>
        <w:bottom w:val="none" w:sz="0" w:space="0" w:color="auto"/>
        <w:right w:val="none" w:sz="0" w:space="0" w:color="auto"/>
      </w:divBdr>
    </w:div>
    <w:div w:id="1114056232">
      <w:bodyDiv w:val="1"/>
      <w:marLeft w:val="0"/>
      <w:marRight w:val="0"/>
      <w:marTop w:val="0"/>
      <w:marBottom w:val="0"/>
      <w:divBdr>
        <w:top w:val="none" w:sz="0" w:space="0" w:color="auto"/>
        <w:left w:val="none" w:sz="0" w:space="0" w:color="auto"/>
        <w:bottom w:val="none" w:sz="0" w:space="0" w:color="auto"/>
        <w:right w:val="none" w:sz="0" w:space="0" w:color="auto"/>
      </w:divBdr>
    </w:div>
    <w:div w:id="1114595504">
      <w:bodyDiv w:val="1"/>
      <w:marLeft w:val="0"/>
      <w:marRight w:val="0"/>
      <w:marTop w:val="0"/>
      <w:marBottom w:val="0"/>
      <w:divBdr>
        <w:top w:val="none" w:sz="0" w:space="0" w:color="auto"/>
        <w:left w:val="none" w:sz="0" w:space="0" w:color="auto"/>
        <w:bottom w:val="none" w:sz="0" w:space="0" w:color="auto"/>
        <w:right w:val="none" w:sz="0" w:space="0" w:color="auto"/>
      </w:divBdr>
    </w:div>
    <w:div w:id="1116371034">
      <w:bodyDiv w:val="1"/>
      <w:marLeft w:val="0"/>
      <w:marRight w:val="0"/>
      <w:marTop w:val="0"/>
      <w:marBottom w:val="0"/>
      <w:divBdr>
        <w:top w:val="none" w:sz="0" w:space="0" w:color="auto"/>
        <w:left w:val="none" w:sz="0" w:space="0" w:color="auto"/>
        <w:bottom w:val="none" w:sz="0" w:space="0" w:color="auto"/>
        <w:right w:val="none" w:sz="0" w:space="0" w:color="auto"/>
      </w:divBdr>
    </w:div>
    <w:div w:id="1117063563">
      <w:bodyDiv w:val="1"/>
      <w:marLeft w:val="0"/>
      <w:marRight w:val="0"/>
      <w:marTop w:val="0"/>
      <w:marBottom w:val="0"/>
      <w:divBdr>
        <w:top w:val="none" w:sz="0" w:space="0" w:color="auto"/>
        <w:left w:val="none" w:sz="0" w:space="0" w:color="auto"/>
        <w:bottom w:val="none" w:sz="0" w:space="0" w:color="auto"/>
        <w:right w:val="none" w:sz="0" w:space="0" w:color="auto"/>
      </w:divBdr>
    </w:div>
    <w:div w:id="1126699687">
      <w:bodyDiv w:val="1"/>
      <w:marLeft w:val="0"/>
      <w:marRight w:val="0"/>
      <w:marTop w:val="0"/>
      <w:marBottom w:val="0"/>
      <w:divBdr>
        <w:top w:val="none" w:sz="0" w:space="0" w:color="auto"/>
        <w:left w:val="none" w:sz="0" w:space="0" w:color="auto"/>
        <w:bottom w:val="none" w:sz="0" w:space="0" w:color="auto"/>
        <w:right w:val="none" w:sz="0" w:space="0" w:color="auto"/>
      </w:divBdr>
    </w:div>
    <w:div w:id="1128357423">
      <w:bodyDiv w:val="1"/>
      <w:marLeft w:val="0"/>
      <w:marRight w:val="0"/>
      <w:marTop w:val="0"/>
      <w:marBottom w:val="0"/>
      <w:divBdr>
        <w:top w:val="none" w:sz="0" w:space="0" w:color="auto"/>
        <w:left w:val="none" w:sz="0" w:space="0" w:color="auto"/>
        <w:bottom w:val="none" w:sz="0" w:space="0" w:color="auto"/>
        <w:right w:val="none" w:sz="0" w:space="0" w:color="auto"/>
      </w:divBdr>
    </w:div>
    <w:div w:id="1128627886">
      <w:bodyDiv w:val="1"/>
      <w:marLeft w:val="0"/>
      <w:marRight w:val="0"/>
      <w:marTop w:val="0"/>
      <w:marBottom w:val="0"/>
      <w:divBdr>
        <w:top w:val="none" w:sz="0" w:space="0" w:color="auto"/>
        <w:left w:val="none" w:sz="0" w:space="0" w:color="auto"/>
        <w:bottom w:val="none" w:sz="0" w:space="0" w:color="auto"/>
        <w:right w:val="none" w:sz="0" w:space="0" w:color="auto"/>
      </w:divBdr>
    </w:div>
    <w:div w:id="1130511995">
      <w:bodyDiv w:val="1"/>
      <w:marLeft w:val="0"/>
      <w:marRight w:val="0"/>
      <w:marTop w:val="0"/>
      <w:marBottom w:val="0"/>
      <w:divBdr>
        <w:top w:val="none" w:sz="0" w:space="0" w:color="auto"/>
        <w:left w:val="none" w:sz="0" w:space="0" w:color="auto"/>
        <w:bottom w:val="none" w:sz="0" w:space="0" w:color="auto"/>
        <w:right w:val="none" w:sz="0" w:space="0" w:color="auto"/>
      </w:divBdr>
    </w:div>
    <w:div w:id="1140345364">
      <w:bodyDiv w:val="1"/>
      <w:marLeft w:val="0"/>
      <w:marRight w:val="0"/>
      <w:marTop w:val="0"/>
      <w:marBottom w:val="0"/>
      <w:divBdr>
        <w:top w:val="none" w:sz="0" w:space="0" w:color="auto"/>
        <w:left w:val="none" w:sz="0" w:space="0" w:color="auto"/>
        <w:bottom w:val="none" w:sz="0" w:space="0" w:color="auto"/>
        <w:right w:val="none" w:sz="0" w:space="0" w:color="auto"/>
      </w:divBdr>
    </w:div>
    <w:div w:id="1141194349">
      <w:bodyDiv w:val="1"/>
      <w:marLeft w:val="0"/>
      <w:marRight w:val="0"/>
      <w:marTop w:val="0"/>
      <w:marBottom w:val="0"/>
      <w:divBdr>
        <w:top w:val="none" w:sz="0" w:space="0" w:color="auto"/>
        <w:left w:val="none" w:sz="0" w:space="0" w:color="auto"/>
        <w:bottom w:val="none" w:sz="0" w:space="0" w:color="auto"/>
        <w:right w:val="none" w:sz="0" w:space="0" w:color="auto"/>
      </w:divBdr>
    </w:div>
    <w:div w:id="1141534831">
      <w:bodyDiv w:val="1"/>
      <w:marLeft w:val="0"/>
      <w:marRight w:val="0"/>
      <w:marTop w:val="0"/>
      <w:marBottom w:val="0"/>
      <w:divBdr>
        <w:top w:val="none" w:sz="0" w:space="0" w:color="auto"/>
        <w:left w:val="none" w:sz="0" w:space="0" w:color="auto"/>
        <w:bottom w:val="none" w:sz="0" w:space="0" w:color="auto"/>
        <w:right w:val="none" w:sz="0" w:space="0" w:color="auto"/>
      </w:divBdr>
    </w:div>
    <w:div w:id="1145898449">
      <w:bodyDiv w:val="1"/>
      <w:marLeft w:val="0"/>
      <w:marRight w:val="0"/>
      <w:marTop w:val="0"/>
      <w:marBottom w:val="0"/>
      <w:divBdr>
        <w:top w:val="none" w:sz="0" w:space="0" w:color="auto"/>
        <w:left w:val="none" w:sz="0" w:space="0" w:color="auto"/>
        <w:bottom w:val="none" w:sz="0" w:space="0" w:color="auto"/>
        <w:right w:val="none" w:sz="0" w:space="0" w:color="auto"/>
      </w:divBdr>
    </w:div>
    <w:div w:id="1154640635">
      <w:bodyDiv w:val="1"/>
      <w:marLeft w:val="0"/>
      <w:marRight w:val="0"/>
      <w:marTop w:val="0"/>
      <w:marBottom w:val="0"/>
      <w:divBdr>
        <w:top w:val="none" w:sz="0" w:space="0" w:color="auto"/>
        <w:left w:val="none" w:sz="0" w:space="0" w:color="auto"/>
        <w:bottom w:val="none" w:sz="0" w:space="0" w:color="auto"/>
        <w:right w:val="none" w:sz="0" w:space="0" w:color="auto"/>
      </w:divBdr>
    </w:div>
    <w:div w:id="1162501434">
      <w:bodyDiv w:val="1"/>
      <w:marLeft w:val="0"/>
      <w:marRight w:val="0"/>
      <w:marTop w:val="0"/>
      <w:marBottom w:val="0"/>
      <w:divBdr>
        <w:top w:val="none" w:sz="0" w:space="0" w:color="auto"/>
        <w:left w:val="none" w:sz="0" w:space="0" w:color="auto"/>
        <w:bottom w:val="none" w:sz="0" w:space="0" w:color="auto"/>
        <w:right w:val="none" w:sz="0" w:space="0" w:color="auto"/>
      </w:divBdr>
    </w:div>
    <w:div w:id="1164972025">
      <w:bodyDiv w:val="1"/>
      <w:marLeft w:val="0"/>
      <w:marRight w:val="0"/>
      <w:marTop w:val="0"/>
      <w:marBottom w:val="0"/>
      <w:divBdr>
        <w:top w:val="none" w:sz="0" w:space="0" w:color="auto"/>
        <w:left w:val="none" w:sz="0" w:space="0" w:color="auto"/>
        <w:bottom w:val="none" w:sz="0" w:space="0" w:color="auto"/>
        <w:right w:val="none" w:sz="0" w:space="0" w:color="auto"/>
      </w:divBdr>
    </w:div>
    <w:div w:id="1169708387">
      <w:bodyDiv w:val="1"/>
      <w:marLeft w:val="0"/>
      <w:marRight w:val="0"/>
      <w:marTop w:val="0"/>
      <w:marBottom w:val="0"/>
      <w:divBdr>
        <w:top w:val="none" w:sz="0" w:space="0" w:color="auto"/>
        <w:left w:val="none" w:sz="0" w:space="0" w:color="auto"/>
        <w:bottom w:val="none" w:sz="0" w:space="0" w:color="auto"/>
        <w:right w:val="none" w:sz="0" w:space="0" w:color="auto"/>
      </w:divBdr>
    </w:div>
    <w:div w:id="1170752768">
      <w:bodyDiv w:val="1"/>
      <w:marLeft w:val="0"/>
      <w:marRight w:val="0"/>
      <w:marTop w:val="0"/>
      <w:marBottom w:val="0"/>
      <w:divBdr>
        <w:top w:val="none" w:sz="0" w:space="0" w:color="auto"/>
        <w:left w:val="none" w:sz="0" w:space="0" w:color="auto"/>
        <w:bottom w:val="none" w:sz="0" w:space="0" w:color="auto"/>
        <w:right w:val="none" w:sz="0" w:space="0" w:color="auto"/>
      </w:divBdr>
    </w:div>
    <w:div w:id="1173958875">
      <w:bodyDiv w:val="1"/>
      <w:marLeft w:val="0"/>
      <w:marRight w:val="0"/>
      <w:marTop w:val="0"/>
      <w:marBottom w:val="0"/>
      <w:divBdr>
        <w:top w:val="none" w:sz="0" w:space="0" w:color="auto"/>
        <w:left w:val="none" w:sz="0" w:space="0" w:color="auto"/>
        <w:bottom w:val="none" w:sz="0" w:space="0" w:color="auto"/>
        <w:right w:val="none" w:sz="0" w:space="0" w:color="auto"/>
      </w:divBdr>
    </w:div>
    <w:div w:id="1176533972">
      <w:bodyDiv w:val="1"/>
      <w:marLeft w:val="0"/>
      <w:marRight w:val="0"/>
      <w:marTop w:val="0"/>
      <w:marBottom w:val="0"/>
      <w:divBdr>
        <w:top w:val="none" w:sz="0" w:space="0" w:color="auto"/>
        <w:left w:val="none" w:sz="0" w:space="0" w:color="auto"/>
        <w:bottom w:val="none" w:sz="0" w:space="0" w:color="auto"/>
        <w:right w:val="none" w:sz="0" w:space="0" w:color="auto"/>
      </w:divBdr>
    </w:div>
    <w:div w:id="1177496699">
      <w:bodyDiv w:val="1"/>
      <w:marLeft w:val="0"/>
      <w:marRight w:val="0"/>
      <w:marTop w:val="0"/>
      <w:marBottom w:val="0"/>
      <w:divBdr>
        <w:top w:val="none" w:sz="0" w:space="0" w:color="auto"/>
        <w:left w:val="none" w:sz="0" w:space="0" w:color="auto"/>
        <w:bottom w:val="none" w:sz="0" w:space="0" w:color="auto"/>
        <w:right w:val="none" w:sz="0" w:space="0" w:color="auto"/>
      </w:divBdr>
    </w:div>
    <w:div w:id="1179614167">
      <w:bodyDiv w:val="1"/>
      <w:marLeft w:val="0"/>
      <w:marRight w:val="0"/>
      <w:marTop w:val="0"/>
      <w:marBottom w:val="0"/>
      <w:divBdr>
        <w:top w:val="none" w:sz="0" w:space="0" w:color="auto"/>
        <w:left w:val="none" w:sz="0" w:space="0" w:color="auto"/>
        <w:bottom w:val="none" w:sz="0" w:space="0" w:color="auto"/>
        <w:right w:val="none" w:sz="0" w:space="0" w:color="auto"/>
      </w:divBdr>
    </w:div>
    <w:div w:id="1179656097">
      <w:bodyDiv w:val="1"/>
      <w:marLeft w:val="0"/>
      <w:marRight w:val="0"/>
      <w:marTop w:val="0"/>
      <w:marBottom w:val="0"/>
      <w:divBdr>
        <w:top w:val="none" w:sz="0" w:space="0" w:color="auto"/>
        <w:left w:val="none" w:sz="0" w:space="0" w:color="auto"/>
        <w:bottom w:val="none" w:sz="0" w:space="0" w:color="auto"/>
        <w:right w:val="none" w:sz="0" w:space="0" w:color="auto"/>
      </w:divBdr>
    </w:div>
    <w:div w:id="1182284614">
      <w:bodyDiv w:val="1"/>
      <w:marLeft w:val="0"/>
      <w:marRight w:val="0"/>
      <w:marTop w:val="0"/>
      <w:marBottom w:val="0"/>
      <w:divBdr>
        <w:top w:val="none" w:sz="0" w:space="0" w:color="auto"/>
        <w:left w:val="none" w:sz="0" w:space="0" w:color="auto"/>
        <w:bottom w:val="none" w:sz="0" w:space="0" w:color="auto"/>
        <w:right w:val="none" w:sz="0" w:space="0" w:color="auto"/>
      </w:divBdr>
    </w:div>
    <w:div w:id="1185939851">
      <w:bodyDiv w:val="1"/>
      <w:marLeft w:val="0"/>
      <w:marRight w:val="0"/>
      <w:marTop w:val="0"/>
      <w:marBottom w:val="0"/>
      <w:divBdr>
        <w:top w:val="none" w:sz="0" w:space="0" w:color="auto"/>
        <w:left w:val="none" w:sz="0" w:space="0" w:color="auto"/>
        <w:bottom w:val="none" w:sz="0" w:space="0" w:color="auto"/>
        <w:right w:val="none" w:sz="0" w:space="0" w:color="auto"/>
      </w:divBdr>
    </w:div>
    <w:div w:id="1189415211">
      <w:bodyDiv w:val="1"/>
      <w:marLeft w:val="0"/>
      <w:marRight w:val="0"/>
      <w:marTop w:val="0"/>
      <w:marBottom w:val="0"/>
      <w:divBdr>
        <w:top w:val="none" w:sz="0" w:space="0" w:color="auto"/>
        <w:left w:val="none" w:sz="0" w:space="0" w:color="auto"/>
        <w:bottom w:val="none" w:sz="0" w:space="0" w:color="auto"/>
        <w:right w:val="none" w:sz="0" w:space="0" w:color="auto"/>
      </w:divBdr>
    </w:div>
    <w:div w:id="1193684508">
      <w:bodyDiv w:val="1"/>
      <w:marLeft w:val="0"/>
      <w:marRight w:val="0"/>
      <w:marTop w:val="0"/>
      <w:marBottom w:val="0"/>
      <w:divBdr>
        <w:top w:val="none" w:sz="0" w:space="0" w:color="auto"/>
        <w:left w:val="none" w:sz="0" w:space="0" w:color="auto"/>
        <w:bottom w:val="none" w:sz="0" w:space="0" w:color="auto"/>
        <w:right w:val="none" w:sz="0" w:space="0" w:color="auto"/>
      </w:divBdr>
    </w:div>
    <w:div w:id="1194998209">
      <w:bodyDiv w:val="1"/>
      <w:marLeft w:val="0"/>
      <w:marRight w:val="0"/>
      <w:marTop w:val="0"/>
      <w:marBottom w:val="0"/>
      <w:divBdr>
        <w:top w:val="none" w:sz="0" w:space="0" w:color="auto"/>
        <w:left w:val="none" w:sz="0" w:space="0" w:color="auto"/>
        <w:bottom w:val="none" w:sz="0" w:space="0" w:color="auto"/>
        <w:right w:val="none" w:sz="0" w:space="0" w:color="auto"/>
      </w:divBdr>
    </w:div>
    <w:div w:id="1196653090">
      <w:marLeft w:val="480"/>
      <w:marRight w:val="0"/>
      <w:marTop w:val="0"/>
      <w:marBottom w:val="0"/>
      <w:divBdr>
        <w:top w:val="none" w:sz="0" w:space="0" w:color="auto"/>
        <w:left w:val="none" w:sz="0" w:space="0" w:color="auto"/>
        <w:bottom w:val="none" w:sz="0" w:space="0" w:color="auto"/>
        <w:right w:val="none" w:sz="0" w:space="0" w:color="auto"/>
      </w:divBdr>
    </w:div>
    <w:div w:id="1198465757">
      <w:marLeft w:val="480"/>
      <w:marRight w:val="0"/>
      <w:marTop w:val="0"/>
      <w:marBottom w:val="0"/>
      <w:divBdr>
        <w:top w:val="none" w:sz="0" w:space="0" w:color="auto"/>
        <w:left w:val="none" w:sz="0" w:space="0" w:color="auto"/>
        <w:bottom w:val="none" w:sz="0" w:space="0" w:color="auto"/>
        <w:right w:val="none" w:sz="0" w:space="0" w:color="auto"/>
      </w:divBdr>
    </w:div>
    <w:div w:id="1203862330">
      <w:bodyDiv w:val="1"/>
      <w:marLeft w:val="0"/>
      <w:marRight w:val="0"/>
      <w:marTop w:val="0"/>
      <w:marBottom w:val="0"/>
      <w:divBdr>
        <w:top w:val="none" w:sz="0" w:space="0" w:color="auto"/>
        <w:left w:val="none" w:sz="0" w:space="0" w:color="auto"/>
        <w:bottom w:val="none" w:sz="0" w:space="0" w:color="auto"/>
        <w:right w:val="none" w:sz="0" w:space="0" w:color="auto"/>
      </w:divBdr>
    </w:div>
    <w:div w:id="1204244154">
      <w:bodyDiv w:val="1"/>
      <w:marLeft w:val="0"/>
      <w:marRight w:val="0"/>
      <w:marTop w:val="0"/>
      <w:marBottom w:val="0"/>
      <w:divBdr>
        <w:top w:val="none" w:sz="0" w:space="0" w:color="auto"/>
        <w:left w:val="none" w:sz="0" w:space="0" w:color="auto"/>
        <w:bottom w:val="none" w:sz="0" w:space="0" w:color="auto"/>
        <w:right w:val="none" w:sz="0" w:space="0" w:color="auto"/>
      </w:divBdr>
    </w:div>
    <w:div w:id="1208831941">
      <w:bodyDiv w:val="1"/>
      <w:marLeft w:val="0"/>
      <w:marRight w:val="0"/>
      <w:marTop w:val="0"/>
      <w:marBottom w:val="0"/>
      <w:divBdr>
        <w:top w:val="none" w:sz="0" w:space="0" w:color="auto"/>
        <w:left w:val="none" w:sz="0" w:space="0" w:color="auto"/>
        <w:bottom w:val="none" w:sz="0" w:space="0" w:color="auto"/>
        <w:right w:val="none" w:sz="0" w:space="0" w:color="auto"/>
      </w:divBdr>
    </w:div>
    <w:div w:id="1212882275">
      <w:bodyDiv w:val="1"/>
      <w:marLeft w:val="0"/>
      <w:marRight w:val="0"/>
      <w:marTop w:val="0"/>
      <w:marBottom w:val="0"/>
      <w:divBdr>
        <w:top w:val="none" w:sz="0" w:space="0" w:color="auto"/>
        <w:left w:val="none" w:sz="0" w:space="0" w:color="auto"/>
        <w:bottom w:val="none" w:sz="0" w:space="0" w:color="auto"/>
        <w:right w:val="none" w:sz="0" w:space="0" w:color="auto"/>
      </w:divBdr>
    </w:div>
    <w:div w:id="1220163700">
      <w:bodyDiv w:val="1"/>
      <w:marLeft w:val="0"/>
      <w:marRight w:val="0"/>
      <w:marTop w:val="0"/>
      <w:marBottom w:val="0"/>
      <w:divBdr>
        <w:top w:val="none" w:sz="0" w:space="0" w:color="auto"/>
        <w:left w:val="none" w:sz="0" w:space="0" w:color="auto"/>
        <w:bottom w:val="none" w:sz="0" w:space="0" w:color="auto"/>
        <w:right w:val="none" w:sz="0" w:space="0" w:color="auto"/>
      </w:divBdr>
    </w:div>
    <w:div w:id="1223903029">
      <w:bodyDiv w:val="1"/>
      <w:marLeft w:val="0"/>
      <w:marRight w:val="0"/>
      <w:marTop w:val="0"/>
      <w:marBottom w:val="0"/>
      <w:divBdr>
        <w:top w:val="none" w:sz="0" w:space="0" w:color="auto"/>
        <w:left w:val="none" w:sz="0" w:space="0" w:color="auto"/>
        <w:bottom w:val="none" w:sz="0" w:space="0" w:color="auto"/>
        <w:right w:val="none" w:sz="0" w:space="0" w:color="auto"/>
      </w:divBdr>
    </w:div>
    <w:div w:id="1224291039">
      <w:bodyDiv w:val="1"/>
      <w:marLeft w:val="0"/>
      <w:marRight w:val="0"/>
      <w:marTop w:val="0"/>
      <w:marBottom w:val="0"/>
      <w:divBdr>
        <w:top w:val="none" w:sz="0" w:space="0" w:color="auto"/>
        <w:left w:val="none" w:sz="0" w:space="0" w:color="auto"/>
        <w:bottom w:val="none" w:sz="0" w:space="0" w:color="auto"/>
        <w:right w:val="none" w:sz="0" w:space="0" w:color="auto"/>
      </w:divBdr>
    </w:div>
    <w:div w:id="1224830747">
      <w:bodyDiv w:val="1"/>
      <w:marLeft w:val="0"/>
      <w:marRight w:val="0"/>
      <w:marTop w:val="0"/>
      <w:marBottom w:val="0"/>
      <w:divBdr>
        <w:top w:val="none" w:sz="0" w:space="0" w:color="auto"/>
        <w:left w:val="none" w:sz="0" w:space="0" w:color="auto"/>
        <w:bottom w:val="none" w:sz="0" w:space="0" w:color="auto"/>
        <w:right w:val="none" w:sz="0" w:space="0" w:color="auto"/>
      </w:divBdr>
    </w:div>
    <w:div w:id="1226381883">
      <w:bodyDiv w:val="1"/>
      <w:marLeft w:val="0"/>
      <w:marRight w:val="0"/>
      <w:marTop w:val="0"/>
      <w:marBottom w:val="0"/>
      <w:divBdr>
        <w:top w:val="none" w:sz="0" w:space="0" w:color="auto"/>
        <w:left w:val="none" w:sz="0" w:space="0" w:color="auto"/>
        <w:bottom w:val="none" w:sz="0" w:space="0" w:color="auto"/>
        <w:right w:val="none" w:sz="0" w:space="0" w:color="auto"/>
      </w:divBdr>
    </w:div>
    <w:div w:id="1230388018">
      <w:bodyDiv w:val="1"/>
      <w:marLeft w:val="0"/>
      <w:marRight w:val="0"/>
      <w:marTop w:val="0"/>
      <w:marBottom w:val="0"/>
      <w:divBdr>
        <w:top w:val="none" w:sz="0" w:space="0" w:color="auto"/>
        <w:left w:val="none" w:sz="0" w:space="0" w:color="auto"/>
        <w:bottom w:val="none" w:sz="0" w:space="0" w:color="auto"/>
        <w:right w:val="none" w:sz="0" w:space="0" w:color="auto"/>
      </w:divBdr>
    </w:div>
    <w:div w:id="1231887237">
      <w:bodyDiv w:val="1"/>
      <w:marLeft w:val="0"/>
      <w:marRight w:val="0"/>
      <w:marTop w:val="0"/>
      <w:marBottom w:val="0"/>
      <w:divBdr>
        <w:top w:val="none" w:sz="0" w:space="0" w:color="auto"/>
        <w:left w:val="none" w:sz="0" w:space="0" w:color="auto"/>
        <w:bottom w:val="none" w:sz="0" w:space="0" w:color="auto"/>
        <w:right w:val="none" w:sz="0" w:space="0" w:color="auto"/>
      </w:divBdr>
    </w:div>
    <w:div w:id="1232157862">
      <w:bodyDiv w:val="1"/>
      <w:marLeft w:val="0"/>
      <w:marRight w:val="0"/>
      <w:marTop w:val="0"/>
      <w:marBottom w:val="0"/>
      <w:divBdr>
        <w:top w:val="none" w:sz="0" w:space="0" w:color="auto"/>
        <w:left w:val="none" w:sz="0" w:space="0" w:color="auto"/>
        <w:bottom w:val="none" w:sz="0" w:space="0" w:color="auto"/>
        <w:right w:val="none" w:sz="0" w:space="0" w:color="auto"/>
      </w:divBdr>
    </w:div>
    <w:div w:id="1238829734">
      <w:bodyDiv w:val="1"/>
      <w:marLeft w:val="0"/>
      <w:marRight w:val="0"/>
      <w:marTop w:val="0"/>
      <w:marBottom w:val="0"/>
      <w:divBdr>
        <w:top w:val="none" w:sz="0" w:space="0" w:color="auto"/>
        <w:left w:val="none" w:sz="0" w:space="0" w:color="auto"/>
        <w:bottom w:val="none" w:sz="0" w:space="0" w:color="auto"/>
        <w:right w:val="none" w:sz="0" w:space="0" w:color="auto"/>
      </w:divBdr>
    </w:div>
    <w:div w:id="1240821423">
      <w:bodyDiv w:val="1"/>
      <w:marLeft w:val="0"/>
      <w:marRight w:val="0"/>
      <w:marTop w:val="0"/>
      <w:marBottom w:val="0"/>
      <w:divBdr>
        <w:top w:val="none" w:sz="0" w:space="0" w:color="auto"/>
        <w:left w:val="none" w:sz="0" w:space="0" w:color="auto"/>
        <w:bottom w:val="none" w:sz="0" w:space="0" w:color="auto"/>
        <w:right w:val="none" w:sz="0" w:space="0" w:color="auto"/>
      </w:divBdr>
    </w:div>
    <w:div w:id="1241060743">
      <w:bodyDiv w:val="1"/>
      <w:marLeft w:val="0"/>
      <w:marRight w:val="0"/>
      <w:marTop w:val="0"/>
      <w:marBottom w:val="0"/>
      <w:divBdr>
        <w:top w:val="none" w:sz="0" w:space="0" w:color="auto"/>
        <w:left w:val="none" w:sz="0" w:space="0" w:color="auto"/>
        <w:bottom w:val="none" w:sz="0" w:space="0" w:color="auto"/>
        <w:right w:val="none" w:sz="0" w:space="0" w:color="auto"/>
      </w:divBdr>
    </w:div>
    <w:div w:id="1250578669">
      <w:bodyDiv w:val="1"/>
      <w:marLeft w:val="0"/>
      <w:marRight w:val="0"/>
      <w:marTop w:val="0"/>
      <w:marBottom w:val="0"/>
      <w:divBdr>
        <w:top w:val="none" w:sz="0" w:space="0" w:color="auto"/>
        <w:left w:val="none" w:sz="0" w:space="0" w:color="auto"/>
        <w:bottom w:val="none" w:sz="0" w:space="0" w:color="auto"/>
        <w:right w:val="none" w:sz="0" w:space="0" w:color="auto"/>
      </w:divBdr>
    </w:div>
    <w:div w:id="1253247797">
      <w:bodyDiv w:val="1"/>
      <w:marLeft w:val="0"/>
      <w:marRight w:val="0"/>
      <w:marTop w:val="0"/>
      <w:marBottom w:val="0"/>
      <w:divBdr>
        <w:top w:val="none" w:sz="0" w:space="0" w:color="auto"/>
        <w:left w:val="none" w:sz="0" w:space="0" w:color="auto"/>
        <w:bottom w:val="none" w:sz="0" w:space="0" w:color="auto"/>
        <w:right w:val="none" w:sz="0" w:space="0" w:color="auto"/>
      </w:divBdr>
    </w:div>
    <w:div w:id="1255045354">
      <w:bodyDiv w:val="1"/>
      <w:marLeft w:val="0"/>
      <w:marRight w:val="0"/>
      <w:marTop w:val="0"/>
      <w:marBottom w:val="0"/>
      <w:divBdr>
        <w:top w:val="none" w:sz="0" w:space="0" w:color="auto"/>
        <w:left w:val="none" w:sz="0" w:space="0" w:color="auto"/>
        <w:bottom w:val="none" w:sz="0" w:space="0" w:color="auto"/>
        <w:right w:val="none" w:sz="0" w:space="0" w:color="auto"/>
      </w:divBdr>
    </w:div>
    <w:div w:id="1255745859">
      <w:bodyDiv w:val="1"/>
      <w:marLeft w:val="0"/>
      <w:marRight w:val="0"/>
      <w:marTop w:val="0"/>
      <w:marBottom w:val="0"/>
      <w:divBdr>
        <w:top w:val="none" w:sz="0" w:space="0" w:color="auto"/>
        <w:left w:val="none" w:sz="0" w:space="0" w:color="auto"/>
        <w:bottom w:val="none" w:sz="0" w:space="0" w:color="auto"/>
        <w:right w:val="none" w:sz="0" w:space="0" w:color="auto"/>
      </w:divBdr>
    </w:div>
    <w:div w:id="1257858083">
      <w:bodyDiv w:val="1"/>
      <w:marLeft w:val="0"/>
      <w:marRight w:val="0"/>
      <w:marTop w:val="0"/>
      <w:marBottom w:val="0"/>
      <w:divBdr>
        <w:top w:val="none" w:sz="0" w:space="0" w:color="auto"/>
        <w:left w:val="none" w:sz="0" w:space="0" w:color="auto"/>
        <w:bottom w:val="none" w:sz="0" w:space="0" w:color="auto"/>
        <w:right w:val="none" w:sz="0" w:space="0" w:color="auto"/>
      </w:divBdr>
    </w:div>
    <w:div w:id="1261259227">
      <w:bodyDiv w:val="1"/>
      <w:marLeft w:val="0"/>
      <w:marRight w:val="0"/>
      <w:marTop w:val="0"/>
      <w:marBottom w:val="0"/>
      <w:divBdr>
        <w:top w:val="none" w:sz="0" w:space="0" w:color="auto"/>
        <w:left w:val="none" w:sz="0" w:space="0" w:color="auto"/>
        <w:bottom w:val="none" w:sz="0" w:space="0" w:color="auto"/>
        <w:right w:val="none" w:sz="0" w:space="0" w:color="auto"/>
      </w:divBdr>
    </w:div>
    <w:div w:id="1271162662">
      <w:bodyDiv w:val="1"/>
      <w:marLeft w:val="0"/>
      <w:marRight w:val="0"/>
      <w:marTop w:val="0"/>
      <w:marBottom w:val="0"/>
      <w:divBdr>
        <w:top w:val="none" w:sz="0" w:space="0" w:color="auto"/>
        <w:left w:val="none" w:sz="0" w:space="0" w:color="auto"/>
        <w:bottom w:val="none" w:sz="0" w:space="0" w:color="auto"/>
        <w:right w:val="none" w:sz="0" w:space="0" w:color="auto"/>
      </w:divBdr>
    </w:div>
    <w:div w:id="1273708717">
      <w:bodyDiv w:val="1"/>
      <w:marLeft w:val="0"/>
      <w:marRight w:val="0"/>
      <w:marTop w:val="0"/>
      <w:marBottom w:val="0"/>
      <w:divBdr>
        <w:top w:val="none" w:sz="0" w:space="0" w:color="auto"/>
        <w:left w:val="none" w:sz="0" w:space="0" w:color="auto"/>
        <w:bottom w:val="none" w:sz="0" w:space="0" w:color="auto"/>
        <w:right w:val="none" w:sz="0" w:space="0" w:color="auto"/>
      </w:divBdr>
    </w:div>
    <w:div w:id="1275209255">
      <w:bodyDiv w:val="1"/>
      <w:marLeft w:val="0"/>
      <w:marRight w:val="0"/>
      <w:marTop w:val="0"/>
      <w:marBottom w:val="0"/>
      <w:divBdr>
        <w:top w:val="none" w:sz="0" w:space="0" w:color="auto"/>
        <w:left w:val="none" w:sz="0" w:space="0" w:color="auto"/>
        <w:bottom w:val="none" w:sz="0" w:space="0" w:color="auto"/>
        <w:right w:val="none" w:sz="0" w:space="0" w:color="auto"/>
      </w:divBdr>
    </w:div>
    <w:div w:id="1284578897">
      <w:bodyDiv w:val="1"/>
      <w:marLeft w:val="0"/>
      <w:marRight w:val="0"/>
      <w:marTop w:val="0"/>
      <w:marBottom w:val="0"/>
      <w:divBdr>
        <w:top w:val="none" w:sz="0" w:space="0" w:color="auto"/>
        <w:left w:val="none" w:sz="0" w:space="0" w:color="auto"/>
        <w:bottom w:val="none" w:sz="0" w:space="0" w:color="auto"/>
        <w:right w:val="none" w:sz="0" w:space="0" w:color="auto"/>
      </w:divBdr>
    </w:div>
    <w:div w:id="1285115242">
      <w:bodyDiv w:val="1"/>
      <w:marLeft w:val="0"/>
      <w:marRight w:val="0"/>
      <w:marTop w:val="0"/>
      <w:marBottom w:val="0"/>
      <w:divBdr>
        <w:top w:val="none" w:sz="0" w:space="0" w:color="auto"/>
        <w:left w:val="none" w:sz="0" w:space="0" w:color="auto"/>
        <w:bottom w:val="none" w:sz="0" w:space="0" w:color="auto"/>
        <w:right w:val="none" w:sz="0" w:space="0" w:color="auto"/>
      </w:divBdr>
    </w:div>
    <w:div w:id="1288776865">
      <w:bodyDiv w:val="1"/>
      <w:marLeft w:val="0"/>
      <w:marRight w:val="0"/>
      <w:marTop w:val="0"/>
      <w:marBottom w:val="0"/>
      <w:divBdr>
        <w:top w:val="none" w:sz="0" w:space="0" w:color="auto"/>
        <w:left w:val="none" w:sz="0" w:space="0" w:color="auto"/>
        <w:bottom w:val="none" w:sz="0" w:space="0" w:color="auto"/>
        <w:right w:val="none" w:sz="0" w:space="0" w:color="auto"/>
      </w:divBdr>
    </w:div>
    <w:div w:id="1289582213">
      <w:marLeft w:val="480"/>
      <w:marRight w:val="0"/>
      <w:marTop w:val="0"/>
      <w:marBottom w:val="0"/>
      <w:divBdr>
        <w:top w:val="none" w:sz="0" w:space="0" w:color="auto"/>
        <w:left w:val="none" w:sz="0" w:space="0" w:color="auto"/>
        <w:bottom w:val="none" w:sz="0" w:space="0" w:color="auto"/>
        <w:right w:val="none" w:sz="0" w:space="0" w:color="auto"/>
      </w:divBdr>
    </w:div>
    <w:div w:id="1293176460">
      <w:bodyDiv w:val="1"/>
      <w:marLeft w:val="0"/>
      <w:marRight w:val="0"/>
      <w:marTop w:val="0"/>
      <w:marBottom w:val="0"/>
      <w:divBdr>
        <w:top w:val="none" w:sz="0" w:space="0" w:color="auto"/>
        <w:left w:val="none" w:sz="0" w:space="0" w:color="auto"/>
        <w:bottom w:val="none" w:sz="0" w:space="0" w:color="auto"/>
        <w:right w:val="none" w:sz="0" w:space="0" w:color="auto"/>
      </w:divBdr>
    </w:div>
    <w:div w:id="1298757048">
      <w:bodyDiv w:val="1"/>
      <w:marLeft w:val="0"/>
      <w:marRight w:val="0"/>
      <w:marTop w:val="0"/>
      <w:marBottom w:val="0"/>
      <w:divBdr>
        <w:top w:val="none" w:sz="0" w:space="0" w:color="auto"/>
        <w:left w:val="none" w:sz="0" w:space="0" w:color="auto"/>
        <w:bottom w:val="none" w:sz="0" w:space="0" w:color="auto"/>
        <w:right w:val="none" w:sz="0" w:space="0" w:color="auto"/>
      </w:divBdr>
    </w:div>
    <w:div w:id="1299995619">
      <w:bodyDiv w:val="1"/>
      <w:marLeft w:val="0"/>
      <w:marRight w:val="0"/>
      <w:marTop w:val="0"/>
      <w:marBottom w:val="0"/>
      <w:divBdr>
        <w:top w:val="none" w:sz="0" w:space="0" w:color="auto"/>
        <w:left w:val="none" w:sz="0" w:space="0" w:color="auto"/>
        <w:bottom w:val="none" w:sz="0" w:space="0" w:color="auto"/>
        <w:right w:val="none" w:sz="0" w:space="0" w:color="auto"/>
      </w:divBdr>
    </w:div>
    <w:div w:id="1301618186">
      <w:bodyDiv w:val="1"/>
      <w:marLeft w:val="0"/>
      <w:marRight w:val="0"/>
      <w:marTop w:val="0"/>
      <w:marBottom w:val="0"/>
      <w:divBdr>
        <w:top w:val="none" w:sz="0" w:space="0" w:color="auto"/>
        <w:left w:val="none" w:sz="0" w:space="0" w:color="auto"/>
        <w:bottom w:val="none" w:sz="0" w:space="0" w:color="auto"/>
        <w:right w:val="none" w:sz="0" w:space="0" w:color="auto"/>
      </w:divBdr>
    </w:div>
    <w:div w:id="1304697428">
      <w:bodyDiv w:val="1"/>
      <w:marLeft w:val="0"/>
      <w:marRight w:val="0"/>
      <w:marTop w:val="0"/>
      <w:marBottom w:val="0"/>
      <w:divBdr>
        <w:top w:val="none" w:sz="0" w:space="0" w:color="auto"/>
        <w:left w:val="none" w:sz="0" w:space="0" w:color="auto"/>
        <w:bottom w:val="none" w:sz="0" w:space="0" w:color="auto"/>
        <w:right w:val="none" w:sz="0" w:space="0" w:color="auto"/>
      </w:divBdr>
    </w:div>
    <w:div w:id="1310747538">
      <w:bodyDiv w:val="1"/>
      <w:marLeft w:val="0"/>
      <w:marRight w:val="0"/>
      <w:marTop w:val="0"/>
      <w:marBottom w:val="0"/>
      <w:divBdr>
        <w:top w:val="none" w:sz="0" w:space="0" w:color="auto"/>
        <w:left w:val="none" w:sz="0" w:space="0" w:color="auto"/>
        <w:bottom w:val="none" w:sz="0" w:space="0" w:color="auto"/>
        <w:right w:val="none" w:sz="0" w:space="0" w:color="auto"/>
      </w:divBdr>
    </w:div>
    <w:div w:id="1313750208">
      <w:bodyDiv w:val="1"/>
      <w:marLeft w:val="0"/>
      <w:marRight w:val="0"/>
      <w:marTop w:val="0"/>
      <w:marBottom w:val="0"/>
      <w:divBdr>
        <w:top w:val="none" w:sz="0" w:space="0" w:color="auto"/>
        <w:left w:val="none" w:sz="0" w:space="0" w:color="auto"/>
        <w:bottom w:val="none" w:sz="0" w:space="0" w:color="auto"/>
        <w:right w:val="none" w:sz="0" w:space="0" w:color="auto"/>
      </w:divBdr>
    </w:div>
    <w:div w:id="1315988693">
      <w:bodyDiv w:val="1"/>
      <w:marLeft w:val="0"/>
      <w:marRight w:val="0"/>
      <w:marTop w:val="0"/>
      <w:marBottom w:val="0"/>
      <w:divBdr>
        <w:top w:val="none" w:sz="0" w:space="0" w:color="auto"/>
        <w:left w:val="none" w:sz="0" w:space="0" w:color="auto"/>
        <w:bottom w:val="none" w:sz="0" w:space="0" w:color="auto"/>
        <w:right w:val="none" w:sz="0" w:space="0" w:color="auto"/>
      </w:divBdr>
    </w:div>
    <w:div w:id="1318148512">
      <w:bodyDiv w:val="1"/>
      <w:marLeft w:val="0"/>
      <w:marRight w:val="0"/>
      <w:marTop w:val="0"/>
      <w:marBottom w:val="0"/>
      <w:divBdr>
        <w:top w:val="none" w:sz="0" w:space="0" w:color="auto"/>
        <w:left w:val="none" w:sz="0" w:space="0" w:color="auto"/>
        <w:bottom w:val="none" w:sz="0" w:space="0" w:color="auto"/>
        <w:right w:val="none" w:sz="0" w:space="0" w:color="auto"/>
      </w:divBdr>
    </w:div>
    <w:div w:id="1321277198">
      <w:bodyDiv w:val="1"/>
      <w:marLeft w:val="0"/>
      <w:marRight w:val="0"/>
      <w:marTop w:val="0"/>
      <w:marBottom w:val="0"/>
      <w:divBdr>
        <w:top w:val="none" w:sz="0" w:space="0" w:color="auto"/>
        <w:left w:val="none" w:sz="0" w:space="0" w:color="auto"/>
        <w:bottom w:val="none" w:sz="0" w:space="0" w:color="auto"/>
        <w:right w:val="none" w:sz="0" w:space="0" w:color="auto"/>
      </w:divBdr>
    </w:div>
    <w:div w:id="1329287774">
      <w:bodyDiv w:val="1"/>
      <w:marLeft w:val="0"/>
      <w:marRight w:val="0"/>
      <w:marTop w:val="0"/>
      <w:marBottom w:val="0"/>
      <w:divBdr>
        <w:top w:val="none" w:sz="0" w:space="0" w:color="auto"/>
        <w:left w:val="none" w:sz="0" w:space="0" w:color="auto"/>
        <w:bottom w:val="none" w:sz="0" w:space="0" w:color="auto"/>
        <w:right w:val="none" w:sz="0" w:space="0" w:color="auto"/>
      </w:divBdr>
    </w:div>
    <w:div w:id="1335450469">
      <w:bodyDiv w:val="1"/>
      <w:marLeft w:val="0"/>
      <w:marRight w:val="0"/>
      <w:marTop w:val="0"/>
      <w:marBottom w:val="0"/>
      <w:divBdr>
        <w:top w:val="none" w:sz="0" w:space="0" w:color="auto"/>
        <w:left w:val="none" w:sz="0" w:space="0" w:color="auto"/>
        <w:bottom w:val="none" w:sz="0" w:space="0" w:color="auto"/>
        <w:right w:val="none" w:sz="0" w:space="0" w:color="auto"/>
      </w:divBdr>
    </w:div>
    <w:div w:id="1336542252">
      <w:bodyDiv w:val="1"/>
      <w:marLeft w:val="0"/>
      <w:marRight w:val="0"/>
      <w:marTop w:val="0"/>
      <w:marBottom w:val="0"/>
      <w:divBdr>
        <w:top w:val="none" w:sz="0" w:space="0" w:color="auto"/>
        <w:left w:val="none" w:sz="0" w:space="0" w:color="auto"/>
        <w:bottom w:val="none" w:sz="0" w:space="0" w:color="auto"/>
        <w:right w:val="none" w:sz="0" w:space="0" w:color="auto"/>
      </w:divBdr>
    </w:div>
    <w:div w:id="1351761861">
      <w:bodyDiv w:val="1"/>
      <w:marLeft w:val="0"/>
      <w:marRight w:val="0"/>
      <w:marTop w:val="0"/>
      <w:marBottom w:val="0"/>
      <w:divBdr>
        <w:top w:val="none" w:sz="0" w:space="0" w:color="auto"/>
        <w:left w:val="none" w:sz="0" w:space="0" w:color="auto"/>
        <w:bottom w:val="none" w:sz="0" w:space="0" w:color="auto"/>
        <w:right w:val="none" w:sz="0" w:space="0" w:color="auto"/>
      </w:divBdr>
    </w:div>
    <w:div w:id="1363481113">
      <w:bodyDiv w:val="1"/>
      <w:marLeft w:val="0"/>
      <w:marRight w:val="0"/>
      <w:marTop w:val="0"/>
      <w:marBottom w:val="0"/>
      <w:divBdr>
        <w:top w:val="none" w:sz="0" w:space="0" w:color="auto"/>
        <w:left w:val="none" w:sz="0" w:space="0" w:color="auto"/>
        <w:bottom w:val="none" w:sz="0" w:space="0" w:color="auto"/>
        <w:right w:val="none" w:sz="0" w:space="0" w:color="auto"/>
      </w:divBdr>
    </w:div>
    <w:div w:id="1367634190">
      <w:bodyDiv w:val="1"/>
      <w:marLeft w:val="0"/>
      <w:marRight w:val="0"/>
      <w:marTop w:val="0"/>
      <w:marBottom w:val="0"/>
      <w:divBdr>
        <w:top w:val="none" w:sz="0" w:space="0" w:color="auto"/>
        <w:left w:val="none" w:sz="0" w:space="0" w:color="auto"/>
        <w:bottom w:val="none" w:sz="0" w:space="0" w:color="auto"/>
        <w:right w:val="none" w:sz="0" w:space="0" w:color="auto"/>
      </w:divBdr>
    </w:div>
    <w:div w:id="1373531280">
      <w:marLeft w:val="480"/>
      <w:marRight w:val="0"/>
      <w:marTop w:val="0"/>
      <w:marBottom w:val="0"/>
      <w:divBdr>
        <w:top w:val="none" w:sz="0" w:space="0" w:color="auto"/>
        <w:left w:val="none" w:sz="0" w:space="0" w:color="auto"/>
        <w:bottom w:val="none" w:sz="0" w:space="0" w:color="auto"/>
        <w:right w:val="none" w:sz="0" w:space="0" w:color="auto"/>
      </w:divBdr>
    </w:div>
    <w:div w:id="1374502409">
      <w:bodyDiv w:val="1"/>
      <w:marLeft w:val="0"/>
      <w:marRight w:val="0"/>
      <w:marTop w:val="0"/>
      <w:marBottom w:val="0"/>
      <w:divBdr>
        <w:top w:val="none" w:sz="0" w:space="0" w:color="auto"/>
        <w:left w:val="none" w:sz="0" w:space="0" w:color="auto"/>
        <w:bottom w:val="none" w:sz="0" w:space="0" w:color="auto"/>
        <w:right w:val="none" w:sz="0" w:space="0" w:color="auto"/>
      </w:divBdr>
    </w:div>
    <w:div w:id="1374767925">
      <w:bodyDiv w:val="1"/>
      <w:marLeft w:val="0"/>
      <w:marRight w:val="0"/>
      <w:marTop w:val="0"/>
      <w:marBottom w:val="0"/>
      <w:divBdr>
        <w:top w:val="none" w:sz="0" w:space="0" w:color="auto"/>
        <w:left w:val="none" w:sz="0" w:space="0" w:color="auto"/>
        <w:bottom w:val="none" w:sz="0" w:space="0" w:color="auto"/>
        <w:right w:val="none" w:sz="0" w:space="0" w:color="auto"/>
      </w:divBdr>
    </w:div>
    <w:div w:id="1375693916">
      <w:bodyDiv w:val="1"/>
      <w:marLeft w:val="0"/>
      <w:marRight w:val="0"/>
      <w:marTop w:val="0"/>
      <w:marBottom w:val="0"/>
      <w:divBdr>
        <w:top w:val="none" w:sz="0" w:space="0" w:color="auto"/>
        <w:left w:val="none" w:sz="0" w:space="0" w:color="auto"/>
        <w:bottom w:val="none" w:sz="0" w:space="0" w:color="auto"/>
        <w:right w:val="none" w:sz="0" w:space="0" w:color="auto"/>
      </w:divBdr>
    </w:div>
    <w:div w:id="1377579536">
      <w:bodyDiv w:val="1"/>
      <w:marLeft w:val="0"/>
      <w:marRight w:val="0"/>
      <w:marTop w:val="0"/>
      <w:marBottom w:val="0"/>
      <w:divBdr>
        <w:top w:val="none" w:sz="0" w:space="0" w:color="auto"/>
        <w:left w:val="none" w:sz="0" w:space="0" w:color="auto"/>
        <w:bottom w:val="none" w:sz="0" w:space="0" w:color="auto"/>
        <w:right w:val="none" w:sz="0" w:space="0" w:color="auto"/>
      </w:divBdr>
    </w:div>
    <w:div w:id="1379550397">
      <w:bodyDiv w:val="1"/>
      <w:marLeft w:val="0"/>
      <w:marRight w:val="0"/>
      <w:marTop w:val="0"/>
      <w:marBottom w:val="0"/>
      <w:divBdr>
        <w:top w:val="none" w:sz="0" w:space="0" w:color="auto"/>
        <w:left w:val="none" w:sz="0" w:space="0" w:color="auto"/>
        <w:bottom w:val="none" w:sz="0" w:space="0" w:color="auto"/>
        <w:right w:val="none" w:sz="0" w:space="0" w:color="auto"/>
      </w:divBdr>
    </w:div>
    <w:div w:id="1381518696">
      <w:bodyDiv w:val="1"/>
      <w:marLeft w:val="0"/>
      <w:marRight w:val="0"/>
      <w:marTop w:val="0"/>
      <w:marBottom w:val="0"/>
      <w:divBdr>
        <w:top w:val="none" w:sz="0" w:space="0" w:color="auto"/>
        <w:left w:val="none" w:sz="0" w:space="0" w:color="auto"/>
        <w:bottom w:val="none" w:sz="0" w:space="0" w:color="auto"/>
        <w:right w:val="none" w:sz="0" w:space="0" w:color="auto"/>
      </w:divBdr>
    </w:div>
    <w:div w:id="1384595154">
      <w:bodyDiv w:val="1"/>
      <w:marLeft w:val="0"/>
      <w:marRight w:val="0"/>
      <w:marTop w:val="0"/>
      <w:marBottom w:val="0"/>
      <w:divBdr>
        <w:top w:val="none" w:sz="0" w:space="0" w:color="auto"/>
        <w:left w:val="none" w:sz="0" w:space="0" w:color="auto"/>
        <w:bottom w:val="none" w:sz="0" w:space="0" w:color="auto"/>
        <w:right w:val="none" w:sz="0" w:space="0" w:color="auto"/>
      </w:divBdr>
    </w:div>
    <w:div w:id="1385180837">
      <w:bodyDiv w:val="1"/>
      <w:marLeft w:val="0"/>
      <w:marRight w:val="0"/>
      <w:marTop w:val="0"/>
      <w:marBottom w:val="0"/>
      <w:divBdr>
        <w:top w:val="none" w:sz="0" w:space="0" w:color="auto"/>
        <w:left w:val="none" w:sz="0" w:space="0" w:color="auto"/>
        <w:bottom w:val="none" w:sz="0" w:space="0" w:color="auto"/>
        <w:right w:val="none" w:sz="0" w:space="0" w:color="auto"/>
      </w:divBdr>
    </w:div>
    <w:div w:id="1388526968">
      <w:marLeft w:val="480"/>
      <w:marRight w:val="0"/>
      <w:marTop w:val="0"/>
      <w:marBottom w:val="0"/>
      <w:divBdr>
        <w:top w:val="none" w:sz="0" w:space="0" w:color="auto"/>
        <w:left w:val="none" w:sz="0" w:space="0" w:color="auto"/>
        <w:bottom w:val="none" w:sz="0" w:space="0" w:color="auto"/>
        <w:right w:val="none" w:sz="0" w:space="0" w:color="auto"/>
      </w:divBdr>
    </w:div>
    <w:div w:id="1394818622">
      <w:bodyDiv w:val="1"/>
      <w:marLeft w:val="0"/>
      <w:marRight w:val="0"/>
      <w:marTop w:val="0"/>
      <w:marBottom w:val="0"/>
      <w:divBdr>
        <w:top w:val="none" w:sz="0" w:space="0" w:color="auto"/>
        <w:left w:val="none" w:sz="0" w:space="0" w:color="auto"/>
        <w:bottom w:val="none" w:sz="0" w:space="0" w:color="auto"/>
        <w:right w:val="none" w:sz="0" w:space="0" w:color="auto"/>
      </w:divBdr>
    </w:div>
    <w:div w:id="1395541782">
      <w:bodyDiv w:val="1"/>
      <w:marLeft w:val="0"/>
      <w:marRight w:val="0"/>
      <w:marTop w:val="0"/>
      <w:marBottom w:val="0"/>
      <w:divBdr>
        <w:top w:val="none" w:sz="0" w:space="0" w:color="auto"/>
        <w:left w:val="none" w:sz="0" w:space="0" w:color="auto"/>
        <w:bottom w:val="none" w:sz="0" w:space="0" w:color="auto"/>
        <w:right w:val="none" w:sz="0" w:space="0" w:color="auto"/>
      </w:divBdr>
    </w:div>
    <w:div w:id="1397128415">
      <w:bodyDiv w:val="1"/>
      <w:marLeft w:val="0"/>
      <w:marRight w:val="0"/>
      <w:marTop w:val="0"/>
      <w:marBottom w:val="0"/>
      <w:divBdr>
        <w:top w:val="none" w:sz="0" w:space="0" w:color="auto"/>
        <w:left w:val="none" w:sz="0" w:space="0" w:color="auto"/>
        <w:bottom w:val="none" w:sz="0" w:space="0" w:color="auto"/>
        <w:right w:val="none" w:sz="0" w:space="0" w:color="auto"/>
      </w:divBdr>
    </w:div>
    <w:div w:id="1404645290">
      <w:bodyDiv w:val="1"/>
      <w:marLeft w:val="0"/>
      <w:marRight w:val="0"/>
      <w:marTop w:val="0"/>
      <w:marBottom w:val="0"/>
      <w:divBdr>
        <w:top w:val="none" w:sz="0" w:space="0" w:color="auto"/>
        <w:left w:val="none" w:sz="0" w:space="0" w:color="auto"/>
        <w:bottom w:val="none" w:sz="0" w:space="0" w:color="auto"/>
        <w:right w:val="none" w:sz="0" w:space="0" w:color="auto"/>
      </w:divBdr>
    </w:div>
    <w:div w:id="1405369814">
      <w:bodyDiv w:val="1"/>
      <w:marLeft w:val="0"/>
      <w:marRight w:val="0"/>
      <w:marTop w:val="0"/>
      <w:marBottom w:val="0"/>
      <w:divBdr>
        <w:top w:val="none" w:sz="0" w:space="0" w:color="auto"/>
        <w:left w:val="none" w:sz="0" w:space="0" w:color="auto"/>
        <w:bottom w:val="none" w:sz="0" w:space="0" w:color="auto"/>
        <w:right w:val="none" w:sz="0" w:space="0" w:color="auto"/>
      </w:divBdr>
    </w:div>
    <w:div w:id="1406686920">
      <w:bodyDiv w:val="1"/>
      <w:marLeft w:val="0"/>
      <w:marRight w:val="0"/>
      <w:marTop w:val="0"/>
      <w:marBottom w:val="0"/>
      <w:divBdr>
        <w:top w:val="none" w:sz="0" w:space="0" w:color="auto"/>
        <w:left w:val="none" w:sz="0" w:space="0" w:color="auto"/>
        <w:bottom w:val="none" w:sz="0" w:space="0" w:color="auto"/>
        <w:right w:val="none" w:sz="0" w:space="0" w:color="auto"/>
      </w:divBdr>
    </w:div>
    <w:div w:id="1420567408">
      <w:bodyDiv w:val="1"/>
      <w:marLeft w:val="0"/>
      <w:marRight w:val="0"/>
      <w:marTop w:val="0"/>
      <w:marBottom w:val="0"/>
      <w:divBdr>
        <w:top w:val="none" w:sz="0" w:space="0" w:color="auto"/>
        <w:left w:val="none" w:sz="0" w:space="0" w:color="auto"/>
        <w:bottom w:val="none" w:sz="0" w:space="0" w:color="auto"/>
        <w:right w:val="none" w:sz="0" w:space="0" w:color="auto"/>
      </w:divBdr>
    </w:div>
    <w:div w:id="1421491058">
      <w:bodyDiv w:val="1"/>
      <w:marLeft w:val="0"/>
      <w:marRight w:val="0"/>
      <w:marTop w:val="0"/>
      <w:marBottom w:val="0"/>
      <w:divBdr>
        <w:top w:val="none" w:sz="0" w:space="0" w:color="auto"/>
        <w:left w:val="none" w:sz="0" w:space="0" w:color="auto"/>
        <w:bottom w:val="none" w:sz="0" w:space="0" w:color="auto"/>
        <w:right w:val="none" w:sz="0" w:space="0" w:color="auto"/>
      </w:divBdr>
    </w:div>
    <w:div w:id="1429930860">
      <w:bodyDiv w:val="1"/>
      <w:marLeft w:val="0"/>
      <w:marRight w:val="0"/>
      <w:marTop w:val="0"/>
      <w:marBottom w:val="0"/>
      <w:divBdr>
        <w:top w:val="none" w:sz="0" w:space="0" w:color="auto"/>
        <w:left w:val="none" w:sz="0" w:space="0" w:color="auto"/>
        <w:bottom w:val="none" w:sz="0" w:space="0" w:color="auto"/>
        <w:right w:val="none" w:sz="0" w:space="0" w:color="auto"/>
      </w:divBdr>
    </w:div>
    <w:div w:id="1434545352">
      <w:bodyDiv w:val="1"/>
      <w:marLeft w:val="0"/>
      <w:marRight w:val="0"/>
      <w:marTop w:val="0"/>
      <w:marBottom w:val="0"/>
      <w:divBdr>
        <w:top w:val="none" w:sz="0" w:space="0" w:color="auto"/>
        <w:left w:val="none" w:sz="0" w:space="0" w:color="auto"/>
        <w:bottom w:val="none" w:sz="0" w:space="0" w:color="auto"/>
        <w:right w:val="none" w:sz="0" w:space="0" w:color="auto"/>
      </w:divBdr>
    </w:div>
    <w:div w:id="1442603062">
      <w:bodyDiv w:val="1"/>
      <w:marLeft w:val="0"/>
      <w:marRight w:val="0"/>
      <w:marTop w:val="0"/>
      <w:marBottom w:val="0"/>
      <w:divBdr>
        <w:top w:val="none" w:sz="0" w:space="0" w:color="auto"/>
        <w:left w:val="none" w:sz="0" w:space="0" w:color="auto"/>
        <w:bottom w:val="none" w:sz="0" w:space="0" w:color="auto"/>
        <w:right w:val="none" w:sz="0" w:space="0" w:color="auto"/>
      </w:divBdr>
    </w:div>
    <w:div w:id="1443915451">
      <w:bodyDiv w:val="1"/>
      <w:marLeft w:val="0"/>
      <w:marRight w:val="0"/>
      <w:marTop w:val="0"/>
      <w:marBottom w:val="0"/>
      <w:divBdr>
        <w:top w:val="none" w:sz="0" w:space="0" w:color="auto"/>
        <w:left w:val="none" w:sz="0" w:space="0" w:color="auto"/>
        <w:bottom w:val="none" w:sz="0" w:space="0" w:color="auto"/>
        <w:right w:val="none" w:sz="0" w:space="0" w:color="auto"/>
      </w:divBdr>
    </w:div>
    <w:div w:id="1443962470">
      <w:bodyDiv w:val="1"/>
      <w:marLeft w:val="0"/>
      <w:marRight w:val="0"/>
      <w:marTop w:val="0"/>
      <w:marBottom w:val="0"/>
      <w:divBdr>
        <w:top w:val="none" w:sz="0" w:space="0" w:color="auto"/>
        <w:left w:val="none" w:sz="0" w:space="0" w:color="auto"/>
        <w:bottom w:val="none" w:sz="0" w:space="0" w:color="auto"/>
        <w:right w:val="none" w:sz="0" w:space="0" w:color="auto"/>
      </w:divBdr>
    </w:div>
    <w:div w:id="1446651786">
      <w:bodyDiv w:val="1"/>
      <w:marLeft w:val="0"/>
      <w:marRight w:val="0"/>
      <w:marTop w:val="0"/>
      <w:marBottom w:val="0"/>
      <w:divBdr>
        <w:top w:val="none" w:sz="0" w:space="0" w:color="auto"/>
        <w:left w:val="none" w:sz="0" w:space="0" w:color="auto"/>
        <w:bottom w:val="none" w:sz="0" w:space="0" w:color="auto"/>
        <w:right w:val="none" w:sz="0" w:space="0" w:color="auto"/>
      </w:divBdr>
    </w:div>
    <w:div w:id="1448354899">
      <w:bodyDiv w:val="1"/>
      <w:marLeft w:val="0"/>
      <w:marRight w:val="0"/>
      <w:marTop w:val="0"/>
      <w:marBottom w:val="0"/>
      <w:divBdr>
        <w:top w:val="none" w:sz="0" w:space="0" w:color="auto"/>
        <w:left w:val="none" w:sz="0" w:space="0" w:color="auto"/>
        <w:bottom w:val="none" w:sz="0" w:space="0" w:color="auto"/>
        <w:right w:val="none" w:sz="0" w:space="0" w:color="auto"/>
      </w:divBdr>
    </w:div>
    <w:div w:id="1449203230">
      <w:bodyDiv w:val="1"/>
      <w:marLeft w:val="0"/>
      <w:marRight w:val="0"/>
      <w:marTop w:val="0"/>
      <w:marBottom w:val="0"/>
      <w:divBdr>
        <w:top w:val="none" w:sz="0" w:space="0" w:color="auto"/>
        <w:left w:val="none" w:sz="0" w:space="0" w:color="auto"/>
        <w:bottom w:val="none" w:sz="0" w:space="0" w:color="auto"/>
        <w:right w:val="none" w:sz="0" w:space="0" w:color="auto"/>
      </w:divBdr>
    </w:div>
    <w:div w:id="1453476357">
      <w:bodyDiv w:val="1"/>
      <w:marLeft w:val="0"/>
      <w:marRight w:val="0"/>
      <w:marTop w:val="0"/>
      <w:marBottom w:val="0"/>
      <w:divBdr>
        <w:top w:val="none" w:sz="0" w:space="0" w:color="auto"/>
        <w:left w:val="none" w:sz="0" w:space="0" w:color="auto"/>
        <w:bottom w:val="none" w:sz="0" w:space="0" w:color="auto"/>
        <w:right w:val="none" w:sz="0" w:space="0" w:color="auto"/>
      </w:divBdr>
    </w:div>
    <w:div w:id="1456292797">
      <w:bodyDiv w:val="1"/>
      <w:marLeft w:val="0"/>
      <w:marRight w:val="0"/>
      <w:marTop w:val="0"/>
      <w:marBottom w:val="0"/>
      <w:divBdr>
        <w:top w:val="none" w:sz="0" w:space="0" w:color="auto"/>
        <w:left w:val="none" w:sz="0" w:space="0" w:color="auto"/>
        <w:bottom w:val="none" w:sz="0" w:space="0" w:color="auto"/>
        <w:right w:val="none" w:sz="0" w:space="0" w:color="auto"/>
      </w:divBdr>
    </w:div>
    <w:div w:id="1459714527">
      <w:bodyDiv w:val="1"/>
      <w:marLeft w:val="0"/>
      <w:marRight w:val="0"/>
      <w:marTop w:val="0"/>
      <w:marBottom w:val="0"/>
      <w:divBdr>
        <w:top w:val="none" w:sz="0" w:space="0" w:color="auto"/>
        <w:left w:val="none" w:sz="0" w:space="0" w:color="auto"/>
        <w:bottom w:val="none" w:sz="0" w:space="0" w:color="auto"/>
        <w:right w:val="none" w:sz="0" w:space="0" w:color="auto"/>
      </w:divBdr>
    </w:div>
    <w:div w:id="1463183706">
      <w:bodyDiv w:val="1"/>
      <w:marLeft w:val="0"/>
      <w:marRight w:val="0"/>
      <w:marTop w:val="0"/>
      <w:marBottom w:val="0"/>
      <w:divBdr>
        <w:top w:val="none" w:sz="0" w:space="0" w:color="auto"/>
        <w:left w:val="none" w:sz="0" w:space="0" w:color="auto"/>
        <w:bottom w:val="none" w:sz="0" w:space="0" w:color="auto"/>
        <w:right w:val="none" w:sz="0" w:space="0" w:color="auto"/>
      </w:divBdr>
    </w:div>
    <w:div w:id="1464536966">
      <w:bodyDiv w:val="1"/>
      <w:marLeft w:val="0"/>
      <w:marRight w:val="0"/>
      <w:marTop w:val="0"/>
      <w:marBottom w:val="0"/>
      <w:divBdr>
        <w:top w:val="none" w:sz="0" w:space="0" w:color="auto"/>
        <w:left w:val="none" w:sz="0" w:space="0" w:color="auto"/>
        <w:bottom w:val="none" w:sz="0" w:space="0" w:color="auto"/>
        <w:right w:val="none" w:sz="0" w:space="0" w:color="auto"/>
      </w:divBdr>
    </w:div>
    <w:div w:id="1470897015">
      <w:bodyDiv w:val="1"/>
      <w:marLeft w:val="0"/>
      <w:marRight w:val="0"/>
      <w:marTop w:val="0"/>
      <w:marBottom w:val="0"/>
      <w:divBdr>
        <w:top w:val="none" w:sz="0" w:space="0" w:color="auto"/>
        <w:left w:val="none" w:sz="0" w:space="0" w:color="auto"/>
        <w:bottom w:val="none" w:sz="0" w:space="0" w:color="auto"/>
        <w:right w:val="none" w:sz="0" w:space="0" w:color="auto"/>
      </w:divBdr>
    </w:div>
    <w:div w:id="1473325564">
      <w:bodyDiv w:val="1"/>
      <w:marLeft w:val="0"/>
      <w:marRight w:val="0"/>
      <w:marTop w:val="0"/>
      <w:marBottom w:val="0"/>
      <w:divBdr>
        <w:top w:val="none" w:sz="0" w:space="0" w:color="auto"/>
        <w:left w:val="none" w:sz="0" w:space="0" w:color="auto"/>
        <w:bottom w:val="none" w:sz="0" w:space="0" w:color="auto"/>
        <w:right w:val="none" w:sz="0" w:space="0" w:color="auto"/>
      </w:divBdr>
    </w:div>
    <w:div w:id="1474905200">
      <w:bodyDiv w:val="1"/>
      <w:marLeft w:val="0"/>
      <w:marRight w:val="0"/>
      <w:marTop w:val="0"/>
      <w:marBottom w:val="0"/>
      <w:divBdr>
        <w:top w:val="none" w:sz="0" w:space="0" w:color="auto"/>
        <w:left w:val="none" w:sz="0" w:space="0" w:color="auto"/>
        <w:bottom w:val="none" w:sz="0" w:space="0" w:color="auto"/>
        <w:right w:val="none" w:sz="0" w:space="0" w:color="auto"/>
      </w:divBdr>
    </w:div>
    <w:div w:id="1477450014">
      <w:marLeft w:val="480"/>
      <w:marRight w:val="0"/>
      <w:marTop w:val="0"/>
      <w:marBottom w:val="0"/>
      <w:divBdr>
        <w:top w:val="none" w:sz="0" w:space="0" w:color="auto"/>
        <w:left w:val="none" w:sz="0" w:space="0" w:color="auto"/>
        <w:bottom w:val="none" w:sz="0" w:space="0" w:color="auto"/>
        <w:right w:val="none" w:sz="0" w:space="0" w:color="auto"/>
      </w:divBdr>
    </w:div>
    <w:div w:id="1479808225">
      <w:bodyDiv w:val="1"/>
      <w:marLeft w:val="0"/>
      <w:marRight w:val="0"/>
      <w:marTop w:val="0"/>
      <w:marBottom w:val="0"/>
      <w:divBdr>
        <w:top w:val="none" w:sz="0" w:space="0" w:color="auto"/>
        <w:left w:val="none" w:sz="0" w:space="0" w:color="auto"/>
        <w:bottom w:val="none" w:sz="0" w:space="0" w:color="auto"/>
        <w:right w:val="none" w:sz="0" w:space="0" w:color="auto"/>
      </w:divBdr>
    </w:div>
    <w:div w:id="1488593272">
      <w:marLeft w:val="480"/>
      <w:marRight w:val="0"/>
      <w:marTop w:val="0"/>
      <w:marBottom w:val="0"/>
      <w:divBdr>
        <w:top w:val="none" w:sz="0" w:space="0" w:color="auto"/>
        <w:left w:val="none" w:sz="0" w:space="0" w:color="auto"/>
        <w:bottom w:val="none" w:sz="0" w:space="0" w:color="auto"/>
        <w:right w:val="none" w:sz="0" w:space="0" w:color="auto"/>
      </w:divBdr>
    </w:div>
    <w:div w:id="1500538918">
      <w:bodyDiv w:val="1"/>
      <w:marLeft w:val="0"/>
      <w:marRight w:val="0"/>
      <w:marTop w:val="0"/>
      <w:marBottom w:val="0"/>
      <w:divBdr>
        <w:top w:val="none" w:sz="0" w:space="0" w:color="auto"/>
        <w:left w:val="none" w:sz="0" w:space="0" w:color="auto"/>
        <w:bottom w:val="none" w:sz="0" w:space="0" w:color="auto"/>
        <w:right w:val="none" w:sz="0" w:space="0" w:color="auto"/>
      </w:divBdr>
    </w:div>
    <w:div w:id="1502351061">
      <w:marLeft w:val="480"/>
      <w:marRight w:val="0"/>
      <w:marTop w:val="0"/>
      <w:marBottom w:val="0"/>
      <w:divBdr>
        <w:top w:val="none" w:sz="0" w:space="0" w:color="auto"/>
        <w:left w:val="none" w:sz="0" w:space="0" w:color="auto"/>
        <w:bottom w:val="none" w:sz="0" w:space="0" w:color="auto"/>
        <w:right w:val="none" w:sz="0" w:space="0" w:color="auto"/>
      </w:divBdr>
    </w:div>
    <w:div w:id="1508717557">
      <w:bodyDiv w:val="1"/>
      <w:marLeft w:val="0"/>
      <w:marRight w:val="0"/>
      <w:marTop w:val="0"/>
      <w:marBottom w:val="0"/>
      <w:divBdr>
        <w:top w:val="none" w:sz="0" w:space="0" w:color="auto"/>
        <w:left w:val="none" w:sz="0" w:space="0" w:color="auto"/>
        <w:bottom w:val="none" w:sz="0" w:space="0" w:color="auto"/>
        <w:right w:val="none" w:sz="0" w:space="0" w:color="auto"/>
      </w:divBdr>
    </w:div>
    <w:div w:id="1509783789">
      <w:bodyDiv w:val="1"/>
      <w:marLeft w:val="0"/>
      <w:marRight w:val="0"/>
      <w:marTop w:val="0"/>
      <w:marBottom w:val="0"/>
      <w:divBdr>
        <w:top w:val="none" w:sz="0" w:space="0" w:color="auto"/>
        <w:left w:val="none" w:sz="0" w:space="0" w:color="auto"/>
        <w:bottom w:val="none" w:sz="0" w:space="0" w:color="auto"/>
        <w:right w:val="none" w:sz="0" w:space="0" w:color="auto"/>
      </w:divBdr>
    </w:div>
    <w:div w:id="1509901942">
      <w:marLeft w:val="480"/>
      <w:marRight w:val="0"/>
      <w:marTop w:val="0"/>
      <w:marBottom w:val="0"/>
      <w:divBdr>
        <w:top w:val="none" w:sz="0" w:space="0" w:color="auto"/>
        <w:left w:val="none" w:sz="0" w:space="0" w:color="auto"/>
        <w:bottom w:val="none" w:sz="0" w:space="0" w:color="auto"/>
        <w:right w:val="none" w:sz="0" w:space="0" w:color="auto"/>
      </w:divBdr>
    </w:div>
    <w:div w:id="1511481402">
      <w:bodyDiv w:val="1"/>
      <w:marLeft w:val="0"/>
      <w:marRight w:val="0"/>
      <w:marTop w:val="0"/>
      <w:marBottom w:val="0"/>
      <w:divBdr>
        <w:top w:val="none" w:sz="0" w:space="0" w:color="auto"/>
        <w:left w:val="none" w:sz="0" w:space="0" w:color="auto"/>
        <w:bottom w:val="none" w:sz="0" w:space="0" w:color="auto"/>
        <w:right w:val="none" w:sz="0" w:space="0" w:color="auto"/>
      </w:divBdr>
    </w:div>
    <w:div w:id="1513033782">
      <w:bodyDiv w:val="1"/>
      <w:marLeft w:val="0"/>
      <w:marRight w:val="0"/>
      <w:marTop w:val="0"/>
      <w:marBottom w:val="0"/>
      <w:divBdr>
        <w:top w:val="none" w:sz="0" w:space="0" w:color="auto"/>
        <w:left w:val="none" w:sz="0" w:space="0" w:color="auto"/>
        <w:bottom w:val="none" w:sz="0" w:space="0" w:color="auto"/>
        <w:right w:val="none" w:sz="0" w:space="0" w:color="auto"/>
      </w:divBdr>
    </w:div>
    <w:div w:id="1518036445">
      <w:bodyDiv w:val="1"/>
      <w:marLeft w:val="0"/>
      <w:marRight w:val="0"/>
      <w:marTop w:val="0"/>
      <w:marBottom w:val="0"/>
      <w:divBdr>
        <w:top w:val="none" w:sz="0" w:space="0" w:color="auto"/>
        <w:left w:val="none" w:sz="0" w:space="0" w:color="auto"/>
        <w:bottom w:val="none" w:sz="0" w:space="0" w:color="auto"/>
        <w:right w:val="none" w:sz="0" w:space="0" w:color="auto"/>
      </w:divBdr>
    </w:div>
    <w:div w:id="1518496783">
      <w:bodyDiv w:val="1"/>
      <w:marLeft w:val="0"/>
      <w:marRight w:val="0"/>
      <w:marTop w:val="0"/>
      <w:marBottom w:val="0"/>
      <w:divBdr>
        <w:top w:val="none" w:sz="0" w:space="0" w:color="auto"/>
        <w:left w:val="none" w:sz="0" w:space="0" w:color="auto"/>
        <w:bottom w:val="none" w:sz="0" w:space="0" w:color="auto"/>
        <w:right w:val="none" w:sz="0" w:space="0" w:color="auto"/>
      </w:divBdr>
    </w:div>
    <w:div w:id="1522476284">
      <w:bodyDiv w:val="1"/>
      <w:marLeft w:val="0"/>
      <w:marRight w:val="0"/>
      <w:marTop w:val="0"/>
      <w:marBottom w:val="0"/>
      <w:divBdr>
        <w:top w:val="none" w:sz="0" w:space="0" w:color="auto"/>
        <w:left w:val="none" w:sz="0" w:space="0" w:color="auto"/>
        <w:bottom w:val="none" w:sz="0" w:space="0" w:color="auto"/>
        <w:right w:val="none" w:sz="0" w:space="0" w:color="auto"/>
      </w:divBdr>
    </w:div>
    <w:div w:id="1528789880">
      <w:bodyDiv w:val="1"/>
      <w:marLeft w:val="0"/>
      <w:marRight w:val="0"/>
      <w:marTop w:val="0"/>
      <w:marBottom w:val="0"/>
      <w:divBdr>
        <w:top w:val="none" w:sz="0" w:space="0" w:color="auto"/>
        <w:left w:val="none" w:sz="0" w:space="0" w:color="auto"/>
        <w:bottom w:val="none" w:sz="0" w:space="0" w:color="auto"/>
        <w:right w:val="none" w:sz="0" w:space="0" w:color="auto"/>
      </w:divBdr>
    </w:div>
    <w:div w:id="1531917723">
      <w:bodyDiv w:val="1"/>
      <w:marLeft w:val="0"/>
      <w:marRight w:val="0"/>
      <w:marTop w:val="0"/>
      <w:marBottom w:val="0"/>
      <w:divBdr>
        <w:top w:val="none" w:sz="0" w:space="0" w:color="auto"/>
        <w:left w:val="none" w:sz="0" w:space="0" w:color="auto"/>
        <w:bottom w:val="none" w:sz="0" w:space="0" w:color="auto"/>
        <w:right w:val="none" w:sz="0" w:space="0" w:color="auto"/>
      </w:divBdr>
    </w:div>
    <w:div w:id="1535536211">
      <w:bodyDiv w:val="1"/>
      <w:marLeft w:val="0"/>
      <w:marRight w:val="0"/>
      <w:marTop w:val="0"/>
      <w:marBottom w:val="0"/>
      <w:divBdr>
        <w:top w:val="none" w:sz="0" w:space="0" w:color="auto"/>
        <w:left w:val="none" w:sz="0" w:space="0" w:color="auto"/>
        <w:bottom w:val="none" w:sz="0" w:space="0" w:color="auto"/>
        <w:right w:val="none" w:sz="0" w:space="0" w:color="auto"/>
      </w:divBdr>
    </w:div>
    <w:div w:id="1536848796">
      <w:bodyDiv w:val="1"/>
      <w:marLeft w:val="0"/>
      <w:marRight w:val="0"/>
      <w:marTop w:val="0"/>
      <w:marBottom w:val="0"/>
      <w:divBdr>
        <w:top w:val="none" w:sz="0" w:space="0" w:color="auto"/>
        <w:left w:val="none" w:sz="0" w:space="0" w:color="auto"/>
        <w:bottom w:val="none" w:sz="0" w:space="0" w:color="auto"/>
        <w:right w:val="none" w:sz="0" w:space="0" w:color="auto"/>
      </w:divBdr>
    </w:div>
    <w:div w:id="1538010827">
      <w:bodyDiv w:val="1"/>
      <w:marLeft w:val="0"/>
      <w:marRight w:val="0"/>
      <w:marTop w:val="0"/>
      <w:marBottom w:val="0"/>
      <w:divBdr>
        <w:top w:val="none" w:sz="0" w:space="0" w:color="auto"/>
        <w:left w:val="none" w:sz="0" w:space="0" w:color="auto"/>
        <w:bottom w:val="none" w:sz="0" w:space="0" w:color="auto"/>
        <w:right w:val="none" w:sz="0" w:space="0" w:color="auto"/>
      </w:divBdr>
    </w:div>
    <w:div w:id="1541477868">
      <w:bodyDiv w:val="1"/>
      <w:marLeft w:val="0"/>
      <w:marRight w:val="0"/>
      <w:marTop w:val="0"/>
      <w:marBottom w:val="0"/>
      <w:divBdr>
        <w:top w:val="none" w:sz="0" w:space="0" w:color="auto"/>
        <w:left w:val="none" w:sz="0" w:space="0" w:color="auto"/>
        <w:bottom w:val="none" w:sz="0" w:space="0" w:color="auto"/>
        <w:right w:val="none" w:sz="0" w:space="0" w:color="auto"/>
      </w:divBdr>
    </w:div>
    <w:div w:id="1542397618">
      <w:bodyDiv w:val="1"/>
      <w:marLeft w:val="0"/>
      <w:marRight w:val="0"/>
      <w:marTop w:val="0"/>
      <w:marBottom w:val="0"/>
      <w:divBdr>
        <w:top w:val="none" w:sz="0" w:space="0" w:color="auto"/>
        <w:left w:val="none" w:sz="0" w:space="0" w:color="auto"/>
        <w:bottom w:val="none" w:sz="0" w:space="0" w:color="auto"/>
        <w:right w:val="none" w:sz="0" w:space="0" w:color="auto"/>
      </w:divBdr>
    </w:div>
    <w:div w:id="1547403243">
      <w:bodyDiv w:val="1"/>
      <w:marLeft w:val="0"/>
      <w:marRight w:val="0"/>
      <w:marTop w:val="0"/>
      <w:marBottom w:val="0"/>
      <w:divBdr>
        <w:top w:val="none" w:sz="0" w:space="0" w:color="auto"/>
        <w:left w:val="none" w:sz="0" w:space="0" w:color="auto"/>
        <w:bottom w:val="none" w:sz="0" w:space="0" w:color="auto"/>
        <w:right w:val="none" w:sz="0" w:space="0" w:color="auto"/>
      </w:divBdr>
    </w:div>
    <w:div w:id="1550416905">
      <w:bodyDiv w:val="1"/>
      <w:marLeft w:val="0"/>
      <w:marRight w:val="0"/>
      <w:marTop w:val="0"/>
      <w:marBottom w:val="0"/>
      <w:divBdr>
        <w:top w:val="none" w:sz="0" w:space="0" w:color="auto"/>
        <w:left w:val="none" w:sz="0" w:space="0" w:color="auto"/>
        <w:bottom w:val="none" w:sz="0" w:space="0" w:color="auto"/>
        <w:right w:val="none" w:sz="0" w:space="0" w:color="auto"/>
      </w:divBdr>
    </w:div>
    <w:div w:id="1550915328">
      <w:bodyDiv w:val="1"/>
      <w:marLeft w:val="0"/>
      <w:marRight w:val="0"/>
      <w:marTop w:val="0"/>
      <w:marBottom w:val="0"/>
      <w:divBdr>
        <w:top w:val="none" w:sz="0" w:space="0" w:color="auto"/>
        <w:left w:val="none" w:sz="0" w:space="0" w:color="auto"/>
        <w:bottom w:val="none" w:sz="0" w:space="0" w:color="auto"/>
        <w:right w:val="none" w:sz="0" w:space="0" w:color="auto"/>
      </w:divBdr>
    </w:div>
    <w:div w:id="1551460047">
      <w:bodyDiv w:val="1"/>
      <w:marLeft w:val="0"/>
      <w:marRight w:val="0"/>
      <w:marTop w:val="0"/>
      <w:marBottom w:val="0"/>
      <w:divBdr>
        <w:top w:val="none" w:sz="0" w:space="0" w:color="auto"/>
        <w:left w:val="none" w:sz="0" w:space="0" w:color="auto"/>
        <w:bottom w:val="none" w:sz="0" w:space="0" w:color="auto"/>
        <w:right w:val="none" w:sz="0" w:space="0" w:color="auto"/>
      </w:divBdr>
    </w:div>
    <w:div w:id="1552617316">
      <w:bodyDiv w:val="1"/>
      <w:marLeft w:val="0"/>
      <w:marRight w:val="0"/>
      <w:marTop w:val="0"/>
      <w:marBottom w:val="0"/>
      <w:divBdr>
        <w:top w:val="none" w:sz="0" w:space="0" w:color="auto"/>
        <w:left w:val="none" w:sz="0" w:space="0" w:color="auto"/>
        <w:bottom w:val="none" w:sz="0" w:space="0" w:color="auto"/>
        <w:right w:val="none" w:sz="0" w:space="0" w:color="auto"/>
      </w:divBdr>
    </w:div>
    <w:div w:id="1552885559">
      <w:bodyDiv w:val="1"/>
      <w:marLeft w:val="0"/>
      <w:marRight w:val="0"/>
      <w:marTop w:val="0"/>
      <w:marBottom w:val="0"/>
      <w:divBdr>
        <w:top w:val="none" w:sz="0" w:space="0" w:color="auto"/>
        <w:left w:val="none" w:sz="0" w:space="0" w:color="auto"/>
        <w:bottom w:val="none" w:sz="0" w:space="0" w:color="auto"/>
        <w:right w:val="none" w:sz="0" w:space="0" w:color="auto"/>
      </w:divBdr>
    </w:div>
    <w:div w:id="1555702925">
      <w:bodyDiv w:val="1"/>
      <w:marLeft w:val="0"/>
      <w:marRight w:val="0"/>
      <w:marTop w:val="0"/>
      <w:marBottom w:val="0"/>
      <w:divBdr>
        <w:top w:val="none" w:sz="0" w:space="0" w:color="auto"/>
        <w:left w:val="none" w:sz="0" w:space="0" w:color="auto"/>
        <w:bottom w:val="none" w:sz="0" w:space="0" w:color="auto"/>
        <w:right w:val="none" w:sz="0" w:space="0" w:color="auto"/>
      </w:divBdr>
    </w:div>
    <w:div w:id="1562790307">
      <w:bodyDiv w:val="1"/>
      <w:marLeft w:val="0"/>
      <w:marRight w:val="0"/>
      <w:marTop w:val="0"/>
      <w:marBottom w:val="0"/>
      <w:divBdr>
        <w:top w:val="none" w:sz="0" w:space="0" w:color="auto"/>
        <w:left w:val="none" w:sz="0" w:space="0" w:color="auto"/>
        <w:bottom w:val="none" w:sz="0" w:space="0" w:color="auto"/>
        <w:right w:val="none" w:sz="0" w:space="0" w:color="auto"/>
      </w:divBdr>
    </w:div>
    <w:div w:id="1570460779">
      <w:bodyDiv w:val="1"/>
      <w:marLeft w:val="0"/>
      <w:marRight w:val="0"/>
      <w:marTop w:val="0"/>
      <w:marBottom w:val="0"/>
      <w:divBdr>
        <w:top w:val="none" w:sz="0" w:space="0" w:color="auto"/>
        <w:left w:val="none" w:sz="0" w:space="0" w:color="auto"/>
        <w:bottom w:val="none" w:sz="0" w:space="0" w:color="auto"/>
        <w:right w:val="none" w:sz="0" w:space="0" w:color="auto"/>
      </w:divBdr>
    </w:div>
    <w:div w:id="1575357777">
      <w:bodyDiv w:val="1"/>
      <w:marLeft w:val="0"/>
      <w:marRight w:val="0"/>
      <w:marTop w:val="0"/>
      <w:marBottom w:val="0"/>
      <w:divBdr>
        <w:top w:val="none" w:sz="0" w:space="0" w:color="auto"/>
        <w:left w:val="none" w:sz="0" w:space="0" w:color="auto"/>
        <w:bottom w:val="none" w:sz="0" w:space="0" w:color="auto"/>
        <w:right w:val="none" w:sz="0" w:space="0" w:color="auto"/>
      </w:divBdr>
    </w:div>
    <w:div w:id="1578595133">
      <w:bodyDiv w:val="1"/>
      <w:marLeft w:val="0"/>
      <w:marRight w:val="0"/>
      <w:marTop w:val="0"/>
      <w:marBottom w:val="0"/>
      <w:divBdr>
        <w:top w:val="none" w:sz="0" w:space="0" w:color="auto"/>
        <w:left w:val="none" w:sz="0" w:space="0" w:color="auto"/>
        <w:bottom w:val="none" w:sz="0" w:space="0" w:color="auto"/>
        <w:right w:val="none" w:sz="0" w:space="0" w:color="auto"/>
      </w:divBdr>
    </w:div>
    <w:div w:id="1588032090">
      <w:bodyDiv w:val="1"/>
      <w:marLeft w:val="0"/>
      <w:marRight w:val="0"/>
      <w:marTop w:val="0"/>
      <w:marBottom w:val="0"/>
      <w:divBdr>
        <w:top w:val="none" w:sz="0" w:space="0" w:color="auto"/>
        <w:left w:val="none" w:sz="0" w:space="0" w:color="auto"/>
        <w:bottom w:val="none" w:sz="0" w:space="0" w:color="auto"/>
        <w:right w:val="none" w:sz="0" w:space="0" w:color="auto"/>
      </w:divBdr>
    </w:div>
    <w:div w:id="1589264150">
      <w:bodyDiv w:val="1"/>
      <w:marLeft w:val="0"/>
      <w:marRight w:val="0"/>
      <w:marTop w:val="0"/>
      <w:marBottom w:val="0"/>
      <w:divBdr>
        <w:top w:val="none" w:sz="0" w:space="0" w:color="auto"/>
        <w:left w:val="none" w:sz="0" w:space="0" w:color="auto"/>
        <w:bottom w:val="none" w:sz="0" w:space="0" w:color="auto"/>
        <w:right w:val="none" w:sz="0" w:space="0" w:color="auto"/>
      </w:divBdr>
    </w:div>
    <w:div w:id="1592623070">
      <w:bodyDiv w:val="1"/>
      <w:marLeft w:val="0"/>
      <w:marRight w:val="0"/>
      <w:marTop w:val="0"/>
      <w:marBottom w:val="0"/>
      <w:divBdr>
        <w:top w:val="none" w:sz="0" w:space="0" w:color="auto"/>
        <w:left w:val="none" w:sz="0" w:space="0" w:color="auto"/>
        <w:bottom w:val="none" w:sz="0" w:space="0" w:color="auto"/>
        <w:right w:val="none" w:sz="0" w:space="0" w:color="auto"/>
      </w:divBdr>
    </w:div>
    <w:div w:id="1596472040">
      <w:bodyDiv w:val="1"/>
      <w:marLeft w:val="0"/>
      <w:marRight w:val="0"/>
      <w:marTop w:val="0"/>
      <w:marBottom w:val="0"/>
      <w:divBdr>
        <w:top w:val="none" w:sz="0" w:space="0" w:color="auto"/>
        <w:left w:val="none" w:sz="0" w:space="0" w:color="auto"/>
        <w:bottom w:val="none" w:sz="0" w:space="0" w:color="auto"/>
        <w:right w:val="none" w:sz="0" w:space="0" w:color="auto"/>
      </w:divBdr>
    </w:div>
    <w:div w:id="1606158272">
      <w:bodyDiv w:val="1"/>
      <w:marLeft w:val="0"/>
      <w:marRight w:val="0"/>
      <w:marTop w:val="0"/>
      <w:marBottom w:val="0"/>
      <w:divBdr>
        <w:top w:val="none" w:sz="0" w:space="0" w:color="auto"/>
        <w:left w:val="none" w:sz="0" w:space="0" w:color="auto"/>
        <w:bottom w:val="none" w:sz="0" w:space="0" w:color="auto"/>
        <w:right w:val="none" w:sz="0" w:space="0" w:color="auto"/>
      </w:divBdr>
    </w:div>
    <w:div w:id="1609042379">
      <w:bodyDiv w:val="1"/>
      <w:marLeft w:val="0"/>
      <w:marRight w:val="0"/>
      <w:marTop w:val="0"/>
      <w:marBottom w:val="0"/>
      <w:divBdr>
        <w:top w:val="none" w:sz="0" w:space="0" w:color="auto"/>
        <w:left w:val="none" w:sz="0" w:space="0" w:color="auto"/>
        <w:bottom w:val="none" w:sz="0" w:space="0" w:color="auto"/>
        <w:right w:val="none" w:sz="0" w:space="0" w:color="auto"/>
      </w:divBdr>
    </w:div>
    <w:div w:id="1610426807">
      <w:bodyDiv w:val="1"/>
      <w:marLeft w:val="0"/>
      <w:marRight w:val="0"/>
      <w:marTop w:val="0"/>
      <w:marBottom w:val="0"/>
      <w:divBdr>
        <w:top w:val="none" w:sz="0" w:space="0" w:color="auto"/>
        <w:left w:val="none" w:sz="0" w:space="0" w:color="auto"/>
        <w:bottom w:val="none" w:sz="0" w:space="0" w:color="auto"/>
        <w:right w:val="none" w:sz="0" w:space="0" w:color="auto"/>
      </w:divBdr>
    </w:div>
    <w:div w:id="1615938450">
      <w:bodyDiv w:val="1"/>
      <w:marLeft w:val="0"/>
      <w:marRight w:val="0"/>
      <w:marTop w:val="0"/>
      <w:marBottom w:val="0"/>
      <w:divBdr>
        <w:top w:val="none" w:sz="0" w:space="0" w:color="auto"/>
        <w:left w:val="none" w:sz="0" w:space="0" w:color="auto"/>
        <w:bottom w:val="none" w:sz="0" w:space="0" w:color="auto"/>
        <w:right w:val="none" w:sz="0" w:space="0" w:color="auto"/>
      </w:divBdr>
    </w:div>
    <w:div w:id="1619097176">
      <w:bodyDiv w:val="1"/>
      <w:marLeft w:val="0"/>
      <w:marRight w:val="0"/>
      <w:marTop w:val="0"/>
      <w:marBottom w:val="0"/>
      <w:divBdr>
        <w:top w:val="none" w:sz="0" w:space="0" w:color="auto"/>
        <w:left w:val="none" w:sz="0" w:space="0" w:color="auto"/>
        <w:bottom w:val="none" w:sz="0" w:space="0" w:color="auto"/>
        <w:right w:val="none" w:sz="0" w:space="0" w:color="auto"/>
      </w:divBdr>
    </w:div>
    <w:div w:id="1620186064">
      <w:bodyDiv w:val="1"/>
      <w:marLeft w:val="0"/>
      <w:marRight w:val="0"/>
      <w:marTop w:val="0"/>
      <w:marBottom w:val="0"/>
      <w:divBdr>
        <w:top w:val="none" w:sz="0" w:space="0" w:color="auto"/>
        <w:left w:val="none" w:sz="0" w:space="0" w:color="auto"/>
        <w:bottom w:val="none" w:sz="0" w:space="0" w:color="auto"/>
        <w:right w:val="none" w:sz="0" w:space="0" w:color="auto"/>
      </w:divBdr>
    </w:div>
    <w:div w:id="1626958528">
      <w:bodyDiv w:val="1"/>
      <w:marLeft w:val="0"/>
      <w:marRight w:val="0"/>
      <w:marTop w:val="0"/>
      <w:marBottom w:val="0"/>
      <w:divBdr>
        <w:top w:val="none" w:sz="0" w:space="0" w:color="auto"/>
        <w:left w:val="none" w:sz="0" w:space="0" w:color="auto"/>
        <w:bottom w:val="none" w:sz="0" w:space="0" w:color="auto"/>
        <w:right w:val="none" w:sz="0" w:space="0" w:color="auto"/>
      </w:divBdr>
    </w:div>
    <w:div w:id="1630667972">
      <w:bodyDiv w:val="1"/>
      <w:marLeft w:val="0"/>
      <w:marRight w:val="0"/>
      <w:marTop w:val="0"/>
      <w:marBottom w:val="0"/>
      <w:divBdr>
        <w:top w:val="none" w:sz="0" w:space="0" w:color="auto"/>
        <w:left w:val="none" w:sz="0" w:space="0" w:color="auto"/>
        <w:bottom w:val="none" w:sz="0" w:space="0" w:color="auto"/>
        <w:right w:val="none" w:sz="0" w:space="0" w:color="auto"/>
      </w:divBdr>
    </w:div>
    <w:div w:id="1634170901">
      <w:bodyDiv w:val="1"/>
      <w:marLeft w:val="0"/>
      <w:marRight w:val="0"/>
      <w:marTop w:val="0"/>
      <w:marBottom w:val="0"/>
      <w:divBdr>
        <w:top w:val="none" w:sz="0" w:space="0" w:color="auto"/>
        <w:left w:val="none" w:sz="0" w:space="0" w:color="auto"/>
        <w:bottom w:val="none" w:sz="0" w:space="0" w:color="auto"/>
        <w:right w:val="none" w:sz="0" w:space="0" w:color="auto"/>
      </w:divBdr>
    </w:div>
    <w:div w:id="1635985945">
      <w:bodyDiv w:val="1"/>
      <w:marLeft w:val="0"/>
      <w:marRight w:val="0"/>
      <w:marTop w:val="0"/>
      <w:marBottom w:val="0"/>
      <w:divBdr>
        <w:top w:val="none" w:sz="0" w:space="0" w:color="auto"/>
        <w:left w:val="none" w:sz="0" w:space="0" w:color="auto"/>
        <w:bottom w:val="none" w:sz="0" w:space="0" w:color="auto"/>
        <w:right w:val="none" w:sz="0" w:space="0" w:color="auto"/>
      </w:divBdr>
    </w:div>
    <w:div w:id="1637372487">
      <w:bodyDiv w:val="1"/>
      <w:marLeft w:val="0"/>
      <w:marRight w:val="0"/>
      <w:marTop w:val="0"/>
      <w:marBottom w:val="0"/>
      <w:divBdr>
        <w:top w:val="none" w:sz="0" w:space="0" w:color="auto"/>
        <w:left w:val="none" w:sz="0" w:space="0" w:color="auto"/>
        <w:bottom w:val="none" w:sz="0" w:space="0" w:color="auto"/>
        <w:right w:val="none" w:sz="0" w:space="0" w:color="auto"/>
      </w:divBdr>
    </w:div>
    <w:div w:id="1641299186">
      <w:bodyDiv w:val="1"/>
      <w:marLeft w:val="0"/>
      <w:marRight w:val="0"/>
      <w:marTop w:val="0"/>
      <w:marBottom w:val="0"/>
      <w:divBdr>
        <w:top w:val="none" w:sz="0" w:space="0" w:color="auto"/>
        <w:left w:val="none" w:sz="0" w:space="0" w:color="auto"/>
        <w:bottom w:val="none" w:sz="0" w:space="0" w:color="auto"/>
        <w:right w:val="none" w:sz="0" w:space="0" w:color="auto"/>
      </w:divBdr>
    </w:div>
    <w:div w:id="1644850210">
      <w:bodyDiv w:val="1"/>
      <w:marLeft w:val="0"/>
      <w:marRight w:val="0"/>
      <w:marTop w:val="0"/>
      <w:marBottom w:val="0"/>
      <w:divBdr>
        <w:top w:val="none" w:sz="0" w:space="0" w:color="auto"/>
        <w:left w:val="none" w:sz="0" w:space="0" w:color="auto"/>
        <w:bottom w:val="none" w:sz="0" w:space="0" w:color="auto"/>
        <w:right w:val="none" w:sz="0" w:space="0" w:color="auto"/>
      </w:divBdr>
    </w:div>
    <w:div w:id="1652829638">
      <w:bodyDiv w:val="1"/>
      <w:marLeft w:val="0"/>
      <w:marRight w:val="0"/>
      <w:marTop w:val="0"/>
      <w:marBottom w:val="0"/>
      <w:divBdr>
        <w:top w:val="none" w:sz="0" w:space="0" w:color="auto"/>
        <w:left w:val="none" w:sz="0" w:space="0" w:color="auto"/>
        <w:bottom w:val="none" w:sz="0" w:space="0" w:color="auto"/>
        <w:right w:val="none" w:sz="0" w:space="0" w:color="auto"/>
      </w:divBdr>
    </w:div>
    <w:div w:id="1658924784">
      <w:bodyDiv w:val="1"/>
      <w:marLeft w:val="0"/>
      <w:marRight w:val="0"/>
      <w:marTop w:val="0"/>
      <w:marBottom w:val="0"/>
      <w:divBdr>
        <w:top w:val="none" w:sz="0" w:space="0" w:color="auto"/>
        <w:left w:val="none" w:sz="0" w:space="0" w:color="auto"/>
        <w:bottom w:val="none" w:sz="0" w:space="0" w:color="auto"/>
        <w:right w:val="none" w:sz="0" w:space="0" w:color="auto"/>
      </w:divBdr>
    </w:div>
    <w:div w:id="1659528805">
      <w:bodyDiv w:val="1"/>
      <w:marLeft w:val="0"/>
      <w:marRight w:val="0"/>
      <w:marTop w:val="0"/>
      <w:marBottom w:val="0"/>
      <w:divBdr>
        <w:top w:val="none" w:sz="0" w:space="0" w:color="auto"/>
        <w:left w:val="none" w:sz="0" w:space="0" w:color="auto"/>
        <w:bottom w:val="none" w:sz="0" w:space="0" w:color="auto"/>
        <w:right w:val="none" w:sz="0" w:space="0" w:color="auto"/>
      </w:divBdr>
    </w:div>
    <w:div w:id="1663772907">
      <w:bodyDiv w:val="1"/>
      <w:marLeft w:val="0"/>
      <w:marRight w:val="0"/>
      <w:marTop w:val="0"/>
      <w:marBottom w:val="0"/>
      <w:divBdr>
        <w:top w:val="none" w:sz="0" w:space="0" w:color="auto"/>
        <w:left w:val="none" w:sz="0" w:space="0" w:color="auto"/>
        <w:bottom w:val="none" w:sz="0" w:space="0" w:color="auto"/>
        <w:right w:val="none" w:sz="0" w:space="0" w:color="auto"/>
      </w:divBdr>
    </w:div>
    <w:div w:id="1667857154">
      <w:bodyDiv w:val="1"/>
      <w:marLeft w:val="0"/>
      <w:marRight w:val="0"/>
      <w:marTop w:val="0"/>
      <w:marBottom w:val="0"/>
      <w:divBdr>
        <w:top w:val="none" w:sz="0" w:space="0" w:color="auto"/>
        <w:left w:val="none" w:sz="0" w:space="0" w:color="auto"/>
        <w:bottom w:val="none" w:sz="0" w:space="0" w:color="auto"/>
        <w:right w:val="none" w:sz="0" w:space="0" w:color="auto"/>
      </w:divBdr>
    </w:div>
    <w:div w:id="1671642085">
      <w:bodyDiv w:val="1"/>
      <w:marLeft w:val="0"/>
      <w:marRight w:val="0"/>
      <w:marTop w:val="0"/>
      <w:marBottom w:val="0"/>
      <w:divBdr>
        <w:top w:val="none" w:sz="0" w:space="0" w:color="auto"/>
        <w:left w:val="none" w:sz="0" w:space="0" w:color="auto"/>
        <w:bottom w:val="none" w:sz="0" w:space="0" w:color="auto"/>
        <w:right w:val="none" w:sz="0" w:space="0" w:color="auto"/>
      </w:divBdr>
    </w:div>
    <w:div w:id="1685328625">
      <w:bodyDiv w:val="1"/>
      <w:marLeft w:val="0"/>
      <w:marRight w:val="0"/>
      <w:marTop w:val="0"/>
      <w:marBottom w:val="0"/>
      <w:divBdr>
        <w:top w:val="none" w:sz="0" w:space="0" w:color="auto"/>
        <w:left w:val="none" w:sz="0" w:space="0" w:color="auto"/>
        <w:bottom w:val="none" w:sz="0" w:space="0" w:color="auto"/>
        <w:right w:val="none" w:sz="0" w:space="0" w:color="auto"/>
      </w:divBdr>
    </w:div>
    <w:div w:id="1690985761">
      <w:bodyDiv w:val="1"/>
      <w:marLeft w:val="0"/>
      <w:marRight w:val="0"/>
      <w:marTop w:val="0"/>
      <w:marBottom w:val="0"/>
      <w:divBdr>
        <w:top w:val="none" w:sz="0" w:space="0" w:color="auto"/>
        <w:left w:val="none" w:sz="0" w:space="0" w:color="auto"/>
        <w:bottom w:val="none" w:sz="0" w:space="0" w:color="auto"/>
        <w:right w:val="none" w:sz="0" w:space="0" w:color="auto"/>
      </w:divBdr>
    </w:div>
    <w:div w:id="1696074044">
      <w:bodyDiv w:val="1"/>
      <w:marLeft w:val="0"/>
      <w:marRight w:val="0"/>
      <w:marTop w:val="0"/>
      <w:marBottom w:val="0"/>
      <w:divBdr>
        <w:top w:val="none" w:sz="0" w:space="0" w:color="auto"/>
        <w:left w:val="none" w:sz="0" w:space="0" w:color="auto"/>
        <w:bottom w:val="none" w:sz="0" w:space="0" w:color="auto"/>
        <w:right w:val="none" w:sz="0" w:space="0" w:color="auto"/>
      </w:divBdr>
    </w:div>
    <w:div w:id="1699894837">
      <w:bodyDiv w:val="1"/>
      <w:marLeft w:val="0"/>
      <w:marRight w:val="0"/>
      <w:marTop w:val="0"/>
      <w:marBottom w:val="0"/>
      <w:divBdr>
        <w:top w:val="none" w:sz="0" w:space="0" w:color="auto"/>
        <w:left w:val="none" w:sz="0" w:space="0" w:color="auto"/>
        <w:bottom w:val="none" w:sz="0" w:space="0" w:color="auto"/>
        <w:right w:val="none" w:sz="0" w:space="0" w:color="auto"/>
      </w:divBdr>
    </w:div>
    <w:div w:id="1701010141">
      <w:bodyDiv w:val="1"/>
      <w:marLeft w:val="0"/>
      <w:marRight w:val="0"/>
      <w:marTop w:val="0"/>
      <w:marBottom w:val="0"/>
      <w:divBdr>
        <w:top w:val="none" w:sz="0" w:space="0" w:color="auto"/>
        <w:left w:val="none" w:sz="0" w:space="0" w:color="auto"/>
        <w:bottom w:val="none" w:sz="0" w:space="0" w:color="auto"/>
        <w:right w:val="none" w:sz="0" w:space="0" w:color="auto"/>
      </w:divBdr>
    </w:div>
    <w:div w:id="1703943066">
      <w:bodyDiv w:val="1"/>
      <w:marLeft w:val="0"/>
      <w:marRight w:val="0"/>
      <w:marTop w:val="0"/>
      <w:marBottom w:val="0"/>
      <w:divBdr>
        <w:top w:val="none" w:sz="0" w:space="0" w:color="auto"/>
        <w:left w:val="none" w:sz="0" w:space="0" w:color="auto"/>
        <w:bottom w:val="none" w:sz="0" w:space="0" w:color="auto"/>
        <w:right w:val="none" w:sz="0" w:space="0" w:color="auto"/>
      </w:divBdr>
    </w:div>
    <w:div w:id="1707683492">
      <w:bodyDiv w:val="1"/>
      <w:marLeft w:val="0"/>
      <w:marRight w:val="0"/>
      <w:marTop w:val="0"/>
      <w:marBottom w:val="0"/>
      <w:divBdr>
        <w:top w:val="none" w:sz="0" w:space="0" w:color="auto"/>
        <w:left w:val="none" w:sz="0" w:space="0" w:color="auto"/>
        <w:bottom w:val="none" w:sz="0" w:space="0" w:color="auto"/>
        <w:right w:val="none" w:sz="0" w:space="0" w:color="auto"/>
      </w:divBdr>
    </w:div>
    <w:div w:id="1708336950">
      <w:bodyDiv w:val="1"/>
      <w:marLeft w:val="0"/>
      <w:marRight w:val="0"/>
      <w:marTop w:val="0"/>
      <w:marBottom w:val="0"/>
      <w:divBdr>
        <w:top w:val="none" w:sz="0" w:space="0" w:color="auto"/>
        <w:left w:val="none" w:sz="0" w:space="0" w:color="auto"/>
        <w:bottom w:val="none" w:sz="0" w:space="0" w:color="auto"/>
        <w:right w:val="none" w:sz="0" w:space="0" w:color="auto"/>
      </w:divBdr>
    </w:div>
    <w:div w:id="1710490224">
      <w:bodyDiv w:val="1"/>
      <w:marLeft w:val="0"/>
      <w:marRight w:val="0"/>
      <w:marTop w:val="0"/>
      <w:marBottom w:val="0"/>
      <w:divBdr>
        <w:top w:val="none" w:sz="0" w:space="0" w:color="auto"/>
        <w:left w:val="none" w:sz="0" w:space="0" w:color="auto"/>
        <w:bottom w:val="none" w:sz="0" w:space="0" w:color="auto"/>
        <w:right w:val="none" w:sz="0" w:space="0" w:color="auto"/>
      </w:divBdr>
    </w:div>
    <w:div w:id="1719431728">
      <w:bodyDiv w:val="1"/>
      <w:marLeft w:val="0"/>
      <w:marRight w:val="0"/>
      <w:marTop w:val="0"/>
      <w:marBottom w:val="0"/>
      <w:divBdr>
        <w:top w:val="none" w:sz="0" w:space="0" w:color="auto"/>
        <w:left w:val="none" w:sz="0" w:space="0" w:color="auto"/>
        <w:bottom w:val="none" w:sz="0" w:space="0" w:color="auto"/>
        <w:right w:val="none" w:sz="0" w:space="0" w:color="auto"/>
      </w:divBdr>
    </w:div>
    <w:div w:id="1722514886">
      <w:bodyDiv w:val="1"/>
      <w:marLeft w:val="0"/>
      <w:marRight w:val="0"/>
      <w:marTop w:val="0"/>
      <w:marBottom w:val="0"/>
      <w:divBdr>
        <w:top w:val="none" w:sz="0" w:space="0" w:color="auto"/>
        <w:left w:val="none" w:sz="0" w:space="0" w:color="auto"/>
        <w:bottom w:val="none" w:sz="0" w:space="0" w:color="auto"/>
        <w:right w:val="none" w:sz="0" w:space="0" w:color="auto"/>
      </w:divBdr>
    </w:div>
    <w:div w:id="1729499170">
      <w:bodyDiv w:val="1"/>
      <w:marLeft w:val="0"/>
      <w:marRight w:val="0"/>
      <w:marTop w:val="0"/>
      <w:marBottom w:val="0"/>
      <w:divBdr>
        <w:top w:val="none" w:sz="0" w:space="0" w:color="auto"/>
        <w:left w:val="none" w:sz="0" w:space="0" w:color="auto"/>
        <w:bottom w:val="none" w:sz="0" w:space="0" w:color="auto"/>
        <w:right w:val="none" w:sz="0" w:space="0" w:color="auto"/>
      </w:divBdr>
    </w:div>
    <w:div w:id="1730349271">
      <w:bodyDiv w:val="1"/>
      <w:marLeft w:val="0"/>
      <w:marRight w:val="0"/>
      <w:marTop w:val="0"/>
      <w:marBottom w:val="0"/>
      <w:divBdr>
        <w:top w:val="none" w:sz="0" w:space="0" w:color="auto"/>
        <w:left w:val="none" w:sz="0" w:space="0" w:color="auto"/>
        <w:bottom w:val="none" w:sz="0" w:space="0" w:color="auto"/>
        <w:right w:val="none" w:sz="0" w:space="0" w:color="auto"/>
      </w:divBdr>
    </w:div>
    <w:div w:id="1732845591">
      <w:bodyDiv w:val="1"/>
      <w:marLeft w:val="0"/>
      <w:marRight w:val="0"/>
      <w:marTop w:val="0"/>
      <w:marBottom w:val="0"/>
      <w:divBdr>
        <w:top w:val="none" w:sz="0" w:space="0" w:color="auto"/>
        <w:left w:val="none" w:sz="0" w:space="0" w:color="auto"/>
        <w:bottom w:val="none" w:sz="0" w:space="0" w:color="auto"/>
        <w:right w:val="none" w:sz="0" w:space="0" w:color="auto"/>
      </w:divBdr>
    </w:div>
    <w:div w:id="1737361622">
      <w:bodyDiv w:val="1"/>
      <w:marLeft w:val="0"/>
      <w:marRight w:val="0"/>
      <w:marTop w:val="0"/>
      <w:marBottom w:val="0"/>
      <w:divBdr>
        <w:top w:val="none" w:sz="0" w:space="0" w:color="auto"/>
        <w:left w:val="none" w:sz="0" w:space="0" w:color="auto"/>
        <w:bottom w:val="none" w:sz="0" w:space="0" w:color="auto"/>
        <w:right w:val="none" w:sz="0" w:space="0" w:color="auto"/>
      </w:divBdr>
    </w:div>
    <w:div w:id="1738624767">
      <w:bodyDiv w:val="1"/>
      <w:marLeft w:val="0"/>
      <w:marRight w:val="0"/>
      <w:marTop w:val="0"/>
      <w:marBottom w:val="0"/>
      <w:divBdr>
        <w:top w:val="none" w:sz="0" w:space="0" w:color="auto"/>
        <w:left w:val="none" w:sz="0" w:space="0" w:color="auto"/>
        <w:bottom w:val="none" w:sz="0" w:space="0" w:color="auto"/>
        <w:right w:val="none" w:sz="0" w:space="0" w:color="auto"/>
      </w:divBdr>
    </w:div>
    <w:div w:id="1741246507">
      <w:bodyDiv w:val="1"/>
      <w:marLeft w:val="0"/>
      <w:marRight w:val="0"/>
      <w:marTop w:val="0"/>
      <w:marBottom w:val="0"/>
      <w:divBdr>
        <w:top w:val="none" w:sz="0" w:space="0" w:color="auto"/>
        <w:left w:val="none" w:sz="0" w:space="0" w:color="auto"/>
        <w:bottom w:val="none" w:sz="0" w:space="0" w:color="auto"/>
        <w:right w:val="none" w:sz="0" w:space="0" w:color="auto"/>
      </w:divBdr>
    </w:div>
    <w:div w:id="1741639359">
      <w:bodyDiv w:val="1"/>
      <w:marLeft w:val="0"/>
      <w:marRight w:val="0"/>
      <w:marTop w:val="0"/>
      <w:marBottom w:val="0"/>
      <w:divBdr>
        <w:top w:val="none" w:sz="0" w:space="0" w:color="auto"/>
        <w:left w:val="none" w:sz="0" w:space="0" w:color="auto"/>
        <w:bottom w:val="none" w:sz="0" w:space="0" w:color="auto"/>
        <w:right w:val="none" w:sz="0" w:space="0" w:color="auto"/>
      </w:divBdr>
    </w:div>
    <w:div w:id="1744717661">
      <w:bodyDiv w:val="1"/>
      <w:marLeft w:val="0"/>
      <w:marRight w:val="0"/>
      <w:marTop w:val="0"/>
      <w:marBottom w:val="0"/>
      <w:divBdr>
        <w:top w:val="none" w:sz="0" w:space="0" w:color="auto"/>
        <w:left w:val="none" w:sz="0" w:space="0" w:color="auto"/>
        <w:bottom w:val="none" w:sz="0" w:space="0" w:color="auto"/>
        <w:right w:val="none" w:sz="0" w:space="0" w:color="auto"/>
      </w:divBdr>
    </w:div>
    <w:div w:id="1752005753">
      <w:bodyDiv w:val="1"/>
      <w:marLeft w:val="0"/>
      <w:marRight w:val="0"/>
      <w:marTop w:val="0"/>
      <w:marBottom w:val="0"/>
      <w:divBdr>
        <w:top w:val="none" w:sz="0" w:space="0" w:color="auto"/>
        <w:left w:val="none" w:sz="0" w:space="0" w:color="auto"/>
        <w:bottom w:val="none" w:sz="0" w:space="0" w:color="auto"/>
        <w:right w:val="none" w:sz="0" w:space="0" w:color="auto"/>
      </w:divBdr>
    </w:div>
    <w:div w:id="1756051119">
      <w:bodyDiv w:val="1"/>
      <w:marLeft w:val="0"/>
      <w:marRight w:val="0"/>
      <w:marTop w:val="0"/>
      <w:marBottom w:val="0"/>
      <w:divBdr>
        <w:top w:val="none" w:sz="0" w:space="0" w:color="auto"/>
        <w:left w:val="none" w:sz="0" w:space="0" w:color="auto"/>
        <w:bottom w:val="none" w:sz="0" w:space="0" w:color="auto"/>
        <w:right w:val="none" w:sz="0" w:space="0" w:color="auto"/>
      </w:divBdr>
    </w:div>
    <w:div w:id="1756516300">
      <w:bodyDiv w:val="1"/>
      <w:marLeft w:val="0"/>
      <w:marRight w:val="0"/>
      <w:marTop w:val="0"/>
      <w:marBottom w:val="0"/>
      <w:divBdr>
        <w:top w:val="none" w:sz="0" w:space="0" w:color="auto"/>
        <w:left w:val="none" w:sz="0" w:space="0" w:color="auto"/>
        <w:bottom w:val="none" w:sz="0" w:space="0" w:color="auto"/>
        <w:right w:val="none" w:sz="0" w:space="0" w:color="auto"/>
      </w:divBdr>
    </w:div>
    <w:div w:id="1756785342">
      <w:bodyDiv w:val="1"/>
      <w:marLeft w:val="0"/>
      <w:marRight w:val="0"/>
      <w:marTop w:val="0"/>
      <w:marBottom w:val="0"/>
      <w:divBdr>
        <w:top w:val="none" w:sz="0" w:space="0" w:color="auto"/>
        <w:left w:val="none" w:sz="0" w:space="0" w:color="auto"/>
        <w:bottom w:val="none" w:sz="0" w:space="0" w:color="auto"/>
        <w:right w:val="none" w:sz="0" w:space="0" w:color="auto"/>
      </w:divBdr>
    </w:div>
    <w:div w:id="1756899244">
      <w:bodyDiv w:val="1"/>
      <w:marLeft w:val="0"/>
      <w:marRight w:val="0"/>
      <w:marTop w:val="0"/>
      <w:marBottom w:val="0"/>
      <w:divBdr>
        <w:top w:val="none" w:sz="0" w:space="0" w:color="auto"/>
        <w:left w:val="none" w:sz="0" w:space="0" w:color="auto"/>
        <w:bottom w:val="none" w:sz="0" w:space="0" w:color="auto"/>
        <w:right w:val="none" w:sz="0" w:space="0" w:color="auto"/>
      </w:divBdr>
    </w:div>
    <w:div w:id="1759138290">
      <w:bodyDiv w:val="1"/>
      <w:marLeft w:val="0"/>
      <w:marRight w:val="0"/>
      <w:marTop w:val="0"/>
      <w:marBottom w:val="0"/>
      <w:divBdr>
        <w:top w:val="none" w:sz="0" w:space="0" w:color="auto"/>
        <w:left w:val="none" w:sz="0" w:space="0" w:color="auto"/>
        <w:bottom w:val="none" w:sz="0" w:space="0" w:color="auto"/>
        <w:right w:val="none" w:sz="0" w:space="0" w:color="auto"/>
      </w:divBdr>
    </w:div>
    <w:div w:id="1760710764">
      <w:bodyDiv w:val="1"/>
      <w:marLeft w:val="0"/>
      <w:marRight w:val="0"/>
      <w:marTop w:val="0"/>
      <w:marBottom w:val="0"/>
      <w:divBdr>
        <w:top w:val="none" w:sz="0" w:space="0" w:color="auto"/>
        <w:left w:val="none" w:sz="0" w:space="0" w:color="auto"/>
        <w:bottom w:val="none" w:sz="0" w:space="0" w:color="auto"/>
        <w:right w:val="none" w:sz="0" w:space="0" w:color="auto"/>
      </w:divBdr>
    </w:div>
    <w:div w:id="1762334363">
      <w:bodyDiv w:val="1"/>
      <w:marLeft w:val="0"/>
      <w:marRight w:val="0"/>
      <w:marTop w:val="0"/>
      <w:marBottom w:val="0"/>
      <w:divBdr>
        <w:top w:val="none" w:sz="0" w:space="0" w:color="auto"/>
        <w:left w:val="none" w:sz="0" w:space="0" w:color="auto"/>
        <w:bottom w:val="none" w:sz="0" w:space="0" w:color="auto"/>
        <w:right w:val="none" w:sz="0" w:space="0" w:color="auto"/>
      </w:divBdr>
    </w:div>
    <w:div w:id="1762336427">
      <w:bodyDiv w:val="1"/>
      <w:marLeft w:val="0"/>
      <w:marRight w:val="0"/>
      <w:marTop w:val="0"/>
      <w:marBottom w:val="0"/>
      <w:divBdr>
        <w:top w:val="none" w:sz="0" w:space="0" w:color="auto"/>
        <w:left w:val="none" w:sz="0" w:space="0" w:color="auto"/>
        <w:bottom w:val="none" w:sz="0" w:space="0" w:color="auto"/>
        <w:right w:val="none" w:sz="0" w:space="0" w:color="auto"/>
      </w:divBdr>
    </w:div>
    <w:div w:id="1768577891">
      <w:bodyDiv w:val="1"/>
      <w:marLeft w:val="0"/>
      <w:marRight w:val="0"/>
      <w:marTop w:val="0"/>
      <w:marBottom w:val="0"/>
      <w:divBdr>
        <w:top w:val="none" w:sz="0" w:space="0" w:color="auto"/>
        <w:left w:val="none" w:sz="0" w:space="0" w:color="auto"/>
        <w:bottom w:val="none" w:sz="0" w:space="0" w:color="auto"/>
        <w:right w:val="none" w:sz="0" w:space="0" w:color="auto"/>
      </w:divBdr>
    </w:div>
    <w:div w:id="1770541646">
      <w:bodyDiv w:val="1"/>
      <w:marLeft w:val="0"/>
      <w:marRight w:val="0"/>
      <w:marTop w:val="0"/>
      <w:marBottom w:val="0"/>
      <w:divBdr>
        <w:top w:val="none" w:sz="0" w:space="0" w:color="auto"/>
        <w:left w:val="none" w:sz="0" w:space="0" w:color="auto"/>
        <w:bottom w:val="none" w:sz="0" w:space="0" w:color="auto"/>
        <w:right w:val="none" w:sz="0" w:space="0" w:color="auto"/>
      </w:divBdr>
    </w:div>
    <w:div w:id="1773742046">
      <w:bodyDiv w:val="1"/>
      <w:marLeft w:val="0"/>
      <w:marRight w:val="0"/>
      <w:marTop w:val="0"/>
      <w:marBottom w:val="0"/>
      <w:divBdr>
        <w:top w:val="none" w:sz="0" w:space="0" w:color="auto"/>
        <w:left w:val="none" w:sz="0" w:space="0" w:color="auto"/>
        <w:bottom w:val="none" w:sz="0" w:space="0" w:color="auto"/>
        <w:right w:val="none" w:sz="0" w:space="0" w:color="auto"/>
      </w:divBdr>
    </w:div>
    <w:div w:id="1776053417">
      <w:bodyDiv w:val="1"/>
      <w:marLeft w:val="0"/>
      <w:marRight w:val="0"/>
      <w:marTop w:val="0"/>
      <w:marBottom w:val="0"/>
      <w:divBdr>
        <w:top w:val="none" w:sz="0" w:space="0" w:color="auto"/>
        <w:left w:val="none" w:sz="0" w:space="0" w:color="auto"/>
        <w:bottom w:val="none" w:sz="0" w:space="0" w:color="auto"/>
        <w:right w:val="none" w:sz="0" w:space="0" w:color="auto"/>
      </w:divBdr>
    </w:div>
    <w:div w:id="1778208179">
      <w:bodyDiv w:val="1"/>
      <w:marLeft w:val="0"/>
      <w:marRight w:val="0"/>
      <w:marTop w:val="0"/>
      <w:marBottom w:val="0"/>
      <w:divBdr>
        <w:top w:val="none" w:sz="0" w:space="0" w:color="auto"/>
        <w:left w:val="none" w:sz="0" w:space="0" w:color="auto"/>
        <w:bottom w:val="none" w:sz="0" w:space="0" w:color="auto"/>
        <w:right w:val="none" w:sz="0" w:space="0" w:color="auto"/>
      </w:divBdr>
    </w:div>
    <w:div w:id="1778871286">
      <w:bodyDiv w:val="1"/>
      <w:marLeft w:val="0"/>
      <w:marRight w:val="0"/>
      <w:marTop w:val="0"/>
      <w:marBottom w:val="0"/>
      <w:divBdr>
        <w:top w:val="none" w:sz="0" w:space="0" w:color="auto"/>
        <w:left w:val="none" w:sz="0" w:space="0" w:color="auto"/>
        <w:bottom w:val="none" w:sz="0" w:space="0" w:color="auto"/>
        <w:right w:val="none" w:sz="0" w:space="0" w:color="auto"/>
      </w:divBdr>
    </w:div>
    <w:div w:id="1781531292">
      <w:marLeft w:val="480"/>
      <w:marRight w:val="0"/>
      <w:marTop w:val="0"/>
      <w:marBottom w:val="0"/>
      <w:divBdr>
        <w:top w:val="none" w:sz="0" w:space="0" w:color="auto"/>
        <w:left w:val="none" w:sz="0" w:space="0" w:color="auto"/>
        <w:bottom w:val="none" w:sz="0" w:space="0" w:color="auto"/>
        <w:right w:val="none" w:sz="0" w:space="0" w:color="auto"/>
      </w:divBdr>
    </w:div>
    <w:div w:id="1781803856">
      <w:bodyDiv w:val="1"/>
      <w:marLeft w:val="0"/>
      <w:marRight w:val="0"/>
      <w:marTop w:val="0"/>
      <w:marBottom w:val="0"/>
      <w:divBdr>
        <w:top w:val="none" w:sz="0" w:space="0" w:color="auto"/>
        <w:left w:val="none" w:sz="0" w:space="0" w:color="auto"/>
        <w:bottom w:val="none" w:sz="0" w:space="0" w:color="auto"/>
        <w:right w:val="none" w:sz="0" w:space="0" w:color="auto"/>
      </w:divBdr>
    </w:div>
    <w:div w:id="1782845275">
      <w:bodyDiv w:val="1"/>
      <w:marLeft w:val="0"/>
      <w:marRight w:val="0"/>
      <w:marTop w:val="0"/>
      <w:marBottom w:val="0"/>
      <w:divBdr>
        <w:top w:val="none" w:sz="0" w:space="0" w:color="auto"/>
        <w:left w:val="none" w:sz="0" w:space="0" w:color="auto"/>
        <w:bottom w:val="none" w:sz="0" w:space="0" w:color="auto"/>
        <w:right w:val="none" w:sz="0" w:space="0" w:color="auto"/>
      </w:divBdr>
    </w:div>
    <w:div w:id="1786119385">
      <w:bodyDiv w:val="1"/>
      <w:marLeft w:val="0"/>
      <w:marRight w:val="0"/>
      <w:marTop w:val="0"/>
      <w:marBottom w:val="0"/>
      <w:divBdr>
        <w:top w:val="none" w:sz="0" w:space="0" w:color="auto"/>
        <w:left w:val="none" w:sz="0" w:space="0" w:color="auto"/>
        <w:bottom w:val="none" w:sz="0" w:space="0" w:color="auto"/>
        <w:right w:val="none" w:sz="0" w:space="0" w:color="auto"/>
      </w:divBdr>
    </w:div>
    <w:div w:id="1786539099">
      <w:bodyDiv w:val="1"/>
      <w:marLeft w:val="0"/>
      <w:marRight w:val="0"/>
      <w:marTop w:val="0"/>
      <w:marBottom w:val="0"/>
      <w:divBdr>
        <w:top w:val="none" w:sz="0" w:space="0" w:color="auto"/>
        <w:left w:val="none" w:sz="0" w:space="0" w:color="auto"/>
        <w:bottom w:val="none" w:sz="0" w:space="0" w:color="auto"/>
        <w:right w:val="none" w:sz="0" w:space="0" w:color="auto"/>
      </w:divBdr>
    </w:div>
    <w:div w:id="1790394763">
      <w:bodyDiv w:val="1"/>
      <w:marLeft w:val="0"/>
      <w:marRight w:val="0"/>
      <w:marTop w:val="0"/>
      <w:marBottom w:val="0"/>
      <w:divBdr>
        <w:top w:val="none" w:sz="0" w:space="0" w:color="auto"/>
        <w:left w:val="none" w:sz="0" w:space="0" w:color="auto"/>
        <w:bottom w:val="none" w:sz="0" w:space="0" w:color="auto"/>
        <w:right w:val="none" w:sz="0" w:space="0" w:color="auto"/>
      </w:divBdr>
    </w:div>
    <w:div w:id="1797486940">
      <w:bodyDiv w:val="1"/>
      <w:marLeft w:val="0"/>
      <w:marRight w:val="0"/>
      <w:marTop w:val="0"/>
      <w:marBottom w:val="0"/>
      <w:divBdr>
        <w:top w:val="none" w:sz="0" w:space="0" w:color="auto"/>
        <w:left w:val="none" w:sz="0" w:space="0" w:color="auto"/>
        <w:bottom w:val="none" w:sz="0" w:space="0" w:color="auto"/>
        <w:right w:val="none" w:sz="0" w:space="0" w:color="auto"/>
      </w:divBdr>
    </w:div>
    <w:div w:id="1811289702">
      <w:bodyDiv w:val="1"/>
      <w:marLeft w:val="0"/>
      <w:marRight w:val="0"/>
      <w:marTop w:val="0"/>
      <w:marBottom w:val="0"/>
      <w:divBdr>
        <w:top w:val="none" w:sz="0" w:space="0" w:color="auto"/>
        <w:left w:val="none" w:sz="0" w:space="0" w:color="auto"/>
        <w:bottom w:val="none" w:sz="0" w:space="0" w:color="auto"/>
        <w:right w:val="none" w:sz="0" w:space="0" w:color="auto"/>
      </w:divBdr>
    </w:div>
    <w:div w:id="1812625405">
      <w:bodyDiv w:val="1"/>
      <w:marLeft w:val="0"/>
      <w:marRight w:val="0"/>
      <w:marTop w:val="0"/>
      <w:marBottom w:val="0"/>
      <w:divBdr>
        <w:top w:val="none" w:sz="0" w:space="0" w:color="auto"/>
        <w:left w:val="none" w:sz="0" w:space="0" w:color="auto"/>
        <w:bottom w:val="none" w:sz="0" w:space="0" w:color="auto"/>
        <w:right w:val="none" w:sz="0" w:space="0" w:color="auto"/>
      </w:divBdr>
    </w:div>
    <w:div w:id="1813019042">
      <w:bodyDiv w:val="1"/>
      <w:marLeft w:val="0"/>
      <w:marRight w:val="0"/>
      <w:marTop w:val="0"/>
      <w:marBottom w:val="0"/>
      <w:divBdr>
        <w:top w:val="none" w:sz="0" w:space="0" w:color="auto"/>
        <w:left w:val="none" w:sz="0" w:space="0" w:color="auto"/>
        <w:bottom w:val="none" w:sz="0" w:space="0" w:color="auto"/>
        <w:right w:val="none" w:sz="0" w:space="0" w:color="auto"/>
      </w:divBdr>
    </w:div>
    <w:div w:id="1820346812">
      <w:bodyDiv w:val="1"/>
      <w:marLeft w:val="0"/>
      <w:marRight w:val="0"/>
      <w:marTop w:val="0"/>
      <w:marBottom w:val="0"/>
      <w:divBdr>
        <w:top w:val="none" w:sz="0" w:space="0" w:color="auto"/>
        <w:left w:val="none" w:sz="0" w:space="0" w:color="auto"/>
        <w:bottom w:val="none" w:sz="0" w:space="0" w:color="auto"/>
        <w:right w:val="none" w:sz="0" w:space="0" w:color="auto"/>
      </w:divBdr>
    </w:div>
    <w:div w:id="1820656741">
      <w:bodyDiv w:val="1"/>
      <w:marLeft w:val="0"/>
      <w:marRight w:val="0"/>
      <w:marTop w:val="0"/>
      <w:marBottom w:val="0"/>
      <w:divBdr>
        <w:top w:val="none" w:sz="0" w:space="0" w:color="auto"/>
        <w:left w:val="none" w:sz="0" w:space="0" w:color="auto"/>
        <w:bottom w:val="none" w:sz="0" w:space="0" w:color="auto"/>
        <w:right w:val="none" w:sz="0" w:space="0" w:color="auto"/>
      </w:divBdr>
    </w:div>
    <w:div w:id="1828666078">
      <w:bodyDiv w:val="1"/>
      <w:marLeft w:val="0"/>
      <w:marRight w:val="0"/>
      <w:marTop w:val="0"/>
      <w:marBottom w:val="0"/>
      <w:divBdr>
        <w:top w:val="none" w:sz="0" w:space="0" w:color="auto"/>
        <w:left w:val="none" w:sz="0" w:space="0" w:color="auto"/>
        <w:bottom w:val="none" w:sz="0" w:space="0" w:color="auto"/>
        <w:right w:val="none" w:sz="0" w:space="0" w:color="auto"/>
      </w:divBdr>
    </w:div>
    <w:div w:id="1828785877">
      <w:bodyDiv w:val="1"/>
      <w:marLeft w:val="0"/>
      <w:marRight w:val="0"/>
      <w:marTop w:val="0"/>
      <w:marBottom w:val="0"/>
      <w:divBdr>
        <w:top w:val="none" w:sz="0" w:space="0" w:color="auto"/>
        <w:left w:val="none" w:sz="0" w:space="0" w:color="auto"/>
        <w:bottom w:val="none" w:sz="0" w:space="0" w:color="auto"/>
        <w:right w:val="none" w:sz="0" w:space="0" w:color="auto"/>
      </w:divBdr>
    </w:div>
    <w:div w:id="1833184191">
      <w:marLeft w:val="480"/>
      <w:marRight w:val="0"/>
      <w:marTop w:val="0"/>
      <w:marBottom w:val="0"/>
      <w:divBdr>
        <w:top w:val="none" w:sz="0" w:space="0" w:color="auto"/>
        <w:left w:val="none" w:sz="0" w:space="0" w:color="auto"/>
        <w:bottom w:val="none" w:sz="0" w:space="0" w:color="auto"/>
        <w:right w:val="none" w:sz="0" w:space="0" w:color="auto"/>
      </w:divBdr>
    </w:div>
    <w:div w:id="1836647301">
      <w:bodyDiv w:val="1"/>
      <w:marLeft w:val="0"/>
      <w:marRight w:val="0"/>
      <w:marTop w:val="0"/>
      <w:marBottom w:val="0"/>
      <w:divBdr>
        <w:top w:val="none" w:sz="0" w:space="0" w:color="auto"/>
        <w:left w:val="none" w:sz="0" w:space="0" w:color="auto"/>
        <w:bottom w:val="none" w:sz="0" w:space="0" w:color="auto"/>
        <w:right w:val="none" w:sz="0" w:space="0" w:color="auto"/>
      </w:divBdr>
    </w:div>
    <w:div w:id="1837304320">
      <w:bodyDiv w:val="1"/>
      <w:marLeft w:val="0"/>
      <w:marRight w:val="0"/>
      <w:marTop w:val="0"/>
      <w:marBottom w:val="0"/>
      <w:divBdr>
        <w:top w:val="none" w:sz="0" w:space="0" w:color="auto"/>
        <w:left w:val="none" w:sz="0" w:space="0" w:color="auto"/>
        <w:bottom w:val="none" w:sz="0" w:space="0" w:color="auto"/>
        <w:right w:val="none" w:sz="0" w:space="0" w:color="auto"/>
      </w:divBdr>
    </w:div>
    <w:div w:id="1840385471">
      <w:bodyDiv w:val="1"/>
      <w:marLeft w:val="0"/>
      <w:marRight w:val="0"/>
      <w:marTop w:val="0"/>
      <w:marBottom w:val="0"/>
      <w:divBdr>
        <w:top w:val="none" w:sz="0" w:space="0" w:color="auto"/>
        <w:left w:val="none" w:sz="0" w:space="0" w:color="auto"/>
        <w:bottom w:val="none" w:sz="0" w:space="0" w:color="auto"/>
        <w:right w:val="none" w:sz="0" w:space="0" w:color="auto"/>
      </w:divBdr>
    </w:div>
    <w:div w:id="1842502554">
      <w:bodyDiv w:val="1"/>
      <w:marLeft w:val="0"/>
      <w:marRight w:val="0"/>
      <w:marTop w:val="0"/>
      <w:marBottom w:val="0"/>
      <w:divBdr>
        <w:top w:val="none" w:sz="0" w:space="0" w:color="auto"/>
        <w:left w:val="none" w:sz="0" w:space="0" w:color="auto"/>
        <w:bottom w:val="none" w:sz="0" w:space="0" w:color="auto"/>
        <w:right w:val="none" w:sz="0" w:space="0" w:color="auto"/>
      </w:divBdr>
    </w:div>
    <w:div w:id="1846286801">
      <w:bodyDiv w:val="1"/>
      <w:marLeft w:val="0"/>
      <w:marRight w:val="0"/>
      <w:marTop w:val="0"/>
      <w:marBottom w:val="0"/>
      <w:divBdr>
        <w:top w:val="none" w:sz="0" w:space="0" w:color="auto"/>
        <w:left w:val="none" w:sz="0" w:space="0" w:color="auto"/>
        <w:bottom w:val="none" w:sz="0" w:space="0" w:color="auto"/>
        <w:right w:val="none" w:sz="0" w:space="0" w:color="auto"/>
      </w:divBdr>
    </w:div>
    <w:div w:id="1851413362">
      <w:bodyDiv w:val="1"/>
      <w:marLeft w:val="0"/>
      <w:marRight w:val="0"/>
      <w:marTop w:val="0"/>
      <w:marBottom w:val="0"/>
      <w:divBdr>
        <w:top w:val="none" w:sz="0" w:space="0" w:color="auto"/>
        <w:left w:val="none" w:sz="0" w:space="0" w:color="auto"/>
        <w:bottom w:val="none" w:sz="0" w:space="0" w:color="auto"/>
        <w:right w:val="none" w:sz="0" w:space="0" w:color="auto"/>
      </w:divBdr>
    </w:div>
    <w:div w:id="1855991215">
      <w:bodyDiv w:val="1"/>
      <w:marLeft w:val="0"/>
      <w:marRight w:val="0"/>
      <w:marTop w:val="0"/>
      <w:marBottom w:val="0"/>
      <w:divBdr>
        <w:top w:val="none" w:sz="0" w:space="0" w:color="auto"/>
        <w:left w:val="none" w:sz="0" w:space="0" w:color="auto"/>
        <w:bottom w:val="none" w:sz="0" w:space="0" w:color="auto"/>
        <w:right w:val="none" w:sz="0" w:space="0" w:color="auto"/>
      </w:divBdr>
    </w:div>
    <w:div w:id="1861820144">
      <w:bodyDiv w:val="1"/>
      <w:marLeft w:val="0"/>
      <w:marRight w:val="0"/>
      <w:marTop w:val="0"/>
      <w:marBottom w:val="0"/>
      <w:divBdr>
        <w:top w:val="none" w:sz="0" w:space="0" w:color="auto"/>
        <w:left w:val="none" w:sz="0" w:space="0" w:color="auto"/>
        <w:bottom w:val="none" w:sz="0" w:space="0" w:color="auto"/>
        <w:right w:val="none" w:sz="0" w:space="0" w:color="auto"/>
      </w:divBdr>
    </w:div>
    <w:div w:id="1867862633">
      <w:bodyDiv w:val="1"/>
      <w:marLeft w:val="0"/>
      <w:marRight w:val="0"/>
      <w:marTop w:val="0"/>
      <w:marBottom w:val="0"/>
      <w:divBdr>
        <w:top w:val="none" w:sz="0" w:space="0" w:color="auto"/>
        <w:left w:val="none" w:sz="0" w:space="0" w:color="auto"/>
        <w:bottom w:val="none" w:sz="0" w:space="0" w:color="auto"/>
        <w:right w:val="none" w:sz="0" w:space="0" w:color="auto"/>
      </w:divBdr>
    </w:div>
    <w:div w:id="1869221604">
      <w:bodyDiv w:val="1"/>
      <w:marLeft w:val="0"/>
      <w:marRight w:val="0"/>
      <w:marTop w:val="0"/>
      <w:marBottom w:val="0"/>
      <w:divBdr>
        <w:top w:val="none" w:sz="0" w:space="0" w:color="auto"/>
        <w:left w:val="none" w:sz="0" w:space="0" w:color="auto"/>
        <w:bottom w:val="none" w:sz="0" w:space="0" w:color="auto"/>
        <w:right w:val="none" w:sz="0" w:space="0" w:color="auto"/>
      </w:divBdr>
    </w:div>
    <w:div w:id="1873151894">
      <w:bodyDiv w:val="1"/>
      <w:marLeft w:val="0"/>
      <w:marRight w:val="0"/>
      <w:marTop w:val="0"/>
      <w:marBottom w:val="0"/>
      <w:divBdr>
        <w:top w:val="none" w:sz="0" w:space="0" w:color="auto"/>
        <w:left w:val="none" w:sz="0" w:space="0" w:color="auto"/>
        <w:bottom w:val="none" w:sz="0" w:space="0" w:color="auto"/>
        <w:right w:val="none" w:sz="0" w:space="0" w:color="auto"/>
      </w:divBdr>
    </w:div>
    <w:div w:id="1878347170">
      <w:marLeft w:val="480"/>
      <w:marRight w:val="0"/>
      <w:marTop w:val="0"/>
      <w:marBottom w:val="0"/>
      <w:divBdr>
        <w:top w:val="none" w:sz="0" w:space="0" w:color="auto"/>
        <w:left w:val="none" w:sz="0" w:space="0" w:color="auto"/>
        <w:bottom w:val="none" w:sz="0" w:space="0" w:color="auto"/>
        <w:right w:val="none" w:sz="0" w:space="0" w:color="auto"/>
      </w:divBdr>
    </w:div>
    <w:div w:id="1881161239">
      <w:bodyDiv w:val="1"/>
      <w:marLeft w:val="0"/>
      <w:marRight w:val="0"/>
      <w:marTop w:val="0"/>
      <w:marBottom w:val="0"/>
      <w:divBdr>
        <w:top w:val="none" w:sz="0" w:space="0" w:color="auto"/>
        <w:left w:val="none" w:sz="0" w:space="0" w:color="auto"/>
        <w:bottom w:val="none" w:sz="0" w:space="0" w:color="auto"/>
        <w:right w:val="none" w:sz="0" w:space="0" w:color="auto"/>
      </w:divBdr>
    </w:div>
    <w:div w:id="1891065260">
      <w:bodyDiv w:val="1"/>
      <w:marLeft w:val="0"/>
      <w:marRight w:val="0"/>
      <w:marTop w:val="0"/>
      <w:marBottom w:val="0"/>
      <w:divBdr>
        <w:top w:val="none" w:sz="0" w:space="0" w:color="auto"/>
        <w:left w:val="none" w:sz="0" w:space="0" w:color="auto"/>
        <w:bottom w:val="none" w:sz="0" w:space="0" w:color="auto"/>
        <w:right w:val="none" w:sz="0" w:space="0" w:color="auto"/>
      </w:divBdr>
    </w:div>
    <w:div w:id="1894655194">
      <w:bodyDiv w:val="1"/>
      <w:marLeft w:val="0"/>
      <w:marRight w:val="0"/>
      <w:marTop w:val="0"/>
      <w:marBottom w:val="0"/>
      <w:divBdr>
        <w:top w:val="none" w:sz="0" w:space="0" w:color="auto"/>
        <w:left w:val="none" w:sz="0" w:space="0" w:color="auto"/>
        <w:bottom w:val="none" w:sz="0" w:space="0" w:color="auto"/>
        <w:right w:val="none" w:sz="0" w:space="0" w:color="auto"/>
      </w:divBdr>
    </w:div>
    <w:div w:id="1897349137">
      <w:bodyDiv w:val="1"/>
      <w:marLeft w:val="0"/>
      <w:marRight w:val="0"/>
      <w:marTop w:val="0"/>
      <w:marBottom w:val="0"/>
      <w:divBdr>
        <w:top w:val="none" w:sz="0" w:space="0" w:color="auto"/>
        <w:left w:val="none" w:sz="0" w:space="0" w:color="auto"/>
        <w:bottom w:val="none" w:sz="0" w:space="0" w:color="auto"/>
        <w:right w:val="none" w:sz="0" w:space="0" w:color="auto"/>
      </w:divBdr>
    </w:div>
    <w:div w:id="1898668405">
      <w:bodyDiv w:val="1"/>
      <w:marLeft w:val="0"/>
      <w:marRight w:val="0"/>
      <w:marTop w:val="0"/>
      <w:marBottom w:val="0"/>
      <w:divBdr>
        <w:top w:val="none" w:sz="0" w:space="0" w:color="auto"/>
        <w:left w:val="none" w:sz="0" w:space="0" w:color="auto"/>
        <w:bottom w:val="none" w:sz="0" w:space="0" w:color="auto"/>
        <w:right w:val="none" w:sz="0" w:space="0" w:color="auto"/>
      </w:divBdr>
    </w:div>
    <w:div w:id="1899627476">
      <w:bodyDiv w:val="1"/>
      <w:marLeft w:val="0"/>
      <w:marRight w:val="0"/>
      <w:marTop w:val="0"/>
      <w:marBottom w:val="0"/>
      <w:divBdr>
        <w:top w:val="none" w:sz="0" w:space="0" w:color="auto"/>
        <w:left w:val="none" w:sz="0" w:space="0" w:color="auto"/>
        <w:bottom w:val="none" w:sz="0" w:space="0" w:color="auto"/>
        <w:right w:val="none" w:sz="0" w:space="0" w:color="auto"/>
      </w:divBdr>
    </w:div>
    <w:div w:id="1903367171">
      <w:bodyDiv w:val="1"/>
      <w:marLeft w:val="0"/>
      <w:marRight w:val="0"/>
      <w:marTop w:val="0"/>
      <w:marBottom w:val="0"/>
      <w:divBdr>
        <w:top w:val="none" w:sz="0" w:space="0" w:color="auto"/>
        <w:left w:val="none" w:sz="0" w:space="0" w:color="auto"/>
        <w:bottom w:val="none" w:sz="0" w:space="0" w:color="auto"/>
        <w:right w:val="none" w:sz="0" w:space="0" w:color="auto"/>
      </w:divBdr>
    </w:div>
    <w:div w:id="1903559224">
      <w:bodyDiv w:val="1"/>
      <w:marLeft w:val="0"/>
      <w:marRight w:val="0"/>
      <w:marTop w:val="0"/>
      <w:marBottom w:val="0"/>
      <w:divBdr>
        <w:top w:val="none" w:sz="0" w:space="0" w:color="auto"/>
        <w:left w:val="none" w:sz="0" w:space="0" w:color="auto"/>
        <w:bottom w:val="none" w:sz="0" w:space="0" w:color="auto"/>
        <w:right w:val="none" w:sz="0" w:space="0" w:color="auto"/>
      </w:divBdr>
    </w:div>
    <w:div w:id="1909148903">
      <w:bodyDiv w:val="1"/>
      <w:marLeft w:val="0"/>
      <w:marRight w:val="0"/>
      <w:marTop w:val="0"/>
      <w:marBottom w:val="0"/>
      <w:divBdr>
        <w:top w:val="none" w:sz="0" w:space="0" w:color="auto"/>
        <w:left w:val="none" w:sz="0" w:space="0" w:color="auto"/>
        <w:bottom w:val="none" w:sz="0" w:space="0" w:color="auto"/>
        <w:right w:val="none" w:sz="0" w:space="0" w:color="auto"/>
      </w:divBdr>
    </w:div>
    <w:div w:id="1915234067">
      <w:bodyDiv w:val="1"/>
      <w:marLeft w:val="0"/>
      <w:marRight w:val="0"/>
      <w:marTop w:val="0"/>
      <w:marBottom w:val="0"/>
      <w:divBdr>
        <w:top w:val="none" w:sz="0" w:space="0" w:color="auto"/>
        <w:left w:val="none" w:sz="0" w:space="0" w:color="auto"/>
        <w:bottom w:val="none" w:sz="0" w:space="0" w:color="auto"/>
        <w:right w:val="none" w:sz="0" w:space="0" w:color="auto"/>
      </w:divBdr>
    </w:div>
    <w:div w:id="1916042327">
      <w:bodyDiv w:val="1"/>
      <w:marLeft w:val="0"/>
      <w:marRight w:val="0"/>
      <w:marTop w:val="0"/>
      <w:marBottom w:val="0"/>
      <w:divBdr>
        <w:top w:val="none" w:sz="0" w:space="0" w:color="auto"/>
        <w:left w:val="none" w:sz="0" w:space="0" w:color="auto"/>
        <w:bottom w:val="none" w:sz="0" w:space="0" w:color="auto"/>
        <w:right w:val="none" w:sz="0" w:space="0" w:color="auto"/>
      </w:divBdr>
    </w:div>
    <w:div w:id="1918512703">
      <w:bodyDiv w:val="1"/>
      <w:marLeft w:val="0"/>
      <w:marRight w:val="0"/>
      <w:marTop w:val="0"/>
      <w:marBottom w:val="0"/>
      <w:divBdr>
        <w:top w:val="none" w:sz="0" w:space="0" w:color="auto"/>
        <w:left w:val="none" w:sz="0" w:space="0" w:color="auto"/>
        <w:bottom w:val="none" w:sz="0" w:space="0" w:color="auto"/>
        <w:right w:val="none" w:sz="0" w:space="0" w:color="auto"/>
      </w:divBdr>
    </w:div>
    <w:div w:id="1920363788">
      <w:bodyDiv w:val="1"/>
      <w:marLeft w:val="0"/>
      <w:marRight w:val="0"/>
      <w:marTop w:val="0"/>
      <w:marBottom w:val="0"/>
      <w:divBdr>
        <w:top w:val="none" w:sz="0" w:space="0" w:color="auto"/>
        <w:left w:val="none" w:sz="0" w:space="0" w:color="auto"/>
        <w:bottom w:val="none" w:sz="0" w:space="0" w:color="auto"/>
        <w:right w:val="none" w:sz="0" w:space="0" w:color="auto"/>
      </w:divBdr>
    </w:div>
    <w:div w:id="1922333229">
      <w:bodyDiv w:val="1"/>
      <w:marLeft w:val="0"/>
      <w:marRight w:val="0"/>
      <w:marTop w:val="0"/>
      <w:marBottom w:val="0"/>
      <w:divBdr>
        <w:top w:val="none" w:sz="0" w:space="0" w:color="auto"/>
        <w:left w:val="none" w:sz="0" w:space="0" w:color="auto"/>
        <w:bottom w:val="none" w:sz="0" w:space="0" w:color="auto"/>
        <w:right w:val="none" w:sz="0" w:space="0" w:color="auto"/>
      </w:divBdr>
    </w:div>
    <w:div w:id="1922443905">
      <w:bodyDiv w:val="1"/>
      <w:marLeft w:val="0"/>
      <w:marRight w:val="0"/>
      <w:marTop w:val="0"/>
      <w:marBottom w:val="0"/>
      <w:divBdr>
        <w:top w:val="none" w:sz="0" w:space="0" w:color="auto"/>
        <w:left w:val="none" w:sz="0" w:space="0" w:color="auto"/>
        <w:bottom w:val="none" w:sz="0" w:space="0" w:color="auto"/>
        <w:right w:val="none" w:sz="0" w:space="0" w:color="auto"/>
      </w:divBdr>
    </w:div>
    <w:div w:id="1935361516">
      <w:bodyDiv w:val="1"/>
      <w:marLeft w:val="0"/>
      <w:marRight w:val="0"/>
      <w:marTop w:val="0"/>
      <w:marBottom w:val="0"/>
      <w:divBdr>
        <w:top w:val="none" w:sz="0" w:space="0" w:color="auto"/>
        <w:left w:val="none" w:sz="0" w:space="0" w:color="auto"/>
        <w:bottom w:val="none" w:sz="0" w:space="0" w:color="auto"/>
        <w:right w:val="none" w:sz="0" w:space="0" w:color="auto"/>
      </w:divBdr>
    </w:div>
    <w:div w:id="1942373867">
      <w:bodyDiv w:val="1"/>
      <w:marLeft w:val="0"/>
      <w:marRight w:val="0"/>
      <w:marTop w:val="0"/>
      <w:marBottom w:val="0"/>
      <w:divBdr>
        <w:top w:val="none" w:sz="0" w:space="0" w:color="auto"/>
        <w:left w:val="none" w:sz="0" w:space="0" w:color="auto"/>
        <w:bottom w:val="none" w:sz="0" w:space="0" w:color="auto"/>
        <w:right w:val="none" w:sz="0" w:space="0" w:color="auto"/>
      </w:divBdr>
    </w:div>
    <w:div w:id="1946184001">
      <w:bodyDiv w:val="1"/>
      <w:marLeft w:val="0"/>
      <w:marRight w:val="0"/>
      <w:marTop w:val="0"/>
      <w:marBottom w:val="0"/>
      <w:divBdr>
        <w:top w:val="none" w:sz="0" w:space="0" w:color="auto"/>
        <w:left w:val="none" w:sz="0" w:space="0" w:color="auto"/>
        <w:bottom w:val="none" w:sz="0" w:space="0" w:color="auto"/>
        <w:right w:val="none" w:sz="0" w:space="0" w:color="auto"/>
      </w:divBdr>
    </w:div>
    <w:div w:id="1946571081">
      <w:bodyDiv w:val="1"/>
      <w:marLeft w:val="0"/>
      <w:marRight w:val="0"/>
      <w:marTop w:val="0"/>
      <w:marBottom w:val="0"/>
      <w:divBdr>
        <w:top w:val="none" w:sz="0" w:space="0" w:color="auto"/>
        <w:left w:val="none" w:sz="0" w:space="0" w:color="auto"/>
        <w:bottom w:val="none" w:sz="0" w:space="0" w:color="auto"/>
        <w:right w:val="none" w:sz="0" w:space="0" w:color="auto"/>
      </w:divBdr>
    </w:div>
    <w:div w:id="1952011558">
      <w:bodyDiv w:val="1"/>
      <w:marLeft w:val="0"/>
      <w:marRight w:val="0"/>
      <w:marTop w:val="0"/>
      <w:marBottom w:val="0"/>
      <w:divBdr>
        <w:top w:val="none" w:sz="0" w:space="0" w:color="auto"/>
        <w:left w:val="none" w:sz="0" w:space="0" w:color="auto"/>
        <w:bottom w:val="none" w:sz="0" w:space="0" w:color="auto"/>
        <w:right w:val="none" w:sz="0" w:space="0" w:color="auto"/>
      </w:divBdr>
    </w:div>
    <w:div w:id="1958444457">
      <w:bodyDiv w:val="1"/>
      <w:marLeft w:val="0"/>
      <w:marRight w:val="0"/>
      <w:marTop w:val="0"/>
      <w:marBottom w:val="0"/>
      <w:divBdr>
        <w:top w:val="none" w:sz="0" w:space="0" w:color="auto"/>
        <w:left w:val="none" w:sz="0" w:space="0" w:color="auto"/>
        <w:bottom w:val="none" w:sz="0" w:space="0" w:color="auto"/>
        <w:right w:val="none" w:sz="0" w:space="0" w:color="auto"/>
      </w:divBdr>
    </w:div>
    <w:div w:id="1960255464">
      <w:bodyDiv w:val="1"/>
      <w:marLeft w:val="0"/>
      <w:marRight w:val="0"/>
      <w:marTop w:val="0"/>
      <w:marBottom w:val="0"/>
      <w:divBdr>
        <w:top w:val="none" w:sz="0" w:space="0" w:color="auto"/>
        <w:left w:val="none" w:sz="0" w:space="0" w:color="auto"/>
        <w:bottom w:val="none" w:sz="0" w:space="0" w:color="auto"/>
        <w:right w:val="none" w:sz="0" w:space="0" w:color="auto"/>
      </w:divBdr>
    </w:div>
    <w:div w:id="1962374814">
      <w:bodyDiv w:val="1"/>
      <w:marLeft w:val="0"/>
      <w:marRight w:val="0"/>
      <w:marTop w:val="0"/>
      <w:marBottom w:val="0"/>
      <w:divBdr>
        <w:top w:val="none" w:sz="0" w:space="0" w:color="auto"/>
        <w:left w:val="none" w:sz="0" w:space="0" w:color="auto"/>
        <w:bottom w:val="none" w:sz="0" w:space="0" w:color="auto"/>
        <w:right w:val="none" w:sz="0" w:space="0" w:color="auto"/>
      </w:divBdr>
    </w:div>
    <w:div w:id="1966039335">
      <w:bodyDiv w:val="1"/>
      <w:marLeft w:val="0"/>
      <w:marRight w:val="0"/>
      <w:marTop w:val="0"/>
      <w:marBottom w:val="0"/>
      <w:divBdr>
        <w:top w:val="none" w:sz="0" w:space="0" w:color="auto"/>
        <w:left w:val="none" w:sz="0" w:space="0" w:color="auto"/>
        <w:bottom w:val="none" w:sz="0" w:space="0" w:color="auto"/>
        <w:right w:val="none" w:sz="0" w:space="0" w:color="auto"/>
      </w:divBdr>
    </w:div>
    <w:div w:id="1977222366">
      <w:bodyDiv w:val="1"/>
      <w:marLeft w:val="0"/>
      <w:marRight w:val="0"/>
      <w:marTop w:val="0"/>
      <w:marBottom w:val="0"/>
      <w:divBdr>
        <w:top w:val="none" w:sz="0" w:space="0" w:color="auto"/>
        <w:left w:val="none" w:sz="0" w:space="0" w:color="auto"/>
        <w:bottom w:val="none" w:sz="0" w:space="0" w:color="auto"/>
        <w:right w:val="none" w:sz="0" w:space="0" w:color="auto"/>
      </w:divBdr>
    </w:div>
    <w:div w:id="1980914049">
      <w:bodyDiv w:val="1"/>
      <w:marLeft w:val="0"/>
      <w:marRight w:val="0"/>
      <w:marTop w:val="0"/>
      <w:marBottom w:val="0"/>
      <w:divBdr>
        <w:top w:val="none" w:sz="0" w:space="0" w:color="auto"/>
        <w:left w:val="none" w:sz="0" w:space="0" w:color="auto"/>
        <w:bottom w:val="none" w:sz="0" w:space="0" w:color="auto"/>
        <w:right w:val="none" w:sz="0" w:space="0" w:color="auto"/>
      </w:divBdr>
    </w:div>
    <w:div w:id="1982689223">
      <w:bodyDiv w:val="1"/>
      <w:marLeft w:val="0"/>
      <w:marRight w:val="0"/>
      <w:marTop w:val="0"/>
      <w:marBottom w:val="0"/>
      <w:divBdr>
        <w:top w:val="none" w:sz="0" w:space="0" w:color="auto"/>
        <w:left w:val="none" w:sz="0" w:space="0" w:color="auto"/>
        <w:bottom w:val="none" w:sz="0" w:space="0" w:color="auto"/>
        <w:right w:val="none" w:sz="0" w:space="0" w:color="auto"/>
      </w:divBdr>
    </w:div>
    <w:div w:id="1984776826">
      <w:bodyDiv w:val="1"/>
      <w:marLeft w:val="0"/>
      <w:marRight w:val="0"/>
      <w:marTop w:val="0"/>
      <w:marBottom w:val="0"/>
      <w:divBdr>
        <w:top w:val="none" w:sz="0" w:space="0" w:color="auto"/>
        <w:left w:val="none" w:sz="0" w:space="0" w:color="auto"/>
        <w:bottom w:val="none" w:sz="0" w:space="0" w:color="auto"/>
        <w:right w:val="none" w:sz="0" w:space="0" w:color="auto"/>
      </w:divBdr>
    </w:div>
    <w:div w:id="1991785166">
      <w:bodyDiv w:val="1"/>
      <w:marLeft w:val="0"/>
      <w:marRight w:val="0"/>
      <w:marTop w:val="0"/>
      <w:marBottom w:val="0"/>
      <w:divBdr>
        <w:top w:val="none" w:sz="0" w:space="0" w:color="auto"/>
        <w:left w:val="none" w:sz="0" w:space="0" w:color="auto"/>
        <w:bottom w:val="none" w:sz="0" w:space="0" w:color="auto"/>
        <w:right w:val="none" w:sz="0" w:space="0" w:color="auto"/>
      </w:divBdr>
    </w:div>
    <w:div w:id="1993673545">
      <w:bodyDiv w:val="1"/>
      <w:marLeft w:val="0"/>
      <w:marRight w:val="0"/>
      <w:marTop w:val="0"/>
      <w:marBottom w:val="0"/>
      <w:divBdr>
        <w:top w:val="none" w:sz="0" w:space="0" w:color="auto"/>
        <w:left w:val="none" w:sz="0" w:space="0" w:color="auto"/>
        <w:bottom w:val="none" w:sz="0" w:space="0" w:color="auto"/>
        <w:right w:val="none" w:sz="0" w:space="0" w:color="auto"/>
      </w:divBdr>
    </w:div>
    <w:div w:id="1996179564">
      <w:bodyDiv w:val="1"/>
      <w:marLeft w:val="0"/>
      <w:marRight w:val="0"/>
      <w:marTop w:val="0"/>
      <w:marBottom w:val="0"/>
      <w:divBdr>
        <w:top w:val="none" w:sz="0" w:space="0" w:color="auto"/>
        <w:left w:val="none" w:sz="0" w:space="0" w:color="auto"/>
        <w:bottom w:val="none" w:sz="0" w:space="0" w:color="auto"/>
        <w:right w:val="none" w:sz="0" w:space="0" w:color="auto"/>
      </w:divBdr>
    </w:div>
    <w:div w:id="2001885275">
      <w:bodyDiv w:val="1"/>
      <w:marLeft w:val="0"/>
      <w:marRight w:val="0"/>
      <w:marTop w:val="0"/>
      <w:marBottom w:val="0"/>
      <w:divBdr>
        <w:top w:val="none" w:sz="0" w:space="0" w:color="auto"/>
        <w:left w:val="none" w:sz="0" w:space="0" w:color="auto"/>
        <w:bottom w:val="none" w:sz="0" w:space="0" w:color="auto"/>
        <w:right w:val="none" w:sz="0" w:space="0" w:color="auto"/>
      </w:divBdr>
    </w:div>
    <w:div w:id="2007853257">
      <w:bodyDiv w:val="1"/>
      <w:marLeft w:val="0"/>
      <w:marRight w:val="0"/>
      <w:marTop w:val="0"/>
      <w:marBottom w:val="0"/>
      <w:divBdr>
        <w:top w:val="none" w:sz="0" w:space="0" w:color="auto"/>
        <w:left w:val="none" w:sz="0" w:space="0" w:color="auto"/>
        <w:bottom w:val="none" w:sz="0" w:space="0" w:color="auto"/>
        <w:right w:val="none" w:sz="0" w:space="0" w:color="auto"/>
      </w:divBdr>
    </w:div>
    <w:div w:id="2013599766">
      <w:bodyDiv w:val="1"/>
      <w:marLeft w:val="0"/>
      <w:marRight w:val="0"/>
      <w:marTop w:val="0"/>
      <w:marBottom w:val="0"/>
      <w:divBdr>
        <w:top w:val="none" w:sz="0" w:space="0" w:color="auto"/>
        <w:left w:val="none" w:sz="0" w:space="0" w:color="auto"/>
        <w:bottom w:val="none" w:sz="0" w:space="0" w:color="auto"/>
        <w:right w:val="none" w:sz="0" w:space="0" w:color="auto"/>
      </w:divBdr>
    </w:div>
    <w:div w:id="2013754108">
      <w:bodyDiv w:val="1"/>
      <w:marLeft w:val="0"/>
      <w:marRight w:val="0"/>
      <w:marTop w:val="0"/>
      <w:marBottom w:val="0"/>
      <w:divBdr>
        <w:top w:val="none" w:sz="0" w:space="0" w:color="auto"/>
        <w:left w:val="none" w:sz="0" w:space="0" w:color="auto"/>
        <w:bottom w:val="none" w:sz="0" w:space="0" w:color="auto"/>
        <w:right w:val="none" w:sz="0" w:space="0" w:color="auto"/>
      </w:divBdr>
    </w:div>
    <w:div w:id="2015494957">
      <w:bodyDiv w:val="1"/>
      <w:marLeft w:val="0"/>
      <w:marRight w:val="0"/>
      <w:marTop w:val="0"/>
      <w:marBottom w:val="0"/>
      <w:divBdr>
        <w:top w:val="none" w:sz="0" w:space="0" w:color="auto"/>
        <w:left w:val="none" w:sz="0" w:space="0" w:color="auto"/>
        <w:bottom w:val="none" w:sz="0" w:space="0" w:color="auto"/>
        <w:right w:val="none" w:sz="0" w:space="0" w:color="auto"/>
      </w:divBdr>
    </w:div>
    <w:div w:id="2021546722">
      <w:bodyDiv w:val="1"/>
      <w:marLeft w:val="0"/>
      <w:marRight w:val="0"/>
      <w:marTop w:val="0"/>
      <w:marBottom w:val="0"/>
      <w:divBdr>
        <w:top w:val="none" w:sz="0" w:space="0" w:color="auto"/>
        <w:left w:val="none" w:sz="0" w:space="0" w:color="auto"/>
        <w:bottom w:val="none" w:sz="0" w:space="0" w:color="auto"/>
        <w:right w:val="none" w:sz="0" w:space="0" w:color="auto"/>
      </w:divBdr>
    </w:div>
    <w:div w:id="2025285506">
      <w:bodyDiv w:val="1"/>
      <w:marLeft w:val="0"/>
      <w:marRight w:val="0"/>
      <w:marTop w:val="0"/>
      <w:marBottom w:val="0"/>
      <w:divBdr>
        <w:top w:val="none" w:sz="0" w:space="0" w:color="auto"/>
        <w:left w:val="none" w:sz="0" w:space="0" w:color="auto"/>
        <w:bottom w:val="none" w:sz="0" w:space="0" w:color="auto"/>
        <w:right w:val="none" w:sz="0" w:space="0" w:color="auto"/>
      </w:divBdr>
    </w:div>
    <w:div w:id="2028367031">
      <w:bodyDiv w:val="1"/>
      <w:marLeft w:val="0"/>
      <w:marRight w:val="0"/>
      <w:marTop w:val="0"/>
      <w:marBottom w:val="0"/>
      <w:divBdr>
        <w:top w:val="none" w:sz="0" w:space="0" w:color="auto"/>
        <w:left w:val="none" w:sz="0" w:space="0" w:color="auto"/>
        <w:bottom w:val="none" w:sz="0" w:space="0" w:color="auto"/>
        <w:right w:val="none" w:sz="0" w:space="0" w:color="auto"/>
      </w:divBdr>
    </w:div>
    <w:div w:id="2031947283">
      <w:bodyDiv w:val="1"/>
      <w:marLeft w:val="0"/>
      <w:marRight w:val="0"/>
      <w:marTop w:val="0"/>
      <w:marBottom w:val="0"/>
      <w:divBdr>
        <w:top w:val="none" w:sz="0" w:space="0" w:color="auto"/>
        <w:left w:val="none" w:sz="0" w:space="0" w:color="auto"/>
        <w:bottom w:val="none" w:sz="0" w:space="0" w:color="auto"/>
        <w:right w:val="none" w:sz="0" w:space="0" w:color="auto"/>
      </w:divBdr>
    </w:div>
    <w:div w:id="2044672806">
      <w:bodyDiv w:val="1"/>
      <w:marLeft w:val="0"/>
      <w:marRight w:val="0"/>
      <w:marTop w:val="0"/>
      <w:marBottom w:val="0"/>
      <w:divBdr>
        <w:top w:val="none" w:sz="0" w:space="0" w:color="auto"/>
        <w:left w:val="none" w:sz="0" w:space="0" w:color="auto"/>
        <w:bottom w:val="none" w:sz="0" w:space="0" w:color="auto"/>
        <w:right w:val="none" w:sz="0" w:space="0" w:color="auto"/>
      </w:divBdr>
    </w:div>
    <w:div w:id="2059433333">
      <w:bodyDiv w:val="1"/>
      <w:marLeft w:val="0"/>
      <w:marRight w:val="0"/>
      <w:marTop w:val="0"/>
      <w:marBottom w:val="0"/>
      <w:divBdr>
        <w:top w:val="none" w:sz="0" w:space="0" w:color="auto"/>
        <w:left w:val="none" w:sz="0" w:space="0" w:color="auto"/>
        <w:bottom w:val="none" w:sz="0" w:space="0" w:color="auto"/>
        <w:right w:val="none" w:sz="0" w:space="0" w:color="auto"/>
      </w:divBdr>
    </w:div>
    <w:div w:id="2068792870">
      <w:bodyDiv w:val="1"/>
      <w:marLeft w:val="0"/>
      <w:marRight w:val="0"/>
      <w:marTop w:val="0"/>
      <w:marBottom w:val="0"/>
      <w:divBdr>
        <w:top w:val="none" w:sz="0" w:space="0" w:color="auto"/>
        <w:left w:val="none" w:sz="0" w:space="0" w:color="auto"/>
        <w:bottom w:val="none" w:sz="0" w:space="0" w:color="auto"/>
        <w:right w:val="none" w:sz="0" w:space="0" w:color="auto"/>
      </w:divBdr>
    </w:div>
    <w:div w:id="2074694937">
      <w:bodyDiv w:val="1"/>
      <w:marLeft w:val="0"/>
      <w:marRight w:val="0"/>
      <w:marTop w:val="0"/>
      <w:marBottom w:val="0"/>
      <w:divBdr>
        <w:top w:val="none" w:sz="0" w:space="0" w:color="auto"/>
        <w:left w:val="none" w:sz="0" w:space="0" w:color="auto"/>
        <w:bottom w:val="none" w:sz="0" w:space="0" w:color="auto"/>
        <w:right w:val="none" w:sz="0" w:space="0" w:color="auto"/>
      </w:divBdr>
    </w:div>
    <w:div w:id="2075004265">
      <w:bodyDiv w:val="1"/>
      <w:marLeft w:val="0"/>
      <w:marRight w:val="0"/>
      <w:marTop w:val="0"/>
      <w:marBottom w:val="0"/>
      <w:divBdr>
        <w:top w:val="none" w:sz="0" w:space="0" w:color="auto"/>
        <w:left w:val="none" w:sz="0" w:space="0" w:color="auto"/>
        <w:bottom w:val="none" w:sz="0" w:space="0" w:color="auto"/>
        <w:right w:val="none" w:sz="0" w:space="0" w:color="auto"/>
      </w:divBdr>
    </w:div>
    <w:div w:id="2076580925">
      <w:bodyDiv w:val="1"/>
      <w:marLeft w:val="0"/>
      <w:marRight w:val="0"/>
      <w:marTop w:val="0"/>
      <w:marBottom w:val="0"/>
      <w:divBdr>
        <w:top w:val="none" w:sz="0" w:space="0" w:color="auto"/>
        <w:left w:val="none" w:sz="0" w:space="0" w:color="auto"/>
        <w:bottom w:val="none" w:sz="0" w:space="0" w:color="auto"/>
        <w:right w:val="none" w:sz="0" w:space="0" w:color="auto"/>
      </w:divBdr>
    </w:div>
    <w:div w:id="2078900199">
      <w:bodyDiv w:val="1"/>
      <w:marLeft w:val="0"/>
      <w:marRight w:val="0"/>
      <w:marTop w:val="0"/>
      <w:marBottom w:val="0"/>
      <w:divBdr>
        <w:top w:val="none" w:sz="0" w:space="0" w:color="auto"/>
        <w:left w:val="none" w:sz="0" w:space="0" w:color="auto"/>
        <w:bottom w:val="none" w:sz="0" w:space="0" w:color="auto"/>
        <w:right w:val="none" w:sz="0" w:space="0" w:color="auto"/>
      </w:divBdr>
    </w:div>
    <w:div w:id="2081058070">
      <w:bodyDiv w:val="1"/>
      <w:marLeft w:val="0"/>
      <w:marRight w:val="0"/>
      <w:marTop w:val="0"/>
      <w:marBottom w:val="0"/>
      <w:divBdr>
        <w:top w:val="none" w:sz="0" w:space="0" w:color="auto"/>
        <w:left w:val="none" w:sz="0" w:space="0" w:color="auto"/>
        <w:bottom w:val="none" w:sz="0" w:space="0" w:color="auto"/>
        <w:right w:val="none" w:sz="0" w:space="0" w:color="auto"/>
      </w:divBdr>
    </w:div>
    <w:div w:id="2082409776">
      <w:bodyDiv w:val="1"/>
      <w:marLeft w:val="0"/>
      <w:marRight w:val="0"/>
      <w:marTop w:val="0"/>
      <w:marBottom w:val="0"/>
      <w:divBdr>
        <w:top w:val="none" w:sz="0" w:space="0" w:color="auto"/>
        <w:left w:val="none" w:sz="0" w:space="0" w:color="auto"/>
        <w:bottom w:val="none" w:sz="0" w:space="0" w:color="auto"/>
        <w:right w:val="none" w:sz="0" w:space="0" w:color="auto"/>
      </w:divBdr>
    </w:div>
    <w:div w:id="2083063901">
      <w:bodyDiv w:val="1"/>
      <w:marLeft w:val="0"/>
      <w:marRight w:val="0"/>
      <w:marTop w:val="0"/>
      <w:marBottom w:val="0"/>
      <w:divBdr>
        <w:top w:val="none" w:sz="0" w:space="0" w:color="auto"/>
        <w:left w:val="none" w:sz="0" w:space="0" w:color="auto"/>
        <w:bottom w:val="none" w:sz="0" w:space="0" w:color="auto"/>
        <w:right w:val="none" w:sz="0" w:space="0" w:color="auto"/>
      </w:divBdr>
    </w:div>
    <w:div w:id="2087142232">
      <w:bodyDiv w:val="1"/>
      <w:marLeft w:val="0"/>
      <w:marRight w:val="0"/>
      <w:marTop w:val="0"/>
      <w:marBottom w:val="0"/>
      <w:divBdr>
        <w:top w:val="none" w:sz="0" w:space="0" w:color="auto"/>
        <w:left w:val="none" w:sz="0" w:space="0" w:color="auto"/>
        <w:bottom w:val="none" w:sz="0" w:space="0" w:color="auto"/>
        <w:right w:val="none" w:sz="0" w:space="0" w:color="auto"/>
      </w:divBdr>
    </w:div>
    <w:div w:id="2088795048">
      <w:bodyDiv w:val="1"/>
      <w:marLeft w:val="0"/>
      <w:marRight w:val="0"/>
      <w:marTop w:val="0"/>
      <w:marBottom w:val="0"/>
      <w:divBdr>
        <w:top w:val="none" w:sz="0" w:space="0" w:color="auto"/>
        <w:left w:val="none" w:sz="0" w:space="0" w:color="auto"/>
        <w:bottom w:val="none" w:sz="0" w:space="0" w:color="auto"/>
        <w:right w:val="none" w:sz="0" w:space="0" w:color="auto"/>
      </w:divBdr>
    </w:div>
    <w:div w:id="2093964813">
      <w:bodyDiv w:val="1"/>
      <w:marLeft w:val="0"/>
      <w:marRight w:val="0"/>
      <w:marTop w:val="0"/>
      <w:marBottom w:val="0"/>
      <w:divBdr>
        <w:top w:val="none" w:sz="0" w:space="0" w:color="auto"/>
        <w:left w:val="none" w:sz="0" w:space="0" w:color="auto"/>
        <w:bottom w:val="none" w:sz="0" w:space="0" w:color="auto"/>
        <w:right w:val="none" w:sz="0" w:space="0" w:color="auto"/>
      </w:divBdr>
    </w:div>
    <w:div w:id="2096365714">
      <w:bodyDiv w:val="1"/>
      <w:marLeft w:val="0"/>
      <w:marRight w:val="0"/>
      <w:marTop w:val="0"/>
      <w:marBottom w:val="0"/>
      <w:divBdr>
        <w:top w:val="none" w:sz="0" w:space="0" w:color="auto"/>
        <w:left w:val="none" w:sz="0" w:space="0" w:color="auto"/>
        <w:bottom w:val="none" w:sz="0" w:space="0" w:color="auto"/>
        <w:right w:val="none" w:sz="0" w:space="0" w:color="auto"/>
      </w:divBdr>
    </w:div>
    <w:div w:id="2099788592">
      <w:bodyDiv w:val="1"/>
      <w:marLeft w:val="0"/>
      <w:marRight w:val="0"/>
      <w:marTop w:val="0"/>
      <w:marBottom w:val="0"/>
      <w:divBdr>
        <w:top w:val="none" w:sz="0" w:space="0" w:color="auto"/>
        <w:left w:val="none" w:sz="0" w:space="0" w:color="auto"/>
        <w:bottom w:val="none" w:sz="0" w:space="0" w:color="auto"/>
        <w:right w:val="none" w:sz="0" w:space="0" w:color="auto"/>
      </w:divBdr>
    </w:div>
    <w:div w:id="2102094078">
      <w:bodyDiv w:val="1"/>
      <w:marLeft w:val="0"/>
      <w:marRight w:val="0"/>
      <w:marTop w:val="0"/>
      <w:marBottom w:val="0"/>
      <w:divBdr>
        <w:top w:val="none" w:sz="0" w:space="0" w:color="auto"/>
        <w:left w:val="none" w:sz="0" w:space="0" w:color="auto"/>
        <w:bottom w:val="none" w:sz="0" w:space="0" w:color="auto"/>
        <w:right w:val="none" w:sz="0" w:space="0" w:color="auto"/>
      </w:divBdr>
    </w:div>
    <w:div w:id="2103140202">
      <w:bodyDiv w:val="1"/>
      <w:marLeft w:val="0"/>
      <w:marRight w:val="0"/>
      <w:marTop w:val="0"/>
      <w:marBottom w:val="0"/>
      <w:divBdr>
        <w:top w:val="none" w:sz="0" w:space="0" w:color="auto"/>
        <w:left w:val="none" w:sz="0" w:space="0" w:color="auto"/>
        <w:bottom w:val="none" w:sz="0" w:space="0" w:color="auto"/>
        <w:right w:val="none" w:sz="0" w:space="0" w:color="auto"/>
      </w:divBdr>
    </w:div>
    <w:div w:id="2105179415">
      <w:bodyDiv w:val="1"/>
      <w:marLeft w:val="0"/>
      <w:marRight w:val="0"/>
      <w:marTop w:val="0"/>
      <w:marBottom w:val="0"/>
      <w:divBdr>
        <w:top w:val="none" w:sz="0" w:space="0" w:color="auto"/>
        <w:left w:val="none" w:sz="0" w:space="0" w:color="auto"/>
        <w:bottom w:val="none" w:sz="0" w:space="0" w:color="auto"/>
        <w:right w:val="none" w:sz="0" w:space="0" w:color="auto"/>
      </w:divBdr>
    </w:div>
    <w:div w:id="2105303230">
      <w:bodyDiv w:val="1"/>
      <w:marLeft w:val="0"/>
      <w:marRight w:val="0"/>
      <w:marTop w:val="0"/>
      <w:marBottom w:val="0"/>
      <w:divBdr>
        <w:top w:val="none" w:sz="0" w:space="0" w:color="auto"/>
        <w:left w:val="none" w:sz="0" w:space="0" w:color="auto"/>
        <w:bottom w:val="none" w:sz="0" w:space="0" w:color="auto"/>
        <w:right w:val="none" w:sz="0" w:space="0" w:color="auto"/>
      </w:divBdr>
    </w:div>
    <w:div w:id="2115899538">
      <w:bodyDiv w:val="1"/>
      <w:marLeft w:val="0"/>
      <w:marRight w:val="0"/>
      <w:marTop w:val="0"/>
      <w:marBottom w:val="0"/>
      <w:divBdr>
        <w:top w:val="none" w:sz="0" w:space="0" w:color="auto"/>
        <w:left w:val="none" w:sz="0" w:space="0" w:color="auto"/>
        <w:bottom w:val="none" w:sz="0" w:space="0" w:color="auto"/>
        <w:right w:val="none" w:sz="0" w:space="0" w:color="auto"/>
      </w:divBdr>
    </w:div>
    <w:div w:id="2121030330">
      <w:bodyDiv w:val="1"/>
      <w:marLeft w:val="0"/>
      <w:marRight w:val="0"/>
      <w:marTop w:val="0"/>
      <w:marBottom w:val="0"/>
      <w:divBdr>
        <w:top w:val="none" w:sz="0" w:space="0" w:color="auto"/>
        <w:left w:val="none" w:sz="0" w:space="0" w:color="auto"/>
        <w:bottom w:val="none" w:sz="0" w:space="0" w:color="auto"/>
        <w:right w:val="none" w:sz="0" w:space="0" w:color="auto"/>
      </w:divBdr>
    </w:div>
    <w:div w:id="2127649980">
      <w:bodyDiv w:val="1"/>
      <w:marLeft w:val="0"/>
      <w:marRight w:val="0"/>
      <w:marTop w:val="0"/>
      <w:marBottom w:val="0"/>
      <w:divBdr>
        <w:top w:val="none" w:sz="0" w:space="0" w:color="auto"/>
        <w:left w:val="none" w:sz="0" w:space="0" w:color="auto"/>
        <w:bottom w:val="none" w:sz="0" w:space="0" w:color="auto"/>
        <w:right w:val="none" w:sz="0" w:space="0" w:color="auto"/>
      </w:divBdr>
    </w:div>
    <w:div w:id="2131047024">
      <w:bodyDiv w:val="1"/>
      <w:marLeft w:val="0"/>
      <w:marRight w:val="0"/>
      <w:marTop w:val="0"/>
      <w:marBottom w:val="0"/>
      <w:divBdr>
        <w:top w:val="none" w:sz="0" w:space="0" w:color="auto"/>
        <w:left w:val="none" w:sz="0" w:space="0" w:color="auto"/>
        <w:bottom w:val="none" w:sz="0" w:space="0" w:color="auto"/>
        <w:right w:val="none" w:sz="0" w:space="0" w:color="auto"/>
      </w:divBdr>
    </w:div>
    <w:div w:id="2134397607">
      <w:bodyDiv w:val="1"/>
      <w:marLeft w:val="0"/>
      <w:marRight w:val="0"/>
      <w:marTop w:val="0"/>
      <w:marBottom w:val="0"/>
      <w:divBdr>
        <w:top w:val="none" w:sz="0" w:space="0" w:color="auto"/>
        <w:left w:val="none" w:sz="0" w:space="0" w:color="auto"/>
        <w:bottom w:val="none" w:sz="0" w:space="0" w:color="auto"/>
        <w:right w:val="none" w:sz="0" w:space="0" w:color="auto"/>
      </w:divBdr>
    </w:div>
    <w:div w:id="2134784448">
      <w:bodyDiv w:val="1"/>
      <w:marLeft w:val="0"/>
      <w:marRight w:val="0"/>
      <w:marTop w:val="0"/>
      <w:marBottom w:val="0"/>
      <w:divBdr>
        <w:top w:val="none" w:sz="0" w:space="0" w:color="auto"/>
        <w:left w:val="none" w:sz="0" w:space="0" w:color="auto"/>
        <w:bottom w:val="none" w:sz="0" w:space="0" w:color="auto"/>
        <w:right w:val="none" w:sz="0" w:space="0" w:color="auto"/>
      </w:divBdr>
    </w:div>
    <w:div w:id="2137718965">
      <w:bodyDiv w:val="1"/>
      <w:marLeft w:val="0"/>
      <w:marRight w:val="0"/>
      <w:marTop w:val="0"/>
      <w:marBottom w:val="0"/>
      <w:divBdr>
        <w:top w:val="none" w:sz="0" w:space="0" w:color="auto"/>
        <w:left w:val="none" w:sz="0" w:space="0" w:color="auto"/>
        <w:bottom w:val="none" w:sz="0" w:space="0" w:color="auto"/>
        <w:right w:val="none" w:sz="0" w:space="0" w:color="auto"/>
      </w:divBdr>
    </w:div>
    <w:div w:id="2139374421">
      <w:bodyDiv w:val="1"/>
      <w:marLeft w:val="0"/>
      <w:marRight w:val="0"/>
      <w:marTop w:val="0"/>
      <w:marBottom w:val="0"/>
      <w:divBdr>
        <w:top w:val="none" w:sz="0" w:space="0" w:color="auto"/>
        <w:left w:val="none" w:sz="0" w:space="0" w:color="auto"/>
        <w:bottom w:val="none" w:sz="0" w:space="0" w:color="auto"/>
        <w:right w:val="none" w:sz="0" w:space="0" w:color="auto"/>
      </w:divBdr>
    </w:div>
    <w:div w:id="2140293383">
      <w:bodyDiv w:val="1"/>
      <w:marLeft w:val="0"/>
      <w:marRight w:val="0"/>
      <w:marTop w:val="0"/>
      <w:marBottom w:val="0"/>
      <w:divBdr>
        <w:top w:val="none" w:sz="0" w:space="0" w:color="auto"/>
        <w:left w:val="none" w:sz="0" w:space="0" w:color="auto"/>
        <w:bottom w:val="none" w:sz="0" w:space="0" w:color="auto"/>
        <w:right w:val="none" w:sz="0" w:space="0" w:color="auto"/>
      </w:divBdr>
    </w:div>
    <w:div w:id="2142142195">
      <w:bodyDiv w:val="1"/>
      <w:marLeft w:val="0"/>
      <w:marRight w:val="0"/>
      <w:marTop w:val="0"/>
      <w:marBottom w:val="0"/>
      <w:divBdr>
        <w:top w:val="none" w:sz="0" w:space="0" w:color="auto"/>
        <w:left w:val="none" w:sz="0" w:space="0" w:color="auto"/>
        <w:bottom w:val="none" w:sz="0" w:space="0" w:color="auto"/>
        <w:right w:val="none" w:sz="0" w:space="0" w:color="auto"/>
      </w:divBdr>
    </w:div>
    <w:div w:id="214526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213B221-9A14-4BE1-A03F-230FB0DCCF9F}"/>
      </w:docPartPr>
      <w:docPartBody>
        <w:p w:rsidR="00930035" w:rsidRDefault="00000000">
          <w:r w:rsidRPr="004A535C">
            <w:rPr>
              <w:rStyle w:val="PlaceholderText"/>
            </w:rPr>
            <w:t>Click or tap here to enter text.</w:t>
          </w:r>
        </w:p>
      </w:docPartBody>
    </w:docPart>
    <w:docPart>
      <w:docPartPr>
        <w:name w:val="A58E9E78786B4E59BE5F99237A8C810E"/>
        <w:category>
          <w:name w:val="General"/>
          <w:gallery w:val="placeholder"/>
        </w:category>
        <w:types>
          <w:type w:val="bbPlcHdr"/>
        </w:types>
        <w:behaviors>
          <w:behavior w:val="content"/>
        </w:behaviors>
        <w:guid w:val="{DC27C560-15FE-4C4A-8C9B-DC83CB9255DC}"/>
      </w:docPartPr>
      <w:docPartBody>
        <w:p w:rsidR="0027716E" w:rsidRDefault="00930035" w:rsidP="00930035">
          <w:pPr>
            <w:pStyle w:val="A58E9E78786B4E59BE5F99237A8C810E"/>
          </w:pPr>
          <w:r w:rsidRPr="004A535C">
            <w:rPr>
              <w:rStyle w:val="PlaceholderText"/>
            </w:rPr>
            <w:t>Click or tap here to enter text.</w:t>
          </w:r>
        </w:p>
      </w:docPartBody>
    </w:docPart>
    <w:docPart>
      <w:docPartPr>
        <w:name w:val="49FC69679E334711A928522FB62D6721"/>
        <w:category>
          <w:name w:val="General"/>
          <w:gallery w:val="placeholder"/>
        </w:category>
        <w:types>
          <w:type w:val="bbPlcHdr"/>
        </w:types>
        <w:behaviors>
          <w:behavior w:val="content"/>
        </w:behaviors>
        <w:guid w:val="{9585482F-1F05-44B5-A7C8-BA1F26D57AA4}"/>
      </w:docPartPr>
      <w:docPartBody>
        <w:p w:rsidR="001477D6" w:rsidRDefault="0027716E" w:rsidP="0027716E">
          <w:pPr>
            <w:pStyle w:val="49FC69679E334711A928522FB62D6721"/>
          </w:pPr>
          <w:r w:rsidRPr="00FD0F6A">
            <w:rPr>
              <w:rStyle w:val="PlaceholderText"/>
            </w:rPr>
            <w:t>Click or tap here to enter text.</w:t>
          </w:r>
        </w:p>
      </w:docPartBody>
    </w:docPart>
    <w:docPart>
      <w:docPartPr>
        <w:name w:val="9BEE2A343FBD4C42AC5B46830117F9F7"/>
        <w:category>
          <w:name w:val="General"/>
          <w:gallery w:val="placeholder"/>
        </w:category>
        <w:types>
          <w:type w:val="bbPlcHdr"/>
        </w:types>
        <w:behaviors>
          <w:behavior w:val="content"/>
        </w:behaviors>
        <w:guid w:val="{E2B79713-9EBD-422C-AE3B-A1C230C6E868}"/>
      </w:docPartPr>
      <w:docPartBody>
        <w:p w:rsidR="001477D6" w:rsidRDefault="0027716E" w:rsidP="0027716E">
          <w:pPr>
            <w:pStyle w:val="9BEE2A343FBD4C42AC5B46830117F9F7"/>
          </w:pPr>
          <w:r w:rsidRPr="004A535C">
            <w:rPr>
              <w:rStyle w:val="PlaceholderText"/>
            </w:rPr>
            <w:t>Click or tap here to enter text.</w:t>
          </w:r>
        </w:p>
      </w:docPartBody>
    </w:docPart>
    <w:docPart>
      <w:docPartPr>
        <w:name w:val="48BBC3810F23491D99EA3D5E5BD7BBB3"/>
        <w:category>
          <w:name w:val="General"/>
          <w:gallery w:val="placeholder"/>
        </w:category>
        <w:types>
          <w:type w:val="bbPlcHdr"/>
        </w:types>
        <w:behaviors>
          <w:behavior w:val="content"/>
        </w:behaviors>
        <w:guid w:val="{34DF3CAE-EA19-45A3-A467-82A0793E57F5}"/>
      </w:docPartPr>
      <w:docPartBody>
        <w:p w:rsidR="00000000" w:rsidRDefault="0075116F" w:rsidP="0075116F">
          <w:pPr>
            <w:pStyle w:val="48BBC3810F23491D99EA3D5E5BD7BBB3"/>
          </w:pPr>
          <w:r w:rsidRPr="004A535C">
            <w:rPr>
              <w:rStyle w:val="PlaceholderText"/>
            </w:rPr>
            <w:t>Click or tap here to enter text.</w:t>
          </w:r>
        </w:p>
      </w:docPartBody>
    </w:docPart>
    <w:docPart>
      <w:docPartPr>
        <w:name w:val="10056DF0B8284F2ABA4762387B2E62BD"/>
        <w:category>
          <w:name w:val="General"/>
          <w:gallery w:val="placeholder"/>
        </w:category>
        <w:types>
          <w:type w:val="bbPlcHdr"/>
        </w:types>
        <w:behaviors>
          <w:behavior w:val="content"/>
        </w:behaviors>
        <w:guid w:val="{FF261F40-C806-4955-A4F1-F4585455E77A}"/>
      </w:docPartPr>
      <w:docPartBody>
        <w:p w:rsidR="00000000" w:rsidRDefault="0075116F" w:rsidP="0075116F">
          <w:pPr>
            <w:pStyle w:val="10056DF0B8284F2ABA4762387B2E62BD"/>
          </w:pPr>
          <w:r w:rsidRPr="004A535C">
            <w:rPr>
              <w:rStyle w:val="PlaceholderText"/>
            </w:rPr>
            <w:t>Click or tap here to enter text.</w:t>
          </w:r>
        </w:p>
      </w:docPartBody>
    </w:docPart>
    <w:docPart>
      <w:docPartPr>
        <w:name w:val="E94D41E46B744CE5818949FE591D8F21"/>
        <w:category>
          <w:name w:val="General"/>
          <w:gallery w:val="placeholder"/>
        </w:category>
        <w:types>
          <w:type w:val="bbPlcHdr"/>
        </w:types>
        <w:behaviors>
          <w:behavior w:val="content"/>
        </w:behaviors>
        <w:guid w:val="{9030E7D0-BA02-4FFC-885F-F71927A219B5}"/>
      </w:docPartPr>
      <w:docPartBody>
        <w:p w:rsidR="00000000" w:rsidRDefault="0075116F" w:rsidP="0075116F">
          <w:pPr>
            <w:pStyle w:val="E94D41E46B744CE5818949FE591D8F21"/>
          </w:pPr>
          <w:r w:rsidRPr="004A535C">
            <w:rPr>
              <w:rStyle w:val="PlaceholderText"/>
            </w:rPr>
            <w:t>Click or tap here to enter text.</w:t>
          </w:r>
        </w:p>
      </w:docPartBody>
    </w:docPart>
    <w:docPart>
      <w:docPartPr>
        <w:name w:val="0140B9FAC2FB4EB9903A0D100561870F"/>
        <w:category>
          <w:name w:val="General"/>
          <w:gallery w:val="placeholder"/>
        </w:category>
        <w:types>
          <w:type w:val="bbPlcHdr"/>
        </w:types>
        <w:behaviors>
          <w:behavior w:val="content"/>
        </w:behaviors>
        <w:guid w:val="{96B512AF-C8C6-4310-8DA3-A85346F3F9F6}"/>
      </w:docPartPr>
      <w:docPartBody>
        <w:p w:rsidR="00000000" w:rsidRDefault="0075116F" w:rsidP="0075116F">
          <w:pPr>
            <w:pStyle w:val="0140B9FAC2FB4EB9903A0D100561870F"/>
          </w:pPr>
          <w:r w:rsidRPr="004A535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3AC"/>
    <w:rsid w:val="0013313D"/>
    <w:rsid w:val="001477D6"/>
    <w:rsid w:val="0017617B"/>
    <w:rsid w:val="001F1D10"/>
    <w:rsid w:val="0027716E"/>
    <w:rsid w:val="00363051"/>
    <w:rsid w:val="003F4EDE"/>
    <w:rsid w:val="0061797D"/>
    <w:rsid w:val="00685EE6"/>
    <w:rsid w:val="006A339C"/>
    <w:rsid w:val="007267ED"/>
    <w:rsid w:val="0075116F"/>
    <w:rsid w:val="007A73BA"/>
    <w:rsid w:val="007B2DF8"/>
    <w:rsid w:val="00930035"/>
    <w:rsid w:val="00971C10"/>
    <w:rsid w:val="00994BA0"/>
    <w:rsid w:val="00B266CF"/>
    <w:rsid w:val="00C41E4B"/>
    <w:rsid w:val="00C5693F"/>
    <w:rsid w:val="00CC5B80"/>
    <w:rsid w:val="00DE41BA"/>
    <w:rsid w:val="00E02D09"/>
    <w:rsid w:val="00EA0C45"/>
    <w:rsid w:val="00ED25E4"/>
    <w:rsid w:val="00F60CCC"/>
    <w:rsid w:val="00F97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116F"/>
    <w:rPr>
      <w:color w:val="808080"/>
    </w:rPr>
  </w:style>
  <w:style w:type="paragraph" w:customStyle="1" w:styleId="DCEBBBE3545647A38FB2F480CDD4214D">
    <w:name w:val="DCEBBBE3545647A38FB2F480CDD4214D"/>
    <w:rsid w:val="0075116F"/>
  </w:style>
  <w:style w:type="paragraph" w:customStyle="1" w:styleId="A58E9E78786B4E59BE5F99237A8C810E">
    <w:name w:val="A58E9E78786B4E59BE5F99237A8C810E"/>
    <w:rsid w:val="00930035"/>
  </w:style>
  <w:style w:type="paragraph" w:customStyle="1" w:styleId="48BBC3810F23491D99EA3D5E5BD7BBB3">
    <w:name w:val="48BBC3810F23491D99EA3D5E5BD7BBB3"/>
    <w:rsid w:val="0075116F"/>
  </w:style>
  <w:style w:type="paragraph" w:customStyle="1" w:styleId="10056DF0B8284F2ABA4762387B2E62BD">
    <w:name w:val="10056DF0B8284F2ABA4762387B2E62BD"/>
    <w:rsid w:val="0075116F"/>
  </w:style>
  <w:style w:type="paragraph" w:customStyle="1" w:styleId="E94D41E46B744CE5818949FE591D8F21">
    <w:name w:val="E94D41E46B744CE5818949FE591D8F21"/>
    <w:rsid w:val="0075116F"/>
  </w:style>
  <w:style w:type="paragraph" w:customStyle="1" w:styleId="0140B9FAC2FB4EB9903A0D100561870F">
    <w:name w:val="0140B9FAC2FB4EB9903A0D100561870F"/>
    <w:rsid w:val="0075116F"/>
  </w:style>
  <w:style w:type="paragraph" w:customStyle="1" w:styleId="49FC69679E334711A928522FB62D6721">
    <w:name w:val="49FC69679E334711A928522FB62D6721"/>
    <w:rsid w:val="0027716E"/>
  </w:style>
  <w:style w:type="paragraph" w:customStyle="1" w:styleId="9BEE2A343FBD4C42AC5B46830117F9F7">
    <w:name w:val="9BEE2A343FBD4C42AC5B46830117F9F7"/>
    <w:rsid w:val="002771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A9CB28A-3FD3-458E-9D0B-7973349F1EED}">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6519116152"/>
    <we:property name="MENDELEY_CITATIONS" value="[{&quot;citationID&quot;:&quot;MENDELEY_CITATION_e1bc557c-e9f1-40bc-bc19-c6e18dc0258c&quot;,&quot;properties&quot;:{&quot;noteIndex&quot;:0},&quot;isEdited&quot;:false,&quot;manualOverride&quot;:{&quot;isManuallyOverridden&quot;:false,&quot;citeprocText&quot;:&quot;(Reshaeel et al., 2024; Sadeghianjahromi &amp;#38; Wang, 2021; Shah &amp;#38; Gaurvadkar, 2023)&quot;,&quot;manualOverrideText&quot;:&quot;&quot;},&quot;citationTag&quot;:&quot;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&quot;,&quot;citationItems&quot;:[{&quot;id&quot;:&quot;e970779b-9a4b-3fd2-8da4-7515e7173803&quot;,&quot;itemData&quot;:{&quot;type&quot;:&quot;article&quot;,&quot;id&quot;:&quot;e970779b-9a4b-3fd2-8da4-7515e7173803&quot;,&quot;title&quot;:&quot;A critical review of the thermal-hydraulic performance of fin and tube heat exchangers using statistical analysis&quot;,&quot;author&quot;:[{&quot;family&quot;:&quot;Reshaeel&quot;,&quot;given&quot;:&quot;Muhammad&quot;,&quot;parse-names&quot;:false,&quot;dropping-particle&quot;:&quot;&quot;,&quot;non-dropping-particle&quot;:&quot;&quot;},{&quot;family&quot;:&quot;Abdelsamie&quot;,&quot;given&quot;:&quot;Mostafa M.&quot;,&quot;parse-names&quot;:false,&quot;dropping-particle&quot;:&quot;&quot;,&quot;non-dropping-particle&quot;:&quot;&quot;},{&quot;family&quot;:&quot;Ali&quot;,&quot;given&quot;:&quot;Mohamed I.Hassan&quot;,&quot;parse-names&quot;:false,&quot;dropping-particle&quot;:&quot;&quot;,&quot;non-dropping-particle&quot;:&quot;&quot;}],&quot;container-title&quot;:&quot;International Journal of Thermofluids&quot;,&quot;DOI&quot;:&quot;10.1016/j.ijft.2024.100858&quot;,&quot;ISSN&quot;:&quot;26662027&quot;,&quot;issued&quot;:{&quot;date-parts&quot;:[[2024,11,1]]},&quot;abstract&quot;:&quot;Fin and tube heat exchangers (FTHE) find widespread application in a variety of industries including refrigeration, air conditioning, automotive, electronics, and power generation. Current research on FTHE is focused on developing heat exchangers that are compact, cost-effective, and energy efficient. This review paper is focused on the quantitative assessment and comparison of the thermal-hydraulic performance of different type of FTHE. Analysis of variance is used to determine the most important performance factors and their interactions for the considered type of FTHE. A comparative analysis of the thermal-hydraulic performance of different FTHE types is conducted based on Nusselt number, friction factor, and normalized performance evaluation index (NPEI). Finally, a parametric study is carried out to investigate the impact of significant performance parameters on the thermal-hydraulic characteristics of the respective FTHE type. Louvered FTHE and modified FTHE with vortex generators outperform the plain and wavy FTHE in terms of NPEI. This comprehensive review offers significant insights for enhancing the thermal-hydraulic performance of different type of FTHE and selecting the appropriate type tailored to specific application requirements.&quot;,&quot;publisher&quot;:&quot;Elsevier B.V.&quot;,&quot;volume&quot;:&quot;24&quot;,&quot;container-title-short&quot;:&quot;&quot;},&quot;isTemporary&quot;:false,&quot;suppress-author&quot;:false,&quot;composite&quot;:false,&quot;author-only&quot;:false},{&quot;id&quot;:&quot;13b454af-464c-3df9-a1b2-5d11260f75dd&quot;,&quot;itemData&quot;:{&quot;type&quot;:&quot;paper-conference&quot;,&quot;id&quot;:&quot;13b454af-464c-3df9-a1b2-5d11260f75dd&quot;,&quot;title&quot;:&quot;Design and development of automotive radiator for better cooling efficiency&quot;,&quot;author&quot;:[{&quot;family&quot;:&quot;Shah&quot;,&quot;given&quot;:&quot;Abhijeet P.&quot;,&quot;parse-names&quot;:false,&quot;dropping-particle&quot;:&quot;&quot;,&quot;non-dropping-particle&quot;:&quot;&quot;},{&quot;family&quot;:&quot;Gaurvadkar&quot;,&quot;given&quot;:&quot;Amey&quot;,&quot;parse-names&quot;:false,&quot;dropping-particle&quot;:&quot;&quot;,&quot;non-dropping-particle&quot;:&quot;&quot;}],&quot;container-title&quot;:&quot;Materials Today: Proceedings&quot;,&quot;container-title-short&quot;:&quot;Mater. Today Proc.&quot;,&quot;DOI&quot;:&quot;10.1016/j.matpr.2022.09.153&quot;,&quot;ISSN&quot;:&quot;22147853&quot;,&quot;issued&quot;:{&quot;date-parts&quot;:[[2023,1,1]]},&quot;page&quot;:&quot;1028-1034&quot;,&quot;abstract&quot;:&quot;Today's Automobiles are getting equipped with high powered engines. Out of total energy produced by combustion nearly 30–35% is generally used for cooling engine hot water. In such engines, heat dissipation is observed to be improper due to many reasons which cause overheating of the engine, which further leads to damage to lubricating oil film, engine parts and also wear and tear between engine parts. This excess heat can be removed with the help of the effective use of cooling water. The present work aims to identify different ways that need to be used for improving the cooling efficiency of the radiator. LMTD and NTU methods are used for the design of the heat exchanger. The cross-flow heat exchanger is completely designed for the augmentation of heat transferred from the radiator. Different tube arrangements and fin materials are used in this work which gave the effective solution to the problem stated above. The newly developed cross-flow heat exchanger is used in automobile vehicle radiators on a stationary engine in the laboratory which has further helped for reducing the fuel consumption and increasing heat transfer. The comparison is also made for cooling efficiency from the newly fabricated cross-flow heat exchanger with the previous one. The major outcome of the research work is a reduction in fuel consumption by 8.78% with the use of a designed heat exchanger and an increase in brake thermal efficiency by 23.16%. It is also seen that with the change in the tube arrangement, tube shape and fin material, the heat transfer rate is also improved by 24.37% for various dynamometer loading conditions.&quot;,&quot;publisher&quot;:&quot;Elsevier Ltd&quot;,&quot;volume&quot;:&quot;72&quot;},&quot;isTemporary&quot;:false,&quot;suppress-author&quot;:false,&quot;composite&quot;:false,&quot;author-only&quot;:false},{&quot;id&quot;:&quot;00a86426-8c58-3f44-af14-039d07a65027&quot;,&quot;itemData&quot;:{&quot;type&quot;:&quot;article&quot;,&quot;id&quot;:&quot;00a86426-8c58-3f44-af14-039d07a65027&quot;,&quot;title&quot;:&quot;Heat transfer enhancement in fin-and-tube heat exchangers – A review on different mechanisms&quot;,&quot;author&quot;:[{&quot;family&quot;:&quot;Sadeghianjahromi&quot;,&quot;given&quot;:&quot;Ali&quot;,&quot;parse-names&quot;:false,&quot;dropping-particle&quot;:&quot;&quot;,&quot;non-dropping-particle&quot;:&quot;&quot;},{&quot;family&quot;:&quot;Wang&quot;,&quot;given&quot;:&quot;Chi-Chuan&quot;,&quot;parse-names&quot;:false,&quot;dropping-particle&quot;:&quot;&quot;,&quot;non-dropping-particle&quot;:&quot;&quot;}],&quot;container-title&quot;:&quot;Renewable and Sustainable Energy Reviews&quot;,&quot;DOI&quot;:&quot;10.1016/j.rser.2020.110470&quot;,&quot;ISSN&quot;:&quot;18790690&quot;,&quot;issued&quot;:{&quot;date-parts&quot;:[[2021,3,1]]},&quot;abstract&quot;:&quot;Fin-and-tube heat exchangers are the mostly used heat exchangers for thermal energy conversion with wide range of applications such as air conditioning, refrigeration, automotive industry, electronic devices, and the like. Demand of more efficient cooling by more compact heat exchangers leads to tremendous researches on this subject. In this paper, a detailed review of experimental and numerical researches upon different mechanisms of heat transfer enhancement in fin-and-tube heat exchangers are performed and the relevant influences and operating conditions are thoroughly reviewed. Effects of different geometrical parameters on heat transfer and pressure drop in each mechanism are also discussed in details. Furthermore, comparisons between different mechanisms of heat transfer improvement and some novel compound designs of fin-and-tube heat exchangers are discussed. In addition, some special researches on surface treatment, particle deposition, thermal contact, and fabrication material in fin-and-tube heat exchangers are described. Finally, some developed correlations for calculation of heat transfer and pressure drop characteristics of fin-and-tube heat exchangers with their ranges of validation are classified and compared.&quot;,&quot;publisher&quot;:&quot;Elsevier Ltd&quot;,&quot;volume&quot;:&quot;137&quot;,&quot;container-title-short&quot;:&quot;&quot;},&quot;isTemporary&quot;:false,&quot;suppress-author&quot;:false,&quot;composite&quot;:false,&quot;author-only&quot;:false}]},{&quot;citationID&quot;:&quot;MENDELEY_CITATION_0ae759a8-330d-4551-afe4-5f521392900f&quot;,&quot;properties&quot;:{&quot;noteIndex&quot;:0},&quot;isEdited&quot;:false,&quot;manualOverride&quot;:{&quot;isManuallyOverridden&quot;:false,&quot;citeprocText&quot;:&quot;(Yadav &amp;#38; Raj Singh, 2011)&quot;,&quot;manualOverrideText&quot;:&quot;&quot;},&quot;citationTag&quot;:&quot;MENDELEY_CITATION_v3_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&quot;,&quot;citationItems&quot;:[{&quot;id&quot;:&quot;b2b67745-2be2-3ec6-aef9-545ae885fcf2&quot;,&quot;itemData&quot;:{&quot;type&quot;:&quot;article-journal&quot;,&quot;id&quot;:&quot;b2b67745-2be2-3ec6-aef9-545ae885fcf2&quot;,&quot;title&quot;:&quot;Study on Performance Evaluation of Automotive Radiator&quot;,&quot;author&quot;:[{&quot;family&quot;:&quot;Yadav&quot;,&quot;given&quot;:&quot;JP&quot;,&quot;parse-names&quot;:false,&quot;dropping-particle&quot;:&quot;&quot;,&quot;non-dropping-particle&quot;:&quot;&quot;},{&quot;family&quot;:&quot;Raj Singh&quot;,&quot;given&quot;:&quot;Bharat&quot;,&quot;parse-names&quot;:false,&quot;dropping-particle&quot;:&quot;&quot;,&quot;non-dropping-particle&quot;:&quot;&quot;}],&quot;container-title&quot;:&quot;A Journal of Physical Sciences, Engineering and Technology&quot;,&quot;DOI&quot;:&quot;18090/samriddhi.v2i2.1604&quot;,&quot;issued&quot;:{&quot;date-parts&quot;:[[2011]]},&quot;page&quot;:&quot;2229-7111&quot;,&quot;abstract&quot;:&quot;A complete set of numerical parametric studies on automotive radiator has been presented in detail in this study. The modeling of radiator has been described by two methods, one is finite difference method and the other is thermal resistance concept. In the performance evaluation, a radiator is installed into a test-setup and the various parameters including mass flow rate of coolant, inlet coolant temperature; etc. are varied. A comparative analysis between different coolants is also shown. One coolant as water and other as mixture of water in propylene glycol in a ratio of 40:60 is used. It is observed that that the water is still the best coolant but its limitation is that it is corrosive and contains dissolved salts that degrade the coolant flow passage.&quot;,&quot;issue&quot;:&quot;2&quot;,&quot;volume&quot;:&quot;2&quot;,&quot;container-title-short&quot;:&quot;&quot;},&quot;isTemporary&quot;:false,&quot;suppress-author&quot;:false,&quot;composite&quot;:false,&quot;author-only&quot;:false}]},{&quot;citationID&quot;:&quot;MENDELEY_CITATION_3553e00d-6b77-424c-9501-af6dd1ad4737&quot;,&quot;properties&quot;:{&quot;noteIndex&quot;:0},&quot;isEdited&quot;:false,&quot;manualOverride&quot;:{&quot;isManuallyOverridden&quot;:false,&quot;citeprocText&quot;:&quot;(Reshaeel et al., 2024)&quot;,&quot;manualOverrideText&quot;:&quot;&quot;},&quot;citationTag&quot;:&quot;MENDELEY_CITATION_v3_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&quot;,&quot;citationItems&quot;:[{&quot;id&quot;:&quot;e970779b-9a4b-3fd2-8da4-7515e7173803&quot;,&quot;itemData&quot;:{&quot;type&quot;:&quot;article&quot;,&quot;id&quot;:&quot;e970779b-9a4b-3fd2-8da4-7515e7173803&quot;,&quot;title&quot;:&quot;A critical review of the thermal-hydraulic performance of fin and tube heat exchangers using statistical analysis&quot;,&quot;author&quot;:[{&quot;family&quot;:&quot;Reshaeel&quot;,&quot;given&quot;:&quot;Muhammad&quot;,&quot;parse-names&quot;:false,&quot;dropping-particle&quot;:&quot;&quot;,&quot;non-dropping-particle&quot;:&quot;&quot;},{&quot;family&quot;:&quot;Abdelsamie&quot;,&quot;given&quot;:&quot;Mostafa M.&quot;,&quot;parse-names&quot;:false,&quot;dropping-particle&quot;:&quot;&quot;,&quot;non-dropping-particle&quot;:&quot;&quot;},{&quot;family&quot;:&quot;Ali&quot;,&quot;given&quot;:&quot;Mohamed I.Hassan&quot;,&quot;parse-names&quot;:false,&quot;dropping-particle&quot;:&quot;&quot;,&quot;non-dropping-particle&quot;:&quot;&quot;}],&quot;container-title&quot;:&quot;International Journal of Thermofluids&quot;,&quot;DOI&quot;:&quot;10.1016/j.ijft.2024.100858&quot;,&quot;ISSN&quot;:&quot;26662027&quot;,&quot;issued&quot;:{&quot;date-parts&quot;:[[2024,11,1]]},&quot;abstract&quot;:&quot;Fin and tube heat exchangers (FTHE) find widespread application in a variety of industries including refrigeration, air conditioning, automotive, electronics, and power generation. Current research on FTHE is focused on developing heat exchangers that are compact, cost-effective, and energy efficient. This review paper is focused on the quantitative assessment and comparison of the thermal-hydraulic performance of different type of FTHE. Analysis of variance is used to determine the most important performance factors and their interactions for the considered type of FTHE. A comparative analysis of the thermal-hydraulic performance of different FTHE types is conducted based on Nusselt number, friction factor, and normalized performance evaluation index (NPEI). Finally, a parametric study is carried out to investigate the impact of significant performance parameters on the thermal-hydraulic characteristics of the respective FTHE type. Louvered FTHE and modified FTHE with vortex generators outperform the plain and wavy FTHE in terms of NPEI. This comprehensive review offers significant insights for enhancing the thermal-hydraulic performance of different type of FTHE and selecting the appropriate type tailored to specific application requirements.&quot;,&quot;publisher&quot;:&quot;Elsevier B.V.&quot;,&quot;volume&quot;:&quot;24&quot;,&quot;container-title-short&quot;:&quot;&quot;},&quot;isTemporary&quot;:false,&quot;suppress-author&quot;:false,&quot;composite&quot;:false,&quot;author-only&quot;:false}]},{&quot;citationID&quot;:&quot;MENDELEY_CITATION_cafb3b41-a9c6-41fd-9117-5f2c953fe5b9&quot;,&quot;properties&quot;:{&quot;noteIndex&quot;:0},&quot;isEdited&quot;:false,&quot;manualOverride&quot;:{&quot;isManuallyOverridden&quot;:false,&quot;citeprocText&quot;:&quot;(Incropera et al., 2017)&quot;,&quot;manualOverrideText&quot;:&quot;&quot;},&quot;citationTag&quot;:&quot;MENDELEY_CITATION_v3_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&quot;,&quot;citationItems&quot;:[{&quot;id&quot;:&quot;97faee71-5b7c-3986-adf4-13192521bd51&quot;,&quot;itemData&quot;:{&quot;type&quot;:&quot;book&quot;,&quot;id&quot;:&quot;97faee71-5b7c-3986-adf4-13192521bd51&quot;,&quot;title&quot;:&quot;Fundamentals of Heat and Mass Transfer&quot;,&quot;author&quot;:[{&quot;family&quot;:&quot;Incropera&quot;,&quot;given&quot;:&quot;Frank&quot;,&quot;parse-names&quot;:false,&quot;dropping-particle&quot;:&quot;&quot;,&quot;non-dropping-particle&quot;:&quot;&quot;},{&quot;family&quot;:&quot;DeWitt&quot;,&quot;given&quot;:&quot;David&quot;,&quot;parse-names&quot;:false,&quot;dropping-particle&quot;:&quot;&quot;,&quot;non-dropping-particle&quot;:&quot;&quot;},{&quot;family&quot;:&quot;Bergman&quot;,&quot;given&quot;:&quot;Theodore&quot;,&quot;parse-names&quot;:false,&quot;dropping-particle&quot;:&quot;&quot;,&quot;non-dropping-particle&quot;:&quot;&quot;},{&quot;family&quot;:&quot;Lavine&quot;,&quot;given&quot;:&quot;Adrienne&quot;,&quot;parse-names&quot;:false,&quot;dropping-particle&quot;:&quot;&quot;,&quot;non-dropping-particle&quot;:&quot;&quot;}],&quot;issued&quot;:{&quot;date-parts&quot;:[[2017]]},&quot;publisher-place&quot;:&quot;Hoboken, New Jersey&quot;,&quot;edition&quot;:&quot;8th&quot;,&quot;publisher&quot;:&quot;John Wiley &amp; Sons&quot;,&quot;container-title-short&quot;:&quot;&quot;},&quot;isTemporary&quot;:false,&quot;suppress-author&quot;:false,&quot;composite&quot;:false,&quot;author-only&quot;:false}]},{&quot;citationID&quot;:&quot;MENDELEY_CITATION_ff66200c-7bb5-4fd8-b8dd-369596c17e47&quot;,&quot;properties&quot;:{&quot;noteIndex&quot;:0},&quot;isEdited&quot;:false,&quot;manualOverride&quot;:{&quot;isManuallyOverridden&quot;:false,&quot;citeprocText&quot;:&quot;(Almendros-Ibáñez et al., 2015)&quot;,&quot;manualOverrideText&quot;:&quot;&quot;},&quot;citationTag&quot;:&quot;MENDELEY_CITATION_v3_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&quot;,&quot;citationItems&quot;:[{&quot;id&quot;:&quot;211237d3-8098-3086-8e2b-9624b16d53fd&quot;,&quot;itemData&quot;:{&quot;type&quot;:&quot;article-journal&quot;,&quot;id&quot;:&quot;211237d3-8098-3086-8e2b-9624b16d53fd&quot;,&quot;title&quot;:&quot;Fins with a prescribed temperature at the tip: Efficiency and effectiveness expressions&quot;,&quot;author&quot;:[{&quot;family&quot;:&quot;Almendros-Ibáñez&quot;,&quot;given&quot;:&quot;J. A.&quot;,&quot;parse-names&quot;:false,&quot;dropping-particle&quot;:&quot;&quot;,&quot;non-dropping-particle&quot;:&quot;&quot;},{&quot;family&quot;:&quot;Belmonte&quot;,&quot;given&quot;:&quot;J. F.&quot;,&quot;parse-names&quot;:false,&quot;dropping-particle&quot;:&quot;&quot;,&quot;non-dropping-particle&quot;:&quot;&quot;},{&quot;family&quot;:&quot;Molina&quot;,&quot;given&quot;:&quot;A. E.&quot;,&quot;parse-names&quot;:false,&quot;dropping-particle&quot;:&quot;&quot;,&quot;non-dropping-particle&quot;:&quot;&quot;}],&quot;container-title&quot;:&quot;Applied Thermal Engineering&quot;,&quot;container-title-short&quot;:&quot;Appl. Therm. Eng.&quot;,&quot;DOI&quot;:&quot;10.1016/j.applthermaleng.2015.08.044&quot;,&quot;ISSN&quot;:&quot;13594311&quot;,&quot;issued&quot;:{&quot;date-parts&quot;:[[2015,12,5]]},&quot;page&quot;:&quot;447-455&quot;,&quot;abstract&quot;:&quot;This paper presents an analysis of extended surfaces with constant cross-sectional area and a prescribed temperature at the tip. The expressions of the fin efficiency and effectiveness for extended surfaces with a constant cross-sectional area can be found in the literature for a boundary condition of an insulated or convective tip but not for a prescribed temperature at the tip. In this case, there are two different expressions for efficiency and effectiveness depending on the value of the non-dimensional parameter mL with respect to the critical value mL&lt;sup&gt;∗&lt;/sup&gt;. The results indicate that for excess temperature ratios &lt;sup&gt;θL&lt;/sup&gt;/&lt;sup&gt;θb&lt;/sup&gt;≥0.25, the fin efficiency decreases for certain values of mL. This region should be avoided for proper fin design.&quot;,&quot;publisher&quot;:&quot;Elsevier Ltd&quot;,&quot;volume&quot;:&quot;91&quot;},&quot;isTemporary&quot;:false,&quot;suppress-author&quot;:false,&quot;composite&quot;:false,&quot;author-only&quot;:false}]},{&quot;citationID&quot;:&quot;MENDELEY_CITATION_7dbac359-6f84-4c56-97a6-3ef2ea8b41d7&quot;,&quot;properties&quot;:{&quot;noteIndex&quot;:0},&quot;isEdited&quot;:false,&quot;manualOverride&quot;:{&quot;isManuallyOverridden&quot;:false,&quot;citeprocText&quot;:&quot;(Almendros-Ibáñez et al., 2015)&quot;,&quot;manualOverrideText&quot;:&quot;&quot;},&quot;citationTag&quot;:&quot;MENDELEY_CITATION_v3_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&quot;,&quot;citationItems&quot;:[{&quot;id&quot;:&quot;211237d3-8098-3086-8e2b-9624b16d53fd&quot;,&quot;itemData&quot;:{&quot;type&quot;:&quot;article-journal&quot;,&quot;id&quot;:&quot;211237d3-8098-3086-8e2b-9624b16d53fd&quot;,&quot;title&quot;:&quot;Fins with a prescribed temperature at the tip: Efficiency and effectiveness expressions&quot;,&quot;author&quot;:[{&quot;family&quot;:&quot;Almendros-Ibáñez&quot;,&quot;given&quot;:&quot;J. A.&quot;,&quot;parse-names&quot;:false,&quot;dropping-particle&quot;:&quot;&quot;,&quot;non-dropping-particle&quot;:&quot;&quot;},{&quot;family&quot;:&quot;Belmonte&quot;,&quot;given&quot;:&quot;J. F.&quot;,&quot;parse-names&quot;:false,&quot;dropping-particle&quot;:&quot;&quot;,&quot;non-dropping-particle&quot;:&quot;&quot;},{&quot;family&quot;:&quot;Molina&quot;,&quot;given&quot;:&quot;A. E.&quot;,&quot;parse-names&quot;:false,&quot;dropping-particle&quot;:&quot;&quot;,&quot;non-dropping-particle&quot;:&quot;&quot;}],&quot;container-title&quot;:&quot;Applied Thermal Engineering&quot;,&quot;container-title-short&quot;:&quot;Appl. Therm. Eng.&quot;,&quot;DOI&quot;:&quot;10.1016/j.applthermaleng.2015.08.044&quot;,&quot;ISSN&quot;:&quot;13594311&quot;,&quot;issued&quot;:{&quot;date-parts&quot;:[[2015,12,5]]},&quot;page&quot;:&quot;447-455&quot;,&quot;abstract&quot;:&quot;This paper presents an analysis of extended surfaces with constant cross-sectional area and a prescribed temperature at the tip. The expressions of the fin efficiency and effectiveness for extended surfaces with a constant cross-sectional area can be found in the literature for a boundary condition of an insulated or convective tip but not for a prescribed temperature at the tip. In this case, there are two different expressions for efficiency and effectiveness depending on the value of the non-dimensional parameter mL with respect to the critical value mL&lt;sup&gt;∗&lt;/sup&gt;. The results indicate that for excess temperature ratios &lt;sup&gt;θL&lt;/sup&gt;/&lt;sup&gt;θb&lt;/sup&gt;≥0.25, the fin efficiency decreases for certain values of mL. This region should be avoided for proper fin design.&quot;,&quot;publisher&quot;:&quot;Elsevier Ltd&quot;,&quot;volume&quot;:&quot;91&quot;},&quot;isTemporary&quot;:false,&quot;suppress-author&quot;:false,&quot;composite&quot;:false,&quot;author-only&quot;:false}]},{&quot;citationID&quot;:&quot;MENDELEY_CITATION_f02bc913-083c-4930-b2aa-6eaa9b99fca6&quot;,&quot;properties&quot;:{&quot;noteIndex&quot;:0},&quot;isEdited&quot;:false,&quot;manualOverride&quot;:{&quot;isManuallyOverridden&quot;:false,&quot;citeprocText&quot;:&quot;(Copper Development Association Inc., 2013)&quot;,&quot;manualOverrideText&quot;:&quot;&quot;},&quot;citationTag&quot;:&quot;MENDELEY_CITATION_v3_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&quot;,&quot;citationItems&quot;:[{&quot;id&quot;:&quot;54ad4f7b-59ce-335e-913d-6a0730f9fc5a&quot;,&quot;itemData&quot;:{&quot;type&quot;:&quot;webpage&quot;,&quot;id&quot;:&quot;54ad4f7b-59ce-335e-913d-6a0730f9fc5a&quot;,&quot;title&quot;:&quot;History of Car and Truck Radiators&quot;,&quot;author&quot;:[{&quot;family&quot;:&quot;Copper Development Association Inc.&quot;,&quot;given&quot;:&quot;&quot;,&quot;parse-names&quot;:false,&quot;dropping-particle&quot;:&quot;&quot;,&quot;non-dropping-particle&quot;:&quot;&quot;}],&quot;accessed&quot;:{&quot;date-parts&quot;:[[2026,4,4]]},&quot;URL&quot;:&quot;https://www.copper.org/applications/automotive/radiators/no_flux_history.html&quot;,&quot;issued&quot;:{&quot;date-parts&quot;:[[2013]]},&quot;container-title-short&quot;:&quot;&quot;},&quot;isTemporary&quot;:false,&quot;suppress-author&quot;:false,&quot;composite&quot;:false,&quot;author-only&quot;:false}]},{&quot;citationID&quot;:&quot;MENDELEY_CITATION_28c14e94-5444-4f78-8d07-b853f5429dfb&quot;,&quot;properties&quot;:{&quot;noteIndex&quot;:0},&quot;isEdited&quot;:false,&quot;manualOverride&quot;:{&quot;isManuallyOverridden&quot;:false,&quot;citeprocText&quot;:&quot;(Copper Development Association Inc., 2013)&quot;,&quot;manualOverrideText&quot;:&quot;&quot;},&quot;citationTag&quot;:&quot;MENDELEY_CITATION_v3_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&quot;,&quot;citationItems&quot;:[{&quot;id&quot;:&quot;54ad4f7b-59ce-335e-913d-6a0730f9fc5a&quot;,&quot;itemData&quot;:{&quot;type&quot;:&quot;webpage&quot;,&quot;id&quot;:&quot;54ad4f7b-59ce-335e-913d-6a0730f9fc5a&quot;,&quot;title&quot;:&quot;History of Car and Truck Radiators&quot;,&quot;author&quot;:[{&quot;family&quot;:&quot;Copper Development Association Inc.&quot;,&quot;given&quot;:&quot;&quot;,&quot;parse-names&quot;:false,&quot;dropping-particle&quot;:&quot;&quot;,&quot;non-dropping-particle&quot;:&quot;&quot;}],&quot;accessed&quot;:{&quot;date-parts&quot;:[[2026,4,4]]},&quot;URL&quot;:&quot;https://www.copper.org/applications/automotive/radiators/no_flux_history.html&quot;,&quot;issued&quot;:{&quot;date-parts&quot;:[[2013]]},&quot;container-title-short&quot;:&quot;&quot;},&quot;isTemporary&quot;:false,&quot;suppress-author&quot;:false,&quot;composite&quot;:false,&quot;author-only&quot;:false}]},{&quot;citationID&quot;:&quot;MENDELEY_CITATION_cc5b38ab-b9b8-4738-a36a-2ae567bb23e9&quot;,&quot;properties&quot;:{&quot;noteIndex&quot;:0,&quot;mode&quot;:&quot;composite&quot;},&quot;isEdited&quot;:false,&quot;manualOverride&quot;:{&quot;isManuallyOverridden&quot;:false,&quot;citeprocText&quot;:&quot;Sadeghianjahromi &amp;#38; Wang (2021)&quot;,&quot;manualOverrideText&quot;:&quot;&quot;},&quot;citationTag&quot;:&quot;MENDELEY_CITATION_v3_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&quot;,&quot;citationItems&quot;:[{&quot;id&quot;:&quot;00a86426-8c58-3f44-af14-039d07a65027&quot;,&quot;itemData&quot;:{&quot;type&quot;:&quot;article&quot;,&quot;id&quot;:&quot;00a86426-8c58-3f44-af14-039d07a65027&quot;,&quot;title&quot;:&quot;Heat transfer enhancement in fin-and-tube heat exchangers – A review on different mechanisms&quot;,&quot;author&quot;:[{&quot;family&quot;:&quot;Sadeghianjahromi&quot;,&quot;given&quot;:&quot;Ali&quot;,&quot;parse-names&quot;:false,&quot;dropping-particle&quot;:&quot;&quot;,&quot;non-dropping-particle&quot;:&quot;&quot;},{&quot;family&quot;:&quot;Wang&quot;,&quot;given&quot;:&quot;Chi-Chuan&quot;,&quot;parse-names&quot;:false,&quot;dropping-particle&quot;:&quot;&quot;,&quot;non-dropping-particle&quot;:&quot;&quot;}],&quot;container-title&quot;:&quot;Renewable and Sustainable Energy Reviews&quot;,&quot;DOI&quot;:&quot;10.1016/j.rser.2020.110470&quot;,&quot;ISSN&quot;:&quot;18790690&quot;,&quot;issued&quot;:{&quot;date-parts&quot;:[[2021,3,1]]},&quot;abstract&quot;:&quot;Fin-and-tube heat exchangers are the mostly used heat exchangers for thermal energy conversion with wide range of applications such as air conditioning, refrigeration, automotive industry, electronic devices, and the like. Demand of more efficient cooling by more compact heat exchangers leads to tremendous researches on this subject. In this paper, a detailed review of experimental and numerical researches upon different mechanisms of heat transfer enhancement in fin-and-tube heat exchangers are performed and the relevant influences and operating conditions are thoroughly reviewed. Effects of different geometrical parameters on heat transfer and pressure drop in each mechanism are also discussed in details. Furthermore, comparisons between different mechanisms of heat transfer improvement and some novel compound designs of fin-and-tube heat exchangers are discussed. In addition, some special researches on surface treatment, particle deposition, thermal contact, and fabrication material in fin-and-tube heat exchangers are described. Finally, some developed correlations for calculation of heat transfer and pressure drop characteristics of fin-and-tube heat exchangers with their ranges of validation are classified and compared.&quot;,&quot;publisher&quot;:&quot;Elsevier Ltd&quot;,&quot;volume&quot;:&quot;137&quot;,&quot;container-title-short&quot;:&quot;&quot;},&quot;isTemporary&quot;:false,&quot;displayAs&quot;:&quot;composite&quot;,&quot;suppress-author&quot;:false,&quot;composite&quot;:true,&quot;author-only&quot;:false}]},{&quot;citationID&quot;:&quot;MENDELEY_CITATION_3b794bbb-066b-4c2f-822f-dfab70237235&quot;,&quot;properties&quot;:{&quot;noteIndex&quot;:0},&quot;isEdited&quot;:false,&quot;manualOverride&quot;:{&quot;isManuallyOverridden&quot;:false,&quot;citeprocText&quot;:&quot;(Sadeghianjahromi &amp;#38; Wang, 2021)&quot;,&quot;manualOverrideText&quot;:&quot;&quot;},&quot;citationTag&quot;:&quot;MENDELEY_CITATION_v3_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&quot;,&quot;citationItems&quot;:[{&quot;id&quot;:&quot;00a86426-8c58-3f44-af14-039d07a65027&quot;,&quot;itemData&quot;:{&quot;type&quot;:&quot;article&quot;,&quot;id&quot;:&quot;00a86426-8c58-3f44-af14-039d07a65027&quot;,&quot;title&quot;:&quot;Heat transfer enhancement in fin-and-tube heat exchangers – A review on different mechanisms&quot;,&quot;author&quot;:[{&quot;family&quot;:&quot;Sadeghianjahromi&quot;,&quot;given&quot;:&quot;Ali&quot;,&quot;parse-names&quot;:false,&quot;dropping-particle&quot;:&quot;&quot;,&quot;non-dropping-particle&quot;:&quot;&quot;},{&quot;family&quot;:&quot;Wang&quot;,&quot;given&quot;:&quot;Chi-Chuan&quot;,&quot;parse-names&quot;:false,&quot;dropping-particle&quot;:&quot;&quot;,&quot;non-dropping-particle&quot;:&quot;&quot;}],&quot;container-title&quot;:&quot;Renewable and Sustainable Energy Reviews&quot;,&quot;DOI&quot;:&quot;10.1016/j.rser.2020.110470&quot;,&quot;ISSN&quot;:&quot;18790690&quot;,&quot;issued&quot;:{&quot;date-parts&quot;:[[2021,3,1]]},&quot;abstract&quot;:&quot;Fin-and-tube heat exchangers are the mostly used heat exchangers for thermal energy conversion with wide range of applications such as air conditioning, refrigeration, automotive industry, electronic devices, and the like. Demand of more efficient cooling by more compact heat exchangers leads to tremendous researches on this subject. In this paper, a detailed review of experimental and numerical researches upon different mechanisms of heat transfer enhancement in fin-and-tube heat exchangers are performed and the relevant influences and operating conditions are thoroughly reviewed. Effects of different geometrical parameters on heat transfer and pressure drop in each mechanism are also discussed in details. Furthermore, comparisons between different mechanisms of heat transfer improvement and some novel compound designs of fin-and-tube heat exchangers are discussed. In addition, some special researches on surface treatment, particle deposition, thermal contact, and fabrication material in fin-and-tube heat exchangers are described. Finally, some developed correlations for calculation of heat transfer and pressure drop characteristics of fin-and-tube heat exchangers with their ranges of validation are classified and compared.&quot;,&quot;publisher&quot;:&quot;Elsevier Ltd&quot;,&quot;volume&quot;:&quot;137&quot;,&quot;container-title-short&quot;:&quot;&quot;},&quot;isTemporary&quot;:false,&quot;suppress-author&quot;:false,&quot;composite&quot;:false,&quot;author-only&quot;:false}]},{&quot;citationID&quot;:&quot;MENDELEY_CITATION_86d3f3c6-6144-46f8-b9fe-cd9790937d24&quot;,&quot;properties&quot;:{&quot;noteIndex&quot;:0},&quot;isEdited&quot;:false,&quot;manualOverride&quot;:{&quot;isManuallyOverridden&quot;:false,&quot;citeprocText&quot;:&quot;(Yadav &amp;#38; Raj Singh, 2011)&quot;,&quot;manualOverrideText&quot;:&quot;&quot;},&quot;citationTag&quot;:&quot;MENDELEY_CITATION_v3_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&quot;,&quot;citationItems&quot;:[{&quot;id&quot;:&quot;b2b67745-2be2-3ec6-aef9-545ae885fcf2&quot;,&quot;itemData&quot;:{&quot;type&quot;:&quot;article-journal&quot;,&quot;id&quot;:&quot;b2b67745-2be2-3ec6-aef9-545ae885fcf2&quot;,&quot;title&quot;:&quot;Study on Performance Evaluation of Automotive Radiator&quot;,&quot;author&quot;:[{&quot;family&quot;:&quot;Yadav&quot;,&quot;given&quot;:&quot;JP&quot;,&quot;parse-names&quot;:false,&quot;dropping-particle&quot;:&quot;&quot;,&quot;non-dropping-particle&quot;:&quot;&quot;},{&quot;family&quot;:&quot;Raj Singh&quot;,&quot;given&quot;:&quot;Bharat&quot;,&quot;parse-names&quot;:false,&quot;dropping-particle&quot;:&quot;&quot;,&quot;non-dropping-particle&quot;:&quot;&quot;}],&quot;container-title&quot;:&quot;A Journal of Physical Sciences, Engineering and Technology&quot;,&quot;DOI&quot;:&quot;18090/samriddhi.v2i2.1604&quot;,&quot;issued&quot;:{&quot;date-parts&quot;:[[2011]]},&quot;page&quot;:&quot;2229-7111&quot;,&quot;abstract&quot;:&quot;A complete set of numerical parametric studies on automotive radiator has been presented in detail in this study. The modeling of radiator has been described by two methods, one is finite difference method and the other is thermal resistance concept. In the performance evaluation, a radiator is installed into a test-setup and the various parameters including mass flow rate of coolant, inlet coolant temperature; etc. are varied. A comparative analysis between different coolants is also shown. One coolant as water and other as mixture of water in propylene glycol in a ratio of 40:60 is used. It is observed that that the water is still the best coolant but its limitation is that it is corrosive and contains dissolved salts that degrade the coolant flow passage.&quot;,&quot;issue&quot;:&quot;2&quot;,&quot;volume&quot;:&quot;2&quot;,&quot;container-title-short&quot;:&quot;&quot;},&quot;isTemporary&quot;:false,&quot;suppress-author&quot;:false,&quot;composite&quot;:false,&quot;author-only&quot;:false}]},{&quot;citationID&quot;:&quot;MENDELEY_CITATION_afb147ea-111d-4ff4-9798-b45cd1266c51&quot;,&quot;properties&quot;:{&quot;noteIndex&quot;:0,&quot;mode&quot;:&quot;composite&quot;},&quot;isEdited&quot;:false,&quot;manualOverride&quot;:{&quot;isManuallyOverridden&quot;:false,&quot;citeprocText&quot;:&quot;Yadav &amp;#38; Raj Singh (2011)&quot;,&quot;manualOverrideText&quot;:&quot;&quot;},&quot;citationTag&quot;:&quot;MENDELEY_CITATION_v3_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&quot;,&quot;citationItems&quot;:[{&quot;id&quot;:&quot;b2b67745-2be2-3ec6-aef9-545ae885fcf2&quot;,&quot;itemData&quot;:{&quot;type&quot;:&quot;article-journal&quot;,&quot;id&quot;:&quot;b2b67745-2be2-3ec6-aef9-545ae885fcf2&quot;,&quot;title&quot;:&quot;Study on Performance Evaluation of Automotive Radiator&quot;,&quot;author&quot;:[{&quot;family&quot;:&quot;Yadav&quot;,&quot;given&quot;:&quot;JP&quot;,&quot;parse-names&quot;:false,&quot;dropping-particle&quot;:&quot;&quot;,&quot;non-dropping-particle&quot;:&quot;&quot;},{&quot;family&quot;:&quot;Raj Singh&quot;,&quot;given&quot;:&quot;Bharat&quot;,&quot;parse-names&quot;:false,&quot;dropping-particle&quot;:&quot;&quot;,&quot;non-dropping-particle&quot;:&quot;&quot;}],&quot;container-title&quot;:&quot;A Journal of Physical Sciences, Engineering and Technology&quot;,&quot;DOI&quot;:&quot;18090/samriddhi.v2i2.1604&quot;,&quot;issued&quot;:{&quot;date-parts&quot;:[[2011]]},&quot;page&quot;:&quot;2229-7111&quot;,&quot;abstract&quot;:&quot;A complete set of numerical parametric studies on automotive radiator has been presented in detail in this study. The modeling of radiator has been described by two methods, one is finite difference method and the other is thermal resistance concept. In the performance evaluation, a radiator is installed into a test-setup and the various parameters including mass flow rate of coolant, inlet coolant temperature; etc. are varied. A comparative analysis between different coolants is also shown. One coolant as water and other as mixture of water in propylene glycol in a ratio of 40:60 is used. It is observed that that the water is still the best coolant but its limitation is that it is corrosive and contains dissolved salts that degrade the coolant flow passage.&quot;,&quot;issue&quot;:&quot;2&quot;,&quot;volume&quot;:&quot;2&quot;,&quot;container-title-short&quot;:&quot;&quot;},&quot;isTemporary&quot;:false,&quot;displayAs&quot;:&quot;composite&quot;,&quot;suppress-author&quot;:false,&quot;composite&quot;:true,&quot;author-only&quot;:false}]},{&quot;citationID&quot;:&quot;MENDELEY_CITATION_d0572443-6737-43f8-906b-964cbfb07ea3&quot;,&quot;properties&quot;:{&quot;noteIndex&quot;:0},&quot;isEdited&quot;:false,&quot;manualOverride&quot;:{&quot;isManuallyOverridden&quot;:false,&quot;citeprocText&quot;:&quot;(Mukkamala, 2017; Yadav &amp;#38; Raj Singh, 2011)&quot;,&quot;manualOverrideText&quot;:&quot;&quot;},&quot;citationTag&quot;:&quot;MENDELEY_CITATION_v3_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&quot;,&quot;citationItems&quot;:[{&quot;id&quot;:&quot;b2b67745-2be2-3ec6-aef9-545ae885fcf2&quot;,&quot;itemData&quot;:{&quot;type&quot;:&quot;article-journal&quot;,&quot;id&quot;:&quot;b2b67745-2be2-3ec6-aef9-545ae885fcf2&quot;,&quot;title&quot;:&quot;Study on Performance Evaluation of Automotive Radiator&quot;,&quot;author&quot;:[{&quot;family&quot;:&quot;Yadav&quot;,&quot;given&quot;:&quot;JP&quot;,&quot;parse-names&quot;:false,&quot;dropping-particle&quot;:&quot;&quot;,&quot;non-dropping-particle&quot;:&quot;&quot;},{&quot;family&quot;:&quot;Raj Singh&quot;,&quot;given&quot;:&quot;Bharat&quot;,&quot;parse-names&quot;:false,&quot;dropping-particle&quot;:&quot;&quot;,&quot;non-dropping-particle&quot;:&quot;&quot;}],&quot;container-title&quot;:&quot;A Journal of Physical Sciences, Engineering and Technology&quot;,&quot;DOI&quot;:&quot;18090/samriddhi.v2i2.1604&quot;,&quot;issued&quot;:{&quot;date-parts&quot;:[[2011]]},&quot;page&quot;:&quot;2229-7111&quot;,&quot;abstract&quot;:&quot;A complete set of numerical parametric studies on automotive radiator has been presented in detail in this study. The modeling of radiator has been described by two methods, one is finite difference method and the other is thermal resistance concept. In the performance evaluation, a radiator is installed into a test-setup and the various parameters including mass flow rate of coolant, inlet coolant temperature; etc. are varied. A comparative analysis between different coolants is also shown. One coolant as water and other as mixture of water in propylene glycol in a ratio of 40:60 is used. It is observed that that the water is still the best coolant but its limitation is that it is corrosive and contains dissolved salts that degrade the coolant flow passage.&quot;,&quot;issue&quot;:&quot;2&quot;,&quot;volume&quot;:&quot;2&quot;,&quot;container-title-short&quot;:&quot;&quot;},&quot;isTemporary&quot;:false,&quot;suppress-author&quot;:false,&quot;composite&quot;:false,&quot;author-only&quot;:false},{&quot;id&quot;:&quot;f47a35da-4a86-3b89-9ac1-cc0746c0fec4&quot;,&quot;itemData&quot;:{&quot;type&quot;:&quot;article&quot;,&quot;id&quot;:&quot;f47a35da-4a86-3b89-9ac1-cc0746c0fec4&quot;,&quot;title&quot;:&quot;Contemporary trends in thermo-hydraulic testing and modeling of automotive radiators deploying nano-coolants and aerodynamically efficient air-side fins&quot;,&quot;author&quot;:[{&quot;family&quot;:&quot;Mukkamala&quot;,&quot;given&quot;:&quot;Yagnavalkya&quot;,&quot;parse-names&quot;:false,&quot;dropping-particle&quot;:&quot;&quot;,&quot;non-dropping-particle&quot;:&quot;&quot;}],&quot;container-title&quot;:&quot;Renewable and Sustainable Energy Reviews&quot;,&quot;DOI&quot;:&quot;10.1016/j.rser.2017.03.106&quot;,&quot;ISSN&quot;:&quot;18790690&quot;,&quot;issued&quot;:{&quot;date-parts&quot;:[[2017]]},&quot;page&quot;:&quot;1208-1229&quot;,&quot;abstract&quot;:&quot;Automotive radiators cool the engine coolant preventing heat seizure due to thermal expansion. Since both the coolant pump and radiator fan are parasitic devices (power has to be supplied by the engine), radiators with lower air-side and coolant pressure drop deploying coolants with superior thermo-physical characteristics that consume lower engine power need to be designed. Hence, augmented radiators with better overall heat transfer enhancement using improved tube-side and air-side geometries that emit fewer emissions, save energy and can be easily fabricated, tested and analysed are necessary. This review addresses this issue. Specially designed and fabricated air-side fins and flat extruded coolant tubes have significantly improved the thermal performance of engine cooling systems. This article reviews the state-of-the-art in experimental testing and computational modeling of enhanced radiators which can be deployed with high performance vehicles and their superiority over conventional radiators. Unlike other reviews which focused solely on coolant tube and air-side design and spacing, flow velocities and pressure drops, this article will also focus on the impact of nano-coolants on improving the thermal efficiency of radiators while summarizing the efficacy of aerodynamically efficient air-side fins like delta-winglets in reducing air-side pressure drop. This article aims to consolidate the available literature in the 21st century (experimental and analytical) for enhanced radiators equipped with unconventional coolants and aerodynamically designed air-side fins and should serve as a single reference for practicing engineers and graduate students.&quot;,&quot;publisher&quot;:&quot;Elsevier Ltd&quot;,&quot;volume&quot;:&quot;76&quot;,&quot;container-title-short&quot;:&quot;&quot;},&quot;isTemporary&quot;:false,&quot;suppress-author&quot;:false,&quot;composite&quot;:false,&quot;author-only&quot;:false}]},{&quot;citationID&quot;:&quot;MENDELEY_CITATION_07aebe9f-274d-466c-b9e8-21e4955d1648&quot;,&quot;properties&quot;:{&quot;noteIndex&quot;:0},&quot;isEdited&quot;:false,&quot;manualOverride&quot;:{&quot;isManuallyOverridden&quot;:false,&quot;citeprocText&quot;:&quot;(Yadav &amp;#38; Raj Singh, 2011)&quot;,&quot;manualOverrideText&quot;:&quot;&quot;},&quot;citationTag&quot;:&quot;MENDELEY_CITATION_v3_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&quot;,&quot;citationItems&quot;:[{&quot;id&quot;:&quot;b2b67745-2be2-3ec6-aef9-545ae885fcf2&quot;,&quot;itemData&quot;:{&quot;type&quot;:&quot;article-journal&quot;,&quot;id&quot;:&quot;b2b67745-2be2-3ec6-aef9-545ae885fcf2&quot;,&quot;title&quot;:&quot;Study on Performance Evaluation of Automotive Radiator&quot;,&quot;author&quot;:[{&quot;family&quot;:&quot;Yadav&quot;,&quot;given&quot;:&quot;JP&quot;,&quot;parse-names&quot;:false,&quot;dropping-particle&quot;:&quot;&quot;,&quot;non-dropping-particle&quot;:&quot;&quot;},{&quot;family&quot;:&quot;Raj Singh&quot;,&quot;given&quot;:&quot;Bharat&quot;,&quot;parse-names&quot;:false,&quot;dropping-particle&quot;:&quot;&quot;,&quot;non-dropping-particle&quot;:&quot;&quot;}],&quot;container-title&quot;:&quot;A Journal of Physical Sciences, Engineering and Technology&quot;,&quot;DOI&quot;:&quot;18090/samriddhi.v2i2.1604&quot;,&quot;issued&quot;:{&quot;date-parts&quot;:[[2011]]},&quot;page&quot;:&quot;2229-7111&quot;,&quot;abstract&quot;:&quot;A complete set of numerical parametric studies on automotive radiator has been presented in detail in this study. The modeling of radiator has been described by two methods, one is finite difference method and the other is thermal resistance concept. In the performance evaluation, a radiator is installed into a test-setup and the various parameters including mass flow rate of coolant, inlet coolant temperature; etc. are varied. A comparative analysis between different coolants is also shown. One coolant as water and other as mixture of water in propylene glycol in a ratio of 40:60 is used. It is observed that that the water is still the best coolant but its limitation is that it is corrosive and contains dissolved salts that degrade the coolant flow passage.&quot;,&quot;issue&quot;:&quot;2&quot;,&quot;volume&quot;:&quot;2&quot;,&quot;container-title-short&quot;:&quot;&quot;},&quot;isTemporary&quot;:false,&quot;suppress-author&quot;:false,&quot;composite&quot;:false,&quot;author-only&quot;:false}]},{&quot;citationID&quot;:&quot;MENDELEY_CITATION_eabe8243-6e72-411d-94b7-7a0f86db34bb&quot;,&quot;properties&quot;:{&quot;noteIndex&quot;:0,&quot;mode&quot;:&quot;composite&quot;},&quot;isEdited&quot;:false,&quot;manualOverride&quot;:{&quot;isManuallyOverridden&quot;:false,&quot;citeprocText&quot;:&quot;Ismail et al. (2024)&quot;,&quot;manualOverrideText&quot;:&quot;&quot;},&quot;citationTag&quot;:&quot;MENDELEY_CITATION_v3_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&quot;,&quot;citationItems&quot;:[{&quot;id&quot;:&quot;dfe2f907-e6a5-3379-8f50-7204e12bbbd4&quot;,&quot;itemData&quot;:{&quot;type&quot;:&quot;article-journal&quot;,&quot;id&quot;:&quot;dfe2f907-e6a5-3379-8f50-7204e12bbbd4&quot;,&quot;title&quot;:&quot;Hydrothermal performance of a heat sink using Plate-fins: Experimental and numerical investigations&quot;,&quot;author&quot;:[{&quot;family&quot;:&quot;Ismail&quot;,&quot;given&quot;:&quot;Mohammad&quot;,&quot;parse-names&quot;:false,&quot;dropping-particle&quot;:&quot;&quot;,&quot;non-dropping-particle&quot;:&quot;&quot;},{&quot;family&quot;:&quot;Manasrah&quot;,&quot;given&quot;:&quot;Ahmad&quot;,&quot;parse-names&quot;:false,&quot;dropping-particle&quot;:&quot;&quot;,&quot;non-dropping-particle&quot;:&quot;&quot;},{&quot;family&quot;:&quot;Ali&quot;,&quot;given&quot;:&quot;Abdullah Masoud&quot;,&quot;parse-names&quot;:false,&quot;dropping-particle&quot;:&quot;&quot;,&quot;non-dropping-particle&quot;:&quot;&quot;},{&quot;family&quot;:&quot;Abedalaziz&quot;,&quot;given&quot;:&quot;Mousa&quot;,&quot;parse-names&quot;:false,&quot;dropping-particle&quot;:&quot;&quot;,&quot;non-dropping-particle&quot;:&quot;&quot;}],&quot;container-title&quot;:&quot;International Journal of Thermofluids&quot;,&quot;DOI&quot;:&quot;10.1016/j.ijft.2024.100813&quot;,&quot;ISSN&quot;:&quot;26662027&quot;,&quot;issued&quot;:{&quot;date-parts&quot;:[[2024,8,1]]},&quot;abstract&quot;:&quot;The development of electronic devices is accompanied by the generation of significant heat. A novel plate-fins design with various orientation angles of 30°, 35°, 37.5°, 40° and 45° was studied. The plate-fins design aims to boost the performance by increasing the surface area and redirecting airflow towards the heat sink plate. The experimental results obtained by this work were employed to validate the numerical results for pin-fins heat sink. A three-dimensional computational domain was investigated using ANSYS Fluent 19.1. The air flow was turbulent and modelled using k-ω turbulent flow. The plate-fins with an orientation angle of 37.5ᴼ exhibit the optimum hydrothermal performance among other configurations. Equally, several optimisation parameters including the number of rows, the diameter and thickness of the pins and the width of the plate-fins were investigated. It was observed that the heat sink with two rows of plate-fins outperformed other designs. This configuration resulted in a significant reduction of 2 % in hot spot temperature and a notable reduction of 60.8 % in pressure drop.&quot;,&quot;publisher&quot;:&quot;Elsevier B.V.&quot;,&quot;volume&quot;:&quot;23&quot;,&quot;container-title-short&quot;:&quot;&quot;},&quot;isTemporary&quot;:false,&quot;displayAs&quot;:&quot;composite&quot;,&quot;suppress-author&quot;:false,&quot;composite&quot;:true,&quot;author-only&quot;:false}]},{&quot;citationID&quot;:&quot;MENDELEY_CITATION_57f2394b-525c-4031-a134-c0f60ac195ac&quot;,&quot;properties&quot;:{&quot;noteIndex&quot;:0},&quot;isEdited&quot;:false,&quot;manualOverride&quot;:{&quot;isManuallyOverridden&quot;:false,&quot;citeprocText&quot;:&quot;(Ahmed et al., 2018)&quot;,&quot;manualOverrideText&quot;:&quot;&quot;},&quot;citationTag&quot;:&quot;MENDELEY_CITATION_v3_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&quot;,&quot;citationItems&quot;:[{&quot;id&quot;:&quot;1f2dc74f-9508-3524-83e4-927e14311814&quot;,&quot;itemData&quot;:{&quot;type&quot;:&quot;article&quot;,&quot;id&quot;:&quot;1f2dc74f-9508-3524-83e4-927e14311814&quot;,&quot;title&quot;:&quot;Optimization of thermal design of heat sinks: A review&quot;,&quot;author&quot;:[{&quot;family&quot;:&quot;Ahmed&quot;,&quot;given&quot;:&quot;Hamdi E.&quot;,&quot;parse-names&quot;:false,&quot;dropping-particle&quot;:&quot;&quot;,&quot;non-dropping-particle&quot;:&quot;&quot;},{&quot;family&quot;:&quot;Salman&quot;,&quot;given&quot;:&quot;B. H.&quot;,&quot;parse-names&quot;:false,&quot;dropping-particle&quot;:&quot;&quot;,&quot;non-dropping-particle&quot;:&quot;&quot;},{&quot;family&quot;:&quot;Kherbeet&quot;,&quot;given&quot;:&quot;A. Sh&quot;,&quot;parse-names&quot;:false,&quot;dropping-particle&quot;:&quot;&quot;,&quot;non-dropping-particle&quot;:&quot;&quot;},{&quot;family&quot;:&quot;Ahmed&quot;,&quot;given&quot;:&quot;M. I.&quot;,&quot;parse-names&quot;:false,&quot;dropping-particle&quot;:&quot;&quot;,&quot;non-dropping-particle&quot;:&quot;&quot;}],&quot;container-title&quot;:&quot;International Journal of Heat and Mass Transfer&quot;,&quot;container-title-short&quot;:&quot;Int. J. Heat Mass Transf.&quot;,&quot;DOI&quot;:&quot;10.1016/j.ijheatmasstransfer.2017.10.099&quot;,&quot;ISSN&quot;:&quot;00179310&quot;,&quot;issued&quot;:{&quot;date-parts&quot;:[[2018,3,1]]},&quot;page&quot;:&quot;129-153&quot;,&quot;abstract&quot;:&quot;Heat sinks are a kind of heat exchangers used for cooling the electronic devices due to the simplicity of fabrication, low cost, and reliability of heat dissipation. The extended surfaces from the heat sinks are either flat-plate fins or pins fins shapes. In the last decades, intensive attentions were spent on miniaturizing the electronic devices because of the high sophisticated micro- and nano-technology development. But the heat dissipation is still the major problem of enhancing the thermal performance the heat sink. In this article, a comprehensive review is carried out on the methods used for optimizing the hydrothermal design of heat sinks. Therefore, available investigations regarding the passive and active techniques utilized for enhancing the heat removal from heat sinks by modifying either the solid domain or fluid domain are covered. The purpose of this study is to summarize the investigational efforts spent for developing the thermal performance of the heat sinks, limitations, and unsolved proposed solutions.&quot;,&quot;publisher&quot;:&quot;Elsevier Ltd&quot;,&quot;volume&quot;:&quot;118&quot;},&quot;isTemporary&quot;:false,&quot;suppress-author&quot;:false,&quot;composite&quot;:false,&quot;author-only&quot;:false}]},{&quot;citationID&quot;:&quot;MENDELEY_CITATION_34395906-45ab-4077-979b-3df4856b5fed&quot;,&quot;properties&quot;:{&quot;noteIndex&quot;:0,&quot;mode&quot;:&quot;composite&quot;},&quot;isEdited&quot;:false,&quot;manualOverride&quot;:{&quot;isManuallyOverridden&quot;:false,&quot;citeprocText&quot;:&quot;Ahmed et al. (2018)&quot;,&quot;manualOverrideText&quot;:&quot;&quot;},&quot;citationTag&quot;:&quot;MENDELEY_CITATION_v3_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&quot;,&quot;citationItems&quot;:[{&quot;id&quot;:&quot;1f2dc74f-9508-3524-83e4-927e14311814&quot;,&quot;itemData&quot;:{&quot;type&quot;:&quot;article&quot;,&quot;id&quot;:&quot;1f2dc74f-9508-3524-83e4-927e14311814&quot;,&quot;title&quot;:&quot;Optimization of thermal design of heat sinks: A review&quot;,&quot;author&quot;:[{&quot;family&quot;:&quot;Ahmed&quot;,&quot;given&quot;:&quot;Hamdi E.&quot;,&quot;parse-names&quot;:false,&quot;dropping-particle&quot;:&quot;&quot;,&quot;non-dropping-particle&quot;:&quot;&quot;},{&quot;family&quot;:&quot;Salman&quot;,&quot;given&quot;:&quot;B. H.&quot;,&quot;parse-names&quot;:false,&quot;dropping-particle&quot;:&quot;&quot;,&quot;non-dropping-particle&quot;:&quot;&quot;},{&quot;family&quot;:&quot;Kherbeet&quot;,&quot;given&quot;:&quot;A. Sh&quot;,&quot;parse-names&quot;:false,&quot;dropping-particle&quot;:&quot;&quot;,&quot;non-dropping-particle&quot;:&quot;&quot;},{&quot;family&quot;:&quot;Ahmed&quot;,&quot;given&quot;:&quot;M. I.&quot;,&quot;parse-names&quot;:false,&quot;dropping-particle&quot;:&quot;&quot;,&quot;non-dropping-particle&quot;:&quot;&quot;}],&quot;container-title&quot;:&quot;International Journal of Heat and Mass Transfer&quot;,&quot;container-title-short&quot;:&quot;Int. J. Heat Mass Transf.&quot;,&quot;DOI&quot;:&quot;10.1016/j.ijheatmasstransfer.2017.10.099&quot;,&quot;ISSN&quot;:&quot;00179310&quot;,&quot;issued&quot;:{&quot;date-parts&quot;:[[2018,3,1]]},&quot;page&quot;:&quot;129-153&quot;,&quot;abstract&quot;:&quot;Heat sinks are a kind of heat exchangers used for cooling the electronic devices due to the simplicity of fabrication, low cost, and reliability of heat dissipation. The extended surfaces from the heat sinks are either flat-plate fins or pins fins shapes. In the last decades, intensive attentions were spent on miniaturizing the electronic devices because of the high sophisticated micro- and nano-technology development. But the heat dissipation is still the major problem of enhancing the thermal performance the heat sink. In this article, a comprehensive review is carried out on the methods used for optimizing the hydrothermal design of heat sinks. Therefore, available investigations regarding the passive and active techniques utilized for enhancing the heat removal from heat sinks by modifying either the solid domain or fluid domain are covered. The purpose of this study is to summarize the investigational efforts spent for developing the thermal performance of the heat sinks, limitations, and unsolved proposed solutions.&quot;,&quot;publisher&quot;:&quot;Elsevier Ltd&quot;,&quot;volume&quot;:&quot;118&quot;},&quot;isTemporary&quot;:false,&quot;displayAs&quot;:&quot;composite&quot;,&quot;suppress-author&quot;:false,&quot;composite&quot;:true,&quot;author-only&quot;:false}]},{&quot;citationID&quot;:&quot;MENDELEY_CITATION_b6cdc026-e14a-434d-be22-53ef99631398&quot;,&quot;properties&quot;:{&quot;noteIndex&quot;:0},&quot;isEdited&quot;:false,&quot;manualOverride&quot;:{&quot;isManuallyOverridden&quot;:false,&quot;citeprocText&quot;:&quot;(Ahmed et al., 2018)&quot;,&quot;manualOverrideText&quot;:&quot;&quot;},&quot;citationTag&quot;:&quot;MENDELEY_CITATION_v3_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&quot;,&quot;citationItems&quot;:[{&quot;id&quot;:&quot;1f2dc74f-9508-3524-83e4-927e14311814&quot;,&quot;itemData&quot;:{&quot;type&quot;:&quot;article&quot;,&quot;id&quot;:&quot;1f2dc74f-9508-3524-83e4-927e14311814&quot;,&quot;title&quot;:&quot;Optimization of thermal design of heat sinks: A review&quot;,&quot;author&quot;:[{&quot;family&quot;:&quot;Ahmed&quot;,&quot;given&quot;:&quot;Hamdi E.&quot;,&quot;parse-names&quot;:false,&quot;dropping-particle&quot;:&quot;&quot;,&quot;non-dropping-particle&quot;:&quot;&quot;},{&quot;family&quot;:&quot;Salman&quot;,&quot;given&quot;:&quot;B. H.&quot;,&quot;parse-names&quot;:false,&quot;dropping-particle&quot;:&quot;&quot;,&quot;non-dropping-particle&quot;:&quot;&quot;},{&quot;family&quot;:&quot;Kherbeet&quot;,&quot;given&quot;:&quot;A. Sh&quot;,&quot;parse-names&quot;:false,&quot;dropping-particle&quot;:&quot;&quot;,&quot;non-dropping-particle&quot;:&quot;&quot;},{&quot;family&quot;:&quot;Ahmed&quot;,&quot;given&quot;:&quot;M. I.&quot;,&quot;parse-names&quot;:false,&quot;dropping-particle&quot;:&quot;&quot;,&quot;non-dropping-particle&quot;:&quot;&quot;}],&quot;container-title&quot;:&quot;International Journal of Heat and Mass Transfer&quot;,&quot;container-title-short&quot;:&quot;Int. J. Heat Mass Transf.&quot;,&quot;DOI&quot;:&quot;10.1016/j.ijheatmasstransfer.2017.10.099&quot;,&quot;ISSN&quot;:&quot;00179310&quot;,&quot;issued&quot;:{&quot;date-parts&quot;:[[2018,3,1]]},&quot;page&quot;:&quot;129-153&quot;,&quot;abstract&quot;:&quot;Heat sinks are a kind of heat exchangers used for cooling the electronic devices due to the simplicity of fabrication, low cost, and reliability of heat dissipation. The extended surfaces from the heat sinks are either flat-plate fins or pins fins shapes. In the last decades, intensive attentions were spent on miniaturizing the electronic devices because of the high sophisticated micro- and nano-technology development. But the heat dissipation is still the major problem of enhancing the thermal performance the heat sink. In this article, a comprehensive review is carried out on the methods used for optimizing the hydrothermal design of heat sinks. Therefore, available investigations regarding the passive and active techniques utilized for enhancing the heat removal from heat sinks by modifying either the solid domain or fluid domain are covered. The purpose of this study is to summarize the investigational efforts spent for developing the thermal performance of the heat sinks, limitations, and unsolved proposed solutions.&quot;,&quot;publisher&quot;:&quot;Elsevier Ltd&quot;,&quot;volume&quot;:&quot;118&quot;},&quot;isTemporary&quot;:false,&quot;suppress-author&quot;:false,&quot;composite&quot;:false,&quot;author-only&quot;:false}]},{&quot;citationID&quot;:&quot;MENDELEY_CITATION_e98d5a65-8481-4aa9-abf2-e7c074e61eba&quot;,&quot;properties&quot;:{&quot;noteIndex&quot;:0},&quot;isEdited&quot;:false,&quot;manualOverride&quot;:{&quot;isManuallyOverridden&quot;:false,&quot;citeprocText&quot;:&quot;(Ahmed et al., 2018)&quot;,&quot;manualOverrideText&quot;:&quot;&quot;},&quot;citationTag&quot;:&quot;MENDELEY_CITATION_v3_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&quot;,&quot;citationItems&quot;:[{&quot;id&quot;:&quot;1f2dc74f-9508-3524-83e4-927e14311814&quot;,&quot;itemData&quot;:{&quot;type&quot;:&quot;article&quot;,&quot;id&quot;:&quot;1f2dc74f-9508-3524-83e4-927e14311814&quot;,&quot;title&quot;:&quot;Optimization of thermal design of heat sinks: A review&quot;,&quot;author&quot;:[{&quot;family&quot;:&quot;Ahmed&quot;,&quot;given&quot;:&quot;Hamdi E.&quot;,&quot;parse-names&quot;:false,&quot;dropping-particle&quot;:&quot;&quot;,&quot;non-dropping-particle&quot;:&quot;&quot;},{&quot;family&quot;:&quot;Salman&quot;,&quot;given&quot;:&quot;B. H.&quot;,&quot;parse-names&quot;:false,&quot;dropping-particle&quot;:&quot;&quot;,&quot;non-dropping-particle&quot;:&quot;&quot;},{&quot;family&quot;:&quot;Kherbeet&quot;,&quot;given&quot;:&quot;A. Sh&quot;,&quot;parse-names&quot;:false,&quot;dropping-particle&quot;:&quot;&quot;,&quot;non-dropping-particle&quot;:&quot;&quot;},{&quot;family&quot;:&quot;Ahmed&quot;,&quot;given&quot;:&quot;M. I.&quot;,&quot;parse-names&quot;:false,&quot;dropping-particle&quot;:&quot;&quot;,&quot;non-dropping-particle&quot;:&quot;&quot;}],&quot;container-title&quot;:&quot;International Journal of Heat and Mass Transfer&quot;,&quot;container-title-short&quot;:&quot;Int. J. Heat Mass Transf.&quot;,&quot;DOI&quot;:&quot;10.1016/j.ijheatmasstransfer.2017.10.099&quot;,&quot;ISSN&quot;:&quot;00179310&quot;,&quot;issued&quot;:{&quot;date-parts&quot;:[[2018,3,1]]},&quot;page&quot;:&quot;129-153&quot;,&quot;abstract&quot;:&quot;Heat sinks are a kind of heat exchangers used for cooling the electronic devices due to the simplicity of fabrication, low cost, and reliability of heat dissipation. The extended surfaces from the heat sinks are either flat-plate fins or pins fins shapes. In the last decades, intensive attentions were spent on miniaturizing the electronic devices because of the high sophisticated micro- and nano-technology development. But the heat dissipation is still the major problem of enhancing the thermal performance the heat sink. In this article, a comprehensive review is carried out on the methods used for optimizing the hydrothermal design of heat sinks. Therefore, available investigations regarding the passive and active techniques utilized for enhancing the heat removal from heat sinks by modifying either the solid domain or fluid domain are covered. The purpose of this study is to summarize the investigational efforts spent for developing the thermal performance of the heat sinks, limitations, and unsolved proposed solutions.&quot;,&quot;publisher&quot;:&quot;Elsevier Ltd&quot;,&quot;volume&quot;:&quot;118&quot;},&quot;isTemporary&quot;:false,&quot;suppress-author&quot;:false,&quot;composite&quot;:false,&quot;author-only&quot;:false}]},{&quot;citationID&quot;:&quot;MENDELEY_CITATION_73ae4fe7-67c8-42af-bc42-8ad72c858d22&quot;,&quot;properties&quot;:{&quot;noteIndex&quot;:0,&quot;mode&quot;:&quot;composite&quot;},&quot;isEdited&quot;:false,&quot;manualOverride&quot;:{&quot;isManuallyOverridden&quot;:false,&quot;citeprocText&quot;:&quot;Ahmed et al. (2018)&quot;,&quot;manualOverrideText&quot;:&quot;&quot;},&quot;citationTag&quot;:&quot;MENDELEY_CITATION_v3_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&quot;,&quot;citationItems&quot;:[{&quot;id&quot;:&quot;1f2dc74f-9508-3524-83e4-927e14311814&quot;,&quot;itemData&quot;:{&quot;type&quot;:&quot;article&quot;,&quot;id&quot;:&quot;1f2dc74f-9508-3524-83e4-927e14311814&quot;,&quot;title&quot;:&quot;Optimization of thermal design of heat sinks: A review&quot;,&quot;author&quot;:[{&quot;family&quot;:&quot;Ahmed&quot;,&quot;given&quot;:&quot;Hamdi E.&quot;,&quot;parse-names&quot;:false,&quot;dropping-particle&quot;:&quot;&quot;,&quot;non-dropping-particle&quot;:&quot;&quot;},{&quot;family&quot;:&quot;Salman&quot;,&quot;given&quot;:&quot;B. H.&quot;,&quot;parse-names&quot;:false,&quot;dropping-particle&quot;:&quot;&quot;,&quot;non-dropping-particle&quot;:&quot;&quot;},{&quot;family&quot;:&quot;Kherbeet&quot;,&quot;given&quot;:&quot;A. Sh&quot;,&quot;parse-names&quot;:false,&quot;dropping-particle&quot;:&quot;&quot;,&quot;non-dropping-particle&quot;:&quot;&quot;},{&quot;family&quot;:&quot;Ahmed&quot;,&quot;given&quot;:&quot;M. I.&quot;,&quot;parse-names&quot;:false,&quot;dropping-particle&quot;:&quot;&quot;,&quot;non-dropping-particle&quot;:&quot;&quot;}],&quot;container-title&quot;:&quot;International Journal of Heat and Mass Transfer&quot;,&quot;container-title-short&quot;:&quot;Int. J. Heat Mass Transf.&quot;,&quot;DOI&quot;:&quot;10.1016/j.ijheatmasstransfer.2017.10.099&quot;,&quot;ISSN&quot;:&quot;00179310&quot;,&quot;issued&quot;:{&quot;date-parts&quot;:[[2018,3,1]]},&quot;page&quot;:&quot;129-153&quot;,&quot;abstract&quot;:&quot;Heat sinks are a kind of heat exchangers used for cooling the electronic devices due to the simplicity of fabrication, low cost, and reliability of heat dissipation. The extended surfaces from the heat sinks are either flat-plate fins or pins fins shapes. In the last decades, intensive attentions were spent on miniaturizing the electronic devices because of the high sophisticated micro- and nano-technology development. But the heat dissipation is still the major problem of enhancing the thermal performance the heat sink. In this article, a comprehensive review is carried out on the methods used for optimizing the hydrothermal design of heat sinks. Therefore, available investigations regarding the passive and active techniques utilized for enhancing the heat removal from heat sinks by modifying either the solid domain or fluid domain are covered. The purpose of this study is to summarize the investigational efforts spent for developing the thermal performance of the heat sinks, limitations, and unsolved proposed solutions.&quot;,&quot;publisher&quot;:&quot;Elsevier Ltd&quot;,&quot;volume&quot;:&quot;118&quot;},&quot;isTemporary&quot;:false,&quot;displayAs&quot;:&quot;composite&quot;,&quot;suppress-author&quot;:false,&quot;composite&quot;:true,&quot;author-only&quot;:false}]},{&quot;citationID&quot;:&quot;MENDELEY_CITATION_4b86f165-ae13-451c-ba88-409bd65fd25f&quot;,&quot;properties&quot;:{&quot;noteIndex&quot;:0},&quot;isEdited&quot;:false,&quot;manualOverride&quot;:{&quot;isManuallyOverridden&quot;:false,&quot;citeprocText&quot;:&quot;(Incropera et al., 2017)&quot;,&quot;manualOverrideText&quot;:&quot;&quot;},&quot;citationItems&quot;:[{&quot;id&quot;:&quot;97faee71-5b7c-3986-adf4-13192521bd51&quot;,&quot;itemData&quot;:{&quot;type&quot;:&quot;book&quot;,&quot;id&quot;:&quot;97faee71-5b7c-3986-adf4-13192521bd51&quot;,&quot;title&quot;:&quot;Fundamentals of Heat and Mass Transfer&quot;,&quot;author&quot;:[{&quot;family&quot;:&quot;Incropera&quot;,&quot;given&quot;:&quot;Frank&quot;,&quot;parse-names&quot;:false,&quot;dropping-particle&quot;:&quot;&quot;,&quot;non-dropping-particle&quot;:&quot;&quot;},{&quot;family&quot;:&quot;DeWitt&quot;,&quot;given&quot;:&quot;David&quot;,&quot;parse-names&quot;:false,&quot;dropping-particle&quot;:&quot;&quot;,&quot;non-dropping-particle&quot;:&quot;&quot;},{&quot;family&quot;:&quot;Bergman&quot;,&quot;given&quot;:&quot;Theodore&quot;,&quot;parse-names&quot;:false,&quot;dropping-particle&quot;:&quot;&quot;,&quot;non-dropping-particle&quot;:&quot;&quot;},{&quot;family&quot;:&quot;Lavine&quot;,&quot;given&quot;:&quot;Adrienne&quot;,&quot;parse-names&quot;:false,&quot;dropping-particle&quot;:&quot;&quot;,&quot;non-dropping-particle&quot;:&quot;&quot;}],&quot;issued&quot;:{&quot;date-parts&quot;:[[2017]]},&quot;publisher-place&quot;:&quot;Hoboken, New Jersey&quot;,&quot;edition&quot;:&quot;8th&quot;,&quot;publisher&quot;:&quot;John Wiley &amp; Sons&quot;,&quot;container-title-short&quot;:&quot;&quot;},&quot;isTemporary&quot;:false,&quot;suppress-author&quot;:false,&quot;composite&quot;:false,&quot;author-only&quot;:false}],&quot;citationTag&quot;:&quot;MENDELEY_CITATION_v3_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&quot;},{&quot;citationID&quot;:&quot;MENDELEY_CITATION_e8edc54b-44e8-4a27-b73c-67e0d2d1cfe6&quot;,&quot;properties&quot;:{&quot;noteIndex&quot;:0},&quot;isEdited&quot;:false,&quot;manualOverride&quot;:{&quot;isManuallyOverridden&quot;:false,&quot;citeprocText&quot;:&quot;(Incropera et al., 2017)&quot;,&quot;manualOverrideText&quot;:&quot;&quot;},&quot;citationItems&quot;:[{&quot;id&quot;:&quot;97faee71-5b7c-3986-adf4-13192521bd51&quot;,&quot;itemData&quot;:{&quot;type&quot;:&quot;book&quot;,&quot;id&quot;:&quot;97faee71-5b7c-3986-adf4-13192521bd51&quot;,&quot;title&quot;:&quot;Fundamentals of Heat and Mass Transfer&quot;,&quot;author&quot;:[{&quot;family&quot;:&quot;Incropera&quot;,&quot;given&quot;:&quot;Frank&quot;,&quot;parse-names&quot;:false,&quot;dropping-particle&quot;:&quot;&quot;,&quot;non-dropping-particle&quot;:&quot;&quot;},{&quot;family&quot;:&quot;DeWitt&quot;,&quot;given&quot;:&quot;David&quot;,&quot;parse-names&quot;:false,&quot;dropping-particle&quot;:&quot;&quot;,&quot;non-dropping-particle&quot;:&quot;&quot;},{&quot;family&quot;:&quot;Bergman&quot;,&quot;given&quot;:&quot;Theodore&quot;,&quot;parse-names&quot;:false,&quot;dropping-particle&quot;:&quot;&quot;,&quot;non-dropping-particle&quot;:&quot;&quot;},{&quot;family&quot;:&quot;Lavine&quot;,&quot;given&quot;:&quot;Adrienne&quot;,&quot;parse-names&quot;:false,&quot;dropping-particle&quot;:&quot;&quot;,&quot;non-dropping-particle&quot;:&quot;&quot;}],&quot;issued&quot;:{&quot;date-parts&quot;:[[2017]]},&quot;publisher-place&quot;:&quot;Hoboken, New Jersey&quot;,&quot;edition&quot;:&quot;8th&quot;,&quot;publisher&quot;:&quot;John Wiley &amp; Sons&quot;,&quot;container-title-short&quot;:&quot;&quot;},&quot;isTemporary&quot;:false,&quot;suppress-author&quot;:false,&quot;composite&quot;:false,&quot;author-only&quot;:false}],&quot;citationTag&quot;:&quot;MENDELEY_CITATION_v3_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&quot;},{&quot;citationID&quot;:&quot;MENDELEY_CITATION_b08ed8a2-b871-4ea4-a8f4-bbe753e492b8&quot;,&quot;properties&quot;:{&quot;noteIndex&quot;:0},&quot;isEdited&quot;:false,&quot;manualOverride&quot;:{&quot;isManuallyOverridden&quot;:false,&quot;citeprocText&quot;:&quot;(Lienhard, 2024)&quot;,&quot;manualOverrideText&quot;:&quot;&quot;},&quot;citationTag&quot;:&quot;MENDELEY_CITATION_v3_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&quot;,&quot;citationItems&quot;:[{&quot;id&quot;:&quot;61900da3-1f81-35ce-9330-bc972d594fa0&quot;,&quot;itemData&quot;:{&quot;type&quot;:&quot;book&quot;,&quot;id&quot;:&quot;61900da3-1f81-35ce-9330-bc972d594fa0&quot;,&quot;title&quot;:&quot;A Heat Transfer Textbook, 6th edition&quot;,&quot;author&quot;:[{&quot;family&quot;:&quot;Lienhard&quot;,&quot;given&quot;:&quot;John H&quot;,&quot;parse-names&quot;:false,&quot;dropping-particle&quot;:&quot;&quot;,&quot;non-dropping-particle&quot;:&quot;&quot;}],&quot;issued&quot;:{&quot;date-parts&quot;:[[2024]]},&quot;publisher-place&quot;:&quot;Cambridge, Massachusetts&quot;,&quot;edition&quot;:&quot;6th&quot;,&quot;publisher&quot;:&quot;Phlogiston Press&quot;,&quot;container-title-short&quot;:&quot;&quot;},&quot;isTemporary&quot;:false,&quot;suppress-author&quot;:false,&quot;composite&quot;:false,&quot;author-only&quot;:false}]},{&quot;citationID&quot;:&quot;MENDELEY_CITATION_dc74d379-c808-4c25-8aca-d09d67e83615&quot;,&quot;properties&quot;:{&quot;noteIndex&quot;:0},&quot;isEdited&quot;:false,&quot;manualOverride&quot;:{&quot;isManuallyOverridden&quot;:false,&quot;citeprocText&quot;:&quot;(Krishnayatra et al., 2020)&quot;,&quot;manualOverrideText&quot;:&quot;&quot;},&quot;citationTag&quot;:&quot;MENDELEY_CITATION_v3_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&quot;,&quot;citationItems&quot;:[{&quot;id&quot;:&quot;2858a3fe-c3e5-3602-8e44-a26397707cb5&quot;,&quot;itemData&quot;:{&quot;type&quot;:&quot;article-journal&quot;,&quot;id&quot;:&quot;2858a3fe-c3e5-3602-8e44-a26397707cb5&quot;,&quot;title&quot;:&quot;Numerical heat transfer analysis &amp; predicting thermal performance of fins for a novel heat exchanger using machine learning&quot;,&quot;author&quot;:[{&quot;family&quot;:&quot;Krishnayatra&quot;,&quot;given&quot;:&quot;Gaurav&quot;,&quot;parse-names&quot;:false,&quot;dropping-particle&quot;:&quot;&quot;,&quot;non-dropping-particle&quot;:&quot;&quot;},{&quot;family&quot;:&quot;Tokas&quot;,&quot;given&quot;:&quot;Sulekh&quot;,&quot;parse-names&quot;:false,&quot;dropping-particle&quot;:&quot;&quot;,&quot;non-dropping-particle&quot;:&quot;&quot;},{&quot;family&quot;:&quot;Kumar&quot;,&quot;given&quot;:&quot;Rajesh&quot;,&quot;parse-names&quot;:false,&quot;dropping-particle&quot;:&quot;&quot;,&quot;non-dropping-particle&quot;:&quot;&quot;}],&quot;container-title&quot;:&quot;Case Studies in Thermal Engineering&quot;,&quot;DOI&quot;:&quot;10.1016/j.csite.2020.100706&quot;,&quot;ISSN&quot;:&quot;2214157X&quot;,&quot;issued&quot;:{&quot;date-parts&quot;:[[2020,10,1]]},&quot;abstract&quot;:&quot;In the present case study, the thermal performance of fins for a novel axial finned-tube heat exchanger is investigated and predicted using machine learning regression technique. The effects of variation in the fin spacing, fin thickness, material, and the convective heat transfer coefficient on the overall efficiency and total effectiveness have been analyzed and commented upon. The k-Nearest Neighbor (k-NN), a machine learning algorithm, is used for regression analysis to predict the thermal performance outputs and the results showed high prediction accuracies. The k-NN algorithm is robust and precise which can be used by thermal system design engineers for predicting output variables. The temperature profiles of various geometries have been depicted and compared in the results. It was concluded that the efficiency is increasing with fin thickness &amp; decreasing with fin spacing and the maximum efficiency ηmax=0.99975 is achieved at δ =0.1&amp; t∗ =0.0133 having h=5W/m.K for copper material. The effectiveness is increasing with fin spacing &amp; fin thickness and the maximum effectiveness ϵmax=122.766 is for δ - =8&amp; t∗ =0.4 having h=5W/m.K.&quot;,&quot;publisher&quot;:&quot;Elsevier Ltd&quot;,&quot;volume&quot;:&quot;21&quot;,&quot;container-title-short&quot;:&quot;&quot;},&quot;isTemporary&quot;:false,&quot;suppress-author&quot;:false,&quot;composite&quot;:false,&quot;author-only&quot;:false}]},{&quot;citationID&quot;:&quot;MENDELEY_CITATION_dd75fe0f-59fb-4582-9ebe-d1ef34203e85&quot;,&quot;properties&quot;:{&quot;noteIndex&quot;:0},&quot;isEdited&quot;:false,&quot;manualOverride&quot;:{&quot;isManuallyOverridden&quot;:false,&quot;citeprocText&quot;:&quot;(BSI Standards, 2023)&quot;,&quot;manualOverrideText&quot;:&quot;&quot;},&quot;citationTag&quot;:&quot;MENDELEY_CITATION_v3_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&quot;,&quot;citationItems&quot;:[{&quot;id&quot;:&quot;bae92462-d4d1-3837-9cb3-94d6a382a4ed&quot;,&quot;itemData&quot;:{&quot;type&quot;:&quot;article&quot;,&quot;id&quot;:&quot;bae92462-d4d1-3837-9cb3-94d6a382a4ed&quot;,&quot;title&quot;:&quot;BS EN 12983-1:2023&quot;,&quot;author&quot;:[{&quot;family&quot;:&quot;BSI Standards&quot;,&quot;given&quot;:&quot;&quot;,&quot;parse-names&quot;:false,&quot;dropping-particle&quot;:&quot;&quot;,&quot;non-dropping-particle&quot;:&quot;&quot;}],&quot;accessed&quot;:{&quot;date-parts&quot;:[[2026,4,16]]},&quot;URL&quot;:&quot;https://www.en-standard.eu/bs-en-12983-1-2023-cookware-domestic-cookware-for-use-on-top-of-a-stove-cooker-or-hob-general-requirements/&quot;,&quot;issued&quot;:{&quot;date-parts&quot;:[[2023,2,24]]},&quot;container-title-short&quot;:&quot;&quot;},&quot;isTemporary&quot;:false,&quot;suppress-author&quot;:false,&quot;composite&quot;:false,&quot;author-only&quot;:false}]},{&quot;citationID&quot;:&quot;MENDELEY_CITATION_e2bf2570-5b81-46ea-93c6-5a89066d1ba1&quot;,&quot;properties&quot;:{&quot;noteIndex&quot;:0,&quot;mode&quot;:&quot;composite&quot;},&quot;isEdited&quot;:false,&quot;manualOverride&quot;:{&quot;isManuallyOverridden&quot;:false,&quot;citeprocText&quot;:&quot;kaylamind.net (2024)&quot;,&quot;manualOverrideText&quot;:&quot;&quot;},&quot;citationTag&quot;:&quot;MENDELEY_CITATION_v3_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&quot;,&quot;citationItems&quot;:[{&quot;id&quot;:&quot;602df49d-708d-3269-8da2-74bdaad7a751&quot;,&quot;itemData&quot;:{&quot;type&quot;:&quot;webpage&quot;,&quot;id&quot;:&quot;602df49d-708d-3269-8da2-74bdaad7a751&quot;,&quot;title&quot;:&quot;Saucepan Handles: The Ultimate Guide to Understanding Their Design and Functionality&quot;,&quot;author&quot;:[{&quot;family&quot;:&quot;kaylamind.net&quot;,&quot;given&quot;:&quot;&quot;,&quot;parse-names&quot;:false,&quot;dropping-particle&quot;:&quot;&quot;,&quot;non-dropping-particle&quot;:&quot;&quot;}],&quot;accessed&quot;:{&quot;date-parts&quot;:[[2026,4,18]]},&quot;URL&quot;:&quot;https://kaylamind.net/why-are-saucepan-handles/&quot;,&quot;issued&quot;:{&quot;date-parts&quot;:[[2024,8,7]]},&quot;container-title-short&quot;:&quot;&quot;},&quot;isTemporary&quot;:false,&quot;displayAs&quot;:&quot;composite&quot;,&quot;suppress-author&quot;:false,&quot;composite&quot;:true,&quot;author-onl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cdbcbf1802687aa9c13d2777500fa4f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8354596d74b4aec75118308d821ffe90"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82E8E4-742D-4776-9243-53969877CC65}">
  <ds:schemaRefs>
    <ds:schemaRef ds:uri="http://schemas.openxmlformats.org/officeDocument/2006/bibliography"/>
  </ds:schemaRefs>
</ds:datastoreItem>
</file>

<file path=customXml/itemProps2.xml><?xml version="1.0" encoding="utf-8"?>
<ds:datastoreItem xmlns:ds="http://schemas.openxmlformats.org/officeDocument/2006/customXml" ds:itemID="{400AA525-DD50-4174-888C-2A3C3BDDE9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C39CA3-7FF5-49B2-B1F2-7FFC7129D20A}">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2CF659D2-2481-4ED7-8EFA-5F61DDE7C2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18299</TotalTime>
  <Pages>19</Pages>
  <Words>4155</Words>
  <Characters>23685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27785</CharactersWithSpaces>
  <SharedDoc>false</SharedDoc>
  <HLinks>
    <vt:vector size="54" baseType="variant">
      <vt:variant>
        <vt:i4>1441854</vt:i4>
      </vt:variant>
      <vt:variant>
        <vt:i4>62</vt:i4>
      </vt:variant>
      <vt:variant>
        <vt:i4>0</vt:i4>
      </vt:variant>
      <vt:variant>
        <vt:i4>5</vt:i4>
      </vt:variant>
      <vt:variant>
        <vt:lpwstr/>
      </vt:variant>
      <vt:variant>
        <vt:lpwstr>_Toc158470005</vt:lpwstr>
      </vt:variant>
      <vt:variant>
        <vt:i4>1441854</vt:i4>
      </vt:variant>
      <vt:variant>
        <vt:i4>56</vt:i4>
      </vt:variant>
      <vt:variant>
        <vt:i4>0</vt:i4>
      </vt:variant>
      <vt:variant>
        <vt:i4>5</vt:i4>
      </vt:variant>
      <vt:variant>
        <vt:lpwstr/>
      </vt:variant>
      <vt:variant>
        <vt:lpwstr>_Toc158470004</vt:lpwstr>
      </vt:variant>
      <vt:variant>
        <vt:i4>1441854</vt:i4>
      </vt:variant>
      <vt:variant>
        <vt:i4>50</vt:i4>
      </vt:variant>
      <vt:variant>
        <vt:i4>0</vt:i4>
      </vt:variant>
      <vt:variant>
        <vt:i4>5</vt:i4>
      </vt:variant>
      <vt:variant>
        <vt:lpwstr/>
      </vt:variant>
      <vt:variant>
        <vt:lpwstr>_Toc158470003</vt:lpwstr>
      </vt:variant>
      <vt:variant>
        <vt:i4>1441854</vt:i4>
      </vt:variant>
      <vt:variant>
        <vt:i4>44</vt:i4>
      </vt:variant>
      <vt:variant>
        <vt:i4>0</vt:i4>
      </vt:variant>
      <vt:variant>
        <vt:i4>5</vt:i4>
      </vt:variant>
      <vt:variant>
        <vt:lpwstr/>
      </vt:variant>
      <vt:variant>
        <vt:lpwstr>_Toc158470002</vt:lpwstr>
      </vt:variant>
      <vt:variant>
        <vt:i4>1441854</vt:i4>
      </vt:variant>
      <vt:variant>
        <vt:i4>38</vt:i4>
      </vt:variant>
      <vt:variant>
        <vt:i4>0</vt:i4>
      </vt:variant>
      <vt:variant>
        <vt:i4>5</vt:i4>
      </vt:variant>
      <vt:variant>
        <vt:lpwstr/>
      </vt:variant>
      <vt:variant>
        <vt:lpwstr>_Toc158470001</vt:lpwstr>
      </vt:variant>
      <vt:variant>
        <vt:i4>1441854</vt:i4>
      </vt:variant>
      <vt:variant>
        <vt:i4>32</vt:i4>
      </vt:variant>
      <vt:variant>
        <vt:i4>0</vt:i4>
      </vt:variant>
      <vt:variant>
        <vt:i4>5</vt:i4>
      </vt:variant>
      <vt:variant>
        <vt:lpwstr/>
      </vt:variant>
      <vt:variant>
        <vt:lpwstr>_Toc158470000</vt:lpwstr>
      </vt:variant>
      <vt:variant>
        <vt:i4>1441846</vt:i4>
      </vt:variant>
      <vt:variant>
        <vt:i4>26</vt:i4>
      </vt:variant>
      <vt:variant>
        <vt:i4>0</vt:i4>
      </vt:variant>
      <vt:variant>
        <vt:i4>5</vt:i4>
      </vt:variant>
      <vt:variant>
        <vt:lpwstr/>
      </vt:variant>
      <vt:variant>
        <vt:lpwstr>_Toc158469999</vt:lpwstr>
      </vt:variant>
      <vt:variant>
        <vt:i4>1441846</vt:i4>
      </vt:variant>
      <vt:variant>
        <vt:i4>20</vt:i4>
      </vt:variant>
      <vt:variant>
        <vt:i4>0</vt:i4>
      </vt:variant>
      <vt:variant>
        <vt:i4>5</vt:i4>
      </vt:variant>
      <vt:variant>
        <vt:lpwstr/>
      </vt:variant>
      <vt:variant>
        <vt:lpwstr>_Toc158469998</vt:lpwstr>
      </vt:variant>
      <vt:variant>
        <vt:i4>1441846</vt:i4>
      </vt:variant>
      <vt:variant>
        <vt:i4>14</vt:i4>
      </vt:variant>
      <vt:variant>
        <vt:i4>0</vt:i4>
      </vt:variant>
      <vt:variant>
        <vt:i4>5</vt:i4>
      </vt:variant>
      <vt:variant>
        <vt:lpwstr/>
      </vt:variant>
      <vt:variant>
        <vt:lpwstr>_Toc158469997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Williams (2208603)</dc:creator>
  <cp:keywords/>
  <dc:description/>
  <cp:lastModifiedBy>Rachel Williams (2208603)</cp:lastModifiedBy>
  <cp:revision>490</cp:revision>
  <dcterms:created xsi:type="dcterms:W3CDTF">2026-03-15T21:18:00Z</dcterms:created>
  <dcterms:modified xsi:type="dcterms:W3CDTF">2026-04-18T13:44:00Z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