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D8AA7"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4C7D0D99"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68C14861" w14:textId="77777777" w:rsidR="001F0665" w:rsidRPr="009B4FAE" w:rsidRDefault="001F0665" w:rsidP="001F0665">
      <w:pPr>
        <w:spacing w:line="240" w:lineRule="auto"/>
        <w:jc w:val="center"/>
        <w:rPr>
          <w:rFonts w:eastAsia="Times New Roman"/>
          <w:color w:val="000000" w:themeColor="text1"/>
        </w:rPr>
      </w:pPr>
      <w:r w:rsidRPr="009B4FAE">
        <w:rPr>
          <w:rFonts w:eastAsia="Times New Roman"/>
          <w:color w:val="000000" w:themeColor="text1"/>
        </w:rPr>
        <w:t>Name:</w:t>
      </w:r>
      <w:r>
        <w:rPr>
          <w:rFonts w:eastAsia="Times New Roman"/>
          <w:color w:val="000000" w:themeColor="text1"/>
        </w:rPr>
        <w:t xml:space="preserve"> Lucian Daniel </w:t>
      </w:r>
      <w:proofErr w:type="spellStart"/>
      <w:r>
        <w:rPr>
          <w:rFonts w:eastAsia="Times New Roman"/>
          <w:color w:val="000000" w:themeColor="text1"/>
        </w:rPr>
        <w:t>Oprea</w:t>
      </w:r>
      <w:proofErr w:type="spellEnd"/>
    </w:p>
    <w:p w14:paraId="5A029AA9" w14:textId="77777777" w:rsidR="001F0665" w:rsidRPr="009B4FAE" w:rsidRDefault="001F0665" w:rsidP="001F0665">
      <w:pPr>
        <w:spacing w:line="240" w:lineRule="auto"/>
        <w:jc w:val="center"/>
        <w:rPr>
          <w:rFonts w:eastAsia="Times New Roman"/>
          <w:color w:val="000000" w:themeColor="text1"/>
        </w:rPr>
      </w:pPr>
    </w:p>
    <w:p w14:paraId="30F4350A" w14:textId="77777777" w:rsidR="001F0665" w:rsidRPr="009B4FAE" w:rsidRDefault="001F0665" w:rsidP="001F0665">
      <w:pPr>
        <w:spacing w:line="240" w:lineRule="auto"/>
        <w:jc w:val="center"/>
        <w:rPr>
          <w:rFonts w:eastAsia="Times New Roman"/>
          <w:color w:val="000000" w:themeColor="text1"/>
        </w:rPr>
      </w:pPr>
      <w:r w:rsidRPr="009B4FAE">
        <w:rPr>
          <w:rFonts w:eastAsia="Times New Roman"/>
          <w:color w:val="000000" w:themeColor="text1"/>
        </w:rPr>
        <w:t>Student number:</w:t>
      </w:r>
      <w:r>
        <w:rPr>
          <w:rFonts w:eastAsia="Times New Roman"/>
          <w:color w:val="000000" w:themeColor="text1"/>
        </w:rPr>
        <w:t xml:space="preserve"> 2107118</w:t>
      </w:r>
    </w:p>
    <w:p w14:paraId="23A38CD6" w14:textId="77777777" w:rsidR="001F0665" w:rsidRPr="009B4FAE" w:rsidRDefault="001F0665" w:rsidP="001F0665">
      <w:pPr>
        <w:spacing w:line="240" w:lineRule="auto"/>
        <w:jc w:val="center"/>
        <w:rPr>
          <w:rFonts w:eastAsia="Times New Roman"/>
          <w:color w:val="000000" w:themeColor="text1"/>
        </w:rPr>
      </w:pPr>
      <w:r>
        <w:rPr>
          <w:rFonts w:eastAsia="Times New Roman"/>
          <w:color w:val="000000" w:themeColor="text1"/>
        </w:rPr>
        <w:t xml:space="preserve"> </w:t>
      </w:r>
    </w:p>
    <w:p w14:paraId="545EBD2A" w14:textId="7B1FD8B9" w:rsidR="001F0665" w:rsidRPr="001F0665" w:rsidRDefault="001F0665" w:rsidP="001F0665">
      <w:pPr>
        <w:rPr>
          <w:rFonts w:ascii="Times New Roman" w:eastAsia="Times New Roman" w:hAnsi="Times New Roman" w:cs="Times New Roman"/>
          <w:sz w:val="24"/>
          <w:szCs w:val="24"/>
          <w:lang w:val="en-GB" w:eastAsia="en-GB"/>
        </w:rPr>
      </w:pPr>
      <w:r>
        <w:rPr>
          <w:rFonts w:eastAsia="Times New Roman"/>
          <w:color w:val="000000" w:themeColor="text1"/>
        </w:rPr>
        <w:t xml:space="preserve">                                                     </w:t>
      </w:r>
      <w:r w:rsidRPr="009B4FAE">
        <w:rPr>
          <w:rFonts w:eastAsia="Times New Roman"/>
          <w:color w:val="000000" w:themeColor="text1"/>
        </w:rPr>
        <w:t>Module code:</w:t>
      </w:r>
      <w:r>
        <w:rPr>
          <w:rFonts w:eastAsia="Times New Roman"/>
          <w:color w:val="000000" w:themeColor="text1"/>
        </w:rPr>
        <w:t xml:space="preserve"> </w:t>
      </w:r>
      <w:r w:rsidRPr="001F0665">
        <w:rPr>
          <w:rFonts w:ascii="Times New Roman" w:eastAsia="Times New Roman" w:hAnsi="Times New Roman" w:cs="Times New Roman"/>
          <w:sz w:val="24"/>
          <w:szCs w:val="24"/>
          <w:lang w:val="en-GB" w:eastAsia="en-GB"/>
        </w:rPr>
        <w:t>BMSW5101</w:t>
      </w:r>
    </w:p>
    <w:p w14:paraId="518BE2C7" w14:textId="77777777" w:rsidR="001F0665" w:rsidRPr="009B4FAE" w:rsidRDefault="001F0665" w:rsidP="001F0665">
      <w:pPr>
        <w:spacing w:line="240" w:lineRule="auto"/>
        <w:jc w:val="center"/>
        <w:rPr>
          <w:rFonts w:eastAsia="Times New Roman"/>
          <w:color w:val="000000" w:themeColor="text1"/>
        </w:rPr>
      </w:pPr>
    </w:p>
    <w:p w14:paraId="5348784F" w14:textId="1F21FAFB" w:rsidR="001F0665" w:rsidRPr="001F0665" w:rsidRDefault="001F0665" w:rsidP="001F0665">
      <w:pPr>
        <w:rPr>
          <w:rFonts w:ascii="Times New Roman" w:eastAsia="Times New Roman" w:hAnsi="Times New Roman" w:cs="Times New Roman"/>
          <w:sz w:val="24"/>
          <w:szCs w:val="24"/>
          <w:lang w:val="en-GB" w:eastAsia="en-GB"/>
        </w:rPr>
      </w:pPr>
      <w:r>
        <w:rPr>
          <w:rFonts w:eastAsia="Times New Roman"/>
          <w:color w:val="000000" w:themeColor="text1"/>
        </w:rPr>
        <w:t xml:space="preserve">                                                </w:t>
      </w:r>
      <w:r w:rsidRPr="009B4FAE">
        <w:rPr>
          <w:rFonts w:eastAsia="Times New Roman"/>
          <w:color w:val="000000" w:themeColor="text1"/>
        </w:rPr>
        <w:t>Lecturer’s Name:</w:t>
      </w:r>
      <w:r w:rsidRPr="001F0665">
        <w:t xml:space="preserve"> </w:t>
      </w:r>
      <w:r w:rsidRPr="001F0665">
        <w:rPr>
          <w:rFonts w:ascii="Times New Roman" w:eastAsia="Times New Roman" w:hAnsi="Times New Roman" w:cs="Times New Roman"/>
          <w:sz w:val="24"/>
          <w:szCs w:val="24"/>
          <w:lang w:val="en-GB" w:eastAsia="en-GB"/>
        </w:rPr>
        <w:t xml:space="preserve">Rebecca Stewart </w:t>
      </w:r>
    </w:p>
    <w:p w14:paraId="747F73C1" w14:textId="1E3C5E58" w:rsidR="0089201A" w:rsidRPr="00AA1E7E" w:rsidRDefault="0089201A" w:rsidP="001F0665">
      <w:pPr>
        <w:pStyle w:val="Normal1"/>
        <w:spacing w:line="360" w:lineRule="auto"/>
        <w:jc w:val="center"/>
        <w:rPr>
          <w:rFonts w:ascii="Times New Roman" w:eastAsia="Times New Roman" w:hAnsi="Times New Roman" w:cs="Times New Roman"/>
          <w:b/>
          <w:sz w:val="32"/>
          <w:szCs w:val="32"/>
          <w:lang w:val="en-GB"/>
        </w:rPr>
      </w:pPr>
    </w:p>
    <w:p w14:paraId="5888B6C3"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0FD8363A"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74A50B4F"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7AAFD766"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46E74E14"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32AB3001" w14:textId="77777777" w:rsidR="0089201A" w:rsidRPr="00AA1E7E" w:rsidRDefault="0089201A">
      <w:pPr>
        <w:pStyle w:val="Normal1"/>
        <w:spacing w:line="360" w:lineRule="auto"/>
        <w:jc w:val="center"/>
        <w:rPr>
          <w:rFonts w:ascii="Times New Roman" w:eastAsia="Times New Roman" w:hAnsi="Times New Roman" w:cs="Times New Roman"/>
          <w:b/>
          <w:sz w:val="32"/>
          <w:szCs w:val="32"/>
          <w:lang w:val="en-GB"/>
        </w:rPr>
      </w:pPr>
    </w:p>
    <w:p w14:paraId="6C5D6EED" w14:textId="77777777" w:rsidR="008C0380" w:rsidRPr="00AA1E7E" w:rsidRDefault="005E34B8">
      <w:pPr>
        <w:pStyle w:val="Normal1"/>
        <w:spacing w:line="360" w:lineRule="auto"/>
        <w:jc w:val="center"/>
        <w:rPr>
          <w:rFonts w:ascii="Times New Roman" w:eastAsia="Times New Roman" w:hAnsi="Times New Roman" w:cs="Times New Roman"/>
          <w:b/>
          <w:sz w:val="32"/>
          <w:szCs w:val="32"/>
          <w:lang w:val="en-GB"/>
        </w:rPr>
      </w:pPr>
      <w:r w:rsidRPr="00AA1E7E">
        <w:rPr>
          <w:rFonts w:ascii="Times New Roman" w:eastAsia="Times New Roman" w:hAnsi="Times New Roman" w:cs="Times New Roman"/>
          <w:b/>
          <w:sz w:val="32"/>
          <w:szCs w:val="32"/>
          <w:lang w:val="en-GB"/>
        </w:rPr>
        <w:t>DEVELOPING WORKPLACE CRITICAL THINKING</w:t>
      </w:r>
    </w:p>
    <w:p w14:paraId="57756EC3" w14:textId="77777777" w:rsidR="008C0380" w:rsidRPr="00AA1E7E" w:rsidRDefault="005E34B8">
      <w:pPr>
        <w:pStyle w:val="Normal1"/>
        <w:spacing w:line="360" w:lineRule="auto"/>
        <w:jc w:val="center"/>
        <w:rPr>
          <w:rFonts w:ascii="Times New Roman" w:eastAsia="Times New Roman" w:hAnsi="Times New Roman" w:cs="Times New Roman"/>
          <w:b/>
          <w:sz w:val="32"/>
          <w:szCs w:val="32"/>
          <w:lang w:val="en-GB"/>
        </w:rPr>
      </w:pPr>
      <w:r w:rsidRPr="00AA1E7E">
        <w:rPr>
          <w:lang w:val="en-GB"/>
        </w:rPr>
        <w:br w:type="page"/>
      </w:r>
    </w:p>
    <w:p w14:paraId="4F2701A3" w14:textId="77777777" w:rsidR="005D0EC6" w:rsidRPr="00FC5B93" w:rsidRDefault="005E34B8" w:rsidP="002E1094">
      <w:pPr>
        <w:pStyle w:val="Normal1"/>
        <w:spacing w:line="360" w:lineRule="auto"/>
        <w:jc w:val="center"/>
        <w:rPr>
          <w:rFonts w:ascii="Times New Roman" w:eastAsia="Times New Roman" w:hAnsi="Times New Roman" w:cs="Times New Roman"/>
          <w:b/>
          <w:sz w:val="24"/>
          <w:szCs w:val="24"/>
          <w:lang w:val="en-GB"/>
        </w:rPr>
      </w:pPr>
      <w:r w:rsidRPr="00FC5B93">
        <w:rPr>
          <w:rFonts w:ascii="Times New Roman" w:eastAsia="Times New Roman" w:hAnsi="Times New Roman" w:cs="Times New Roman"/>
          <w:b/>
          <w:sz w:val="24"/>
          <w:szCs w:val="24"/>
          <w:lang w:val="en-GB"/>
        </w:rPr>
        <w:lastRenderedPageBreak/>
        <w:t>Executive summary</w:t>
      </w:r>
    </w:p>
    <w:p w14:paraId="2676990B" w14:textId="77777777" w:rsidR="005D0EC6" w:rsidRPr="00AA1E7E" w:rsidRDefault="005D0EC6" w:rsidP="002E1094">
      <w:pPr>
        <w:pStyle w:val="NormalWeb"/>
        <w:spacing w:before="0" w:beforeAutospacing="0" w:after="0" w:afterAutospacing="0" w:line="360" w:lineRule="auto"/>
        <w:jc w:val="both"/>
        <w:rPr>
          <w:lang w:val="en-GB"/>
        </w:rPr>
      </w:pPr>
      <w:r w:rsidRPr="00AA1E7E">
        <w:rPr>
          <w:color w:val="000000"/>
          <w:lang w:val="en-GB"/>
        </w:rPr>
        <w:t xml:space="preserve">Critical thinking development is essential to manage the overall work process in an organization. Critical thinking helps to make decisions at a proper time to solve </w:t>
      </w:r>
      <w:r w:rsidR="00B53D91" w:rsidRPr="00AA1E7E">
        <w:rPr>
          <w:color w:val="000000"/>
          <w:lang w:val="en-GB"/>
        </w:rPr>
        <w:t>organizational</w:t>
      </w:r>
      <w:r w:rsidRPr="00AA1E7E">
        <w:rPr>
          <w:color w:val="000000"/>
          <w:lang w:val="en-GB"/>
        </w:rPr>
        <w:t xml:space="preserve"> issues. The report has discussed the management theory of Sainsbury that helps to understand the management process. </w:t>
      </w:r>
      <w:r w:rsidRPr="00AA1E7E">
        <w:rPr>
          <w:b/>
          <w:bCs/>
          <w:i/>
          <w:iCs/>
          <w:color w:val="000000"/>
          <w:lang w:val="en-GB"/>
        </w:rPr>
        <w:t xml:space="preserve">Sainsbury </w:t>
      </w:r>
      <w:r w:rsidRPr="00AA1E7E">
        <w:rPr>
          <w:color w:val="000000"/>
          <w:lang w:val="en-GB"/>
        </w:rPr>
        <w:t xml:space="preserve">has followed </w:t>
      </w:r>
      <w:r w:rsidRPr="00AA1E7E">
        <w:rPr>
          <w:b/>
          <w:bCs/>
          <w:i/>
          <w:iCs/>
          <w:color w:val="000000"/>
          <w:lang w:val="en-GB"/>
        </w:rPr>
        <w:t>Transformational leadership theory</w:t>
      </w:r>
      <w:r w:rsidRPr="00AA1E7E">
        <w:rPr>
          <w:color w:val="000000"/>
          <w:lang w:val="en-GB"/>
        </w:rPr>
        <w:t xml:space="preserve"> to develop the management system. The company has identified</w:t>
      </w:r>
      <w:r w:rsidR="00FE31F8">
        <w:rPr>
          <w:b/>
          <w:bCs/>
          <w:i/>
          <w:iCs/>
          <w:color w:val="000000"/>
          <w:lang w:val="en-GB"/>
        </w:rPr>
        <w:t xml:space="preserve"> labour management issues, </w:t>
      </w:r>
      <w:r w:rsidRPr="00AA1E7E">
        <w:rPr>
          <w:b/>
          <w:bCs/>
          <w:i/>
          <w:iCs/>
          <w:color w:val="000000"/>
          <w:lang w:val="en-GB"/>
        </w:rPr>
        <w:t xml:space="preserve">supply chain management issues and customer satisfaction issues. </w:t>
      </w:r>
      <w:r w:rsidRPr="00AA1E7E">
        <w:rPr>
          <w:color w:val="000000"/>
          <w:lang w:val="en-GB"/>
        </w:rPr>
        <w:t xml:space="preserve">The company has focused on a democratic leadership style to solve employee management issues. The company has followed the 7R supply chain management strategy to resolve the supply chain management </w:t>
      </w:r>
      <w:r w:rsidR="00CD4D26">
        <w:rPr>
          <w:color w:val="000000"/>
          <w:lang w:val="en-GB"/>
        </w:rPr>
        <w:t>the</w:t>
      </w:r>
      <w:r w:rsidRPr="00AA1E7E">
        <w:rPr>
          <w:color w:val="000000"/>
          <w:lang w:val="en-GB"/>
        </w:rPr>
        <w:t xml:space="preserve"> issue.</w:t>
      </w:r>
    </w:p>
    <w:p w14:paraId="2ED9F1C5" w14:textId="77777777" w:rsidR="008C0380" w:rsidRPr="00AA1E7E" w:rsidRDefault="005E34B8" w:rsidP="002E1094">
      <w:pPr>
        <w:pStyle w:val="Normal1"/>
        <w:spacing w:line="360" w:lineRule="auto"/>
        <w:rPr>
          <w:rFonts w:ascii="Times New Roman" w:eastAsia="Times New Roman" w:hAnsi="Times New Roman" w:cs="Times New Roman"/>
          <w:b/>
          <w:sz w:val="24"/>
          <w:szCs w:val="24"/>
          <w:lang w:val="en-GB"/>
        </w:rPr>
      </w:pPr>
      <w:r w:rsidRPr="00AA1E7E">
        <w:rPr>
          <w:sz w:val="24"/>
          <w:szCs w:val="24"/>
          <w:lang w:val="en-GB"/>
        </w:rPr>
        <w:br w:type="page"/>
      </w:r>
    </w:p>
    <w:sdt>
      <w:sdtPr>
        <w:rPr>
          <w:rFonts w:ascii="Arial" w:eastAsia="Arial" w:hAnsi="Arial" w:cs="Arial"/>
          <w:b w:val="0"/>
          <w:bCs w:val="0"/>
          <w:color w:val="auto"/>
          <w:sz w:val="22"/>
          <w:szCs w:val="22"/>
          <w:lang w:val="en-GB"/>
        </w:rPr>
        <w:id w:val="28010296"/>
        <w:docPartObj>
          <w:docPartGallery w:val="Table of Contents"/>
          <w:docPartUnique/>
        </w:docPartObj>
      </w:sdtPr>
      <w:sdtEndPr>
        <w:rPr>
          <w:rFonts w:ascii="Times New Roman" w:hAnsi="Times New Roman" w:cs="Times New Roman"/>
          <w:color w:val="000000" w:themeColor="text1"/>
          <w:sz w:val="24"/>
          <w:szCs w:val="24"/>
        </w:rPr>
      </w:sdtEndPr>
      <w:sdtContent>
        <w:p w14:paraId="7A1CE3EF" w14:textId="77777777" w:rsidR="00CA1D3D" w:rsidRPr="00F952B7" w:rsidRDefault="00CA1D3D" w:rsidP="00F952B7">
          <w:pPr>
            <w:pStyle w:val="TOCHeading"/>
            <w:spacing w:line="360" w:lineRule="auto"/>
            <w:jc w:val="center"/>
            <w:rPr>
              <w:rFonts w:ascii="Times New Roman" w:hAnsi="Times New Roman" w:cs="Times New Roman"/>
              <w:sz w:val="24"/>
              <w:szCs w:val="24"/>
              <w:lang w:val="en-GB"/>
            </w:rPr>
          </w:pPr>
          <w:r w:rsidRPr="00F952B7">
            <w:rPr>
              <w:rFonts w:ascii="Times New Roman" w:hAnsi="Times New Roman" w:cs="Times New Roman"/>
              <w:color w:val="000000" w:themeColor="text1"/>
              <w:sz w:val="24"/>
              <w:szCs w:val="24"/>
              <w:lang w:val="en-GB"/>
            </w:rPr>
            <w:t>Table of Contents</w:t>
          </w:r>
        </w:p>
        <w:p w14:paraId="727ED207" w14:textId="6DCA5362" w:rsidR="00F952B7" w:rsidRPr="00F952B7" w:rsidRDefault="00BF2375" w:rsidP="00F952B7">
          <w:pPr>
            <w:pStyle w:val="TOC1"/>
            <w:tabs>
              <w:tab w:val="right" w:leader="dot" w:pos="9019"/>
            </w:tabs>
            <w:spacing w:line="360" w:lineRule="auto"/>
            <w:rPr>
              <w:rFonts w:ascii="Times New Roman" w:eastAsiaTheme="minorEastAsia" w:hAnsi="Times New Roman" w:cs="Times New Roman"/>
              <w:noProof/>
              <w:sz w:val="24"/>
              <w:szCs w:val="24"/>
              <w:lang w:val="en-IN" w:eastAsia="en-IN"/>
            </w:rPr>
          </w:pPr>
          <w:r w:rsidRPr="00F952B7">
            <w:rPr>
              <w:rFonts w:ascii="Times New Roman" w:hAnsi="Times New Roman" w:cs="Times New Roman"/>
              <w:color w:val="000000" w:themeColor="text1"/>
              <w:sz w:val="24"/>
              <w:szCs w:val="24"/>
              <w:lang w:val="en-GB"/>
            </w:rPr>
            <w:fldChar w:fldCharType="begin"/>
          </w:r>
          <w:r w:rsidR="00CA1D3D" w:rsidRPr="00F952B7">
            <w:rPr>
              <w:rFonts w:ascii="Times New Roman" w:hAnsi="Times New Roman" w:cs="Times New Roman"/>
              <w:color w:val="000000" w:themeColor="text1"/>
              <w:sz w:val="24"/>
              <w:szCs w:val="24"/>
              <w:lang w:val="en-GB"/>
            </w:rPr>
            <w:instrText xml:space="preserve"> TOC \o "1-3" \h \z \u </w:instrText>
          </w:r>
          <w:r w:rsidRPr="00F952B7">
            <w:rPr>
              <w:rFonts w:ascii="Times New Roman" w:hAnsi="Times New Roman" w:cs="Times New Roman"/>
              <w:color w:val="000000" w:themeColor="text1"/>
              <w:sz w:val="24"/>
              <w:szCs w:val="24"/>
              <w:lang w:val="en-GB"/>
            </w:rPr>
            <w:fldChar w:fldCharType="separate"/>
          </w:r>
          <w:hyperlink w:anchor="_Toc120119892" w:history="1">
            <w:r w:rsidR="00F952B7" w:rsidRPr="00F952B7">
              <w:rPr>
                <w:rStyle w:val="Hyperlink"/>
                <w:rFonts w:ascii="Times New Roman" w:hAnsi="Times New Roman" w:cs="Times New Roman"/>
                <w:noProof/>
                <w:sz w:val="24"/>
                <w:szCs w:val="24"/>
                <w:lang w:val="en-GB"/>
              </w:rPr>
              <w:t>TASK 2: ACADEMIC REPORT</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_Toc120119892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4</w:t>
            </w:r>
            <w:r w:rsidR="00F952B7" w:rsidRPr="00F952B7">
              <w:rPr>
                <w:rFonts w:ascii="Times New Roman" w:hAnsi="Times New Roman" w:cs="Times New Roman"/>
                <w:noProof/>
                <w:webHidden/>
                <w:sz w:val="24"/>
                <w:szCs w:val="24"/>
              </w:rPr>
              <w:fldChar w:fldCharType="end"/>
            </w:r>
          </w:hyperlink>
        </w:p>
        <w:p w14:paraId="064C45AA" w14:textId="1A1BF054"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3" w:history="1">
            <w:r w:rsidR="00F952B7" w:rsidRPr="00F952B7">
              <w:rPr>
                <w:rStyle w:val="Hyperlink"/>
                <w:rFonts w:ascii="Times New Roman" w:hAnsi="Times New Roman" w:cs="Times New Roman"/>
                <w:noProof/>
                <w:sz w:val="24"/>
                <w:szCs w:val="24"/>
                <w:lang w:val="en-GB"/>
              </w:rPr>
              <w:t>Introduction</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_Toc120119893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4</w:t>
            </w:r>
            <w:r w:rsidR="00F952B7" w:rsidRPr="00F952B7">
              <w:rPr>
                <w:rFonts w:ascii="Times New Roman" w:hAnsi="Times New Roman" w:cs="Times New Roman"/>
                <w:noProof/>
                <w:webHidden/>
                <w:sz w:val="24"/>
                <w:szCs w:val="24"/>
              </w:rPr>
              <w:fldChar w:fldCharType="end"/>
            </w:r>
          </w:hyperlink>
        </w:p>
        <w:p w14:paraId="37194C9F" w14:textId="64FC6B81"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4" w:history="1">
            <w:r w:rsidR="00F952B7" w:rsidRPr="00F952B7">
              <w:rPr>
                <w:rStyle w:val="Hyperlink"/>
                <w:rFonts w:ascii="Times New Roman" w:hAnsi="Times New Roman" w:cs="Times New Roman"/>
                <w:noProof/>
                <w:sz w:val="24"/>
                <w:szCs w:val="24"/>
                <w:lang w:val="en-GB"/>
              </w:rPr>
              <w:t>Company Background</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_Toc120119894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4</w:t>
            </w:r>
            <w:r w:rsidR="00F952B7" w:rsidRPr="00F952B7">
              <w:rPr>
                <w:rFonts w:ascii="Times New Roman" w:hAnsi="Times New Roman" w:cs="Times New Roman"/>
                <w:noProof/>
                <w:webHidden/>
                <w:sz w:val="24"/>
                <w:szCs w:val="24"/>
              </w:rPr>
              <w:fldChar w:fldCharType="end"/>
            </w:r>
          </w:hyperlink>
        </w:p>
        <w:p w14:paraId="609D3CA3" w14:textId="2FE18F19"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5" w:history="1">
            <w:r w:rsidR="00F952B7" w:rsidRPr="00F952B7">
              <w:rPr>
                <w:rStyle w:val="Hyperlink"/>
                <w:rFonts w:ascii="Times New Roman" w:hAnsi="Times New Roman" w:cs="Times New Roman"/>
                <w:noProof/>
                <w:sz w:val="24"/>
                <w:szCs w:val="24"/>
                <w:lang w:val="en-GB"/>
              </w:rPr>
              <w:t>Overview of the theory of management</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_Toc120119895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5</w:t>
            </w:r>
            <w:r w:rsidR="00F952B7" w:rsidRPr="00F952B7">
              <w:rPr>
                <w:rFonts w:ascii="Times New Roman" w:hAnsi="Times New Roman" w:cs="Times New Roman"/>
                <w:noProof/>
                <w:webHidden/>
                <w:sz w:val="24"/>
                <w:szCs w:val="24"/>
              </w:rPr>
              <w:fldChar w:fldCharType="end"/>
            </w:r>
          </w:hyperlink>
        </w:p>
        <w:p w14:paraId="0B2C20FE" w14:textId="14E98B94"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6" w:history="1">
            <w:r w:rsidR="00F952B7" w:rsidRPr="00F952B7">
              <w:rPr>
                <w:rStyle w:val="Hyperlink"/>
                <w:rFonts w:ascii="Times New Roman" w:hAnsi="Times New Roman" w:cs="Times New Roman"/>
                <w:noProof/>
                <w:sz w:val="24"/>
                <w:szCs w:val="24"/>
                <w:lang w:val="en-GB"/>
              </w:rPr>
              <w:t>Advantages and disadvantages of the theory of management</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_Toc120119896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7</w:t>
            </w:r>
            <w:r w:rsidR="00F952B7" w:rsidRPr="00F952B7">
              <w:rPr>
                <w:rFonts w:ascii="Times New Roman" w:hAnsi="Times New Roman" w:cs="Times New Roman"/>
                <w:noProof/>
                <w:webHidden/>
                <w:sz w:val="24"/>
                <w:szCs w:val="24"/>
              </w:rPr>
              <w:fldChar w:fldCharType="end"/>
            </w:r>
          </w:hyperlink>
        </w:p>
        <w:p w14:paraId="36FA79B4" w14:textId="7BDC0E8B"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7" w:history="1">
            <w:r w:rsidR="00F952B7" w:rsidRPr="00F952B7">
              <w:rPr>
                <w:rStyle w:val="Hyperlink"/>
                <w:rFonts w:ascii="Times New Roman" w:hAnsi="Times New Roman" w:cs="Times New Roman"/>
                <w:noProof/>
                <w:sz w:val="24"/>
                <w:szCs w:val="24"/>
                <w:lang w:val="en-GB"/>
              </w:rPr>
              <w:t>Conflict resolution strategy</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_Toc120119897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8</w:t>
            </w:r>
            <w:r w:rsidR="00F952B7" w:rsidRPr="00F952B7">
              <w:rPr>
                <w:rFonts w:ascii="Times New Roman" w:hAnsi="Times New Roman" w:cs="Times New Roman"/>
                <w:noProof/>
                <w:webHidden/>
                <w:sz w:val="24"/>
                <w:szCs w:val="24"/>
              </w:rPr>
              <w:fldChar w:fldCharType="end"/>
            </w:r>
          </w:hyperlink>
        </w:p>
        <w:p w14:paraId="421BC888" w14:textId="4DA0042A"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8" w:history="1">
            <w:r w:rsidR="00F952B7" w:rsidRPr="00F952B7">
              <w:rPr>
                <w:rStyle w:val="Hyperlink"/>
                <w:rFonts w:ascii="Times New Roman" w:hAnsi="Times New Roman" w:cs="Times New Roman"/>
                <w:noProof/>
                <w:sz w:val="24"/>
                <w:szCs w:val="24"/>
                <w:lang w:val="en-GB"/>
              </w:rPr>
              <w:t>Conclusive summary</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_Toc120119898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10</w:t>
            </w:r>
            <w:r w:rsidR="00F952B7" w:rsidRPr="00F952B7">
              <w:rPr>
                <w:rFonts w:ascii="Times New Roman" w:hAnsi="Times New Roman" w:cs="Times New Roman"/>
                <w:noProof/>
                <w:webHidden/>
                <w:sz w:val="24"/>
                <w:szCs w:val="24"/>
              </w:rPr>
              <w:fldChar w:fldCharType="end"/>
            </w:r>
          </w:hyperlink>
        </w:p>
        <w:p w14:paraId="3EE8D097" w14:textId="5F682AD9" w:rsidR="00F952B7" w:rsidRPr="00F952B7" w:rsidRDefault="00D723B6" w:rsidP="00F952B7">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899" w:history="1">
            <w:r w:rsidR="00F952B7" w:rsidRPr="00F952B7">
              <w:rPr>
                <w:rStyle w:val="Hyperlink"/>
                <w:rFonts w:ascii="Times New Roman" w:hAnsi="Times New Roman" w:cs="Times New Roman"/>
                <w:noProof/>
                <w:sz w:val="24"/>
                <w:szCs w:val="24"/>
                <w:lang w:val="en-GB"/>
              </w:rPr>
              <w:t>TASK 3: REFLECTIVE REPORT</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_Toc120119899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12</w:t>
            </w:r>
            <w:r w:rsidR="00F952B7" w:rsidRPr="00F952B7">
              <w:rPr>
                <w:rFonts w:ascii="Times New Roman" w:hAnsi="Times New Roman" w:cs="Times New Roman"/>
                <w:noProof/>
                <w:webHidden/>
                <w:sz w:val="24"/>
                <w:szCs w:val="24"/>
              </w:rPr>
              <w:fldChar w:fldCharType="end"/>
            </w:r>
          </w:hyperlink>
        </w:p>
        <w:p w14:paraId="0496F9C4" w14:textId="0528589B"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900" w:history="1">
            <w:r w:rsidR="00F952B7" w:rsidRPr="00F952B7">
              <w:rPr>
                <w:rStyle w:val="Hyperlink"/>
                <w:rFonts w:ascii="Times New Roman" w:hAnsi="Times New Roman" w:cs="Times New Roman"/>
                <w:noProof/>
                <w:sz w:val="24"/>
                <w:szCs w:val="24"/>
                <w:lang w:val="en-GB"/>
              </w:rPr>
              <w:t>Introduction</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_Toc120119900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12</w:t>
            </w:r>
            <w:r w:rsidR="00F952B7" w:rsidRPr="00F952B7">
              <w:rPr>
                <w:rFonts w:ascii="Times New Roman" w:hAnsi="Times New Roman" w:cs="Times New Roman"/>
                <w:noProof/>
                <w:webHidden/>
                <w:sz w:val="24"/>
                <w:szCs w:val="24"/>
              </w:rPr>
              <w:fldChar w:fldCharType="end"/>
            </w:r>
          </w:hyperlink>
        </w:p>
        <w:p w14:paraId="2EF87D91" w14:textId="47FBFB25"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901" w:history="1">
            <w:r w:rsidR="00F952B7" w:rsidRPr="00F952B7">
              <w:rPr>
                <w:rStyle w:val="Hyperlink"/>
                <w:rFonts w:ascii="Times New Roman" w:hAnsi="Times New Roman" w:cs="Times New Roman"/>
                <w:noProof/>
                <w:sz w:val="24"/>
                <w:szCs w:val="24"/>
                <w:lang w:val="en-GB"/>
              </w:rPr>
              <w:t>Discussion</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_Toc120119901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12</w:t>
            </w:r>
            <w:r w:rsidR="00F952B7" w:rsidRPr="00F952B7">
              <w:rPr>
                <w:rFonts w:ascii="Times New Roman" w:hAnsi="Times New Roman" w:cs="Times New Roman"/>
                <w:noProof/>
                <w:webHidden/>
                <w:sz w:val="24"/>
                <w:szCs w:val="24"/>
              </w:rPr>
              <w:fldChar w:fldCharType="end"/>
            </w:r>
          </w:hyperlink>
        </w:p>
        <w:p w14:paraId="0DF5E158" w14:textId="5D689B94" w:rsidR="00F952B7" w:rsidRPr="00F952B7" w:rsidRDefault="00D723B6" w:rsidP="00F952B7">
          <w:pPr>
            <w:pStyle w:val="TOC2"/>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902" w:history="1">
            <w:r w:rsidR="00F952B7" w:rsidRPr="00F952B7">
              <w:rPr>
                <w:rStyle w:val="Hyperlink"/>
                <w:rFonts w:ascii="Times New Roman" w:hAnsi="Times New Roman" w:cs="Times New Roman"/>
                <w:noProof/>
                <w:sz w:val="24"/>
                <w:szCs w:val="24"/>
                <w:lang w:val="en-GB"/>
              </w:rPr>
              <w:t>Conclusion</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_Toc120119902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14</w:t>
            </w:r>
            <w:r w:rsidR="00F952B7" w:rsidRPr="00F952B7">
              <w:rPr>
                <w:rFonts w:ascii="Times New Roman" w:hAnsi="Times New Roman" w:cs="Times New Roman"/>
                <w:noProof/>
                <w:webHidden/>
                <w:sz w:val="24"/>
                <w:szCs w:val="24"/>
              </w:rPr>
              <w:fldChar w:fldCharType="end"/>
            </w:r>
          </w:hyperlink>
        </w:p>
        <w:p w14:paraId="2CD2B341" w14:textId="1F3B4163" w:rsidR="00F952B7" w:rsidRPr="00F952B7" w:rsidRDefault="00D723B6" w:rsidP="00F952B7">
          <w:pPr>
            <w:pStyle w:val="TOC1"/>
            <w:tabs>
              <w:tab w:val="right" w:leader="dot" w:pos="9019"/>
            </w:tabs>
            <w:spacing w:line="360" w:lineRule="auto"/>
            <w:rPr>
              <w:rFonts w:ascii="Times New Roman" w:eastAsiaTheme="minorEastAsia" w:hAnsi="Times New Roman" w:cs="Times New Roman"/>
              <w:noProof/>
              <w:sz w:val="24"/>
              <w:szCs w:val="24"/>
              <w:lang w:val="en-IN" w:eastAsia="en-IN"/>
            </w:rPr>
          </w:pPr>
          <w:hyperlink w:anchor="_Toc120119903" w:history="1">
            <w:r w:rsidR="00F952B7" w:rsidRPr="00F952B7">
              <w:rPr>
                <w:rStyle w:val="Hyperlink"/>
                <w:rFonts w:ascii="Times New Roman" w:hAnsi="Times New Roman" w:cs="Times New Roman"/>
                <w:noProof/>
                <w:sz w:val="24"/>
                <w:szCs w:val="24"/>
                <w:lang w:val="en-GB"/>
              </w:rPr>
              <w:t>Reference list</w:t>
            </w:r>
            <w:r w:rsidR="00F952B7" w:rsidRPr="00F952B7">
              <w:rPr>
                <w:rFonts w:ascii="Times New Roman" w:hAnsi="Times New Roman" w:cs="Times New Roman"/>
                <w:noProof/>
                <w:webHidden/>
                <w:sz w:val="24"/>
                <w:szCs w:val="24"/>
              </w:rPr>
              <w:tab/>
            </w:r>
            <w:r w:rsidR="00F952B7" w:rsidRPr="00F952B7">
              <w:rPr>
                <w:rFonts w:ascii="Times New Roman" w:hAnsi="Times New Roman" w:cs="Times New Roman"/>
                <w:noProof/>
                <w:webHidden/>
                <w:sz w:val="24"/>
                <w:szCs w:val="24"/>
              </w:rPr>
              <w:fldChar w:fldCharType="begin"/>
            </w:r>
            <w:r w:rsidR="00F952B7" w:rsidRPr="00F952B7">
              <w:rPr>
                <w:rFonts w:ascii="Times New Roman" w:hAnsi="Times New Roman" w:cs="Times New Roman"/>
                <w:noProof/>
                <w:webHidden/>
                <w:sz w:val="24"/>
                <w:szCs w:val="24"/>
              </w:rPr>
              <w:instrText xml:space="preserve"> PAGEREF _Toc120119903 \h </w:instrText>
            </w:r>
            <w:r w:rsidR="00F952B7" w:rsidRPr="00F952B7">
              <w:rPr>
                <w:rFonts w:ascii="Times New Roman" w:hAnsi="Times New Roman" w:cs="Times New Roman"/>
                <w:noProof/>
                <w:webHidden/>
                <w:sz w:val="24"/>
                <w:szCs w:val="24"/>
              </w:rPr>
            </w:r>
            <w:r w:rsidR="00F952B7" w:rsidRPr="00F952B7">
              <w:rPr>
                <w:rFonts w:ascii="Times New Roman" w:hAnsi="Times New Roman" w:cs="Times New Roman"/>
                <w:noProof/>
                <w:webHidden/>
                <w:sz w:val="24"/>
                <w:szCs w:val="24"/>
              </w:rPr>
              <w:fldChar w:fldCharType="separate"/>
            </w:r>
            <w:r w:rsidR="00F952B7" w:rsidRPr="00F952B7">
              <w:rPr>
                <w:rFonts w:ascii="Times New Roman" w:hAnsi="Times New Roman" w:cs="Times New Roman"/>
                <w:noProof/>
                <w:webHidden/>
                <w:sz w:val="24"/>
                <w:szCs w:val="24"/>
              </w:rPr>
              <w:t>15</w:t>
            </w:r>
            <w:r w:rsidR="00F952B7" w:rsidRPr="00F952B7">
              <w:rPr>
                <w:rFonts w:ascii="Times New Roman" w:hAnsi="Times New Roman" w:cs="Times New Roman"/>
                <w:noProof/>
                <w:webHidden/>
                <w:sz w:val="24"/>
                <w:szCs w:val="24"/>
              </w:rPr>
              <w:fldChar w:fldCharType="end"/>
            </w:r>
          </w:hyperlink>
        </w:p>
        <w:p w14:paraId="2ACA34D0" w14:textId="2A3386A0" w:rsidR="00CA1D3D" w:rsidRPr="00AA1E7E" w:rsidRDefault="00BF2375" w:rsidP="00F952B7">
          <w:pPr>
            <w:spacing w:line="360" w:lineRule="auto"/>
            <w:jc w:val="both"/>
            <w:rPr>
              <w:rFonts w:ascii="Times New Roman" w:hAnsi="Times New Roman" w:cs="Times New Roman"/>
              <w:color w:val="000000" w:themeColor="text1"/>
              <w:sz w:val="24"/>
              <w:szCs w:val="24"/>
              <w:lang w:val="en-GB"/>
            </w:rPr>
          </w:pPr>
          <w:r w:rsidRPr="00F952B7">
            <w:rPr>
              <w:rFonts w:ascii="Times New Roman" w:hAnsi="Times New Roman" w:cs="Times New Roman"/>
              <w:color w:val="000000" w:themeColor="text1"/>
              <w:sz w:val="24"/>
              <w:szCs w:val="24"/>
              <w:lang w:val="en-GB"/>
            </w:rPr>
            <w:fldChar w:fldCharType="end"/>
          </w:r>
        </w:p>
      </w:sdtContent>
    </w:sdt>
    <w:p w14:paraId="2A58C79C" w14:textId="77777777" w:rsidR="00CA1D3D" w:rsidRPr="00AA1E7E" w:rsidRDefault="00CA1D3D" w:rsidP="00CA1D3D">
      <w:pPr>
        <w:spacing w:line="360" w:lineRule="auto"/>
        <w:jc w:val="both"/>
        <w:rPr>
          <w:rFonts w:ascii="Times New Roman" w:hAnsi="Times New Roman" w:cs="Times New Roman"/>
          <w:b/>
          <w:color w:val="000000" w:themeColor="text1"/>
          <w:sz w:val="24"/>
          <w:szCs w:val="24"/>
          <w:lang w:val="en-GB"/>
        </w:rPr>
      </w:pPr>
      <w:r w:rsidRPr="00AA1E7E">
        <w:rPr>
          <w:rFonts w:ascii="Times New Roman" w:hAnsi="Times New Roman" w:cs="Times New Roman"/>
          <w:color w:val="000000" w:themeColor="text1"/>
          <w:sz w:val="24"/>
          <w:szCs w:val="24"/>
          <w:lang w:val="en-GB"/>
        </w:rPr>
        <w:br w:type="page"/>
      </w:r>
    </w:p>
    <w:p w14:paraId="2AEE806B" w14:textId="46520603" w:rsidR="005A6785" w:rsidRPr="00AA1E7E" w:rsidRDefault="00FC5B93" w:rsidP="005A6785">
      <w:pPr>
        <w:pStyle w:val="Heading1"/>
        <w:rPr>
          <w:lang w:val="en-GB"/>
        </w:rPr>
      </w:pPr>
      <w:bookmarkStart w:id="0" w:name="_Toc120119892"/>
      <w:r w:rsidRPr="00AA1E7E">
        <w:rPr>
          <w:lang w:val="en-GB"/>
        </w:rPr>
        <w:lastRenderedPageBreak/>
        <w:t>TASK 2: ACADEMIC REPORT</w:t>
      </w:r>
      <w:bookmarkEnd w:id="0"/>
      <w:r w:rsidRPr="00AA1E7E">
        <w:rPr>
          <w:lang w:val="en-GB"/>
        </w:rPr>
        <w:t xml:space="preserve"> </w:t>
      </w:r>
    </w:p>
    <w:p w14:paraId="1AC14D0F" w14:textId="77777777" w:rsidR="008C0380" w:rsidRPr="00AA1E7E" w:rsidRDefault="005E34B8" w:rsidP="005A6785">
      <w:pPr>
        <w:pStyle w:val="Heading2"/>
        <w:rPr>
          <w:sz w:val="32"/>
          <w:lang w:val="en-GB"/>
        </w:rPr>
      </w:pPr>
      <w:bookmarkStart w:id="1" w:name="_Toc120119893"/>
      <w:r w:rsidRPr="00AA1E7E">
        <w:rPr>
          <w:szCs w:val="24"/>
          <w:lang w:val="en-GB"/>
        </w:rPr>
        <w:t>Introduction</w:t>
      </w:r>
      <w:bookmarkEnd w:id="1"/>
      <w:r w:rsidRPr="00AA1E7E">
        <w:rPr>
          <w:lang w:val="en-GB"/>
        </w:rPr>
        <w:t xml:space="preserve"> </w:t>
      </w:r>
    </w:p>
    <w:p w14:paraId="04B5F72B"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b/>
          <w:i/>
          <w:sz w:val="24"/>
          <w:szCs w:val="24"/>
          <w:lang w:val="en-GB"/>
        </w:rPr>
        <w:t>Critical thinking</w:t>
      </w:r>
      <w:r w:rsidRPr="00AA1E7E">
        <w:rPr>
          <w:rFonts w:ascii="Times New Roman" w:eastAsia="Times New Roman" w:hAnsi="Times New Roman" w:cs="Times New Roman"/>
          <w:sz w:val="24"/>
          <w:szCs w:val="24"/>
          <w:lang w:val="en-GB"/>
        </w:rPr>
        <w:t xml:space="preserve"> is an essential part of a good management system that helps to develop decision-making skills. The leaders of the company have established a strong relationship with the workers based on the theory. Lack of focus, disruption of routines, and misuse of power are the disadvantages of the company. The company has identified</w:t>
      </w:r>
      <w:r w:rsidRPr="00AA1E7E">
        <w:rPr>
          <w:rFonts w:ascii="Times New Roman" w:eastAsia="Times New Roman" w:hAnsi="Times New Roman" w:cs="Times New Roman"/>
          <w:b/>
          <w:i/>
          <w:sz w:val="24"/>
          <w:szCs w:val="24"/>
          <w:lang w:val="en-GB"/>
        </w:rPr>
        <w:t xml:space="preserve"> labour management issues and supply chain management issues</w:t>
      </w:r>
      <w:r w:rsidRPr="00AA1E7E">
        <w:rPr>
          <w:rFonts w:ascii="Times New Roman" w:eastAsia="Times New Roman" w:hAnsi="Times New Roman" w:cs="Times New Roman"/>
          <w:sz w:val="24"/>
          <w:szCs w:val="24"/>
          <w:lang w:val="en-GB"/>
        </w:rPr>
        <w:t>. The company has focused on a democratic leadership style to solve employee management issues. The company has followed the 7R supply chain management strategy to resolv</w:t>
      </w:r>
      <w:r w:rsidR="00E45F5F">
        <w:rPr>
          <w:rFonts w:ascii="Times New Roman" w:eastAsia="Times New Roman" w:hAnsi="Times New Roman" w:cs="Times New Roman"/>
          <w:sz w:val="24"/>
          <w:szCs w:val="24"/>
          <w:lang w:val="en-GB"/>
        </w:rPr>
        <w:t>e the supply chain management the</w:t>
      </w:r>
      <w:r w:rsidRPr="00AA1E7E">
        <w:rPr>
          <w:rFonts w:ascii="Times New Roman" w:eastAsia="Times New Roman" w:hAnsi="Times New Roman" w:cs="Times New Roman"/>
          <w:sz w:val="24"/>
          <w:szCs w:val="24"/>
          <w:lang w:val="en-GB"/>
        </w:rPr>
        <w:t xml:space="preserve"> issue. "Provide good food at a fair price" is the company's mission statement that helps to determine its goals. </w:t>
      </w:r>
      <w:r w:rsidRPr="00AA1E7E">
        <w:rPr>
          <w:rFonts w:ascii="Times New Roman" w:eastAsia="Times New Roman" w:hAnsi="Times New Roman" w:cs="Times New Roman"/>
          <w:b/>
          <w:i/>
          <w:sz w:val="24"/>
          <w:szCs w:val="24"/>
          <w:lang w:val="en-GB"/>
        </w:rPr>
        <w:t xml:space="preserve">Sainsbury </w:t>
      </w:r>
      <w:r w:rsidRPr="00AA1E7E">
        <w:rPr>
          <w:rFonts w:ascii="Times New Roman" w:eastAsia="Times New Roman" w:hAnsi="Times New Roman" w:cs="Times New Roman"/>
          <w:sz w:val="24"/>
          <w:szCs w:val="24"/>
          <w:lang w:val="en-GB"/>
        </w:rPr>
        <w:t xml:space="preserve">has followed </w:t>
      </w:r>
      <w:r w:rsidRPr="00AA1E7E">
        <w:rPr>
          <w:rFonts w:ascii="Times New Roman" w:eastAsia="Times New Roman" w:hAnsi="Times New Roman" w:cs="Times New Roman"/>
          <w:b/>
          <w:i/>
          <w:sz w:val="24"/>
          <w:szCs w:val="24"/>
          <w:lang w:val="en-GB"/>
        </w:rPr>
        <w:t>Transformational leadership theory</w:t>
      </w:r>
      <w:r w:rsidRPr="00AA1E7E">
        <w:rPr>
          <w:rFonts w:ascii="Times New Roman" w:eastAsia="Times New Roman" w:hAnsi="Times New Roman" w:cs="Times New Roman"/>
          <w:sz w:val="24"/>
          <w:szCs w:val="24"/>
          <w:lang w:val="en-GB"/>
        </w:rPr>
        <w:t xml:space="preserve"> to develop the management system. </w:t>
      </w:r>
    </w:p>
    <w:p w14:paraId="53D7E15F" w14:textId="77777777" w:rsidR="00B217B7" w:rsidRPr="00AA1E7E" w:rsidRDefault="005E34B8" w:rsidP="002626FB">
      <w:pPr>
        <w:pStyle w:val="Heading2"/>
        <w:rPr>
          <w:lang w:val="en-GB"/>
        </w:rPr>
      </w:pPr>
      <w:bookmarkStart w:id="2" w:name="_Toc120119894"/>
      <w:r w:rsidRPr="00AA1E7E">
        <w:rPr>
          <w:lang w:val="en-GB"/>
        </w:rPr>
        <w:t>Company Background</w:t>
      </w:r>
      <w:bookmarkEnd w:id="2"/>
      <w:r w:rsidRPr="00AA1E7E">
        <w:rPr>
          <w:lang w:val="en-GB"/>
        </w:rPr>
        <w:t xml:space="preserve"> </w:t>
      </w:r>
    </w:p>
    <w:p w14:paraId="1BEDCE8F"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Sainsbury is the largest supermarket chain in the UK, and it was founded in 1869 in London. The company</w:t>
      </w:r>
      <w:r w:rsidRPr="00AA1E7E">
        <w:rPr>
          <w:rFonts w:ascii="Times New Roman" w:eastAsia="Times New Roman" w:hAnsi="Times New Roman" w:cs="Times New Roman"/>
          <w:b/>
          <w:i/>
          <w:sz w:val="24"/>
          <w:szCs w:val="24"/>
          <w:lang w:val="en-GB"/>
        </w:rPr>
        <w:t xml:space="preserve">'s mission is "Provide food at a fair price", and the company's vision is to be the most trusted retailer where people love to work and shop. The company sells services and products from different kinds of brands, and it is mainly a retail company. </w:t>
      </w:r>
    </w:p>
    <w:p w14:paraId="0D19FDA6"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noProof/>
          <w:sz w:val="24"/>
          <w:szCs w:val="24"/>
          <w:lang w:val="en-GB"/>
        </w:rPr>
        <w:drawing>
          <wp:inline distT="114300" distB="114300" distL="114300" distR="114300" wp14:anchorId="75271638" wp14:editId="778C5821">
            <wp:extent cx="3595688" cy="2400300"/>
            <wp:effectExtent l="38100" t="57150" r="119062" b="9525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7"/>
                    <a:stretch>
                      <a:fillRect/>
                    </a:stretch>
                  </pic:blipFill>
                  <pic:spPr>
                    <a:xfrm>
                      <a:off x="0" y="0"/>
                      <a:ext cx="3595688" cy="2400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47789" w14:textId="77777777" w:rsidR="008C0380" w:rsidRPr="00AA1E7E" w:rsidRDefault="005E34B8">
      <w:pPr>
        <w:pStyle w:val="Normal1"/>
        <w:spacing w:line="360" w:lineRule="auto"/>
        <w:jc w:val="cente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Figure 1: Annual sales of Sainsbury</w:t>
      </w:r>
    </w:p>
    <w:p w14:paraId="470A9F61"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Statista.com, 2022)</w:t>
      </w:r>
    </w:p>
    <w:p w14:paraId="7D91398E"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The above image shows that the annual sales rate increased from 2008 to 2022. The company's yearly sales are approximately 29.46 billion British pounds from 2021 to 2022 </w:t>
      </w:r>
      <w:r w:rsidRPr="00AA1E7E">
        <w:rPr>
          <w:rFonts w:ascii="Times New Roman" w:eastAsia="Times New Roman" w:hAnsi="Times New Roman" w:cs="Times New Roman"/>
          <w:sz w:val="24"/>
          <w:szCs w:val="24"/>
          <w:lang w:val="en-GB"/>
        </w:rPr>
        <w:lastRenderedPageBreak/>
        <w:t xml:space="preserve">(Statista.com, 2022). The company focus on the management strategy to maintain the growth of sales. The company has gained a profit of 677 billion British pounds in 2022 after tax. The company's mission helps to make different marketing and management strategies from others. A vast range of customers regularly shops from the site of the company. The sale of the company </w:t>
      </w:r>
      <w:r w:rsidR="009B13BA">
        <w:rPr>
          <w:rFonts w:ascii="Times New Roman" w:eastAsia="Times New Roman" w:hAnsi="Times New Roman" w:cs="Times New Roman"/>
          <w:sz w:val="24"/>
          <w:szCs w:val="24"/>
          <w:lang w:val="en-GB"/>
        </w:rPr>
        <w:t xml:space="preserve">has </w:t>
      </w:r>
      <w:r w:rsidRPr="00AA1E7E">
        <w:rPr>
          <w:rFonts w:ascii="Times New Roman" w:eastAsia="Times New Roman" w:hAnsi="Times New Roman" w:cs="Times New Roman"/>
          <w:sz w:val="24"/>
          <w:szCs w:val="24"/>
          <w:lang w:val="en-GB"/>
        </w:rPr>
        <w:t>increased by 13.5% in June 2022, which is a positive side of the company's growth (Statista.com, 2022). The company offers excellent quality products at low prices to compete in the market. Sainsbury has hired 18000 workers for Christmas for their retail stores, and Sainsbury's said new recruits would be paid £10.25 an hour</w:t>
      </w:r>
      <w:r w:rsidR="0056012C">
        <w:rPr>
          <w:rFonts w:ascii="Times New Roman" w:eastAsia="Times New Roman" w:hAnsi="Times New Roman" w:cs="Times New Roman"/>
          <w:sz w:val="24"/>
          <w:szCs w:val="24"/>
          <w:lang w:val="en-GB"/>
        </w:rPr>
        <w:t xml:space="preserve"> </w:t>
      </w:r>
      <w:r w:rsidRPr="00AA1E7E">
        <w:rPr>
          <w:rFonts w:ascii="Times New Roman" w:eastAsia="Times New Roman" w:hAnsi="Times New Roman" w:cs="Times New Roman"/>
          <w:sz w:val="24"/>
          <w:szCs w:val="24"/>
          <w:lang w:val="en-GB"/>
        </w:rPr>
        <w:t xml:space="preserve">(Bbc.com, 2022). The company prioritizes building a solid reputation and brand heritage based on product quality. </w:t>
      </w:r>
    </w:p>
    <w:p w14:paraId="4759FD50" w14:textId="77777777" w:rsidR="008C0380" w:rsidRPr="00AA1E7E" w:rsidRDefault="005E34B8" w:rsidP="00427576">
      <w:pPr>
        <w:pStyle w:val="Heading2"/>
        <w:rPr>
          <w:lang w:val="en-GB"/>
        </w:rPr>
      </w:pPr>
      <w:bookmarkStart w:id="3" w:name="_Toc120119895"/>
      <w:r w:rsidRPr="00AA1E7E">
        <w:rPr>
          <w:lang w:val="en-GB"/>
        </w:rPr>
        <w:t>Overview of the theory of management</w:t>
      </w:r>
      <w:bookmarkEnd w:id="3"/>
      <w:r w:rsidRPr="00AA1E7E">
        <w:rPr>
          <w:lang w:val="en-GB"/>
        </w:rPr>
        <w:t xml:space="preserve"> </w:t>
      </w:r>
    </w:p>
    <w:p w14:paraId="6257C24C"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Transformational leadership theory</w:t>
      </w:r>
    </w:p>
    <w:p w14:paraId="5BC5CE73"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The theory has defined a leadership approach to improve a business's management system. The theory has focused on leaders' decision-making skills to make proper decisions at the appropriate time. The theory has helped develop opportunities, individual abilities, and strategic performance. The theory is constructive for controlling organizational management processes. The theory supports the creative and innovative approach of the leaders of a company. The theory helps to maintain organizational performance and increase productivity. The theory helps develop the overall management system to influence high performance and satisfaction rates. </w:t>
      </w:r>
    </w:p>
    <w:p w14:paraId="4E8E00BF"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The theory implemented by the company</w:t>
      </w:r>
    </w:p>
    <w:p w14:paraId="38BF799A"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b/>
          <w:i/>
          <w:sz w:val="24"/>
          <w:szCs w:val="24"/>
          <w:lang w:val="en-GB"/>
        </w:rPr>
        <w:t>Sainsbury</w:t>
      </w:r>
      <w:r w:rsidRPr="00AA1E7E">
        <w:rPr>
          <w:rFonts w:ascii="Times New Roman" w:eastAsia="Times New Roman" w:hAnsi="Times New Roman" w:cs="Times New Roman"/>
          <w:sz w:val="24"/>
          <w:szCs w:val="24"/>
          <w:lang w:val="en-GB"/>
        </w:rPr>
        <w:t xml:space="preserve"> follows transformational leadership theory to manage their overall business. The company set a long-term vision based on the transformational leadership theory. Asbari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(2020) opined that the company has focused on the management style based on the transformational leadership theory. The transformational leadership theory has been used to manage the company's daily operations. Most UK retail companies have followed the theory for their daily routine. The company follows a punishment and reward strategy to improve the performance of the team members. Turnnidge and Côté (2018) argue that the company ensures its daily productivity by using the theory. The company appreciates the high performance of the employees. The company has created a high-performance workforce in the company. The leaders have inspired the organizational members based on the leadership theory.</w:t>
      </w:r>
    </w:p>
    <w:p w14:paraId="24A8D719"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lastRenderedPageBreak/>
        <w:t>The theory has helped to separate different divisions like organization teams, departments, and management teams. Reza (2019)</w:t>
      </w:r>
      <w:r w:rsidR="00671BFE">
        <w:rPr>
          <w:rFonts w:ascii="Times New Roman" w:eastAsia="Times New Roman" w:hAnsi="Times New Roman" w:cs="Times New Roman"/>
          <w:sz w:val="24"/>
          <w:szCs w:val="24"/>
          <w:lang w:val="en-GB"/>
        </w:rPr>
        <w:t>,</w:t>
      </w:r>
      <w:r w:rsidRPr="00AA1E7E">
        <w:rPr>
          <w:rFonts w:ascii="Times New Roman" w:eastAsia="Times New Roman" w:hAnsi="Times New Roman" w:cs="Times New Roman"/>
          <w:sz w:val="24"/>
          <w:szCs w:val="24"/>
          <w:lang w:val="en-GB"/>
        </w:rPr>
        <w:t xml:space="preserve"> states that leaders have motivated their employees to develop organizational performance. The company has trained the management team to develop emotional intelligence to manage the overall work process of the company. The leaders have followed the theory to demon state high-level job satisfaction and maintain organizational commitment. As argued by Żywiołek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(2022), the common types of transformational leadership are idealized influence, intellectual stimulation, inspirational motivation, and individual consideration. The theory helps to manage the employees of the organization and helps to improve the performance of the organization.</w:t>
      </w:r>
    </w:p>
    <w:p w14:paraId="7C509EDD" w14:textId="77777777" w:rsidR="001F7216" w:rsidRPr="00AA1E7E" w:rsidRDefault="001F7216" w:rsidP="001F7216">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noProof/>
          <w:sz w:val="24"/>
          <w:szCs w:val="24"/>
          <w:lang w:val="en-GB"/>
        </w:rPr>
        <w:drawing>
          <wp:inline distT="0" distB="0" distL="0" distR="0" wp14:anchorId="5E1DD882" wp14:editId="3A07CA12">
            <wp:extent cx="5486400" cy="3200400"/>
            <wp:effectExtent l="0" t="12700" r="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BEB7ABF" w14:textId="77777777" w:rsidR="008C0380" w:rsidRPr="00AA1E7E" w:rsidRDefault="005E34B8">
      <w:pPr>
        <w:pStyle w:val="Normal1"/>
        <w:spacing w:line="360" w:lineRule="auto"/>
        <w:jc w:val="cente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Figure 2: Transformational leadership theory</w:t>
      </w:r>
    </w:p>
    <w:p w14:paraId="53D0D1F8"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Created by author)</w:t>
      </w:r>
    </w:p>
    <w:p w14:paraId="0D13F61B" w14:textId="77777777" w:rsidR="008C0380" w:rsidRPr="00AA1E7E" w:rsidRDefault="005E34B8">
      <w:pPr>
        <w:pStyle w:val="Normal1"/>
        <w:spacing w:line="360" w:lineRule="auto"/>
        <w:jc w:val="both"/>
        <w:rPr>
          <w:rFonts w:ascii="Times New Roman" w:eastAsia="Times New Roman" w:hAnsi="Times New Roman" w:cs="Times New Roman"/>
          <w:b/>
          <w:sz w:val="24"/>
          <w:szCs w:val="24"/>
          <w:lang w:val="en-GB"/>
        </w:rPr>
      </w:pPr>
      <w:r w:rsidRPr="00AA1E7E">
        <w:rPr>
          <w:rFonts w:ascii="Times New Roman" w:eastAsia="Times New Roman" w:hAnsi="Times New Roman" w:cs="Times New Roman"/>
          <w:sz w:val="24"/>
          <w:szCs w:val="24"/>
          <w:lang w:val="en-GB"/>
        </w:rPr>
        <w:t xml:space="preserve">The leaders have developed their critical thinking skills and talent management skills based on the theory. Liukka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(2018) opined that the theory focuses on organizational opportunities, supports corporate work, and controls organizational performance. Sainsbury has used the theory to set the organizational goal and organizational performance. The company's leaders have created long-term visions using the transformational leadership theory. The leaders have communicated with every team member regarding the vision and the ways to achieve the vision. The company has tried to fulfil its vision statement by using leadership theory. The leaders and the management team have built trust among the workers and the customers. The leaders have inspired the management system to make a firm place in the market. The moral of the theory has helped to develop the self-confidence of the leaders </w:t>
      </w:r>
      <w:r w:rsidRPr="00AA1E7E">
        <w:rPr>
          <w:rFonts w:ascii="Times New Roman" w:eastAsia="Times New Roman" w:hAnsi="Times New Roman" w:cs="Times New Roman"/>
          <w:sz w:val="24"/>
          <w:szCs w:val="24"/>
          <w:lang w:val="en-GB"/>
        </w:rPr>
        <w:lastRenderedPageBreak/>
        <w:t xml:space="preserve">of Sainsbury. As Domínguez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(2021) argue, the theory helps identify the common purpose of management in the organization. The theory allows leaders to set management goals in their daily routines. The company's leaders have arranged some motivational tasks for the employees to develop moral responsibilities. The leaders have found the organizational issues based on the theory and resolved the conflict with leadership skills. </w:t>
      </w:r>
    </w:p>
    <w:p w14:paraId="51D52992" w14:textId="77777777" w:rsidR="008C0380" w:rsidRPr="00AA1E7E" w:rsidRDefault="005E34B8" w:rsidP="004B4697">
      <w:pPr>
        <w:pStyle w:val="Heading2"/>
        <w:rPr>
          <w:lang w:val="en-GB"/>
        </w:rPr>
      </w:pPr>
      <w:bookmarkStart w:id="4" w:name="_Toc120119896"/>
      <w:r w:rsidRPr="00AA1E7E">
        <w:rPr>
          <w:lang w:val="en-GB"/>
        </w:rPr>
        <w:t>Advantages and disadvantages of the theory of management</w:t>
      </w:r>
      <w:bookmarkEnd w:id="4"/>
      <w:r w:rsidRPr="00AA1E7E">
        <w:rPr>
          <w:lang w:val="en-GB"/>
        </w:rPr>
        <w:t xml:space="preserve"> </w:t>
      </w:r>
    </w:p>
    <w:p w14:paraId="79A8B5FB"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Advantages </w:t>
      </w:r>
    </w:p>
    <w:p w14:paraId="585A4642"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Transformational leadership </w:t>
      </w:r>
      <w:r w:rsidRPr="00AA1E7E">
        <w:rPr>
          <w:rFonts w:ascii="Times New Roman" w:eastAsia="Times New Roman" w:hAnsi="Times New Roman" w:cs="Times New Roman"/>
          <w:b/>
          <w:i/>
          <w:sz w:val="24"/>
          <w:szCs w:val="24"/>
          <w:lang w:val="en-GB"/>
        </w:rPr>
        <w:t>theory establishes a strong relationship between the leader and the employees</w:t>
      </w:r>
      <w:r w:rsidRPr="00AA1E7E">
        <w:rPr>
          <w:rFonts w:ascii="Times New Roman" w:eastAsia="Times New Roman" w:hAnsi="Times New Roman" w:cs="Times New Roman"/>
          <w:sz w:val="24"/>
          <w:szCs w:val="24"/>
          <w:lang w:val="en-GB"/>
        </w:rPr>
        <w:t xml:space="preserve">. As opined by Yamin (2020), the theory helps to serve as an ideal influence among the worker of the company. The theory helps to bring motivation and enthusiasm among the management team. The management team of Sainsbury follows the theory of staying confident and motivated. The theory encourages creativity and stimulates leaders process of the leaders of the company. The theory helps increase employee satisfaction sate and reduce employee turnover rate. The therapy helps develop the management system by increasing leadership skills. The theory helps unite the employees to achieve the company's target. As Ardi </w:t>
      </w:r>
      <w:r w:rsidR="008D594E">
        <w:rPr>
          <w:rFonts w:ascii="Times New Roman" w:eastAsia="Times New Roman" w:hAnsi="Times New Roman" w:cs="Times New Roman"/>
          <w:i/>
          <w:sz w:val="24"/>
          <w:szCs w:val="24"/>
          <w:lang w:val="en-GB"/>
        </w:rPr>
        <w:t>et al.</w:t>
      </w:r>
      <w:r w:rsidRPr="00AA1E7E">
        <w:rPr>
          <w:rFonts w:ascii="Times New Roman" w:eastAsia="Times New Roman" w:hAnsi="Times New Roman" w:cs="Times New Roman"/>
          <w:i/>
          <w:sz w:val="24"/>
          <w:szCs w:val="24"/>
          <w:lang w:val="en-GB"/>
        </w:rPr>
        <w:t xml:space="preserve"> </w:t>
      </w:r>
      <w:r w:rsidRPr="00AA1E7E">
        <w:rPr>
          <w:rFonts w:ascii="Times New Roman" w:eastAsia="Times New Roman" w:hAnsi="Times New Roman" w:cs="Times New Roman"/>
          <w:sz w:val="24"/>
          <w:szCs w:val="24"/>
          <w:lang w:val="en-GB"/>
        </w:rPr>
        <w:t xml:space="preserve">(2020) argued, the advantage is unable to handle a business management process. From the above content, it has been identified that the theory gives employee management structures and reduces turnover. The </w:t>
      </w:r>
      <w:r w:rsidR="00CF59BA" w:rsidRPr="00AA1E7E">
        <w:rPr>
          <w:rFonts w:ascii="Times New Roman" w:eastAsia="Times New Roman" w:hAnsi="Times New Roman" w:cs="Times New Roman"/>
          <w:sz w:val="24"/>
          <w:szCs w:val="24"/>
          <w:lang w:val="en-GB"/>
        </w:rPr>
        <w:t>theory promotes</w:t>
      </w:r>
      <w:r w:rsidRPr="00AA1E7E">
        <w:rPr>
          <w:rFonts w:ascii="Times New Roman" w:eastAsia="Times New Roman" w:hAnsi="Times New Roman" w:cs="Times New Roman"/>
          <w:sz w:val="24"/>
          <w:szCs w:val="24"/>
          <w:lang w:val="en-GB"/>
        </w:rPr>
        <w:t xml:space="preserve"> morals through better communication between leaders and employees. The theory creates a sense of fairness in the management system to encourage the performance of the employees. The theory provides an easy-to-understand management system and leadership process. These are the advantages of the Transformational leadership theory of management. From the above content, it has been understood that Sainsbury uses the theory to make a strong management system with the help of leaders.</w:t>
      </w:r>
    </w:p>
    <w:p w14:paraId="1A46375B" w14:textId="77777777" w:rsidR="008C0380" w:rsidRPr="00AA1E7E" w:rsidRDefault="00EC7979">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noProof/>
          <w:sz w:val="24"/>
          <w:szCs w:val="24"/>
          <w:lang w:val="en-GB"/>
        </w:rPr>
        <w:lastRenderedPageBreak/>
        <w:drawing>
          <wp:inline distT="0" distB="0" distL="0" distR="0" wp14:anchorId="57DFDC05" wp14:editId="4B910DA7">
            <wp:extent cx="2609850" cy="2476500"/>
            <wp:effectExtent l="12700" t="12700" r="6350" b="0"/>
            <wp:docPr id="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12C66EAF" w14:textId="77777777" w:rsidR="008C0380" w:rsidRPr="00AA1E7E" w:rsidRDefault="00321580">
      <w:pPr>
        <w:pStyle w:val="Normal1"/>
        <w:spacing w:line="360" w:lineRule="auto"/>
        <w:jc w:val="cente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Figure 3</w:t>
      </w:r>
      <w:r w:rsidR="005E34B8" w:rsidRPr="00AA1E7E">
        <w:rPr>
          <w:rFonts w:ascii="Times New Roman" w:eastAsia="Times New Roman" w:hAnsi="Times New Roman" w:cs="Times New Roman"/>
          <w:b/>
          <w:sz w:val="24"/>
          <w:szCs w:val="24"/>
          <w:lang w:val="en-GB"/>
        </w:rPr>
        <w:t>: Advantages and disadvantages</w:t>
      </w:r>
    </w:p>
    <w:p w14:paraId="6190F422"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Created by author)</w:t>
      </w:r>
    </w:p>
    <w:p w14:paraId="10F29DE9"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Disadvantages </w:t>
      </w:r>
    </w:p>
    <w:p w14:paraId="46A0BA27"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b/>
          <w:i/>
          <w:sz w:val="24"/>
          <w:szCs w:val="24"/>
          <w:lang w:val="en-GB"/>
        </w:rPr>
        <w:t>The disadvantages of the theory are lack of focus, the potential for burnout, misuse of power, disruption of routines, favouritism, and loss of detail</w:t>
      </w:r>
      <w:r w:rsidRPr="00AA1E7E">
        <w:rPr>
          <w:rFonts w:ascii="Times New Roman" w:eastAsia="Times New Roman" w:hAnsi="Times New Roman" w:cs="Times New Roman"/>
          <w:sz w:val="24"/>
          <w:szCs w:val="24"/>
          <w:lang w:val="en-GB"/>
        </w:rPr>
        <w:t xml:space="preserve">s. Device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(2019) opined that the theory needs more focus on the management system. Disruption of the management routine is the central issue of the theory that leaders cannot maintain the management system's routine. The theory gives power to the leaders, and sometimes leaders misuse the shared power of management. As argued by Nguyen (2020), the theory has disturbed the accountability of the group of team members of Sainsbury. In the case of the above text, the company's </w:t>
      </w:r>
      <w:r w:rsidR="004F680C" w:rsidRPr="00AA1E7E">
        <w:rPr>
          <w:rFonts w:ascii="Times New Roman" w:eastAsia="Times New Roman" w:hAnsi="Times New Roman" w:cs="Times New Roman"/>
          <w:sz w:val="24"/>
          <w:szCs w:val="24"/>
          <w:lang w:val="en-GB"/>
        </w:rPr>
        <w:t>staffs play</w:t>
      </w:r>
      <w:r w:rsidRPr="00AA1E7E">
        <w:rPr>
          <w:rFonts w:ascii="Times New Roman" w:eastAsia="Times New Roman" w:hAnsi="Times New Roman" w:cs="Times New Roman"/>
          <w:sz w:val="24"/>
          <w:szCs w:val="24"/>
          <w:lang w:val="en-GB"/>
        </w:rPr>
        <w:t xml:space="preserve"> the roles and cannot take the responsibilities of organizational management. The management system has broken down in unstable management conditions. These are the disadvantages of the Transformational leadership theory. Lack of focus building on the relationship among the employees is a disadvantage of the theory. Sainsbury has identified that the theory has given poor leadership development structures that have a negative impact on the management system. Sometimes the theory has discouraged the creativity of the workers. The theory is difficult to teach and train </w:t>
      </w:r>
      <w:r w:rsidR="00CE48B7">
        <w:rPr>
          <w:rFonts w:ascii="Times New Roman" w:eastAsia="Times New Roman" w:hAnsi="Times New Roman" w:cs="Times New Roman"/>
          <w:sz w:val="24"/>
          <w:szCs w:val="24"/>
          <w:lang w:val="en-GB"/>
        </w:rPr>
        <w:t>due to</w:t>
      </w:r>
      <w:r w:rsidRPr="00AA1E7E">
        <w:rPr>
          <w:rFonts w:ascii="Times New Roman" w:eastAsia="Times New Roman" w:hAnsi="Times New Roman" w:cs="Times New Roman"/>
          <w:sz w:val="24"/>
          <w:szCs w:val="24"/>
          <w:lang w:val="en-GB"/>
        </w:rPr>
        <w:t xml:space="preserve"> it is a combination of many leadership theories. The company has evaluated that the theory causes employees to lack trust. </w:t>
      </w:r>
    </w:p>
    <w:p w14:paraId="1F124116" w14:textId="77777777" w:rsidR="008C0380" w:rsidRPr="00AA1E7E" w:rsidRDefault="005E34B8" w:rsidP="004C0C11">
      <w:pPr>
        <w:pStyle w:val="Heading2"/>
        <w:rPr>
          <w:lang w:val="en-GB"/>
        </w:rPr>
      </w:pPr>
      <w:bookmarkStart w:id="5" w:name="_Toc120119897"/>
      <w:r w:rsidRPr="00AA1E7E">
        <w:rPr>
          <w:lang w:val="en-GB"/>
        </w:rPr>
        <w:t>Conflict resolution strategy</w:t>
      </w:r>
      <w:bookmarkEnd w:id="5"/>
      <w:r w:rsidRPr="00AA1E7E">
        <w:rPr>
          <w:lang w:val="en-GB"/>
        </w:rPr>
        <w:t xml:space="preserve"> </w:t>
      </w:r>
    </w:p>
    <w:p w14:paraId="1A57B772" w14:textId="77777777" w:rsidR="008C0380" w:rsidRPr="00AA1E7E" w:rsidRDefault="005E34B8">
      <w:pPr>
        <w:pStyle w:val="Normal1"/>
        <w:spacing w:line="360" w:lineRule="auto"/>
        <w:jc w:val="both"/>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Conflicts</w:t>
      </w:r>
    </w:p>
    <w:p w14:paraId="32254AB6"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lastRenderedPageBreak/>
        <w:t xml:space="preserve">Sainsbury has faced </w:t>
      </w:r>
      <w:r w:rsidRPr="00AA1E7E">
        <w:rPr>
          <w:rFonts w:ascii="Times New Roman" w:eastAsia="Times New Roman" w:hAnsi="Times New Roman" w:cs="Times New Roman"/>
          <w:b/>
          <w:i/>
          <w:sz w:val="24"/>
          <w:szCs w:val="24"/>
          <w:lang w:val="en-GB"/>
        </w:rPr>
        <w:t xml:space="preserve">supply chain and labour management issues </w:t>
      </w:r>
      <w:r w:rsidRPr="00AA1E7E">
        <w:rPr>
          <w:rFonts w:ascii="Times New Roman" w:eastAsia="Times New Roman" w:hAnsi="Times New Roman" w:cs="Times New Roman"/>
          <w:sz w:val="24"/>
          <w:szCs w:val="24"/>
          <w:lang w:val="en-GB"/>
        </w:rPr>
        <w:t xml:space="preserve">in recent years. Baryannis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(2019) opined that the company focuses on the conflict to identify the gap in the management system. The management team has focused on critical thinking skills to resolve the company's conflict. The </w:t>
      </w:r>
      <w:r w:rsidRPr="00AA1E7E">
        <w:rPr>
          <w:rFonts w:ascii="Times New Roman" w:eastAsia="Times New Roman" w:hAnsi="Times New Roman" w:cs="Times New Roman"/>
          <w:b/>
          <w:i/>
          <w:sz w:val="24"/>
          <w:szCs w:val="24"/>
          <w:lang w:val="en-GB"/>
        </w:rPr>
        <w:t>other issues are the need for marketing strategy and customer satisfaction</w:t>
      </w:r>
      <w:r w:rsidRPr="00AA1E7E">
        <w:rPr>
          <w:rFonts w:ascii="Times New Roman" w:eastAsia="Times New Roman" w:hAnsi="Times New Roman" w:cs="Times New Roman"/>
          <w:sz w:val="24"/>
          <w:szCs w:val="24"/>
          <w:lang w:val="en-GB"/>
        </w:rPr>
        <w:t xml:space="preserve">. The most significant supply chain management will be low for high transportation costs. The company has faced on-time pick and delivery </w:t>
      </w:r>
      <w:r w:rsidR="00395692">
        <w:rPr>
          <w:rFonts w:ascii="Times New Roman" w:eastAsia="Times New Roman" w:hAnsi="Times New Roman" w:cs="Times New Roman"/>
          <w:sz w:val="24"/>
          <w:szCs w:val="24"/>
          <w:lang w:val="en-GB"/>
        </w:rPr>
        <w:t>performance</w:t>
      </w:r>
      <w:r w:rsidRPr="00AA1E7E">
        <w:rPr>
          <w:rFonts w:ascii="Times New Roman" w:eastAsia="Times New Roman" w:hAnsi="Times New Roman" w:cs="Times New Roman"/>
          <w:sz w:val="24"/>
          <w:szCs w:val="24"/>
          <w:lang w:val="en-GB"/>
        </w:rPr>
        <w:t xml:space="preserve"> with maintaining the supply chain. The company has maintained the operation, purchasing, and distribution strategy for performance management of the supply chain. As stated by Basheer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(2019), the leaders of Sainsbury have developed their leadership skills for resolving the labour management issue. The leaders have developed the communication skills to make a good relationship with the labours. The company has chosen workforce management software to monitor the performance of the labours. The company has arranged motivational training to motivate their workers and the process helps to increase the satisfaction rate of the workers. The leaders have built a barter team by using good communication skills. As argued by Kadiyono </w:t>
      </w:r>
      <w:r w:rsidRPr="00AA1E7E">
        <w:rPr>
          <w:rFonts w:ascii="Times New Roman" w:eastAsia="Times New Roman" w:hAnsi="Times New Roman" w:cs="Times New Roman"/>
          <w:i/>
          <w:sz w:val="24"/>
          <w:szCs w:val="24"/>
          <w:lang w:val="en-GB"/>
        </w:rPr>
        <w:t xml:space="preserve">et al. </w:t>
      </w:r>
      <w:r w:rsidR="00D20A94">
        <w:rPr>
          <w:rFonts w:ascii="Times New Roman" w:eastAsia="Times New Roman" w:hAnsi="Times New Roman" w:cs="Times New Roman"/>
          <w:sz w:val="24"/>
          <w:szCs w:val="24"/>
          <w:lang w:val="en-GB"/>
        </w:rPr>
        <w:t xml:space="preserve">(2020), </w:t>
      </w:r>
      <w:r w:rsidRPr="00AA1E7E">
        <w:rPr>
          <w:rFonts w:ascii="Times New Roman" w:eastAsia="Times New Roman" w:hAnsi="Times New Roman" w:cs="Times New Roman"/>
          <w:sz w:val="24"/>
          <w:szCs w:val="24"/>
          <w:lang w:val="en-GB"/>
        </w:rPr>
        <w:t xml:space="preserve">the leaders have encouraged the workers' creativity at the workplace to improve the workplace culture and customer satisfaction rates. The leaders have used a relationship </w:t>
      </w:r>
      <w:r w:rsidR="00D20A94">
        <w:rPr>
          <w:rFonts w:ascii="Times New Roman" w:eastAsia="Times New Roman" w:hAnsi="Times New Roman" w:cs="Times New Roman"/>
          <w:sz w:val="24"/>
          <w:szCs w:val="24"/>
          <w:lang w:val="en-GB"/>
        </w:rPr>
        <w:t>management</w:t>
      </w:r>
      <w:r w:rsidRPr="00AA1E7E">
        <w:rPr>
          <w:rFonts w:ascii="Times New Roman" w:eastAsia="Times New Roman" w:hAnsi="Times New Roman" w:cs="Times New Roman"/>
          <w:sz w:val="24"/>
          <w:szCs w:val="24"/>
          <w:lang w:val="en-GB"/>
        </w:rPr>
        <w:t xml:space="preserve"> strategy to make a strong relationship with the workers. The strategy has helped to reduce the employee turnover rate and increase the employee satisfaction rate of Sainsbury. The management team of Sainsbury has believed in the democratic leadership style to manage labour performance.</w:t>
      </w:r>
    </w:p>
    <w:p w14:paraId="5BAFE7BB"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Resolution strategies</w:t>
      </w:r>
    </w:p>
    <w:p w14:paraId="0659D2F2"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Critical thinking skills have increased the decision-making process and time management process of the company. The management team has thought about the development </w:t>
      </w:r>
      <w:r w:rsidRPr="00AA1E7E">
        <w:rPr>
          <w:rFonts w:ascii="Times New Roman" w:eastAsia="Times New Roman" w:hAnsi="Times New Roman" w:cs="Times New Roman"/>
          <w:b/>
          <w:i/>
          <w:sz w:val="24"/>
          <w:szCs w:val="24"/>
          <w:lang w:val="en-GB"/>
        </w:rPr>
        <w:t>management strategy</w:t>
      </w:r>
      <w:r w:rsidRPr="00AA1E7E">
        <w:rPr>
          <w:rFonts w:ascii="Times New Roman" w:eastAsia="Times New Roman" w:hAnsi="Times New Roman" w:cs="Times New Roman"/>
          <w:sz w:val="24"/>
          <w:szCs w:val="24"/>
          <w:lang w:val="en-GB"/>
        </w:rPr>
        <w:t xml:space="preserve">. Sainsbury has solved the supply chain issues by focusing on strategic, operational, and tactical management practices. The company has maintained the </w:t>
      </w:r>
      <w:r w:rsidRPr="00AA1E7E">
        <w:rPr>
          <w:rFonts w:ascii="Times New Roman" w:eastAsia="Times New Roman" w:hAnsi="Times New Roman" w:cs="Times New Roman"/>
          <w:b/>
          <w:i/>
          <w:sz w:val="24"/>
          <w:szCs w:val="24"/>
          <w:lang w:val="en-GB"/>
        </w:rPr>
        <w:t>7R strategy and critical thinking skills</w:t>
      </w:r>
      <w:r w:rsidRPr="00AA1E7E">
        <w:rPr>
          <w:rFonts w:ascii="Times New Roman" w:eastAsia="Times New Roman" w:hAnsi="Times New Roman" w:cs="Times New Roman"/>
          <w:sz w:val="24"/>
          <w:szCs w:val="24"/>
          <w:lang w:val="en-GB"/>
        </w:rPr>
        <w:t xml:space="preserve"> for solving the </w:t>
      </w:r>
      <w:r w:rsidRPr="00AA1E7E">
        <w:rPr>
          <w:rFonts w:ascii="Times New Roman" w:eastAsia="Times New Roman" w:hAnsi="Times New Roman" w:cs="Times New Roman"/>
          <w:b/>
          <w:i/>
          <w:sz w:val="24"/>
          <w:szCs w:val="24"/>
          <w:lang w:val="en-GB"/>
        </w:rPr>
        <w:t>supply chain management issue</w:t>
      </w:r>
      <w:r w:rsidRPr="00AA1E7E">
        <w:rPr>
          <w:rFonts w:ascii="Times New Roman" w:eastAsia="Times New Roman" w:hAnsi="Times New Roman" w:cs="Times New Roman"/>
          <w:sz w:val="24"/>
          <w:szCs w:val="24"/>
          <w:lang w:val="en-GB"/>
        </w:rPr>
        <w:t xml:space="preserve">. The 7R of the supply chain is the Right product, quantity, condition, place, customer, time, and price. The company has resolved the supply chain management issue by using the 7R supply chain strategy. The seven R helps to cut the inventory cost of the product supply process. Sainsbury has used inventory management software to manage the supply chain issues of the company. The company has chosen the right product to manage the supply chain process. As Saberi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(2019) argued, the three main pillars of supply chain management are service, strategy, and cost of the products. The company has focused on the time management strategy to maintain the supply chain management.</w:t>
      </w:r>
    </w:p>
    <w:p w14:paraId="3EFE3181" w14:textId="77777777" w:rsidR="008C0380" w:rsidRPr="00AA1E7E" w:rsidRDefault="00F3332F">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noProof/>
          <w:sz w:val="24"/>
          <w:szCs w:val="24"/>
          <w:lang w:val="en-GB"/>
        </w:rPr>
        <w:lastRenderedPageBreak/>
        <w:drawing>
          <wp:inline distT="0" distB="0" distL="0" distR="0" wp14:anchorId="5D9FFCD2" wp14:editId="43662019">
            <wp:extent cx="2543175" cy="2505075"/>
            <wp:effectExtent l="0" t="12700" r="0" b="0"/>
            <wp:docPr id="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38BE066B" w14:textId="77777777" w:rsidR="008C0380" w:rsidRPr="00AA1E7E" w:rsidRDefault="00C83EB0">
      <w:pPr>
        <w:pStyle w:val="Normal1"/>
        <w:spacing w:line="360" w:lineRule="auto"/>
        <w:jc w:val="cente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Figure 4</w:t>
      </w:r>
      <w:r w:rsidR="005E34B8" w:rsidRPr="00AA1E7E">
        <w:rPr>
          <w:rFonts w:ascii="Times New Roman" w:eastAsia="Times New Roman" w:hAnsi="Times New Roman" w:cs="Times New Roman"/>
          <w:b/>
          <w:sz w:val="24"/>
          <w:szCs w:val="24"/>
          <w:lang w:val="en-GB"/>
        </w:rPr>
        <w:t>: Conflict management strategy of Sainsbury</w:t>
      </w:r>
    </w:p>
    <w:p w14:paraId="6D090791"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Created by author)</w:t>
      </w:r>
    </w:p>
    <w:p w14:paraId="0E743792"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Sainsbury has identified that the leadership style effectively solves the labour management issue. As stated by Peker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(2018), the </w:t>
      </w:r>
      <w:r w:rsidRPr="00AA1E7E">
        <w:rPr>
          <w:rFonts w:ascii="Times New Roman" w:eastAsia="Times New Roman" w:hAnsi="Times New Roman" w:cs="Times New Roman"/>
          <w:b/>
          <w:i/>
          <w:sz w:val="24"/>
          <w:szCs w:val="24"/>
          <w:lang w:val="en-GB"/>
        </w:rPr>
        <w:t>democratic leadership style</w:t>
      </w:r>
      <w:r w:rsidRPr="00AA1E7E">
        <w:rPr>
          <w:rFonts w:ascii="Times New Roman" w:eastAsia="Times New Roman" w:hAnsi="Times New Roman" w:cs="Times New Roman"/>
          <w:sz w:val="24"/>
          <w:szCs w:val="24"/>
          <w:lang w:val="en-GB"/>
        </w:rPr>
        <w:t xml:space="preserve"> has created based on a good decision-making process. The leadership style has followed high employee engagement to improve employee satisfaction. The leadership style has solved the labour management problem of the company collaboratively. As argued by Bonsu and Twum-Danso (2018), the company has believed in the distribution of leadership to empower the labour management system. The leaders have encouraged improving the </w:t>
      </w:r>
      <w:r w:rsidRPr="00AA1E7E">
        <w:rPr>
          <w:rFonts w:ascii="Times New Roman" w:eastAsia="Times New Roman" w:hAnsi="Times New Roman" w:cs="Times New Roman"/>
          <w:b/>
          <w:i/>
          <w:sz w:val="24"/>
          <w:szCs w:val="24"/>
          <w:lang w:val="en-GB"/>
        </w:rPr>
        <w:t>workers' customer strategy</w:t>
      </w:r>
      <w:r w:rsidRPr="00AA1E7E">
        <w:rPr>
          <w:rFonts w:ascii="Times New Roman" w:eastAsia="Times New Roman" w:hAnsi="Times New Roman" w:cs="Times New Roman"/>
          <w:sz w:val="24"/>
          <w:szCs w:val="24"/>
          <w:lang w:val="en-GB"/>
        </w:rPr>
        <w:t xml:space="preserve"> to develop </w:t>
      </w:r>
      <w:r w:rsidRPr="00AA1E7E">
        <w:rPr>
          <w:rFonts w:ascii="Times New Roman" w:eastAsia="Times New Roman" w:hAnsi="Times New Roman" w:cs="Times New Roman"/>
          <w:b/>
          <w:i/>
          <w:sz w:val="24"/>
          <w:szCs w:val="24"/>
          <w:lang w:val="en-GB"/>
        </w:rPr>
        <w:t>customer satisfaction</w:t>
      </w:r>
      <w:r w:rsidRPr="00AA1E7E">
        <w:rPr>
          <w:rFonts w:ascii="Times New Roman" w:eastAsia="Times New Roman" w:hAnsi="Times New Roman" w:cs="Times New Roman"/>
          <w:sz w:val="24"/>
          <w:szCs w:val="24"/>
          <w:lang w:val="en-GB"/>
        </w:rPr>
        <w:t>. The company's leaders have helped to develop the confidence level of the workers.</w:t>
      </w:r>
    </w:p>
    <w:p w14:paraId="1B84931D" w14:textId="77777777" w:rsidR="008C0380" w:rsidRPr="00AA1E7E" w:rsidRDefault="005E34B8" w:rsidP="004B4697">
      <w:pPr>
        <w:pStyle w:val="Heading2"/>
        <w:rPr>
          <w:lang w:val="en-GB"/>
        </w:rPr>
      </w:pPr>
      <w:bookmarkStart w:id="6" w:name="_Toc120119898"/>
      <w:r w:rsidRPr="00AA1E7E">
        <w:rPr>
          <w:lang w:val="en-GB"/>
        </w:rPr>
        <w:t>Conclusive summary</w:t>
      </w:r>
      <w:bookmarkEnd w:id="6"/>
      <w:r w:rsidRPr="00AA1E7E">
        <w:rPr>
          <w:lang w:val="en-GB"/>
        </w:rPr>
        <w:t xml:space="preserve"> </w:t>
      </w:r>
    </w:p>
    <w:p w14:paraId="480C866B"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From the above passage, it has been concluded that Sainsbury has a deep management system to solve the conflict of the business. The company has faced supply chain management issues and labour management issues. Transformational leadership theory is the essential management theory, and the company has followed the theory to manage the overall work process. The theory has helped to develop a leadership style and motivate the company's workers. Sainsbury </w:t>
      </w:r>
      <w:r w:rsidR="005C375A">
        <w:rPr>
          <w:rFonts w:ascii="Times New Roman" w:eastAsia="Times New Roman" w:hAnsi="Times New Roman" w:cs="Times New Roman"/>
          <w:sz w:val="24"/>
          <w:szCs w:val="24"/>
          <w:lang w:val="en-GB"/>
        </w:rPr>
        <w:t>has</w:t>
      </w:r>
      <w:r w:rsidRPr="00AA1E7E">
        <w:rPr>
          <w:rFonts w:ascii="Times New Roman" w:eastAsia="Times New Roman" w:hAnsi="Times New Roman" w:cs="Times New Roman"/>
          <w:sz w:val="24"/>
          <w:szCs w:val="24"/>
          <w:lang w:val="en-GB"/>
        </w:rPr>
        <w:t xml:space="preserve"> identified the advantages and disadvantages of the Transformational leadership theory. Lack of focus, disruption of routines, and misuse of power are the disadvantages of the theory. The theory helps establish a strong relationship between the leaders and the workers, which is the theory's advantage. The company has followed a democratic style of leadership to resolve labour management issues. Sainsbury has </w:t>
      </w:r>
      <w:r w:rsidRPr="00AA1E7E">
        <w:rPr>
          <w:rFonts w:ascii="Times New Roman" w:eastAsia="Times New Roman" w:hAnsi="Times New Roman" w:cs="Times New Roman"/>
          <w:sz w:val="24"/>
          <w:szCs w:val="24"/>
          <w:lang w:val="en-GB"/>
        </w:rPr>
        <w:lastRenderedPageBreak/>
        <w:t xml:space="preserve">maintained the 7R of the supply chain to solve the supply chain issue. The increasing sales rate of the company is a positive point of the company's growth. </w:t>
      </w:r>
    </w:p>
    <w:p w14:paraId="238D8A45" w14:textId="77777777" w:rsidR="008C0380" w:rsidRPr="00AA1E7E" w:rsidRDefault="008C0380">
      <w:pPr>
        <w:pStyle w:val="Normal1"/>
        <w:spacing w:line="360" w:lineRule="auto"/>
        <w:jc w:val="both"/>
        <w:rPr>
          <w:rFonts w:ascii="Times New Roman" w:eastAsia="Times New Roman" w:hAnsi="Times New Roman" w:cs="Times New Roman"/>
          <w:sz w:val="24"/>
          <w:szCs w:val="24"/>
          <w:lang w:val="en-GB"/>
        </w:rPr>
      </w:pPr>
    </w:p>
    <w:p w14:paraId="07FE32EA" w14:textId="77777777" w:rsidR="008C0380" w:rsidRPr="00AA1E7E" w:rsidRDefault="008C0380">
      <w:pPr>
        <w:pStyle w:val="Normal1"/>
        <w:spacing w:line="360" w:lineRule="auto"/>
        <w:jc w:val="both"/>
        <w:rPr>
          <w:rFonts w:ascii="Times New Roman" w:eastAsia="Times New Roman" w:hAnsi="Times New Roman" w:cs="Times New Roman"/>
          <w:b/>
          <w:sz w:val="32"/>
          <w:szCs w:val="32"/>
          <w:lang w:val="en-GB"/>
        </w:rPr>
      </w:pPr>
    </w:p>
    <w:p w14:paraId="3DF3F72D" w14:textId="77777777" w:rsidR="008C0380" w:rsidRPr="00AA1E7E" w:rsidRDefault="005E34B8">
      <w:pPr>
        <w:pStyle w:val="Normal1"/>
        <w:spacing w:line="360" w:lineRule="auto"/>
        <w:jc w:val="both"/>
        <w:rPr>
          <w:rFonts w:ascii="Times New Roman" w:eastAsia="Times New Roman" w:hAnsi="Times New Roman" w:cs="Times New Roman"/>
          <w:b/>
          <w:sz w:val="32"/>
          <w:szCs w:val="32"/>
          <w:lang w:val="en-GB"/>
        </w:rPr>
      </w:pPr>
      <w:r w:rsidRPr="00AA1E7E">
        <w:rPr>
          <w:lang w:val="en-GB"/>
        </w:rPr>
        <w:br w:type="page"/>
      </w:r>
    </w:p>
    <w:p w14:paraId="535E4DB7" w14:textId="53BCEBDF" w:rsidR="008C0380" w:rsidRPr="00AA1E7E" w:rsidRDefault="00FC5B93" w:rsidP="00086B81">
      <w:pPr>
        <w:pStyle w:val="Heading1"/>
        <w:rPr>
          <w:sz w:val="32"/>
          <w:szCs w:val="32"/>
          <w:lang w:val="en-GB"/>
        </w:rPr>
      </w:pPr>
      <w:bookmarkStart w:id="7" w:name="_Toc120119899"/>
      <w:r w:rsidRPr="00AA1E7E">
        <w:rPr>
          <w:lang w:val="en-GB"/>
        </w:rPr>
        <w:lastRenderedPageBreak/>
        <w:t>TASK 3: REFLECTIVE REPORT</w:t>
      </w:r>
      <w:bookmarkEnd w:id="7"/>
      <w:r w:rsidRPr="00AA1E7E">
        <w:rPr>
          <w:lang w:val="en-GB"/>
        </w:rPr>
        <w:t xml:space="preserve"> </w:t>
      </w:r>
    </w:p>
    <w:p w14:paraId="63D8538C" w14:textId="77777777" w:rsidR="008C0380" w:rsidRPr="00AA1E7E" w:rsidRDefault="005E34B8" w:rsidP="00086B81">
      <w:pPr>
        <w:pStyle w:val="Heading2"/>
        <w:rPr>
          <w:lang w:val="en-GB"/>
        </w:rPr>
      </w:pPr>
      <w:bookmarkStart w:id="8" w:name="_Toc120119900"/>
      <w:r w:rsidRPr="00AA1E7E">
        <w:rPr>
          <w:lang w:val="en-GB"/>
        </w:rPr>
        <w:t>Introduction</w:t>
      </w:r>
      <w:bookmarkEnd w:id="8"/>
      <w:r w:rsidRPr="00AA1E7E">
        <w:rPr>
          <w:lang w:val="en-GB"/>
        </w:rPr>
        <w:t xml:space="preserve"> </w:t>
      </w:r>
    </w:p>
    <w:p w14:paraId="7D0A1B8A" w14:textId="3D8C7A76"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Critical thinking skills are full activities that help </w:t>
      </w:r>
      <w:r w:rsidR="00D61875" w:rsidRPr="00AA1E7E">
        <w:rPr>
          <w:rFonts w:ascii="Times New Roman" w:eastAsia="Times New Roman" w:hAnsi="Times New Roman" w:cs="Times New Roman"/>
          <w:sz w:val="24"/>
          <w:szCs w:val="24"/>
          <w:lang w:val="en-GB"/>
        </w:rPr>
        <w:t>analyse</w:t>
      </w:r>
      <w:r w:rsidRPr="00AA1E7E">
        <w:rPr>
          <w:rFonts w:ascii="Times New Roman" w:eastAsia="Times New Roman" w:hAnsi="Times New Roman" w:cs="Times New Roman"/>
          <w:sz w:val="24"/>
          <w:szCs w:val="24"/>
          <w:lang w:val="en-GB"/>
        </w:rPr>
        <w:t xml:space="preserve"> and evaluate the current situation. I have understood that critical thinking skills help to solve problems or make the proper decision. I have evaluated that critical thinking skills are essential for understanding the key points of business management. Gibbs's reflective model is going to use to give a brief reflection on my critical thinking skills and understanding of the management process.</w:t>
      </w:r>
    </w:p>
    <w:p w14:paraId="07CF7CBD" w14:textId="77777777" w:rsidR="008C0380" w:rsidRPr="00AA1E7E" w:rsidRDefault="005E34B8" w:rsidP="007923F3">
      <w:pPr>
        <w:pStyle w:val="Heading2"/>
        <w:rPr>
          <w:lang w:val="en-GB"/>
        </w:rPr>
      </w:pPr>
      <w:bookmarkStart w:id="9" w:name="_Toc120119901"/>
      <w:r w:rsidRPr="00AA1E7E">
        <w:rPr>
          <w:lang w:val="en-GB"/>
        </w:rPr>
        <w:t>Discussion</w:t>
      </w:r>
      <w:bookmarkEnd w:id="9"/>
      <w:r w:rsidRPr="00AA1E7E">
        <w:rPr>
          <w:lang w:val="en-GB"/>
        </w:rPr>
        <w:t xml:space="preserve"> </w:t>
      </w:r>
    </w:p>
    <w:p w14:paraId="3DF11F06"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Gibbs reflection model has been used for effectively completing the Short Reflective Report. I have used the model to make a clear structure of reflection repost and to present a brief reflection. </w:t>
      </w:r>
    </w:p>
    <w:p w14:paraId="66400424"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Description </w:t>
      </w:r>
    </w:p>
    <w:p w14:paraId="40EBC68C"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I have understood that critical thinking plays a crucial role in organizational management systems. The reflective model has helped me for doing a reflective understanding of critical thinking skills and management skills. The reflective report has helped me to develop my understanding of critical thinking skills in business management.</w:t>
      </w:r>
    </w:p>
    <w:p w14:paraId="302CD129"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Feelings </w:t>
      </w:r>
    </w:p>
    <w:p w14:paraId="4260E5BD"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I have mixed feelings about the lesson on critical thinking skills and business management systems. Critical thinking skills help to develop workplace culture and organizational performance. I have examined that the management skills of the leaders help to achieve the organizational goal. Critical thinking skills have helped to maintain organizational management systems and decision-making processes (Bustami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2018). I have developed an understanding of management based on critical thinking skills.  </w:t>
      </w:r>
    </w:p>
    <w:p w14:paraId="1A5A6751"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Evaluation </w:t>
      </w:r>
    </w:p>
    <w:p w14:paraId="193A583C"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I have evaluated that I have to develop my problem-solving skills based on critical thinking skills. The problem-solving skills help to mitigate organizational issues and help in business management (Widana </w:t>
      </w:r>
      <w:r w:rsidRPr="00AA1E7E">
        <w:rPr>
          <w:rFonts w:ascii="Times New Roman" w:eastAsia="Times New Roman" w:hAnsi="Times New Roman" w:cs="Times New Roman"/>
          <w:i/>
          <w:sz w:val="24"/>
          <w:szCs w:val="24"/>
          <w:lang w:val="en-GB"/>
        </w:rPr>
        <w:t xml:space="preserve">et al. </w:t>
      </w:r>
      <w:r w:rsidRPr="00AA1E7E">
        <w:rPr>
          <w:rFonts w:ascii="Times New Roman" w:eastAsia="Times New Roman" w:hAnsi="Times New Roman" w:cs="Times New Roman"/>
          <w:sz w:val="24"/>
          <w:szCs w:val="24"/>
          <w:lang w:val="en-GB"/>
        </w:rPr>
        <w:t xml:space="preserve">2018). I have to improve my management skills to manage the organizational operation. I have identified that I have to improve my leadership skills to manage employees in an organization. </w:t>
      </w:r>
      <w:r w:rsidRPr="00AA1E7E">
        <w:rPr>
          <w:rFonts w:ascii="Times New Roman" w:eastAsia="Times New Roman" w:hAnsi="Times New Roman" w:cs="Times New Roman"/>
          <w:b/>
          <w:i/>
          <w:sz w:val="24"/>
          <w:szCs w:val="24"/>
          <w:lang w:val="en-GB"/>
        </w:rPr>
        <w:t>Management skills, leadership skills, problem-solving skills,</w:t>
      </w:r>
      <w:r w:rsidRPr="00AA1E7E">
        <w:rPr>
          <w:rFonts w:ascii="Times New Roman" w:eastAsia="Times New Roman" w:hAnsi="Times New Roman" w:cs="Times New Roman"/>
          <w:sz w:val="24"/>
          <w:szCs w:val="24"/>
          <w:lang w:val="en-GB"/>
        </w:rPr>
        <w:t xml:space="preserve"> and critical thinking skills are very beneficial for organizational management. </w:t>
      </w:r>
    </w:p>
    <w:p w14:paraId="6E57A60C"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Analysis </w:t>
      </w:r>
    </w:p>
    <w:p w14:paraId="338A19AA" w14:textId="0D0C6096"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lastRenderedPageBreak/>
        <w:t xml:space="preserve">I have </w:t>
      </w:r>
      <w:r w:rsidR="00D61875" w:rsidRPr="00AA1E7E">
        <w:rPr>
          <w:rFonts w:ascii="Times New Roman" w:eastAsia="Times New Roman" w:hAnsi="Times New Roman" w:cs="Times New Roman"/>
          <w:sz w:val="24"/>
          <w:szCs w:val="24"/>
          <w:lang w:val="en-GB"/>
        </w:rPr>
        <w:t>analysed</w:t>
      </w:r>
      <w:r w:rsidRPr="00AA1E7E">
        <w:rPr>
          <w:rFonts w:ascii="Times New Roman" w:eastAsia="Times New Roman" w:hAnsi="Times New Roman" w:cs="Times New Roman"/>
          <w:sz w:val="24"/>
          <w:szCs w:val="24"/>
          <w:lang w:val="en-GB"/>
        </w:rPr>
        <w:t xml:space="preserve"> that critical thinking skills help to make a proper decision at a pepper time. I have identified that I have to develop my problem-solving skills for handling the organizational management process. Critical thinking skills help to develop the relationship between management and employees. </w:t>
      </w:r>
    </w:p>
    <w:p w14:paraId="5407599C" w14:textId="77777777" w:rsidR="008C0380" w:rsidRPr="00AA1E7E" w:rsidRDefault="0000639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noProof/>
          <w:sz w:val="24"/>
          <w:szCs w:val="24"/>
          <w:lang w:val="en-GB"/>
        </w:rPr>
        <w:drawing>
          <wp:inline distT="0" distB="0" distL="0" distR="0" wp14:anchorId="33C0D57D" wp14:editId="65C26ACA">
            <wp:extent cx="3533775" cy="3200400"/>
            <wp:effectExtent l="0" t="12700" r="0" b="0"/>
            <wp:docPr id="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905A11F" w14:textId="77777777" w:rsidR="008C0380" w:rsidRPr="00AA1E7E" w:rsidRDefault="00B5007A">
      <w:pPr>
        <w:pStyle w:val="Normal1"/>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Figure 5</w:t>
      </w:r>
      <w:r w:rsidR="005E34B8" w:rsidRPr="00AA1E7E">
        <w:rPr>
          <w:rFonts w:ascii="Times New Roman" w:eastAsia="Times New Roman" w:hAnsi="Times New Roman" w:cs="Times New Roman"/>
          <w:b/>
          <w:sz w:val="24"/>
          <w:szCs w:val="24"/>
          <w:lang w:val="en-GB"/>
        </w:rPr>
        <w:t>: Gibbs's reflective model</w:t>
      </w:r>
    </w:p>
    <w:p w14:paraId="2802E7DF"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Created by author)</w:t>
      </w:r>
    </w:p>
    <w:p w14:paraId="1286260A"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 xml:space="preserve">Conclusion </w:t>
      </w:r>
    </w:p>
    <w:p w14:paraId="3F6E00CF"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From the above content, it has been concluded that critical thinking skills are very efficient for business management. I have evaluated that I will develop my problem-solving skills, leadership skills, and management skills to manage organizational performance. Critical thinking skills have reduced costly errors in business management. Management skills help to manage the organizational culture and develop organizational performance.</w:t>
      </w:r>
    </w:p>
    <w:p w14:paraId="7A21E15C" w14:textId="77777777" w:rsidR="008C0380" w:rsidRPr="00AA1E7E" w:rsidRDefault="005E34B8">
      <w:pPr>
        <w:pStyle w:val="Normal1"/>
        <w:spacing w:line="360" w:lineRule="auto"/>
        <w:jc w:val="both"/>
        <w:rPr>
          <w:rFonts w:ascii="Times New Roman" w:eastAsia="Times New Roman" w:hAnsi="Times New Roman" w:cs="Times New Roman"/>
          <w:b/>
          <w:sz w:val="24"/>
          <w:szCs w:val="24"/>
          <w:lang w:val="en-GB"/>
        </w:rPr>
      </w:pPr>
      <w:r w:rsidRPr="00AA1E7E">
        <w:rPr>
          <w:rFonts w:ascii="Times New Roman" w:eastAsia="Times New Roman" w:hAnsi="Times New Roman" w:cs="Times New Roman"/>
          <w:b/>
          <w:i/>
          <w:sz w:val="24"/>
          <w:szCs w:val="24"/>
          <w:lang w:val="en-GB"/>
        </w:rPr>
        <w:t xml:space="preserve">Action plan </w:t>
      </w:r>
    </w:p>
    <w:tbl>
      <w:tblPr>
        <w:tblStyle w:val="Table1"/>
        <w:tblW w:w="0" w:type="auto"/>
        <w:tblInd w:w="0" w:type="dxa"/>
        <w:tblBorders>
          <w:top w:val="nil"/>
          <w:left w:val="nil"/>
          <w:bottom w:val="nil"/>
          <w:right w:val="nil"/>
          <w:insideH w:val="nil"/>
          <w:insideV w:val="nil"/>
        </w:tblBorders>
        <w:tblLook w:val="0600" w:firstRow="0" w:lastRow="0" w:firstColumn="0" w:lastColumn="0" w:noHBand="1" w:noVBand="1"/>
      </w:tblPr>
      <w:tblGrid>
        <w:gridCol w:w="3610"/>
        <w:gridCol w:w="3947"/>
        <w:gridCol w:w="1452"/>
      </w:tblGrid>
      <w:tr w:rsidR="008C0380" w:rsidRPr="00AA1E7E" w14:paraId="08B8F5B2" w14:textId="77777777" w:rsidTr="00D61875">
        <w:trPr>
          <w:cantSplit/>
          <w:trHeight w:val="655"/>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F704D" w14:textId="77777777" w:rsidR="008C0380" w:rsidRPr="00AA1E7E" w:rsidRDefault="005E34B8">
            <w:pPr>
              <w:pStyle w:val="Normal1"/>
              <w:spacing w:before="240" w:after="240" w:line="360" w:lineRule="auto"/>
              <w:jc w:val="center"/>
              <w:rPr>
                <w:rFonts w:ascii="Times New Roman" w:eastAsia="Times New Roman" w:hAnsi="Times New Roman" w:cs="Times New Roman"/>
                <w:b/>
                <w:color w:val="1F1F1F"/>
                <w:sz w:val="24"/>
                <w:szCs w:val="24"/>
                <w:highlight w:val="white"/>
                <w:lang w:val="en-GB"/>
              </w:rPr>
            </w:pPr>
            <w:r w:rsidRPr="00AA1E7E">
              <w:rPr>
                <w:rFonts w:ascii="Times New Roman" w:eastAsia="Times New Roman" w:hAnsi="Times New Roman" w:cs="Times New Roman"/>
                <w:b/>
                <w:color w:val="1F1F1F"/>
                <w:sz w:val="24"/>
                <w:szCs w:val="24"/>
                <w:highlight w:val="white"/>
                <w:lang w:val="en-GB"/>
              </w:rPr>
              <w:t>Objectives</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13E06A" w14:textId="77777777" w:rsidR="008C0380" w:rsidRPr="00AA1E7E" w:rsidRDefault="005E34B8">
            <w:pPr>
              <w:pStyle w:val="Normal1"/>
              <w:spacing w:before="240" w:after="240" w:line="360" w:lineRule="auto"/>
              <w:jc w:val="center"/>
              <w:rPr>
                <w:rFonts w:ascii="Times New Roman" w:eastAsia="Times New Roman" w:hAnsi="Times New Roman" w:cs="Times New Roman"/>
                <w:b/>
                <w:color w:val="1F1F1F"/>
                <w:sz w:val="24"/>
                <w:szCs w:val="24"/>
                <w:highlight w:val="white"/>
                <w:lang w:val="en-GB"/>
              </w:rPr>
            </w:pPr>
            <w:r w:rsidRPr="00AA1E7E">
              <w:rPr>
                <w:rFonts w:ascii="Times New Roman" w:eastAsia="Times New Roman" w:hAnsi="Times New Roman" w:cs="Times New Roman"/>
                <w:b/>
                <w:color w:val="1F1F1F"/>
                <w:sz w:val="24"/>
                <w:szCs w:val="24"/>
                <w:highlight w:val="white"/>
                <w:lang w:val="en-GB"/>
              </w:rPr>
              <w:t>Strategies</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294FCF4" w14:textId="77777777" w:rsidR="008C0380" w:rsidRPr="00AA1E7E" w:rsidRDefault="005E34B8">
            <w:pPr>
              <w:pStyle w:val="Normal1"/>
              <w:spacing w:before="240" w:after="240" w:line="360" w:lineRule="auto"/>
              <w:jc w:val="center"/>
              <w:rPr>
                <w:rFonts w:ascii="Times New Roman" w:eastAsia="Times New Roman" w:hAnsi="Times New Roman" w:cs="Times New Roman"/>
                <w:b/>
                <w:color w:val="1F1F1F"/>
                <w:sz w:val="24"/>
                <w:szCs w:val="24"/>
                <w:highlight w:val="white"/>
                <w:lang w:val="en-GB"/>
              </w:rPr>
            </w:pPr>
            <w:r w:rsidRPr="00AA1E7E">
              <w:rPr>
                <w:rFonts w:ascii="Times New Roman" w:eastAsia="Times New Roman" w:hAnsi="Times New Roman" w:cs="Times New Roman"/>
                <w:b/>
                <w:color w:val="1F1F1F"/>
                <w:sz w:val="24"/>
                <w:szCs w:val="24"/>
                <w:highlight w:val="white"/>
                <w:lang w:val="en-GB"/>
              </w:rPr>
              <w:t>Time-bound</w:t>
            </w:r>
          </w:p>
        </w:tc>
      </w:tr>
      <w:tr w:rsidR="008C0380" w:rsidRPr="00AA1E7E" w14:paraId="3B6E58D8" w14:textId="77777777" w:rsidTr="00D61875">
        <w:trPr>
          <w:cantSplit/>
          <w:trHeight w:val="1785"/>
          <w:tblHead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B66FC0" w14:textId="6F2D8E48" w:rsidR="00D61875" w:rsidRPr="00D61875" w:rsidRDefault="005E34B8" w:rsidP="00D61875">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t>Improvement of leadership skills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03E9FA89" w14:textId="77777777" w:rsidR="008C0380" w:rsidRPr="00AA1E7E" w:rsidRDefault="005E34B8">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t>Practice self-discipline</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23D0ED2" w14:textId="77777777" w:rsidR="008C0380" w:rsidRPr="00AA1E7E" w:rsidRDefault="005E34B8">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t>5 weeks</w:t>
            </w:r>
          </w:p>
        </w:tc>
      </w:tr>
      <w:tr w:rsidR="008C0380" w:rsidRPr="00AA1E7E" w14:paraId="75D0F95C" w14:textId="77777777" w:rsidTr="00D61875">
        <w:trPr>
          <w:cantSplit/>
          <w:trHeight w:val="609"/>
          <w:tblHeader/>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353260C" w14:textId="77777777" w:rsidR="008C0380" w:rsidRPr="00AA1E7E" w:rsidRDefault="005E34B8">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lastRenderedPageBreak/>
              <w:t>Development of  management skills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7E74A16" w14:textId="77777777" w:rsidR="008C0380" w:rsidRPr="00AA1E7E" w:rsidRDefault="005E34B8">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t>Monitoring a good management system</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F1222E0" w14:textId="77777777" w:rsidR="008C0380" w:rsidRPr="00AA1E7E" w:rsidRDefault="005E34B8">
            <w:pPr>
              <w:pStyle w:val="Normal1"/>
              <w:spacing w:before="240" w:after="240" w:line="360" w:lineRule="auto"/>
              <w:jc w:val="both"/>
              <w:rPr>
                <w:rFonts w:ascii="Times New Roman" w:eastAsia="Times New Roman" w:hAnsi="Times New Roman" w:cs="Times New Roman"/>
                <w:color w:val="1F1F1F"/>
                <w:sz w:val="24"/>
                <w:szCs w:val="24"/>
                <w:highlight w:val="white"/>
                <w:lang w:val="en-GB"/>
              </w:rPr>
            </w:pPr>
            <w:r w:rsidRPr="00AA1E7E">
              <w:rPr>
                <w:rFonts w:ascii="Times New Roman" w:eastAsia="Times New Roman" w:hAnsi="Times New Roman" w:cs="Times New Roman"/>
                <w:color w:val="1F1F1F"/>
                <w:sz w:val="24"/>
                <w:szCs w:val="24"/>
                <w:highlight w:val="white"/>
                <w:lang w:val="en-GB"/>
              </w:rPr>
              <w:t>6 weeks</w:t>
            </w:r>
          </w:p>
        </w:tc>
      </w:tr>
    </w:tbl>
    <w:p w14:paraId="6CFB46B7" w14:textId="77777777" w:rsidR="008C0380" w:rsidRPr="00AA1E7E" w:rsidRDefault="005E34B8">
      <w:pPr>
        <w:pStyle w:val="Normal1"/>
        <w:spacing w:line="360" w:lineRule="auto"/>
        <w:jc w:val="cente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t>Table 1: Action plan</w:t>
      </w:r>
    </w:p>
    <w:p w14:paraId="7ED4C3E7" w14:textId="77777777" w:rsidR="008C0380" w:rsidRPr="00AA1E7E" w:rsidRDefault="005E34B8">
      <w:pPr>
        <w:pStyle w:val="Normal1"/>
        <w:spacing w:line="360" w:lineRule="auto"/>
        <w:jc w:val="center"/>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(Source: Created by author)</w:t>
      </w:r>
    </w:p>
    <w:p w14:paraId="436C64A3" w14:textId="77777777" w:rsidR="008C0380" w:rsidRPr="00AA1E7E" w:rsidRDefault="005E34B8">
      <w:pPr>
        <w:pStyle w:val="Normal1"/>
        <w:spacing w:line="360" w:lineRule="auto"/>
        <w:jc w:val="both"/>
        <w:rPr>
          <w:rFonts w:ascii="Times New Roman" w:eastAsia="Times New Roman" w:hAnsi="Times New Roman" w:cs="Times New Roman"/>
          <w:b/>
          <w:i/>
          <w:sz w:val="24"/>
          <w:szCs w:val="24"/>
          <w:lang w:val="en-GB"/>
        </w:rPr>
      </w:pPr>
      <w:r w:rsidRPr="00AA1E7E">
        <w:rPr>
          <w:rFonts w:ascii="Times New Roman" w:eastAsia="Times New Roman" w:hAnsi="Times New Roman" w:cs="Times New Roman"/>
          <w:b/>
          <w:i/>
          <w:sz w:val="24"/>
          <w:szCs w:val="24"/>
          <w:lang w:val="en-GB"/>
        </w:rPr>
        <w:t>Action plan analysis</w:t>
      </w:r>
    </w:p>
    <w:p w14:paraId="305D9476" w14:textId="2F16CD99"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The objectives of the action plan are improving g leadership skills, and management et skills. I have developed my management skills based on a monitoring strategy that takes 6 weeks to complete. I have monitored a good management system for developing my management skills. I have </w:t>
      </w:r>
      <w:r w:rsidR="00D61875" w:rsidRPr="00AA1E7E">
        <w:rPr>
          <w:rFonts w:ascii="Times New Roman" w:eastAsia="Times New Roman" w:hAnsi="Times New Roman" w:cs="Times New Roman"/>
          <w:sz w:val="24"/>
          <w:szCs w:val="24"/>
          <w:lang w:val="en-GB"/>
        </w:rPr>
        <w:t>analysed</w:t>
      </w:r>
      <w:r w:rsidRPr="00AA1E7E">
        <w:rPr>
          <w:rFonts w:ascii="Times New Roman" w:eastAsia="Times New Roman" w:hAnsi="Times New Roman" w:cs="Times New Roman"/>
          <w:sz w:val="24"/>
          <w:szCs w:val="24"/>
          <w:lang w:val="en-GB"/>
        </w:rPr>
        <w:t xml:space="preserve"> that Practicing the self-discipline strategy help to improve my leadership skills and it takes 5 weeks to complete. </w:t>
      </w:r>
    </w:p>
    <w:p w14:paraId="11154524" w14:textId="77777777" w:rsidR="008C0380" w:rsidRPr="00AA1E7E" w:rsidRDefault="005E34B8" w:rsidP="007923F3">
      <w:pPr>
        <w:pStyle w:val="Heading2"/>
        <w:rPr>
          <w:lang w:val="en-GB"/>
        </w:rPr>
      </w:pPr>
      <w:bookmarkStart w:id="10" w:name="_Toc120119902"/>
      <w:r w:rsidRPr="00AA1E7E">
        <w:rPr>
          <w:lang w:val="en-GB"/>
        </w:rPr>
        <w:t>Conclusion</w:t>
      </w:r>
      <w:bookmarkEnd w:id="10"/>
      <w:r w:rsidRPr="00AA1E7E">
        <w:rPr>
          <w:lang w:val="en-GB"/>
        </w:rPr>
        <w:t xml:space="preserve"> </w:t>
      </w:r>
    </w:p>
    <w:p w14:paraId="780A3A7C" w14:textId="77777777" w:rsidR="008C0380" w:rsidRPr="00AA1E7E" w:rsidRDefault="005E34B8">
      <w:pPr>
        <w:pStyle w:val="Normal1"/>
        <w:spacing w:line="360" w:lineRule="auto"/>
        <w:jc w:val="both"/>
        <w:rPr>
          <w:rFonts w:ascii="Times New Roman" w:eastAsia="Times New Roman" w:hAnsi="Times New Roman" w:cs="Times New Roman"/>
          <w:sz w:val="24"/>
          <w:szCs w:val="24"/>
          <w:lang w:val="en-GB"/>
        </w:rPr>
      </w:pPr>
      <w:r w:rsidRPr="00AA1E7E">
        <w:rPr>
          <w:rFonts w:ascii="Times New Roman" w:eastAsia="Times New Roman" w:hAnsi="Times New Roman" w:cs="Times New Roman"/>
          <w:sz w:val="24"/>
          <w:szCs w:val="24"/>
          <w:lang w:val="en-GB"/>
        </w:rPr>
        <w:t xml:space="preserve">From the above reflection, it has been concluded that critical thinking skills are very vital for business management. I have to develop my management skills, and leadership skills to manage the business management process. The self-reflection report has followed Gibbs's reflective model to complete a brief reflection on my critical thinking process. Critiniknbg skills help to make plans and create and organize information. Critical thinking skills provide tools for self-evaluation that helps in future development. </w:t>
      </w:r>
    </w:p>
    <w:p w14:paraId="3B72A108" w14:textId="77777777" w:rsidR="007923F3" w:rsidRPr="00AA1E7E" w:rsidRDefault="007923F3">
      <w:pPr>
        <w:rPr>
          <w:rFonts w:ascii="Times New Roman" w:eastAsia="Times New Roman" w:hAnsi="Times New Roman" w:cs="Times New Roman"/>
          <w:b/>
          <w:sz w:val="24"/>
          <w:szCs w:val="24"/>
          <w:lang w:val="en-GB"/>
        </w:rPr>
      </w:pPr>
      <w:r w:rsidRPr="00AA1E7E">
        <w:rPr>
          <w:rFonts w:ascii="Times New Roman" w:eastAsia="Times New Roman" w:hAnsi="Times New Roman" w:cs="Times New Roman"/>
          <w:b/>
          <w:sz w:val="24"/>
          <w:szCs w:val="24"/>
          <w:lang w:val="en-GB"/>
        </w:rPr>
        <w:br w:type="page"/>
      </w:r>
    </w:p>
    <w:p w14:paraId="37987EA8" w14:textId="77777777" w:rsidR="008C0380" w:rsidRPr="00AA1E7E" w:rsidRDefault="007923F3" w:rsidP="00AC6C6E">
      <w:pPr>
        <w:pStyle w:val="Heading1"/>
        <w:rPr>
          <w:lang w:val="en-GB"/>
        </w:rPr>
      </w:pPr>
      <w:bookmarkStart w:id="11" w:name="_Toc120119903"/>
      <w:r w:rsidRPr="00AA1E7E">
        <w:rPr>
          <w:lang w:val="en-GB"/>
        </w:rPr>
        <w:lastRenderedPageBreak/>
        <w:t>Reference list</w:t>
      </w:r>
      <w:bookmarkEnd w:id="11"/>
    </w:p>
    <w:p w14:paraId="703FC932"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Ardi, A., </w:t>
      </w:r>
      <w:proofErr w:type="spellStart"/>
      <w:r w:rsidRPr="00AA1E7E">
        <w:rPr>
          <w:rFonts w:ascii="Times New Roman" w:hAnsi="Times New Roman" w:cs="Times New Roman"/>
          <w:color w:val="000000" w:themeColor="text1"/>
          <w:sz w:val="24"/>
          <w:szCs w:val="24"/>
          <w:shd w:val="clear" w:color="auto" w:fill="FFFFFF"/>
          <w:lang w:val="en-GB"/>
        </w:rPr>
        <w:t>Djati</w:t>
      </w:r>
      <w:proofErr w:type="spellEnd"/>
      <w:r w:rsidRPr="00AA1E7E">
        <w:rPr>
          <w:rFonts w:ascii="Times New Roman" w:hAnsi="Times New Roman" w:cs="Times New Roman"/>
          <w:color w:val="000000" w:themeColor="text1"/>
          <w:sz w:val="24"/>
          <w:szCs w:val="24"/>
          <w:shd w:val="clear" w:color="auto" w:fill="FFFFFF"/>
          <w:lang w:val="en-GB"/>
        </w:rPr>
        <w:t xml:space="preserve">, S.P., </w:t>
      </w:r>
      <w:proofErr w:type="spellStart"/>
      <w:r w:rsidRPr="00AA1E7E">
        <w:rPr>
          <w:rFonts w:ascii="Times New Roman" w:hAnsi="Times New Roman" w:cs="Times New Roman"/>
          <w:color w:val="000000" w:themeColor="text1"/>
          <w:sz w:val="24"/>
          <w:szCs w:val="24"/>
          <w:shd w:val="clear" w:color="auto" w:fill="FFFFFF"/>
          <w:lang w:val="en-GB"/>
        </w:rPr>
        <w:t>Bernarto</w:t>
      </w:r>
      <w:proofErr w:type="spellEnd"/>
      <w:r w:rsidRPr="00AA1E7E">
        <w:rPr>
          <w:rFonts w:ascii="Times New Roman" w:hAnsi="Times New Roman" w:cs="Times New Roman"/>
          <w:color w:val="000000" w:themeColor="text1"/>
          <w:sz w:val="24"/>
          <w:szCs w:val="24"/>
          <w:shd w:val="clear" w:color="auto" w:fill="FFFFFF"/>
          <w:lang w:val="en-GB"/>
        </w:rPr>
        <w:t xml:space="preserve">, I., </w:t>
      </w:r>
      <w:proofErr w:type="spellStart"/>
      <w:r w:rsidRPr="00AA1E7E">
        <w:rPr>
          <w:rFonts w:ascii="Times New Roman" w:hAnsi="Times New Roman" w:cs="Times New Roman"/>
          <w:color w:val="000000" w:themeColor="text1"/>
          <w:sz w:val="24"/>
          <w:szCs w:val="24"/>
          <w:shd w:val="clear" w:color="auto" w:fill="FFFFFF"/>
          <w:lang w:val="en-GB"/>
        </w:rPr>
        <w:t>Sudibjo</w:t>
      </w:r>
      <w:proofErr w:type="spellEnd"/>
      <w:r w:rsidRPr="00AA1E7E">
        <w:rPr>
          <w:rFonts w:ascii="Times New Roman" w:hAnsi="Times New Roman" w:cs="Times New Roman"/>
          <w:color w:val="000000" w:themeColor="text1"/>
          <w:sz w:val="24"/>
          <w:szCs w:val="24"/>
          <w:shd w:val="clear" w:color="auto" w:fill="FFFFFF"/>
          <w:lang w:val="en-GB"/>
        </w:rPr>
        <w:t xml:space="preserve">, N., </w:t>
      </w:r>
      <w:proofErr w:type="spellStart"/>
      <w:r w:rsidRPr="00AA1E7E">
        <w:rPr>
          <w:rFonts w:ascii="Times New Roman" w:hAnsi="Times New Roman" w:cs="Times New Roman"/>
          <w:color w:val="000000" w:themeColor="text1"/>
          <w:sz w:val="24"/>
          <w:szCs w:val="24"/>
          <w:shd w:val="clear" w:color="auto" w:fill="FFFFFF"/>
          <w:lang w:val="en-GB"/>
        </w:rPr>
        <w:t>Yulianeu</w:t>
      </w:r>
      <w:proofErr w:type="spellEnd"/>
      <w:r w:rsidRPr="00AA1E7E">
        <w:rPr>
          <w:rFonts w:ascii="Times New Roman" w:hAnsi="Times New Roman" w:cs="Times New Roman"/>
          <w:color w:val="000000" w:themeColor="text1"/>
          <w:sz w:val="24"/>
          <w:szCs w:val="24"/>
          <w:shd w:val="clear" w:color="auto" w:fill="FFFFFF"/>
          <w:lang w:val="en-GB"/>
        </w:rPr>
        <w:t>, A., Nanda, H.A. and Nanda, K.A., 2020. The relationship between digital transformational leadership styles and knowledge-based empowering interaction for increasing organisational innovativeness. </w:t>
      </w:r>
      <w:r w:rsidRPr="00AA1E7E">
        <w:rPr>
          <w:rFonts w:ascii="Times New Roman" w:hAnsi="Times New Roman" w:cs="Times New Roman"/>
          <w:i/>
          <w:iCs/>
          <w:color w:val="000000" w:themeColor="text1"/>
          <w:sz w:val="24"/>
          <w:szCs w:val="24"/>
          <w:shd w:val="clear" w:color="auto" w:fill="FFFFFF"/>
          <w:lang w:val="en-GB"/>
        </w:rPr>
        <w:t>International Journal of Innovation, Creativity and Change</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11</w:t>
      </w:r>
      <w:r w:rsidRPr="00AA1E7E">
        <w:rPr>
          <w:rFonts w:ascii="Times New Roman" w:hAnsi="Times New Roman" w:cs="Times New Roman"/>
          <w:color w:val="000000" w:themeColor="text1"/>
          <w:sz w:val="24"/>
          <w:szCs w:val="24"/>
          <w:shd w:val="clear" w:color="auto" w:fill="FFFFFF"/>
          <w:lang w:val="en-GB"/>
        </w:rPr>
        <w:t>(3), pp.259-277.</w:t>
      </w:r>
    </w:p>
    <w:p w14:paraId="5A167F05"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Asbari, M., Santoso, P.B. and </w:t>
      </w:r>
      <w:proofErr w:type="spellStart"/>
      <w:r w:rsidRPr="00AA1E7E">
        <w:rPr>
          <w:rFonts w:ascii="Times New Roman" w:hAnsi="Times New Roman" w:cs="Times New Roman"/>
          <w:color w:val="000000" w:themeColor="text1"/>
          <w:sz w:val="24"/>
          <w:szCs w:val="24"/>
          <w:shd w:val="clear" w:color="auto" w:fill="FFFFFF"/>
          <w:lang w:val="en-GB"/>
        </w:rPr>
        <w:t>Prasetya</w:t>
      </w:r>
      <w:proofErr w:type="spellEnd"/>
      <w:r w:rsidRPr="00AA1E7E">
        <w:rPr>
          <w:rFonts w:ascii="Times New Roman" w:hAnsi="Times New Roman" w:cs="Times New Roman"/>
          <w:color w:val="000000" w:themeColor="text1"/>
          <w:sz w:val="24"/>
          <w:szCs w:val="24"/>
          <w:shd w:val="clear" w:color="auto" w:fill="FFFFFF"/>
          <w:lang w:val="en-GB"/>
        </w:rPr>
        <w:t xml:space="preserve">, A.B., 2020. </w:t>
      </w:r>
      <w:proofErr w:type="spellStart"/>
      <w:r w:rsidRPr="00AA1E7E">
        <w:rPr>
          <w:rFonts w:ascii="Times New Roman" w:hAnsi="Times New Roman" w:cs="Times New Roman"/>
          <w:color w:val="000000" w:themeColor="text1"/>
          <w:sz w:val="24"/>
          <w:szCs w:val="24"/>
          <w:shd w:val="clear" w:color="auto" w:fill="FFFFFF"/>
          <w:lang w:val="en-GB"/>
        </w:rPr>
        <w:t>Elitical</w:t>
      </w:r>
      <w:proofErr w:type="spellEnd"/>
      <w:r w:rsidRPr="00AA1E7E">
        <w:rPr>
          <w:rFonts w:ascii="Times New Roman" w:hAnsi="Times New Roman" w:cs="Times New Roman"/>
          <w:color w:val="000000" w:themeColor="text1"/>
          <w:sz w:val="24"/>
          <w:szCs w:val="24"/>
          <w:shd w:val="clear" w:color="auto" w:fill="FFFFFF"/>
          <w:lang w:val="en-GB"/>
        </w:rPr>
        <w:t xml:space="preserve"> And Antidemocratic Transformational Leadership Critics: Is It Still Relevant?(A Literature Study). </w:t>
      </w:r>
      <w:r w:rsidRPr="00AA1E7E">
        <w:rPr>
          <w:rFonts w:ascii="Times New Roman" w:hAnsi="Times New Roman" w:cs="Times New Roman"/>
          <w:i/>
          <w:iCs/>
          <w:color w:val="000000" w:themeColor="text1"/>
          <w:sz w:val="24"/>
          <w:szCs w:val="24"/>
          <w:shd w:val="clear" w:color="auto" w:fill="FFFFFF"/>
          <w:lang w:val="en-GB"/>
        </w:rPr>
        <w:t>INTERNATIONAL JOURNAL OF SOCIAL, POLICY AND LAW</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w:t>
      </w:r>
      <w:r w:rsidRPr="00AA1E7E">
        <w:rPr>
          <w:rFonts w:ascii="Times New Roman" w:hAnsi="Times New Roman" w:cs="Times New Roman"/>
          <w:color w:val="000000" w:themeColor="text1"/>
          <w:sz w:val="24"/>
          <w:szCs w:val="24"/>
          <w:shd w:val="clear" w:color="auto" w:fill="FFFFFF"/>
          <w:lang w:val="en-GB"/>
        </w:rPr>
        <w:t>(1), pp.12-16.</w:t>
      </w:r>
    </w:p>
    <w:p w14:paraId="2C13C666"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Baryannis, G., </w:t>
      </w:r>
      <w:proofErr w:type="spellStart"/>
      <w:r w:rsidRPr="00AA1E7E">
        <w:rPr>
          <w:rFonts w:ascii="Times New Roman" w:hAnsi="Times New Roman" w:cs="Times New Roman"/>
          <w:color w:val="000000" w:themeColor="text1"/>
          <w:sz w:val="24"/>
          <w:szCs w:val="24"/>
          <w:shd w:val="clear" w:color="auto" w:fill="FFFFFF"/>
          <w:lang w:val="en-GB"/>
        </w:rPr>
        <w:t>Validi</w:t>
      </w:r>
      <w:proofErr w:type="spellEnd"/>
      <w:r w:rsidRPr="00AA1E7E">
        <w:rPr>
          <w:rFonts w:ascii="Times New Roman" w:hAnsi="Times New Roman" w:cs="Times New Roman"/>
          <w:color w:val="000000" w:themeColor="text1"/>
          <w:sz w:val="24"/>
          <w:szCs w:val="24"/>
          <w:shd w:val="clear" w:color="auto" w:fill="FFFFFF"/>
          <w:lang w:val="en-GB"/>
        </w:rPr>
        <w:t>, S., Dani, S. and Antoniou, G., 2019. Supply chain risk management and artificial intelligence: state of the art and future research directions. </w:t>
      </w:r>
      <w:r w:rsidRPr="00AA1E7E">
        <w:rPr>
          <w:rFonts w:ascii="Times New Roman" w:hAnsi="Times New Roman" w:cs="Times New Roman"/>
          <w:i/>
          <w:iCs/>
          <w:color w:val="000000" w:themeColor="text1"/>
          <w:sz w:val="24"/>
          <w:szCs w:val="24"/>
          <w:shd w:val="clear" w:color="auto" w:fill="FFFFFF"/>
          <w:lang w:val="en-GB"/>
        </w:rPr>
        <w:t>International Journal of Production Research</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57</w:t>
      </w:r>
      <w:r w:rsidRPr="00AA1E7E">
        <w:rPr>
          <w:rFonts w:ascii="Times New Roman" w:hAnsi="Times New Roman" w:cs="Times New Roman"/>
          <w:color w:val="000000" w:themeColor="text1"/>
          <w:sz w:val="24"/>
          <w:szCs w:val="24"/>
          <w:shd w:val="clear" w:color="auto" w:fill="FFFFFF"/>
          <w:lang w:val="en-GB"/>
        </w:rPr>
        <w:t>(7), pp.2179-2202.</w:t>
      </w:r>
    </w:p>
    <w:p w14:paraId="0DAEF9E5"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Basheer, M., Siam, M., Awn, A. and Hassan, S., 2019. Exploring the role of TQM and supply chain practices for firm supply performance in the presence of information technology capabilities and supply chain technology adoption: A case of textile firms in Pakistan. </w:t>
      </w:r>
      <w:r w:rsidRPr="00AA1E7E">
        <w:rPr>
          <w:rFonts w:ascii="Times New Roman" w:hAnsi="Times New Roman" w:cs="Times New Roman"/>
          <w:i/>
          <w:iCs/>
          <w:color w:val="000000" w:themeColor="text1"/>
          <w:sz w:val="24"/>
          <w:szCs w:val="24"/>
          <w:shd w:val="clear" w:color="auto" w:fill="FFFFFF"/>
          <w:lang w:val="en-GB"/>
        </w:rPr>
        <w:t>Uncertain Supply Chain Management</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7</w:t>
      </w:r>
      <w:r w:rsidRPr="00AA1E7E">
        <w:rPr>
          <w:rFonts w:ascii="Times New Roman" w:hAnsi="Times New Roman" w:cs="Times New Roman"/>
          <w:color w:val="000000" w:themeColor="text1"/>
          <w:sz w:val="24"/>
          <w:szCs w:val="24"/>
          <w:shd w:val="clear" w:color="auto" w:fill="FFFFFF"/>
          <w:lang w:val="en-GB"/>
        </w:rPr>
        <w:t>(2), pp.275-288.</w:t>
      </w:r>
    </w:p>
    <w:p w14:paraId="0CB57A92"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lang w:val="en-GB"/>
        </w:rPr>
      </w:pPr>
      <w:r w:rsidRPr="00AA1E7E">
        <w:rPr>
          <w:rFonts w:ascii="Times New Roman" w:hAnsi="Times New Roman" w:cs="Times New Roman"/>
          <w:color w:val="000000" w:themeColor="text1"/>
          <w:sz w:val="24"/>
          <w:szCs w:val="24"/>
          <w:lang w:val="en-GB"/>
        </w:rPr>
        <w:t xml:space="preserve">Bbc.com, 2022. </w:t>
      </w:r>
      <w:r w:rsidRPr="00AA1E7E">
        <w:rPr>
          <w:rFonts w:ascii="Times New Roman" w:hAnsi="Times New Roman" w:cs="Times New Roman"/>
          <w:i/>
          <w:color w:val="000000" w:themeColor="text1"/>
          <w:sz w:val="24"/>
          <w:szCs w:val="24"/>
          <w:lang w:val="en-GB"/>
        </w:rPr>
        <w:t>BBC</w:t>
      </w:r>
      <w:r w:rsidRPr="00AA1E7E">
        <w:rPr>
          <w:rFonts w:ascii="Times New Roman" w:hAnsi="Times New Roman" w:cs="Times New Roman"/>
          <w:color w:val="000000" w:themeColor="text1"/>
          <w:sz w:val="24"/>
          <w:szCs w:val="24"/>
          <w:lang w:val="en-GB"/>
        </w:rPr>
        <w:t xml:space="preserve">. Available at: </w:t>
      </w:r>
      <w:hyperlink r:id="rId28" w:history="1">
        <w:r w:rsidRPr="00AA1E7E">
          <w:rPr>
            <w:rStyle w:val="Hyperlink"/>
            <w:rFonts w:ascii="Times New Roman" w:hAnsi="Times New Roman" w:cs="Times New Roman"/>
            <w:color w:val="000000" w:themeColor="text1"/>
            <w:sz w:val="24"/>
            <w:szCs w:val="24"/>
            <w:lang w:val="en-GB"/>
          </w:rPr>
          <w:t>https://www.bbc.com/news/business-63483664</w:t>
        </w:r>
      </w:hyperlink>
      <w:r w:rsidRPr="00AA1E7E">
        <w:rPr>
          <w:rFonts w:ascii="Times New Roman" w:hAnsi="Times New Roman" w:cs="Times New Roman"/>
          <w:color w:val="000000" w:themeColor="text1"/>
          <w:sz w:val="24"/>
          <w:szCs w:val="24"/>
          <w:lang w:val="en-GB"/>
        </w:rPr>
        <w:t xml:space="preserve"> [Accessed on 23.11.2022]</w:t>
      </w:r>
    </w:p>
    <w:p w14:paraId="292BE53E"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Bonsu, S. and Twum-Danso, E., 2018. Leadership style in the global economy: A focus on cross-cultural and transformational leadership. </w:t>
      </w:r>
      <w:r w:rsidRPr="00AA1E7E">
        <w:rPr>
          <w:rFonts w:ascii="Times New Roman" w:hAnsi="Times New Roman" w:cs="Times New Roman"/>
          <w:i/>
          <w:iCs/>
          <w:color w:val="000000" w:themeColor="text1"/>
          <w:sz w:val="24"/>
          <w:szCs w:val="24"/>
          <w:shd w:val="clear" w:color="auto" w:fill="FFFFFF"/>
          <w:lang w:val="en-GB"/>
        </w:rPr>
        <w:t>Journal of Marketing and Management</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9</w:t>
      </w:r>
      <w:r w:rsidRPr="00AA1E7E">
        <w:rPr>
          <w:rFonts w:ascii="Times New Roman" w:hAnsi="Times New Roman" w:cs="Times New Roman"/>
          <w:color w:val="000000" w:themeColor="text1"/>
          <w:sz w:val="24"/>
          <w:szCs w:val="24"/>
          <w:shd w:val="clear" w:color="auto" w:fill="FFFFFF"/>
          <w:lang w:val="en-GB"/>
        </w:rPr>
        <w:t>(2), pp.37-52.</w:t>
      </w:r>
    </w:p>
    <w:p w14:paraId="140649D4"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Bustami, Y., </w:t>
      </w:r>
      <w:proofErr w:type="spellStart"/>
      <w:r w:rsidRPr="00AA1E7E">
        <w:rPr>
          <w:rFonts w:ascii="Times New Roman" w:hAnsi="Times New Roman" w:cs="Times New Roman"/>
          <w:color w:val="000000" w:themeColor="text1"/>
          <w:sz w:val="24"/>
          <w:szCs w:val="24"/>
          <w:shd w:val="clear" w:color="auto" w:fill="FFFFFF"/>
          <w:lang w:val="en-GB"/>
        </w:rPr>
        <w:t>Syafruddin</w:t>
      </w:r>
      <w:proofErr w:type="spellEnd"/>
      <w:r w:rsidRPr="00AA1E7E">
        <w:rPr>
          <w:rFonts w:ascii="Times New Roman" w:hAnsi="Times New Roman" w:cs="Times New Roman"/>
          <w:color w:val="000000" w:themeColor="text1"/>
          <w:sz w:val="24"/>
          <w:szCs w:val="24"/>
          <w:shd w:val="clear" w:color="auto" w:fill="FFFFFF"/>
          <w:lang w:val="en-GB"/>
        </w:rPr>
        <w:t xml:space="preserve">, D. and </w:t>
      </w:r>
      <w:proofErr w:type="spellStart"/>
      <w:r w:rsidRPr="00AA1E7E">
        <w:rPr>
          <w:rFonts w:ascii="Times New Roman" w:hAnsi="Times New Roman" w:cs="Times New Roman"/>
          <w:color w:val="000000" w:themeColor="text1"/>
          <w:sz w:val="24"/>
          <w:szCs w:val="24"/>
          <w:shd w:val="clear" w:color="auto" w:fill="FFFFFF"/>
          <w:lang w:val="en-GB"/>
        </w:rPr>
        <w:t>Afriani</w:t>
      </w:r>
      <w:proofErr w:type="spellEnd"/>
      <w:r w:rsidRPr="00AA1E7E">
        <w:rPr>
          <w:rFonts w:ascii="Times New Roman" w:hAnsi="Times New Roman" w:cs="Times New Roman"/>
          <w:color w:val="000000" w:themeColor="text1"/>
          <w:sz w:val="24"/>
          <w:szCs w:val="24"/>
          <w:shd w:val="clear" w:color="auto" w:fill="FFFFFF"/>
          <w:lang w:val="en-GB"/>
        </w:rPr>
        <w:t xml:space="preserve">, R., 2018. The implementation of contextual learning to enhance biology </w:t>
      </w:r>
      <w:proofErr w:type="spellStart"/>
      <w:r w:rsidRPr="00AA1E7E">
        <w:rPr>
          <w:rFonts w:ascii="Times New Roman" w:hAnsi="Times New Roman" w:cs="Times New Roman"/>
          <w:color w:val="000000" w:themeColor="text1"/>
          <w:sz w:val="24"/>
          <w:szCs w:val="24"/>
          <w:shd w:val="clear" w:color="auto" w:fill="FFFFFF"/>
          <w:lang w:val="en-GB"/>
        </w:rPr>
        <w:t>studentsâ</w:t>
      </w:r>
      <w:proofErr w:type="spellEnd"/>
      <w:r w:rsidRPr="00AA1E7E">
        <w:rPr>
          <w:rFonts w:ascii="Times New Roman" w:hAnsi="Times New Roman" w:cs="Times New Roman"/>
          <w:color w:val="000000" w:themeColor="text1"/>
          <w:sz w:val="24"/>
          <w:szCs w:val="24"/>
          <w:shd w:val="clear" w:color="auto" w:fill="FFFFFF"/>
          <w:lang w:val="en-GB"/>
        </w:rPr>
        <w:t>€™ critical thinking skills. </w:t>
      </w:r>
      <w:proofErr w:type="spellStart"/>
      <w:r w:rsidRPr="00AA1E7E">
        <w:rPr>
          <w:rFonts w:ascii="Times New Roman" w:hAnsi="Times New Roman" w:cs="Times New Roman"/>
          <w:i/>
          <w:iCs/>
          <w:color w:val="000000" w:themeColor="text1"/>
          <w:sz w:val="24"/>
          <w:szCs w:val="24"/>
          <w:shd w:val="clear" w:color="auto" w:fill="FFFFFF"/>
          <w:lang w:val="en-GB"/>
        </w:rPr>
        <w:t>Jurnal</w:t>
      </w:r>
      <w:proofErr w:type="spellEnd"/>
      <w:r w:rsidRPr="00AA1E7E">
        <w:rPr>
          <w:rFonts w:ascii="Times New Roman" w:hAnsi="Times New Roman" w:cs="Times New Roman"/>
          <w:i/>
          <w:iCs/>
          <w:color w:val="000000" w:themeColor="text1"/>
          <w:sz w:val="24"/>
          <w:szCs w:val="24"/>
          <w:shd w:val="clear" w:color="auto" w:fill="FFFFFF"/>
          <w:lang w:val="en-GB"/>
        </w:rPr>
        <w:t xml:space="preserve"> Pendidikan IPA Indonesia</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7</w:t>
      </w:r>
      <w:r w:rsidRPr="00AA1E7E">
        <w:rPr>
          <w:rFonts w:ascii="Times New Roman" w:hAnsi="Times New Roman" w:cs="Times New Roman"/>
          <w:color w:val="000000" w:themeColor="text1"/>
          <w:sz w:val="24"/>
          <w:szCs w:val="24"/>
          <w:shd w:val="clear" w:color="auto" w:fill="FFFFFF"/>
          <w:lang w:val="en-GB"/>
        </w:rPr>
        <w:t>(4), pp.451-457.</w:t>
      </w:r>
    </w:p>
    <w:p w14:paraId="504AF65F"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proofErr w:type="spellStart"/>
      <w:r w:rsidRPr="00AA1E7E">
        <w:rPr>
          <w:rFonts w:ascii="Times New Roman" w:hAnsi="Times New Roman" w:cs="Times New Roman"/>
          <w:color w:val="000000" w:themeColor="text1"/>
          <w:sz w:val="24"/>
          <w:szCs w:val="24"/>
          <w:shd w:val="clear" w:color="auto" w:fill="FFFFFF"/>
          <w:lang w:val="en-GB"/>
        </w:rPr>
        <w:t>Devece</w:t>
      </w:r>
      <w:proofErr w:type="spellEnd"/>
      <w:r w:rsidRPr="00AA1E7E">
        <w:rPr>
          <w:rFonts w:ascii="Times New Roman" w:hAnsi="Times New Roman" w:cs="Times New Roman"/>
          <w:color w:val="000000" w:themeColor="text1"/>
          <w:sz w:val="24"/>
          <w:szCs w:val="24"/>
          <w:shd w:val="clear" w:color="auto" w:fill="FFFFFF"/>
          <w:lang w:val="en-GB"/>
        </w:rPr>
        <w:t>, C., Palacios, D. and Ribeiro-Navarrete, B., 2019. The effectiveness of crowdsourcing in knowledge-based industries: the moderating role of transformational leadership and organisational learning. </w:t>
      </w:r>
      <w:r w:rsidRPr="00AA1E7E">
        <w:rPr>
          <w:rFonts w:ascii="Times New Roman" w:hAnsi="Times New Roman" w:cs="Times New Roman"/>
          <w:i/>
          <w:iCs/>
          <w:color w:val="000000" w:themeColor="text1"/>
          <w:sz w:val="24"/>
          <w:szCs w:val="24"/>
          <w:shd w:val="clear" w:color="auto" w:fill="FFFFFF"/>
          <w:lang w:val="en-GB"/>
        </w:rPr>
        <w:t>Economic research-</w:t>
      </w:r>
      <w:proofErr w:type="spellStart"/>
      <w:r w:rsidRPr="00AA1E7E">
        <w:rPr>
          <w:rFonts w:ascii="Times New Roman" w:hAnsi="Times New Roman" w:cs="Times New Roman"/>
          <w:i/>
          <w:iCs/>
          <w:color w:val="000000" w:themeColor="text1"/>
          <w:sz w:val="24"/>
          <w:szCs w:val="24"/>
          <w:shd w:val="clear" w:color="auto" w:fill="FFFFFF"/>
          <w:lang w:val="en-GB"/>
        </w:rPr>
        <w:t>Ekonomska</w:t>
      </w:r>
      <w:proofErr w:type="spellEnd"/>
      <w:r w:rsidRPr="00AA1E7E">
        <w:rPr>
          <w:rFonts w:ascii="Times New Roman" w:hAnsi="Times New Roman" w:cs="Times New Roman"/>
          <w:i/>
          <w:iCs/>
          <w:color w:val="000000" w:themeColor="text1"/>
          <w:sz w:val="24"/>
          <w:szCs w:val="24"/>
          <w:shd w:val="clear" w:color="auto" w:fill="FFFFFF"/>
          <w:lang w:val="en-GB"/>
        </w:rPr>
        <w:t xml:space="preserve"> </w:t>
      </w:r>
      <w:proofErr w:type="spellStart"/>
      <w:r w:rsidRPr="00AA1E7E">
        <w:rPr>
          <w:rFonts w:ascii="Times New Roman" w:hAnsi="Times New Roman" w:cs="Times New Roman"/>
          <w:i/>
          <w:iCs/>
          <w:color w:val="000000" w:themeColor="text1"/>
          <w:sz w:val="24"/>
          <w:szCs w:val="24"/>
          <w:shd w:val="clear" w:color="auto" w:fill="FFFFFF"/>
          <w:lang w:val="en-GB"/>
        </w:rPr>
        <w:t>istraživanja</w:t>
      </w:r>
      <w:proofErr w:type="spellEnd"/>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32</w:t>
      </w:r>
      <w:r w:rsidRPr="00AA1E7E">
        <w:rPr>
          <w:rFonts w:ascii="Times New Roman" w:hAnsi="Times New Roman" w:cs="Times New Roman"/>
          <w:color w:val="000000" w:themeColor="text1"/>
          <w:sz w:val="24"/>
          <w:szCs w:val="24"/>
          <w:shd w:val="clear" w:color="auto" w:fill="FFFFFF"/>
          <w:lang w:val="en-GB"/>
        </w:rPr>
        <w:t>(1), pp.335-351.</w:t>
      </w:r>
    </w:p>
    <w:p w14:paraId="66DA88BB"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lastRenderedPageBreak/>
        <w:t>Domínguez, L.C., Dolmans, D., Restrepo, J., de Grave, W., Sanabria, A. and Stassen, L., 2021. How Surgical Leaders Transform Their Residents to Craft Their Jobs: Surgeons’ Perspective. </w:t>
      </w:r>
      <w:r w:rsidRPr="00AA1E7E">
        <w:rPr>
          <w:rFonts w:ascii="Times New Roman" w:hAnsi="Times New Roman" w:cs="Times New Roman"/>
          <w:i/>
          <w:iCs/>
          <w:color w:val="000000" w:themeColor="text1"/>
          <w:sz w:val="24"/>
          <w:szCs w:val="24"/>
          <w:shd w:val="clear" w:color="auto" w:fill="FFFFFF"/>
          <w:lang w:val="en-GB"/>
        </w:rPr>
        <w:t>Journal of Surgical Research</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265</w:t>
      </w:r>
      <w:r w:rsidRPr="00AA1E7E">
        <w:rPr>
          <w:rFonts w:ascii="Times New Roman" w:hAnsi="Times New Roman" w:cs="Times New Roman"/>
          <w:color w:val="000000" w:themeColor="text1"/>
          <w:sz w:val="24"/>
          <w:szCs w:val="24"/>
          <w:shd w:val="clear" w:color="auto" w:fill="FFFFFF"/>
          <w:lang w:val="en-GB"/>
        </w:rPr>
        <w:t>, pp.233-244.</w:t>
      </w:r>
    </w:p>
    <w:p w14:paraId="68BC4F30"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proofErr w:type="spellStart"/>
      <w:r w:rsidRPr="00AA1E7E">
        <w:rPr>
          <w:rFonts w:ascii="Times New Roman" w:hAnsi="Times New Roman" w:cs="Times New Roman"/>
          <w:color w:val="000000" w:themeColor="text1"/>
          <w:sz w:val="24"/>
          <w:szCs w:val="24"/>
          <w:shd w:val="clear" w:color="auto" w:fill="FFFFFF"/>
          <w:lang w:val="en-GB"/>
        </w:rPr>
        <w:t>Kadiyono</w:t>
      </w:r>
      <w:proofErr w:type="spellEnd"/>
      <w:r w:rsidRPr="00AA1E7E">
        <w:rPr>
          <w:rFonts w:ascii="Times New Roman" w:hAnsi="Times New Roman" w:cs="Times New Roman"/>
          <w:color w:val="000000" w:themeColor="text1"/>
          <w:sz w:val="24"/>
          <w:szCs w:val="24"/>
          <w:shd w:val="clear" w:color="auto" w:fill="FFFFFF"/>
          <w:lang w:val="en-GB"/>
        </w:rPr>
        <w:t xml:space="preserve">, A.L., </w:t>
      </w:r>
      <w:proofErr w:type="spellStart"/>
      <w:r w:rsidRPr="00AA1E7E">
        <w:rPr>
          <w:rFonts w:ascii="Times New Roman" w:hAnsi="Times New Roman" w:cs="Times New Roman"/>
          <w:color w:val="000000" w:themeColor="text1"/>
          <w:sz w:val="24"/>
          <w:szCs w:val="24"/>
          <w:shd w:val="clear" w:color="auto" w:fill="FFFFFF"/>
          <w:lang w:val="en-GB"/>
        </w:rPr>
        <w:t>Sulistiobudi</w:t>
      </w:r>
      <w:proofErr w:type="spellEnd"/>
      <w:r w:rsidRPr="00AA1E7E">
        <w:rPr>
          <w:rFonts w:ascii="Times New Roman" w:hAnsi="Times New Roman" w:cs="Times New Roman"/>
          <w:color w:val="000000" w:themeColor="text1"/>
          <w:sz w:val="24"/>
          <w:szCs w:val="24"/>
          <w:shd w:val="clear" w:color="auto" w:fill="FFFFFF"/>
          <w:lang w:val="en-GB"/>
        </w:rPr>
        <w:t xml:space="preserve">, R.A., </w:t>
      </w:r>
      <w:proofErr w:type="spellStart"/>
      <w:r w:rsidRPr="00AA1E7E">
        <w:rPr>
          <w:rFonts w:ascii="Times New Roman" w:hAnsi="Times New Roman" w:cs="Times New Roman"/>
          <w:color w:val="000000" w:themeColor="text1"/>
          <w:sz w:val="24"/>
          <w:szCs w:val="24"/>
          <w:shd w:val="clear" w:color="auto" w:fill="FFFFFF"/>
          <w:lang w:val="en-GB"/>
        </w:rPr>
        <w:t>Haris</w:t>
      </w:r>
      <w:proofErr w:type="spellEnd"/>
      <w:r w:rsidRPr="00AA1E7E">
        <w:rPr>
          <w:rFonts w:ascii="Times New Roman" w:hAnsi="Times New Roman" w:cs="Times New Roman"/>
          <w:color w:val="000000" w:themeColor="text1"/>
          <w:sz w:val="24"/>
          <w:szCs w:val="24"/>
          <w:shd w:val="clear" w:color="auto" w:fill="FFFFFF"/>
          <w:lang w:val="en-GB"/>
        </w:rPr>
        <w:t xml:space="preserve">, I., Wahab, M.K.A., </w:t>
      </w:r>
      <w:proofErr w:type="spellStart"/>
      <w:r w:rsidRPr="00AA1E7E">
        <w:rPr>
          <w:rFonts w:ascii="Times New Roman" w:hAnsi="Times New Roman" w:cs="Times New Roman"/>
          <w:color w:val="000000" w:themeColor="text1"/>
          <w:sz w:val="24"/>
          <w:szCs w:val="24"/>
          <w:shd w:val="clear" w:color="auto" w:fill="FFFFFF"/>
          <w:lang w:val="en-GB"/>
        </w:rPr>
        <w:t>Ramdani</w:t>
      </w:r>
      <w:proofErr w:type="spellEnd"/>
      <w:r w:rsidRPr="00AA1E7E">
        <w:rPr>
          <w:rFonts w:ascii="Times New Roman" w:hAnsi="Times New Roman" w:cs="Times New Roman"/>
          <w:color w:val="000000" w:themeColor="text1"/>
          <w:sz w:val="24"/>
          <w:szCs w:val="24"/>
          <w:shd w:val="clear" w:color="auto" w:fill="FFFFFF"/>
          <w:lang w:val="en-GB"/>
        </w:rPr>
        <w:t xml:space="preserve">, I., </w:t>
      </w:r>
      <w:proofErr w:type="spellStart"/>
      <w:r w:rsidRPr="00AA1E7E">
        <w:rPr>
          <w:rFonts w:ascii="Times New Roman" w:hAnsi="Times New Roman" w:cs="Times New Roman"/>
          <w:color w:val="000000" w:themeColor="text1"/>
          <w:sz w:val="24"/>
          <w:szCs w:val="24"/>
          <w:shd w:val="clear" w:color="auto" w:fill="FFFFFF"/>
          <w:lang w:val="en-GB"/>
        </w:rPr>
        <w:t>Purwanto</w:t>
      </w:r>
      <w:proofErr w:type="spellEnd"/>
      <w:r w:rsidRPr="00AA1E7E">
        <w:rPr>
          <w:rFonts w:ascii="Times New Roman" w:hAnsi="Times New Roman" w:cs="Times New Roman"/>
          <w:color w:val="000000" w:themeColor="text1"/>
          <w:sz w:val="24"/>
          <w:szCs w:val="24"/>
          <w:shd w:val="clear" w:color="auto" w:fill="FFFFFF"/>
          <w:lang w:val="en-GB"/>
        </w:rPr>
        <w:t xml:space="preserve">, A., </w:t>
      </w:r>
      <w:proofErr w:type="spellStart"/>
      <w:r w:rsidRPr="00AA1E7E">
        <w:rPr>
          <w:rFonts w:ascii="Times New Roman" w:hAnsi="Times New Roman" w:cs="Times New Roman"/>
          <w:color w:val="000000" w:themeColor="text1"/>
          <w:sz w:val="24"/>
          <w:szCs w:val="24"/>
          <w:shd w:val="clear" w:color="auto" w:fill="FFFFFF"/>
          <w:lang w:val="en-GB"/>
        </w:rPr>
        <w:t>Mufid</w:t>
      </w:r>
      <w:proofErr w:type="spellEnd"/>
      <w:r w:rsidRPr="00AA1E7E">
        <w:rPr>
          <w:rFonts w:ascii="Times New Roman" w:hAnsi="Times New Roman" w:cs="Times New Roman"/>
          <w:color w:val="000000" w:themeColor="text1"/>
          <w:sz w:val="24"/>
          <w:szCs w:val="24"/>
          <w:shd w:val="clear" w:color="auto" w:fill="FFFFFF"/>
          <w:lang w:val="en-GB"/>
        </w:rPr>
        <w:t xml:space="preserve">, A., Muqtada, M.R., </w:t>
      </w:r>
      <w:proofErr w:type="spellStart"/>
      <w:r w:rsidRPr="00AA1E7E">
        <w:rPr>
          <w:rFonts w:ascii="Times New Roman" w:hAnsi="Times New Roman" w:cs="Times New Roman"/>
          <w:color w:val="000000" w:themeColor="text1"/>
          <w:sz w:val="24"/>
          <w:szCs w:val="24"/>
          <w:shd w:val="clear" w:color="auto" w:fill="FFFFFF"/>
          <w:lang w:val="en-GB"/>
        </w:rPr>
        <w:t>Gufron</w:t>
      </w:r>
      <w:proofErr w:type="spellEnd"/>
      <w:r w:rsidRPr="00AA1E7E">
        <w:rPr>
          <w:rFonts w:ascii="Times New Roman" w:hAnsi="Times New Roman" w:cs="Times New Roman"/>
          <w:color w:val="000000" w:themeColor="text1"/>
          <w:sz w:val="24"/>
          <w:szCs w:val="24"/>
          <w:shd w:val="clear" w:color="auto" w:fill="FFFFFF"/>
          <w:lang w:val="en-GB"/>
        </w:rPr>
        <w:t xml:space="preserve">, M., </w:t>
      </w:r>
      <w:proofErr w:type="spellStart"/>
      <w:r w:rsidRPr="00AA1E7E">
        <w:rPr>
          <w:rFonts w:ascii="Times New Roman" w:hAnsi="Times New Roman" w:cs="Times New Roman"/>
          <w:color w:val="000000" w:themeColor="text1"/>
          <w:sz w:val="24"/>
          <w:szCs w:val="24"/>
          <w:shd w:val="clear" w:color="auto" w:fill="FFFFFF"/>
          <w:lang w:val="en-GB"/>
        </w:rPr>
        <w:t>Nuryansah</w:t>
      </w:r>
      <w:proofErr w:type="spellEnd"/>
      <w:r w:rsidRPr="00AA1E7E">
        <w:rPr>
          <w:rFonts w:ascii="Times New Roman" w:hAnsi="Times New Roman" w:cs="Times New Roman"/>
          <w:color w:val="000000" w:themeColor="text1"/>
          <w:sz w:val="24"/>
          <w:szCs w:val="24"/>
          <w:shd w:val="clear" w:color="auto" w:fill="FFFFFF"/>
          <w:lang w:val="en-GB"/>
        </w:rPr>
        <w:t xml:space="preserve">, M. and </w:t>
      </w:r>
      <w:proofErr w:type="spellStart"/>
      <w:r w:rsidRPr="00AA1E7E">
        <w:rPr>
          <w:rFonts w:ascii="Times New Roman" w:hAnsi="Times New Roman" w:cs="Times New Roman"/>
          <w:color w:val="000000" w:themeColor="text1"/>
          <w:sz w:val="24"/>
          <w:szCs w:val="24"/>
          <w:shd w:val="clear" w:color="auto" w:fill="FFFFFF"/>
          <w:lang w:val="en-GB"/>
        </w:rPr>
        <w:t>Ficayuma</w:t>
      </w:r>
      <w:proofErr w:type="spellEnd"/>
      <w:r w:rsidRPr="00AA1E7E">
        <w:rPr>
          <w:rFonts w:ascii="Times New Roman" w:hAnsi="Times New Roman" w:cs="Times New Roman"/>
          <w:color w:val="000000" w:themeColor="text1"/>
          <w:sz w:val="24"/>
          <w:szCs w:val="24"/>
          <w:shd w:val="clear" w:color="auto" w:fill="FFFFFF"/>
          <w:lang w:val="en-GB"/>
        </w:rPr>
        <w:t xml:space="preserve">, L.A., 2020. Develop leadership style model for </w:t>
      </w:r>
      <w:proofErr w:type="spellStart"/>
      <w:r w:rsidRPr="00AA1E7E">
        <w:rPr>
          <w:rFonts w:ascii="Times New Roman" w:hAnsi="Times New Roman" w:cs="Times New Roman"/>
          <w:color w:val="000000" w:themeColor="text1"/>
          <w:sz w:val="24"/>
          <w:szCs w:val="24"/>
          <w:shd w:val="clear" w:color="auto" w:fill="FFFFFF"/>
          <w:lang w:val="en-GB"/>
        </w:rPr>
        <w:t>indonesian</w:t>
      </w:r>
      <w:proofErr w:type="spellEnd"/>
      <w:r w:rsidRPr="00AA1E7E">
        <w:rPr>
          <w:rFonts w:ascii="Times New Roman" w:hAnsi="Times New Roman" w:cs="Times New Roman"/>
          <w:color w:val="000000" w:themeColor="text1"/>
          <w:sz w:val="24"/>
          <w:szCs w:val="24"/>
          <w:shd w:val="clear" w:color="auto" w:fill="FFFFFF"/>
          <w:lang w:val="en-GB"/>
        </w:rPr>
        <w:t xml:space="preserve"> </w:t>
      </w:r>
      <w:proofErr w:type="gramStart"/>
      <w:r w:rsidRPr="00AA1E7E">
        <w:rPr>
          <w:rFonts w:ascii="Times New Roman" w:hAnsi="Times New Roman" w:cs="Times New Roman"/>
          <w:color w:val="000000" w:themeColor="text1"/>
          <w:sz w:val="24"/>
          <w:szCs w:val="24"/>
          <w:shd w:val="clear" w:color="auto" w:fill="FFFFFF"/>
          <w:lang w:val="en-GB"/>
        </w:rPr>
        <w:t>teachers</w:t>
      </w:r>
      <w:proofErr w:type="gramEnd"/>
      <w:r w:rsidRPr="00AA1E7E">
        <w:rPr>
          <w:rFonts w:ascii="Times New Roman" w:hAnsi="Times New Roman" w:cs="Times New Roman"/>
          <w:color w:val="000000" w:themeColor="text1"/>
          <w:sz w:val="24"/>
          <w:szCs w:val="24"/>
          <w:shd w:val="clear" w:color="auto" w:fill="FFFFFF"/>
          <w:lang w:val="en-GB"/>
        </w:rPr>
        <w:t xml:space="preserve"> performance in Education 4.0 era. </w:t>
      </w:r>
      <w:r w:rsidRPr="00AA1E7E">
        <w:rPr>
          <w:rFonts w:ascii="Times New Roman" w:hAnsi="Times New Roman" w:cs="Times New Roman"/>
          <w:i/>
          <w:iCs/>
          <w:color w:val="000000" w:themeColor="text1"/>
          <w:sz w:val="24"/>
          <w:szCs w:val="24"/>
          <w:shd w:val="clear" w:color="auto" w:fill="FFFFFF"/>
          <w:lang w:val="en-GB"/>
        </w:rPr>
        <w:t>Systematic Reviews in Pharmacy</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11</w:t>
      </w:r>
      <w:r w:rsidRPr="00AA1E7E">
        <w:rPr>
          <w:rFonts w:ascii="Times New Roman" w:hAnsi="Times New Roman" w:cs="Times New Roman"/>
          <w:color w:val="000000" w:themeColor="text1"/>
          <w:sz w:val="24"/>
          <w:szCs w:val="24"/>
          <w:shd w:val="clear" w:color="auto" w:fill="FFFFFF"/>
          <w:lang w:val="en-GB"/>
        </w:rPr>
        <w:t xml:space="preserve">(9), pp.363-373. </w:t>
      </w:r>
    </w:p>
    <w:p w14:paraId="1B36DBCD"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Liukka, M., </w:t>
      </w:r>
      <w:proofErr w:type="spellStart"/>
      <w:r w:rsidRPr="00AA1E7E">
        <w:rPr>
          <w:rFonts w:ascii="Times New Roman" w:hAnsi="Times New Roman" w:cs="Times New Roman"/>
          <w:color w:val="000000" w:themeColor="text1"/>
          <w:sz w:val="24"/>
          <w:szCs w:val="24"/>
          <w:shd w:val="clear" w:color="auto" w:fill="FFFFFF"/>
          <w:lang w:val="en-GB"/>
        </w:rPr>
        <w:t>Hupli</w:t>
      </w:r>
      <w:proofErr w:type="spellEnd"/>
      <w:r w:rsidRPr="00AA1E7E">
        <w:rPr>
          <w:rFonts w:ascii="Times New Roman" w:hAnsi="Times New Roman" w:cs="Times New Roman"/>
          <w:color w:val="000000" w:themeColor="text1"/>
          <w:sz w:val="24"/>
          <w:szCs w:val="24"/>
          <w:shd w:val="clear" w:color="auto" w:fill="FFFFFF"/>
          <w:lang w:val="en-GB"/>
        </w:rPr>
        <w:t>, M. and Turunen, H., 2018. How transformational leadership appears in action with adverse events? A study for Finnish nurse manager. </w:t>
      </w:r>
      <w:r w:rsidRPr="00AA1E7E">
        <w:rPr>
          <w:rFonts w:ascii="Times New Roman" w:hAnsi="Times New Roman" w:cs="Times New Roman"/>
          <w:i/>
          <w:iCs/>
          <w:color w:val="000000" w:themeColor="text1"/>
          <w:sz w:val="24"/>
          <w:szCs w:val="24"/>
          <w:shd w:val="clear" w:color="auto" w:fill="FFFFFF"/>
          <w:lang w:val="en-GB"/>
        </w:rPr>
        <w:t>Journal of Nursing Management</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26</w:t>
      </w:r>
      <w:r w:rsidRPr="00AA1E7E">
        <w:rPr>
          <w:rFonts w:ascii="Times New Roman" w:hAnsi="Times New Roman" w:cs="Times New Roman"/>
          <w:color w:val="000000" w:themeColor="text1"/>
          <w:sz w:val="24"/>
          <w:szCs w:val="24"/>
          <w:shd w:val="clear" w:color="auto" w:fill="FFFFFF"/>
          <w:lang w:val="en-GB"/>
        </w:rPr>
        <w:t>(6), pp.639-646.</w:t>
      </w:r>
    </w:p>
    <w:p w14:paraId="229B0883"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Nguyen, D., 2020. Mediating the role of psychological empowerment between transformational leadership and employee engagement. </w:t>
      </w:r>
      <w:r w:rsidRPr="00AA1E7E">
        <w:rPr>
          <w:rFonts w:ascii="Times New Roman" w:hAnsi="Times New Roman" w:cs="Times New Roman"/>
          <w:i/>
          <w:iCs/>
          <w:color w:val="000000" w:themeColor="text1"/>
          <w:sz w:val="24"/>
          <w:szCs w:val="24"/>
          <w:shd w:val="clear" w:color="auto" w:fill="FFFFFF"/>
          <w:lang w:val="en-GB"/>
        </w:rPr>
        <w:t>Management Science Letters</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10</w:t>
      </w:r>
      <w:r w:rsidRPr="00AA1E7E">
        <w:rPr>
          <w:rFonts w:ascii="Times New Roman" w:hAnsi="Times New Roman" w:cs="Times New Roman"/>
          <w:color w:val="000000" w:themeColor="text1"/>
          <w:sz w:val="24"/>
          <w:szCs w:val="24"/>
          <w:shd w:val="clear" w:color="auto" w:fill="FFFFFF"/>
          <w:lang w:val="en-GB"/>
        </w:rPr>
        <w:t>(16), pp.4039-4044.</w:t>
      </w:r>
    </w:p>
    <w:p w14:paraId="30A2568B"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Peker, S., </w:t>
      </w:r>
      <w:proofErr w:type="spellStart"/>
      <w:r w:rsidRPr="00AA1E7E">
        <w:rPr>
          <w:rFonts w:ascii="Times New Roman" w:hAnsi="Times New Roman" w:cs="Times New Roman"/>
          <w:color w:val="000000" w:themeColor="text1"/>
          <w:sz w:val="24"/>
          <w:szCs w:val="24"/>
          <w:shd w:val="clear" w:color="auto" w:fill="FFFFFF"/>
          <w:lang w:val="en-GB"/>
        </w:rPr>
        <w:t>Inandi</w:t>
      </w:r>
      <w:proofErr w:type="spellEnd"/>
      <w:r w:rsidRPr="00AA1E7E">
        <w:rPr>
          <w:rFonts w:ascii="Times New Roman" w:hAnsi="Times New Roman" w:cs="Times New Roman"/>
          <w:color w:val="000000" w:themeColor="text1"/>
          <w:sz w:val="24"/>
          <w:szCs w:val="24"/>
          <w:shd w:val="clear" w:color="auto" w:fill="FFFFFF"/>
          <w:lang w:val="en-GB"/>
        </w:rPr>
        <w:t xml:space="preserve">, Y. and </w:t>
      </w:r>
      <w:proofErr w:type="spellStart"/>
      <w:r w:rsidRPr="00AA1E7E">
        <w:rPr>
          <w:rFonts w:ascii="Times New Roman" w:hAnsi="Times New Roman" w:cs="Times New Roman"/>
          <w:color w:val="000000" w:themeColor="text1"/>
          <w:sz w:val="24"/>
          <w:szCs w:val="24"/>
          <w:shd w:val="clear" w:color="auto" w:fill="FFFFFF"/>
          <w:lang w:val="en-GB"/>
        </w:rPr>
        <w:t>Gilic</w:t>
      </w:r>
      <w:proofErr w:type="spellEnd"/>
      <w:r w:rsidRPr="00AA1E7E">
        <w:rPr>
          <w:rFonts w:ascii="Times New Roman" w:hAnsi="Times New Roman" w:cs="Times New Roman"/>
          <w:color w:val="000000" w:themeColor="text1"/>
          <w:sz w:val="24"/>
          <w:szCs w:val="24"/>
          <w:shd w:val="clear" w:color="auto" w:fill="FFFFFF"/>
          <w:lang w:val="en-GB"/>
        </w:rPr>
        <w:t>, F., 2018. The Relationship between Leadership Styles (Autocratic and Democratic) of School Administrators and the Mobbing Teachers Suffer. </w:t>
      </w:r>
      <w:r w:rsidRPr="00AA1E7E">
        <w:rPr>
          <w:rFonts w:ascii="Times New Roman" w:hAnsi="Times New Roman" w:cs="Times New Roman"/>
          <w:i/>
          <w:iCs/>
          <w:color w:val="000000" w:themeColor="text1"/>
          <w:sz w:val="24"/>
          <w:szCs w:val="24"/>
          <w:shd w:val="clear" w:color="auto" w:fill="FFFFFF"/>
          <w:lang w:val="en-GB"/>
        </w:rPr>
        <w:t>European Journal of Contemporary Education</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7</w:t>
      </w:r>
      <w:r w:rsidRPr="00AA1E7E">
        <w:rPr>
          <w:rFonts w:ascii="Times New Roman" w:hAnsi="Times New Roman" w:cs="Times New Roman"/>
          <w:color w:val="000000" w:themeColor="text1"/>
          <w:sz w:val="24"/>
          <w:szCs w:val="24"/>
          <w:shd w:val="clear" w:color="auto" w:fill="FFFFFF"/>
          <w:lang w:val="en-GB"/>
        </w:rPr>
        <w:t>(1), pp.150-164.</w:t>
      </w:r>
    </w:p>
    <w:p w14:paraId="5EDEDAE0"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Reza, M.H., 2019. Components of transformational leadership </w:t>
      </w:r>
      <w:proofErr w:type="spellStart"/>
      <w:r w:rsidRPr="00AA1E7E">
        <w:rPr>
          <w:rFonts w:ascii="Times New Roman" w:hAnsi="Times New Roman" w:cs="Times New Roman"/>
          <w:color w:val="000000" w:themeColor="text1"/>
          <w:sz w:val="24"/>
          <w:szCs w:val="24"/>
          <w:shd w:val="clear" w:color="auto" w:fill="FFFFFF"/>
          <w:lang w:val="en-GB"/>
        </w:rPr>
        <w:t>behavior</w:t>
      </w:r>
      <w:proofErr w:type="spellEnd"/>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 xml:space="preserve">EPRA International Journal of </w:t>
      </w:r>
      <w:proofErr w:type="spellStart"/>
      <w:r w:rsidRPr="00AA1E7E">
        <w:rPr>
          <w:rFonts w:ascii="Times New Roman" w:hAnsi="Times New Roman" w:cs="Times New Roman"/>
          <w:i/>
          <w:iCs/>
          <w:color w:val="000000" w:themeColor="text1"/>
          <w:sz w:val="24"/>
          <w:szCs w:val="24"/>
          <w:shd w:val="clear" w:color="auto" w:fill="FFFFFF"/>
          <w:lang w:val="en-GB"/>
        </w:rPr>
        <w:t>Multidisciplinari</w:t>
      </w:r>
      <w:proofErr w:type="spellEnd"/>
      <w:r w:rsidRPr="00AA1E7E">
        <w:rPr>
          <w:rFonts w:ascii="Times New Roman" w:hAnsi="Times New Roman" w:cs="Times New Roman"/>
          <w:i/>
          <w:iCs/>
          <w:color w:val="000000" w:themeColor="text1"/>
          <w:sz w:val="24"/>
          <w:szCs w:val="24"/>
          <w:shd w:val="clear" w:color="auto" w:fill="FFFFFF"/>
          <w:lang w:val="en-GB"/>
        </w:rPr>
        <w:t xml:space="preserve"> Research</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5</w:t>
      </w:r>
      <w:r w:rsidRPr="00AA1E7E">
        <w:rPr>
          <w:rFonts w:ascii="Times New Roman" w:hAnsi="Times New Roman" w:cs="Times New Roman"/>
          <w:color w:val="000000" w:themeColor="text1"/>
          <w:sz w:val="24"/>
          <w:szCs w:val="24"/>
          <w:shd w:val="clear" w:color="auto" w:fill="FFFFFF"/>
          <w:lang w:val="en-GB"/>
        </w:rPr>
        <w:t>(3), pp.119-124.</w:t>
      </w:r>
    </w:p>
    <w:p w14:paraId="267FAF0D"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Saberi, S., </w:t>
      </w:r>
      <w:proofErr w:type="spellStart"/>
      <w:r w:rsidRPr="00AA1E7E">
        <w:rPr>
          <w:rFonts w:ascii="Times New Roman" w:hAnsi="Times New Roman" w:cs="Times New Roman"/>
          <w:color w:val="000000" w:themeColor="text1"/>
          <w:sz w:val="24"/>
          <w:szCs w:val="24"/>
          <w:shd w:val="clear" w:color="auto" w:fill="FFFFFF"/>
          <w:lang w:val="en-GB"/>
        </w:rPr>
        <w:t>Kouhizadeh</w:t>
      </w:r>
      <w:proofErr w:type="spellEnd"/>
      <w:r w:rsidRPr="00AA1E7E">
        <w:rPr>
          <w:rFonts w:ascii="Times New Roman" w:hAnsi="Times New Roman" w:cs="Times New Roman"/>
          <w:color w:val="000000" w:themeColor="text1"/>
          <w:sz w:val="24"/>
          <w:szCs w:val="24"/>
          <w:shd w:val="clear" w:color="auto" w:fill="FFFFFF"/>
          <w:lang w:val="en-GB"/>
        </w:rPr>
        <w:t>, M., Sarkis, J. and Shen, L., 2019. Blockchain technology and its relationships to sustainable supply chain management. </w:t>
      </w:r>
      <w:r w:rsidRPr="00AA1E7E">
        <w:rPr>
          <w:rFonts w:ascii="Times New Roman" w:hAnsi="Times New Roman" w:cs="Times New Roman"/>
          <w:i/>
          <w:iCs/>
          <w:color w:val="000000" w:themeColor="text1"/>
          <w:sz w:val="24"/>
          <w:szCs w:val="24"/>
          <w:shd w:val="clear" w:color="auto" w:fill="FFFFFF"/>
          <w:lang w:val="en-GB"/>
        </w:rPr>
        <w:t>International Journal of Production Research</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57</w:t>
      </w:r>
      <w:r w:rsidRPr="00AA1E7E">
        <w:rPr>
          <w:rFonts w:ascii="Times New Roman" w:hAnsi="Times New Roman" w:cs="Times New Roman"/>
          <w:color w:val="000000" w:themeColor="text1"/>
          <w:sz w:val="24"/>
          <w:szCs w:val="24"/>
          <w:shd w:val="clear" w:color="auto" w:fill="FFFFFF"/>
          <w:lang w:val="en-GB"/>
        </w:rPr>
        <w:t>(7), pp.2117-2135.</w:t>
      </w:r>
    </w:p>
    <w:p w14:paraId="0B6B39E0"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lang w:val="en-GB"/>
        </w:rPr>
      </w:pPr>
      <w:r w:rsidRPr="00AA1E7E">
        <w:rPr>
          <w:rFonts w:ascii="Times New Roman" w:hAnsi="Times New Roman" w:cs="Times New Roman"/>
          <w:color w:val="000000" w:themeColor="text1"/>
          <w:sz w:val="24"/>
          <w:szCs w:val="24"/>
          <w:lang w:val="en-GB"/>
        </w:rPr>
        <w:t>Statista.com, 2022</w:t>
      </w:r>
      <w:r w:rsidRPr="00AA1E7E">
        <w:rPr>
          <w:rFonts w:ascii="Times New Roman" w:hAnsi="Times New Roman" w:cs="Times New Roman"/>
          <w:i/>
          <w:color w:val="000000" w:themeColor="text1"/>
          <w:sz w:val="24"/>
          <w:szCs w:val="24"/>
          <w:lang w:val="en-GB"/>
        </w:rPr>
        <w:t>. Annual sales of Sainsbury</w:t>
      </w:r>
      <w:r w:rsidRPr="00AA1E7E">
        <w:rPr>
          <w:rFonts w:ascii="Times New Roman" w:hAnsi="Times New Roman" w:cs="Times New Roman"/>
          <w:color w:val="000000" w:themeColor="text1"/>
          <w:sz w:val="24"/>
          <w:szCs w:val="24"/>
          <w:lang w:val="en-GB"/>
        </w:rPr>
        <w:t>.  Available at: https://www.statista.com/statistics/386342/sainsburys-retail-sales-united-kingdom-uk/ [Accessed on 23.11.2022]</w:t>
      </w:r>
    </w:p>
    <w:p w14:paraId="2B980A09"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lang w:val="en-GB"/>
        </w:rPr>
      </w:pPr>
      <w:r w:rsidRPr="00AA1E7E">
        <w:rPr>
          <w:rFonts w:ascii="Times New Roman" w:hAnsi="Times New Roman" w:cs="Times New Roman"/>
          <w:color w:val="000000" w:themeColor="text1"/>
          <w:sz w:val="24"/>
          <w:szCs w:val="24"/>
          <w:lang w:val="en-GB"/>
        </w:rPr>
        <w:t xml:space="preserve">Statista.com, 2022. </w:t>
      </w:r>
      <w:r w:rsidRPr="00AA1E7E">
        <w:rPr>
          <w:rFonts w:ascii="Times New Roman" w:hAnsi="Times New Roman" w:cs="Times New Roman"/>
          <w:i/>
          <w:color w:val="000000" w:themeColor="text1"/>
          <w:sz w:val="24"/>
          <w:szCs w:val="24"/>
          <w:lang w:val="en-GB"/>
        </w:rPr>
        <w:t>Statista</w:t>
      </w:r>
      <w:r w:rsidRPr="00AA1E7E">
        <w:rPr>
          <w:rFonts w:ascii="Times New Roman" w:hAnsi="Times New Roman" w:cs="Times New Roman"/>
          <w:color w:val="000000" w:themeColor="text1"/>
          <w:sz w:val="24"/>
          <w:szCs w:val="24"/>
          <w:lang w:val="en-GB"/>
        </w:rPr>
        <w:t xml:space="preserve">. Available at: </w:t>
      </w:r>
      <w:hyperlink r:id="rId29" w:history="1">
        <w:r w:rsidRPr="00AA1E7E">
          <w:rPr>
            <w:rStyle w:val="Hyperlink"/>
            <w:rFonts w:ascii="Times New Roman" w:hAnsi="Times New Roman" w:cs="Times New Roman"/>
            <w:color w:val="000000" w:themeColor="text1"/>
            <w:sz w:val="24"/>
            <w:szCs w:val="24"/>
            <w:lang w:val="en-GB"/>
          </w:rPr>
          <w:t>https://www.statista.com/statistics/386729/sainsburys-sales-percentage-change-great-britain-uk/</w:t>
        </w:r>
      </w:hyperlink>
      <w:r w:rsidRPr="00AA1E7E">
        <w:rPr>
          <w:rFonts w:ascii="Times New Roman" w:hAnsi="Times New Roman" w:cs="Times New Roman"/>
          <w:color w:val="000000" w:themeColor="text1"/>
          <w:sz w:val="24"/>
          <w:szCs w:val="24"/>
          <w:lang w:val="en-GB"/>
        </w:rPr>
        <w:t xml:space="preserve"> [Accessed on 23.11.2022]</w:t>
      </w:r>
    </w:p>
    <w:p w14:paraId="02C5D5F0"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lastRenderedPageBreak/>
        <w:t>Turnnidge, J. and Côté, J., 2018. Applying transformational leadership theory to coaching research in youth sport: A systematic literature review. </w:t>
      </w:r>
      <w:r w:rsidRPr="00AA1E7E">
        <w:rPr>
          <w:rFonts w:ascii="Times New Roman" w:hAnsi="Times New Roman" w:cs="Times New Roman"/>
          <w:i/>
          <w:iCs/>
          <w:color w:val="000000" w:themeColor="text1"/>
          <w:sz w:val="24"/>
          <w:szCs w:val="24"/>
          <w:shd w:val="clear" w:color="auto" w:fill="FFFFFF"/>
          <w:lang w:val="en-GB"/>
        </w:rPr>
        <w:t>International Journal of Sport and Exercise Psychology</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16</w:t>
      </w:r>
      <w:r w:rsidRPr="00AA1E7E">
        <w:rPr>
          <w:rFonts w:ascii="Times New Roman" w:hAnsi="Times New Roman" w:cs="Times New Roman"/>
          <w:color w:val="000000" w:themeColor="text1"/>
          <w:sz w:val="24"/>
          <w:szCs w:val="24"/>
          <w:shd w:val="clear" w:color="auto" w:fill="FFFFFF"/>
          <w:lang w:val="en-GB"/>
        </w:rPr>
        <w:t>(3), pp.327-342.</w:t>
      </w:r>
    </w:p>
    <w:p w14:paraId="7AAD036B"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proofErr w:type="spellStart"/>
      <w:r w:rsidRPr="00AA1E7E">
        <w:rPr>
          <w:rFonts w:ascii="Times New Roman" w:hAnsi="Times New Roman" w:cs="Times New Roman"/>
          <w:color w:val="000000" w:themeColor="text1"/>
          <w:sz w:val="24"/>
          <w:szCs w:val="24"/>
          <w:shd w:val="clear" w:color="auto" w:fill="FFFFFF"/>
          <w:lang w:val="en-GB"/>
        </w:rPr>
        <w:t>Widana</w:t>
      </w:r>
      <w:proofErr w:type="spellEnd"/>
      <w:r w:rsidRPr="00AA1E7E">
        <w:rPr>
          <w:rFonts w:ascii="Times New Roman" w:hAnsi="Times New Roman" w:cs="Times New Roman"/>
          <w:color w:val="000000" w:themeColor="text1"/>
          <w:sz w:val="24"/>
          <w:szCs w:val="24"/>
          <w:shd w:val="clear" w:color="auto" w:fill="FFFFFF"/>
          <w:lang w:val="en-GB"/>
        </w:rPr>
        <w:t xml:space="preserve">, I.W., </w:t>
      </w:r>
      <w:proofErr w:type="spellStart"/>
      <w:r w:rsidRPr="00AA1E7E">
        <w:rPr>
          <w:rFonts w:ascii="Times New Roman" w:hAnsi="Times New Roman" w:cs="Times New Roman"/>
          <w:color w:val="000000" w:themeColor="text1"/>
          <w:sz w:val="24"/>
          <w:szCs w:val="24"/>
          <w:shd w:val="clear" w:color="auto" w:fill="FFFFFF"/>
          <w:lang w:val="en-GB"/>
        </w:rPr>
        <w:t>Parwata</w:t>
      </w:r>
      <w:proofErr w:type="spellEnd"/>
      <w:r w:rsidRPr="00AA1E7E">
        <w:rPr>
          <w:rFonts w:ascii="Times New Roman" w:hAnsi="Times New Roman" w:cs="Times New Roman"/>
          <w:color w:val="000000" w:themeColor="text1"/>
          <w:sz w:val="24"/>
          <w:szCs w:val="24"/>
          <w:shd w:val="clear" w:color="auto" w:fill="FFFFFF"/>
          <w:lang w:val="en-GB"/>
        </w:rPr>
        <w:t xml:space="preserve">, I. and </w:t>
      </w:r>
      <w:proofErr w:type="spellStart"/>
      <w:r w:rsidRPr="00AA1E7E">
        <w:rPr>
          <w:rFonts w:ascii="Times New Roman" w:hAnsi="Times New Roman" w:cs="Times New Roman"/>
          <w:color w:val="000000" w:themeColor="text1"/>
          <w:sz w:val="24"/>
          <w:szCs w:val="24"/>
          <w:shd w:val="clear" w:color="auto" w:fill="FFFFFF"/>
          <w:lang w:val="en-GB"/>
        </w:rPr>
        <w:t>Sukendra</w:t>
      </w:r>
      <w:proofErr w:type="spellEnd"/>
      <w:r w:rsidRPr="00AA1E7E">
        <w:rPr>
          <w:rFonts w:ascii="Times New Roman" w:hAnsi="Times New Roman" w:cs="Times New Roman"/>
          <w:color w:val="000000" w:themeColor="text1"/>
          <w:sz w:val="24"/>
          <w:szCs w:val="24"/>
          <w:shd w:val="clear" w:color="auto" w:fill="FFFFFF"/>
          <w:lang w:val="en-GB"/>
        </w:rPr>
        <w:t>, I.K., 2018. Higher order thinking skills assessment towards critical thinking on mathematics lesson. </w:t>
      </w:r>
      <w:r w:rsidRPr="00AA1E7E">
        <w:rPr>
          <w:rFonts w:ascii="Times New Roman" w:hAnsi="Times New Roman" w:cs="Times New Roman"/>
          <w:i/>
          <w:iCs/>
          <w:color w:val="000000" w:themeColor="text1"/>
          <w:sz w:val="24"/>
          <w:szCs w:val="24"/>
          <w:shd w:val="clear" w:color="auto" w:fill="FFFFFF"/>
          <w:lang w:val="en-GB"/>
        </w:rPr>
        <w:t>International journal of social sciences and humanities</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2</w:t>
      </w:r>
      <w:r w:rsidRPr="00AA1E7E">
        <w:rPr>
          <w:rFonts w:ascii="Times New Roman" w:hAnsi="Times New Roman" w:cs="Times New Roman"/>
          <w:color w:val="000000" w:themeColor="text1"/>
          <w:sz w:val="24"/>
          <w:szCs w:val="24"/>
          <w:shd w:val="clear" w:color="auto" w:fill="FFFFFF"/>
          <w:lang w:val="en-GB"/>
        </w:rPr>
        <w:t>(1), pp.24-32.</w:t>
      </w:r>
    </w:p>
    <w:p w14:paraId="5A6918A8"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Yamin, M., 2020. Examining the role of transformational leadership and entrepreneurial orientation on employee retention with moderating role of competitive advantage. </w:t>
      </w:r>
      <w:r w:rsidRPr="00AA1E7E">
        <w:rPr>
          <w:rFonts w:ascii="Times New Roman" w:hAnsi="Times New Roman" w:cs="Times New Roman"/>
          <w:i/>
          <w:iCs/>
          <w:color w:val="000000" w:themeColor="text1"/>
          <w:sz w:val="24"/>
          <w:szCs w:val="24"/>
          <w:shd w:val="clear" w:color="auto" w:fill="FFFFFF"/>
          <w:lang w:val="en-GB"/>
        </w:rPr>
        <w:t>Management Science Letters</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10</w:t>
      </w:r>
      <w:r w:rsidRPr="00AA1E7E">
        <w:rPr>
          <w:rFonts w:ascii="Times New Roman" w:hAnsi="Times New Roman" w:cs="Times New Roman"/>
          <w:color w:val="000000" w:themeColor="text1"/>
          <w:sz w:val="24"/>
          <w:szCs w:val="24"/>
          <w:shd w:val="clear" w:color="auto" w:fill="FFFFFF"/>
          <w:lang w:val="en-GB"/>
        </w:rPr>
        <w:t>(2), pp.313-326.</w:t>
      </w:r>
    </w:p>
    <w:p w14:paraId="0CE3CE75" w14:textId="77777777" w:rsidR="00B76749" w:rsidRPr="00AA1E7E" w:rsidRDefault="00B76749" w:rsidP="00B76749">
      <w:pPr>
        <w:spacing w:before="240" w:line="360" w:lineRule="auto"/>
        <w:jc w:val="both"/>
        <w:rPr>
          <w:rFonts w:ascii="Times New Roman" w:hAnsi="Times New Roman" w:cs="Times New Roman"/>
          <w:color w:val="000000" w:themeColor="text1"/>
          <w:sz w:val="24"/>
          <w:szCs w:val="24"/>
          <w:shd w:val="clear" w:color="auto" w:fill="FFFFFF"/>
          <w:lang w:val="en-GB"/>
        </w:rPr>
      </w:pPr>
      <w:r w:rsidRPr="00AA1E7E">
        <w:rPr>
          <w:rFonts w:ascii="Times New Roman" w:hAnsi="Times New Roman" w:cs="Times New Roman"/>
          <w:color w:val="000000" w:themeColor="text1"/>
          <w:sz w:val="24"/>
          <w:szCs w:val="24"/>
          <w:shd w:val="clear" w:color="auto" w:fill="FFFFFF"/>
          <w:lang w:val="en-GB"/>
        </w:rPr>
        <w:t xml:space="preserve">Żywiołek, J., </w:t>
      </w:r>
      <w:proofErr w:type="spellStart"/>
      <w:r w:rsidRPr="00AA1E7E">
        <w:rPr>
          <w:rFonts w:ascii="Times New Roman" w:hAnsi="Times New Roman" w:cs="Times New Roman"/>
          <w:color w:val="000000" w:themeColor="text1"/>
          <w:sz w:val="24"/>
          <w:szCs w:val="24"/>
          <w:shd w:val="clear" w:color="auto" w:fill="FFFFFF"/>
          <w:lang w:val="en-GB"/>
        </w:rPr>
        <w:t>Tucmeanu</w:t>
      </w:r>
      <w:proofErr w:type="spellEnd"/>
      <w:r w:rsidRPr="00AA1E7E">
        <w:rPr>
          <w:rFonts w:ascii="Times New Roman" w:hAnsi="Times New Roman" w:cs="Times New Roman"/>
          <w:color w:val="000000" w:themeColor="text1"/>
          <w:sz w:val="24"/>
          <w:szCs w:val="24"/>
          <w:shd w:val="clear" w:color="auto" w:fill="FFFFFF"/>
          <w:lang w:val="en-GB"/>
        </w:rPr>
        <w:t xml:space="preserve">, E.R., </w:t>
      </w:r>
      <w:proofErr w:type="spellStart"/>
      <w:r w:rsidRPr="00AA1E7E">
        <w:rPr>
          <w:rFonts w:ascii="Times New Roman" w:hAnsi="Times New Roman" w:cs="Times New Roman"/>
          <w:color w:val="000000" w:themeColor="text1"/>
          <w:sz w:val="24"/>
          <w:szCs w:val="24"/>
          <w:shd w:val="clear" w:color="auto" w:fill="FFFFFF"/>
          <w:lang w:val="en-GB"/>
        </w:rPr>
        <w:t>Tucmeanu</w:t>
      </w:r>
      <w:proofErr w:type="spellEnd"/>
      <w:r w:rsidRPr="00AA1E7E">
        <w:rPr>
          <w:rFonts w:ascii="Times New Roman" w:hAnsi="Times New Roman" w:cs="Times New Roman"/>
          <w:color w:val="000000" w:themeColor="text1"/>
          <w:sz w:val="24"/>
          <w:szCs w:val="24"/>
          <w:shd w:val="clear" w:color="auto" w:fill="FFFFFF"/>
          <w:lang w:val="en-GB"/>
        </w:rPr>
        <w:t xml:space="preserve">, A.I., </w:t>
      </w:r>
      <w:proofErr w:type="spellStart"/>
      <w:r w:rsidRPr="00AA1E7E">
        <w:rPr>
          <w:rFonts w:ascii="Times New Roman" w:hAnsi="Times New Roman" w:cs="Times New Roman"/>
          <w:color w:val="000000" w:themeColor="text1"/>
          <w:sz w:val="24"/>
          <w:szCs w:val="24"/>
          <w:shd w:val="clear" w:color="auto" w:fill="FFFFFF"/>
          <w:lang w:val="en-GB"/>
        </w:rPr>
        <w:t>Isac</w:t>
      </w:r>
      <w:proofErr w:type="spellEnd"/>
      <w:r w:rsidRPr="00AA1E7E">
        <w:rPr>
          <w:rFonts w:ascii="Times New Roman" w:hAnsi="Times New Roman" w:cs="Times New Roman"/>
          <w:color w:val="000000" w:themeColor="text1"/>
          <w:sz w:val="24"/>
          <w:szCs w:val="24"/>
          <w:shd w:val="clear" w:color="auto" w:fill="FFFFFF"/>
          <w:lang w:val="en-GB"/>
        </w:rPr>
        <w:t>, N. and Yousaf, Z., 2022. Nexus of Transformational Leadership, Employee Adaptiveness, Knowledge Sharing, and Employee Creativity. </w:t>
      </w:r>
      <w:r w:rsidRPr="00AA1E7E">
        <w:rPr>
          <w:rFonts w:ascii="Times New Roman" w:hAnsi="Times New Roman" w:cs="Times New Roman"/>
          <w:i/>
          <w:iCs/>
          <w:color w:val="000000" w:themeColor="text1"/>
          <w:sz w:val="24"/>
          <w:szCs w:val="24"/>
          <w:shd w:val="clear" w:color="auto" w:fill="FFFFFF"/>
          <w:lang w:val="en-GB"/>
        </w:rPr>
        <w:t>Sustainability</w:t>
      </w:r>
      <w:r w:rsidRPr="00AA1E7E">
        <w:rPr>
          <w:rFonts w:ascii="Times New Roman" w:hAnsi="Times New Roman" w:cs="Times New Roman"/>
          <w:color w:val="000000" w:themeColor="text1"/>
          <w:sz w:val="24"/>
          <w:szCs w:val="24"/>
          <w:shd w:val="clear" w:color="auto" w:fill="FFFFFF"/>
          <w:lang w:val="en-GB"/>
        </w:rPr>
        <w:t>, </w:t>
      </w:r>
      <w:r w:rsidRPr="00AA1E7E">
        <w:rPr>
          <w:rFonts w:ascii="Times New Roman" w:hAnsi="Times New Roman" w:cs="Times New Roman"/>
          <w:i/>
          <w:iCs/>
          <w:color w:val="000000" w:themeColor="text1"/>
          <w:sz w:val="24"/>
          <w:szCs w:val="24"/>
          <w:shd w:val="clear" w:color="auto" w:fill="FFFFFF"/>
          <w:lang w:val="en-GB"/>
        </w:rPr>
        <w:t>14</w:t>
      </w:r>
      <w:r w:rsidRPr="00AA1E7E">
        <w:rPr>
          <w:rFonts w:ascii="Times New Roman" w:hAnsi="Times New Roman" w:cs="Times New Roman"/>
          <w:color w:val="000000" w:themeColor="text1"/>
          <w:sz w:val="24"/>
          <w:szCs w:val="24"/>
          <w:shd w:val="clear" w:color="auto" w:fill="FFFFFF"/>
          <w:lang w:val="en-GB"/>
        </w:rPr>
        <w:t>(18), p.11607.</w:t>
      </w:r>
    </w:p>
    <w:p w14:paraId="1A7427C9" w14:textId="77777777" w:rsidR="001D56B2" w:rsidRPr="00AA1E7E" w:rsidRDefault="001D56B2" w:rsidP="00B76749">
      <w:pPr>
        <w:pStyle w:val="Normal1"/>
        <w:spacing w:before="240" w:line="360" w:lineRule="auto"/>
        <w:jc w:val="both"/>
        <w:rPr>
          <w:rFonts w:ascii="Times New Roman" w:eastAsia="Times New Roman" w:hAnsi="Times New Roman" w:cs="Times New Roman"/>
          <w:b/>
          <w:sz w:val="24"/>
          <w:szCs w:val="24"/>
          <w:lang w:val="en-GB"/>
        </w:rPr>
      </w:pPr>
    </w:p>
    <w:sectPr w:rsidR="001D56B2" w:rsidRPr="00AA1E7E" w:rsidSect="0089201A">
      <w:footerReference w:type="default" r:id="rId3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5308" w14:textId="77777777" w:rsidR="00D723B6" w:rsidRDefault="00D723B6" w:rsidP="004F2302">
      <w:pPr>
        <w:spacing w:line="240" w:lineRule="auto"/>
      </w:pPr>
      <w:r>
        <w:separator/>
      </w:r>
    </w:p>
  </w:endnote>
  <w:endnote w:type="continuationSeparator" w:id="0">
    <w:p w14:paraId="5D702077" w14:textId="77777777" w:rsidR="00D723B6" w:rsidRDefault="00D723B6" w:rsidP="004F23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0"/>
        <w:szCs w:val="20"/>
      </w:rPr>
      <w:id w:val="28010292"/>
      <w:docPartObj>
        <w:docPartGallery w:val="Page Numbers (Bottom of Page)"/>
        <w:docPartUnique/>
      </w:docPartObj>
    </w:sdtPr>
    <w:sdtEndPr/>
    <w:sdtContent>
      <w:p w14:paraId="4749239F" w14:textId="77777777" w:rsidR="004F2302" w:rsidRPr="004F2302" w:rsidRDefault="00BF2375">
        <w:pPr>
          <w:pStyle w:val="Footer"/>
          <w:jc w:val="right"/>
          <w:rPr>
            <w:rFonts w:ascii="Times New Roman" w:hAnsi="Times New Roman" w:cs="Times New Roman"/>
            <w:color w:val="000000" w:themeColor="text1"/>
            <w:sz w:val="20"/>
            <w:szCs w:val="20"/>
          </w:rPr>
        </w:pPr>
        <w:r w:rsidRPr="004F2302">
          <w:rPr>
            <w:rFonts w:ascii="Times New Roman" w:hAnsi="Times New Roman" w:cs="Times New Roman"/>
            <w:color w:val="000000" w:themeColor="text1"/>
            <w:sz w:val="20"/>
            <w:szCs w:val="20"/>
          </w:rPr>
          <w:fldChar w:fldCharType="begin"/>
        </w:r>
        <w:r w:rsidR="004F2302" w:rsidRPr="004F2302">
          <w:rPr>
            <w:rFonts w:ascii="Times New Roman" w:hAnsi="Times New Roman" w:cs="Times New Roman"/>
            <w:color w:val="000000" w:themeColor="text1"/>
            <w:sz w:val="20"/>
            <w:szCs w:val="20"/>
          </w:rPr>
          <w:instrText xml:space="preserve"> PAGE   \* MERGEFORMAT </w:instrText>
        </w:r>
        <w:r w:rsidRPr="004F2302">
          <w:rPr>
            <w:rFonts w:ascii="Times New Roman" w:hAnsi="Times New Roman" w:cs="Times New Roman"/>
            <w:color w:val="000000" w:themeColor="text1"/>
            <w:sz w:val="20"/>
            <w:szCs w:val="20"/>
          </w:rPr>
          <w:fldChar w:fldCharType="separate"/>
        </w:r>
        <w:r w:rsidR="00B5007A">
          <w:rPr>
            <w:rFonts w:ascii="Times New Roman" w:hAnsi="Times New Roman" w:cs="Times New Roman"/>
            <w:noProof/>
            <w:color w:val="000000" w:themeColor="text1"/>
            <w:sz w:val="20"/>
            <w:szCs w:val="20"/>
          </w:rPr>
          <w:t>13</w:t>
        </w:r>
        <w:r w:rsidRPr="004F2302">
          <w:rPr>
            <w:rFonts w:ascii="Times New Roman" w:hAnsi="Times New Roman" w:cs="Times New Roman"/>
            <w:color w:val="000000" w:themeColor="text1"/>
            <w:sz w:val="20"/>
            <w:szCs w:val="20"/>
          </w:rPr>
          <w:fldChar w:fldCharType="end"/>
        </w:r>
      </w:p>
    </w:sdtContent>
  </w:sdt>
  <w:p w14:paraId="5BE86E31" w14:textId="77777777" w:rsidR="004F2302" w:rsidRDefault="004F23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89738" w14:textId="77777777" w:rsidR="00D723B6" w:rsidRDefault="00D723B6" w:rsidP="004F2302">
      <w:pPr>
        <w:spacing w:line="240" w:lineRule="auto"/>
      </w:pPr>
      <w:r>
        <w:separator/>
      </w:r>
    </w:p>
  </w:footnote>
  <w:footnote w:type="continuationSeparator" w:id="0">
    <w:p w14:paraId="7BEF63C7" w14:textId="77777777" w:rsidR="00D723B6" w:rsidRDefault="00D723B6" w:rsidP="004F23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380"/>
    <w:rsid w:val="00006398"/>
    <w:rsid w:val="00035D5F"/>
    <w:rsid w:val="00086B81"/>
    <w:rsid w:val="001D56B2"/>
    <w:rsid w:val="001F0665"/>
    <w:rsid w:val="001F7216"/>
    <w:rsid w:val="002626FB"/>
    <w:rsid w:val="002C04A0"/>
    <w:rsid w:val="002E1094"/>
    <w:rsid w:val="00321580"/>
    <w:rsid w:val="00366E4B"/>
    <w:rsid w:val="00395692"/>
    <w:rsid w:val="003E4B4D"/>
    <w:rsid w:val="00427576"/>
    <w:rsid w:val="004B4697"/>
    <w:rsid w:val="004C0C11"/>
    <w:rsid w:val="004F2302"/>
    <w:rsid w:val="004F680C"/>
    <w:rsid w:val="0056012C"/>
    <w:rsid w:val="005A6785"/>
    <w:rsid w:val="005C375A"/>
    <w:rsid w:val="005D0EC6"/>
    <w:rsid w:val="005E34B8"/>
    <w:rsid w:val="00671BFE"/>
    <w:rsid w:val="006B49E7"/>
    <w:rsid w:val="006E2AE2"/>
    <w:rsid w:val="007923F3"/>
    <w:rsid w:val="00805375"/>
    <w:rsid w:val="00807DAF"/>
    <w:rsid w:val="0089201A"/>
    <w:rsid w:val="008B5DB7"/>
    <w:rsid w:val="008C0380"/>
    <w:rsid w:val="008D594E"/>
    <w:rsid w:val="00936792"/>
    <w:rsid w:val="009B13BA"/>
    <w:rsid w:val="00A05F6B"/>
    <w:rsid w:val="00AA1E7E"/>
    <w:rsid w:val="00AC6C6E"/>
    <w:rsid w:val="00B217B7"/>
    <w:rsid w:val="00B5007A"/>
    <w:rsid w:val="00B53D91"/>
    <w:rsid w:val="00B76749"/>
    <w:rsid w:val="00B91509"/>
    <w:rsid w:val="00BF2375"/>
    <w:rsid w:val="00C83EB0"/>
    <w:rsid w:val="00CA1D3D"/>
    <w:rsid w:val="00CD4D26"/>
    <w:rsid w:val="00CE48B7"/>
    <w:rsid w:val="00CF59BA"/>
    <w:rsid w:val="00D20A94"/>
    <w:rsid w:val="00D61875"/>
    <w:rsid w:val="00D723B6"/>
    <w:rsid w:val="00E45F5F"/>
    <w:rsid w:val="00EB2F37"/>
    <w:rsid w:val="00EC7979"/>
    <w:rsid w:val="00F2237A"/>
    <w:rsid w:val="00F3332F"/>
    <w:rsid w:val="00F952B7"/>
    <w:rsid w:val="00FC5B93"/>
    <w:rsid w:val="00FD17D8"/>
    <w:rsid w:val="00FE3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08E04"/>
  <w15:docId w15:val="{190D262A-29E3-4E11-87CE-305FB221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5A678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5A6785"/>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rsid w:val="008C0380"/>
    <w:pPr>
      <w:keepNext/>
      <w:keepLines/>
      <w:spacing w:before="320" w:after="80"/>
      <w:outlineLvl w:val="2"/>
    </w:pPr>
    <w:rPr>
      <w:color w:val="434343"/>
      <w:sz w:val="28"/>
      <w:szCs w:val="28"/>
    </w:rPr>
  </w:style>
  <w:style w:type="paragraph" w:styleId="Heading4">
    <w:name w:val="heading 4"/>
    <w:basedOn w:val="Normal1"/>
    <w:next w:val="Normal1"/>
    <w:rsid w:val="008C0380"/>
    <w:pPr>
      <w:keepNext/>
      <w:keepLines/>
      <w:spacing w:before="280" w:after="80"/>
      <w:outlineLvl w:val="3"/>
    </w:pPr>
    <w:rPr>
      <w:color w:val="666666"/>
      <w:sz w:val="24"/>
      <w:szCs w:val="24"/>
    </w:rPr>
  </w:style>
  <w:style w:type="paragraph" w:styleId="Heading5">
    <w:name w:val="heading 5"/>
    <w:basedOn w:val="Normal1"/>
    <w:next w:val="Normal1"/>
    <w:rsid w:val="008C0380"/>
    <w:pPr>
      <w:keepNext/>
      <w:keepLines/>
      <w:spacing w:before="240" w:after="80"/>
      <w:outlineLvl w:val="4"/>
    </w:pPr>
    <w:rPr>
      <w:color w:val="666666"/>
    </w:rPr>
  </w:style>
  <w:style w:type="paragraph" w:styleId="Heading6">
    <w:name w:val="heading 6"/>
    <w:basedOn w:val="Normal1"/>
    <w:next w:val="Normal1"/>
    <w:rsid w:val="008C038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C0380"/>
  </w:style>
  <w:style w:type="table" w:customStyle="1" w:styleId="TableNormal1">
    <w:name w:val="Table Normal1"/>
    <w:rsid w:val="008C0380"/>
    <w:tblPr>
      <w:tblCellMar>
        <w:top w:w="0" w:type="dxa"/>
        <w:left w:w="0" w:type="dxa"/>
        <w:bottom w:w="0" w:type="dxa"/>
        <w:right w:w="0" w:type="dxa"/>
      </w:tblCellMar>
    </w:tblPr>
  </w:style>
  <w:style w:type="paragraph" w:styleId="Title">
    <w:name w:val="Title"/>
    <w:basedOn w:val="Normal1"/>
    <w:next w:val="Normal1"/>
    <w:rsid w:val="008C0380"/>
    <w:pPr>
      <w:keepNext/>
      <w:keepLines/>
      <w:spacing w:after="60"/>
    </w:pPr>
    <w:rPr>
      <w:sz w:val="52"/>
      <w:szCs w:val="52"/>
    </w:rPr>
  </w:style>
  <w:style w:type="paragraph" w:styleId="Subtitle">
    <w:name w:val="Subtitle"/>
    <w:basedOn w:val="Normal1"/>
    <w:next w:val="Normal1"/>
    <w:rsid w:val="008C0380"/>
    <w:pPr>
      <w:keepNext/>
      <w:keepLines/>
      <w:spacing w:after="320"/>
    </w:pPr>
    <w:rPr>
      <w:color w:val="666666"/>
      <w:sz w:val="30"/>
      <w:szCs w:val="30"/>
    </w:rPr>
  </w:style>
  <w:style w:type="table" w:customStyle="1" w:styleId="Table1">
    <w:name w:val="Table1"/>
    <w:basedOn w:val="TableNormal1"/>
    <w:rsid w:val="008C038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C0380"/>
    <w:pPr>
      <w:spacing w:line="240" w:lineRule="auto"/>
    </w:pPr>
    <w:rPr>
      <w:sz w:val="20"/>
      <w:szCs w:val="20"/>
    </w:rPr>
  </w:style>
  <w:style w:type="character" w:customStyle="1" w:styleId="CommentTextChar">
    <w:name w:val="Comment Text Char"/>
    <w:basedOn w:val="DefaultParagraphFont"/>
    <w:link w:val="CommentText"/>
    <w:uiPriority w:val="99"/>
    <w:semiHidden/>
    <w:rsid w:val="008C0380"/>
    <w:rPr>
      <w:sz w:val="20"/>
      <w:szCs w:val="20"/>
    </w:rPr>
  </w:style>
  <w:style w:type="character" w:styleId="CommentReference">
    <w:name w:val="annotation reference"/>
    <w:basedOn w:val="DefaultParagraphFont"/>
    <w:uiPriority w:val="99"/>
    <w:semiHidden/>
    <w:unhideWhenUsed/>
    <w:rsid w:val="008C0380"/>
    <w:rPr>
      <w:sz w:val="16"/>
      <w:szCs w:val="16"/>
    </w:rPr>
  </w:style>
  <w:style w:type="paragraph" w:styleId="BalloonText">
    <w:name w:val="Balloon Text"/>
    <w:basedOn w:val="Normal"/>
    <w:link w:val="BalloonTextChar"/>
    <w:uiPriority w:val="99"/>
    <w:semiHidden/>
    <w:unhideWhenUsed/>
    <w:rsid w:val="00B217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7B7"/>
    <w:rPr>
      <w:rFonts w:ascii="Tahoma" w:hAnsi="Tahoma" w:cs="Tahoma"/>
      <w:sz w:val="16"/>
      <w:szCs w:val="16"/>
    </w:rPr>
  </w:style>
  <w:style w:type="character" w:styleId="Hyperlink">
    <w:name w:val="Hyperlink"/>
    <w:basedOn w:val="DefaultParagraphFont"/>
    <w:uiPriority w:val="99"/>
    <w:unhideWhenUsed/>
    <w:rsid w:val="001D56B2"/>
    <w:rPr>
      <w:color w:val="0000FF" w:themeColor="hyperlink"/>
      <w:u w:val="single"/>
    </w:rPr>
  </w:style>
  <w:style w:type="paragraph" w:styleId="Header">
    <w:name w:val="header"/>
    <w:basedOn w:val="Normal"/>
    <w:link w:val="HeaderChar"/>
    <w:uiPriority w:val="99"/>
    <w:semiHidden/>
    <w:unhideWhenUsed/>
    <w:rsid w:val="004F230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F2302"/>
  </w:style>
  <w:style w:type="paragraph" w:styleId="Footer">
    <w:name w:val="footer"/>
    <w:basedOn w:val="Normal"/>
    <w:link w:val="FooterChar"/>
    <w:uiPriority w:val="99"/>
    <w:unhideWhenUsed/>
    <w:rsid w:val="004F2302"/>
    <w:pPr>
      <w:tabs>
        <w:tab w:val="center" w:pos="4680"/>
        <w:tab w:val="right" w:pos="9360"/>
      </w:tabs>
      <w:spacing w:line="240" w:lineRule="auto"/>
    </w:pPr>
  </w:style>
  <w:style w:type="character" w:customStyle="1" w:styleId="FooterChar">
    <w:name w:val="Footer Char"/>
    <w:basedOn w:val="DefaultParagraphFont"/>
    <w:link w:val="Footer"/>
    <w:uiPriority w:val="99"/>
    <w:rsid w:val="004F2302"/>
  </w:style>
  <w:style w:type="paragraph" w:styleId="TOCHeading">
    <w:name w:val="TOC Heading"/>
    <w:basedOn w:val="Heading1"/>
    <w:next w:val="Normal"/>
    <w:uiPriority w:val="39"/>
    <w:semiHidden/>
    <w:unhideWhenUsed/>
    <w:qFormat/>
    <w:rsid w:val="00CA1D3D"/>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CA1D3D"/>
    <w:pPr>
      <w:spacing w:after="100"/>
    </w:pPr>
  </w:style>
  <w:style w:type="paragraph" w:styleId="TOC2">
    <w:name w:val="toc 2"/>
    <w:basedOn w:val="Normal"/>
    <w:next w:val="Normal"/>
    <w:autoRedefine/>
    <w:uiPriority w:val="39"/>
    <w:unhideWhenUsed/>
    <w:rsid w:val="00CA1D3D"/>
    <w:pPr>
      <w:spacing w:after="100"/>
      <w:ind w:left="220"/>
    </w:pPr>
  </w:style>
  <w:style w:type="paragraph" w:styleId="NormalWeb">
    <w:name w:val="Normal (Web)"/>
    <w:basedOn w:val="Normal"/>
    <w:uiPriority w:val="99"/>
    <w:semiHidden/>
    <w:unhideWhenUsed/>
    <w:rsid w:val="005D0E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616779">
      <w:bodyDiv w:val="1"/>
      <w:marLeft w:val="0"/>
      <w:marRight w:val="0"/>
      <w:marTop w:val="0"/>
      <w:marBottom w:val="0"/>
      <w:divBdr>
        <w:top w:val="none" w:sz="0" w:space="0" w:color="auto"/>
        <w:left w:val="none" w:sz="0" w:space="0" w:color="auto"/>
        <w:bottom w:val="none" w:sz="0" w:space="0" w:color="auto"/>
        <w:right w:val="none" w:sz="0" w:space="0" w:color="auto"/>
      </w:divBdr>
    </w:div>
    <w:div w:id="1153333063">
      <w:bodyDiv w:val="1"/>
      <w:marLeft w:val="0"/>
      <w:marRight w:val="0"/>
      <w:marTop w:val="0"/>
      <w:marBottom w:val="0"/>
      <w:divBdr>
        <w:top w:val="none" w:sz="0" w:space="0" w:color="auto"/>
        <w:left w:val="none" w:sz="0" w:space="0" w:color="auto"/>
        <w:bottom w:val="none" w:sz="0" w:space="0" w:color="auto"/>
        <w:right w:val="none" w:sz="0" w:space="0" w:color="auto"/>
      </w:divBdr>
    </w:div>
    <w:div w:id="2032799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ettings" Target="settings.xml"/><Relationship Id="rId21" Type="http://schemas.openxmlformats.org/officeDocument/2006/relationships/diagramColors" Target="diagrams/colors3.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www.statista.com/statistics/386729/sainsburys-sales-percentage-change-great-britain-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www.bbc.com/news/business-63483664"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7C77DC0-ADB1-4A4E-A04D-775568CD89C3}" type="doc">
      <dgm:prSet loTypeId="urn:microsoft.com/office/officeart/2005/8/layout/radial5" loCatId="cycle" qsTypeId="urn:microsoft.com/office/officeart/2005/8/quickstyle/simple1" qsCatId="simple" csTypeId="urn:microsoft.com/office/officeart/2005/8/colors/accent3_5" csCatId="accent3" phldr="1"/>
      <dgm:spPr/>
      <dgm:t>
        <a:bodyPr/>
        <a:lstStyle/>
        <a:p>
          <a:endParaRPr lang="en-US"/>
        </a:p>
      </dgm:t>
    </dgm:pt>
    <dgm:pt modelId="{8469E4E7-AEC4-4161-9308-A6E6A9C0AAC1}">
      <dgm:prSet phldrT="[Text]" custT="1"/>
      <dgm:spPr/>
      <dgm:t>
        <a:bodyPr/>
        <a:lstStyle/>
        <a:p>
          <a:r>
            <a:rPr lang="en-US" sz="1200" b="0" i="0" u="none">
              <a:solidFill>
                <a:schemeClr val="tx1"/>
              </a:solidFill>
              <a:latin typeface="Times New Roman" pitchFamily="18" charset="0"/>
              <a:cs typeface="Times New Roman" pitchFamily="18" charset="0"/>
            </a:rPr>
            <a:t>Transformational leadership theory</a:t>
          </a:r>
          <a:endParaRPr lang="en-US" sz="1200">
            <a:solidFill>
              <a:schemeClr val="tx1"/>
            </a:solidFill>
            <a:latin typeface="Times New Roman" pitchFamily="18" charset="0"/>
            <a:cs typeface="Times New Roman" pitchFamily="18" charset="0"/>
          </a:endParaRPr>
        </a:p>
      </dgm:t>
    </dgm:pt>
    <dgm:pt modelId="{B3032BD4-AE81-49AC-A28B-E2072201720C}" type="parTrans" cxnId="{B2236D30-5FAE-4C24-8153-BE48669BC49E}">
      <dgm:prSet/>
      <dgm:spPr/>
      <dgm:t>
        <a:bodyPr/>
        <a:lstStyle/>
        <a:p>
          <a:endParaRPr lang="en-US"/>
        </a:p>
      </dgm:t>
    </dgm:pt>
    <dgm:pt modelId="{C9AEC397-5B34-4394-BFD3-6A5C81AF4140}" type="sibTrans" cxnId="{B2236D30-5FAE-4C24-8153-BE48669BC49E}">
      <dgm:prSet/>
      <dgm:spPr/>
      <dgm:t>
        <a:bodyPr/>
        <a:lstStyle/>
        <a:p>
          <a:endParaRPr lang="en-US"/>
        </a:p>
      </dgm:t>
    </dgm:pt>
    <dgm:pt modelId="{EFB68DAA-4A94-4C99-A10B-D533FBAC49A9}">
      <dgm:prSet phldrT="[Text]" custT="1"/>
      <dgm:spPr/>
      <dgm:t>
        <a:bodyPr/>
        <a:lstStyle/>
        <a:p>
          <a:r>
            <a:rPr lang="en-US" sz="1200">
              <a:solidFill>
                <a:schemeClr val="tx1"/>
              </a:solidFill>
              <a:latin typeface="Times New Roman" pitchFamily="18" charset="0"/>
              <a:cs typeface="Times New Roman" pitchFamily="18" charset="0"/>
            </a:rPr>
            <a:t>Encourage </a:t>
          </a:r>
        </a:p>
      </dgm:t>
    </dgm:pt>
    <dgm:pt modelId="{E115A31C-7FE7-4739-AC68-45BC90335F5A}" type="parTrans" cxnId="{53EDCB1A-9B82-4402-8A58-A5058ECB0919}">
      <dgm:prSet custT="1"/>
      <dgm:spPr/>
      <dgm:t>
        <a:bodyPr/>
        <a:lstStyle/>
        <a:p>
          <a:endParaRPr lang="en-US" sz="1200">
            <a:solidFill>
              <a:schemeClr val="tx1"/>
            </a:solidFill>
            <a:latin typeface="Times New Roman" pitchFamily="18" charset="0"/>
            <a:cs typeface="Times New Roman" pitchFamily="18" charset="0"/>
          </a:endParaRPr>
        </a:p>
      </dgm:t>
    </dgm:pt>
    <dgm:pt modelId="{BEA98E8C-CC1A-4278-8792-0F9810386500}" type="sibTrans" cxnId="{53EDCB1A-9B82-4402-8A58-A5058ECB0919}">
      <dgm:prSet/>
      <dgm:spPr/>
      <dgm:t>
        <a:bodyPr/>
        <a:lstStyle/>
        <a:p>
          <a:endParaRPr lang="en-US"/>
        </a:p>
      </dgm:t>
    </dgm:pt>
    <dgm:pt modelId="{5CE586F3-DB51-425C-8D5B-E3578A6CAE99}">
      <dgm:prSet phldrT="[Text]" custT="1"/>
      <dgm:spPr/>
      <dgm:t>
        <a:bodyPr/>
        <a:lstStyle/>
        <a:p>
          <a:r>
            <a:rPr lang="en-US" sz="1200">
              <a:solidFill>
                <a:schemeClr val="tx1"/>
              </a:solidFill>
              <a:latin typeface="Times New Roman" pitchFamily="18" charset="0"/>
              <a:cs typeface="Times New Roman" pitchFamily="18" charset="0"/>
            </a:rPr>
            <a:t>Inspire</a:t>
          </a:r>
        </a:p>
      </dgm:t>
    </dgm:pt>
    <dgm:pt modelId="{54AC5720-92D2-4210-B764-04198BC31F35}" type="parTrans" cxnId="{1DD626A0-B95E-4200-A8EE-A41C736FC9B5}">
      <dgm:prSet custT="1"/>
      <dgm:spPr/>
      <dgm:t>
        <a:bodyPr/>
        <a:lstStyle/>
        <a:p>
          <a:endParaRPr lang="en-US" sz="1200">
            <a:solidFill>
              <a:schemeClr val="tx1"/>
            </a:solidFill>
            <a:latin typeface="Times New Roman" pitchFamily="18" charset="0"/>
            <a:cs typeface="Times New Roman" pitchFamily="18" charset="0"/>
          </a:endParaRPr>
        </a:p>
      </dgm:t>
    </dgm:pt>
    <dgm:pt modelId="{F7F93BDB-5699-4FFA-94A5-949017D1F527}" type="sibTrans" cxnId="{1DD626A0-B95E-4200-A8EE-A41C736FC9B5}">
      <dgm:prSet/>
      <dgm:spPr/>
      <dgm:t>
        <a:bodyPr/>
        <a:lstStyle/>
        <a:p>
          <a:endParaRPr lang="en-US"/>
        </a:p>
      </dgm:t>
    </dgm:pt>
    <dgm:pt modelId="{79AE6A69-D8AB-4E7E-84B2-A989CC6D958A}">
      <dgm:prSet phldrT="[Text]" custT="1"/>
      <dgm:spPr/>
      <dgm:t>
        <a:bodyPr/>
        <a:lstStyle/>
        <a:p>
          <a:r>
            <a:rPr lang="en-US" sz="1200">
              <a:solidFill>
                <a:schemeClr val="tx1"/>
              </a:solidFill>
              <a:latin typeface="Times New Roman" pitchFamily="18" charset="0"/>
              <a:cs typeface="Times New Roman" pitchFamily="18" charset="0"/>
            </a:rPr>
            <a:t>Moltivate</a:t>
          </a:r>
        </a:p>
      </dgm:t>
    </dgm:pt>
    <dgm:pt modelId="{CC62313A-86C4-4B8D-B395-F6B1B2BFA0F0}" type="parTrans" cxnId="{84D25F9F-9150-4184-B3AE-1EA41864FF55}">
      <dgm:prSet custT="1"/>
      <dgm:spPr/>
      <dgm:t>
        <a:bodyPr/>
        <a:lstStyle/>
        <a:p>
          <a:endParaRPr lang="en-US" sz="1200">
            <a:solidFill>
              <a:schemeClr val="tx1"/>
            </a:solidFill>
            <a:latin typeface="Times New Roman" pitchFamily="18" charset="0"/>
            <a:cs typeface="Times New Roman" pitchFamily="18" charset="0"/>
          </a:endParaRPr>
        </a:p>
      </dgm:t>
    </dgm:pt>
    <dgm:pt modelId="{9B67A494-6FC3-4164-B63A-CC64E3009B48}" type="sibTrans" cxnId="{84D25F9F-9150-4184-B3AE-1EA41864FF55}">
      <dgm:prSet/>
      <dgm:spPr/>
      <dgm:t>
        <a:bodyPr/>
        <a:lstStyle/>
        <a:p>
          <a:endParaRPr lang="en-US"/>
        </a:p>
      </dgm:t>
    </dgm:pt>
    <dgm:pt modelId="{79169939-CA3C-46ED-93A1-8113709E2566}">
      <dgm:prSet phldrT="[Text]" custT="1"/>
      <dgm:spPr/>
      <dgm:t>
        <a:bodyPr/>
        <a:lstStyle/>
        <a:p>
          <a:r>
            <a:rPr lang="en-US" sz="1200">
              <a:solidFill>
                <a:schemeClr val="tx1"/>
              </a:solidFill>
              <a:latin typeface="Times New Roman" pitchFamily="18" charset="0"/>
              <a:cs typeface="Times New Roman" pitchFamily="18" charset="0"/>
            </a:rPr>
            <a:t>Reward and punishment</a:t>
          </a:r>
        </a:p>
      </dgm:t>
    </dgm:pt>
    <dgm:pt modelId="{270AEF29-24BA-4253-B7BA-650FE4F1DAA5}" type="parTrans" cxnId="{DB2E12E6-3765-4A27-8544-3479E3ECED34}">
      <dgm:prSet custT="1"/>
      <dgm:spPr/>
      <dgm:t>
        <a:bodyPr/>
        <a:lstStyle/>
        <a:p>
          <a:endParaRPr lang="en-US" sz="1200">
            <a:solidFill>
              <a:schemeClr val="tx1"/>
            </a:solidFill>
            <a:latin typeface="Times New Roman" pitchFamily="18" charset="0"/>
            <a:cs typeface="Times New Roman" pitchFamily="18" charset="0"/>
          </a:endParaRPr>
        </a:p>
      </dgm:t>
    </dgm:pt>
    <dgm:pt modelId="{8E3784E0-7060-44E0-9416-93000671EC27}" type="sibTrans" cxnId="{DB2E12E6-3765-4A27-8544-3479E3ECED34}">
      <dgm:prSet/>
      <dgm:spPr/>
      <dgm:t>
        <a:bodyPr/>
        <a:lstStyle/>
        <a:p>
          <a:endParaRPr lang="en-US"/>
        </a:p>
      </dgm:t>
    </dgm:pt>
    <dgm:pt modelId="{7ED8CBD4-087C-48B1-BAD0-BEF42FD7BF65}" type="pres">
      <dgm:prSet presAssocID="{27C77DC0-ADB1-4A4E-A04D-775568CD89C3}" presName="Name0" presStyleCnt="0">
        <dgm:presLayoutVars>
          <dgm:chMax val="1"/>
          <dgm:dir/>
          <dgm:animLvl val="ctr"/>
          <dgm:resizeHandles val="exact"/>
        </dgm:presLayoutVars>
      </dgm:prSet>
      <dgm:spPr/>
    </dgm:pt>
    <dgm:pt modelId="{A9283FE9-48CF-4277-B4BE-E77A6B6AB4CD}" type="pres">
      <dgm:prSet presAssocID="{8469E4E7-AEC4-4161-9308-A6E6A9C0AAC1}" presName="centerShape" presStyleLbl="node0" presStyleIdx="0" presStyleCnt="1" custFlipHor="1" custScaleX="183177" custLinFactNeighborX="-1223" custLinFactNeighborY="-60"/>
      <dgm:spPr/>
    </dgm:pt>
    <dgm:pt modelId="{831CFA43-B9B8-4281-B132-D7F59251A286}" type="pres">
      <dgm:prSet presAssocID="{E115A31C-7FE7-4739-AC68-45BC90335F5A}" presName="parTrans" presStyleLbl="sibTrans2D1" presStyleIdx="0" presStyleCnt="4" custFlipHor="1" custScaleX="155484"/>
      <dgm:spPr/>
    </dgm:pt>
    <dgm:pt modelId="{D8F3DA05-FB34-4931-A6DB-D0891C4F59EB}" type="pres">
      <dgm:prSet presAssocID="{E115A31C-7FE7-4739-AC68-45BC90335F5A}" presName="connectorText" presStyleLbl="sibTrans2D1" presStyleIdx="0" presStyleCnt="4"/>
      <dgm:spPr/>
    </dgm:pt>
    <dgm:pt modelId="{CE151A83-105A-467E-8DFB-DA189D4551AF}" type="pres">
      <dgm:prSet presAssocID="{EFB68DAA-4A94-4C99-A10B-D533FBAC49A9}" presName="node" presStyleLbl="node1" presStyleIdx="0" presStyleCnt="4" custFlipHor="1" custScaleX="155484" custRadScaleRad="100150" custRadScaleInc="-3108">
        <dgm:presLayoutVars>
          <dgm:bulletEnabled val="1"/>
        </dgm:presLayoutVars>
      </dgm:prSet>
      <dgm:spPr/>
    </dgm:pt>
    <dgm:pt modelId="{8D61E60F-D435-4A3F-8466-F30CDD4F4406}" type="pres">
      <dgm:prSet presAssocID="{54AC5720-92D2-4210-B764-04198BC31F35}" presName="parTrans" presStyleLbl="sibTrans2D1" presStyleIdx="1" presStyleCnt="4" custFlipHor="1" custScaleX="155484"/>
      <dgm:spPr/>
    </dgm:pt>
    <dgm:pt modelId="{35564160-A623-42F7-8B99-22A659696442}" type="pres">
      <dgm:prSet presAssocID="{54AC5720-92D2-4210-B764-04198BC31F35}" presName="connectorText" presStyleLbl="sibTrans2D1" presStyleIdx="1" presStyleCnt="4"/>
      <dgm:spPr/>
    </dgm:pt>
    <dgm:pt modelId="{7F1F2BFF-0736-4C89-B41B-F12CCD054FA2}" type="pres">
      <dgm:prSet presAssocID="{5CE586F3-DB51-425C-8D5B-E3578A6CAE99}" presName="node" presStyleLbl="node1" presStyleIdx="1" presStyleCnt="4" custFlipHor="1" custScaleX="155484" custRadScaleRad="101834" custRadScaleInc="-150">
        <dgm:presLayoutVars>
          <dgm:bulletEnabled val="1"/>
        </dgm:presLayoutVars>
      </dgm:prSet>
      <dgm:spPr/>
    </dgm:pt>
    <dgm:pt modelId="{88280F53-602B-4185-92F7-78E334E42524}" type="pres">
      <dgm:prSet presAssocID="{CC62313A-86C4-4B8D-B395-F6B1B2BFA0F0}" presName="parTrans" presStyleLbl="sibTrans2D1" presStyleIdx="2" presStyleCnt="4" custFlipHor="1" custScaleX="155484"/>
      <dgm:spPr/>
    </dgm:pt>
    <dgm:pt modelId="{DE7C6A84-E749-4DB6-9C93-13A87AD55892}" type="pres">
      <dgm:prSet presAssocID="{CC62313A-86C4-4B8D-B395-F6B1B2BFA0F0}" presName="connectorText" presStyleLbl="sibTrans2D1" presStyleIdx="2" presStyleCnt="4"/>
      <dgm:spPr/>
    </dgm:pt>
    <dgm:pt modelId="{3AA5D1B1-0CD1-42BA-811E-E59FC64AE75B}" type="pres">
      <dgm:prSet presAssocID="{79AE6A69-D8AB-4E7E-84B2-A989CC6D958A}" presName="node" presStyleLbl="node1" presStyleIdx="2" presStyleCnt="4" custFlipHor="1" custScaleX="155484" custRadScaleRad="99604" custRadScaleInc="3125">
        <dgm:presLayoutVars>
          <dgm:bulletEnabled val="1"/>
        </dgm:presLayoutVars>
      </dgm:prSet>
      <dgm:spPr/>
    </dgm:pt>
    <dgm:pt modelId="{76CFD6E4-74C5-440D-9228-390C180A1A25}" type="pres">
      <dgm:prSet presAssocID="{270AEF29-24BA-4253-B7BA-650FE4F1DAA5}" presName="parTrans" presStyleLbl="sibTrans2D1" presStyleIdx="3" presStyleCnt="4" custFlipHor="1" custScaleX="155484"/>
      <dgm:spPr/>
    </dgm:pt>
    <dgm:pt modelId="{CF8F945F-7272-4E81-83EB-9EE6AB78F33A}" type="pres">
      <dgm:prSet presAssocID="{270AEF29-24BA-4253-B7BA-650FE4F1DAA5}" presName="connectorText" presStyleLbl="sibTrans2D1" presStyleIdx="3" presStyleCnt="4"/>
      <dgm:spPr/>
    </dgm:pt>
    <dgm:pt modelId="{010851B1-29D5-4EC7-9BCF-9CCE29DAA09B}" type="pres">
      <dgm:prSet presAssocID="{79169939-CA3C-46ED-93A1-8113709E2566}" presName="node" presStyleLbl="node1" presStyleIdx="3" presStyleCnt="4" custFlipHor="1" custScaleX="155484" custRadScaleRad="109780" custRadScaleInc="849">
        <dgm:presLayoutVars>
          <dgm:bulletEnabled val="1"/>
        </dgm:presLayoutVars>
      </dgm:prSet>
      <dgm:spPr/>
    </dgm:pt>
  </dgm:ptLst>
  <dgm:cxnLst>
    <dgm:cxn modelId="{593C2910-04A0-4C08-85DE-5EC3412CFCE5}" type="presOf" srcId="{27C77DC0-ADB1-4A4E-A04D-775568CD89C3}" destId="{7ED8CBD4-087C-48B1-BAD0-BEF42FD7BF65}" srcOrd="0" destOrd="0" presId="urn:microsoft.com/office/officeart/2005/8/layout/radial5"/>
    <dgm:cxn modelId="{53EDCB1A-9B82-4402-8A58-A5058ECB0919}" srcId="{8469E4E7-AEC4-4161-9308-A6E6A9C0AAC1}" destId="{EFB68DAA-4A94-4C99-A10B-D533FBAC49A9}" srcOrd="0" destOrd="0" parTransId="{E115A31C-7FE7-4739-AC68-45BC90335F5A}" sibTransId="{BEA98E8C-CC1A-4278-8792-0F9810386500}"/>
    <dgm:cxn modelId="{F6A9041C-0902-4EDE-A982-0B1C6F786E29}" type="presOf" srcId="{79AE6A69-D8AB-4E7E-84B2-A989CC6D958A}" destId="{3AA5D1B1-0CD1-42BA-811E-E59FC64AE75B}" srcOrd="0" destOrd="0" presId="urn:microsoft.com/office/officeart/2005/8/layout/radial5"/>
    <dgm:cxn modelId="{0F990230-9EF9-438E-B32D-8FC8061DAE79}" type="presOf" srcId="{E115A31C-7FE7-4739-AC68-45BC90335F5A}" destId="{D8F3DA05-FB34-4931-A6DB-D0891C4F59EB}" srcOrd="1" destOrd="0" presId="urn:microsoft.com/office/officeart/2005/8/layout/radial5"/>
    <dgm:cxn modelId="{B2236D30-5FAE-4C24-8153-BE48669BC49E}" srcId="{27C77DC0-ADB1-4A4E-A04D-775568CD89C3}" destId="{8469E4E7-AEC4-4161-9308-A6E6A9C0AAC1}" srcOrd="0" destOrd="0" parTransId="{B3032BD4-AE81-49AC-A28B-E2072201720C}" sibTransId="{C9AEC397-5B34-4394-BFD3-6A5C81AF4140}"/>
    <dgm:cxn modelId="{277B6232-C894-4336-B34A-A39141CA542C}" type="presOf" srcId="{CC62313A-86C4-4B8D-B395-F6B1B2BFA0F0}" destId="{88280F53-602B-4185-92F7-78E334E42524}" srcOrd="0" destOrd="0" presId="urn:microsoft.com/office/officeart/2005/8/layout/radial5"/>
    <dgm:cxn modelId="{3C56F33A-2E18-43F8-B70E-65F13468C5AA}" type="presOf" srcId="{270AEF29-24BA-4253-B7BA-650FE4F1DAA5}" destId="{CF8F945F-7272-4E81-83EB-9EE6AB78F33A}" srcOrd="1" destOrd="0" presId="urn:microsoft.com/office/officeart/2005/8/layout/radial5"/>
    <dgm:cxn modelId="{F1D39252-02BE-498D-A3F4-208AA8D0E479}" type="presOf" srcId="{CC62313A-86C4-4B8D-B395-F6B1B2BFA0F0}" destId="{DE7C6A84-E749-4DB6-9C93-13A87AD55892}" srcOrd="1" destOrd="0" presId="urn:microsoft.com/office/officeart/2005/8/layout/radial5"/>
    <dgm:cxn modelId="{E46AB85D-4D58-4C09-B9A3-86B93C02ADFF}" type="presOf" srcId="{5CE586F3-DB51-425C-8D5B-E3578A6CAE99}" destId="{7F1F2BFF-0736-4C89-B41B-F12CCD054FA2}" srcOrd="0" destOrd="0" presId="urn:microsoft.com/office/officeart/2005/8/layout/radial5"/>
    <dgm:cxn modelId="{71F67563-8CB9-4473-B543-E022B2815929}" type="presOf" srcId="{EFB68DAA-4A94-4C99-A10B-D533FBAC49A9}" destId="{CE151A83-105A-467E-8DFB-DA189D4551AF}" srcOrd="0" destOrd="0" presId="urn:microsoft.com/office/officeart/2005/8/layout/radial5"/>
    <dgm:cxn modelId="{0F49BD6C-E2EC-4BCA-B035-593E61E89119}" type="presOf" srcId="{270AEF29-24BA-4253-B7BA-650FE4F1DAA5}" destId="{76CFD6E4-74C5-440D-9228-390C180A1A25}" srcOrd="0" destOrd="0" presId="urn:microsoft.com/office/officeart/2005/8/layout/radial5"/>
    <dgm:cxn modelId="{D03D7587-6697-4EC5-9749-65855C61F6C3}" type="presOf" srcId="{79169939-CA3C-46ED-93A1-8113709E2566}" destId="{010851B1-29D5-4EC7-9BCF-9CCE29DAA09B}" srcOrd="0" destOrd="0" presId="urn:microsoft.com/office/officeart/2005/8/layout/radial5"/>
    <dgm:cxn modelId="{D486F493-D280-4B93-B500-27338DE795CE}" type="presOf" srcId="{8469E4E7-AEC4-4161-9308-A6E6A9C0AAC1}" destId="{A9283FE9-48CF-4277-B4BE-E77A6B6AB4CD}" srcOrd="0" destOrd="0" presId="urn:microsoft.com/office/officeart/2005/8/layout/radial5"/>
    <dgm:cxn modelId="{0DED8995-0F4D-4368-8E79-B2ED74A351F4}" type="presOf" srcId="{E115A31C-7FE7-4739-AC68-45BC90335F5A}" destId="{831CFA43-B9B8-4281-B132-D7F59251A286}" srcOrd="0" destOrd="0" presId="urn:microsoft.com/office/officeart/2005/8/layout/radial5"/>
    <dgm:cxn modelId="{84D25F9F-9150-4184-B3AE-1EA41864FF55}" srcId="{8469E4E7-AEC4-4161-9308-A6E6A9C0AAC1}" destId="{79AE6A69-D8AB-4E7E-84B2-A989CC6D958A}" srcOrd="2" destOrd="0" parTransId="{CC62313A-86C4-4B8D-B395-F6B1B2BFA0F0}" sibTransId="{9B67A494-6FC3-4164-B63A-CC64E3009B48}"/>
    <dgm:cxn modelId="{1DD626A0-B95E-4200-A8EE-A41C736FC9B5}" srcId="{8469E4E7-AEC4-4161-9308-A6E6A9C0AAC1}" destId="{5CE586F3-DB51-425C-8D5B-E3578A6CAE99}" srcOrd="1" destOrd="0" parTransId="{54AC5720-92D2-4210-B764-04198BC31F35}" sibTransId="{F7F93BDB-5699-4FFA-94A5-949017D1F527}"/>
    <dgm:cxn modelId="{2B9BADB3-7B58-4F27-BE25-89A39734692A}" type="presOf" srcId="{54AC5720-92D2-4210-B764-04198BC31F35}" destId="{35564160-A623-42F7-8B99-22A659696442}" srcOrd="1" destOrd="0" presId="urn:microsoft.com/office/officeart/2005/8/layout/radial5"/>
    <dgm:cxn modelId="{DF3C38E0-B1C4-41A5-8CBA-CE01A950ED9A}" type="presOf" srcId="{54AC5720-92D2-4210-B764-04198BC31F35}" destId="{8D61E60F-D435-4A3F-8466-F30CDD4F4406}" srcOrd="0" destOrd="0" presId="urn:microsoft.com/office/officeart/2005/8/layout/radial5"/>
    <dgm:cxn modelId="{DB2E12E6-3765-4A27-8544-3479E3ECED34}" srcId="{8469E4E7-AEC4-4161-9308-A6E6A9C0AAC1}" destId="{79169939-CA3C-46ED-93A1-8113709E2566}" srcOrd="3" destOrd="0" parTransId="{270AEF29-24BA-4253-B7BA-650FE4F1DAA5}" sibTransId="{8E3784E0-7060-44E0-9416-93000671EC27}"/>
    <dgm:cxn modelId="{6C3CD34F-271A-46B6-BB59-6F00E0CA1584}" type="presParOf" srcId="{7ED8CBD4-087C-48B1-BAD0-BEF42FD7BF65}" destId="{A9283FE9-48CF-4277-B4BE-E77A6B6AB4CD}" srcOrd="0" destOrd="0" presId="urn:microsoft.com/office/officeart/2005/8/layout/radial5"/>
    <dgm:cxn modelId="{D3924D3E-4DDD-457F-9900-EAC4DBE80BFA}" type="presParOf" srcId="{7ED8CBD4-087C-48B1-BAD0-BEF42FD7BF65}" destId="{831CFA43-B9B8-4281-B132-D7F59251A286}" srcOrd="1" destOrd="0" presId="urn:microsoft.com/office/officeart/2005/8/layout/radial5"/>
    <dgm:cxn modelId="{C998267F-3575-4A81-9F8F-A8FA7AD65193}" type="presParOf" srcId="{831CFA43-B9B8-4281-B132-D7F59251A286}" destId="{D8F3DA05-FB34-4931-A6DB-D0891C4F59EB}" srcOrd="0" destOrd="0" presId="urn:microsoft.com/office/officeart/2005/8/layout/radial5"/>
    <dgm:cxn modelId="{8C15A807-B46D-437B-8BD5-64381EE8D424}" type="presParOf" srcId="{7ED8CBD4-087C-48B1-BAD0-BEF42FD7BF65}" destId="{CE151A83-105A-467E-8DFB-DA189D4551AF}" srcOrd="2" destOrd="0" presId="urn:microsoft.com/office/officeart/2005/8/layout/radial5"/>
    <dgm:cxn modelId="{74FDF85E-3552-450B-A5C4-8D895652C70E}" type="presParOf" srcId="{7ED8CBD4-087C-48B1-BAD0-BEF42FD7BF65}" destId="{8D61E60F-D435-4A3F-8466-F30CDD4F4406}" srcOrd="3" destOrd="0" presId="urn:microsoft.com/office/officeart/2005/8/layout/radial5"/>
    <dgm:cxn modelId="{0C025EAD-8FAF-4DE2-8F4C-0D2E20CB4883}" type="presParOf" srcId="{8D61E60F-D435-4A3F-8466-F30CDD4F4406}" destId="{35564160-A623-42F7-8B99-22A659696442}" srcOrd="0" destOrd="0" presId="urn:microsoft.com/office/officeart/2005/8/layout/radial5"/>
    <dgm:cxn modelId="{58818612-D2F4-4326-B1FF-EB00B63C0B6D}" type="presParOf" srcId="{7ED8CBD4-087C-48B1-BAD0-BEF42FD7BF65}" destId="{7F1F2BFF-0736-4C89-B41B-F12CCD054FA2}" srcOrd="4" destOrd="0" presId="urn:microsoft.com/office/officeart/2005/8/layout/radial5"/>
    <dgm:cxn modelId="{4D1B159F-405B-452D-8FB1-CF34670D04AE}" type="presParOf" srcId="{7ED8CBD4-087C-48B1-BAD0-BEF42FD7BF65}" destId="{88280F53-602B-4185-92F7-78E334E42524}" srcOrd="5" destOrd="0" presId="urn:microsoft.com/office/officeart/2005/8/layout/radial5"/>
    <dgm:cxn modelId="{74EE92F7-93BF-4CAE-AE1E-5FA15398ECB1}" type="presParOf" srcId="{88280F53-602B-4185-92F7-78E334E42524}" destId="{DE7C6A84-E749-4DB6-9C93-13A87AD55892}" srcOrd="0" destOrd="0" presId="urn:microsoft.com/office/officeart/2005/8/layout/radial5"/>
    <dgm:cxn modelId="{2DC54E79-6811-46BC-809A-CFE9F6D80BDE}" type="presParOf" srcId="{7ED8CBD4-087C-48B1-BAD0-BEF42FD7BF65}" destId="{3AA5D1B1-0CD1-42BA-811E-E59FC64AE75B}" srcOrd="6" destOrd="0" presId="urn:microsoft.com/office/officeart/2005/8/layout/radial5"/>
    <dgm:cxn modelId="{EB405A8A-BE91-402F-B293-CB530C639C7C}" type="presParOf" srcId="{7ED8CBD4-087C-48B1-BAD0-BEF42FD7BF65}" destId="{76CFD6E4-74C5-440D-9228-390C180A1A25}" srcOrd="7" destOrd="0" presId="urn:microsoft.com/office/officeart/2005/8/layout/radial5"/>
    <dgm:cxn modelId="{6293A50B-E637-47CC-A6DE-F61C2B2047BE}" type="presParOf" srcId="{76CFD6E4-74C5-440D-9228-390C180A1A25}" destId="{CF8F945F-7272-4E81-83EB-9EE6AB78F33A}" srcOrd="0" destOrd="0" presId="urn:microsoft.com/office/officeart/2005/8/layout/radial5"/>
    <dgm:cxn modelId="{CC5E29A3-9FAA-4544-A67F-3E9CBE93033B}" type="presParOf" srcId="{7ED8CBD4-087C-48B1-BAD0-BEF42FD7BF65}" destId="{010851B1-29D5-4EC7-9BCF-9CCE29DAA09B}" srcOrd="8"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9F9C17D-1778-4B20-A2C1-4C0DB953136E}" type="doc">
      <dgm:prSet loTypeId="urn:microsoft.com/office/officeart/2005/8/layout/vList2" loCatId="list" qsTypeId="urn:microsoft.com/office/officeart/2005/8/quickstyle/simple1" qsCatId="simple" csTypeId="urn:microsoft.com/office/officeart/2005/8/colors/colorful5" csCatId="colorful" phldr="1"/>
      <dgm:spPr/>
      <dgm:t>
        <a:bodyPr/>
        <a:lstStyle/>
        <a:p>
          <a:endParaRPr lang="en-US"/>
        </a:p>
      </dgm:t>
    </dgm:pt>
    <dgm:pt modelId="{6A1849FD-40A7-4259-BBF6-DB19051A8ACA}">
      <dgm:prSet phldrT="[Text]" custT="1"/>
      <dgm:spPr/>
      <dgm:t>
        <a:bodyPr/>
        <a:lstStyle/>
        <a:p>
          <a:r>
            <a:rPr lang="en-US" sz="1200" b="1" i="1" u="none">
              <a:solidFill>
                <a:schemeClr val="tx1"/>
              </a:solidFill>
              <a:latin typeface="Times New Roman" pitchFamily="18" charset="0"/>
              <a:cs typeface="Times New Roman" pitchFamily="18" charset="0"/>
            </a:rPr>
            <a:t>Establish a strong relationship between the leader and the employees</a:t>
          </a:r>
          <a:endParaRPr lang="en-US" sz="1200">
            <a:solidFill>
              <a:schemeClr val="tx1"/>
            </a:solidFill>
            <a:latin typeface="Times New Roman" pitchFamily="18" charset="0"/>
            <a:cs typeface="Times New Roman" pitchFamily="18" charset="0"/>
          </a:endParaRPr>
        </a:p>
      </dgm:t>
    </dgm:pt>
    <dgm:pt modelId="{BD1E78E3-B106-4EA4-91C0-E2741EC4AE3B}" type="parTrans" cxnId="{B50C2DF4-D2CB-4ADD-B85F-ECAD34D2DEAA}">
      <dgm:prSet/>
      <dgm:spPr/>
      <dgm:t>
        <a:bodyPr/>
        <a:lstStyle/>
        <a:p>
          <a:endParaRPr lang="en-US"/>
        </a:p>
      </dgm:t>
    </dgm:pt>
    <dgm:pt modelId="{DBA6F342-A830-4434-8281-0766F5E08612}" type="sibTrans" cxnId="{B50C2DF4-D2CB-4ADD-B85F-ECAD34D2DEAA}">
      <dgm:prSet/>
      <dgm:spPr/>
      <dgm:t>
        <a:bodyPr/>
        <a:lstStyle/>
        <a:p>
          <a:endParaRPr lang="en-US"/>
        </a:p>
      </dgm:t>
    </dgm:pt>
    <dgm:pt modelId="{2A848F0E-A261-4B3F-A7FB-26171F9AC515}">
      <dgm:prSet phldrT="[Text]" custT="1"/>
      <dgm:spPr/>
      <dgm:t>
        <a:bodyPr/>
        <a:lstStyle/>
        <a:p>
          <a:r>
            <a:rPr lang="en-US" sz="1200">
              <a:solidFill>
                <a:schemeClr val="tx1"/>
              </a:solidFill>
              <a:latin typeface="Times New Roman" pitchFamily="18" charset="0"/>
              <a:cs typeface="Times New Roman" pitchFamily="18" charset="0"/>
            </a:rPr>
            <a:t>Advantage</a:t>
          </a:r>
        </a:p>
      </dgm:t>
    </dgm:pt>
    <dgm:pt modelId="{016AAC35-90B2-4CB3-9D27-6C0377575185}" type="parTrans" cxnId="{38071CEB-9299-4705-A2F4-7A855139F7E3}">
      <dgm:prSet/>
      <dgm:spPr/>
      <dgm:t>
        <a:bodyPr/>
        <a:lstStyle/>
        <a:p>
          <a:endParaRPr lang="en-US"/>
        </a:p>
      </dgm:t>
    </dgm:pt>
    <dgm:pt modelId="{8D7A30F4-8B8D-47D8-9852-533EDE6E0739}" type="sibTrans" cxnId="{38071CEB-9299-4705-A2F4-7A855139F7E3}">
      <dgm:prSet/>
      <dgm:spPr/>
      <dgm:t>
        <a:bodyPr/>
        <a:lstStyle/>
        <a:p>
          <a:endParaRPr lang="en-US"/>
        </a:p>
      </dgm:t>
    </dgm:pt>
    <dgm:pt modelId="{2E6AA293-D1B2-4935-817A-46F6BEBF8171}">
      <dgm:prSet phldrT="[Text]" custT="1"/>
      <dgm:spPr/>
      <dgm:t>
        <a:bodyPr/>
        <a:lstStyle/>
        <a:p>
          <a:r>
            <a:rPr lang="en-US" sz="1200" b="1" i="1" u="none">
              <a:solidFill>
                <a:schemeClr val="tx1"/>
              </a:solidFill>
              <a:latin typeface="Times New Roman" pitchFamily="18" charset="0"/>
              <a:cs typeface="Times New Roman" pitchFamily="18" charset="0"/>
            </a:rPr>
            <a:t>Lack of focus</a:t>
          </a:r>
          <a:endParaRPr lang="en-US" sz="1200" b="1" i="1">
            <a:solidFill>
              <a:schemeClr val="tx1"/>
            </a:solidFill>
            <a:latin typeface="Times New Roman" pitchFamily="18" charset="0"/>
            <a:cs typeface="Times New Roman" pitchFamily="18" charset="0"/>
          </a:endParaRPr>
        </a:p>
      </dgm:t>
    </dgm:pt>
    <dgm:pt modelId="{646FC3EB-4B32-4573-A207-45DCA5420BA5}" type="parTrans" cxnId="{742055A9-31D1-469E-9358-EF1C6501799D}">
      <dgm:prSet/>
      <dgm:spPr/>
      <dgm:t>
        <a:bodyPr/>
        <a:lstStyle/>
        <a:p>
          <a:endParaRPr lang="en-US"/>
        </a:p>
      </dgm:t>
    </dgm:pt>
    <dgm:pt modelId="{0C9081C0-12B8-4A81-A4C9-56F1D82E47F6}" type="sibTrans" cxnId="{742055A9-31D1-469E-9358-EF1C6501799D}">
      <dgm:prSet/>
      <dgm:spPr/>
      <dgm:t>
        <a:bodyPr/>
        <a:lstStyle/>
        <a:p>
          <a:endParaRPr lang="en-US"/>
        </a:p>
      </dgm:t>
    </dgm:pt>
    <dgm:pt modelId="{20E68419-2772-464A-8CC5-F568BDA5828D}">
      <dgm:prSet phldrT="[Text]" custT="1"/>
      <dgm:spPr/>
      <dgm:t>
        <a:bodyPr/>
        <a:lstStyle/>
        <a:p>
          <a:r>
            <a:rPr lang="en-US" sz="1200">
              <a:solidFill>
                <a:schemeClr val="tx1"/>
              </a:solidFill>
              <a:latin typeface="Times New Roman" pitchFamily="18" charset="0"/>
              <a:cs typeface="Times New Roman" pitchFamily="18" charset="0"/>
            </a:rPr>
            <a:t>Disadvantage</a:t>
          </a:r>
        </a:p>
      </dgm:t>
    </dgm:pt>
    <dgm:pt modelId="{4DDFB1AA-F5E3-4824-A824-989DC4F4815F}" type="parTrans" cxnId="{F7375049-8FF8-4CC8-BA48-207698F97669}">
      <dgm:prSet/>
      <dgm:spPr/>
      <dgm:t>
        <a:bodyPr/>
        <a:lstStyle/>
        <a:p>
          <a:endParaRPr lang="en-US"/>
        </a:p>
      </dgm:t>
    </dgm:pt>
    <dgm:pt modelId="{EB80B443-CA86-4111-BB96-9E13840A3D74}" type="sibTrans" cxnId="{F7375049-8FF8-4CC8-BA48-207698F97669}">
      <dgm:prSet/>
      <dgm:spPr/>
      <dgm:t>
        <a:bodyPr/>
        <a:lstStyle/>
        <a:p>
          <a:endParaRPr lang="en-US"/>
        </a:p>
      </dgm:t>
    </dgm:pt>
    <dgm:pt modelId="{895414AE-47A2-4572-965A-D3E9E25A42DD}" type="pres">
      <dgm:prSet presAssocID="{39F9C17D-1778-4B20-A2C1-4C0DB953136E}" presName="linear" presStyleCnt="0">
        <dgm:presLayoutVars>
          <dgm:animLvl val="lvl"/>
          <dgm:resizeHandles val="exact"/>
        </dgm:presLayoutVars>
      </dgm:prSet>
      <dgm:spPr/>
    </dgm:pt>
    <dgm:pt modelId="{38C344E7-9513-4710-8F8A-9D554AFA49DD}" type="pres">
      <dgm:prSet presAssocID="{6A1849FD-40A7-4259-BBF6-DB19051A8ACA}" presName="parentText" presStyleLbl="node1" presStyleIdx="0" presStyleCnt="2">
        <dgm:presLayoutVars>
          <dgm:chMax val="0"/>
          <dgm:bulletEnabled val="1"/>
        </dgm:presLayoutVars>
      </dgm:prSet>
      <dgm:spPr/>
    </dgm:pt>
    <dgm:pt modelId="{CEA8186A-EBD4-484E-8151-2788F898710D}" type="pres">
      <dgm:prSet presAssocID="{6A1849FD-40A7-4259-BBF6-DB19051A8ACA}" presName="childText" presStyleLbl="revTx" presStyleIdx="0" presStyleCnt="2">
        <dgm:presLayoutVars>
          <dgm:bulletEnabled val="1"/>
        </dgm:presLayoutVars>
      </dgm:prSet>
      <dgm:spPr/>
    </dgm:pt>
    <dgm:pt modelId="{AA8F0F36-046A-451D-8B45-0259B92535D5}" type="pres">
      <dgm:prSet presAssocID="{2E6AA293-D1B2-4935-817A-46F6BEBF8171}" presName="parentText" presStyleLbl="node1" presStyleIdx="1" presStyleCnt="2" custLinFactNeighborX="-1837" custLinFactNeighborY="-1932">
        <dgm:presLayoutVars>
          <dgm:chMax val="0"/>
          <dgm:bulletEnabled val="1"/>
        </dgm:presLayoutVars>
      </dgm:prSet>
      <dgm:spPr/>
    </dgm:pt>
    <dgm:pt modelId="{E055CB00-4BB1-4EFF-8F7A-6ED55C3E742F}" type="pres">
      <dgm:prSet presAssocID="{2E6AA293-D1B2-4935-817A-46F6BEBF8171}" presName="childText" presStyleLbl="revTx" presStyleIdx="1" presStyleCnt="2">
        <dgm:presLayoutVars>
          <dgm:bulletEnabled val="1"/>
        </dgm:presLayoutVars>
      </dgm:prSet>
      <dgm:spPr/>
    </dgm:pt>
  </dgm:ptLst>
  <dgm:cxnLst>
    <dgm:cxn modelId="{A7A63F1C-B956-4B6B-B156-77ADA4E4B114}" type="presOf" srcId="{20E68419-2772-464A-8CC5-F568BDA5828D}" destId="{E055CB00-4BB1-4EFF-8F7A-6ED55C3E742F}" srcOrd="0" destOrd="0" presId="urn:microsoft.com/office/officeart/2005/8/layout/vList2"/>
    <dgm:cxn modelId="{AC06963D-2D8D-4E40-B957-EC6408998A41}" type="presOf" srcId="{2A848F0E-A261-4B3F-A7FB-26171F9AC515}" destId="{CEA8186A-EBD4-484E-8151-2788F898710D}" srcOrd="0" destOrd="0" presId="urn:microsoft.com/office/officeart/2005/8/layout/vList2"/>
    <dgm:cxn modelId="{F7375049-8FF8-4CC8-BA48-207698F97669}" srcId="{2E6AA293-D1B2-4935-817A-46F6BEBF8171}" destId="{20E68419-2772-464A-8CC5-F568BDA5828D}" srcOrd="0" destOrd="0" parTransId="{4DDFB1AA-F5E3-4824-A824-989DC4F4815F}" sibTransId="{EB80B443-CA86-4111-BB96-9E13840A3D74}"/>
    <dgm:cxn modelId="{766E1956-4839-4139-9B9A-1FEC71F6919D}" type="presOf" srcId="{2E6AA293-D1B2-4935-817A-46F6BEBF8171}" destId="{AA8F0F36-046A-451D-8B45-0259B92535D5}" srcOrd="0" destOrd="0" presId="urn:microsoft.com/office/officeart/2005/8/layout/vList2"/>
    <dgm:cxn modelId="{742055A9-31D1-469E-9358-EF1C6501799D}" srcId="{39F9C17D-1778-4B20-A2C1-4C0DB953136E}" destId="{2E6AA293-D1B2-4935-817A-46F6BEBF8171}" srcOrd="1" destOrd="0" parTransId="{646FC3EB-4B32-4573-A207-45DCA5420BA5}" sibTransId="{0C9081C0-12B8-4A81-A4C9-56F1D82E47F6}"/>
    <dgm:cxn modelId="{010004BA-8AC4-4F4B-8225-95A9719F5949}" type="presOf" srcId="{39F9C17D-1778-4B20-A2C1-4C0DB953136E}" destId="{895414AE-47A2-4572-965A-D3E9E25A42DD}" srcOrd="0" destOrd="0" presId="urn:microsoft.com/office/officeart/2005/8/layout/vList2"/>
    <dgm:cxn modelId="{050E71DD-4A96-41CC-A4A0-E27A93BB5A94}" type="presOf" srcId="{6A1849FD-40A7-4259-BBF6-DB19051A8ACA}" destId="{38C344E7-9513-4710-8F8A-9D554AFA49DD}" srcOrd="0" destOrd="0" presId="urn:microsoft.com/office/officeart/2005/8/layout/vList2"/>
    <dgm:cxn modelId="{38071CEB-9299-4705-A2F4-7A855139F7E3}" srcId="{6A1849FD-40A7-4259-BBF6-DB19051A8ACA}" destId="{2A848F0E-A261-4B3F-A7FB-26171F9AC515}" srcOrd="0" destOrd="0" parTransId="{016AAC35-90B2-4CB3-9D27-6C0377575185}" sibTransId="{8D7A30F4-8B8D-47D8-9852-533EDE6E0739}"/>
    <dgm:cxn modelId="{B50C2DF4-D2CB-4ADD-B85F-ECAD34D2DEAA}" srcId="{39F9C17D-1778-4B20-A2C1-4C0DB953136E}" destId="{6A1849FD-40A7-4259-BBF6-DB19051A8ACA}" srcOrd="0" destOrd="0" parTransId="{BD1E78E3-B106-4EA4-91C0-E2741EC4AE3B}" sibTransId="{DBA6F342-A830-4434-8281-0766F5E08612}"/>
    <dgm:cxn modelId="{4930EB74-1D47-481E-BA50-2CE76ECEA88B}" type="presParOf" srcId="{895414AE-47A2-4572-965A-D3E9E25A42DD}" destId="{38C344E7-9513-4710-8F8A-9D554AFA49DD}" srcOrd="0" destOrd="0" presId="urn:microsoft.com/office/officeart/2005/8/layout/vList2"/>
    <dgm:cxn modelId="{60EF4FC9-C8C9-4603-AD62-CD0DCA038596}" type="presParOf" srcId="{895414AE-47A2-4572-965A-D3E9E25A42DD}" destId="{CEA8186A-EBD4-484E-8151-2788F898710D}" srcOrd="1" destOrd="0" presId="urn:microsoft.com/office/officeart/2005/8/layout/vList2"/>
    <dgm:cxn modelId="{21437B7E-2433-4859-84A8-BCCA350EABC5}" type="presParOf" srcId="{895414AE-47A2-4572-965A-D3E9E25A42DD}" destId="{AA8F0F36-046A-451D-8B45-0259B92535D5}" srcOrd="2" destOrd="0" presId="urn:microsoft.com/office/officeart/2005/8/layout/vList2"/>
    <dgm:cxn modelId="{D662C28C-3018-495D-BE02-D744F72BE85D}" type="presParOf" srcId="{895414AE-47A2-4572-965A-D3E9E25A42DD}" destId="{E055CB00-4BB1-4EFF-8F7A-6ED55C3E742F}" srcOrd="3" destOrd="0" presId="urn:microsoft.com/office/officeart/2005/8/layout/vList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2EE789F-7469-4A7C-8550-AC93334B7699}" type="doc">
      <dgm:prSet loTypeId="urn:microsoft.com/office/officeart/2005/8/layout/cycle7" loCatId="cycle" qsTypeId="urn:microsoft.com/office/officeart/2005/8/quickstyle/simple1" qsCatId="simple" csTypeId="urn:microsoft.com/office/officeart/2005/8/colors/accent2_1" csCatId="accent2" phldr="1"/>
      <dgm:spPr/>
      <dgm:t>
        <a:bodyPr/>
        <a:lstStyle/>
        <a:p>
          <a:endParaRPr lang="en-US"/>
        </a:p>
      </dgm:t>
    </dgm:pt>
    <dgm:pt modelId="{A13A2B81-1340-4191-949C-CE25C148CBFE}">
      <dgm:prSet phldrT="[Text]" custT="1"/>
      <dgm:spPr/>
      <dgm:t>
        <a:bodyPr/>
        <a:lstStyle/>
        <a:p>
          <a:r>
            <a:rPr lang="en-US" sz="1200" b="1" i="0" u="none">
              <a:latin typeface="Times New Roman" pitchFamily="18" charset="0"/>
              <a:cs typeface="Times New Roman" pitchFamily="18" charset="0"/>
            </a:rPr>
            <a:t>7R strategy</a:t>
          </a:r>
          <a:endParaRPr lang="en-US" sz="1200" b="1" i="0">
            <a:latin typeface="Times New Roman" pitchFamily="18" charset="0"/>
            <a:cs typeface="Times New Roman" pitchFamily="18" charset="0"/>
          </a:endParaRPr>
        </a:p>
      </dgm:t>
    </dgm:pt>
    <dgm:pt modelId="{61325A4E-03AA-4B53-A46D-01BF654DF591}" type="parTrans" cxnId="{BDFA85B1-5EAB-4341-A456-60467DDE41B2}">
      <dgm:prSet/>
      <dgm:spPr/>
      <dgm:t>
        <a:bodyPr/>
        <a:lstStyle/>
        <a:p>
          <a:endParaRPr lang="en-US"/>
        </a:p>
      </dgm:t>
    </dgm:pt>
    <dgm:pt modelId="{A59C7F4D-8445-4474-BE6A-23312A208BB1}" type="sibTrans" cxnId="{BDFA85B1-5EAB-4341-A456-60467DDE41B2}">
      <dgm:prSet custT="1"/>
      <dgm:spPr/>
      <dgm:t>
        <a:bodyPr/>
        <a:lstStyle/>
        <a:p>
          <a:endParaRPr lang="en-US" sz="1200" b="1" i="0">
            <a:latin typeface="Times New Roman" pitchFamily="18" charset="0"/>
            <a:cs typeface="Times New Roman" pitchFamily="18" charset="0"/>
          </a:endParaRPr>
        </a:p>
      </dgm:t>
    </dgm:pt>
    <dgm:pt modelId="{F42CF0AE-94A5-4F8C-B39E-3F224EF77854}">
      <dgm:prSet phldrT="[Text]" custT="1"/>
      <dgm:spPr/>
      <dgm:t>
        <a:bodyPr/>
        <a:lstStyle/>
        <a:p>
          <a:r>
            <a:rPr lang="en-US" sz="1200" b="1" i="0" u="none">
              <a:latin typeface="Times New Roman" pitchFamily="18" charset="0"/>
              <a:cs typeface="Times New Roman" pitchFamily="18" charset="0"/>
            </a:rPr>
            <a:t>Democratic leadership style</a:t>
          </a:r>
          <a:endParaRPr lang="en-US" sz="1200" b="1" i="0">
            <a:latin typeface="Times New Roman" pitchFamily="18" charset="0"/>
            <a:cs typeface="Times New Roman" pitchFamily="18" charset="0"/>
          </a:endParaRPr>
        </a:p>
      </dgm:t>
    </dgm:pt>
    <dgm:pt modelId="{28F02450-E2FE-413F-A41E-C9C04FB026F1}" type="parTrans" cxnId="{97A437BA-3EBB-47EB-8EF5-77BF894BD6EC}">
      <dgm:prSet/>
      <dgm:spPr/>
      <dgm:t>
        <a:bodyPr/>
        <a:lstStyle/>
        <a:p>
          <a:endParaRPr lang="en-US"/>
        </a:p>
      </dgm:t>
    </dgm:pt>
    <dgm:pt modelId="{FC75769B-EA00-47FD-BD81-695E51AC6F0A}" type="sibTrans" cxnId="{97A437BA-3EBB-47EB-8EF5-77BF894BD6EC}">
      <dgm:prSet custT="1"/>
      <dgm:spPr/>
      <dgm:t>
        <a:bodyPr/>
        <a:lstStyle/>
        <a:p>
          <a:endParaRPr lang="en-US" sz="1200" b="1" i="0">
            <a:latin typeface="Times New Roman" pitchFamily="18" charset="0"/>
            <a:cs typeface="Times New Roman" pitchFamily="18" charset="0"/>
          </a:endParaRPr>
        </a:p>
      </dgm:t>
    </dgm:pt>
    <dgm:pt modelId="{6A09235C-0E84-47F7-97CC-C6FC0CC49A02}" type="pres">
      <dgm:prSet presAssocID="{22EE789F-7469-4A7C-8550-AC93334B7699}" presName="Name0" presStyleCnt="0">
        <dgm:presLayoutVars>
          <dgm:dir/>
          <dgm:resizeHandles val="exact"/>
        </dgm:presLayoutVars>
      </dgm:prSet>
      <dgm:spPr/>
    </dgm:pt>
    <dgm:pt modelId="{4F3FC781-8AC2-4E86-B61D-98C1E12A5221}" type="pres">
      <dgm:prSet presAssocID="{A13A2B81-1340-4191-949C-CE25C148CBFE}" presName="node" presStyleLbl="node1" presStyleIdx="0" presStyleCnt="2">
        <dgm:presLayoutVars>
          <dgm:bulletEnabled val="1"/>
        </dgm:presLayoutVars>
      </dgm:prSet>
      <dgm:spPr/>
    </dgm:pt>
    <dgm:pt modelId="{2465655F-F1C4-4D76-8197-0CDE22080234}" type="pres">
      <dgm:prSet presAssocID="{A59C7F4D-8445-4474-BE6A-23312A208BB1}" presName="sibTrans" presStyleLbl="sibTrans2D1" presStyleIdx="0" presStyleCnt="2"/>
      <dgm:spPr/>
    </dgm:pt>
    <dgm:pt modelId="{57C268EC-F88A-482D-B85F-DC910F5680D6}" type="pres">
      <dgm:prSet presAssocID="{A59C7F4D-8445-4474-BE6A-23312A208BB1}" presName="connectorText" presStyleLbl="sibTrans2D1" presStyleIdx="0" presStyleCnt="2"/>
      <dgm:spPr/>
    </dgm:pt>
    <dgm:pt modelId="{ED49B9A2-1191-40E5-9CC8-F6387CFA84EC}" type="pres">
      <dgm:prSet presAssocID="{F42CF0AE-94A5-4F8C-B39E-3F224EF77854}" presName="node" presStyleLbl="node1" presStyleIdx="1" presStyleCnt="2">
        <dgm:presLayoutVars>
          <dgm:bulletEnabled val="1"/>
        </dgm:presLayoutVars>
      </dgm:prSet>
      <dgm:spPr/>
    </dgm:pt>
    <dgm:pt modelId="{C5AFC68C-4265-4B3E-850F-46313E5EB4E4}" type="pres">
      <dgm:prSet presAssocID="{FC75769B-EA00-47FD-BD81-695E51AC6F0A}" presName="sibTrans" presStyleLbl="sibTrans2D1" presStyleIdx="1" presStyleCnt="2"/>
      <dgm:spPr/>
    </dgm:pt>
    <dgm:pt modelId="{C638BE05-2C81-4E10-ADD9-6B1C579677B6}" type="pres">
      <dgm:prSet presAssocID="{FC75769B-EA00-47FD-BD81-695E51AC6F0A}" presName="connectorText" presStyleLbl="sibTrans2D1" presStyleIdx="1" presStyleCnt="2"/>
      <dgm:spPr/>
    </dgm:pt>
  </dgm:ptLst>
  <dgm:cxnLst>
    <dgm:cxn modelId="{2A987E5E-AF8B-4CDC-B23F-65FDBEB1CA4C}" type="presOf" srcId="{F42CF0AE-94A5-4F8C-B39E-3F224EF77854}" destId="{ED49B9A2-1191-40E5-9CC8-F6387CFA84EC}" srcOrd="0" destOrd="0" presId="urn:microsoft.com/office/officeart/2005/8/layout/cycle7"/>
    <dgm:cxn modelId="{BDFA85B1-5EAB-4341-A456-60467DDE41B2}" srcId="{22EE789F-7469-4A7C-8550-AC93334B7699}" destId="{A13A2B81-1340-4191-949C-CE25C148CBFE}" srcOrd="0" destOrd="0" parTransId="{61325A4E-03AA-4B53-A46D-01BF654DF591}" sibTransId="{A59C7F4D-8445-4474-BE6A-23312A208BB1}"/>
    <dgm:cxn modelId="{E777D6B4-A9CC-470C-92E6-E7D0337FBAA0}" type="presOf" srcId="{A59C7F4D-8445-4474-BE6A-23312A208BB1}" destId="{57C268EC-F88A-482D-B85F-DC910F5680D6}" srcOrd="1" destOrd="0" presId="urn:microsoft.com/office/officeart/2005/8/layout/cycle7"/>
    <dgm:cxn modelId="{97A437BA-3EBB-47EB-8EF5-77BF894BD6EC}" srcId="{22EE789F-7469-4A7C-8550-AC93334B7699}" destId="{F42CF0AE-94A5-4F8C-B39E-3F224EF77854}" srcOrd="1" destOrd="0" parTransId="{28F02450-E2FE-413F-A41E-C9C04FB026F1}" sibTransId="{FC75769B-EA00-47FD-BD81-695E51AC6F0A}"/>
    <dgm:cxn modelId="{2123B5CA-962E-4E87-9FF4-CDBDE16F1BA7}" type="presOf" srcId="{A59C7F4D-8445-4474-BE6A-23312A208BB1}" destId="{2465655F-F1C4-4D76-8197-0CDE22080234}" srcOrd="0" destOrd="0" presId="urn:microsoft.com/office/officeart/2005/8/layout/cycle7"/>
    <dgm:cxn modelId="{F5F6E4CD-503B-4B12-A8C2-9FE046EB9E89}" type="presOf" srcId="{FC75769B-EA00-47FD-BD81-695E51AC6F0A}" destId="{C638BE05-2C81-4E10-ADD9-6B1C579677B6}" srcOrd="1" destOrd="0" presId="urn:microsoft.com/office/officeart/2005/8/layout/cycle7"/>
    <dgm:cxn modelId="{042A22D7-AE90-4FA9-AC57-44DE4F767BEA}" type="presOf" srcId="{FC75769B-EA00-47FD-BD81-695E51AC6F0A}" destId="{C5AFC68C-4265-4B3E-850F-46313E5EB4E4}" srcOrd="0" destOrd="0" presId="urn:microsoft.com/office/officeart/2005/8/layout/cycle7"/>
    <dgm:cxn modelId="{8276BEE3-2ED0-4102-A930-92117B63EA9F}" type="presOf" srcId="{A13A2B81-1340-4191-949C-CE25C148CBFE}" destId="{4F3FC781-8AC2-4E86-B61D-98C1E12A5221}" srcOrd="0" destOrd="0" presId="urn:microsoft.com/office/officeart/2005/8/layout/cycle7"/>
    <dgm:cxn modelId="{7F4F55FB-1EED-42BF-97C5-2DFBE5CF8DFA}" type="presOf" srcId="{22EE789F-7469-4A7C-8550-AC93334B7699}" destId="{6A09235C-0E84-47F7-97CC-C6FC0CC49A02}" srcOrd="0" destOrd="0" presId="urn:microsoft.com/office/officeart/2005/8/layout/cycle7"/>
    <dgm:cxn modelId="{FD49A9A7-E42A-4019-8896-618A26C7CD21}" type="presParOf" srcId="{6A09235C-0E84-47F7-97CC-C6FC0CC49A02}" destId="{4F3FC781-8AC2-4E86-B61D-98C1E12A5221}" srcOrd="0" destOrd="0" presId="urn:microsoft.com/office/officeart/2005/8/layout/cycle7"/>
    <dgm:cxn modelId="{A065B935-42F5-4FD3-ABE9-9E115C493A4C}" type="presParOf" srcId="{6A09235C-0E84-47F7-97CC-C6FC0CC49A02}" destId="{2465655F-F1C4-4D76-8197-0CDE22080234}" srcOrd="1" destOrd="0" presId="urn:microsoft.com/office/officeart/2005/8/layout/cycle7"/>
    <dgm:cxn modelId="{F3E73044-4952-4B24-AD30-D5B1EEBE8188}" type="presParOf" srcId="{2465655F-F1C4-4D76-8197-0CDE22080234}" destId="{57C268EC-F88A-482D-B85F-DC910F5680D6}" srcOrd="0" destOrd="0" presId="urn:microsoft.com/office/officeart/2005/8/layout/cycle7"/>
    <dgm:cxn modelId="{1B950478-5F02-4EFB-A3A2-F8710FF745DE}" type="presParOf" srcId="{6A09235C-0E84-47F7-97CC-C6FC0CC49A02}" destId="{ED49B9A2-1191-40E5-9CC8-F6387CFA84EC}" srcOrd="2" destOrd="0" presId="urn:microsoft.com/office/officeart/2005/8/layout/cycle7"/>
    <dgm:cxn modelId="{74E7E39C-9AA3-4905-B1F7-9DA8A39E5FC3}" type="presParOf" srcId="{6A09235C-0E84-47F7-97CC-C6FC0CC49A02}" destId="{C5AFC68C-4265-4B3E-850F-46313E5EB4E4}" srcOrd="3" destOrd="0" presId="urn:microsoft.com/office/officeart/2005/8/layout/cycle7"/>
    <dgm:cxn modelId="{E30290AF-322F-4A22-A63E-DE6185932134}" type="presParOf" srcId="{C5AFC68C-4265-4B3E-850F-46313E5EB4E4}" destId="{C638BE05-2C81-4E10-ADD9-6B1C579677B6}" srcOrd="0" destOrd="0" presId="urn:microsoft.com/office/officeart/2005/8/layout/cycle7"/>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9F9EDA5-1FD5-4518-B086-CADF064DBEBD}" type="doc">
      <dgm:prSet loTypeId="urn:microsoft.com/office/officeart/2005/8/layout/cycle2" loCatId="cycle" qsTypeId="urn:microsoft.com/office/officeart/2005/8/quickstyle/simple1" qsCatId="simple" csTypeId="urn:microsoft.com/office/officeart/2005/8/colors/accent0_2" csCatId="mainScheme" phldr="1"/>
      <dgm:spPr/>
      <dgm:t>
        <a:bodyPr/>
        <a:lstStyle/>
        <a:p>
          <a:endParaRPr lang="en-US"/>
        </a:p>
      </dgm:t>
    </dgm:pt>
    <dgm:pt modelId="{FEA34E63-389C-408D-88DD-96EE4E9FA078}">
      <dgm:prSet phldrT="[Text]" custT="1"/>
      <dgm:spPr/>
      <dgm:t>
        <a:bodyPr/>
        <a:lstStyle/>
        <a:p>
          <a:r>
            <a:rPr lang="en-US" sz="1200" b="1" i="1">
              <a:solidFill>
                <a:schemeClr val="tx1"/>
              </a:solidFill>
              <a:latin typeface="Times New Roman" pitchFamily="18" charset="0"/>
              <a:cs typeface="Times New Roman" pitchFamily="18" charset="0"/>
            </a:rPr>
            <a:t>Description</a:t>
          </a:r>
        </a:p>
      </dgm:t>
    </dgm:pt>
    <dgm:pt modelId="{A88128D0-07B1-4167-8CEF-E40C5F71DBE3}" type="parTrans" cxnId="{A8B6C9EA-2ABD-431B-B5FA-646811F961C5}">
      <dgm:prSet/>
      <dgm:spPr/>
      <dgm:t>
        <a:bodyPr/>
        <a:lstStyle/>
        <a:p>
          <a:endParaRPr lang="en-US"/>
        </a:p>
      </dgm:t>
    </dgm:pt>
    <dgm:pt modelId="{E39104CD-FD32-4936-9762-4712B68044E5}" type="sibTrans" cxnId="{A8B6C9EA-2ABD-431B-B5FA-646811F961C5}">
      <dgm:prSet custT="1"/>
      <dgm:spPr/>
      <dgm:t>
        <a:bodyPr/>
        <a:lstStyle/>
        <a:p>
          <a:endParaRPr lang="en-US" sz="1200" b="1" i="1">
            <a:solidFill>
              <a:schemeClr val="tx1"/>
            </a:solidFill>
            <a:latin typeface="Times New Roman" pitchFamily="18" charset="0"/>
            <a:cs typeface="Times New Roman" pitchFamily="18" charset="0"/>
          </a:endParaRPr>
        </a:p>
      </dgm:t>
    </dgm:pt>
    <dgm:pt modelId="{C094F0A7-B665-4506-AAA3-97169455D9EF}">
      <dgm:prSet phldrT="[Text]" custT="1"/>
      <dgm:spPr/>
      <dgm:t>
        <a:bodyPr/>
        <a:lstStyle/>
        <a:p>
          <a:r>
            <a:rPr lang="en-US" sz="1200" b="1" i="1">
              <a:solidFill>
                <a:schemeClr val="tx1"/>
              </a:solidFill>
              <a:latin typeface="Times New Roman" pitchFamily="18" charset="0"/>
              <a:cs typeface="Times New Roman" pitchFamily="18" charset="0"/>
            </a:rPr>
            <a:t>Feeling</a:t>
          </a:r>
        </a:p>
      </dgm:t>
    </dgm:pt>
    <dgm:pt modelId="{8C9FE79B-B4D2-4B7E-BD92-55C2CE622CCD}" type="parTrans" cxnId="{3899AE94-8BA2-44B6-9084-62AADB2BCF2B}">
      <dgm:prSet/>
      <dgm:spPr/>
      <dgm:t>
        <a:bodyPr/>
        <a:lstStyle/>
        <a:p>
          <a:endParaRPr lang="en-US"/>
        </a:p>
      </dgm:t>
    </dgm:pt>
    <dgm:pt modelId="{7E038DB2-7806-4FF9-8531-66F9CFED27E7}" type="sibTrans" cxnId="{3899AE94-8BA2-44B6-9084-62AADB2BCF2B}">
      <dgm:prSet custT="1"/>
      <dgm:spPr/>
      <dgm:t>
        <a:bodyPr/>
        <a:lstStyle/>
        <a:p>
          <a:endParaRPr lang="en-US" sz="1200" b="1" i="1">
            <a:solidFill>
              <a:schemeClr val="tx1"/>
            </a:solidFill>
            <a:latin typeface="Times New Roman" pitchFamily="18" charset="0"/>
            <a:cs typeface="Times New Roman" pitchFamily="18" charset="0"/>
          </a:endParaRPr>
        </a:p>
      </dgm:t>
    </dgm:pt>
    <dgm:pt modelId="{F5ADBB53-A8E1-4C4B-84E3-40B65A4FD707}">
      <dgm:prSet phldrT="[Text]" custT="1"/>
      <dgm:spPr/>
      <dgm:t>
        <a:bodyPr/>
        <a:lstStyle/>
        <a:p>
          <a:r>
            <a:rPr lang="en-US" sz="1200" b="1" i="1">
              <a:solidFill>
                <a:schemeClr val="tx1"/>
              </a:solidFill>
              <a:latin typeface="Times New Roman" pitchFamily="18" charset="0"/>
              <a:cs typeface="Times New Roman" pitchFamily="18" charset="0"/>
            </a:rPr>
            <a:t>Evaluation</a:t>
          </a:r>
        </a:p>
      </dgm:t>
    </dgm:pt>
    <dgm:pt modelId="{0E55268A-75E6-4434-98FF-7F685712CDBF}" type="parTrans" cxnId="{DA4DA105-3394-4881-99D0-9DB3F03C0F0C}">
      <dgm:prSet/>
      <dgm:spPr/>
      <dgm:t>
        <a:bodyPr/>
        <a:lstStyle/>
        <a:p>
          <a:endParaRPr lang="en-US"/>
        </a:p>
      </dgm:t>
    </dgm:pt>
    <dgm:pt modelId="{B5BB89C5-37B3-45CE-9B16-0428CB6A37B0}" type="sibTrans" cxnId="{DA4DA105-3394-4881-99D0-9DB3F03C0F0C}">
      <dgm:prSet custT="1"/>
      <dgm:spPr/>
      <dgm:t>
        <a:bodyPr/>
        <a:lstStyle/>
        <a:p>
          <a:endParaRPr lang="en-US" sz="1200" b="1" i="1">
            <a:solidFill>
              <a:schemeClr val="tx1"/>
            </a:solidFill>
            <a:latin typeface="Times New Roman" pitchFamily="18" charset="0"/>
            <a:cs typeface="Times New Roman" pitchFamily="18" charset="0"/>
          </a:endParaRPr>
        </a:p>
      </dgm:t>
    </dgm:pt>
    <dgm:pt modelId="{53A45547-1DAF-4A42-9035-0D061600FF06}">
      <dgm:prSet phldrT="[Text]" custT="1"/>
      <dgm:spPr/>
      <dgm:t>
        <a:bodyPr/>
        <a:lstStyle/>
        <a:p>
          <a:r>
            <a:rPr lang="en-US" sz="1200" b="1" i="1">
              <a:solidFill>
                <a:schemeClr val="tx1"/>
              </a:solidFill>
              <a:latin typeface="Times New Roman" pitchFamily="18" charset="0"/>
              <a:cs typeface="Times New Roman" pitchFamily="18" charset="0"/>
            </a:rPr>
            <a:t>Analysis </a:t>
          </a:r>
        </a:p>
      </dgm:t>
    </dgm:pt>
    <dgm:pt modelId="{CC832DEF-B11D-47F5-86BF-5E3E86D76E95}" type="parTrans" cxnId="{E75036EF-0FE7-4CAD-9956-10E4D861F750}">
      <dgm:prSet/>
      <dgm:spPr/>
      <dgm:t>
        <a:bodyPr/>
        <a:lstStyle/>
        <a:p>
          <a:endParaRPr lang="en-US"/>
        </a:p>
      </dgm:t>
    </dgm:pt>
    <dgm:pt modelId="{DF76717F-D75F-4AFD-9CA4-6280F7D0DE27}" type="sibTrans" cxnId="{E75036EF-0FE7-4CAD-9956-10E4D861F750}">
      <dgm:prSet custT="1"/>
      <dgm:spPr/>
      <dgm:t>
        <a:bodyPr/>
        <a:lstStyle/>
        <a:p>
          <a:endParaRPr lang="en-US" sz="1200" b="1" i="1">
            <a:solidFill>
              <a:schemeClr val="tx1"/>
            </a:solidFill>
            <a:latin typeface="Times New Roman" pitchFamily="18" charset="0"/>
            <a:cs typeface="Times New Roman" pitchFamily="18" charset="0"/>
          </a:endParaRPr>
        </a:p>
      </dgm:t>
    </dgm:pt>
    <dgm:pt modelId="{71C1D692-874B-4B5F-8403-6E7F2B61B048}">
      <dgm:prSet phldrT="[Text]" custT="1"/>
      <dgm:spPr/>
      <dgm:t>
        <a:bodyPr/>
        <a:lstStyle/>
        <a:p>
          <a:r>
            <a:rPr lang="en-US" sz="1200" b="1" i="1">
              <a:solidFill>
                <a:schemeClr val="tx1"/>
              </a:solidFill>
              <a:latin typeface="Times New Roman" pitchFamily="18" charset="0"/>
              <a:cs typeface="Times New Roman" pitchFamily="18" charset="0"/>
            </a:rPr>
            <a:t>Conclusion</a:t>
          </a:r>
        </a:p>
      </dgm:t>
    </dgm:pt>
    <dgm:pt modelId="{220C075A-35D6-487C-8C54-D122FA50150B}" type="parTrans" cxnId="{B3A3520D-A82B-4EEF-9D9E-474B9FE46B6E}">
      <dgm:prSet/>
      <dgm:spPr/>
      <dgm:t>
        <a:bodyPr/>
        <a:lstStyle/>
        <a:p>
          <a:endParaRPr lang="en-US"/>
        </a:p>
      </dgm:t>
    </dgm:pt>
    <dgm:pt modelId="{8A3398D5-46BB-42E3-B65B-F6176798FC5C}" type="sibTrans" cxnId="{B3A3520D-A82B-4EEF-9D9E-474B9FE46B6E}">
      <dgm:prSet custT="1"/>
      <dgm:spPr/>
      <dgm:t>
        <a:bodyPr/>
        <a:lstStyle/>
        <a:p>
          <a:endParaRPr lang="en-US" sz="1200" b="1" i="1">
            <a:solidFill>
              <a:schemeClr val="tx1"/>
            </a:solidFill>
            <a:latin typeface="Times New Roman" pitchFamily="18" charset="0"/>
            <a:cs typeface="Times New Roman" pitchFamily="18" charset="0"/>
          </a:endParaRPr>
        </a:p>
      </dgm:t>
    </dgm:pt>
    <dgm:pt modelId="{F1D8A6A8-FB2B-43B3-8352-2267C1450A72}">
      <dgm:prSet custT="1"/>
      <dgm:spPr/>
      <dgm:t>
        <a:bodyPr/>
        <a:lstStyle/>
        <a:p>
          <a:r>
            <a:rPr lang="en-US" sz="1200" b="1" i="1">
              <a:solidFill>
                <a:schemeClr val="tx1"/>
              </a:solidFill>
              <a:latin typeface="Times New Roman" pitchFamily="18" charset="0"/>
              <a:cs typeface="Times New Roman" pitchFamily="18" charset="0"/>
            </a:rPr>
            <a:t>Action plan</a:t>
          </a:r>
        </a:p>
      </dgm:t>
    </dgm:pt>
    <dgm:pt modelId="{18ADD2CE-094C-4AB3-991B-48CCF71B1CDF}" type="parTrans" cxnId="{1B1897AD-93E4-4DBC-8D39-5338410E8587}">
      <dgm:prSet/>
      <dgm:spPr/>
      <dgm:t>
        <a:bodyPr/>
        <a:lstStyle/>
        <a:p>
          <a:endParaRPr lang="en-US"/>
        </a:p>
      </dgm:t>
    </dgm:pt>
    <dgm:pt modelId="{A0975DCB-796A-4A9E-8B63-B43F40EA097B}" type="sibTrans" cxnId="{1B1897AD-93E4-4DBC-8D39-5338410E8587}">
      <dgm:prSet custT="1"/>
      <dgm:spPr/>
      <dgm:t>
        <a:bodyPr/>
        <a:lstStyle/>
        <a:p>
          <a:endParaRPr lang="en-US" sz="1200" b="1" i="1">
            <a:solidFill>
              <a:schemeClr val="tx1"/>
            </a:solidFill>
            <a:latin typeface="Times New Roman" pitchFamily="18" charset="0"/>
            <a:cs typeface="Times New Roman" pitchFamily="18" charset="0"/>
          </a:endParaRPr>
        </a:p>
      </dgm:t>
    </dgm:pt>
    <dgm:pt modelId="{8188348E-CCDE-4E87-8E0D-F4C0A80B4201}" type="pres">
      <dgm:prSet presAssocID="{A9F9EDA5-1FD5-4518-B086-CADF064DBEBD}" presName="cycle" presStyleCnt="0">
        <dgm:presLayoutVars>
          <dgm:dir/>
          <dgm:resizeHandles val="exact"/>
        </dgm:presLayoutVars>
      </dgm:prSet>
      <dgm:spPr/>
    </dgm:pt>
    <dgm:pt modelId="{282E9D2B-B67D-4580-9688-65106B2FE4F3}" type="pres">
      <dgm:prSet presAssocID="{FEA34E63-389C-408D-88DD-96EE4E9FA078}" presName="node" presStyleLbl="node1" presStyleIdx="0" presStyleCnt="6" custScaleX="142501">
        <dgm:presLayoutVars>
          <dgm:bulletEnabled val="1"/>
        </dgm:presLayoutVars>
      </dgm:prSet>
      <dgm:spPr/>
    </dgm:pt>
    <dgm:pt modelId="{6AA600E2-720D-4A8B-8921-142B0A03452C}" type="pres">
      <dgm:prSet presAssocID="{E39104CD-FD32-4936-9762-4712B68044E5}" presName="sibTrans" presStyleLbl="sibTrans2D1" presStyleIdx="0" presStyleCnt="6"/>
      <dgm:spPr/>
    </dgm:pt>
    <dgm:pt modelId="{531175E2-1AF8-412A-BBB9-C17FF8DD90DE}" type="pres">
      <dgm:prSet presAssocID="{E39104CD-FD32-4936-9762-4712B68044E5}" presName="connectorText" presStyleLbl="sibTrans2D1" presStyleIdx="0" presStyleCnt="6"/>
      <dgm:spPr/>
    </dgm:pt>
    <dgm:pt modelId="{320DBC8F-9A10-418E-BDBF-7EA005A1C83A}" type="pres">
      <dgm:prSet presAssocID="{C094F0A7-B665-4506-AAA3-97169455D9EF}" presName="node" presStyleLbl="node1" presStyleIdx="1" presStyleCnt="6" custScaleX="137438">
        <dgm:presLayoutVars>
          <dgm:bulletEnabled val="1"/>
        </dgm:presLayoutVars>
      </dgm:prSet>
      <dgm:spPr/>
    </dgm:pt>
    <dgm:pt modelId="{24C5EAB3-AEC3-4548-AC28-4AB32E17DD09}" type="pres">
      <dgm:prSet presAssocID="{7E038DB2-7806-4FF9-8531-66F9CFED27E7}" presName="sibTrans" presStyleLbl="sibTrans2D1" presStyleIdx="1" presStyleCnt="6"/>
      <dgm:spPr/>
    </dgm:pt>
    <dgm:pt modelId="{20BBDE7D-873C-4301-9211-E983F939465B}" type="pres">
      <dgm:prSet presAssocID="{7E038DB2-7806-4FF9-8531-66F9CFED27E7}" presName="connectorText" presStyleLbl="sibTrans2D1" presStyleIdx="1" presStyleCnt="6"/>
      <dgm:spPr/>
    </dgm:pt>
    <dgm:pt modelId="{F24C7B2B-5512-4BDD-8C66-CB948B891AB8}" type="pres">
      <dgm:prSet presAssocID="{F5ADBB53-A8E1-4C4B-84E3-40B65A4FD707}" presName="node" presStyleLbl="node1" presStyleIdx="2" presStyleCnt="6" custScaleX="140484">
        <dgm:presLayoutVars>
          <dgm:bulletEnabled val="1"/>
        </dgm:presLayoutVars>
      </dgm:prSet>
      <dgm:spPr/>
    </dgm:pt>
    <dgm:pt modelId="{B98A6D7B-AE20-43A1-BF58-20A4DE442BB8}" type="pres">
      <dgm:prSet presAssocID="{B5BB89C5-37B3-45CE-9B16-0428CB6A37B0}" presName="sibTrans" presStyleLbl="sibTrans2D1" presStyleIdx="2" presStyleCnt="6"/>
      <dgm:spPr/>
    </dgm:pt>
    <dgm:pt modelId="{79799B27-74AB-4612-84B5-E304C9364A8F}" type="pres">
      <dgm:prSet presAssocID="{B5BB89C5-37B3-45CE-9B16-0428CB6A37B0}" presName="connectorText" presStyleLbl="sibTrans2D1" presStyleIdx="2" presStyleCnt="6"/>
      <dgm:spPr/>
    </dgm:pt>
    <dgm:pt modelId="{D87A709B-178A-40B1-9D02-88B8EFC3B7CC}" type="pres">
      <dgm:prSet presAssocID="{53A45547-1DAF-4A42-9035-0D061600FF06}" presName="node" presStyleLbl="node1" presStyleIdx="3" presStyleCnt="6" custScaleX="132078">
        <dgm:presLayoutVars>
          <dgm:bulletEnabled val="1"/>
        </dgm:presLayoutVars>
      </dgm:prSet>
      <dgm:spPr/>
    </dgm:pt>
    <dgm:pt modelId="{3FC3E03F-EFDD-4FA2-BD42-8135B5497D7B}" type="pres">
      <dgm:prSet presAssocID="{DF76717F-D75F-4AFD-9CA4-6280F7D0DE27}" presName="sibTrans" presStyleLbl="sibTrans2D1" presStyleIdx="3" presStyleCnt="6"/>
      <dgm:spPr/>
    </dgm:pt>
    <dgm:pt modelId="{66E05168-C6C6-40B4-8D87-29317283C20D}" type="pres">
      <dgm:prSet presAssocID="{DF76717F-D75F-4AFD-9CA4-6280F7D0DE27}" presName="connectorText" presStyleLbl="sibTrans2D1" presStyleIdx="3" presStyleCnt="6"/>
      <dgm:spPr/>
    </dgm:pt>
    <dgm:pt modelId="{28143093-1B67-4B5B-8BF6-6FCC425F7CE2}" type="pres">
      <dgm:prSet presAssocID="{71C1D692-874B-4B5F-8403-6E7F2B61B048}" presName="node" presStyleLbl="node1" presStyleIdx="4" presStyleCnt="6" custScaleX="138940">
        <dgm:presLayoutVars>
          <dgm:bulletEnabled val="1"/>
        </dgm:presLayoutVars>
      </dgm:prSet>
      <dgm:spPr/>
    </dgm:pt>
    <dgm:pt modelId="{E5D9775F-BE08-468E-876B-E37574545CD9}" type="pres">
      <dgm:prSet presAssocID="{8A3398D5-46BB-42E3-B65B-F6176798FC5C}" presName="sibTrans" presStyleLbl="sibTrans2D1" presStyleIdx="4" presStyleCnt="6"/>
      <dgm:spPr/>
    </dgm:pt>
    <dgm:pt modelId="{23FA1359-D9F3-4652-8EE7-3AA95F42648D}" type="pres">
      <dgm:prSet presAssocID="{8A3398D5-46BB-42E3-B65B-F6176798FC5C}" presName="connectorText" presStyleLbl="sibTrans2D1" presStyleIdx="4" presStyleCnt="6"/>
      <dgm:spPr/>
    </dgm:pt>
    <dgm:pt modelId="{B98A784F-E3F4-4022-80CB-D8C55EA4ABB2}" type="pres">
      <dgm:prSet presAssocID="{F1D8A6A8-FB2B-43B3-8352-2267C1450A72}" presName="node" presStyleLbl="node1" presStyleIdx="5" presStyleCnt="6" custScaleX="138567">
        <dgm:presLayoutVars>
          <dgm:bulletEnabled val="1"/>
        </dgm:presLayoutVars>
      </dgm:prSet>
      <dgm:spPr/>
    </dgm:pt>
    <dgm:pt modelId="{91CE8203-B2D5-44CE-952B-D0E71C525F17}" type="pres">
      <dgm:prSet presAssocID="{A0975DCB-796A-4A9E-8B63-B43F40EA097B}" presName="sibTrans" presStyleLbl="sibTrans2D1" presStyleIdx="5" presStyleCnt="6"/>
      <dgm:spPr/>
    </dgm:pt>
    <dgm:pt modelId="{467E78F0-5E19-48BE-8564-347509B09B10}" type="pres">
      <dgm:prSet presAssocID="{A0975DCB-796A-4A9E-8B63-B43F40EA097B}" presName="connectorText" presStyleLbl="sibTrans2D1" presStyleIdx="5" presStyleCnt="6"/>
      <dgm:spPr/>
    </dgm:pt>
  </dgm:ptLst>
  <dgm:cxnLst>
    <dgm:cxn modelId="{DA4DA105-3394-4881-99D0-9DB3F03C0F0C}" srcId="{A9F9EDA5-1FD5-4518-B086-CADF064DBEBD}" destId="{F5ADBB53-A8E1-4C4B-84E3-40B65A4FD707}" srcOrd="2" destOrd="0" parTransId="{0E55268A-75E6-4434-98FF-7F685712CDBF}" sibTransId="{B5BB89C5-37B3-45CE-9B16-0428CB6A37B0}"/>
    <dgm:cxn modelId="{B3A3520D-A82B-4EEF-9D9E-474B9FE46B6E}" srcId="{A9F9EDA5-1FD5-4518-B086-CADF064DBEBD}" destId="{71C1D692-874B-4B5F-8403-6E7F2B61B048}" srcOrd="4" destOrd="0" parTransId="{220C075A-35D6-487C-8C54-D122FA50150B}" sibTransId="{8A3398D5-46BB-42E3-B65B-F6176798FC5C}"/>
    <dgm:cxn modelId="{BD0A8F19-FA05-4D9A-8708-D1205F80AC40}" type="presOf" srcId="{F1D8A6A8-FB2B-43B3-8352-2267C1450A72}" destId="{B98A784F-E3F4-4022-80CB-D8C55EA4ABB2}" srcOrd="0" destOrd="0" presId="urn:microsoft.com/office/officeart/2005/8/layout/cycle2"/>
    <dgm:cxn modelId="{21915029-DA56-4119-A567-9166F4C0B73F}" type="presOf" srcId="{71C1D692-874B-4B5F-8403-6E7F2B61B048}" destId="{28143093-1B67-4B5B-8BF6-6FCC425F7CE2}" srcOrd="0" destOrd="0" presId="urn:microsoft.com/office/officeart/2005/8/layout/cycle2"/>
    <dgm:cxn modelId="{5A06472C-80AE-49E4-A701-3A87D82D68E7}" type="presOf" srcId="{C094F0A7-B665-4506-AAA3-97169455D9EF}" destId="{320DBC8F-9A10-418E-BDBF-7EA005A1C83A}" srcOrd="0" destOrd="0" presId="urn:microsoft.com/office/officeart/2005/8/layout/cycle2"/>
    <dgm:cxn modelId="{E1DC042E-0483-4117-9035-654C31F2DF4E}" type="presOf" srcId="{A0975DCB-796A-4A9E-8B63-B43F40EA097B}" destId="{91CE8203-B2D5-44CE-952B-D0E71C525F17}" srcOrd="0" destOrd="0" presId="urn:microsoft.com/office/officeart/2005/8/layout/cycle2"/>
    <dgm:cxn modelId="{F5058C38-E379-4E7E-BF4E-52E35BC6E642}" type="presOf" srcId="{F5ADBB53-A8E1-4C4B-84E3-40B65A4FD707}" destId="{F24C7B2B-5512-4BDD-8C66-CB948B891AB8}" srcOrd="0" destOrd="0" presId="urn:microsoft.com/office/officeart/2005/8/layout/cycle2"/>
    <dgm:cxn modelId="{82D5EF65-0478-41BC-AD33-79D8B71142A0}" type="presOf" srcId="{53A45547-1DAF-4A42-9035-0D061600FF06}" destId="{D87A709B-178A-40B1-9D02-88B8EFC3B7CC}" srcOrd="0" destOrd="0" presId="urn:microsoft.com/office/officeart/2005/8/layout/cycle2"/>
    <dgm:cxn modelId="{ACAC058F-33A6-4480-ABD8-F4962EDA4A3F}" type="presOf" srcId="{B5BB89C5-37B3-45CE-9B16-0428CB6A37B0}" destId="{79799B27-74AB-4612-84B5-E304C9364A8F}" srcOrd="1" destOrd="0" presId="urn:microsoft.com/office/officeart/2005/8/layout/cycle2"/>
    <dgm:cxn modelId="{3194618F-9B62-43F8-8CD3-A34778ED14AE}" type="presOf" srcId="{A0975DCB-796A-4A9E-8B63-B43F40EA097B}" destId="{467E78F0-5E19-48BE-8564-347509B09B10}" srcOrd="1" destOrd="0" presId="urn:microsoft.com/office/officeart/2005/8/layout/cycle2"/>
    <dgm:cxn modelId="{3899AE94-8BA2-44B6-9084-62AADB2BCF2B}" srcId="{A9F9EDA5-1FD5-4518-B086-CADF064DBEBD}" destId="{C094F0A7-B665-4506-AAA3-97169455D9EF}" srcOrd="1" destOrd="0" parTransId="{8C9FE79B-B4D2-4B7E-BD92-55C2CE622CCD}" sibTransId="{7E038DB2-7806-4FF9-8531-66F9CFED27E7}"/>
    <dgm:cxn modelId="{9D751E99-5771-4930-9750-B8E540F34469}" type="presOf" srcId="{DF76717F-D75F-4AFD-9CA4-6280F7D0DE27}" destId="{3FC3E03F-EFDD-4FA2-BD42-8135B5497D7B}" srcOrd="0" destOrd="0" presId="urn:microsoft.com/office/officeart/2005/8/layout/cycle2"/>
    <dgm:cxn modelId="{F69452A0-FD88-4892-9B26-DF4A670A5DE1}" type="presOf" srcId="{8A3398D5-46BB-42E3-B65B-F6176798FC5C}" destId="{E5D9775F-BE08-468E-876B-E37574545CD9}" srcOrd="0" destOrd="0" presId="urn:microsoft.com/office/officeart/2005/8/layout/cycle2"/>
    <dgm:cxn modelId="{4A2A28A8-AF46-468B-8B21-D6A7C98D1CE6}" type="presOf" srcId="{7E038DB2-7806-4FF9-8531-66F9CFED27E7}" destId="{20BBDE7D-873C-4301-9211-E983F939465B}" srcOrd="1" destOrd="0" presId="urn:microsoft.com/office/officeart/2005/8/layout/cycle2"/>
    <dgm:cxn modelId="{1B1897AD-93E4-4DBC-8D39-5338410E8587}" srcId="{A9F9EDA5-1FD5-4518-B086-CADF064DBEBD}" destId="{F1D8A6A8-FB2B-43B3-8352-2267C1450A72}" srcOrd="5" destOrd="0" parTransId="{18ADD2CE-094C-4AB3-991B-48CCF71B1CDF}" sibTransId="{A0975DCB-796A-4A9E-8B63-B43F40EA097B}"/>
    <dgm:cxn modelId="{669620B2-C640-43B1-8E44-A730FE92916E}" type="presOf" srcId="{DF76717F-D75F-4AFD-9CA4-6280F7D0DE27}" destId="{66E05168-C6C6-40B4-8D87-29317283C20D}" srcOrd="1" destOrd="0" presId="urn:microsoft.com/office/officeart/2005/8/layout/cycle2"/>
    <dgm:cxn modelId="{86066BB4-19FC-41BF-9388-DEDF9E22507B}" type="presOf" srcId="{E39104CD-FD32-4936-9762-4712B68044E5}" destId="{6AA600E2-720D-4A8B-8921-142B0A03452C}" srcOrd="0" destOrd="0" presId="urn:microsoft.com/office/officeart/2005/8/layout/cycle2"/>
    <dgm:cxn modelId="{8AFEE6BB-74ED-4425-8AA5-AD9B9EBBA73F}" type="presOf" srcId="{E39104CD-FD32-4936-9762-4712B68044E5}" destId="{531175E2-1AF8-412A-BBB9-C17FF8DD90DE}" srcOrd="1" destOrd="0" presId="urn:microsoft.com/office/officeart/2005/8/layout/cycle2"/>
    <dgm:cxn modelId="{821266D1-139B-4024-A15D-76F469DEB80C}" type="presOf" srcId="{B5BB89C5-37B3-45CE-9B16-0428CB6A37B0}" destId="{B98A6D7B-AE20-43A1-BF58-20A4DE442BB8}" srcOrd="0" destOrd="0" presId="urn:microsoft.com/office/officeart/2005/8/layout/cycle2"/>
    <dgm:cxn modelId="{370F0BD7-7603-419A-8A7D-3C519904A22D}" type="presOf" srcId="{A9F9EDA5-1FD5-4518-B086-CADF064DBEBD}" destId="{8188348E-CCDE-4E87-8E0D-F4C0A80B4201}" srcOrd="0" destOrd="0" presId="urn:microsoft.com/office/officeart/2005/8/layout/cycle2"/>
    <dgm:cxn modelId="{88CE8AD9-657D-4538-9A55-C93E1FE48A8B}" type="presOf" srcId="{8A3398D5-46BB-42E3-B65B-F6176798FC5C}" destId="{23FA1359-D9F3-4652-8EE7-3AA95F42648D}" srcOrd="1" destOrd="0" presId="urn:microsoft.com/office/officeart/2005/8/layout/cycle2"/>
    <dgm:cxn modelId="{A8B6C9EA-2ABD-431B-B5FA-646811F961C5}" srcId="{A9F9EDA5-1FD5-4518-B086-CADF064DBEBD}" destId="{FEA34E63-389C-408D-88DD-96EE4E9FA078}" srcOrd="0" destOrd="0" parTransId="{A88128D0-07B1-4167-8CEF-E40C5F71DBE3}" sibTransId="{E39104CD-FD32-4936-9762-4712B68044E5}"/>
    <dgm:cxn modelId="{AA6250EB-FE3E-4C70-A7FD-AC3479E2F59A}" type="presOf" srcId="{7E038DB2-7806-4FF9-8531-66F9CFED27E7}" destId="{24C5EAB3-AEC3-4548-AC28-4AB32E17DD09}" srcOrd="0" destOrd="0" presId="urn:microsoft.com/office/officeart/2005/8/layout/cycle2"/>
    <dgm:cxn modelId="{E75036EF-0FE7-4CAD-9956-10E4D861F750}" srcId="{A9F9EDA5-1FD5-4518-B086-CADF064DBEBD}" destId="{53A45547-1DAF-4A42-9035-0D061600FF06}" srcOrd="3" destOrd="0" parTransId="{CC832DEF-B11D-47F5-86BF-5E3E86D76E95}" sibTransId="{DF76717F-D75F-4AFD-9CA4-6280F7D0DE27}"/>
    <dgm:cxn modelId="{58BB22F4-CC61-4AC9-BCD6-6EDA2F2C4823}" type="presOf" srcId="{FEA34E63-389C-408D-88DD-96EE4E9FA078}" destId="{282E9D2B-B67D-4580-9688-65106B2FE4F3}" srcOrd="0" destOrd="0" presId="urn:microsoft.com/office/officeart/2005/8/layout/cycle2"/>
    <dgm:cxn modelId="{F085981E-D59B-47BF-9E50-6F1A6131E9AB}" type="presParOf" srcId="{8188348E-CCDE-4E87-8E0D-F4C0A80B4201}" destId="{282E9D2B-B67D-4580-9688-65106B2FE4F3}" srcOrd="0" destOrd="0" presId="urn:microsoft.com/office/officeart/2005/8/layout/cycle2"/>
    <dgm:cxn modelId="{7FE632A8-EEB4-469F-930D-F14DE9E95462}" type="presParOf" srcId="{8188348E-CCDE-4E87-8E0D-F4C0A80B4201}" destId="{6AA600E2-720D-4A8B-8921-142B0A03452C}" srcOrd="1" destOrd="0" presId="urn:microsoft.com/office/officeart/2005/8/layout/cycle2"/>
    <dgm:cxn modelId="{C148570A-61C1-4A9B-B09F-D683638C4918}" type="presParOf" srcId="{6AA600E2-720D-4A8B-8921-142B0A03452C}" destId="{531175E2-1AF8-412A-BBB9-C17FF8DD90DE}" srcOrd="0" destOrd="0" presId="urn:microsoft.com/office/officeart/2005/8/layout/cycle2"/>
    <dgm:cxn modelId="{5B1B96EC-C491-4CC8-BDD3-E94D8E77909E}" type="presParOf" srcId="{8188348E-CCDE-4E87-8E0D-F4C0A80B4201}" destId="{320DBC8F-9A10-418E-BDBF-7EA005A1C83A}" srcOrd="2" destOrd="0" presId="urn:microsoft.com/office/officeart/2005/8/layout/cycle2"/>
    <dgm:cxn modelId="{140AF5D6-136C-448D-A508-45CB0999B9ED}" type="presParOf" srcId="{8188348E-CCDE-4E87-8E0D-F4C0A80B4201}" destId="{24C5EAB3-AEC3-4548-AC28-4AB32E17DD09}" srcOrd="3" destOrd="0" presId="urn:microsoft.com/office/officeart/2005/8/layout/cycle2"/>
    <dgm:cxn modelId="{ED31E709-86B6-4A5B-B310-0E650A54DE8A}" type="presParOf" srcId="{24C5EAB3-AEC3-4548-AC28-4AB32E17DD09}" destId="{20BBDE7D-873C-4301-9211-E983F939465B}" srcOrd="0" destOrd="0" presId="urn:microsoft.com/office/officeart/2005/8/layout/cycle2"/>
    <dgm:cxn modelId="{5718ECA3-DD80-4D9A-BC6D-FF98448426A4}" type="presParOf" srcId="{8188348E-CCDE-4E87-8E0D-F4C0A80B4201}" destId="{F24C7B2B-5512-4BDD-8C66-CB948B891AB8}" srcOrd="4" destOrd="0" presId="urn:microsoft.com/office/officeart/2005/8/layout/cycle2"/>
    <dgm:cxn modelId="{D5EC5CC7-E108-42DB-A69C-0268A4D99E9B}" type="presParOf" srcId="{8188348E-CCDE-4E87-8E0D-F4C0A80B4201}" destId="{B98A6D7B-AE20-43A1-BF58-20A4DE442BB8}" srcOrd="5" destOrd="0" presId="urn:microsoft.com/office/officeart/2005/8/layout/cycle2"/>
    <dgm:cxn modelId="{E8ED7F71-10C5-4835-ABC6-94E008514B59}" type="presParOf" srcId="{B98A6D7B-AE20-43A1-BF58-20A4DE442BB8}" destId="{79799B27-74AB-4612-84B5-E304C9364A8F}" srcOrd="0" destOrd="0" presId="urn:microsoft.com/office/officeart/2005/8/layout/cycle2"/>
    <dgm:cxn modelId="{21F2AB00-C490-4FAE-AC68-5CF58ADCBED3}" type="presParOf" srcId="{8188348E-CCDE-4E87-8E0D-F4C0A80B4201}" destId="{D87A709B-178A-40B1-9D02-88B8EFC3B7CC}" srcOrd="6" destOrd="0" presId="urn:microsoft.com/office/officeart/2005/8/layout/cycle2"/>
    <dgm:cxn modelId="{F5B1EAC9-F3D2-4D48-ADF8-8F918D640EF8}" type="presParOf" srcId="{8188348E-CCDE-4E87-8E0D-F4C0A80B4201}" destId="{3FC3E03F-EFDD-4FA2-BD42-8135B5497D7B}" srcOrd="7" destOrd="0" presId="urn:microsoft.com/office/officeart/2005/8/layout/cycle2"/>
    <dgm:cxn modelId="{289C7143-007E-42FB-92BF-13F0ED6171B9}" type="presParOf" srcId="{3FC3E03F-EFDD-4FA2-BD42-8135B5497D7B}" destId="{66E05168-C6C6-40B4-8D87-29317283C20D}" srcOrd="0" destOrd="0" presId="urn:microsoft.com/office/officeart/2005/8/layout/cycle2"/>
    <dgm:cxn modelId="{9FB3FC25-83FA-40AD-8A4C-2F5C26B9F18C}" type="presParOf" srcId="{8188348E-CCDE-4E87-8E0D-F4C0A80B4201}" destId="{28143093-1B67-4B5B-8BF6-6FCC425F7CE2}" srcOrd="8" destOrd="0" presId="urn:microsoft.com/office/officeart/2005/8/layout/cycle2"/>
    <dgm:cxn modelId="{4B3B37CF-9C1B-42CC-9609-DD38BA9DE701}" type="presParOf" srcId="{8188348E-CCDE-4E87-8E0D-F4C0A80B4201}" destId="{E5D9775F-BE08-468E-876B-E37574545CD9}" srcOrd="9" destOrd="0" presId="urn:microsoft.com/office/officeart/2005/8/layout/cycle2"/>
    <dgm:cxn modelId="{E152B96C-47AB-49CA-9D10-E5AE54D73FB8}" type="presParOf" srcId="{E5D9775F-BE08-468E-876B-E37574545CD9}" destId="{23FA1359-D9F3-4652-8EE7-3AA95F42648D}" srcOrd="0" destOrd="0" presId="urn:microsoft.com/office/officeart/2005/8/layout/cycle2"/>
    <dgm:cxn modelId="{03E29788-30C7-4E5B-975F-01D2871F7F27}" type="presParOf" srcId="{8188348E-CCDE-4E87-8E0D-F4C0A80B4201}" destId="{B98A784F-E3F4-4022-80CB-D8C55EA4ABB2}" srcOrd="10" destOrd="0" presId="urn:microsoft.com/office/officeart/2005/8/layout/cycle2"/>
    <dgm:cxn modelId="{F67495CA-6DDC-45A0-B944-AAEDA9015502}" type="presParOf" srcId="{8188348E-CCDE-4E87-8E0D-F4C0A80B4201}" destId="{91CE8203-B2D5-44CE-952B-D0E71C525F17}" srcOrd="11" destOrd="0" presId="urn:microsoft.com/office/officeart/2005/8/layout/cycle2"/>
    <dgm:cxn modelId="{7795E9F6-76CB-42FC-9175-E876C5E4ACC5}" type="presParOf" srcId="{91CE8203-B2D5-44CE-952B-D0E71C525F17}" destId="{467E78F0-5E19-48BE-8564-347509B09B10}" srcOrd="0" destOrd="0" presId="urn:microsoft.com/office/officeart/2005/8/layout/cycle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283FE9-48CF-4277-B4BE-E77A6B6AB4CD}">
      <dsp:nvSpPr>
        <dsp:cNvPr id="0" name=""/>
        <dsp:cNvSpPr/>
      </dsp:nvSpPr>
      <dsp:spPr>
        <a:xfrm flipH="1">
          <a:off x="1943960" y="1178197"/>
          <a:ext cx="1540841" cy="841176"/>
        </a:xfrm>
        <a:prstGeom prst="ellipse">
          <a:avLst/>
        </a:prstGeom>
        <a:solidFill>
          <a:schemeClr val="accent3">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i="0" u="none" kern="1200">
              <a:solidFill>
                <a:schemeClr val="tx1"/>
              </a:solidFill>
              <a:latin typeface="Times New Roman" pitchFamily="18" charset="0"/>
              <a:cs typeface="Times New Roman" pitchFamily="18" charset="0"/>
            </a:rPr>
            <a:t>Transformational leadership theory</a:t>
          </a:r>
          <a:endParaRPr lang="en-US" sz="1200" kern="1200">
            <a:solidFill>
              <a:schemeClr val="tx1"/>
            </a:solidFill>
            <a:latin typeface="Times New Roman" pitchFamily="18" charset="0"/>
            <a:cs typeface="Times New Roman" pitchFamily="18" charset="0"/>
          </a:endParaRPr>
        </a:p>
      </dsp:txBody>
      <dsp:txXfrm>
        <a:off x="2169611" y="1301384"/>
        <a:ext cx="1089539" cy="594802"/>
      </dsp:txXfrm>
    </dsp:sp>
    <dsp:sp modelId="{831CFA43-B9B8-4281-B132-D7F59251A286}">
      <dsp:nvSpPr>
        <dsp:cNvPr id="0" name=""/>
        <dsp:cNvSpPr/>
      </dsp:nvSpPr>
      <dsp:spPr>
        <a:xfrm rot="5399946" flipH="1">
          <a:off x="2575526" y="871742"/>
          <a:ext cx="277727" cy="286000"/>
        </a:xfrm>
        <a:prstGeom prst="rightArrow">
          <a:avLst>
            <a:gd name="adj1" fmla="val 60000"/>
            <a:gd name="adj2" fmla="val 50000"/>
          </a:avLst>
        </a:prstGeom>
        <a:solidFill>
          <a:schemeClr val="accent3">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Times New Roman" pitchFamily="18" charset="0"/>
            <a:cs typeface="Times New Roman" pitchFamily="18" charset="0"/>
          </a:endParaRPr>
        </a:p>
      </dsp:txBody>
      <dsp:txXfrm>
        <a:off x="2617186" y="970601"/>
        <a:ext cx="194409" cy="171600"/>
      </dsp:txXfrm>
    </dsp:sp>
    <dsp:sp modelId="{CE151A83-105A-467E-8DFB-DA189D4551AF}">
      <dsp:nvSpPr>
        <dsp:cNvPr id="0" name=""/>
        <dsp:cNvSpPr/>
      </dsp:nvSpPr>
      <dsp:spPr>
        <a:xfrm flipH="1">
          <a:off x="2060452" y="0"/>
          <a:ext cx="1307894" cy="841176"/>
        </a:xfrm>
        <a:prstGeom prst="ellipse">
          <a:avLst/>
        </a:prstGeom>
        <a:solidFill>
          <a:schemeClr val="accent3">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Encourage </a:t>
          </a:r>
        </a:p>
      </dsp:txBody>
      <dsp:txXfrm>
        <a:off x="2251989" y="123187"/>
        <a:ext cx="924820" cy="594802"/>
      </dsp:txXfrm>
    </dsp:sp>
    <dsp:sp modelId="{8D61E60F-D435-4A3F-8466-F30CDD4F4406}">
      <dsp:nvSpPr>
        <dsp:cNvPr id="0" name=""/>
        <dsp:cNvSpPr/>
      </dsp:nvSpPr>
      <dsp:spPr>
        <a:xfrm rot="10799999" flipH="1">
          <a:off x="3309211" y="1455786"/>
          <a:ext cx="161308" cy="286000"/>
        </a:xfrm>
        <a:prstGeom prst="rightArrow">
          <a:avLst>
            <a:gd name="adj1" fmla="val 60000"/>
            <a:gd name="adj2" fmla="val 50000"/>
          </a:avLst>
        </a:prstGeom>
        <a:solidFill>
          <a:schemeClr val="accent3">
            <a:shade val="90000"/>
            <a:hueOff val="93447"/>
            <a:satOff val="-2002"/>
            <a:lumOff val="1027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Times New Roman" pitchFamily="18" charset="0"/>
            <a:cs typeface="Times New Roman" pitchFamily="18" charset="0"/>
          </a:endParaRPr>
        </a:p>
      </dsp:txBody>
      <dsp:txXfrm rot="10800000">
        <a:off x="3309211" y="1512986"/>
        <a:ext cx="112916" cy="171600"/>
      </dsp:txXfrm>
    </dsp:sp>
    <dsp:sp modelId="{7F1F2BFF-0736-4C89-B41B-F12CCD054FA2}">
      <dsp:nvSpPr>
        <dsp:cNvPr id="0" name=""/>
        <dsp:cNvSpPr/>
      </dsp:nvSpPr>
      <dsp:spPr>
        <a:xfrm flipH="1">
          <a:off x="3289055" y="1178198"/>
          <a:ext cx="1307894" cy="841176"/>
        </a:xfrm>
        <a:prstGeom prst="ellipse">
          <a:avLst/>
        </a:prstGeom>
        <a:solidFill>
          <a:schemeClr val="accent3">
            <a:alpha val="90000"/>
            <a:hueOff val="0"/>
            <a:satOff val="0"/>
            <a:lumOff val="0"/>
            <a:alphaOff val="-13333"/>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Inspire</a:t>
          </a:r>
        </a:p>
      </dsp:txBody>
      <dsp:txXfrm>
        <a:off x="3480592" y="1301385"/>
        <a:ext cx="924820" cy="594802"/>
      </dsp:txXfrm>
    </dsp:sp>
    <dsp:sp modelId="{88280F53-602B-4185-92F7-78E334E42524}">
      <dsp:nvSpPr>
        <dsp:cNvPr id="0" name=""/>
        <dsp:cNvSpPr/>
      </dsp:nvSpPr>
      <dsp:spPr>
        <a:xfrm rot="16200055" flipH="1">
          <a:off x="2577013" y="2038080"/>
          <a:ext cx="274754" cy="286000"/>
        </a:xfrm>
        <a:prstGeom prst="rightArrow">
          <a:avLst>
            <a:gd name="adj1" fmla="val 60000"/>
            <a:gd name="adj2" fmla="val 50000"/>
          </a:avLst>
        </a:prstGeom>
        <a:solidFill>
          <a:schemeClr val="accent3">
            <a:shade val="90000"/>
            <a:hueOff val="186893"/>
            <a:satOff val="-4005"/>
            <a:lumOff val="2054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Times New Roman" pitchFamily="18" charset="0"/>
            <a:cs typeface="Times New Roman" pitchFamily="18" charset="0"/>
          </a:endParaRPr>
        </a:p>
      </dsp:txBody>
      <dsp:txXfrm>
        <a:off x="2618227" y="2054067"/>
        <a:ext cx="192328" cy="171600"/>
      </dsp:txXfrm>
    </dsp:sp>
    <dsp:sp modelId="{3AA5D1B1-0CD1-42BA-811E-E59FC64AE75B}">
      <dsp:nvSpPr>
        <dsp:cNvPr id="0" name=""/>
        <dsp:cNvSpPr/>
      </dsp:nvSpPr>
      <dsp:spPr>
        <a:xfrm flipH="1">
          <a:off x="2060452" y="2352788"/>
          <a:ext cx="1307894" cy="841176"/>
        </a:xfrm>
        <a:prstGeom prst="ellipse">
          <a:avLst/>
        </a:prstGeom>
        <a:solidFill>
          <a:schemeClr val="accent3">
            <a:alpha val="90000"/>
            <a:hueOff val="0"/>
            <a:satOff val="0"/>
            <a:lumOff val="0"/>
            <a:alphaOff val="-26667"/>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Moltivate</a:t>
          </a:r>
        </a:p>
      </dsp:txBody>
      <dsp:txXfrm>
        <a:off x="2251989" y="2475975"/>
        <a:ext cx="924820" cy="594802"/>
      </dsp:txXfrm>
    </dsp:sp>
    <dsp:sp modelId="{76CFD6E4-74C5-440D-9228-390C180A1A25}">
      <dsp:nvSpPr>
        <dsp:cNvPr id="0" name=""/>
        <dsp:cNvSpPr/>
      </dsp:nvSpPr>
      <dsp:spPr>
        <a:xfrm rot="21580398" flipH="1">
          <a:off x="1955656" y="1451835"/>
          <a:ext cx="131625" cy="286000"/>
        </a:xfrm>
        <a:prstGeom prst="rightArrow">
          <a:avLst>
            <a:gd name="adj1" fmla="val 60000"/>
            <a:gd name="adj2" fmla="val 50000"/>
          </a:avLst>
        </a:prstGeom>
        <a:solidFill>
          <a:schemeClr val="accent3">
            <a:shade val="90000"/>
            <a:hueOff val="280340"/>
            <a:satOff val="-6007"/>
            <a:lumOff val="308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solidFill>
              <a:schemeClr val="tx1"/>
            </a:solidFill>
            <a:latin typeface="Times New Roman" pitchFamily="18" charset="0"/>
            <a:cs typeface="Times New Roman" pitchFamily="18" charset="0"/>
          </a:endParaRPr>
        </a:p>
      </dsp:txBody>
      <dsp:txXfrm>
        <a:off x="1995143" y="1508922"/>
        <a:ext cx="92138" cy="171600"/>
      </dsp:txXfrm>
    </dsp:sp>
    <dsp:sp modelId="{010851B1-29D5-4EC7-9BCF-9CCE29DAA09B}">
      <dsp:nvSpPr>
        <dsp:cNvPr id="0" name=""/>
        <dsp:cNvSpPr/>
      </dsp:nvSpPr>
      <dsp:spPr>
        <a:xfrm flipH="1">
          <a:off x="795858" y="1170987"/>
          <a:ext cx="1307894" cy="841176"/>
        </a:xfrm>
        <a:prstGeom prst="ellipse">
          <a:avLst/>
        </a:prstGeom>
        <a:solidFill>
          <a:schemeClr val="accent3">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tx1"/>
              </a:solidFill>
              <a:latin typeface="Times New Roman" pitchFamily="18" charset="0"/>
              <a:cs typeface="Times New Roman" pitchFamily="18" charset="0"/>
            </a:rPr>
            <a:t>Reward and punishment</a:t>
          </a:r>
        </a:p>
      </dsp:txBody>
      <dsp:txXfrm>
        <a:off x="987395" y="1294174"/>
        <a:ext cx="924820" cy="5948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C344E7-9513-4710-8F8A-9D554AFA49DD}">
      <dsp:nvSpPr>
        <dsp:cNvPr id="0" name=""/>
        <dsp:cNvSpPr/>
      </dsp:nvSpPr>
      <dsp:spPr>
        <a:xfrm>
          <a:off x="0" y="3450"/>
          <a:ext cx="2609850" cy="65520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i="1" u="none" kern="1200">
              <a:solidFill>
                <a:schemeClr val="tx1"/>
              </a:solidFill>
              <a:latin typeface="Times New Roman" pitchFamily="18" charset="0"/>
              <a:cs typeface="Times New Roman" pitchFamily="18" charset="0"/>
            </a:rPr>
            <a:t>Establish a strong relationship between the leader and the employees</a:t>
          </a:r>
          <a:endParaRPr lang="en-US" sz="1200" kern="1200">
            <a:solidFill>
              <a:schemeClr val="tx1"/>
            </a:solidFill>
            <a:latin typeface="Times New Roman" pitchFamily="18" charset="0"/>
            <a:cs typeface="Times New Roman" pitchFamily="18" charset="0"/>
          </a:endParaRPr>
        </a:p>
      </dsp:txBody>
      <dsp:txXfrm>
        <a:off x="31984" y="35434"/>
        <a:ext cx="2545882" cy="591232"/>
      </dsp:txXfrm>
    </dsp:sp>
    <dsp:sp modelId="{CEA8186A-EBD4-484E-8151-2788F898710D}">
      <dsp:nvSpPr>
        <dsp:cNvPr id="0" name=""/>
        <dsp:cNvSpPr/>
      </dsp:nvSpPr>
      <dsp:spPr>
        <a:xfrm>
          <a:off x="0" y="658650"/>
          <a:ext cx="2609850" cy="579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863"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US" sz="1200" kern="1200">
              <a:solidFill>
                <a:schemeClr val="tx1"/>
              </a:solidFill>
              <a:latin typeface="Times New Roman" pitchFamily="18" charset="0"/>
              <a:cs typeface="Times New Roman" pitchFamily="18" charset="0"/>
            </a:rPr>
            <a:t>Advantage</a:t>
          </a:r>
        </a:p>
      </dsp:txBody>
      <dsp:txXfrm>
        <a:off x="0" y="658650"/>
        <a:ext cx="2609850" cy="579600"/>
      </dsp:txXfrm>
    </dsp:sp>
    <dsp:sp modelId="{AA8F0F36-046A-451D-8B45-0259B92535D5}">
      <dsp:nvSpPr>
        <dsp:cNvPr id="0" name=""/>
        <dsp:cNvSpPr/>
      </dsp:nvSpPr>
      <dsp:spPr>
        <a:xfrm>
          <a:off x="0" y="1227052"/>
          <a:ext cx="2609850" cy="65520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US" sz="1200" b="1" i="1" u="none" kern="1200">
              <a:solidFill>
                <a:schemeClr val="tx1"/>
              </a:solidFill>
              <a:latin typeface="Times New Roman" pitchFamily="18" charset="0"/>
              <a:cs typeface="Times New Roman" pitchFamily="18" charset="0"/>
            </a:rPr>
            <a:t>Lack of focus</a:t>
          </a:r>
          <a:endParaRPr lang="en-US" sz="1200" b="1" i="1" kern="1200">
            <a:solidFill>
              <a:schemeClr val="tx1"/>
            </a:solidFill>
            <a:latin typeface="Times New Roman" pitchFamily="18" charset="0"/>
            <a:cs typeface="Times New Roman" pitchFamily="18" charset="0"/>
          </a:endParaRPr>
        </a:p>
      </dsp:txBody>
      <dsp:txXfrm>
        <a:off x="31984" y="1259036"/>
        <a:ext cx="2545882" cy="591232"/>
      </dsp:txXfrm>
    </dsp:sp>
    <dsp:sp modelId="{E055CB00-4BB1-4EFF-8F7A-6ED55C3E742F}">
      <dsp:nvSpPr>
        <dsp:cNvPr id="0" name=""/>
        <dsp:cNvSpPr/>
      </dsp:nvSpPr>
      <dsp:spPr>
        <a:xfrm>
          <a:off x="0" y="1893450"/>
          <a:ext cx="2609850" cy="5796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2863" tIns="15240" rIns="85344" bIns="15240" numCol="1" spcCol="1270" anchor="t" anchorCtr="0">
          <a:noAutofit/>
        </a:bodyPr>
        <a:lstStyle/>
        <a:p>
          <a:pPr marL="114300" lvl="1" indent="-114300" algn="l" defTabSz="533400">
            <a:lnSpc>
              <a:spcPct val="90000"/>
            </a:lnSpc>
            <a:spcBef>
              <a:spcPct val="0"/>
            </a:spcBef>
            <a:spcAft>
              <a:spcPct val="20000"/>
            </a:spcAft>
            <a:buChar char="•"/>
          </a:pPr>
          <a:r>
            <a:rPr lang="en-US" sz="1200" kern="1200">
              <a:solidFill>
                <a:schemeClr val="tx1"/>
              </a:solidFill>
              <a:latin typeface="Times New Roman" pitchFamily="18" charset="0"/>
              <a:cs typeface="Times New Roman" pitchFamily="18" charset="0"/>
            </a:rPr>
            <a:t>Disadvantage</a:t>
          </a:r>
        </a:p>
      </dsp:txBody>
      <dsp:txXfrm>
        <a:off x="0" y="1893450"/>
        <a:ext cx="2609850" cy="57960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3FC781-8AC2-4E86-B61D-98C1E12A5221}">
      <dsp:nvSpPr>
        <dsp:cNvPr id="0" name=""/>
        <dsp:cNvSpPr/>
      </dsp:nvSpPr>
      <dsp:spPr>
        <a:xfrm>
          <a:off x="512857" y="364"/>
          <a:ext cx="1517460" cy="758730"/>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7R strategy</a:t>
          </a:r>
          <a:endParaRPr lang="en-US" sz="1200" b="1" i="0" kern="1200">
            <a:latin typeface="Times New Roman" pitchFamily="18" charset="0"/>
            <a:cs typeface="Times New Roman" pitchFamily="18" charset="0"/>
          </a:endParaRPr>
        </a:p>
      </dsp:txBody>
      <dsp:txXfrm>
        <a:off x="535079" y="22586"/>
        <a:ext cx="1473016" cy="714286"/>
      </dsp:txXfrm>
    </dsp:sp>
    <dsp:sp modelId="{2465655F-F1C4-4D76-8197-0CDE22080234}">
      <dsp:nvSpPr>
        <dsp:cNvPr id="0" name=""/>
        <dsp:cNvSpPr/>
      </dsp:nvSpPr>
      <dsp:spPr>
        <a:xfrm rot="5400000">
          <a:off x="876833" y="1119759"/>
          <a:ext cx="789508" cy="265555"/>
        </a:xfrm>
        <a:prstGeom prst="lef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0" kern="1200">
            <a:latin typeface="Times New Roman" pitchFamily="18" charset="0"/>
            <a:cs typeface="Times New Roman" pitchFamily="18" charset="0"/>
          </a:endParaRPr>
        </a:p>
      </dsp:txBody>
      <dsp:txXfrm>
        <a:off x="956500" y="1172871"/>
        <a:ext cx="630175" cy="159333"/>
      </dsp:txXfrm>
    </dsp:sp>
    <dsp:sp modelId="{ED49B9A2-1191-40E5-9CC8-F6387CFA84EC}">
      <dsp:nvSpPr>
        <dsp:cNvPr id="0" name=""/>
        <dsp:cNvSpPr/>
      </dsp:nvSpPr>
      <dsp:spPr>
        <a:xfrm>
          <a:off x="512857" y="1745980"/>
          <a:ext cx="1517460" cy="758730"/>
        </a:xfrm>
        <a:prstGeom prst="roundRect">
          <a:avLst>
            <a:gd name="adj" fmla="val 10000"/>
          </a:avLst>
        </a:prstGeom>
        <a:solidFill>
          <a:schemeClr val="lt1">
            <a:hueOff val="0"/>
            <a:satOff val="0"/>
            <a:lumOff val="0"/>
            <a:alphaOff val="0"/>
          </a:schemeClr>
        </a:solid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0" u="none" kern="1200">
              <a:latin typeface="Times New Roman" pitchFamily="18" charset="0"/>
              <a:cs typeface="Times New Roman" pitchFamily="18" charset="0"/>
            </a:rPr>
            <a:t>Democratic leadership style</a:t>
          </a:r>
          <a:endParaRPr lang="en-US" sz="1200" b="1" i="0" kern="1200">
            <a:latin typeface="Times New Roman" pitchFamily="18" charset="0"/>
            <a:cs typeface="Times New Roman" pitchFamily="18" charset="0"/>
          </a:endParaRPr>
        </a:p>
      </dsp:txBody>
      <dsp:txXfrm>
        <a:off x="535079" y="1768202"/>
        <a:ext cx="1473016" cy="714286"/>
      </dsp:txXfrm>
    </dsp:sp>
    <dsp:sp modelId="{C5AFC68C-4265-4B3E-850F-46313E5EB4E4}">
      <dsp:nvSpPr>
        <dsp:cNvPr id="0" name=""/>
        <dsp:cNvSpPr/>
      </dsp:nvSpPr>
      <dsp:spPr>
        <a:xfrm rot="16200000">
          <a:off x="876833" y="1119759"/>
          <a:ext cx="789508" cy="265555"/>
        </a:xfrm>
        <a:prstGeom prst="lef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0" kern="1200">
            <a:latin typeface="Times New Roman" pitchFamily="18" charset="0"/>
            <a:cs typeface="Times New Roman" pitchFamily="18" charset="0"/>
          </a:endParaRPr>
        </a:p>
      </dsp:txBody>
      <dsp:txXfrm>
        <a:off x="956500" y="1172870"/>
        <a:ext cx="630175" cy="15933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2E9D2B-B67D-4580-9688-65106B2FE4F3}">
      <dsp:nvSpPr>
        <dsp:cNvPr id="0" name=""/>
        <dsp:cNvSpPr/>
      </dsp:nvSpPr>
      <dsp:spPr>
        <a:xfrm>
          <a:off x="1194586" y="1473"/>
          <a:ext cx="1138433"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Description</a:t>
          </a:r>
        </a:p>
      </dsp:txBody>
      <dsp:txXfrm>
        <a:off x="1361306" y="118468"/>
        <a:ext cx="804993" cy="564905"/>
      </dsp:txXfrm>
    </dsp:sp>
    <dsp:sp modelId="{6AA600E2-720D-4A8B-8921-142B0A03452C}">
      <dsp:nvSpPr>
        <dsp:cNvPr id="0" name=""/>
        <dsp:cNvSpPr/>
      </dsp:nvSpPr>
      <dsp:spPr>
        <a:xfrm rot="1800000">
          <a:off x="2233621" y="567210"/>
          <a:ext cx="103417"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a:off x="2235699" y="613379"/>
        <a:ext cx="72392" cy="161777"/>
      </dsp:txXfrm>
    </dsp:sp>
    <dsp:sp modelId="{320DBC8F-9A10-418E-BDBF-7EA005A1C83A}">
      <dsp:nvSpPr>
        <dsp:cNvPr id="0" name=""/>
        <dsp:cNvSpPr/>
      </dsp:nvSpPr>
      <dsp:spPr>
        <a:xfrm>
          <a:off x="2253416" y="601112"/>
          <a:ext cx="1097985"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Feeling</a:t>
          </a:r>
        </a:p>
      </dsp:txBody>
      <dsp:txXfrm>
        <a:off x="2414212" y="718107"/>
        <a:ext cx="776393" cy="564905"/>
      </dsp:txXfrm>
    </dsp:sp>
    <dsp:sp modelId="{24C5EAB3-AEC3-4548-AC28-4AB32E17DD09}">
      <dsp:nvSpPr>
        <dsp:cNvPr id="0" name=""/>
        <dsp:cNvSpPr/>
      </dsp:nvSpPr>
      <dsp:spPr>
        <a:xfrm rot="5400000">
          <a:off x="2696308" y="1459380"/>
          <a:ext cx="212203"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a:off x="2728139" y="1481475"/>
        <a:ext cx="148542" cy="161777"/>
      </dsp:txXfrm>
    </dsp:sp>
    <dsp:sp modelId="{F24C7B2B-5512-4BDD-8C66-CB948B891AB8}">
      <dsp:nvSpPr>
        <dsp:cNvPr id="0" name=""/>
        <dsp:cNvSpPr/>
      </dsp:nvSpPr>
      <dsp:spPr>
        <a:xfrm>
          <a:off x="2241249" y="1800391"/>
          <a:ext cx="1122320"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Evaluation</a:t>
          </a:r>
        </a:p>
      </dsp:txBody>
      <dsp:txXfrm>
        <a:off x="2405609" y="1917386"/>
        <a:ext cx="793600" cy="564905"/>
      </dsp:txXfrm>
    </dsp:sp>
    <dsp:sp modelId="{B98A6D7B-AE20-43A1-BF58-20A4DE442BB8}">
      <dsp:nvSpPr>
        <dsp:cNvPr id="0" name=""/>
        <dsp:cNvSpPr/>
      </dsp:nvSpPr>
      <dsp:spPr>
        <a:xfrm rot="9000000">
          <a:off x="2221629" y="2367964"/>
          <a:ext cx="112150"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rot="10800000">
        <a:off x="2253020" y="2413478"/>
        <a:ext cx="78505" cy="161777"/>
      </dsp:txXfrm>
    </dsp:sp>
    <dsp:sp modelId="{D87A709B-178A-40B1-9D02-88B8EFC3B7CC}">
      <dsp:nvSpPr>
        <dsp:cNvPr id="0" name=""/>
        <dsp:cNvSpPr/>
      </dsp:nvSpPr>
      <dsp:spPr>
        <a:xfrm>
          <a:off x="1236221" y="2400031"/>
          <a:ext cx="1055165"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Analysis </a:t>
          </a:r>
        </a:p>
      </dsp:txBody>
      <dsp:txXfrm>
        <a:off x="1390746" y="2517026"/>
        <a:ext cx="746115" cy="564905"/>
      </dsp:txXfrm>
    </dsp:sp>
    <dsp:sp modelId="{3FC3E03F-EFDD-4FA2-BD42-8135B5497D7B}">
      <dsp:nvSpPr>
        <dsp:cNvPr id="0" name=""/>
        <dsp:cNvSpPr/>
      </dsp:nvSpPr>
      <dsp:spPr>
        <a:xfrm rot="12600000">
          <a:off x="1197024" y="2370323"/>
          <a:ext cx="113930"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rot="10800000">
        <a:off x="1228913" y="2432793"/>
        <a:ext cx="79751" cy="161777"/>
      </dsp:txXfrm>
    </dsp:sp>
    <dsp:sp modelId="{28143093-1B67-4B5B-8BF6-6FCC425F7CE2}">
      <dsp:nvSpPr>
        <dsp:cNvPr id="0" name=""/>
        <dsp:cNvSpPr/>
      </dsp:nvSpPr>
      <dsp:spPr>
        <a:xfrm>
          <a:off x="170205" y="1800391"/>
          <a:ext cx="1109985"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Conclusion</a:t>
          </a:r>
        </a:p>
      </dsp:txBody>
      <dsp:txXfrm>
        <a:off x="332759" y="1917386"/>
        <a:ext cx="784877" cy="564905"/>
      </dsp:txXfrm>
    </dsp:sp>
    <dsp:sp modelId="{E5D9775F-BE08-468E-876B-E37574545CD9}">
      <dsp:nvSpPr>
        <dsp:cNvPr id="0" name=""/>
        <dsp:cNvSpPr/>
      </dsp:nvSpPr>
      <dsp:spPr>
        <a:xfrm rot="16200000">
          <a:off x="619096" y="1471392"/>
          <a:ext cx="212203"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a:off x="650927" y="1557148"/>
        <a:ext cx="148542" cy="161777"/>
      </dsp:txXfrm>
    </dsp:sp>
    <dsp:sp modelId="{B98A784F-E3F4-4022-80CB-D8C55EA4ABB2}">
      <dsp:nvSpPr>
        <dsp:cNvPr id="0" name=""/>
        <dsp:cNvSpPr/>
      </dsp:nvSpPr>
      <dsp:spPr>
        <a:xfrm>
          <a:off x="171695" y="601112"/>
          <a:ext cx="1107005" cy="798895"/>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Action plan</a:t>
          </a:r>
        </a:p>
      </dsp:txBody>
      <dsp:txXfrm>
        <a:off x="333812" y="718107"/>
        <a:ext cx="782771" cy="564905"/>
      </dsp:txXfrm>
    </dsp:sp>
    <dsp:sp modelId="{91CE8203-B2D5-44CE-952B-D0E71C525F17}">
      <dsp:nvSpPr>
        <dsp:cNvPr id="0" name=""/>
        <dsp:cNvSpPr/>
      </dsp:nvSpPr>
      <dsp:spPr>
        <a:xfrm rot="19800000">
          <a:off x="1187270" y="569496"/>
          <a:ext cx="102097" cy="269627"/>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b="1" i="1" kern="1200">
            <a:solidFill>
              <a:schemeClr val="tx1"/>
            </a:solidFill>
            <a:latin typeface="Times New Roman" pitchFamily="18" charset="0"/>
            <a:cs typeface="Times New Roman" pitchFamily="18" charset="0"/>
          </a:endParaRPr>
        </a:p>
      </dsp:txBody>
      <dsp:txXfrm>
        <a:off x="1189322" y="631078"/>
        <a:ext cx="71468" cy="16177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2A7A5-7CEF-4D0C-9566-352E98115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3714</Words>
  <Characters>21172</Characters>
  <Application>Microsoft Office Word</Application>
  <DocSecurity>0</DocSecurity>
  <Lines>176</Lines>
  <Paragraphs>49</Paragraphs>
  <ScaleCrop>false</ScaleCrop>
  <Company/>
  <LinksUpToDate>false</LinksUpToDate>
  <CharactersWithSpaces>24837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Lucian Daniel Oprea (2107118)</cp:lastModifiedBy>
  <cp:revision>2</cp:revision>
  <dcterms:created xsi:type="dcterms:W3CDTF">2022-11-23T22:12:00Z</dcterms:created>
  <dcterms:modified xsi:type="dcterms:W3CDTF">2022-11-23T22:12:00Z</dcterms:modified>
</cp:coreProperties>
</file>