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156082" w:themeColor="accent1"/>
        </w:rPr>
        <w:id w:val="1416210113"/>
        <w:docPartObj>
          <w:docPartGallery w:val="Cover Pages"/>
          <w:docPartUnique/>
        </w:docPartObj>
      </w:sdtPr>
      <w:sdtEndPr>
        <w:rPr>
          <w:rFonts w:ascii="Arial" w:eastAsia="Times New Roman" w:hAnsi="Arial" w:cs="Arial"/>
          <w:color w:val="auto"/>
          <w:lang w:val="en-GB" w:eastAsia="en-GB"/>
        </w:rPr>
      </w:sdtEndPr>
      <w:sdtContent>
        <w:p w14:paraId="3AB18232" w14:textId="423FB554" w:rsidR="007F2343" w:rsidRDefault="000D15F3">
          <w:pPr>
            <w:pStyle w:val="NoSpacing"/>
            <w:spacing w:before="1540" w:after="240"/>
            <w:jc w:val="center"/>
            <w:rPr>
              <w:color w:val="156082" w:themeColor="accent1"/>
            </w:rPr>
          </w:pPr>
          <w:r>
            <w:rPr>
              <w:noProof/>
              <w:color w:val="156082" w:themeColor="accent1"/>
            </w:rPr>
            <w:pict w14:anchorId="066A64AA">
              <v:shapetype id="_x0000_t202" coordsize="21600,21600" o:spt="202" path="m,l,21600r21600,l21600,xe">
                <v:stroke joinstyle="miter"/>
                <v:path gradientshapeok="t" o:connecttype="rect"/>
              </v:shapetype>
              <v:shape id="Text Box 2" o:spid="_x0000_s1027" type="#_x0000_t202" style="position:absolute;left:0;text-align:left;margin-left:83.2pt;margin-top:555.55pt;width:382.6pt;height:146pt;z-index:251658240;visibility:visible;mso-height-percent:200;mso-wrap-distance-left:9pt;mso-wrap-distance-top:3.6pt;mso-wrap-distance-right:9pt;mso-wrap-distance-bottom:3.6pt;mso-position-horizontal-relative:text;mso-position-vertical-relative:text;mso-height-percent:200;mso-width-relative:margin;mso-height-relative:margin;v-text-anchor:top" filled="f" stroked="f">
                <v:textbox style="mso-fit-shape-to-text:t">
                  <w:txbxContent>
                    <w:p w14:paraId="51F75DB8" w14:textId="77777777" w:rsidR="000D15F3" w:rsidRPr="00500125" w:rsidRDefault="000D15F3" w:rsidP="000D15F3">
                      <w:pPr>
                        <w:rPr>
                          <w:color w:val="074F6A" w:themeColor="accent4" w:themeShade="80"/>
                          <w:sz w:val="30"/>
                          <w:szCs w:val="30"/>
                        </w:rPr>
                      </w:pPr>
                      <w:r w:rsidRPr="00500125">
                        <w:rPr>
                          <w:color w:val="074F6A" w:themeColor="accent4" w:themeShade="80"/>
                          <w:sz w:val="30"/>
                          <w:szCs w:val="30"/>
                        </w:rPr>
                        <w:t>Pavlina Pavlova (2133271)</w:t>
                      </w:r>
                    </w:p>
                    <w:p w14:paraId="19D34EF0" w14:textId="77777777" w:rsidR="000D15F3" w:rsidRPr="00500125" w:rsidRDefault="000D15F3" w:rsidP="000D15F3">
                      <w:pPr>
                        <w:rPr>
                          <w:color w:val="074F6A" w:themeColor="accent4" w:themeShade="80"/>
                          <w:sz w:val="30"/>
                          <w:szCs w:val="30"/>
                        </w:rPr>
                      </w:pPr>
                      <w:r w:rsidRPr="00500125">
                        <w:rPr>
                          <w:color w:val="074F6A" w:themeColor="accent4" w:themeShade="80"/>
                          <w:sz w:val="30"/>
                          <w:szCs w:val="30"/>
                        </w:rPr>
                        <w:t>BA Business and Management</w:t>
                      </w:r>
                    </w:p>
                    <w:p w14:paraId="5A8800A9" w14:textId="77777777" w:rsidR="000D15F3" w:rsidRPr="00500125" w:rsidRDefault="000D15F3" w:rsidP="000D15F3">
                      <w:pPr>
                        <w:rPr>
                          <w:color w:val="074F6A" w:themeColor="accent4" w:themeShade="80"/>
                          <w:sz w:val="30"/>
                          <w:szCs w:val="30"/>
                        </w:rPr>
                      </w:pPr>
                      <w:r w:rsidRPr="00500125">
                        <w:rPr>
                          <w:color w:val="074F6A" w:themeColor="accent4" w:themeShade="80"/>
                          <w:sz w:val="30"/>
                          <w:szCs w:val="30"/>
                        </w:rPr>
                        <w:t>Emergent Leadership Skills in the Workplace BMSW</w:t>
                      </w:r>
                    </w:p>
                    <w:p w14:paraId="2E8E4B6E" w14:textId="77777777" w:rsidR="000D15F3" w:rsidRDefault="000D15F3" w:rsidP="000D15F3">
                      <w:pPr>
                        <w:rPr>
                          <w:color w:val="074F6A" w:themeColor="accent4" w:themeShade="80"/>
                          <w:sz w:val="30"/>
                          <w:szCs w:val="30"/>
                        </w:rPr>
                      </w:pPr>
                      <w:r w:rsidRPr="00500125">
                        <w:rPr>
                          <w:color w:val="074F6A" w:themeColor="accent4" w:themeShade="80"/>
                          <w:sz w:val="30"/>
                          <w:szCs w:val="30"/>
                        </w:rPr>
                        <w:t>Lecturer: Dr Oluwaseun (Olu) Adegbite</w:t>
                      </w:r>
                    </w:p>
                    <w:p w14:paraId="23F0945A" w14:textId="77777777" w:rsidR="000D15F3" w:rsidRPr="00500125" w:rsidRDefault="000D15F3" w:rsidP="000D15F3">
                      <w:pPr>
                        <w:rPr>
                          <w:color w:val="074F6A" w:themeColor="accent4" w:themeShade="80"/>
                          <w:sz w:val="30"/>
                          <w:szCs w:val="30"/>
                        </w:rPr>
                      </w:pPr>
                      <w:r>
                        <w:rPr>
                          <w:color w:val="074F6A" w:themeColor="accent4" w:themeShade="80"/>
                          <w:sz w:val="30"/>
                          <w:szCs w:val="30"/>
                        </w:rPr>
                        <w:t>21 July 2024</w:t>
                      </w:r>
                    </w:p>
                  </w:txbxContent>
                </v:textbox>
                <w10:wrap type="square"/>
              </v:shape>
            </w:pict>
          </w:r>
          <w:r w:rsidR="007F2343">
            <w:rPr>
              <w:noProof/>
              <w:color w:val="156082" w:themeColor="accent1"/>
            </w:rPr>
            <w:drawing>
              <wp:inline distT="0" distB="0" distL="0" distR="0" wp14:anchorId="29FDF116" wp14:editId="0E16ABF1">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81EDFDF57C974613B8A0FD061C6BA81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6DC9932" w14:textId="3B1B0D6D" w:rsidR="007F2343" w:rsidRDefault="000D5F02">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reflective report</w:t>
              </w:r>
            </w:p>
          </w:sdtContent>
        </w:sdt>
        <w:p w14:paraId="17EDF59F" w14:textId="13CFE210" w:rsidR="007F2343" w:rsidRDefault="007F2343">
          <w:pPr>
            <w:pStyle w:val="NoSpacing"/>
            <w:jc w:val="center"/>
            <w:rPr>
              <w:color w:val="156082" w:themeColor="accent1"/>
              <w:sz w:val="28"/>
              <w:szCs w:val="28"/>
            </w:rPr>
          </w:pPr>
        </w:p>
        <w:p w14:paraId="1EF4A22A" w14:textId="273ACBA0" w:rsidR="007F2343" w:rsidRDefault="007F2343">
          <w:pPr>
            <w:pStyle w:val="NoSpacing"/>
            <w:spacing w:before="480"/>
            <w:jc w:val="center"/>
            <w:rPr>
              <w:color w:val="156082" w:themeColor="accent1"/>
            </w:rPr>
          </w:pPr>
          <w:r>
            <w:rPr>
              <w:noProof/>
              <w:color w:val="156082" w:themeColor="accent1"/>
            </w:rPr>
            <w:drawing>
              <wp:inline distT="0" distB="0" distL="0" distR="0" wp14:anchorId="0A774F1C" wp14:editId="1E229BA6">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DAC055B" w14:textId="31847D6A" w:rsidR="007F2343" w:rsidRDefault="007F2343">
          <w:pPr>
            <w:rPr>
              <w:rFonts w:ascii="Arial" w:eastAsia="Times New Roman" w:hAnsi="Arial" w:cs="Arial"/>
              <w:kern w:val="0"/>
              <w:lang w:eastAsia="en-GB"/>
            </w:rPr>
          </w:pPr>
          <w:r>
            <w:rPr>
              <w:rFonts w:ascii="Arial" w:eastAsia="Times New Roman" w:hAnsi="Arial" w:cs="Arial"/>
              <w:kern w:val="0"/>
              <w:lang w:eastAsia="en-GB"/>
            </w:rPr>
            <w:br w:type="page"/>
          </w:r>
        </w:p>
      </w:sdtContent>
    </w:sdt>
    <w:sdt>
      <w:sdtPr>
        <w:id w:val="180210667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rPr>
      </w:sdtEndPr>
      <w:sdtContent>
        <w:p w14:paraId="3FC52F38" w14:textId="6E5E60D0" w:rsidR="000D15F3" w:rsidRDefault="000D15F3">
          <w:pPr>
            <w:pStyle w:val="TOCHeading"/>
          </w:pPr>
          <w:r>
            <w:t>Contents</w:t>
          </w:r>
        </w:p>
        <w:p w14:paraId="313FB4F0" w14:textId="4135B540" w:rsidR="004921FC" w:rsidRDefault="000D15F3">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2498634" w:history="1">
            <w:r w:rsidR="004921FC" w:rsidRPr="00B601FA">
              <w:rPr>
                <w:rStyle w:val="Hyperlink"/>
                <w:noProof/>
              </w:rPr>
              <w:t>Introduction</w:t>
            </w:r>
            <w:r w:rsidR="004921FC">
              <w:rPr>
                <w:noProof/>
                <w:webHidden/>
              </w:rPr>
              <w:tab/>
            </w:r>
            <w:r w:rsidR="004921FC">
              <w:rPr>
                <w:noProof/>
                <w:webHidden/>
              </w:rPr>
              <w:fldChar w:fldCharType="begin"/>
            </w:r>
            <w:r w:rsidR="004921FC">
              <w:rPr>
                <w:noProof/>
                <w:webHidden/>
              </w:rPr>
              <w:instrText xml:space="preserve"> PAGEREF _Toc172498634 \h </w:instrText>
            </w:r>
            <w:r w:rsidR="004921FC">
              <w:rPr>
                <w:noProof/>
                <w:webHidden/>
              </w:rPr>
            </w:r>
            <w:r w:rsidR="004921FC">
              <w:rPr>
                <w:noProof/>
                <w:webHidden/>
              </w:rPr>
              <w:fldChar w:fldCharType="separate"/>
            </w:r>
            <w:r w:rsidR="004921FC">
              <w:rPr>
                <w:noProof/>
                <w:webHidden/>
              </w:rPr>
              <w:t>2</w:t>
            </w:r>
            <w:r w:rsidR="004921FC">
              <w:rPr>
                <w:noProof/>
                <w:webHidden/>
              </w:rPr>
              <w:fldChar w:fldCharType="end"/>
            </w:r>
          </w:hyperlink>
        </w:p>
        <w:p w14:paraId="740D2F08" w14:textId="698EDBEE" w:rsidR="004921FC" w:rsidRDefault="004921FC">
          <w:pPr>
            <w:pStyle w:val="TOC1"/>
            <w:tabs>
              <w:tab w:val="right" w:leader="dot" w:pos="9016"/>
            </w:tabs>
            <w:rPr>
              <w:rFonts w:eastAsiaTheme="minorEastAsia"/>
              <w:noProof/>
              <w:sz w:val="24"/>
              <w:szCs w:val="24"/>
              <w:lang w:eastAsia="en-GB"/>
            </w:rPr>
          </w:pPr>
          <w:hyperlink w:anchor="_Toc172498635" w:history="1">
            <w:r w:rsidRPr="00B601FA">
              <w:rPr>
                <w:rStyle w:val="Hyperlink"/>
                <w:noProof/>
              </w:rPr>
              <w:t>Experience (What?)</w:t>
            </w:r>
            <w:r>
              <w:rPr>
                <w:noProof/>
                <w:webHidden/>
              </w:rPr>
              <w:tab/>
            </w:r>
            <w:r>
              <w:rPr>
                <w:noProof/>
                <w:webHidden/>
              </w:rPr>
              <w:fldChar w:fldCharType="begin"/>
            </w:r>
            <w:r>
              <w:rPr>
                <w:noProof/>
                <w:webHidden/>
              </w:rPr>
              <w:instrText xml:space="preserve"> PAGEREF _Toc172498635 \h </w:instrText>
            </w:r>
            <w:r>
              <w:rPr>
                <w:noProof/>
                <w:webHidden/>
              </w:rPr>
            </w:r>
            <w:r>
              <w:rPr>
                <w:noProof/>
                <w:webHidden/>
              </w:rPr>
              <w:fldChar w:fldCharType="separate"/>
            </w:r>
            <w:r>
              <w:rPr>
                <w:noProof/>
                <w:webHidden/>
              </w:rPr>
              <w:t>2</w:t>
            </w:r>
            <w:r>
              <w:rPr>
                <w:noProof/>
                <w:webHidden/>
              </w:rPr>
              <w:fldChar w:fldCharType="end"/>
            </w:r>
          </w:hyperlink>
        </w:p>
        <w:p w14:paraId="38D22990" w14:textId="2B20384D" w:rsidR="004921FC" w:rsidRDefault="004921FC">
          <w:pPr>
            <w:pStyle w:val="TOC1"/>
            <w:tabs>
              <w:tab w:val="right" w:leader="dot" w:pos="9016"/>
            </w:tabs>
            <w:rPr>
              <w:rFonts w:eastAsiaTheme="minorEastAsia"/>
              <w:noProof/>
              <w:sz w:val="24"/>
              <w:szCs w:val="24"/>
              <w:lang w:eastAsia="en-GB"/>
            </w:rPr>
          </w:pPr>
          <w:hyperlink w:anchor="_Toc172498636" w:history="1">
            <w:r w:rsidRPr="00B601FA">
              <w:rPr>
                <w:rStyle w:val="Hyperlink"/>
                <w:noProof/>
              </w:rPr>
              <w:t>Reflection (So What?)</w:t>
            </w:r>
            <w:r>
              <w:rPr>
                <w:noProof/>
                <w:webHidden/>
              </w:rPr>
              <w:tab/>
            </w:r>
            <w:r>
              <w:rPr>
                <w:noProof/>
                <w:webHidden/>
              </w:rPr>
              <w:fldChar w:fldCharType="begin"/>
            </w:r>
            <w:r>
              <w:rPr>
                <w:noProof/>
                <w:webHidden/>
              </w:rPr>
              <w:instrText xml:space="preserve"> PAGEREF _Toc172498636 \h </w:instrText>
            </w:r>
            <w:r>
              <w:rPr>
                <w:noProof/>
                <w:webHidden/>
              </w:rPr>
            </w:r>
            <w:r>
              <w:rPr>
                <w:noProof/>
                <w:webHidden/>
              </w:rPr>
              <w:fldChar w:fldCharType="separate"/>
            </w:r>
            <w:r>
              <w:rPr>
                <w:noProof/>
                <w:webHidden/>
              </w:rPr>
              <w:t>3</w:t>
            </w:r>
            <w:r>
              <w:rPr>
                <w:noProof/>
                <w:webHidden/>
              </w:rPr>
              <w:fldChar w:fldCharType="end"/>
            </w:r>
          </w:hyperlink>
        </w:p>
        <w:p w14:paraId="71914344" w14:textId="1ED080AC" w:rsidR="004921FC" w:rsidRDefault="004921FC">
          <w:pPr>
            <w:pStyle w:val="TOC1"/>
            <w:tabs>
              <w:tab w:val="right" w:leader="dot" w:pos="9016"/>
            </w:tabs>
            <w:rPr>
              <w:rFonts w:eastAsiaTheme="minorEastAsia"/>
              <w:noProof/>
              <w:sz w:val="24"/>
              <w:szCs w:val="24"/>
              <w:lang w:eastAsia="en-GB"/>
            </w:rPr>
          </w:pPr>
          <w:hyperlink w:anchor="_Toc172498637" w:history="1">
            <w:r w:rsidRPr="00B601FA">
              <w:rPr>
                <w:rStyle w:val="Hyperlink"/>
                <w:noProof/>
              </w:rPr>
              <w:t>Action (Now what?)</w:t>
            </w:r>
            <w:r>
              <w:rPr>
                <w:noProof/>
                <w:webHidden/>
              </w:rPr>
              <w:tab/>
            </w:r>
            <w:r>
              <w:rPr>
                <w:noProof/>
                <w:webHidden/>
              </w:rPr>
              <w:fldChar w:fldCharType="begin"/>
            </w:r>
            <w:r>
              <w:rPr>
                <w:noProof/>
                <w:webHidden/>
              </w:rPr>
              <w:instrText xml:space="preserve"> PAGEREF _Toc172498637 \h </w:instrText>
            </w:r>
            <w:r>
              <w:rPr>
                <w:noProof/>
                <w:webHidden/>
              </w:rPr>
            </w:r>
            <w:r>
              <w:rPr>
                <w:noProof/>
                <w:webHidden/>
              </w:rPr>
              <w:fldChar w:fldCharType="separate"/>
            </w:r>
            <w:r>
              <w:rPr>
                <w:noProof/>
                <w:webHidden/>
              </w:rPr>
              <w:t>4</w:t>
            </w:r>
            <w:r>
              <w:rPr>
                <w:noProof/>
                <w:webHidden/>
              </w:rPr>
              <w:fldChar w:fldCharType="end"/>
            </w:r>
          </w:hyperlink>
        </w:p>
        <w:p w14:paraId="6CCE6C41" w14:textId="475C4561" w:rsidR="004921FC" w:rsidRDefault="004921FC">
          <w:pPr>
            <w:pStyle w:val="TOC1"/>
            <w:tabs>
              <w:tab w:val="right" w:leader="dot" w:pos="9016"/>
            </w:tabs>
            <w:rPr>
              <w:rFonts w:eastAsiaTheme="minorEastAsia"/>
              <w:noProof/>
              <w:sz w:val="24"/>
              <w:szCs w:val="24"/>
              <w:lang w:eastAsia="en-GB"/>
            </w:rPr>
          </w:pPr>
          <w:hyperlink w:anchor="_Toc172498638" w:history="1">
            <w:r w:rsidRPr="00B601FA">
              <w:rPr>
                <w:rStyle w:val="Hyperlink"/>
                <w:noProof/>
              </w:rPr>
              <w:t>Conclusion</w:t>
            </w:r>
            <w:r>
              <w:rPr>
                <w:noProof/>
                <w:webHidden/>
              </w:rPr>
              <w:tab/>
            </w:r>
            <w:r>
              <w:rPr>
                <w:noProof/>
                <w:webHidden/>
              </w:rPr>
              <w:fldChar w:fldCharType="begin"/>
            </w:r>
            <w:r>
              <w:rPr>
                <w:noProof/>
                <w:webHidden/>
              </w:rPr>
              <w:instrText xml:space="preserve"> PAGEREF _Toc172498638 \h </w:instrText>
            </w:r>
            <w:r>
              <w:rPr>
                <w:noProof/>
                <w:webHidden/>
              </w:rPr>
            </w:r>
            <w:r>
              <w:rPr>
                <w:noProof/>
                <w:webHidden/>
              </w:rPr>
              <w:fldChar w:fldCharType="separate"/>
            </w:r>
            <w:r>
              <w:rPr>
                <w:noProof/>
                <w:webHidden/>
              </w:rPr>
              <w:t>5</w:t>
            </w:r>
            <w:r>
              <w:rPr>
                <w:noProof/>
                <w:webHidden/>
              </w:rPr>
              <w:fldChar w:fldCharType="end"/>
            </w:r>
          </w:hyperlink>
        </w:p>
        <w:p w14:paraId="461BF0D3" w14:textId="3955393F" w:rsidR="004921FC" w:rsidRDefault="004921FC">
          <w:pPr>
            <w:pStyle w:val="TOC1"/>
            <w:tabs>
              <w:tab w:val="right" w:leader="dot" w:pos="9016"/>
            </w:tabs>
            <w:rPr>
              <w:rFonts w:eastAsiaTheme="minorEastAsia"/>
              <w:noProof/>
              <w:sz w:val="24"/>
              <w:szCs w:val="24"/>
              <w:lang w:eastAsia="en-GB"/>
            </w:rPr>
          </w:pPr>
          <w:hyperlink w:anchor="_Toc172498639" w:history="1">
            <w:r w:rsidRPr="00B601FA">
              <w:rPr>
                <w:rStyle w:val="Hyperlink"/>
                <w:noProof/>
              </w:rPr>
              <w:t>References</w:t>
            </w:r>
            <w:r>
              <w:rPr>
                <w:noProof/>
                <w:webHidden/>
              </w:rPr>
              <w:tab/>
            </w:r>
            <w:r>
              <w:rPr>
                <w:noProof/>
                <w:webHidden/>
              </w:rPr>
              <w:fldChar w:fldCharType="begin"/>
            </w:r>
            <w:r>
              <w:rPr>
                <w:noProof/>
                <w:webHidden/>
              </w:rPr>
              <w:instrText xml:space="preserve"> PAGEREF _Toc172498639 \h </w:instrText>
            </w:r>
            <w:r>
              <w:rPr>
                <w:noProof/>
                <w:webHidden/>
              </w:rPr>
            </w:r>
            <w:r>
              <w:rPr>
                <w:noProof/>
                <w:webHidden/>
              </w:rPr>
              <w:fldChar w:fldCharType="separate"/>
            </w:r>
            <w:r>
              <w:rPr>
                <w:noProof/>
                <w:webHidden/>
              </w:rPr>
              <w:t>5</w:t>
            </w:r>
            <w:r>
              <w:rPr>
                <w:noProof/>
                <w:webHidden/>
              </w:rPr>
              <w:fldChar w:fldCharType="end"/>
            </w:r>
          </w:hyperlink>
        </w:p>
        <w:p w14:paraId="0AB149C5" w14:textId="38F2A831" w:rsidR="000D15F3" w:rsidRDefault="000D15F3">
          <w:r>
            <w:rPr>
              <w:b/>
              <w:bCs/>
              <w:noProof/>
            </w:rPr>
            <w:fldChar w:fldCharType="end"/>
          </w:r>
        </w:p>
      </w:sdtContent>
    </w:sdt>
    <w:p w14:paraId="7548C317" w14:textId="77777777" w:rsidR="000D15F3" w:rsidRDefault="000D15F3">
      <w:pPr>
        <w:rPr>
          <w:rFonts w:asciiTheme="majorHAnsi" w:eastAsiaTheme="majorEastAsia" w:hAnsiTheme="majorHAnsi" w:cstheme="majorBidi"/>
          <w:spacing w:val="-10"/>
          <w:kern w:val="28"/>
          <w:sz w:val="56"/>
          <w:szCs w:val="56"/>
        </w:rPr>
      </w:pPr>
      <w:r>
        <w:br w:type="page"/>
      </w:r>
    </w:p>
    <w:p w14:paraId="18DFEB7A" w14:textId="63C41AE6" w:rsidR="00DF4993" w:rsidRDefault="00DF4993" w:rsidP="00DF4993">
      <w:pPr>
        <w:pStyle w:val="Title"/>
        <w:jc w:val="center"/>
      </w:pPr>
      <w:r>
        <w:lastRenderedPageBreak/>
        <w:t>Reflective Report</w:t>
      </w:r>
    </w:p>
    <w:p w14:paraId="615970F9" w14:textId="77777777" w:rsidR="00DF4993" w:rsidRPr="00C161DD" w:rsidRDefault="00DF4993" w:rsidP="00DF4993">
      <w:pPr>
        <w:pStyle w:val="Heading1"/>
        <w:jc w:val="both"/>
      </w:pPr>
      <w:bookmarkStart w:id="0" w:name="_Toc172496845"/>
      <w:bookmarkStart w:id="1" w:name="_Toc172498634"/>
      <w:r w:rsidRPr="00C161DD">
        <w:t>Introduction</w:t>
      </w:r>
      <w:bookmarkEnd w:id="0"/>
      <w:bookmarkEnd w:id="1"/>
    </w:p>
    <w:p w14:paraId="3F4FEF80" w14:textId="77777777" w:rsidR="00DF4993" w:rsidRPr="00C161DD" w:rsidRDefault="00DF4993" w:rsidP="00DF4993">
      <w:pPr>
        <w:jc w:val="both"/>
        <w:rPr>
          <w:rFonts w:ascii="Arial" w:hAnsi="Arial" w:cs="Arial"/>
        </w:rPr>
      </w:pPr>
      <w:r w:rsidRPr="00C161DD">
        <w:rPr>
          <w:rFonts w:ascii="Arial" w:hAnsi="Arial" w:cs="Arial"/>
        </w:rPr>
        <w:t>In this reflection I will delve into my journey of learning during the BMSW6101 Emergent Leadership Skills module focusing on ideas, perspectives and how I can apply them in the future. The module has offered an exploration of leadership theories and practices from approaches to modern models that address the complexities of today's organizational settings. Through this reflection, I aim to analyse how these lessons have influenced my perception of leadership and how they can impact my professional growth moving forward.</w:t>
      </w:r>
    </w:p>
    <w:p w14:paraId="78A3E2AE" w14:textId="77777777" w:rsidR="00DF4993" w:rsidRPr="00C161DD" w:rsidRDefault="00DF4993" w:rsidP="00DF4993">
      <w:pPr>
        <w:jc w:val="both"/>
        <w:rPr>
          <w:rFonts w:ascii="Arial" w:hAnsi="Arial" w:cs="Arial"/>
        </w:rPr>
      </w:pPr>
      <w:r w:rsidRPr="00C161DD">
        <w:rPr>
          <w:rFonts w:ascii="Arial" w:hAnsi="Arial" w:cs="Arial"/>
        </w:rPr>
        <w:t>To structure this reflection, I will use Gibbs Reflective Cycle (1988) a known model in practice with six stages: description, emotions, evaluation, analysis, conclusion, and action plan. This approach provides a framework, for examining experiences and extracting insights. By following this model, I hope to evaluate my learning journey, emotional reactions and the practical implications of the knowledge acquired.</w:t>
      </w:r>
    </w:p>
    <w:p w14:paraId="423C1D9B" w14:textId="77777777" w:rsidR="00DF4993" w:rsidRPr="00C161DD" w:rsidRDefault="00DF4993" w:rsidP="00DF4993">
      <w:pPr>
        <w:jc w:val="both"/>
        <w:rPr>
          <w:rFonts w:ascii="Arial" w:hAnsi="Arial" w:cs="Arial"/>
        </w:rPr>
      </w:pPr>
      <w:r w:rsidRPr="00C161DD">
        <w:rPr>
          <w:rFonts w:ascii="Arial" w:hAnsi="Arial" w:cs="Arial"/>
        </w:rPr>
        <w:t xml:space="preserve">The reflection will cover elements of the module including the concepts explored, real-life examples shared, and personal discoveries made throughout the learning experience. </w:t>
      </w:r>
    </w:p>
    <w:p w14:paraId="17488878" w14:textId="77777777" w:rsidR="00DF4993" w:rsidRPr="00C161DD" w:rsidRDefault="00DF4993" w:rsidP="00DF4993">
      <w:pPr>
        <w:jc w:val="both"/>
        <w:rPr>
          <w:rFonts w:ascii="Arial" w:hAnsi="Arial" w:cs="Arial"/>
        </w:rPr>
      </w:pPr>
      <w:r w:rsidRPr="00C161DD">
        <w:rPr>
          <w:rFonts w:ascii="Arial" w:hAnsi="Arial" w:cs="Arial"/>
        </w:rPr>
        <w:t>It will also delve into how these lessons connect with real-life leadership challenges especially considering events and technological advancements that have transformed the business world (Baizan et al., 2021). Additionally, this introspection will provide a foundation, for pinpointing areas for growth and mapping out steps to apply these leadership insights in upcoming professional situations as highlighted in current leadership development literature (Adair, 2013; Bush, 2018). Through this process, I aim to solidify my knowledge and outline a path, for enhancement of my leadership skills.</w:t>
      </w:r>
    </w:p>
    <w:p w14:paraId="54A8302B" w14:textId="77777777" w:rsidR="00DF4993" w:rsidRPr="00C161DD" w:rsidRDefault="00DF4993" w:rsidP="00DF4993">
      <w:pPr>
        <w:pStyle w:val="Heading1"/>
        <w:jc w:val="both"/>
      </w:pPr>
      <w:bookmarkStart w:id="2" w:name="_Toc172496846"/>
      <w:bookmarkStart w:id="3" w:name="_Toc172498635"/>
      <w:r w:rsidRPr="00C161DD">
        <w:t>Experience (What?)</w:t>
      </w:r>
      <w:bookmarkEnd w:id="2"/>
      <w:bookmarkEnd w:id="3"/>
    </w:p>
    <w:p w14:paraId="534CD3E3" w14:textId="77777777" w:rsidR="00DF4993" w:rsidRPr="00C161DD" w:rsidRDefault="00DF4993" w:rsidP="00DF4993">
      <w:pPr>
        <w:jc w:val="both"/>
        <w:rPr>
          <w:rFonts w:ascii="Arial" w:hAnsi="Arial" w:cs="Arial"/>
        </w:rPr>
      </w:pPr>
      <w:r w:rsidRPr="00C161DD">
        <w:rPr>
          <w:rFonts w:ascii="Arial" w:hAnsi="Arial" w:cs="Arial"/>
        </w:rPr>
        <w:t>The BMSW6101 Emergent Leadership Skills module offered a study of leadership theories and their practical use, in today's business world. It began by exploring the evolution of leadership theories starting from trait-based approaches to complex situational and transformational models (Mullins &amp; McLean, 2019). This historical context helped us understand how leadership thinking has evolved over time to meet the changing needs of organizations.</w:t>
      </w:r>
    </w:p>
    <w:p w14:paraId="45698561" w14:textId="77777777" w:rsidR="00DF4993" w:rsidRPr="00C161DD" w:rsidRDefault="00DF4993" w:rsidP="00DF4993">
      <w:pPr>
        <w:jc w:val="both"/>
        <w:rPr>
          <w:rFonts w:ascii="Arial" w:hAnsi="Arial" w:cs="Arial"/>
        </w:rPr>
      </w:pPr>
      <w:r w:rsidRPr="00C161DD">
        <w:rPr>
          <w:rFonts w:ascii="Arial" w:hAnsi="Arial" w:cs="Arial"/>
        </w:rPr>
        <w:t>A significant part of the module focused on leadership theories such as McGregor’s Theory X and Y and Ouchi’s Theory Z. These frameworks presented views on employee motivation and management styles emphasizing how leader's beliefs about nature can shape organizational culture (Armstrong &amp; Taylor, 2014). We analysed these theories in the context of workplaces discussing their strengths and limitations.</w:t>
      </w:r>
    </w:p>
    <w:p w14:paraId="7C2EB2E0" w14:textId="77777777" w:rsidR="00DF4993" w:rsidRPr="00C161DD" w:rsidRDefault="00DF4993" w:rsidP="00DF4993">
      <w:pPr>
        <w:jc w:val="both"/>
        <w:rPr>
          <w:rFonts w:ascii="Arial" w:hAnsi="Arial" w:cs="Arial"/>
        </w:rPr>
      </w:pPr>
      <w:r w:rsidRPr="00C161DD">
        <w:rPr>
          <w:rFonts w:ascii="Arial" w:hAnsi="Arial" w:cs="Arial"/>
        </w:rPr>
        <w:t>The course highlighted the difference between leadership and management a distinction, in studies. As Adair (2013, p. 6) pointed out " Leadership and management are closely linked, but they are not the same thing." This insight encouraged us to think about the qualities and skills that set leaders apart from competent managers.</w:t>
      </w:r>
    </w:p>
    <w:p w14:paraId="26913702" w14:textId="77777777" w:rsidR="00DF4993" w:rsidRPr="00C161DD" w:rsidRDefault="00DF4993" w:rsidP="00DF4993">
      <w:pPr>
        <w:jc w:val="both"/>
        <w:rPr>
          <w:rFonts w:ascii="Arial" w:hAnsi="Arial" w:cs="Arial"/>
        </w:rPr>
      </w:pPr>
      <w:r w:rsidRPr="00C161DD">
        <w:rPr>
          <w:rFonts w:ascii="Arial" w:hAnsi="Arial" w:cs="Arial"/>
        </w:rPr>
        <w:t xml:space="preserve">We explored types of leadership styles, such, as democratic and laissez-faire approaches and discussed how they fit into various situations (Armstrong, 2016). It was eye-opening to </w:t>
      </w:r>
      <w:r w:rsidRPr="00C161DD">
        <w:rPr>
          <w:rFonts w:ascii="Arial" w:hAnsi="Arial" w:cs="Arial"/>
        </w:rPr>
        <w:lastRenderedPageBreak/>
        <w:t>see how these styles played out in case studies of UK businesses dealing with challenges like Brexit, and the COVID-19 technological changes (Baizan et al., 2021).</w:t>
      </w:r>
    </w:p>
    <w:p w14:paraId="2BF8167A" w14:textId="77777777" w:rsidR="00DF4993" w:rsidRPr="00C161DD" w:rsidRDefault="00DF4993" w:rsidP="00DF4993">
      <w:pPr>
        <w:jc w:val="both"/>
        <w:rPr>
          <w:rFonts w:ascii="Arial" w:hAnsi="Arial" w:cs="Arial"/>
        </w:rPr>
      </w:pPr>
      <w:r w:rsidRPr="00C161DD">
        <w:rPr>
          <w:rFonts w:ascii="Arial" w:hAnsi="Arial" w:cs="Arial"/>
        </w:rPr>
        <w:t>A major focus of the course was on examining situational and contingency leadership theories. We looked into models like the Path-Goal Theory and Fiedler's Least Preferred Co-worker (LPC) Approach, which highlight the importance of adjusting leadership styles based on circumstances and follower traits (Bush, 2018). These frameworks emphasized the nature of leadership and the necessity for adaptability.</w:t>
      </w:r>
    </w:p>
    <w:p w14:paraId="67831C7C" w14:textId="77777777" w:rsidR="00DF4993" w:rsidRPr="00C161DD" w:rsidRDefault="00DF4993" w:rsidP="00DF4993">
      <w:pPr>
        <w:jc w:val="both"/>
        <w:rPr>
          <w:rFonts w:ascii="Arial" w:hAnsi="Arial" w:cs="Arial"/>
        </w:rPr>
      </w:pPr>
      <w:r w:rsidRPr="00C161DD">
        <w:rPr>
          <w:rFonts w:ascii="Arial" w:hAnsi="Arial" w:cs="Arial"/>
        </w:rPr>
        <w:t>The study material included in-depth readings from Armstrong's Handbook of Management and Leadership for HR (Armstrong, 2016) as Mullins and McLean’s Organisational Behaviour, in the Workplace (2019). These resources laid a groundwork while offering practical insights into applying leadership principles.</w:t>
      </w:r>
    </w:p>
    <w:p w14:paraId="2BE8BCE8" w14:textId="77777777" w:rsidR="00DF4993" w:rsidRPr="00C161DD" w:rsidRDefault="00DF4993" w:rsidP="00DF4993">
      <w:pPr>
        <w:jc w:val="both"/>
        <w:rPr>
          <w:rFonts w:ascii="Arial" w:hAnsi="Arial" w:cs="Arial"/>
        </w:rPr>
      </w:pPr>
      <w:r w:rsidRPr="00C161DD">
        <w:rPr>
          <w:rFonts w:ascii="Arial" w:hAnsi="Arial" w:cs="Arial"/>
        </w:rPr>
        <w:t xml:space="preserve">Throughout the course, we participated in discussions and analysed cases together. Worked on group projects that allowed us to put theoretical ideas into practice. </w:t>
      </w:r>
    </w:p>
    <w:p w14:paraId="1AA3CD6D" w14:textId="77777777" w:rsidR="00DF4993" w:rsidRPr="00C161DD" w:rsidRDefault="00DF4993" w:rsidP="00DF4993">
      <w:pPr>
        <w:jc w:val="both"/>
        <w:rPr>
          <w:rFonts w:ascii="Arial" w:hAnsi="Arial" w:cs="Arial"/>
        </w:rPr>
      </w:pPr>
      <w:r w:rsidRPr="00C161DD">
        <w:rPr>
          <w:rFonts w:ascii="Arial" w:hAnsi="Arial" w:cs="Arial"/>
        </w:rPr>
        <w:t>This hands-on experience proved to be extremely beneficial, in connecting the knowledge from academia with real-world business scenarios equipping us to navigate the challenges of leadership, in workplaces.</w:t>
      </w:r>
    </w:p>
    <w:p w14:paraId="190C8A78" w14:textId="77777777" w:rsidR="00DF4993" w:rsidRPr="00C161DD" w:rsidRDefault="00DF4993" w:rsidP="00DF4993">
      <w:pPr>
        <w:pStyle w:val="Heading1"/>
        <w:jc w:val="both"/>
      </w:pPr>
      <w:bookmarkStart w:id="4" w:name="_Toc172496847"/>
      <w:bookmarkStart w:id="5" w:name="_Toc172498636"/>
      <w:r w:rsidRPr="00C161DD">
        <w:t>Reflection (So What?)</w:t>
      </w:r>
      <w:bookmarkEnd w:id="4"/>
      <w:bookmarkEnd w:id="5"/>
    </w:p>
    <w:p w14:paraId="1128D618" w14:textId="77777777" w:rsidR="00DF4993" w:rsidRPr="00C161DD" w:rsidRDefault="00DF4993" w:rsidP="00DF4993">
      <w:pPr>
        <w:jc w:val="both"/>
        <w:rPr>
          <w:rFonts w:ascii="Arial" w:hAnsi="Arial" w:cs="Arial"/>
        </w:rPr>
      </w:pPr>
      <w:r w:rsidRPr="00C161DD">
        <w:rPr>
          <w:rFonts w:ascii="Arial" w:hAnsi="Arial" w:cs="Arial"/>
        </w:rPr>
        <w:t>Upon delving into the BMSW6101 module as a novice, in leadership roles, I found the array of theories and concepts both stimulating and daunting. Initially, the diverse perspectives on leadership theories left me feeling a bit overwhelmed. However, as highlighted by Armstrong (2016) this intricate web of ideas mirrors the nature of leadership within organizations.</w:t>
      </w:r>
    </w:p>
    <w:p w14:paraId="66AA088B" w14:textId="77777777" w:rsidR="00DF4993" w:rsidRPr="00C161DD" w:rsidRDefault="00DF4993" w:rsidP="00DF4993">
      <w:pPr>
        <w:jc w:val="both"/>
        <w:rPr>
          <w:rFonts w:ascii="Arial" w:hAnsi="Arial" w:cs="Arial"/>
        </w:rPr>
      </w:pPr>
      <w:r w:rsidRPr="00C161DD">
        <w:rPr>
          <w:rFonts w:ascii="Arial" w:hAnsi="Arial" w:cs="Arial"/>
        </w:rPr>
        <w:t>Engaging with Part 1 (a) and (b) of the assignment was enlightening. It pushed me to merge leadership theories with real-world scenarios leading me to understand that effective leadership isn't about sticking to a “right" approach, but rather about cultivating a versatile set of strategies adaptable to diverse circumstances—an idea reinforced by contingency theories of leadership (Mullins &amp; McLean 2019).</w:t>
      </w:r>
    </w:p>
    <w:p w14:paraId="2416B4AF" w14:textId="77777777" w:rsidR="00DF4993" w:rsidRPr="00C161DD" w:rsidRDefault="00DF4993" w:rsidP="00DF4993">
      <w:pPr>
        <w:jc w:val="both"/>
        <w:rPr>
          <w:rFonts w:ascii="Arial" w:hAnsi="Arial" w:cs="Arial"/>
        </w:rPr>
      </w:pPr>
      <w:r w:rsidRPr="00C161DD">
        <w:rPr>
          <w:rFonts w:ascii="Arial" w:hAnsi="Arial" w:cs="Arial"/>
        </w:rPr>
        <w:t>The concepts of leadership and emotional intelligence captured my attention. The notion that leaders can ignite inspiration and drive among their followers beyond their expectations as outlined by Bass and Riggio (2006) deeply resonated with my aspirations for leadership roles. On the side, I initially grappled with some aspects of leadership theory like Fiedler’s LPC scale. Nevertheless, tackling these challenges not only honed my analytical skills but also broadened my perspective, on assessing leadership qualities.</w:t>
      </w:r>
    </w:p>
    <w:p w14:paraId="161E5E8A" w14:textId="77777777" w:rsidR="00DF4993" w:rsidRPr="00C161DD" w:rsidRDefault="00DF4993" w:rsidP="00DF4993">
      <w:pPr>
        <w:jc w:val="both"/>
        <w:rPr>
          <w:rFonts w:ascii="Arial" w:hAnsi="Arial" w:cs="Arial"/>
        </w:rPr>
      </w:pPr>
      <w:r w:rsidRPr="00C161DD">
        <w:rPr>
          <w:rFonts w:ascii="Arial" w:hAnsi="Arial" w:cs="Arial"/>
        </w:rPr>
        <w:t>Thinking back on the surveys we did in class regarding leadership qualities really opened my eyes. It made me realize how my own biases and assumptions play a role, in how I view leadership. For example, I used to believe that strong leadership was mainly about making decisions and being charismatic</w:t>
      </w:r>
      <w:r>
        <w:rPr>
          <w:rFonts w:ascii="Arial" w:hAnsi="Arial" w:cs="Arial"/>
        </w:rPr>
        <w:t>.</w:t>
      </w:r>
      <w:r w:rsidRPr="00C161DD">
        <w:rPr>
          <w:rFonts w:ascii="Arial" w:hAnsi="Arial" w:cs="Arial"/>
        </w:rPr>
        <w:t xml:space="preserve"> Now I see that emotional intelligence, flexibility and ethics are also aspects of effective leadership as highlighted in modern leadership literature (Adair, 2013).</w:t>
      </w:r>
    </w:p>
    <w:p w14:paraId="261D9A1E" w14:textId="77777777" w:rsidR="00DF4993" w:rsidRPr="00C161DD" w:rsidRDefault="00DF4993" w:rsidP="00DF4993">
      <w:pPr>
        <w:jc w:val="both"/>
        <w:rPr>
          <w:rFonts w:ascii="Arial" w:hAnsi="Arial" w:cs="Arial"/>
        </w:rPr>
      </w:pPr>
      <w:r w:rsidRPr="00C161DD">
        <w:rPr>
          <w:rFonts w:ascii="Arial" w:hAnsi="Arial" w:cs="Arial"/>
        </w:rPr>
        <w:t>Even though I don't have work experience to compare with the concepts we've studied this module has made me more attentive to how leadership works in situations from group projects at school to community groups. I'm starting to notice how different leadership styles can influence team morale, productivity and overall results – something backed up by research on how leadership styles affect performance (Armstrong &amp; Taylor 2014).</w:t>
      </w:r>
    </w:p>
    <w:p w14:paraId="58AE3D66" w14:textId="77777777" w:rsidR="00DF4993" w:rsidRPr="00C161DD" w:rsidRDefault="00DF4993" w:rsidP="00DF4993">
      <w:pPr>
        <w:jc w:val="both"/>
        <w:rPr>
          <w:rFonts w:ascii="Arial" w:hAnsi="Arial" w:cs="Arial"/>
        </w:rPr>
      </w:pPr>
      <w:r w:rsidRPr="00C161DD">
        <w:rPr>
          <w:rFonts w:ascii="Arial" w:hAnsi="Arial" w:cs="Arial"/>
        </w:rPr>
        <w:lastRenderedPageBreak/>
        <w:t>The modules focus on how events like the COVID-19 pandemic and technological changes (Baizan et al., 2021) impact leadership practices have shown me the importance of being adaptable, in uncertain times. This has motivated me to keep updating my knowledge and skills in leadership to stay effective in a changing business world.</w:t>
      </w:r>
    </w:p>
    <w:p w14:paraId="2F765D5A" w14:textId="77777777" w:rsidR="00DF4993" w:rsidRPr="00C161DD" w:rsidRDefault="00DF4993" w:rsidP="00DF4993">
      <w:pPr>
        <w:jc w:val="both"/>
        <w:rPr>
          <w:rFonts w:ascii="Arial" w:hAnsi="Arial" w:cs="Arial"/>
        </w:rPr>
      </w:pPr>
      <w:r w:rsidRPr="00C161DD">
        <w:rPr>
          <w:rFonts w:ascii="Arial" w:hAnsi="Arial" w:cs="Arial"/>
        </w:rPr>
        <w:t>In looking this introspective journey has emphasized the significance of learning and understanding oneself in growing as a leader. As pointed out by Bush (2018) successful leadership entails more, than possessing knowledge; it involves the skill to adapt that knowledge across various situations.</w:t>
      </w:r>
    </w:p>
    <w:p w14:paraId="6AE823BA" w14:textId="77777777" w:rsidR="00DF4993" w:rsidRPr="005D4BED" w:rsidRDefault="00DF4993" w:rsidP="00DF4993">
      <w:pPr>
        <w:pStyle w:val="Heading1"/>
        <w:jc w:val="both"/>
      </w:pPr>
      <w:bookmarkStart w:id="6" w:name="_Toc172496848"/>
      <w:bookmarkStart w:id="7" w:name="_Toc172498637"/>
      <w:r w:rsidRPr="005D4BED">
        <w:t>Action (Now what?)</w:t>
      </w:r>
      <w:bookmarkEnd w:id="6"/>
      <w:bookmarkEnd w:id="7"/>
    </w:p>
    <w:p w14:paraId="66AF9532" w14:textId="77777777" w:rsidR="00DF4993" w:rsidRPr="00C161DD" w:rsidRDefault="00DF4993" w:rsidP="00DF4993">
      <w:pPr>
        <w:jc w:val="both"/>
        <w:rPr>
          <w:rFonts w:ascii="Arial" w:hAnsi="Arial" w:cs="Arial"/>
        </w:rPr>
      </w:pPr>
      <w:r w:rsidRPr="00C161DD">
        <w:rPr>
          <w:rFonts w:ascii="Arial" w:hAnsi="Arial" w:cs="Arial"/>
        </w:rPr>
        <w:t>In this section, I aim to implement insights gained from this module into my future professional endeavours. To begin with, I plan to adopt a situational leadership approach taking into account the needs of team members and situations as highlighted by theories, on contingency leadership (Mullins &amp; McLean 2019). For instance, in a project management role, I would evaluate the team's expertise and the project complexity before choosing between a directive or participative leadership style.</w:t>
      </w:r>
    </w:p>
    <w:p w14:paraId="78FB9E77" w14:textId="77777777" w:rsidR="00DF4993" w:rsidRPr="00C161DD" w:rsidRDefault="00DF4993" w:rsidP="00DF4993">
      <w:pPr>
        <w:jc w:val="both"/>
        <w:rPr>
          <w:rFonts w:ascii="Arial" w:hAnsi="Arial" w:cs="Arial"/>
        </w:rPr>
      </w:pPr>
      <w:r w:rsidRPr="00C161DD">
        <w:rPr>
          <w:rFonts w:ascii="Arial" w:hAnsi="Arial" w:cs="Arial"/>
        </w:rPr>
        <w:t>The module's focus on intelligence in leadership has motivated me to enhance these skills. According to Goleman (1998) emotional intelligence is deemed crucial as technical abilities or IQ for achieving excellence across all levels. I intend to practice listening and empathy when interacting with colleagues and in group settings. For instance, during team deliberations, I will consciously consider others' viewpoints and emotions before articulating responses or making decisions.</w:t>
      </w:r>
    </w:p>
    <w:p w14:paraId="67FB2C5F" w14:textId="77777777" w:rsidR="00DF4993" w:rsidRPr="00C161DD" w:rsidRDefault="00DF4993" w:rsidP="00DF4993">
      <w:pPr>
        <w:jc w:val="both"/>
        <w:rPr>
          <w:rFonts w:ascii="Arial" w:hAnsi="Arial" w:cs="Arial"/>
        </w:rPr>
      </w:pPr>
      <w:r w:rsidRPr="00C161DD">
        <w:rPr>
          <w:rFonts w:ascii="Arial" w:hAnsi="Arial" w:cs="Arial"/>
        </w:rPr>
        <w:t xml:space="preserve">Recognizing the significance of adjusting leadership approaches for generations in the workforce I am interested, in delving into managing millennials and Gen Z employees. </w:t>
      </w:r>
    </w:p>
    <w:p w14:paraId="29E21D24" w14:textId="77777777" w:rsidR="00DF4993" w:rsidRPr="00C161DD" w:rsidRDefault="00DF4993" w:rsidP="00DF4993">
      <w:pPr>
        <w:jc w:val="both"/>
        <w:rPr>
          <w:rFonts w:ascii="Arial" w:hAnsi="Arial" w:cs="Arial"/>
        </w:rPr>
      </w:pPr>
      <w:r w:rsidRPr="00C161DD">
        <w:rPr>
          <w:rFonts w:ascii="Arial" w:hAnsi="Arial" w:cs="Arial"/>
        </w:rPr>
        <w:t>To tackle this my strategy involves enrolling in a LinkedIn Learning program titled "Leading Across Generations" in the coming six months. This resonates with Hoyts (2010) study emphasizing the significance of grasping the variations, between generations for leadership.</w:t>
      </w:r>
    </w:p>
    <w:p w14:paraId="6284C5BE" w14:textId="77777777" w:rsidR="00DF4993" w:rsidRPr="00C161DD" w:rsidRDefault="00DF4993" w:rsidP="00DF4993">
      <w:pPr>
        <w:jc w:val="both"/>
        <w:rPr>
          <w:rFonts w:ascii="Arial" w:hAnsi="Arial" w:cs="Arial"/>
        </w:rPr>
      </w:pPr>
      <w:r w:rsidRPr="00C161DD">
        <w:rPr>
          <w:rFonts w:ascii="Arial" w:hAnsi="Arial" w:cs="Arial"/>
        </w:rPr>
        <w:t>The segment on leadership in the course has shed light on the necessity for education in this domain. I aim to delve into decision making frameworks and their practical application in business settings. To accomplish this my plan is to explore literature like "Ethical Leadership</w:t>
      </w:r>
      <w:r>
        <w:rPr>
          <w:rFonts w:ascii="Arial" w:hAnsi="Arial" w:cs="Arial"/>
        </w:rPr>
        <w:t>:</w:t>
      </w:r>
      <w:r w:rsidRPr="00C161DD">
        <w:rPr>
          <w:rFonts w:ascii="Arial" w:hAnsi="Arial" w:cs="Arial"/>
        </w:rPr>
        <w:t>. Sustaining an Ethical Business Culture" by Andrew Leigh intending to finish it within three months.</w:t>
      </w:r>
    </w:p>
    <w:p w14:paraId="1AA2F7CC" w14:textId="77777777" w:rsidR="00DF4993" w:rsidRPr="00C161DD" w:rsidRDefault="00DF4993" w:rsidP="00DF4993">
      <w:pPr>
        <w:jc w:val="both"/>
        <w:rPr>
          <w:rFonts w:ascii="Arial" w:hAnsi="Arial" w:cs="Arial"/>
        </w:rPr>
      </w:pPr>
      <w:r w:rsidRPr="00C161DD">
        <w:rPr>
          <w:rFonts w:ascii="Arial" w:hAnsi="Arial" w:cs="Arial"/>
        </w:rPr>
        <w:t>Another area I believe warrants additional learning is conflict resolution. While briefly covered in the module I understand its leadership role. I intend to take part in a conflict resolution workshop offered by a business association within the year to hone practical skills in this aspect as recommended by Armstrong and Taylor (2014) for enhancing leadership abilities.</w:t>
      </w:r>
    </w:p>
    <w:p w14:paraId="7909048E" w14:textId="77777777" w:rsidR="00DF4993" w:rsidRPr="00C161DD" w:rsidRDefault="00DF4993" w:rsidP="00DF4993">
      <w:pPr>
        <w:jc w:val="both"/>
        <w:rPr>
          <w:rFonts w:ascii="Arial" w:hAnsi="Arial" w:cs="Arial"/>
        </w:rPr>
      </w:pPr>
      <w:r w:rsidRPr="00C161DD">
        <w:rPr>
          <w:rFonts w:ascii="Arial" w:hAnsi="Arial" w:cs="Arial"/>
        </w:rPr>
        <w:t>Lastly, discussions on business challenges during the module have underscored the importance of staying updated on emerging trends and issues impacting leadership roles. I plan to subscribe to business publications such, as Harvard Business Review and allocate time each week to delve into leadership subjects and real-world case studies.</w:t>
      </w:r>
    </w:p>
    <w:p w14:paraId="6A00A54F" w14:textId="77777777" w:rsidR="00DF4993" w:rsidRPr="00C161DD" w:rsidRDefault="00DF4993" w:rsidP="00DF4993">
      <w:pPr>
        <w:jc w:val="both"/>
        <w:rPr>
          <w:rFonts w:ascii="Arial" w:hAnsi="Arial" w:cs="Arial"/>
        </w:rPr>
      </w:pPr>
      <w:r w:rsidRPr="00C161DD">
        <w:rPr>
          <w:rFonts w:ascii="Arial" w:hAnsi="Arial" w:cs="Arial"/>
        </w:rPr>
        <w:t>This supports Adair's (2013) focus on learning in leadership growth.</w:t>
      </w:r>
    </w:p>
    <w:p w14:paraId="35D2ACEE" w14:textId="77777777" w:rsidR="00DF4993" w:rsidRPr="00C161DD" w:rsidRDefault="00DF4993" w:rsidP="00DF4993">
      <w:pPr>
        <w:jc w:val="both"/>
        <w:rPr>
          <w:rFonts w:ascii="Arial" w:hAnsi="Arial" w:cs="Arial"/>
        </w:rPr>
      </w:pPr>
      <w:r w:rsidRPr="00C161DD">
        <w:rPr>
          <w:rFonts w:ascii="Arial" w:hAnsi="Arial" w:cs="Arial"/>
        </w:rPr>
        <w:t xml:space="preserve">By putting these steps into action my goal is to expand upon the basis presented in the BMSW6101 course honing tangible leadership abilities that will benefit me in my </w:t>
      </w:r>
      <w:r w:rsidRPr="00C161DD">
        <w:rPr>
          <w:rFonts w:ascii="Arial" w:hAnsi="Arial" w:cs="Arial"/>
        </w:rPr>
        <w:lastRenderedPageBreak/>
        <w:t>professional endeavours. I understand that developing leadership skills is a journey and I am dedicated to learning and self-enhancement, within this domain.</w:t>
      </w:r>
    </w:p>
    <w:p w14:paraId="6E40E925" w14:textId="77777777" w:rsidR="00DF4993" w:rsidRPr="00C161DD" w:rsidRDefault="00DF4993" w:rsidP="00DF4993">
      <w:pPr>
        <w:pStyle w:val="Heading1"/>
        <w:jc w:val="both"/>
      </w:pPr>
      <w:bookmarkStart w:id="8" w:name="_Toc172496849"/>
      <w:bookmarkStart w:id="9" w:name="_Toc172498638"/>
      <w:r w:rsidRPr="00C161DD">
        <w:t>Conclusion</w:t>
      </w:r>
      <w:bookmarkEnd w:id="8"/>
      <w:bookmarkEnd w:id="9"/>
    </w:p>
    <w:p w14:paraId="4B3D239B" w14:textId="77777777" w:rsidR="00DF4993" w:rsidRPr="00C161DD" w:rsidRDefault="00DF4993" w:rsidP="00DF4993">
      <w:pPr>
        <w:jc w:val="both"/>
        <w:rPr>
          <w:rFonts w:ascii="Arial" w:hAnsi="Arial" w:cs="Arial"/>
        </w:rPr>
      </w:pPr>
      <w:r w:rsidRPr="00C161DD">
        <w:rPr>
          <w:rFonts w:ascii="Arial" w:hAnsi="Arial" w:cs="Arial"/>
        </w:rPr>
        <w:t>The module on Emergent Leadership Skills (BMSW6101) has been really insightful broadening my understanding of leadership. By exploring leadership theories and models ranging from traditional to approaches I now have a more nuanced and adaptable perspective on leadership that resonates with Mullins and McLean's (2019) view of organizational leadership as multifaceted.</w:t>
      </w:r>
    </w:p>
    <w:p w14:paraId="038BD232" w14:textId="77777777" w:rsidR="00DF4993" w:rsidRPr="00C161DD" w:rsidRDefault="00DF4993" w:rsidP="00DF4993">
      <w:pPr>
        <w:jc w:val="both"/>
        <w:rPr>
          <w:rFonts w:ascii="Arial" w:hAnsi="Arial" w:cs="Arial"/>
        </w:rPr>
      </w:pPr>
      <w:r w:rsidRPr="00C161DD">
        <w:rPr>
          <w:rFonts w:ascii="Arial" w:hAnsi="Arial" w:cs="Arial"/>
        </w:rPr>
        <w:t>Some key learnings that I'll take with me into my journey include the significance of leadership (Armstrong, 2016) the pivotal role of emotional intelligence (Goleman, 1998) and the importance of ethical considerations in making leadership decisions (Adair, 2013). Moreover, I've gained an understanding of the intricacies involved in leading within today's dynamic business landscape, especially considering challenges like disruptions and changes in workforce dynamics driven by different generations (Baizan et al., 2021).</w:t>
      </w:r>
    </w:p>
    <w:p w14:paraId="260B7652" w14:textId="77777777" w:rsidR="00DF4993" w:rsidRPr="00C161DD" w:rsidRDefault="00DF4993" w:rsidP="00DF4993">
      <w:pPr>
        <w:jc w:val="both"/>
        <w:rPr>
          <w:rFonts w:ascii="Arial" w:hAnsi="Arial" w:cs="Arial"/>
        </w:rPr>
      </w:pPr>
      <w:r w:rsidRPr="00C161DD">
        <w:rPr>
          <w:rFonts w:ascii="Arial" w:hAnsi="Arial" w:cs="Arial"/>
        </w:rPr>
        <w:t>Looking ahead my commitment lies in developing my leadership skills through learning opportunities and practical application of the concepts discussed in this module. By honing skills such, as leadership, emotional intelligence and ethical decision making I aim to cultivate a rounded set of leadership abilities that will empower me to navigate diverse workplace scenarios effectively. In the end, this course has not just given me insights. Has also sparked a keen interest, in leadership and a dedication to constantly enhancing skills in this important field of career growth.</w:t>
      </w:r>
    </w:p>
    <w:p w14:paraId="20C6FD6F" w14:textId="77777777" w:rsidR="00DF4993" w:rsidRPr="00C161DD" w:rsidRDefault="00DF4993" w:rsidP="00DF4993">
      <w:pPr>
        <w:pStyle w:val="Heading1"/>
        <w:jc w:val="both"/>
      </w:pPr>
      <w:bookmarkStart w:id="10" w:name="_Toc172496850"/>
      <w:bookmarkStart w:id="11" w:name="_Toc172498639"/>
      <w:r w:rsidRPr="00C161DD">
        <w:t>References</w:t>
      </w:r>
      <w:bookmarkEnd w:id="10"/>
      <w:bookmarkEnd w:id="11"/>
    </w:p>
    <w:p w14:paraId="0CF55668" w14:textId="77777777" w:rsidR="00DF4993" w:rsidRPr="00C161DD" w:rsidRDefault="00DF4993" w:rsidP="00DF4993">
      <w:pPr>
        <w:pStyle w:val="whitespace-pre-wrap"/>
        <w:jc w:val="both"/>
        <w:rPr>
          <w:rFonts w:ascii="Arial" w:hAnsi="Arial" w:cs="Arial"/>
          <w:sz w:val="22"/>
          <w:szCs w:val="22"/>
        </w:rPr>
      </w:pPr>
      <w:r w:rsidRPr="00C161DD">
        <w:rPr>
          <w:rFonts w:ascii="Arial" w:hAnsi="Arial" w:cs="Arial"/>
          <w:sz w:val="22"/>
          <w:szCs w:val="22"/>
        </w:rPr>
        <w:t>Adair, J. (2013) Develop Your Leadership Skills. 2nd ed. London: Kogan Page.</w:t>
      </w:r>
    </w:p>
    <w:p w14:paraId="3B008768" w14:textId="77777777" w:rsidR="00DF4993" w:rsidRPr="00C161DD" w:rsidRDefault="00DF4993" w:rsidP="00DF4993">
      <w:pPr>
        <w:pStyle w:val="whitespace-pre-wrap"/>
        <w:jc w:val="both"/>
        <w:rPr>
          <w:rFonts w:ascii="Arial" w:hAnsi="Arial" w:cs="Arial"/>
          <w:sz w:val="22"/>
          <w:szCs w:val="22"/>
        </w:rPr>
      </w:pPr>
      <w:r w:rsidRPr="00C161DD">
        <w:rPr>
          <w:rFonts w:ascii="Arial" w:hAnsi="Arial" w:cs="Arial"/>
          <w:sz w:val="22"/>
          <w:szCs w:val="22"/>
        </w:rPr>
        <w:t>Armstrong, M. (2016). Armstrong's handbook of management and leadership for HR: Developing effective people skills for better leadership and management. Kogan Page Publishers.</w:t>
      </w:r>
    </w:p>
    <w:p w14:paraId="1E578064" w14:textId="77777777" w:rsidR="00DF4993" w:rsidRPr="00C161DD" w:rsidRDefault="00DF4993" w:rsidP="00DF4993">
      <w:pPr>
        <w:pStyle w:val="whitespace-pre-wrap"/>
        <w:jc w:val="both"/>
        <w:rPr>
          <w:rFonts w:ascii="Arial" w:hAnsi="Arial" w:cs="Arial"/>
          <w:sz w:val="22"/>
          <w:szCs w:val="22"/>
        </w:rPr>
      </w:pPr>
      <w:r w:rsidRPr="00C161DD">
        <w:rPr>
          <w:rFonts w:ascii="Arial" w:hAnsi="Arial" w:cs="Arial"/>
          <w:sz w:val="22"/>
          <w:szCs w:val="22"/>
        </w:rPr>
        <w:t>Armstrong, M. and Taylor, S. (2014). Armstrong's Handbook of Human Resource Management Practice. 13th ed. London: Kogan Page.</w:t>
      </w:r>
    </w:p>
    <w:p w14:paraId="1DE54D7A" w14:textId="77777777" w:rsidR="00DF4993" w:rsidRPr="00C161DD" w:rsidRDefault="00DF4993" w:rsidP="00DF4993">
      <w:pPr>
        <w:pStyle w:val="whitespace-pre-wrap"/>
        <w:jc w:val="both"/>
        <w:rPr>
          <w:rFonts w:ascii="Arial" w:hAnsi="Arial" w:cs="Arial"/>
          <w:sz w:val="22"/>
          <w:szCs w:val="22"/>
        </w:rPr>
      </w:pPr>
      <w:r w:rsidRPr="00C161DD">
        <w:rPr>
          <w:rFonts w:ascii="Arial" w:hAnsi="Arial" w:cs="Arial"/>
          <w:sz w:val="22"/>
          <w:szCs w:val="22"/>
        </w:rPr>
        <w:t xml:space="preserve">Baizan, et al. (2021). Building value with new-business building in the post-COVID-19 world. McKinsey &amp; Company. Available at: </w:t>
      </w:r>
      <w:hyperlink r:id="rId9" w:history="1">
        <w:r w:rsidRPr="00C161DD">
          <w:rPr>
            <w:rStyle w:val="Hyperlink"/>
            <w:rFonts w:ascii="Arial" w:eastAsiaTheme="majorEastAsia" w:hAnsi="Arial" w:cs="Arial"/>
            <w:sz w:val="22"/>
            <w:szCs w:val="22"/>
          </w:rPr>
          <w:t>https://www.mckinsey.com/capabilities/strategy-and-corporate-finance/our-insights/building-value-with-new-business-building-in-the-post-covid-19-world</w:t>
        </w:r>
      </w:hyperlink>
      <w:r w:rsidRPr="00C161DD">
        <w:rPr>
          <w:rFonts w:ascii="Arial" w:hAnsi="Arial" w:cs="Arial"/>
          <w:sz w:val="22"/>
          <w:szCs w:val="22"/>
        </w:rPr>
        <w:t xml:space="preserve"> (Accessed: 10 July 2024)</w:t>
      </w:r>
    </w:p>
    <w:p w14:paraId="00DA104D" w14:textId="77777777" w:rsidR="00DF4993" w:rsidRPr="00C161DD" w:rsidRDefault="00DF4993" w:rsidP="00DF4993">
      <w:pPr>
        <w:pStyle w:val="whitespace-pre-wrap"/>
        <w:jc w:val="both"/>
        <w:rPr>
          <w:rFonts w:ascii="Arial" w:hAnsi="Arial" w:cs="Arial"/>
          <w:sz w:val="22"/>
          <w:szCs w:val="22"/>
        </w:rPr>
      </w:pPr>
      <w:r w:rsidRPr="00C161DD">
        <w:rPr>
          <w:rFonts w:ascii="Arial" w:hAnsi="Arial" w:cs="Arial"/>
          <w:sz w:val="22"/>
          <w:szCs w:val="22"/>
        </w:rPr>
        <w:t xml:space="preserve">Bush, T. (2018) 'Transformational leadership: Exploring common conceptions', Educational management, administration &amp; leadership, 46(6), pp. 883-887. Available at: </w:t>
      </w:r>
      <w:hyperlink r:id="rId10" w:history="1">
        <w:r w:rsidRPr="00C161DD">
          <w:rPr>
            <w:rStyle w:val="Hyperlink"/>
            <w:rFonts w:ascii="Arial" w:eastAsiaTheme="majorEastAsia" w:hAnsi="Arial" w:cs="Arial"/>
            <w:sz w:val="22"/>
            <w:szCs w:val="22"/>
          </w:rPr>
          <w:t>https://doi.org/10.1177/1741143218795731</w:t>
        </w:r>
      </w:hyperlink>
      <w:r w:rsidRPr="00C161DD">
        <w:rPr>
          <w:rFonts w:ascii="Arial" w:hAnsi="Arial" w:cs="Arial"/>
          <w:sz w:val="22"/>
          <w:szCs w:val="22"/>
        </w:rPr>
        <w:t>.</w:t>
      </w:r>
    </w:p>
    <w:p w14:paraId="48AFF852" w14:textId="77777777" w:rsidR="00DF4993" w:rsidRPr="00C161DD" w:rsidRDefault="00DF4993" w:rsidP="00DF4993">
      <w:pPr>
        <w:pStyle w:val="whitespace-pre-wrap"/>
        <w:jc w:val="both"/>
        <w:rPr>
          <w:rFonts w:ascii="Arial" w:hAnsi="Arial" w:cs="Arial"/>
          <w:sz w:val="22"/>
          <w:szCs w:val="22"/>
        </w:rPr>
      </w:pPr>
      <w:r w:rsidRPr="00C161DD">
        <w:rPr>
          <w:rFonts w:ascii="Arial" w:hAnsi="Arial" w:cs="Arial"/>
          <w:sz w:val="22"/>
          <w:szCs w:val="22"/>
        </w:rPr>
        <w:t>Gibbs, G. (1988) Learning by Doing: A Guide to Teaching and Learning Methods. Oxford: Further Education Unit, Oxford Polytechnic.</w:t>
      </w:r>
    </w:p>
    <w:p w14:paraId="21D62AEC" w14:textId="77777777" w:rsidR="00DF4993" w:rsidRPr="00C161DD" w:rsidRDefault="00DF4993" w:rsidP="00DF4993">
      <w:pPr>
        <w:pStyle w:val="whitespace-pre-wrap"/>
        <w:jc w:val="both"/>
        <w:rPr>
          <w:rFonts w:ascii="Arial" w:hAnsi="Arial" w:cs="Arial"/>
          <w:sz w:val="22"/>
          <w:szCs w:val="22"/>
        </w:rPr>
      </w:pPr>
      <w:r w:rsidRPr="00C161DD">
        <w:rPr>
          <w:rFonts w:ascii="Arial" w:hAnsi="Arial" w:cs="Arial"/>
          <w:sz w:val="22"/>
          <w:szCs w:val="22"/>
        </w:rPr>
        <w:t>Goleman, D. (1998). What makes a leader? Harvard Business Review, 76(6), 93-102.</w:t>
      </w:r>
    </w:p>
    <w:p w14:paraId="30396977" w14:textId="77777777" w:rsidR="00DF4993" w:rsidRPr="00C161DD" w:rsidRDefault="00DF4993" w:rsidP="00DF4993">
      <w:pPr>
        <w:pStyle w:val="whitespace-pre-wrap"/>
        <w:jc w:val="both"/>
        <w:rPr>
          <w:rFonts w:ascii="Arial" w:hAnsi="Arial" w:cs="Arial"/>
          <w:sz w:val="22"/>
          <w:szCs w:val="22"/>
        </w:rPr>
      </w:pPr>
      <w:r w:rsidRPr="00C161DD">
        <w:rPr>
          <w:rFonts w:ascii="Arial" w:hAnsi="Arial" w:cs="Arial"/>
          <w:sz w:val="22"/>
          <w:szCs w:val="22"/>
        </w:rPr>
        <w:lastRenderedPageBreak/>
        <w:t xml:space="preserve">Hoyt, C.L. (2010) 'Women, Men, and Leadership: Exploring the Gender Gap at the Top', Social and personality psychology compass, 4(7), pp. 484-498. Available at: </w:t>
      </w:r>
      <w:hyperlink r:id="rId11" w:history="1">
        <w:r w:rsidRPr="00C161DD">
          <w:rPr>
            <w:rStyle w:val="Hyperlink"/>
            <w:rFonts w:ascii="Arial" w:eastAsiaTheme="majorEastAsia" w:hAnsi="Arial" w:cs="Arial"/>
            <w:sz w:val="22"/>
            <w:szCs w:val="22"/>
          </w:rPr>
          <w:t>https://doi.org/10.1111/j.1751-9004.2010.00274.x</w:t>
        </w:r>
      </w:hyperlink>
      <w:r w:rsidRPr="00C161DD">
        <w:rPr>
          <w:rFonts w:ascii="Arial" w:hAnsi="Arial" w:cs="Arial"/>
          <w:sz w:val="22"/>
          <w:szCs w:val="22"/>
        </w:rPr>
        <w:t>.</w:t>
      </w:r>
    </w:p>
    <w:p w14:paraId="258FC9E2" w14:textId="77777777" w:rsidR="00FF1D94" w:rsidRPr="00DF4993" w:rsidRDefault="00DF4993" w:rsidP="00DF4993">
      <w:pPr>
        <w:pStyle w:val="whitespace-pre-wrap"/>
        <w:jc w:val="both"/>
        <w:rPr>
          <w:rFonts w:ascii="Arial" w:hAnsi="Arial" w:cs="Arial"/>
          <w:sz w:val="22"/>
          <w:szCs w:val="22"/>
        </w:rPr>
      </w:pPr>
      <w:r w:rsidRPr="00C161DD">
        <w:rPr>
          <w:rFonts w:ascii="Arial" w:hAnsi="Arial" w:cs="Arial"/>
          <w:sz w:val="22"/>
          <w:szCs w:val="22"/>
        </w:rPr>
        <w:t>Mullins, L.J. and McLean, J.E. (2019) Organisational behaviour in the workplace. Twelfth edition. Harlow, United Kingdom: Pearson Education Limited.</w:t>
      </w:r>
    </w:p>
    <w:sectPr w:rsidR="00FF1D94" w:rsidRPr="00DF4993" w:rsidSect="00DF4993">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1EC605" w14:textId="77777777" w:rsidR="000D15F3" w:rsidRDefault="000D15F3" w:rsidP="000D15F3">
      <w:pPr>
        <w:spacing w:after="0" w:line="240" w:lineRule="auto"/>
      </w:pPr>
      <w:r>
        <w:separator/>
      </w:r>
    </w:p>
  </w:endnote>
  <w:endnote w:type="continuationSeparator" w:id="0">
    <w:p w14:paraId="351876EA" w14:textId="77777777" w:rsidR="000D15F3" w:rsidRDefault="000D15F3" w:rsidP="000D15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6667245"/>
      <w:docPartObj>
        <w:docPartGallery w:val="Page Numbers (Bottom of Page)"/>
        <w:docPartUnique/>
      </w:docPartObj>
    </w:sdtPr>
    <w:sdtEndPr>
      <w:rPr>
        <w:noProof/>
      </w:rPr>
    </w:sdtEndPr>
    <w:sdtContent>
      <w:p w14:paraId="72C491A9" w14:textId="1154CFE3" w:rsidR="000D15F3" w:rsidRDefault="000D15F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B656DA" w14:textId="77777777" w:rsidR="000D15F3" w:rsidRDefault="000D15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08B984" w14:textId="77777777" w:rsidR="000D15F3" w:rsidRDefault="000D15F3" w:rsidP="000D15F3">
      <w:pPr>
        <w:spacing w:after="0" w:line="240" w:lineRule="auto"/>
      </w:pPr>
      <w:r>
        <w:separator/>
      </w:r>
    </w:p>
  </w:footnote>
  <w:footnote w:type="continuationSeparator" w:id="0">
    <w:p w14:paraId="72682E01" w14:textId="77777777" w:rsidR="000D15F3" w:rsidRDefault="000D15F3" w:rsidP="000D15F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F4993"/>
    <w:rsid w:val="000D15F3"/>
    <w:rsid w:val="000D5F02"/>
    <w:rsid w:val="001440BD"/>
    <w:rsid w:val="00204787"/>
    <w:rsid w:val="004921FC"/>
    <w:rsid w:val="006A72A0"/>
    <w:rsid w:val="007F2343"/>
    <w:rsid w:val="00DF4993"/>
    <w:rsid w:val="00FF1D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8"/>
    <o:shapelayout v:ext="edit">
      <o:idmap v:ext="edit" data="1"/>
    </o:shapelayout>
  </w:shapeDefaults>
  <w:decimalSymbol w:val="."/>
  <w:listSeparator w:val=","/>
  <w14:docId w14:val="13B49CB7"/>
  <w15:chartTrackingRefBased/>
  <w15:docId w15:val="{D90EDA21-203B-4EE3-A2B5-1305426F44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4993"/>
  </w:style>
  <w:style w:type="paragraph" w:styleId="Heading1">
    <w:name w:val="heading 1"/>
    <w:basedOn w:val="Normal"/>
    <w:next w:val="Normal"/>
    <w:link w:val="Heading1Char"/>
    <w:uiPriority w:val="9"/>
    <w:qFormat/>
    <w:rsid w:val="00DF49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49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49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49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49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49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49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49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49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49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49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49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49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49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49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49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49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4993"/>
    <w:rPr>
      <w:rFonts w:eastAsiaTheme="majorEastAsia" w:cstheme="majorBidi"/>
      <w:color w:val="272727" w:themeColor="text1" w:themeTint="D8"/>
    </w:rPr>
  </w:style>
  <w:style w:type="paragraph" w:styleId="Title">
    <w:name w:val="Title"/>
    <w:basedOn w:val="Normal"/>
    <w:next w:val="Normal"/>
    <w:link w:val="TitleChar"/>
    <w:uiPriority w:val="10"/>
    <w:qFormat/>
    <w:rsid w:val="00DF49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49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49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49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4993"/>
    <w:pPr>
      <w:spacing w:before="160"/>
      <w:jc w:val="center"/>
    </w:pPr>
    <w:rPr>
      <w:i/>
      <w:iCs/>
      <w:color w:val="404040" w:themeColor="text1" w:themeTint="BF"/>
    </w:rPr>
  </w:style>
  <w:style w:type="character" w:customStyle="1" w:styleId="QuoteChar">
    <w:name w:val="Quote Char"/>
    <w:basedOn w:val="DefaultParagraphFont"/>
    <w:link w:val="Quote"/>
    <w:uiPriority w:val="29"/>
    <w:rsid w:val="00DF4993"/>
    <w:rPr>
      <w:i/>
      <w:iCs/>
      <w:color w:val="404040" w:themeColor="text1" w:themeTint="BF"/>
    </w:rPr>
  </w:style>
  <w:style w:type="paragraph" w:styleId="ListParagraph">
    <w:name w:val="List Paragraph"/>
    <w:basedOn w:val="Normal"/>
    <w:uiPriority w:val="34"/>
    <w:qFormat/>
    <w:rsid w:val="00DF4993"/>
    <w:pPr>
      <w:ind w:left="720"/>
      <w:contextualSpacing/>
    </w:pPr>
  </w:style>
  <w:style w:type="character" w:styleId="IntenseEmphasis">
    <w:name w:val="Intense Emphasis"/>
    <w:basedOn w:val="DefaultParagraphFont"/>
    <w:uiPriority w:val="21"/>
    <w:qFormat/>
    <w:rsid w:val="00DF4993"/>
    <w:rPr>
      <w:i/>
      <w:iCs/>
      <w:color w:val="0F4761" w:themeColor="accent1" w:themeShade="BF"/>
    </w:rPr>
  </w:style>
  <w:style w:type="paragraph" w:styleId="IntenseQuote">
    <w:name w:val="Intense Quote"/>
    <w:basedOn w:val="Normal"/>
    <w:next w:val="Normal"/>
    <w:link w:val="IntenseQuoteChar"/>
    <w:uiPriority w:val="30"/>
    <w:qFormat/>
    <w:rsid w:val="00DF49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4993"/>
    <w:rPr>
      <w:i/>
      <w:iCs/>
      <w:color w:val="0F4761" w:themeColor="accent1" w:themeShade="BF"/>
    </w:rPr>
  </w:style>
  <w:style w:type="character" w:styleId="IntenseReference">
    <w:name w:val="Intense Reference"/>
    <w:basedOn w:val="DefaultParagraphFont"/>
    <w:uiPriority w:val="32"/>
    <w:qFormat/>
    <w:rsid w:val="00DF4993"/>
    <w:rPr>
      <w:b/>
      <w:bCs/>
      <w:smallCaps/>
      <w:color w:val="0F4761" w:themeColor="accent1" w:themeShade="BF"/>
      <w:spacing w:val="5"/>
    </w:rPr>
  </w:style>
  <w:style w:type="paragraph" w:customStyle="1" w:styleId="whitespace-pre-wrap">
    <w:name w:val="whitespace-pre-wrap"/>
    <w:basedOn w:val="Normal"/>
    <w:rsid w:val="00DF4993"/>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Hyperlink">
    <w:name w:val="Hyperlink"/>
    <w:basedOn w:val="DefaultParagraphFont"/>
    <w:uiPriority w:val="99"/>
    <w:unhideWhenUsed/>
    <w:rsid w:val="00DF4993"/>
    <w:rPr>
      <w:color w:val="0000FF"/>
      <w:u w:val="single"/>
    </w:rPr>
  </w:style>
  <w:style w:type="paragraph" w:styleId="NoSpacing">
    <w:name w:val="No Spacing"/>
    <w:link w:val="NoSpacingChar"/>
    <w:uiPriority w:val="1"/>
    <w:qFormat/>
    <w:rsid w:val="007F2343"/>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7F2343"/>
    <w:rPr>
      <w:rFonts w:eastAsiaTheme="minorEastAsia"/>
      <w:kern w:val="0"/>
      <w:lang w:val="en-US"/>
    </w:rPr>
  </w:style>
  <w:style w:type="paragraph" w:styleId="TOCHeading">
    <w:name w:val="TOC Heading"/>
    <w:basedOn w:val="Heading1"/>
    <w:next w:val="Normal"/>
    <w:uiPriority w:val="39"/>
    <w:unhideWhenUsed/>
    <w:qFormat/>
    <w:rsid w:val="000D15F3"/>
    <w:pPr>
      <w:spacing w:before="240" w:after="0"/>
      <w:outlineLvl w:val="9"/>
    </w:pPr>
    <w:rPr>
      <w:kern w:val="0"/>
      <w:sz w:val="32"/>
      <w:szCs w:val="32"/>
      <w:lang w:val="en-US"/>
    </w:rPr>
  </w:style>
  <w:style w:type="paragraph" w:styleId="TOC1">
    <w:name w:val="toc 1"/>
    <w:basedOn w:val="Normal"/>
    <w:next w:val="Normal"/>
    <w:autoRedefine/>
    <w:uiPriority w:val="39"/>
    <w:unhideWhenUsed/>
    <w:rsid w:val="000D15F3"/>
    <w:pPr>
      <w:spacing w:after="100"/>
    </w:pPr>
  </w:style>
  <w:style w:type="paragraph" w:styleId="Header">
    <w:name w:val="header"/>
    <w:basedOn w:val="Normal"/>
    <w:link w:val="HeaderChar"/>
    <w:uiPriority w:val="99"/>
    <w:unhideWhenUsed/>
    <w:rsid w:val="000D15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15F3"/>
  </w:style>
  <w:style w:type="paragraph" w:styleId="Footer">
    <w:name w:val="footer"/>
    <w:basedOn w:val="Normal"/>
    <w:link w:val="FooterChar"/>
    <w:uiPriority w:val="99"/>
    <w:unhideWhenUsed/>
    <w:rsid w:val="000D15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15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11/j.1751-9004.2010.00274.x"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177/1741143218795731" TargetMode="External"/><Relationship Id="rId4" Type="http://schemas.openxmlformats.org/officeDocument/2006/relationships/webSettings" Target="webSettings.xml"/><Relationship Id="rId9" Type="http://schemas.openxmlformats.org/officeDocument/2006/relationships/hyperlink" Target="https://www.mckinsey.com/capabilities/strategy-and-corporate-finance/our-insights/building-value-with-new-business-building-in-the-post-covid-19-world"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81EDFDF57C974613B8A0FD061C6BA811"/>
        <w:category>
          <w:name w:val="General"/>
          <w:gallery w:val="placeholder"/>
        </w:category>
        <w:types>
          <w:type w:val="bbPlcHdr"/>
        </w:types>
        <w:behaviors>
          <w:behavior w:val="content"/>
        </w:behaviors>
        <w:guid w:val="{AB85C822-AA64-462A-8E59-A493A3F4CA71}"/>
      </w:docPartPr>
      <w:docPartBody>
        <w:p w:rsidR="00540CD2" w:rsidRDefault="00540CD2" w:rsidP="00540CD2">
          <w:pPr>
            <w:pStyle w:val="81EDFDF57C974613B8A0FD061C6BA811"/>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CD2"/>
    <w:rsid w:val="00540CD2"/>
    <w:rsid w:val="006A72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1EDFDF57C974613B8A0FD061C6BA811">
    <w:name w:val="81EDFDF57C974613B8A0FD061C6BA811"/>
    <w:rsid w:val="00540CD2"/>
  </w:style>
  <w:style w:type="paragraph" w:customStyle="1" w:styleId="3B9E8E5B04A4476D93538A26EE361A53">
    <w:name w:val="3B9E8E5B04A4476D93538A26EE361A53"/>
    <w:rsid w:val="00540CD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94B45B-8283-4D39-952F-2C0B374CAB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1997</Words>
  <Characters>11967</Characters>
  <Application>Microsoft Office Word</Application>
  <DocSecurity>0</DocSecurity>
  <Lines>193</Lines>
  <Paragraphs>67</Paragraphs>
  <ScaleCrop>false</ScaleCrop>
  <Company/>
  <LinksUpToDate>false</LinksUpToDate>
  <CharactersWithSpaces>13897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
  <dc:creator>Pavlina Pavlova (2133271)</dc:creator>
  <cp:keywords/>
  <dc:description/>
  <cp:lastModifiedBy>Pavlina Pavlova (2133271)</cp:lastModifiedBy>
  <cp:revision>5</cp:revision>
  <dcterms:created xsi:type="dcterms:W3CDTF">2024-07-21T22:53:00Z</dcterms:created>
  <dcterms:modified xsi:type="dcterms:W3CDTF">2024-07-21T22:57:00Z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18f67f02-9bae-41a1-966a-fbdbf132114d</vt:lpwstr>
  </property>
</Properties>
</file>