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823787965"/>
        <w:docPartObj>
          <w:docPartGallery w:val="Cover Pages"/>
          <w:docPartUnique/>
        </w:docPartObj>
      </w:sdtPr>
      <w:sdtEndPr>
        <w:rPr>
          <w:color w:val="auto"/>
          <w:sz w:val="24"/>
          <w:szCs w:val="24"/>
          <w:lang w:val="fr-FR" w:eastAsia="ja-JP"/>
        </w:rPr>
      </w:sdtEndPr>
      <w:sdtContent>
        <w:p w14:paraId="60B1F126" w14:textId="27F7113F" w:rsidR="00EB72B1" w:rsidRDefault="00EC3E36">
          <w:pPr>
            <w:pStyle w:val="NoSpacing"/>
            <w:spacing w:before="1540" w:after="240"/>
            <w:jc w:val="center"/>
            <w:rPr>
              <w:color w:val="156082" w:themeColor="accent1"/>
            </w:rPr>
          </w:pPr>
          <w:r>
            <w:rPr>
              <w:color w:val="156082" w:themeColor="accent1"/>
            </w:rPr>
            <w:t xml:space="preserve"> j</w:t>
          </w:r>
          <w:r w:rsidR="00EB72B1">
            <w:rPr>
              <w:noProof/>
              <w:color w:val="156082" w:themeColor="accent1"/>
            </w:rPr>
            <w:drawing>
              <wp:inline distT="0" distB="0" distL="0" distR="0" wp14:anchorId="5ED70752" wp14:editId="7A40AFC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sz w:val="72"/>
              <w:szCs w:val="72"/>
            </w:rPr>
            <w:alias w:val="Title"/>
            <w:tag w:val=""/>
            <w:id w:val="1735040861"/>
            <w:placeholder>
              <w:docPart w:val="44D48B5C85214424AD183ECE8EE469A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57D15E0" w14:textId="582F9B1D" w:rsidR="00EB72B1" w:rsidRPr="005512BF" w:rsidRDefault="00EB72B1">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sz w:val="80"/>
                  <w:szCs w:val="80"/>
                </w:rPr>
              </w:pPr>
              <w:r w:rsidRPr="005512BF">
                <w:rPr>
                  <w:rFonts w:ascii="Arial" w:eastAsiaTheme="majorEastAsia" w:hAnsi="Arial" w:cs="Arial"/>
                  <w:b/>
                  <w:bCs/>
                  <w:caps/>
                  <w:sz w:val="72"/>
                  <w:szCs w:val="72"/>
                </w:rPr>
                <w:t>THE ROLE OF CRITICAL THINKING IN ACHIEVING ACADEMIC SUCCESS</w:t>
              </w:r>
            </w:p>
          </w:sdtContent>
        </w:sdt>
        <w:p w14:paraId="4ABCE866" w14:textId="3EBFDF03" w:rsidR="00EB72B1" w:rsidRDefault="00EB72B1">
          <w:pPr>
            <w:pStyle w:val="NoSpacing"/>
            <w:jc w:val="center"/>
            <w:rPr>
              <w:color w:val="156082" w:themeColor="accent1"/>
              <w:sz w:val="28"/>
              <w:szCs w:val="28"/>
            </w:rPr>
          </w:pPr>
        </w:p>
        <w:p w14:paraId="6DAFBAC3" w14:textId="0015D751" w:rsidR="00EB72B1" w:rsidRPr="00F25C9C" w:rsidRDefault="00EB72B1" w:rsidP="00EB72B1">
          <w:pPr>
            <w:jc w:val="center"/>
            <w:rPr>
              <w:rFonts w:ascii="Arial" w:hAnsi="Arial" w:cs="Arial"/>
              <w:b/>
              <w:bCs/>
              <w:color w:val="000000" w:themeColor="text1"/>
            </w:rPr>
          </w:pPr>
          <w:r w:rsidRPr="00EB72B1">
            <w:rPr>
              <w:rFonts w:ascii="Arial" w:hAnsi="Arial" w:cs="Arial"/>
              <w:b/>
              <w:bCs/>
              <w:color w:val="000000" w:themeColor="text1"/>
            </w:rPr>
            <w:t xml:space="preserve"> </w:t>
          </w:r>
          <w:r w:rsidRPr="00F25C9C">
            <w:rPr>
              <w:rFonts w:ascii="Arial" w:hAnsi="Arial" w:cs="Arial"/>
              <w:b/>
              <w:bCs/>
              <w:color w:val="000000" w:themeColor="text1"/>
            </w:rPr>
            <w:t>LCBB4012 ACADEMIC SKILLS</w:t>
          </w:r>
        </w:p>
        <w:p w14:paraId="099CB16C" w14:textId="77777777" w:rsidR="00EB72B1" w:rsidRPr="00F25C9C" w:rsidRDefault="00EB72B1" w:rsidP="00EB72B1">
          <w:pPr>
            <w:jc w:val="center"/>
            <w:rPr>
              <w:rFonts w:ascii="Arial" w:hAnsi="Arial" w:cs="Arial"/>
              <w:b/>
              <w:bCs/>
            </w:rPr>
          </w:pPr>
          <w:r w:rsidRPr="00F25C9C">
            <w:rPr>
              <w:rFonts w:ascii="Arial" w:hAnsi="Arial" w:cs="Arial"/>
              <w:b/>
              <w:bCs/>
            </w:rPr>
            <w:t>LAURENTIU-DANIEL CRAESCU</w:t>
          </w:r>
        </w:p>
        <w:p w14:paraId="5B4F22F9" w14:textId="77777777" w:rsidR="00EB72B1" w:rsidRPr="00F25C9C" w:rsidRDefault="00EB72B1" w:rsidP="00EB72B1">
          <w:pPr>
            <w:jc w:val="center"/>
            <w:rPr>
              <w:rFonts w:ascii="Arial" w:hAnsi="Arial" w:cs="Arial"/>
              <w:b/>
              <w:bCs/>
            </w:rPr>
          </w:pPr>
          <w:r w:rsidRPr="00F25C9C">
            <w:rPr>
              <w:rFonts w:ascii="Arial" w:hAnsi="Arial" w:cs="Arial"/>
              <w:b/>
              <w:bCs/>
            </w:rPr>
            <w:t>STUDENT ID: 2243951</w:t>
          </w:r>
        </w:p>
        <w:p w14:paraId="4C2C6978" w14:textId="05FD80C7" w:rsidR="00EB72B1" w:rsidRDefault="00EB72B1">
          <w:pPr>
            <w:pStyle w:val="NoSpacing"/>
            <w:spacing w:before="480"/>
            <w:jc w:val="center"/>
            <w:rPr>
              <w:color w:val="156082" w:themeColor="accent1"/>
            </w:rPr>
          </w:pPr>
          <w:r>
            <w:rPr>
              <w:noProof/>
              <w:color w:val="156082" w:themeColor="accent1"/>
            </w:rPr>
            <w:drawing>
              <wp:inline distT="0" distB="0" distL="0" distR="0" wp14:anchorId="6E0CFFA8" wp14:editId="03B8AF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3C1F6E" w14:textId="77777777" w:rsidR="004E5A7F" w:rsidRDefault="004E5A7F">
          <w:pPr>
            <w:rPr>
              <w:lang w:val="fr-FR"/>
            </w:rPr>
          </w:pPr>
        </w:p>
        <w:p w14:paraId="6B22DD17" w14:textId="3CDC0103" w:rsidR="004E5A7F" w:rsidRDefault="004E5A7F">
          <w:pPr>
            <w:rPr>
              <w:lang w:val="fr-FR"/>
            </w:rPr>
          </w:pPr>
          <w:r>
            <w:rPr>
              <w:lang w:val="fr-FR"/>
            </w:rPr>
            <w:br w:type="page"/>
          </w:r>
        </w:p>
        <w:sdt>
          <w:sdtPr>
            <w:id w:val="-63025705"/>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3388B5B7" w14:textId="40C2240F" w:rsidR="004E5A7F" w:rsidRPr="004E5A7F" w:rsidRDefault="004E5A7F" w:rsidP="004E5A7F">
              <w:pPr>
                <w:pStyle w:val="TOCHeading"/>
                <w:jc w:val="center"/>
                <w:rPr>
                  <w:rFonts w:ascii="Arial" w:hAnsi="Arial" w:cs="Arial"/>
                  <w:b/>
                  <w:bCs/>
                  <w:color w:val="auto"/>
                </w:rPr>
              </w:pPr>
              <w:r w:rsidRPr="004E5A7F">
                <w:rPr>
                  <w:rFonts w:ascii="Arial" w:hAnsi="Arial" w:cs="Arial"/>
                  <w:b/>
                  <w:bCs/>
                  <w:color w:val="auto"/>
                </w:rPr>
                <w:t>TABLE OF CONTENTS</w:t>
              </w:r>
            </w:p>
            <w:p w14:paraId="72EE29B0" w14:textId="77777777" w:rsidR="004E5A7F" w:rsidRPr="004E5A7F" w:rsidRDefault="004E5A7F" w:rsidP="004E5A7F">
              <w:pPr>
                <w:rPr>
                  <w:lang w:eastAsia="en-US"/>
                </w:rPr>
              </w:pPr>
            </w:p>
            <w:p w14:paraId="29B52502" w14:textId="69962758" w:rsidR="004E5A7F" w:rsidRDefault="004E5A7F">
              <w:pPr>
                <w:pStyle w:val="TOC1"/>
                <w:tabs>
                  <w:tab w:val="right" w:leader="dot" w:pos="9350"/>
                </w:tabs>
                <w:rPr>
                  <w:noProof/>
                </w:rPr>
              </w:pPr>
              <w:r>
                <w:fldChar w:fldCharType="begin"/>
              </w:r>
              <w:r>
                <w:instrText xml:space="preserve"> TOC \o "1-3" \h \z \u </w:instrText>
              </w:r>
              <w:r>
                <w:fldChar w:fldCharType="separate"/>
              </w:r>
              <w:hyperlink w:anchor="_Toc228032139" w:history="1">
                <w:r w:rsidRPr="00153E58">
                  <w:rPr>
                    <w:rStyle w:val="Hyperlink"/>
                    <w:rFonts w:ascii="Arial" w:hAnsi="Arial" w:cs="Arial"/>
                    <w:b/>
                    <w:bCs/>
                    <w:noProof/>
                    <w:lang w:val="fr-FR"/>
                  </w:rPr>
                  <w:t>Introduction</w:t>
                </w:r>
                <w:r>
                  <w:rPr>
                    <w:noProof/>
                    <w:webHidden/>
                  </w:rPr>
                  <w:tab/>
                </w:r>
                <w:r>
                  <w:rPr>
                    <w:noProof/>
                    <w:webHidden/>
                  </w:rPr>
                  <w:fldChar w:fldCharType="begin"/>
                </w:r>
                <w:r>
                  <w:rPr>
                    <w:noProof/>
                    <w:webHidden/>
                  </w:rPr>
                  <w:instrText xml:space="preserve"> PAGEREF _Toc228032139 \h </w:instrText>
                </w:r>
                <w:r>
                  <w:rPr>
                    <w:noProof/>
                    <w:webHidden/>
                  </w:rPr>
                </w:r>
                <w:r>
                  <w:rPr>
                    <w:noProof/>
                    <w:webHidden/>
                  </w:rPr>
                  <w:fldChar w:fldCharType="separate"/>
                </w:r>
                <w:r>
                  <w:rPr>
                    <w:noProof/>
                    <w:webHidden/>
                  </w:rPr>
                  <w:t>2</w:t>
                </w:r>
                <w:r>
                  <w:rPr>
                    <w:noProof/>
                    <w:webHidden/>
                  </w:rPr>
                  <w:fldChar w:fldCharType="end"/>
                </w:r>
              </w:hyperlink>
            </w:p>
            <w:p w14:paraId="25598AE8" w14:textId="2D7E25AA" w:rsidR="004E5A7F" w:rsidRDefault="004E5A7F">
              <w:pPr>
                <w:pStyle w:val="TOC1"/>
                <w:tabs>
                  <w:tab w:val="right" w:leader="dot" w:pos="9350"/>
                </w:tabs>
                <w:rPr>
                  <w:noProof/>
                </w:rPr>
              </w:pPr>
              <w:hyperlink w:anchor="_Toc228032140" w:history="1">
                <w:r w:rsidRPr="00153E58">
                  <w:rPr>
                    <w:rStyle w:val="Hyperlink"/>
                    <w:rFonts w:ascii="Arial" w:hAnsi="Arial" w:cs="Arial"/>
                    <w:b/>
                    <w:bCs/>
                    <w:noProof/>
                    <w:lang w:val="fr-FR"/>
                  </w:rPr>
                  <w:t>Definition of Critical Thinking</w:t>
                </w:r>
                <w:r>
                  <w:rPr>
                    <w:noProof/>
                    <w:webHidden/>
                  </w:rPr>
                  <w:tab/>
                </w:r>
                <w:r>
                  <w:rPr>
                    <w:noProof/>
                    <w:webHidden/>
                  </w:rPr>
                  <w:fldChar w:fldCharType="begin"/>
                </w:r>
                <w:r>
                  <w:rPr>
                    <w:noProof/>
                    <w:webHidden/>
                  </w:rPr>
                  <w:instrText xml:space="preserve"> PAGEREF _Toc228032140 \h </w:instrText>
                </w:r>
                <w:r>
                  <w:rPr>
                    <w:noProof/>
                    <w:webHidden/>
                  </w:rPr>
                </w:r>
                <w:r>
                  <w:rPr>
                    <w:noProof/>
                    <w:webHidden/>
                  </w:rPr>
                  <w:fldChar w:fldCharType="separate"/>
                </w:r>
                <w:r>
                  <w:rPr>
                    <w:noProof/>
                    <w:webHidden/>
                  </w:rPr>
                  <w:t>2</w:t>
                </w:r>
                <w:r>
                  <w:rPr>
                    <w:noProof/>
                    <w:webHidden/>
                  </w:rPr>
                  <w:fldChar w:fldCharType="end"/>
                </w:r>
              </w:hyperlink>
            </w:p>
            <w:p w14:paraId="77329D33" w14:textId="19205CE6" w:rsidR="004E5A7F" w:rsidRDefault="004E5A7F">
              <w:pPr>
                <w:pStyle w:val="TOC1"/>
                <w:tabs>
                  <w:tab w:val="right" w:leader="dot" w:pos="9350"/>
                </w:tabs>
                <w:rPr>
                  <w:noProof/>
                </w:rPr>
              </w:pPr>
              <w:hyperlink w:anchor="_Toc228032141" w:history="1">
                <w:r w:rsidRPr="00153E58">
                  <w:rPr>
                    <w:rStyle w:val="Hyperlink"/>
                    <w:rFonts w:ascii="Arial" w:hAnsi="Arial" w:cs="Arial"/>
                    <w:b/>
                    <w:bCs/>
                    <w:noProof/>
                    <w:lang w:val="fr-FR"/>
                  </w:rPr>
                  <w:t>Importance of Critical Thinking</w:t>
                </w:r>
                <w:r>
                  <w:rPr>
                    <w:noProof/>
                    <w:webHidden/>
                  </w:rPr>
                  <w:tab/>
                </w:r>
                <w:r>
                  <w:rPr>
                    <w:noProof/>
                    <w:webHidden/>
                  </w:rPr>
                  <w:fldChar w:fldCharType="begin"/>
                </w:r>
                <w:r>
                  <w:rPr>
                    <w:noProof/>
                    <w:webHidden/>
                  </w:rPr>
                  <w:instrText xml:space="preserve"> PAGEREF _Toc228032141 \h </w:instrText>
                </w:r>
                <w:r>
                  <w:rPr>
                    <w:noProof/>
                    <w:webHidden/>
                  </w:rPr>
                </w:r>
                <w:r>
                  <w:rPr>
                    <w:noProof/>
                    <w:webHidden/>
                  </w:rPr>
                  <w:fldChar w:fldCharType="separate"/>
                </w:r>
                <w:r>
                  <w:rPr>
                    <w:noProof/>
                    <w:webHidden/>
                  </w:rPr>
                  <w:t>3</w:t>
                </w:r>
                <w:r>
                  <w:rPr>
                    <w:noProof/>
                    <w:webHidden/>
                  </w:rPr>
                  <w:fldChar w:fldCharType="end"/>
                </w:r>
              </w:hyperlink>
            </w:p>
            <w:p w14:paraId="6BC5B332" w14:textId="4139B94C" w:rsidR="004E5A7F" w:rsidRDefault="004E5A7F">
              <w:pPr>
                <w:pStyle w:val="TOC1"/>
                <w:tabs>
                  <w:tab w:val="right" w:leader="dot" w:pos="9350"/>
                </w:tabs>
                <w:rPr>
                  <w:noProof/>
                </w:rPr>
              </w:pPr>
              <w:hyperlink w:anchor="_Toc228032142" w:history="1">
                <w:r w:rsidRPr="00153E58">
                  <w:rPr>
                    <w:rStyle w:val="Hyperlink"/>
                    <w:rFonts w:ascii="Arial" w:hAnsi="Arial" w:cs="Arial"/>
                    <w:b/>
                    <w:bCs/>
                    <w:noProof/>
                    <w:lang w:val="fr-FR"/>
                  </w:rPr>
                  <w:t>Critical Thinking Strategy : Reflective Thinking</w:t>
                </w:r>
                <w:r>
                  <w:rPr>
                    <w:noProof/>
                    <w:webHidden/>
                  </w:rPr>
                  <w:tab/>
                </w:r>
                <w:r>
                  <w:rPr>
                    <w:noProof/>
                    <w:webHidden/>
                  </w:rPr>
                  <w:fldChar w:fldCharType="begin"/>
                </w:r>
                <w:r>
                  <w:rPr>
                    <w:noProof/>
                    <w:webHidden/>
                  </w:rPr>
                  <w:instrText xml:space="preserve"> PAGEREF _Toc228032142 \h </w:instrText>
                </w:r>
                <w:r>
                  <w:rPr>
                    <w:noProof/>
                    <w:webHidden/>
                  </w:rPr>
                </w:r>
                <w:r>
                  <w:rPr>
                    <w:noProof/>
                    <w:webHidden/>
                  </w:rPr>
                  <w:fldChar w:fldCharType="separate"/>
                </w:r>
                <w:r>
                  <w:rPr>
                    <w:noProof/>
                    <w:webHidden/>
                  </w:rPr>
                  <w:t>4</w:t>
                </w:r>
                <w:r>
                  <w:rPr>
                    <w:noProof/>
                    <w:webHidden/>
                  </w:rPr>
                  <w:fldChar w:fldCharType="end"/>
                </w:r>
              </w:hyperlink>
            </w:p>
            <w:p w14:paraId="1A78872B" w14:textId="67FB2AC6" w:rsidR="004E5A7F" w:rsidRDefault="004E5A7F">
              <w:pPr>
                <w:pStyle w:val="TOC1"/>
                <w:tabs>
                  <w:tab w:val="right" w:leader="dot" w:pos="9350"/>
                </w:tabs>
                <w:rPr>
                  <w:noProof/>
                </w:rPr>
              </w:pPr>
              <w:hyperlink w:anchor="_Toc228032143" w:history="1">
                <w:r w:rsidRPr="00153E58">
                  <w:rPr>
                    <w:rStyle w:val="Hyperlink"/>
                    <w:rFonts w:ascii="Arial" w:hAnsi="Arial" w:cs="Arial"/>
                    <w:b/>
                    <w:bCs/>
                    <w:noProof/>
                    <w:lang w:val="fr-FR"/>
                  </w:rPr>
                  <w:t>Conclusion</w:t>
                </w:r>
                <w:r>
                  <w:rPr>
                    <w:noProof/>
                    <w:webHidden/>
                  </w:rPr>
                  <w:tab/>
                </w:r>
                <w:r>
                  <w:rPr>
                    <w:noProof/>
                    <w:webHidden/>
                  </w:rPr>
                  <w:fldChar w:fldCharType="begin"/>
                </w:r>
                <w:r>
                  <w:rPr>
                    <w:noProof/>
                    <w:webHidden/>
                  </w:rPr>
                  <w:instrText xml:space="preserve"> PAGEREF _Toc228032143 \h </w:instrText>
                </w:r>
                <w:r>
                  <w:rPr>
                    <w:noProof/>
                    <w:webHidden/>
                  </w:rPr>
                </w:r>
                <w:r>
                  <w:rPr>
                    <w:noProof/>
                    <w:webHidden/>
                  </w:rPr>
                  <w:fldChar w:fldCharType="separate"/>
                </w:r>
                <w:r>
                  <w:rPr>
                    <w:noProof/>
                    <w:webHidden/>
                  </w:rPr>
                  <w:t>4</w:t>
                </w:r>
                <w:r>
                  <w:rPr>
                    <w:noProof/>
                    <w:webHidden/>
                  </w:rPr>
                  <w:fldChar w:fldCharType="end"/>
                </w:r>
              </w:hyperlink>
            </w:p>
            <w:p w14:paraId="1CE635CB" w14:textId="343703B8" w:rsidR="004E5A7F" w:rsidRDefault="004E5A7F">
              <w:pPr>
                <w:pStyle w:val="TOC1"/>
                <w:tabs>
                  <w:tab w:val="right" w:leader="dot" w:pos="9350"/>
                </w:tabs>
                <w:rPr>
                  <w:noProof/>
                </w:rPr>
              </w:pPr>
              <w:hyperlink w:anchor="_Toc228032144" w:history="1">
                <w:r w:rsidRPr="00153E58">
                  <w:rPr>
                    <w:rStyle w:val="Hyperlink"/>
                    <w:rFonts w:ascii="Arial" w:hAnsi="Arial" w:cs="Arial"/>
                    <w:b/>
                    <w:bCs/>
                    <w:noProof/>
                    <w:lang w:val="fr-FR"/>
                  </w:rPr>
                  <w:t>References</w:t>
                </w:r>
                <w:r>
                  <w:rPr>
                    <w:noProof/>
                    <w:webHidden/>
                  </w:rPr>
                  <w:tab/>
                </w:r>
                <w:r>
                  <w:rPr>
                    <w:noProof/>
                    <w:webHidden/>
                  </w:rPr>
                  <w:fldChar w:fldCharType="begin"/>
                </w:r>
                <w:r>
                  <w:rPr>
                    <w:noProof/>
                    <w:webHidden/>
                  </w:rPr>
                  <w:instrText xml:space="preserve"> PAGEREF _Toc228032144 \h </w:instrText>
                </w:r>
                <w:r>
                  <w:rPr>
                    <w:noProof/>
                    <w:webHidden/>
                  </w:rPr>
                </w:r>
                <w:r>
                  <w:rPr>
                    <w:noProof/>
                    <w:webHidden/>
                  </w:rPr>
                  <w:fldChar w:fldCharType="separate"/>
                </w:r>
                <w:r>
                  <w:rPr>
                    <w:noProof/>
                    <w:webHidden/>
                  </w:rPr>
                  <w:t>5</w:t>
                </w:r>
                <w:r>
                  <w:rPr>
                    <w:noProof/>
                    <w:webHidden/>
                  </w:rPr>
                  <w:fldChar w:fldCharType="end"/>
                </w:r>
              </w:hyperlink>
            </w:p>
            <w:p w14:paraId="1EAFF8C9" w14:textId="57300717" w:rsidR="004E5A7F" w:rsidRDefault="004E5A7F">
              <w:r>
                <w:rPr>
                  <w:b/>
                  <w:bCs/>
                  <w:noProof/>
                </w:rPr>
                <w:fldChar w:fldCharType="end"/>
              </w:r>
            </w:p>
          </w:sdtContent>
        </w:sdt>
        <w:p w14:paraId="3A847D16" w14:textId="77777777" w:rsidR="004E5A7F" w:rsidRDefault="004E5A7F">
          <w:pPr>
            <w:rPr>
              <w:lang w:val="fr-FR"/>
            </w:rPr>
          </w:pPr>
        </w:p>
        <w:p w14:paraId="57733A1B" w14:textId="77777777" w:rsidR="004E5A7F" w:rsidRDefault="004E5A7F">
          <w:pPr>
            <w:rPr>
              <w:lang w:val="fr-FR"/>
            </w:rPr>
          </w:pPr>
        </w:p>
        <w:p w14:paraId="7609D086" w14:textId="77777777" w:rsidR="004E5A7F" w:rsidRDefault="004E5A7F">
          <w:pPr>
            <w:rPr>
              <w:lang w:val="fr-FR"/>
            </w:rPr>
          </w:pPr>
        </w:p>
        <w:p w14:paraId="77C06E44" w14:textId="77777777" w:rsidR="004E5A7F" w:rsidRDefault="004E5A7F">
          <w:pPr>
            <w:rPr>
              <w:lang w:val="fr-FR"/>
            </w:rPr>
          </w:pPr>
        </w:p>
        <w:p w14:paraId="099E8B59" w14:textId="77777777" w:rsidR="004E5A7F" w:rsidRDefault="004E5A7F">
          <w:pPr>
            <w:rPr>
              <w:lang w:val="fr-FR"/>
            </w:rPr>
          </w:pPr>
        </w:p>
        <w:p w14:paraId="1F116A62" w14:textId="77777777" w:rsidR="004E5A7F" w:rsidRDefault="004E5A7F">
          <w:pPr>
            <w:rPr>
              <w:lang w:val="fr-FR"/>
            </w:rPr>
          </w:pPr>
        </w:p>
        <w:p w14:paraId="5DCABD98" w14:textId="77777777" w:rsidR="004E5A7F" w:rsidRDefault="004E5A7F">
          <w:pPr>
            <w:rPr>
              <w:lang w:val="fr-FR"/>
            </w:rPr>
          </w:pPr>
        </w:p>
        <w:p w14:paraId="1A3E3DD7" w14:textId="77777777" w:rsidR="004E5A7F" w:rsidRDefault="004E5A7F">
          <w:pPr>
            <w:rPr>
              <w:lang w:val="fr-FR"/>
            </w:rPr>
          </w:pPr>
        </w:p>
        <w:p w14:paraId="3A70796F" w14:textId="77777777" w:rsidR="004E5A7F" w:rsidRDefault="004E5A7F">
          <w:pPr>
            <w:rPr>
              <w:lang w:val="fr-FR"/>
            </w:rPr>
          </w:pPr>
        </w:p>
        <w:p w14:paraId="06C13659" w14:textId="77777777" w:rsidR="004E5A7F" w:rsidRDefault="004E5A7F">
          <w:pPr>
            <w:rPr>
              <w:lang w:val="fr-FR"/>
            </w:rPr>
          </w:pPr>
        </w:p>
        <w:p w14:paraId="0F432DF5" w14:textId="77777777" w:rsidR="004E5A7F" w:rsidRDefault="004E5A7F">
          <w:pPr>
            <w:rPr>
              <w:lang w:val="fr-FR"/>
            </w:rPr>
          </w:pPr>
        </w:p>
        <w:p w14:paraId="7B5579DE" w14:textId="77777777" w:rsidR="004E5A7F" w:rsidRDefault="004E5A7F">
          <w:pPr>
            <w:rPr>
              <w:lang w:val="fr-FR"/>
            </w:rPr>
          </w:pPr>
        </w:p>
        <w:p w14:paraId="0D9F9350" w14:textId="77777777" w:rsidR="004E5A7F" w:rsidRDefault="004E5A7F">
          <w:pPr>
            <w:rPr>
              <w:lang w:val="fr-FR"/>
            </w:rPr>
          </w:pPr>
        </w:p>
        <w:p w14:paraId="4B61426F" w14:textId="77777777" w:rsidR="004E5A7F" w:rsidRDefault="004E5A7F">
          <w:pPr>
            <w:rPr>
              <w:lang w:val="fr-FR"/>
            </w:rPr>
          </w:pPr>
        </w:p>
        <w:p w14:paraId="12280556" w14:textId="77777777" w:rsidR="004E5A7F" w:rsidRDefault="004E5A7F">
          <w:pPr>
            <w:rPr>
              <w:lang w:val="fr-FR"/>
            </w:rPr>
          </w:pPr>
        </w:p>
        <w:p w14:paraId="481F8C27" w14:textId="77777777" w:rsidR="004E5A7F" w:rsidRDefault="004E5A7F">
          <w:pPr>
            <w:rPr>
              <w:lang w:val="fr-FR"/>
            </w:rPr>
          </w:pPr>
        </w:p>
        <w:p w14:paraId="2C078E63" w14:textId="7D50957F" w:rsidR="00EB72B1" w:rsidRDefault="00EB72B1">
          <w:pPr>
            <w:rPr>
              <w:lang w:val="fr-FR"/>
            </w:rPr>
          </w:pPr>
        </w:p>
      </w:sdtContent>
    </w:sdt>
    <w:p w14:paraId="43359657" w14:textId="355EDB05" w:rsidR="0019412F" w:rsidRPr="00EB72B1" w:rsidRDefault="00EB72B1" w:rsidP="00EB72B1">
      <w:pPr>
        <w:pStyle w:val="Heading1"/>
        <w:rPr>
          <w:b/>
          <w:bCs/>
          <w:color w:val="auto"/>
          <w:lang w:val="fr-FR"/>
        </w:rPr>
      </w:pPr>
      <w:bookmarkStart w:id="0" w:name="_Toc228032139"/>
      <w:r w:rsidRPr="00EB72B1">
        <w:rPr>
          <w:rFonts w:ascii="Arial" w:hAnsi="Arial" w:cs="Arial"/>
          <w:b/>
          <w:bCs/>
          <w:color w:val="auto"/>
          <w:sz w:val="28"/>
          <w:szCs w:val="28"/>
          <w:lang w:val="fr-FR"/>
        </w:rPr>
        <w:lastRenderedPageBreak/>
        <w:t>Introduction</w:t>
      </w:r>
      <w:bookmarkEnd w:id="0"/>
    </w:p>
    <w:p w14:paraId="13050D3C" w14:textId="0AFA50C8" w:rsidR="00EB72B1" w:rsidRDefault="00EB72B1" w:rsidP="00EB72B1">
      <w:pPr>
        <w:rPr>
          <w:lang w:val="fr-FR"/>
        </w:rPr>
      </w:pPr>
    </w:p>
    <w:p w14:paraId="3FF9C81F" w14:textId="00D02E77" w:rsidR="00EB72B1" w:rsidRDefault="00EB72B1" w:rsidP="00EB72B1">
      <w:pPr>
        <w:spacing w:line="360" w:lineRule="auto"/>
        <w:rPr>
          <w:rFonts w:ascii="Arial" w:hAnsi="Arial" w:cs="Arial"/>
          <w:lang w:val="fr-FR"/>
        </w:rPr>
      </w:pPr>
      <w:r w:rsidRPr="00EB72B1">
        <w:rPr>
          <w:rFonts w:ascii="Arial" w:hAnsi="Arial" w:cs="Arial"/>
          <w:lang w:val="fr-FR"/>
        </w:rPr>
        <w:t xml:space="preserve">Critical thinking is commonly considered as a fundamental competency in higher education, allowing students to interact with complicated concepts, analyse evidence, and build reasoned arguments. Unlike passive learning, which relies on memorisation, university studies demand students to actively understand and </w:t>
      </w:r>
      <w:proofErr w:type="gramStart"/>
      <w:r w:rsidRPr="00EB72B1">
        <w:rPr>
          <w:rFonts w:ascii="Arial" w:hAnsi="Arial" w:cs="Arial"/>
          <w:lang w:val="fr-FR"/>
        </w:rPr>
        <w:t>challenge</w:t>
      </w:r>
      <w:proofErr w:type="gramEnd"/>
      <w:r w:rsidRPr="00EB72B1">
        <w:rPr>
          <w:rFonts w:ascii="Arial" w:hAnsi="Arial" w:cs="Arial"/>
          <w:lang w:val="fr-FR"/>
        </w:rPr>
        <w:t xml:space="preserve"> knowledge. This trend is most noticeable in seminar-based learning, when students are required to evaluate concepts and defend their positions.</w:t>
      </w:r>
    </w:p>
    <w:p w14:paraId="4D933DE2" w14:textId="68FDCAF6" w:rsidR="00EB72B1" w:rsidRDefault="00EB72B1" w:rsidP="00EB72B1">
      <w:pPr>
        <w:spacing w:line="360" w:lineRule="auto"/>
        <w:rPr>
          <w:rFonts w:ascii="Arial" w:hAnsi="Arial" w:cs="Arial"/>
          <w:lang w:val="fr-FR"/>
        </w:rPr>
      </w:pPr>
      <w:r w:rsidRPr="00EB72B1">
        <w:rPr>
          <w:rFonts w:ascii="Arial" w:hAnsi="Arial" w:cs="Arial"/>
          <w:lang w:val="fr-FR"/>
        </w:rPr>
        <w:t xml:space="preserve">This essay investigates the notion of critical thinking and assesses its value to academic performance. It </w:t>
      </w:r>
      <w:proofErr w:type="gramStart"/>
      <w:r w:rsidRPr="00EB72B1">
        <w:rPr>
          <w:rFonts w:ascii="Arial" w:hAnsi="Arial" w:cs="Arial"/>
          <w:lang w:val="fr-FR"/>
        </w:rPr>
        <w:t>uses</w:t>
      </w:r>
      <w:proofErr w:type="gramEnd"/>
      <w:r w:rsidRPr="00EB72B1">
        <w:rPr>
          <w:rFonts w:ascii="Arial" w:hAnsi="Arial" w:cs="Arial"/>
          <w:lang w:val="fr-FR"/>
        </w:rPr>
        <w:t xml:space="preserve"> both academic literature and practical classroom experiences, such as seminar discussions and group case study exercises, to show how critical thinking works in real academic settings. Furthermore, the essay investigates reflective thinking as an approach for increasing critical thinking abilities. The goal of this research is to explain that critical thinking is necessary not just for good academic results, but also for developing autonomous learning and transferable career abilities.</w:t>
      </w:r>
    </w:p>
    <w:p w14:paraId="6B60280A" w14:textId="62ECFE51" w:rsidR="00EB72B1" w:rsidRDefault="00EB72B1" w:rsidP="00EB72B1">
      <w:pPr>
        <w:spacing w:line="360" w:lineRule="auto"/>
        <w:rPr>
          <w:rFonts w:ascii="Arial" w:hAnsi="Arial" w:cs="Arial"/>
          <w:lang w:val="fr-FR"/>
        </w:rPr>
      </w:pPr>
    </w:p>
    <w:p w14:paraId="38E55ED7" w14:textId="69964387" w:rsidR="00EB72B1" w:rsidRDefault="00EB72B1" w:rsidP="00EB72B1">
      <w:pPr>
        <w:pStyle w:val="Heading1"/>
        <w:rPr>
          <w:rFonts w:ascii="Arial" w:hAnsi="Arial" w:cs="Arial"/>
          <w:b/>
          <w:bCs/>
          <w:color w:val="auto"/>
          <w:sz w:val="28"/>
          <w:szCs w:val="28"/>
          <w:lang w:val="fr-FR"/>
        </w:rPr>
      </w:pPr>
      <w:bookmarkStart w:id="1" w:name="_Toc228032140"/>
      <w:r w:rsidRPr="00EB72B1">
        <w:rPr>
          <w:rFonts w:ascii="Arial" w:hAnsi="Arial" w:cs="Arial"/>
          <w:b/>
          <w:bCs/>
          <w:color w:val="auto"/>
          <w:sz w:val="28"/>
          <w:szCs w:val="28"/>
          <w:lang w:val="fr-FR"/>
        </w:rPr>
        <w:t>Definition of Critical Thinking</w:t>
      </w:r>
      <w:bookmarkEnd w:id="1"/>
    </w:p>
    <w:p w14:paraId="44A98EB9" w14:textId="37D532A3" w:rsidR="00EB72B1" w:rsidRDefault="00EB72B1" w:rsidP="00EB72B1">
      <w:pPr>
        <w:rPr>
          <w:lang w:val="fr-FR"/>
        </w:rPr>
      </w:pPr>
    </w:p>
    <w:p w14:paraId="7C14A44A" w14:textId="7E58D4EE" w:rsidR="00EB72B1" w:rsidRPr="00EB72B1" w:rsidRDefault="00EB72B1" w:rsidP="00EB72B1">
      <w:pPr>
        <w:spacing w:line="360" w:lineRule="auto"/>
        <w:rPr>
          <w:rFonts w:ascii="Arial" w:hAnsi="Arial" w:cs="Arial"/>
          <w:lang w:val="fr-FR"/>
        </w:rPr>
      </w:pPr>
      <w:r w:rsidRPr="00EB72B1">
        <w:rPr>
          <w:rFonts w:ascii="Arial" w:hAnsi="Arial" w:cs="Arial"/>
          <w:lang w:val="fr-FR"/>
        </w:rPr>
        <w:t>Critical thinking may be defined as a thoughtful and organised process by which people study information, evaluate evidence, and draw reasonable conclusions. Halpern (20</w:t>
      </w:r>
      <w:r w:rsidR="005512BF">
        <w:rPr>
          <w:rFonts w:ascii="Arial" w:hAnsi="Arial" w:cs="Arial"/>
          <w:lang w:val="fr-FR"/>
        </w:rPr>
        <w:t>22</w:t>
      </w:r>
      <w:r w:rsidRPr="00EB72B1">
        <w:rPr>
          <w:rFonts w:ascii="Arial" w:hAnsi="Arial" w:cs="Arial"/>
          <w:lang w:val="fr-FR"/>
        </w:rPr>
        <w:t>) defines it as goal-directed thinking that entails assessing arguments and addressing issues using logical reasoning. Similarly, Brookfield (2017) highlights that critical thinking encourages individuals to question assumptions and realise how personal views may impact assessment.</w:t>
      </w:r>
    </w:p>
    <w:p w14:paraId="034FDB1A" w14:textId="37919A56" w:rsidR="00EB72B1" w:rsidRDefault="00EB72B1" w:rsidP="00EB72B1">
      <w:pPr>
        <w:spacing w:line="360" w:lineRule="auto"/>
        <w:rPr>
          <w:rFonts w:ascii="Arial" w:hAnsi="Arial" w:cs="Arial"/>
          <w:lang w:val="fr-FR"/>
        </w:rPr>
      </w:pPr>
      <w:r w:rsidRPr="00EB72B1">
        <w:rPr>
          <w:rFonts w:ascii="Arial" w:hAnsi="Arial" w:cs="Arial"/>
          <w:lang w:val="fr-FR"/>
        </w:rPr>
        <w:t>Critical thinking is distinguished from basic understanding by its evaluative aspect. Instead of taking information at face value, students are urged to question it. When reading journal articles, critical thinkers scrutinise study methodology, identify potential bias, and determine if findings are supported by evidence. This indicates that critical thinking is a multifaceted talent that includes analysis, assessment, and reflection.</w:t>
      </w:r>
    </w:p>
    <w:p w14:paraId="5C3762BE" w14:textId="737AB611" w:rsidR="00EB72B1" w:rsidRPr="00EB72B1" w:rsidRDefault="00EB72B1" w:rsidP="00EB72B1">
      <w:pPr>
        <w:pStyle w:val="Heading1"/>
        <w:rPr>
          <w:rFonts w:ascii="Arial" w:hAnsi="Arial" w:cs="Arial"/>
          <w:b/>
          <w:bCs/>
          <w:color w:val="auto"/>
          <w:sz w:val="28"/>
          <w:szCs w:val="28"/>
          <w:lang w:val="fr-FR"/>
        </w:rPr>
      </w:pPr>
      <w:bookmarkStart w:id="2" w:name="_Toc228032141"/>
      <w:r w:rsidRPr="00EB72B1">
        <w:rPr>
          <w:rFonts w:ascii="Arial" w:hAnsi="Arial" w:cs="Arial"/>
          <w:b/>
          <w:bCs/>
          <w:color w:val="auto"/>
          <w:sz w:val="28"/>
          <w:szCs w:val="28"/>
          <w:lang w:val="fr-FR"/>
        </w:rPr>
        <w:lastRenderedPageBreak/>
        <w:t>Importance of Critical Thinking</w:t>
      </w:r>
      <w:bookmarkEnd w:id="2"/>
    </w:p>
    <w:p w14:paraId="45A79A6B" w14:textId="155F63CE" w:rsidR="00EB72B1" w:rsidRDefault="00EB72B1" w:rsidP="00EB72B1">
      <w:pPr>
        <w:rPr>
          <w:lang w:val="fr-FR"/>
        </w:rPr>
      </w:pPr>
    </w:p>
    <w:p w14:paraId="07848738" w14:textId="415E857F" w:rsidR="00EB72B1" w:rsidRDefault="000007DD" w:rsidP="000007DD">
      <w:pPr>
        <w:spacing w:line="360" w:lineRule="auto"/>
        <w:rPr>
          <w:rFonts w:ascii="Arial" w:hAnsi="Arial" w:cs="Arial"/>
          <w:lang w:val="fr-FR"/>
        </w:rPr>
      </w:pPr>
      <w:r w:rsidRPr="000007DD">
        <w:rPr>
          <w:rFonts w:ascii="Arial" w:hAnsi="Arial" w:cs="Arial"/>
          <w:lang w:val="fr-FR"/>
        </w:rPr>
        <w:t>Critical thinking is important in academic achievement because it may increase comprehension and improve the quality of academic work. One of its most major contributions is to improve understanding. During lectures and seminars, students are frequently exposed to complicated theories that need interpretation rather than memorisation. For example, in a class assignment including a business case study, examining a company's decision-making process entail</w:t>
      </w:r>
      <w:r>
        <w:rPr>
          <w:rFonts w:ascii="Arial" w:hAnsi="Arial" w:cs="Arial"/>
          <w:lang w:val="fr-FR"/>
        </w:rPr>
        <w:t>s</w:t>
      </w:r>
      <w:r w:rsidRPr="000007DD">
        <w:rPr>
          <w:rFonts w:ascii="Arial" w:hAnsi="Arial" w:cs="Arial"/>
          <w:lang w:val="fr-FR"/>
        </w:rPr>
        <w:t xml:space="preserve"> identifying underlying assumptions and evaluating various methods. This procedure prove</w:t>
      </w:r>
      <w:r>
        <w:rPr>
          <w:rFonts w:ascii="Arial" w:hAnsi="Arial" w:cs="Arial"/>
          <w:lang w:val="fr-FR"/>
        </w:rPr>
        <w:t>s</w:t>
      </w:r>
      <w:r w:rsidRPr="000007DD">
        <w:rPr>
          <w:rFonts w:ascii="Arial" w:hAnsi="Arial" w:cs="Arial"/>
          <w:lang w:val="fr-FR"/>
        </w:rPr>
        <w:t xml:space="preserve"> that students' knowledge improves when they actively engage with material rather than passively receive it.</w:t>
      </w:r>
    </w:p>
    <w:p w14:paraId="50353465" w14:textId="587C028A" w:rsidR="000007DD" w:rsidRDefault="000007DD" w:rsidP="000007DD">
      <w:pPr>
        <w:spacing w:line="360" w:lineRule="auto"/>
        <w:rPr>
          <w:rFonts w:ascii="Arial" w:hAnsi="Arial" w:cs="Arial"/>
          <w:lang w:val="fr-FR"/>
        </w:rPr>
      </w:pPr>
      <w:r w:rsidRPr="000007DD">
        <w:rPr>
          <w:rFonts w:ascii="Arial" w:hAnsi="Arial" w:cs="Arial"/>
          <w:lang w:val="fr-FR"/>
        </w:rPr>
        <w:t xml:space="preserve">Academic writing relies heavily on critical thinking. High-quality assignments involve more than just </w:t>
      </w:r>
      <w:r w:rsidRPr="000007DD">
        <w:rPr>
          <w:rFonts w:ascii="Arial" w:hAnsi="Arial" w:cs="Arial"/>
          <w:lang w:val="fr-FR"/>
        </w:rPr>
        <w:t>explanation;</w:t>
      </w:r>
      <w:r w:rsidRPr="000007DD">
        <w:rPr>
          <w:rFonts w:ascii="Arial" w:hAnsi="Arial" w:cs="Arial"/>
          <w:lang w:val="fr-FR"/>
        </w:rPr>
        <w:t xml:space="preserve"> they also demand evaluation and debate. Students that use critical thinking may evaluate viewpoints, find strengths and shortcomings in ideas, and support their conclusions with evidence. Moon (2008) contends that reflective analysis is required for developing logical and convincing academic writing. This was </w:t>
      </w:r>
      <w:r w:rsidR="005512BF">
        <w:rPr>
          <w:rFonts w:ascii="Arial" w:hAnsi="Arial" w:cs="Arial"/>
          <w:lang w:val="fr-FR"/>
        </w:rPr>
        <w:t>present</w:t>
      </w:r>
      <w:r w:rsidRPr="000007DD">
        <w:rPr>
          <w:rFonts w:ascii="Arial" w:hAnsi="Arial" w:cs="Arial"/>
          <w:lang w:val="fr-FR"/>
        </w:rPr>
        <w:t xml:space="preserve"> in coursework activities, where higher results were obtained by considering numerous opinions rather than giving a single stance.</w:t>
      </w:r>
    </w:p>
    <w:p w14:paraId="07DD3ED6" w14:textId="287A4545" w:rsidR="000007DD" w:rsidRDefault="000007DD" w:rsidP="000007DD">
      <w:pPr>
        <w:spacing w:line="360" w:lineRule="auto"/>
        <w:rPr>
          <w:rFonts w:ascii="Arial" w:hAnsi="Arial" w:cs="Arial"/>
          <w:lang w:val="fr-FR"/>
        </w:rPr>
      </w:pPr>
      <w:r w:rsidRPr="000007DD">
        <w:rPr>
          <w:rFonts w:ascii="Arial" w:hAnsi="Arial" w:cs="Arial"/>
          <w:lang w:val="fr-FR"/>
        </w:rPr>
        <w:t xml:space="preserve">Another important topic is source evaluation. In academic research, the capacity to differentiate legitimate sources from untrustworthy ones is critical. This skill is usually acquired through independent study projects, in which students must seek and justify their sources. Critical thinking allows pupils to </w:t>
      </w:r>
      <w:proofErr w:type="gramStart"/>
      <w:r w:rsidRPr="000007DD">
        <w:rPr>
          <w:rFonts w:ascii="Arial" w:hAnsi="Arial" w:cs="Arial"/>
          <w:lang w:val="fr-FR"/>
        </w:rPr>
        <w:t>challenge</w:t>
      </w:r>
      <w:proofErr w:type="gramEnd"/>
      <w:r w:rsidRPr="000007DD">
        <w:rPr>
          <w:rFonts w:ascii="Arial" w:hAnsi="Arial" w:cs="Arial"/>
          <w:lang w:val="fr-FR"/>
        </w:rPr>
        <w:t xml:space="preserve"> the veracity of information by taking into account author competence, publishing context, and supporting evidence. Without this competence, academic work may lack credibility and depth.</w:t>
      </w:r>
    </w:p>
    <w:p w14:paraId="75C03970" w14:textId="00F4F85B" w:rsidR="005512BF" w:rsidRDefault="005512BF" w:rsidP="000007DD">
      <w:pPr>
        <w:spacing w:line="360" w:lineRule="auto"/>
        <w:rPr>
          <w:rFonts w:ascii="Arial" w:hAnsi="Arial" w:cs="Arial"/>
          <w:lang w:val="fr-FR"/>
        </w:rPr>
      </w:pPr>
    </w:p>
    <w:p w14:paraId="0B8365FF" w14:textId="4AEC9545" w:rsidR="005512BF" w:rsidRDefault="005512BF" w:rsidP="000007DD">
      <w:pPr>
        <w:spacing w:line="360" w:lineRule="auto"/>
        <w:rPr>
          <w:rFonts w:ascii="Arial" w:hAnsi="Arial" w:cs="Arial"/>
          <w:lang w:val="fr-FR"/>
        </w:rPr>
      </w:pPr>
    </w:p>
    <w:p w14:paraId="7127434B" w14:textId="4AD46937" w:rsidR="005512BF" w:rsidRDefault="005512BF" w:rsidP="000007DD">
      <w:pPr>
        <w:spacing w:line="360" w:lineRule="auto"/>
        <w:rPr>
          <w:rFonts w:ascii="Arial" w:hAnsi="Arial" w:cs="Arial"/>
          <w:lang w:val="fr-FR"/>
        </w:rPr>
      </w:pPr>
    </w:p>
    <w:p w14:paraId="51D54489" w14:textId="77777777" w:rsidR="005512BF" w:rsidRDefault="005512BF" w:rsidP="000007DD">
      <w:pPr>
        <w:spacing w:line="360" w:lineRule="auto"/>
        <w:rPr>
          <w:rFonts w:ascii="Arial" w:hAnsi="Arial" w:cs="Arial"/>
          <w:lang w:val="fr-FR"/>
        </w:rPr>
      </w:pPr>
    </w:p>
    <w:p w14:paraId="4173D676" w14:textId="053FF05E" w:rsidR="005512BF" w:rsidRPr="005512BF" w:rsidRDefault="005512BF" w:rsidP="005512BF">
      <w:pPr>
        <w:pStyle w:val="Heading1"/>
        <w:rPr>
          <w:rFonts w:ascii="Arial" w:hAnsi="Arial" w:cs="Arial"/>
          <w:b/>
          <w:bCs/>
          <w:color w:val="auto"/>
          <w:sz w:val="28"/>
          <w:szCs w:val="28"/>
          <w:lang w:val="fr-FR"/>
        </w:rPr>
      </w:pPr>
      <w:bookmarkStart w:id="3" w:name="_Toc228032142"/>
      <w:r w:rsidRPr="005512BF">
        <w:rPr>
          <w:rFonts w:ascii="Arial" w:hAnsi="Arial" w:cs="Arial"/>
          <w:b/>
          <w:bCs/>
          <w:color w:val="auto"/>
          <w:sz w:val="28"/>
          <w:szCs w:val="28"/>
          <w:lang w:val="fr-FR"/>
        </w:rPr>
        <w:lastRenderedPageBreak/>
        <w:t>Critical Thinking Strategy : Reflective Thinking</w:t>
      </w:r>
      <w:bookmarkEnd w:id="3"/>
    </w:p>
    <w:p w14:paraId="0857E9B4" w14:textId="7DB328A3" w:rsidR="000007DD" w:rsidRDefault="000007DD" w:rsidP="000007DD">
      <w:pPr>
        <w:spacing w:line="360" w:lineRule="auto"/>
        <w:rPr>
          <w:rFonts w:ascii="Arial" w:hAnsi="Arial" w:cs="Arial"/>
          <w:lang w:val="fr-FR"/>
        </w:rPr>
      </w:pPr>
    </w:p>
    <w:p w14:paraId="2CE5C9FA" w14:textId="28795355" w:rsidR="005512BF" w:rsidRPr="005512BF" w:rsidRDefault="005512BF" w:rsidP="005512BF">
      <w:pPr>
        <w:spacing w:line="360" w:lineRule="auto"/>
        <w:rPr>
          <w:rFonts w:ascii="Arial" w:hAnsi="Arial" w:cs="Arial"/>
          <w:lang w:val="fr-FR"/>
        </w:rPr>
      </w:pPr>
      <w:r w:rsidRPr="005512BF">
        <w:rPr>
          <w:rFonts w:ascii="Arial" w:hAnsi="Arial" w:cs="Arial"/>
          <w:lang w:val="fr-FR"/>
        </w:rPr>
        <w:t>Reflective thinking promotes critical thinking by encouraging students to analyse their own learning processes. Sch</w:t>
      </w:r>
      <w:r>
        <w:rPr>
          <w:rFonts w:ascii="Arial" w:hAnsi="Arial" w:cs="Arial"/>
          <w:lang w:val="fr-FR"/>
        </w:rPr>
        <w:t>o</w:t>
      </w:r>
      <w:r w:rsidRPr="005512BF">
        <w:rPr>
          <w:rFonts w:ascii="Arial" w:hAnsi="Arial" w:cs="Arial"/>
          <w:lang w:val="fr-FR"/>
        </w:rPr>
        <w:t>n (198</w:t>
      </w:r>
      <w:r>
        <w:rPr>
          <w:rFonts w:ascii="Arial" w:hAnsi="Arial" w:cs="Arial"/>
          <w:lang w:val="fr-FR"/>
        </w:rPr>
        <w:t>4</w:t>
      </w:r>
      <w:r w:rsidRPr="005512BF">
        <w:rPr>
          <w:rFonts w:ascii="Arial" w:hAnsi="Arial" w:cs="Arial"/>
          <w:lang w:val="fr-FR"/>
        </w:rPr>
        <w:t>) defines reflection as the activity of considering acts in order to enhance future performance. This method is especially useful in academic settings, where constant development is vital.</w:t>
      </w:r>
    </w:p>
    <w:p w14:paraId="5D2AF27E" w14:textId="07719464" w:rsidR="005512BF" w:rsidRDefault="005512BF" w:rsidP="005512BF">
      <w:pPr>
        <w:spacing w:line="360" w:lineRule="auto"/>
        <w:rPr>
          <w:rFonts w:ascii="Arial" w:hAnsi="Arial" w:cs="Arial"/>
          <w:lang w:val="fr-FR"/>
        </w:rPr>
      </w:pPr>
      <w:r w:rsidRPr="005512BF">
        <w:rPr>
          <w:rFonts w:ascii="Arial" w:hAnsi="Arial" w:cs="Arial"/>
          <w:lang w:val="fr-FR"/>
        </w:rPr>
        <w:t>In practice, reflective thinking may be used after completing tasks or taking part in class activities. For example, after presenting a group presentation, reflecting on the clarity of ideas, the use of evidence, and the general efficacy of communication can help identify areas for growth. This method turns mistakes into learning opportunities and improves analytical abilities.</w:t>
      </w:r>
    </w:p>
    <w:p w14:paraId="125CCB26" w14:textId="0DC0CCDB" w:rsidR="005512BF" w:rsidRPr="005512BF" w:rsidRDefault="005512BF" w:rsidP="005512BF">
      <w:pPr>
        <w:spacing w:line="360" w:lineRule="auto"/>
        <w:rPr>
          <w:rFonts w:ascii="Arial" w:hAnsi="Arial" w:cs="Arial"/>
          <w:lang w:val="fr-FR"/>
        </w:rPr>
      </w:pPr>
      <w:r w:rsidRPr="005512BF">
        <w:rPr>
          <w:rFonts w:ascii="Arial" w:hAnsi="Arial" w:cs="Arial"/>
          <w:lang w:val="fr-FR"/>
        </w:rPr>
        <w:t>Reflective thinking is also important for reacting to lecturer comments. Instead of just fixing errors, students should investigate why they arose and how to avoid them in future work. This level of involvement encourages individual learning and long-term skill development.</w:t>
      </w:r>
    </w:p>
    <w:p w14:paraId="2B5673E1" w14:textId="4F7CCB6E" w:rsidR="005512BF" w:rsidRDefault="005512BF" w:rsidP="005512BF">
      <w:pPr>
        <w:spacing w:line="360" w:lineRule="auto"/>
        <w:rPr>
          <w:rFonts w:ascii="Arial" w:hAnsi="Arial" w:cs="Arial"/>
          <w:lang w:val="fr-FR"/>
        </w:rPr>
      </w:pPr>
      <w:r w:rsidRPr="005512BF">
        <w:rPr>
          <w:rFonts w:ascii="Arial" w:hAnsi="Arial" w:cs="Arial"/>
          <w:lang w:val="fr-FR"/>
        </w:rPr>
        <w:t>The efficacy of this method is based on its capacity to promote self-awareness. By critically analysing their own thinking, students improve their ability to recognise flaws, refine arguments, and produce higher-quality academic work. This eventually leads to more confident and autonomous learners.</w:t>
      </w:r>
    </w:p>
    <w:p w14:paraId="019518ED" w14:textId="4FE9E708" w:rsidR="005512BF" w:rsidRDefault="005512BF" w:rsidP="005512BF">
      <w:pPr>
        <w:spacing w:line="360" w:lineRule="auto"/>
        <w:rPr>
          <w:rFonts w:ascii="Arial" w:hAnsi="Arial" w:cs="Arial"/>
          <w:lang w:val="fr-FR"/>
        </w:rPr>
      </w:pPr>
    </w:p>
    <w:p w14:paraId="5B50FAD1" w14:textId="6EEE31DB" w:rsidR="005512BF" w:rsidRPr="005512BF" w:rsidRDefault="005512BF" w:rsidP="005512BF">
      <w:pPr>
        <w:pStyle w:val="Heading1"/>
        <w:rPr>
          <w:rFonts w:ascii="Arial" w:hAnsi="Arial" w:cs="Arial"/>
          <w:b/>
          <w:bCs/>
          <w:color w:val="auto"/>
          <w:sz w:val="28"/>
          <w:szCs w:val="28"/>
          <w:lang w:val="fr-FR"/>
        </w:rPr>
      </w:pPr>
      <w:bookmarkStart w:id="4" w:name="_Toc228032143"/>
      <w:r w:rsidRPr="005512BF">
        <w:rPr>
          <w:rFonts w:ascii="Arial" w:hAnsi="Arial" w:cs="Arial"/>
          <w:b/>
          <w:bCs/>
          <w:color w:val="auto"/>
          <w:sz w:val="28"/>
          <w:szCs w:val="28"/>
          <w:lang w:val="fr-FR"/>
        </w:rPr>
        <w:t>Conclusion</w:t>
      </w:r>
      <w:bookmarkEnd w:id="4"/>
    </w:p>
    <w:p w14:paraId="42FB8775" w14:textId="77777777" w:rsidR="005512BF" w:rsidRPr="005512BF" w:rsidRDefault="005512BF" w:rsidP="005512BF">
      <w:pPr>
        <w:rPr>
          <w:lang w:val="fr-FR"/>
        </w:rPr>
      </w:pPr>
    </w:p>
    <w:p w14:paraId="164B65AC" w14:textId="43E2681E" w:rsidR="005512BF" w:rsidRDefault="005512BF" w:rsidP="005512BF">
      <w:pPr>
        <w:spacing w:line="360" w:lineRule="auto"/>
        <w:rPr>
          <w:rFonts w:ascii="Arial" w:hAnsi="Arial" w:cs="Arial"/>
          <w:lang w:val="fr-FR"/>
        </w:rPr>
      </w:pPr>
      <w:r w:rsidRPr="005512BF">
        <w:rPr>
          <w:rFonts w:ascii="Arial" w:hAnsi="Arial" w:cs="Arial"/>
          <w:lang w:val="fr-FR"/>
        </w:rPr>
        <w:t>Finally, critical thinking is a basic ability required for success in higher education. It teaches students how to assess information, evaluate evidence, and develop well-reasoned arguments. This essay discovered that critical thinking improves academic achievement through better understanding, stronger writing, effective research, and collaborative learning. Examples of classroom activities, such as case study discussions and group presentations, demonstrate how these abilities are used in practice.</w:t>
      </w:r>
    </w:p>
    <w:p w14:paraId="5FC114F9" w14:textId="5AD261D5" w:rsidR="005512BF" w:rsidRDefault="005512BF" w:rsidP="005512BF">
      <w:pPr>
        <w:pStyle w:val="Heading1"/>
        <w:rPr>
          <w:rFonts w:ascii="Arial" w:hAnsi="Arial" w:cs="Arial"/>
          <w:b/>
          <w:bCs/>
          <w:color w:val="auto"/>
          <w:sz w:val="28"/>
          <w:szCs w:val="28"/>
          <w:lang w:val="fr-FR"/>
        </w:rPr>
      </w:pPr>
      <w:bookmarkStart w:id="5" w:name="_Toc228032144"/>
      <w:r w:rsidRPr="005512BF">
        <w:rPr>
          <w:rFonts w:ascii="Arial" w:hAnsi="Arial" w:cs="Arial"/>
          <w:b/>
          <w:bCs/>
          <w:color w:val="auto"/>
          <w:sz w:val="28"/>
          <w:szCs w:val="28"/>
          <w:lang w:val="fr-FR"/>
        </w:rPr>
        <w:lastRenderedPageBreak/>
        <w:t>References</w:t>
      </w:r>
      <w:bookmarkEnd w:id="5"/>
    </w:p>
    <w:p w14:paraId="540005AA" w14:textId="1FE62A12" w:rsidR="005512BF" w:rsidRDefault="005512BF" w:rsidP="005512BF">
      <w:pPr>
        <w:rPr>
          <w:lang w:val="fr-FR"/>
        </w:rPr>
      </w:pPr>
    </w:p>
    <w:p w14:paraId="37395A17" w14:textId="77777777" w:rsidR="005512BF" w:rsidRPr="005512BF" w:rsidRDefault="005512BF" w:rsidP="005512BF">
      <w:pPr>
        <w:pStyle w:val="NormalWeb"/>
        <w:spacing w:before="0" w:beforeAutospacing="0" w:after="0" w:afterAutospacing="0" w:line="480" w:lineRule="auto"/>
        <w:ind w:left="720" w:hanging="720"/>
        <w:rPr>
          <w:rFonts w:ascii="Arial" w:hAnsi="Arial" w:cs="Arial"/>
        </w:rPr>
      </w:pPr>
      <w:r w:rsidRPr="005512BF">
        <w:rPr>
          <w:rFonts w:ascii="Arial" w:hAnsi="Arial" w:cs="Arial"/>
        </w:rPr>
        <w:t xml:space="preserve">Brookfield, S.D. (2017) </w:t>
      </w:r>
      <w:r w:rsidRPr="005512BF">
        <w:rPr>
          <w:rFonts w:ascii="Arial" w:hAnsi="Arial" w:cs="Arial"/>
          <w:i/>
          <w:iCs/>
        </w:rPr>
        <w:t>Becoming a critically reflective teacher</w:t>
      </w:r>
      <w:r w:rsidRPr="005512BF">
        <w:rPr>
          <w:rFonts w:ascii="Arial" w:hAnsi="Arial" w:cs="Arial"/>
        </w:rPr>
        <w:t>. John Wiley &amp; Sons.</w:t>
      </w:r>
    </w:p>
    <w:p w14:paraId="102BE391" w14:textId="77777777" w:rsidR="005512BF" w:rsidRPr="005512BF" w:rsidRDefault="005512BF" w:rsidP="005512BF">
      <w:pPr>
        <w:pStyle w:val="NormalWeb"/>
        <w:spacing w:before="0" w:beforeAutospacing="0" w:after="0" w:afterAutospacing="0" w:line="480" w:lineRule="auto"/>
        <w:ind w:left="720" w:hanging="720"/>
        <w:rPr>
          <w:rFonts w:ascii="Arial" w:hAnsi="Arial" w:cs="Arial"/>
        </w:rPr>
      </w:pPr>
      <w:r w:rsidRPr="005512BF">
        <w:rPr>
          <w:rFonts w:ascii="Arial" w:hAnsi="Arial" w:cs="Arial"/>
        </w:rPr>
        <w:t xml:space="preserve">Halpern, D.F. and Dunn, D.S. (2022) </w:t>
      </w:r>
      <w:r w:rsidRPr="005512BF">
        <w:rPr>
          <w:rFonts w:ascii="Arial" w:hAnsi="Arial" w:cs="Arial"/>
          <w:i/>
          <w:iCs/>
        </w:rPr>
        <w:t>Thought and knowledge: An Introduction to Critical Thinking</w:t>
      </w:r>
      <w:r w:rsidRPr="005512BF">
        <w:rPr>
          <w:rFonts w:ascii="Arial" w:hAnsi="Arial" w:cs="Arial"/>
        </w:rPr>
        <w:t>. Routledge.</w:t>
      </w:r>
    </w:p>
    <w:p w14:paraId="3BB9686C" w14:textId="77777777" w:rsidR="005512BF" w:rsidRPr="005512BF" w:rsidRDefault="005512BF" w:rsidP="005512BF">
      <w:pPr>
        <w:pStyle w:val="NormalWeb"/>
        <w:spacing w:before="0" w:beforeAutospacing="0" w:after="0" w:afterAutospacing="0" w:line="480" w:lineRule="auto"/>
        <w:ind w:left="720" w:hanging="720"/>
        <w:rPr>
          <w:rFonts w:ascii="Arial" w:hAnsi="Arial" w:cs="Arial"/>
        </w:rPr>
      </w:pPr>
      <w:r w:rsidRPr="005512BF">
        <w:rPr>
          <w:rFonts w:ascii="Arial" w:hAnsi="Arial" w:cs="Arial"/>
        </w:rPr>
        <w:t xml:space="preserve">Moon, J.A. (2008) </w:t>
      </w:r>
      <w:r w:rsidRPr="005512BF">
        <w:rPr>
          <w:rFonts w:ascii="Arial" w:hAnsi="Arial" w:cs="Arial"/>
          <w:i/>
          <w:iCs/>
        </w:rPr>
        <w:t>Critical thinking: An Exploration of Theory and Practice</w:t>
      </w:r>
      <w:r w:rsidRPr="005512BF">
        <w:rPr>
          <w:rFonts w:ascii="Arial" w:hAnsi="Arial" w:cs="Arial"/>
        </w:rPr>
        <w:t>. Psychology Press.</w:t>
      </w:r>
    </w:p>
    <w:p w14:paraId="04E5CA6C" w14:textId="77777777" w:rsidR="005512BF" w:rsidRPr="005512BF" w:rsidRDefault="005512BF" w:rsidP="005512BF">
      <w:pPr>
        <w:pStyle w:val="NormalWeb"/>
        <w:spacing w:before="0" w:beforeAutospacing="0" w:after="0" w:afterAutospacing="0" w:line="480" w:lineRule="auto"/>
        <w:ind w:left="720" w:hanging="720"/>
        <w:rPr>
          <w:rFonts w:ascii="Arial" w:hAnsi="Arial" w:cs="Arial"/>
        </w:rPr>
      </w:pPr>
      <w:r w:rsidRPr="005512BF">
        <w:rPr>
          <w:rFonts w:ascii="Arial" w:hAnsi="Arial" w:cs="Arial"/>
        </w:rPr>
        <w:t xml:space="preserve">Schon, D.A. (1984) </w:t>
      </w:r>
      <w:r w:rsidRPr="005512BF">
        <w:rPr>
          <w:rFonts w:ascii="Arial" w:hAnsi="Arial" w:cs="Arial"/>
          <w:i/>
          <w:iCs/>
        </w:rPr>
        <w:t xml:space="preserve">The reflective practitioner: How Professionals Think </w:t>
      </w:r>
      <w:proofErr w:type="gramStart"/>
      <w:r w:rsidRPr="005512BF">
        <w:rPr>
          <w:rFonts w:ascii="Arial" w:hAnsi="Arial" w:cs="Arial"/>
          <w:i/>
          <w:iCs/>
        </w:rPr>
        <w:t>In</w:t>
      </w:r>
      <w:proofErr w:type="gramEnd"/>
      <w:r w:rsidRPr="005512BF">
        <w:rPr>
          <w:rFonts w:ascii="Arial" w:hAnsi="Arial" w:cs="Arial"/>
          <w:i/>
          <w:iCs/>
        </w:rPr>
        <w:t xml:space="preserve"> Action</w:t>
      </w:r>
      <w:r w:rsidRPr="005512BF">
        <w:rPr>
          <w:rFonts w:ascii="Arial" w:hAnsi="Arial" w:cs="Arial"/>
        </w:rPr>
        <w:t>.</w:t>
      </w:r>
    </w:p>
    <w:p w14:paraId="5BE8A9D0" w14:textId="77777777" w:rsidR="005512BF" w:rsidRPr="005512BF" w:rsidRDefault="005512BF" w:rsidP="005512BF">
      <w:pPr>
        <w:rPr>
          <w:b/>
          <w:bCs/>
          <w:lang w:val="fr-FR"/>
        </w:rPr>
      </w:pPr>
    </w:p>
    <w:sectPr w:rsidR="005512BF" w:rsidRPr="005512BF" w:rsidSect="00EB72B1">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30288" w14:textId="77777777" w:rsidR="00F91243" w:rsidRDefault="00F91243" w:rsidP="005512BF">
      <w:pPr>
        <w:spacing w:after="0" w:line="240" w:lineRule="auto"/>
      </w:pPr>
      <w:r>
        <w:separator/>
      </w:r>
    </w:p>
  </w:endnote>
  <w:endnote w:type="continuationSeparator" w:id="0">
    <w:p w14:paraId="36676AE0" w14:textId="77777777" w:rsidR="00F91243" w:rsidRDefault="00F91243" w:rsidP="00551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b/>
        <w:bCs/>
      </w:rPr>
      <w:id w:val="-555930226"/>
      <w:docPartObj>
        <w:docPartGallery w:val="Page Numbers (Bottom of Page)"/>
        <w:docPartUnique/>
      </w:docPartObj>
    </w:sdtPr>
    <w:sdtEndPr>
      <w:rPr>
        <w:noProof/>
      </w:rPr>
    </w:sdtEndPr>
    <w:sdtContent>
      <w:p w14:paraId="72D66A9F" w14:textId="7BE731D1" w:rsidR="005512BF" w:rsidRPr="005512BF" w:rsidRDefault="005512BF">
        <w:pPr>
          <w:pStyle w:val="Footer"/>
          <w:jc w:val="center"/>
          <w:rPr>
            <w:rFonts w:ascii="Arial" w:hAnsi="Arial" w:cs="Arial"/>
            <w:b/>
            <w:bCs/>
          </w:rPr>
        </w:pPr>
        <w:r w:rsidRPr="005512BF">
          <w:rPr>
            <w:rFonts w:ascii="Arial" w:hAnsi="Arial" w:cs="Arial"/>
            <w:b/>
            <w:bCs/>
          </w:rPr>
          <w:fldChar w:fldCharType="begin"/>
        </w:r>
        <w:r w:rsidRPr="005512BF">
          <w:rPr>
            <w:rFonts w:ascii="Arial" w:hAnsi="Arial" w:cs="Arial"/>
            <w:b/>
            <w:bCs/>
          </w:rPr>
          <w:instrText xml:space="preserve"> PAGE   \* MERGEFORMAT </w:instrText>
        </w:r>
        <w:r w:rsidRPr="005512BF">
          <w:rPr>
            <w:rFonts w:ascii="Arial" w:hAnsi="Arial" w:cs="Arial"/>
            <w:b/>
            <w:bCs/>
          </w:rPr>
          <w:fldChar w:fldCharType="separate"/>
        </w:r>
        <w:r w:rsidRPr="005512BF">
          <w:rPr>
            <w:rFonts w:ascii="Arial" w:hAnsi="Arial" w:cs="Arial"/>
            <w:b/>
            <w:bCs/>
            <w:noProof/>
          </w:rPr>
          <w:t>2</w:t>
        </w:r>
        <w:r w:rsidRPr="005512BF">
          <w:rPr>
            <w:rFonts w:ascii="Arial" w:hAnsi="Arial" w:cs="Arial"/>
            <w:b/>
            <w:bCs/>
            <w:noProof/>
          </w:rPr>
          <w:fldChar w:fldCharType="end"/>
        </w:r>
      </w:p>
    </w:sdtContent>
  </w:sdt>
  <w:p w14:paraId="5D740110" w14:textId="77777777" w:rsidR="005512BF" w:rsidRDefault="00551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98B66" w14:textId="77777777" w:rsidR="00F91243" w:rsidRDefault="00F91243" w:rsidP="005512BF">
      <w:pPr>
        <w:spacing w:after="0" w:line="240" w:lineRule="auto"/>
      </w:pPr>
      <w:r>
        <w:separator/>
      </w:r>
    </w:p>
  </w:footnote>
  <w:footnote w:type="continuationSeparator" w:id="0">
    <w:p w14:paraId="0C9B2697" w14:textId="77777777" w:rsidR="00F91243" w:rsidRDefault="00F91243" w:rsidP="005512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6BB951"/>
    <w:rsid w:val="000007DD"/>
    <w:rsid w:val="0019412F"/>
    <w:rsid w:val="002325E3"/>
    <w:rsid w:val="003D79FE"/>
    <w:rsid w:val="003F67CA"/>
    <w:rsid w:val="00404DE8"/>
    <w:rsid w:val="004C60CD"/>
    <w:rsid w:val="004E5A7F"/>
    <w:rsid w:val="005512BF"/>
    <w:rsid w:val="00785DFD"/>
    <w:rsid w:val="008319D4"/>
    <w:rsid w:val="00866E36"/>
    <w:rsid w:val="008F2230"/>
    <w:rsid w:val="00D167CF"/>
    <w:rsid w:val="00D82414"/>
    <w:rsid w:val="00DE198D"/>
    <w:rsid w:val="00EB72B1"/>
    <w:rsid w:val="00EC3E36"/>
    <w:rsid w:val="00ED31BC"/>
    <w:rsid w:val="00F91243"/>
    <w:rsid w:val="03462F96"/>
    <w:rsid w:val="1D8A0DB0"/>
    <w:rsid w:val="2C490F5E"/>
    <w:rsid w:val="344249EF"/>
    <w:rsid w:val="444F9CD3"/>
    <w:rsid w:val="606BB951"/>
    <w:rsid w:val="7C9A20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BB951"/>
  <w15:chartTrackingRefBased/>
  <w15:docId w15:val="{1A88BC48-EEDB-4480-A916-166F723EE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2B1"/>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72B1"/>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EB72B1"/>
    <w:rPr>
      <w:sz w:val="22"/>
      <w:szCs w:val="22"/>
      <w:lang w:eastAsia="en-US"/>
    </w:rPr>
  </w:style>
  <w:style w:type="character" w:customStyle="1" w:styleId="Heading1Char">
    <w:name w:val="Heading 1 Char"/>
    <w:basedOn w:val="DefaultParagraphFont"/>
    <w:link w:val="Heading1"/>
    <w:uiPriority w:val="9"/>
    <w:rsid w:val="00EB72B1"/>
    <w:rPr>
      <w:rFonts w:asciiTheme="majorHAnsi" w:eastAsiaTheme="majorEastAsia" w:hAnsiTheme="majorHAnsi" w:cstheme="majorBidi"/>
      <w:color w:val="0F4761" w:themeColor="accent1" w:themeShade="BF"/>
      <w:sz w:val="32"/>
      <w:szCs w:val="32"/>
    </w:rPr>
  </w:style>
  <w:style w:type="paragraph" w:styleId="Header">
    <w:name w:val="header"/>
    <w:basedOn w:val="Normal"/>
    <w:link w:val="HeaderChar"/>
    <w:uiPriority w:val="99"/>
    <w:unhideWhenUsed/>
    <w:rsid w:val="005512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12BF"/>
  </w:style>
  <w:style w:type="paragraph" w:styleId="Footer">
    <w:name w:val="footer"/>
    <w:basedOn w:val="Normal"/>
    <w:link w:val="FooterChar"/>
    <w:uiPriority w:val="99"/>
    <w:unhideWhenUsed/>
    <w:rsid w:val="005512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12BF"/>
  </w:style>
  <w:style w:type="paragraph" w:styleId="NormalWeb">
    <w:name w:val="Normal (Web)"/>
    <w:basedOn w:val="Normal"/>
    <w:uiPriority w:val="99"/>
    <w:semiHidden/>
    <w:unhideWhenUsed/>
    <w:rsid w:val="005512BF"/>
    <w:pPr>
      <w:spacing w:before="100" w:beforeAutospacing="1" w:after="100" w:afterAutospacing="1" w:line="240" w:lineRule="auto"/>
    </w:pPr>
    <w:rPr>
      <w:rFonts w:ascii="Times New Roman" w:eastAsia="Times New Roman" w:hAnsi="Times New Roman" w:cs="Times New Roman"/>
      <w:lang w:eastAsia="en-US"/>
    </w:rPr>
  </w:style>
  <w:style w:type="paragraph" w:styleId="TOCHeading">
    <w:name w:val="TOC Heading"/>
    <w:basedOn w:val="Heading1"/>
    <w:next w:val="Normal"/>
    <w:uiPriority w:val="39"/>
    <w:unhideWhenUsed/>
    <w:qFormat/>
    <w:rsid w:val="004E5A7F"/>
    <w:pPr>
      <w:spacing w:line="259" w:lineRule="auto"/>
      <w:outlineLvl w:val="9"/>
    </w:pPr>
    <w:rPr>
      <w:lang w:eastAsia="en-US"/>
    </w:rPr>
  </w:style>
  <w:style w:type="paragraph" w:styleId="TOC1">
    <w:name w:val="toc 1"/>
    <w:basedOn w:val="Normal"/>
    <w:next w:val="Normal"/>
    <w:autoRedefine/>
    <w:uiPriority w:val="39"/>
    <w:unhideWhenUsed/>
    <w:rsid w:val="004E5A7F"/>
    <w:pPr>
      <w:spacing w:after="100"/>
    </w:pPr>
  </w:style>
  <w:style w:type="character" w:styleId="Hyperlink">
    <w:name w:val="Hyperlink"/>
    <w:basedOn w:val="DefaultParagraphFont"/>
    <w:uiPriority w:val="99"/>
    <w:unhideWhenUsed/>
    <w:rsid w:val="004E5A7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667550">
      <w:bodyDiv w:val="1"/>
      <w:marLeft w:val="0"/>
      <w:marRight w:val="0"/>
      <w:marTop w:val="0"/>
      <w:marBottom w:val="0"/>
      <w:divBdr>
        <w:top w:val="none" w:sz="0" w:space="0" w:color="auto"/>
        <w:left w:val="none" w:sz="0" w:space="0" w:color="auto"/>
        <w:bottom w:val="none" w:sz="0" w:space="0" w:color="auto"/>
        <w:right w:val="none" w:sz="0" w:space="0" w:color="auto"/>
      </w:divBdr>
      <w:divsChild>
        <w:div w:id="1459107675">
          <w:marLeft w:val="-720"/>
          <w:marRight w:val="0"/>
          <w:marTop w:val="0"/>
          <w:marBottom w:val="0"/>
          <w:divBdr>
            <w:top w:val="none" w:sz="0" w:space="0" w:color="auto"/>
            <w:left w:val="none" w:sz="0" w:space="0" w:color="auto"/>
            <w:bottom w:val="none" w:sz="0" w:space="0" w:color="auto"/>
            <w:right w:val="none" w:sz="0" w:space="0" w:color="auto"/>
          </w:divBdr>
        </w:div>
      </w:divsChild>
    </w:div>
    <w:div w:id="1132557311">
      <w:bodyDiv w:val="1"/>
      <w:marLeft w:val="0"/>
      <w:marRight w:val="0"/>
      <w:marTop w:val="0"/>
      <w:marBottom w:val="0"/>
      <w:divBdr>
        <w:top w:val="none" w:sz="0" w:space="0" w:color="auto"/>
        <w:left w:val="none" w:sz="0" w:space="0" w:color="auto"/>
        <w:bottom w:val="none" w:sz="0" w:space="0" w:color="auto"/>
        <w:right w:val="none" w:sz="0" w:space="0" w:color="auto"/>
      </w:divBdr>
      <w:divsChild>
        <w:div w:id="1612472308">
          <w:marLeft w:val="-720"/>
          <w:marRight w:val="0"/>
          <w:marTop w:val="0"/>
          <w:marBottom w:val="0"/>
          <w:divBdr>
            <w:top w:val="none" w:sz="0" w:space="0" w:color="auto"/>
            <w:left w:val="none" w:sz="0" w:space="0" w:color="auto"/>
            <w:bottom w:val="none" w:sz="0" w:space="0" w:color="auto"/>
            <w:right w:val="none" w:sz="0" w:space="0" w:color="auto"/>
          </w:divBdr>
        </w:div>
      </w:divsChild>
    </w:div>
    <w:div w:id="1332752917">
      <w:bodyDiv w:val="1"/>
      <w:marLeft w:val="0"/>
      <w:marRight w:val="0"/>
      <w:marTop w:val="0"/>
      <w:marBottom w:val="0"/>
      <w:divBdr>
        <w:top w:val="none" w:sz="0" w:space="0" w:color="auto"/>
        <w:left w:val="none" w:sz="0" w:space="0" w:color="auto"/>
        <w:bottom w:val="none" w:sz="0" w:space="0" w:color="auto"/>
        <w:right w:val="none" w:sz="0" w:space="0" w:color="auto"/>
      </w:divBdr>
      <w:divsChild>
        <w:div w:id="1601062515">
          <w:marLeft w:val="-720"/>
          <w:marRight w:val="0"/>
          <w:marTop w:val="0"/>
          <w:marBottom w:val="0"/>
          <w:divBdr>
            <w:top w:val="none" w:sz="0" w:space="0" w:color="auto"/>
            <w:left w:val="none" w:sz="0" w:space="0" w:color="auto"/>
            <w:bottom w:val="none" w:sz="0" w:space="0" w:color="auto"/>
            <w:right w:val="none" w:sz="0" w:space="0" w:color="auto"/>
          </w:divBdr>
        </w:div>
      </w:divsChild>
    </w:div>
    <w:div w:id="1431125748">
      <w:bodyDiv w:val="1"/>
      <w:marLeft w:val="0"/>
      <w:marRight w:val="0"/>
      <w:marTop w:val="0"/>
      <w:marBottom w:val="0"/>
      <w:divBdr>
        <w:top w:val="none" w:sz="0" w:space="0" w:color="auto"/>
        <w:left w:val="none" w:sz="0" w:space="0" w:color="auto"/>
        <w:bottom w:val="none" w:sz="0" w:space="0" w:color="auto"/>
        <w:right w:val="none" w:sz="0" w:space="0" w:color="auto"/>
      </w:divBdr>
      <w:divsChild>
        <w:div w:id="122591871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4D48B5C85214424AD183ECE8EE469A7"/>
        <w:category>
          <w:name w:val="General"/>
          <w:gallery w:val="placeholder"/>
        </w:category>
        <w:types>
          <w:type w:val="bbPlcHdr"/>
        </w:types>
        <w:behaviors>
          <w:behavior w:val="content"/>
        </w:behaviors>
        <w:guid w:val="{DDAD949B-C9DD-4CF6-803F-BDF71DB5F758}"/>
      </w:docPartPr>
      <w:docPartBody>
        <w:p w:rsidR="00000000" w:rsidRDefault="0090120A" w:rsidP="0090120A">
          <w:pPr>
            <w:pStyle w:val="44D48B5C85214424AD183ECE8EE469A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20A"/>
    <w:rsid w:val="007B033C"/>
    <w:rsid w:val="009012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D48B5C85214424AD183ECE8EE469A7">
    <w:name w:val="44D48B5C85214424AD183ECE8EE469A7"/>
    <w:rsid w:val="0090120A"/>
  </w:style>
  <w:style w:type="paragraph" w:customStyle="1" w:styleId="39B541D85B0D476F9E1479A0C835E10C">
    <w:name w:val="39B541D85B0D476F9E1479A0C835E10C"/>
    <w:rsid w:val="009012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29D6B-B241-43C2-9044-9E63C77BB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549</TotalTime>
  <Pages>6</Pages>
  <Words>1007</Words>
  <Characters>5740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THE ROLE OF CRITICAL THINKING IN ACHIEVING ACADEMIC SUCCESS</vt:lpstr>
    </vt:vector>
  </TitlesOfParts>
  <Company/>
  <LinksUpToDate>false</LinksUpToDate>
  <CharactersWithSpaces>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CRITICAL THINKING IN ACHIEVING ACADEMIC SUCCESS</dc:title>
  <dc:subject/>
  <dc:creator>Laurentiu Daniel Craescu (2243951)</dc:creator>
  <cp:keywords/>
  <dc:description/>
  <cp:lastModifiedBy>Laurentiu Daniel Craescu (2243951)</cp:lastModifiedBy>
  <cp:revision>15</cp:revision>
  <dcterms:created xsi:type="dcterms:W3CDTF">2026-04-26T00:50:00Z</dcterms:created>
  <dcterms:modified xsi:type="dcterms:W3CDTF">2026-04-26T10:09:00Z</dcterms:modified>
</cp:coreProperties>
</file>