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FD6AD" w14:textId="77777777" w:rsidR="0078337F" w:rsidRDefault="0078337F" w:rsidP="00DD068B">
      <w:pPr>
        <w:pStyle w:val="IEEE-Author"/>
        <w:rPr>
          <w:rFonts w:eastAsiaTheme="majorEastAsia" w:cstheme="majorBidi"/>
          <w:caps/>
          <w:color w:val="44546A" w:themeColor="text2"/>
          <w:spacing w:val="-15"/>
          <w:sz w:val="48"/>
          <w:szCs w:val="72"/>
        </w:rPr>
      </w:pPr>
      <w:bookmarkStart w:id="0" w:name="_Hlk171502849"/>
      <w:r w:rsidRPr="0078337F">
        <w:rPr>
          <w:rFonts w:eastAsiaTheme="majorEastAsia" w:cstheme="majorBidi"/>
          <w:caps/>
          <w:color w:val="44546A" w:themeColor="text2"/>
          <w:spacing w:val="-15"/>
          <w:sz w:val="48"/>
          <w:szCs w:val="72"/>
        </w:rPr>
        <w:t>Enhancing Data Security with Cryptography and Physical Security</w:t>
      </w:r>
    </w:p>
    <w:bookmarkEnd w:id="0"/>
    <w:p w14:paraId="119BB8D7" w14:textId="502EDB07" w:rsidR="00DD068B" w:rsidRPr="00DD068B" w:rsidRDefault="0078337F" w:rsidP="00DD068B">
      <w:pPr>
        <w:pStyle w:val="IEEE-Author"/>
      </w:pPr>
      <w:r>
        <w:t>Terra Strickland</w:t>
      </w:r>
    </w:p>
    <w:p w14:paraId="37F671CC" w14:textId="18CC0E4C" w:rsidR="00DD068B" w:rsidRPr="00DD068B" w:rsidRDefault="00DD068B" w:rsidP="00DD068B">
      <w:pPr>
        <w:pStyle w:val="IEEE-Affil"/>
      </w:pPr>
      <w:r w:rsidRPr="00DD068B">
        <w:t>Student University of Wales Trinity St David, Swansea, Wales</w:t>
      </w:r>
    </w:p>
    <w:p w14:paraId="674D2AAF" w14:textId="3D2E5E71" w:rsidR="00DD068B" w:rsidRDefault="0078337F" w:rsidP="00DD068B">
      <w:pPr>
        <w:jc w:val="center"/>
        <w:rPr>
          <w:rFonts w:ascii="Courier New" w:hAnsi="Courier New" w:cs="Courier New"/>
          <w:sz w:val="18"/>
          <w:szCs w:val="18"/>
        </w:rPr>
      </w:pPr>
      <w:r>
        <w:rPr>
          <w:rFonts w:ascii="Courier New" w:hAnsi="Courier New" w:cs="Courier New"/>
          <w:sz w:val="18"/>
          <w:szCs w:val="18"/>
        </w:rPr>
        <w:t>2316328</w:t>
      </w:r>
      <w:r w:rsidR="00DD068B" w:rsidRPr="001C4AFE">
        <w:rPr>
          <w:rFonts w:ascii="Courier New" w:hAnsi="Courier New" w:cs="Courier New"/>
          <w:sz w:val="18"/>
          <w:szCs w:val="18"/>
        </w:rPr>
        <w:t>@student.uwtsd.ac.uk</w:t>
      </w:r>
    </w:p>
    <w:p w14:paraId="0C8563C1" w14:textId="77777777" w:rsidR="00DD068B" w:rsidRDefault="00DD068B" w:rsidP="00DD068B">
      <w:pPr>
        <w:jc w:val="center"/>
        <w:rPr>
          <w:rFonts w:ascii="Courier New" w:hAnsi="Courier New" w:cs="Courier New"/>
          <w:sz w:val="18"/>
          <w:szCs w:val="18"/>
        </w:rPr>
        <w:sectPr w:rsidR="00DD068B">
          <w:footerReference w:type="default" r:id="rId8"/>
          <w:pgSz w:w="11906" w:h="16838"/>
          <w:pgMar w:top="1440" w:right="1440" w:bottom="1440" w:left="1440" w:header="708" w:footer="708" w:gutter="0"/>
          <w:cols w:space="708"/>
          <w:docGrid w:linePitch="360"/>
        </w:sectPr>
      </w:pPr>
    </w:p>
    <w:p w14:paraId="1DE3D251" w14:textId="55030A62" w:rsidR="00DD068B" w:rsidRDefault="00DD068B" w:rsidP="00DD068B">
      <w:pPr>
        <w:pStyle w:val="AbstractH"/>
        <w:rPr>
          <w:rStyle w:val="AbstrractBChar"/>
        </w:rPr>
      </w:pPr>
      <w:r>
        <w:t xml:space="preserve">Abstract- </w:t>
      </w:r>
      <w:bookmarkStart w:id="1" w:name="_Hlk171502996"/>
      <w:r w:rsidR="0078337F">
        <w:t>D</w:t>
      </w:r>
      <w:bookmarkEnd w:id="1"/>
      <w:r w:rsidR="47170053" w:rsidRPr="0BE7AC16">
        <w:t xml:space="preserve"> In the modern digital era, data security is of utmost importance for businesses, governments, and individuals alike. As the world becomes increasingly interconnected, data breaches and cyber threats have become more prevalent, necessitating a layered approach to protecting sensitive information. Cryptography and physical security are two crucial components in ensuring the integrity, confidentiality, and availability of data. This report delves into the importance of these two methods, analysing their roles in safeguarding IT systems, detecting potential breaches, reacting to incidents, and meeting regulatory requirements. It also highlights the synergy between these two methods in offering a comprehensive and effective data security strategy.</w:t>
      </w:r>
    </w:p>
    <w:p w14:paraId="5138A1F1" w14:textId="50308072" w:rsidR="0078337F" w:rsidRDefault="0078337F" w:rsidP="00C544B9">
      <w:pPr>
        <w:pStyle w:val="SectionH"/>
        <w:numPr>
          <w:ilvl w:val="0"/>
          <w:numId w:val="0"/>
        </w:numPr>
        <w:ind w:left="720" w:hanging="360"/>
      </w:pPr>
      <w:r>
        <w:t xml:space="preserve">Introduction </w:t>
      </w:r>
      <w:r>
        <w:br/>
      </w:r>
      <w:r w:rsidR="38C6ED1E" w:rsidRPr="2933F7B5">
        <w:t xml:space="preserve">As the digital transformation accelerates across industries, data is becoming an organization's most </w:t>
      </w:r>
      <w:proofErr w:type="gramStart"/>
      <w:r w:rsidR="38C6ED1E" w:rsidRPr="2933F7B5">
        <w:t>valuable asset</w:t>
      </w:r>
      <w:proofErr w:type="gramEnd"/>
      <w:r w:rsidR="38C6ED1E" w:rsidRPr="2933F7B5">
        <w:t>. The need to safeguard sensitive information against unauthori</w:t>
      </w:r>
      <w:r w:rsidR="58247A3A" w:rsidRPr="2933F7B5">
        <w:t>s</w:t>
      </w:r>
      <w:r w:rsidR="38C6ED1E" w:rsidRPr="2933F7B5">
        <w:t>ed access, corruption, and theft has never been more critical. Two of the primary methods for achieving this protection are cryptography and physical security. While cryptography protects data from unauthori</w:t>
      </w:r>
      <w:r w:rsidR="23631267" w:rsidRPr="2933F7B5">
        <w:t>s</w:t>
      </w:r>
      <w:r w:rsidR="38C6ED1E" w:rsidRPr="2933F7B5">
        <w:t xml:space="preserve">ed access through mathematical algorithms and encryption keys, physical security ensures that the infrastructure housing this data is physically protected against threats like theft, natural disasters, and malicious physical access. </w:t>
      </w:r>
      <w:r w:rsidR="37F2BF68" w:rsidRPr="2933F7B5">
        <w:t>We</w:t>
      </w:r>
      <w:r w:rsidR="38C6ED1E" w:rsidRPr="2933F7B5">
        <w:t xml:space="preserve"> will explore how the integration of these two security measures is necessary to create a robust and comprehensive security system. By </w:t>
      </w:r>
      <w:r w:rsidR="235BF961" w:rsidRPr="2933F7B5">
        <w:t>analysing</w:t>
      </w:r>
      <w:r w:rsidR="38C6ED1E" w:rsidRPr="2933F7B5">
        <w:t xml:space="preserve"> the interplay between cryptographic and physical security measures, this report aims to provide a deeper understanding of their essential roles in data security and compliance.</w:t>
      </w:r>
    </w:p>
    <w:p w14:paraId="08B55FCF" w14:textId="0895B8F5" w:rsidR="0078337F" w:rsidRDefault="0078337F" w:rsidP="0078337F">
      <w:pPr>
        <w:pStyle w:val="SectionH"/>
      </w:pPr>
      <w:r>
        <w:t>Literature Review</w:t>
      </w:r>
    </w:p>
    <w:p w14:paraId="226F9738" w14:textId="3E2B09F7" w:rsidR="0078337F" w:rsidRDefault="0078337F" w:rsidP="00B341A2">
      <w:pPr>
        <w:pStyle w:val="SectionH"/>
        <w:numPr>
          <w:ilvl w:val="1"/>
          <w:numId w:val="1"/>
        </w:numPr>
      </w:pPr>
      <w:r>
        <w:t>Cryptography in Data Security</w:t>
      </w:r>
      <w:r w:rsidR="4C25AD3E">
        <w:t xml:space="preserve">: </w:t>
      </w:r>
      <w:r>
        <w:br/>
      </w:r>
      <w:r w:rsidR="4C25AD3E" w:rsidRPr="2933F7B5">
        <w:t>Cryptography is the practice of securing data using algorithms and keys. As technology evolves, the importance of cryptography in protecting sensitive information cannot be overstated. The effectiveness of cryptographic systems depends on their ability to ensure confidentiality, integrity, and authentication.</w:t>
      </w:r>
    </w:p>
    <w:p w14:paraId="45CEA97D" w14:textId="1F14FD28" w:rsidR="0078337F" w:rsidRDefault="0078337F" w:rsidP="000C3C49">
      <w:pPr>
        <w:pStyle w:val="SectionH"/>
        <w:numPr>
          <w:ilvl w:val="2"/>
          <w:numId w:val="1"/>
        </w:numPr>
      </w:pPr>
      <w:r w:rsidRPr="2933F7B5">
        <w:rPr>
          <w:rStyle w:val="Strong"/>
        </w:rPr>
        <w:t>Encryption Techniques</w:t>
      </w:r>
      <w:r>
        <w:t xml:space="preserve">: </w:t>
      </w:r>
    </w:p>
    <w:p w14:paraId="0FAA7474" w14:textId="5C981F40" w:rsidR="6D703563" w:rsidRDefault="6D703563" w:rsidP="000C3C49">
      <w:pPr>
        <w:pStyle w:val="SectionH"/>
        <w:numPr>
          <w:ilvl w:val="3"/>
          <w:numId w:val="1"/>
        </w:numPr>
      </w:pPr>
      <w:r w:rsidRPr="2933F7B5">
        <w:rPr>
          <w:b/>
          <w:bCs/>
        </w:rPr>
        <w:t>Symmetric Encryption</w:t>
      </w:r>
      <w:r w:rsidRPr="2933F7B5">
        <w:t>: This method uses a single key for both encryption and decryption. It is highly efficient for large datasets but requires secure key distribution and management.</w:t>
      </w:r>
    </w:p>
    <w:p w14:paraId="0A4AFA7D" w14:textId="0EDF64C0" w:rsidR="6D703563" w:rsidRDefault="6D703563" w:rsidP="000C3C49">
      <w:pPr>
        <w:pStyle w:val="SectionH"/>
        <w:numPr>
          <w:ilvl w:val="3"/>
          <w:numId w:val="1"/>
        </w:numPr>
      </w:pPr>
      <w:r w:rsidRPr="2933F7B5">
        <w:rPr>
          <w:b/>
          <w:bCs/>
        </w:rPr>
        <w:t>Asymmetric Encryption</w:t>
      </w:r>
      <w:r w:rsidRPr="2933F7B5">
        <w:t xml:space="preserve">: This method uses two keys – a public key for encryption and a private key for decryption. Asymmetric encryption is particularly useful for secure communications over the internet, such as in email or SSL/TLS protocols. The </w:t>
      </w:r>
      <w:proofErr w:type="spellStart"/>
      <w:r w:rsidRPr="2933F7B5">
        <w:t>trade off</w:t>
      </w:r>
      <w:proofErr w:type="spellEnd"/>
      <w:r w:rsidRPr="2933F7B5">
        <w:t xml:space="preserve"> is that it tends to be slower than symmetric encryption but provides enhanced security, especially in key management.</w:t>
      </w:r>
    </w:p>
    <w:p w14:paraId="51B260F3" w14:textId="1793006E" w:rsidR="0078337F" w:rsidRDefault="0078337F" w:rsidP="000C3C49">
      <w:pPr>
        <w:pStyle w:val="SectionH"/>
        <w:numPr>
          <w:ilvl w:val="3"/>
          <w:numId w:val="1"/>
        </w:numPr>
      </w:pPr>
      <w:r w:rsidRPr="2933F7B5">
        <w:rPr>
          <w:rStyle w:val="Strong"/>
        </w:rPr>
        <w:t>Cryptographic Protocols</w:t>
      </w:r>
      <w:r>
        <w:t xml:space="preserve">: </w:t>
      </w:r>
      <w:r w:rsidR="6AF89E4A" w:rsidRPr="2933F7B5">
        <w:t>Ensure the safe transmission of data over the internet.</w:t>
      </w:r>
    </w:p>
    <w:p w14:paraId="3DE3F164" w14:textId="7ABF184F" w:rsidR="6AF89E4A" w:rsidRDefault="6AF89E4A" w:rsidP="000C3C49">
      <w:pPr>
        <w:pStyle w:val="SectionH"/>
        <w:numPr>
          <w:ilvl w:val="3"/>
          <w:numId w:val="1"/>
        </w:numPr>
      </w:pPr>
      <w:r w:rsidRPr="2933F7B5">
        <w:rPr>
          <w:b/>
          <w:bCs/>
        </w:rPr>
        <w:t>SSL/TLS (Secure Sockets Layer/Transport Layer Security)</w:t>
      </w:r>
      <w:r w:rsidRPr="2933F7B5">
        <w:t>: SSL/TLS protocols are used to encrypt data in transit, ensuring secure communication between clients and servers. This is most seen in HTTPS connections.</w:t>
      </w:r>
    </w:p>
    <w:p w14:paraId="5421BC86" w14:textId="7A58B92C" w:rsidR="6AF89E4A" w:rsidRDefault="6AF89E4A" w:rsidP="000C3C49">
      <w:pPr>
        <w:pStyle w:val="SectionH"/>
        <w:numPr>
          <w:ilvl w:val="3"/>
          <w:numId w:val="1"/>
        </w:numPr>
      </w:pPr>
      <w:r w:rsidRPr="2933F7B5">
        <w:rPr>
          <w:b/>
          <w:bCs/>
        </w:rPr>
        <w:t>IPsec (Internet Protocol Security)</w:t>
      </w:r>
      <w:r w:rsidRPr="2933F7B5">
        <w:t>: IPsec is used to encrypt IP packets in transit, providing secure communications across private and public networks, such as virtual private networks (VPNs).</w:t>
      </w:r>
    </w:p>
    <w:p w14:paraId="3DA176B5" w14:textId="4E72D732" w:rsidR="0078337F" w:rsidRDefault="6AF89E4A" w:rsidP="000C3C49">
      <w:pPr>
        <w:pStyle w:val="SectionH"/>
        <w:numPr>
          <w:ilvl w:val="2"/>
          <w:numId w:val="1"/>
        </w:numPr>
        <w:rPr>
          <w:noProof/>
        </w:rPr>
      </w:pPr>
      <w:r w:rsidRPr="0BE7AC16">
        <w:lastRenderedPageBreak/>
        <w:t xml:space="preserve">Cryptographic systems rely heavily on the management of cryptographic keys. Proper key management involves ensuring that keys are securely generated, distributed, stored, and rotated. The compromise or loss of a key can lead to data breaches and the failure of cryptographic systems. </w:t>
      </w:r>
      <w:r w:rsidRPr="0BE7AC16">
        <w:rPr>
          <w:b/>
          <w:bCs/>
        </w:rPr>
        <w:t>Public Key Infrastructure (PKI)</w:t>
      </w:r>
      <w:r w:rsidRPr="0BE7AC16">
        <w:t xml:space="preserve"> are used to manage digital certificates and ensure that encryption keys are properly distributed and used. Organizations must ensure regular key rotation and revocation to maintain the integrity of their systems.</w:t>
      </w:r>
      <w:r w:rsidR="00054A05">
        <w:t xml:space="preserve"> </w:t>
      </w:r>
      <w:sdt>
        <w:sdtPr>
          <w:id w:val="284779120"/>
          <w:citation/>
        </w:sdtPr>
        <w:sdtEndPr/>
        <w:sdtContent>
          <w:r w:rsidR="006C3A0B">
            <w:fldChar w:fldCharType="begin"/>
          </w:r>
          <w:r w:rsidR="006C3A0B">
            <w:instrText xml:space="preserve"> CITATION IBM20 \l 2057 </w:instrText>
          </w:r>
          <w:r w:rsidR="006C3A0B">
            <w:fldChar w:fldCharType="separate"/>
          </w:r>
          <w:r w:rsidR="006C3A0B" w:rsidRPr="006C3A0B">
            <w:rPr>
              <w:noProof/>
            </w:rPr>
            <w:t>[1]</w:t>
          </w:r>
          <w:r w:rsidR="006C3A0B">
            <w:fldChar w:fldCharType="end"/>
          </w:r>
        </w:sdtContent>
      </w:sdt>
    </w:p>
    <w:p w14:paraId="760D124F" w14:textId="04FA1847" w:rsidR="0078337F" w:rsidRDefault="00C66776" w:rsidP="000C3C49">
      <w:pPr>
        <w:pStyle w:val="SectionH"/>
        <w:numPr>
          <w:ilvl w:val="1"/>
          <w:numId w:val="1"/>
        </w:numPr>
      </w:pPr>
      <w:r>
        <w:t>Physical Security Measures</w:t>
      </w:r>
      <w:r w:rsidR="1511CE05">
        <w:t>: P</w:t>
      </w:r>
      <w:r w:rsidR="1511CE05" w:rsidRPr="2933F7B5">
        <w:t>rotects the physical infrastructure that houses data and systems. Physical security is the first line of defence against unauthori</w:t>
      </w:r>
      <w:r w:rsidR="440A4501" w:rsidRPr="2933F7B5">
        <w:t>s</w:t>
      </w:r>
      <w:r w:rsidR="1511CE05" w:rsidRPr="2933F7B5">
        <w:t>ed access and disasters that could impact data availability.</w:t>
      </w:r>
    </w:p>
    <w:p w14:paraId="76F7069B" w14:textId="4F5CE68F" w:rsidR="00C66776" w:rsidRDefault="00C66776" w:rsidP="000C3C49">
      <w:pPr>
        <w:pStyle w:val="SectionH"/>
        <w:numPr>
          <w:ilvl w:val="2"/>
          <w:numId w:val="1"/>
        </w:numPr>
      </w:pPr>
      <w:r w:rsidRPr="2933F7B5">
        <w:rPr>
          <w:rStyle w:val="Strong"/>
        </w:rPr>
        <w:t>Access Controls</w:t>
      </w:r>
      <w:r>
        <w:t xml:space="preserve">: </w:t>
      </w:r>
      <w:r w:rsidR="1A572F33" w:rsidRPr="2933F7B5">
        <w:t>Physical access control is crucial to preventing unauthorised personnel from entering secure areas such as data centres or server rooms. Access control mechanisms include biometric systems (e.g., fingerprint, retina, or face scanners), smart card systems, and security guards who monitor and restrict access to critical locations. Additionally, multi-factor authentication (MFA) may also be employed in sensitive areas to increase security.</w:t>
      </w:r>
    </w:p>
    <w:p w14:paraId="683513AC" w14:textId="0EB20199" w:rsidR="00C66776" w:rsidRDefault="00C66776" w:rsidP="000C3C49">
      <w:pPr>
        <w:pStyle w:val="SectionH"/>
        <w:numPr>
          <w:ilvl w:val="2"/>
          <w:numId w:val="1"/>
        </w:numPr>
      </w:pPr>
      <w:r w:rsidRPr="2933F7B5">
        <w:rPr>
          <w:rStyle w:val="Strong"/>
        </w:rPr>
        <w:t>Environmental Controls</w:t>
      </w:r>
      <w:r>
        <w:t xml:space="preserve">: </w:t>
      </w:r>
      <w:r w:rsidR="67902041" w:rsidRPr="2933F7B5">
        <w:t>Data centres and IT facilities must be equipped with environmental controls to mitigate risks posed by natural disasters and environmental factors. These controls include fire suppression systems, temperature and humidity control, flood barriers, and backup power systems. These systems help ensure the physical environment remains optimal for the operation and security of the IT infrastructure.</w:t>
      </w:r>
    </w:p>
    <w:p w14:paraId="3E717C5B" w14:textId="025A78C5" w:rsidR="00C66776" w:rsidRDefault="00C66776" w:rsidP="000C3C49">
      <w:pPr>
        <w:pStyle w:val="SectionH"/>
        <w:numPr>
          <w:ilvl w:val="2"/>
          <w:numId w:val="1"/>
        </w:numPr>
      </w:pPr>
      <w:r w:rsidRPr="2933F7B5">
        <w:rPr>
          <w:rStyle w:val="Strong"/>
        </w:rPr>
        <w:t>Surveillance Systems</w:t>
      </w:r>
      <w:r>
        <w:t xml:space="preserve">: </w:t>
      </w:r>
      <w:r w:rsidR="5B5BA962" w:rsidRPr="2933F7B5">
        <w:t>Surveillance technologies such as CCTV cameras, motion detectors, and alarm systems are critical for monitoring physical premises. These systems not only act as deterrents to unauthorised access but also allow security teams to detect and respond to physical threats in real time. Advanced systems may use facial recognition or behavioural analysis to enhance security.</w:t>
      </w:r>
      <w:r w:rsidR="5B5BA962">
        <w:t xml:space="preserve"> </w:t>
      </w:r>
      <w:r w:rsidR="00344E83">
        <w:t>[2]</w:t>
      </w:r>
    </w:p>
    <w:p w14:paraId="4B0859D1" w14:textId="0267418E" w:rsidR="00C66776" w:rsidRDefault="00C66776" w:rsidP="001715CD">
      <w:pPr>
        <w:pStyle w:val="SectionH"/>
        <w:numPr>
          <w:ilvl w:val="1"/>
          <w:numId w:val="1"/>
        </w:numPr>
      </w:pPr>
      <w:r>
        <w:t>Interplay Between Cryptography and Physical Security</w:t>
      </w:r>
      <w:r w:rsidR="35FF9654">
        <w:t xml:space="preserve">: </w:t>
      </w:r>
      <w:r w:rsidR="35FF9654" w:rsidRPr="2933F7B5">
        <w:t>A multi-layered security strategy integrates both cryptographic and physical security measures to provide a holistic approach to data protection. The synergy between these two domains is essential for defending against both digital and physical threats.</w:t>
      </w:r>
    </w:p>
    <w:p w14:paraId="16E109B4" w14:textId="3F1A41C7" w:rsidR="00C66776" w:rsidRDefault="00C66776" w:rsidP="001715CD">
      <w:pPr>
        <w:pStyle w:val="SectionH"/>
        <w:numPr>
          <w:ilvl w:val="2"/>
          <w:numId w:val="1"/>
        </w:numPr>
      </w:pPr>
      <w:r w:rsidRPr="2933F7B5">
        <w:rPr>
          <w:rStyle w:val="Strong"/>
        </w:rPr>
        <w:t>Layered Security Approach</w:t>
      </w:r>
      <w:r>
        <w:t xml:space="preserve">: </w:t>
      </w:r>
      <w:r w:rsidR="0706F3E4" w:rsidRPr="2933F7B5">
        <w:t>By combining cryptographic methods and physical security measures, organisations can create a robust defence system that addresses a wide range of threats. For example, while encryption protects the confidentiality of data at rest and in transit, physical security ensures that unauthorised personnel cannot gain access to the hardware that stores or processes sensitive data. This layered approach enhances overall security by mitigating risks from different sources and minimizing the chances of a successful attack.</w:t>
      </w:r>
    </w:p>
    <w:p w14:paraId="4DCDC004" w14:textId="77777777" w:rsidR="00B341A2" w:rsidRPr="00B341A2" w:rsidRDefault="00C66776" w:rsidP="2933F7B5">
      <w:pPr>
        <w:pStyle w:val="SectionH"/>
        <w:rPr>
          <w:iCs w:val="0"/>
        </w:rPr>
      </w:pPr>
      <w:r w:rsidRPr="00B341A2">
        <w:rPr>
          <w:b/>
          <w:bCs/>
        </w:rPr>
        <w:t>Case Studies:</w:t>
      </w:r>
      <w:r>
        <w:t xml:space="preserve"> </w:t>
      </w:r>
    </w:p>
    <w:p w14:paraId="2E4BFA57" w14:textId="1B0FF243" w:rsidR="00C66776" w:rsidRDefault="4CD205B1" w:rsidP="00B341A2">
      <w:pPr>
        <w:pStyle w:val="SectionH"/>
        <w:numPr>
          <w:ilvl w:val="0"/>
          <w:numId w:val="0"/>
        </w:numPr>
        <w:ind w:left="720"/>
        <w:rPr>
          <w:iCs w:val="0"/>
        </w:rPr>
      </w:pPr>
      <w:r w:rsidRPr="2933F7B5">
        <w:t>Numerous organizations have successfully combined cryptographic and physical security measures. For instance, major tech companies like Google and Microsoft employ a combination of encryption, access controls, biometric systems, and surveillance to secure their data centres. These measures ensure the physical security of their assets while also maintaining the confidentiality and integrity of their data through encryption technologies.</w:t>
      </w:r>
      <w:r w:rsidR="00054A05">
        <w:t xml:space="preserve"> </w:t>
      </w:r>
      <w:r w:rsidR="00344E83">
        <w:t>[3]</w:t>
      </w:r>
    </w:p>
    <w:p w14:paraId="29FF69F7" w14:textId="466D1481" w:rsidR="0078337F" w:rsidRDefault="00C66776" w:rsidP="00C66776">
      <w:pPr>
        <w:pStyle w:val="SectionH"/>
        <w:numPr>
          <w:ilvl w:val="1"/>
          <w:numId w:val="1"/>
        </w:numPr>
      </w:pPr>
      <w:r>
        <w:t xml:space="preserve">Compliance Requirements </w:t>
      </w:r>
    </w:p>
    <w:p w14:paraId="7C15350F" w14:textId="1D0AA840" w:rsidR="00C66776" w:rsidRDefault="00C66776" w:rsidP="00B341A2">
      <w:pPr>
        <w:pStyle w:val="SectionH"/>
        <w:numPr>
          <w:ilvl w:val="2"/>
          <w:numId w:val="1"/>
        </w:numPr>
      </w:pPr>
      <w:r w:rsidRPr="2933F7B5">
        <w:rPr>
          <w:rStyle w:val="Strong"/>
        </w:rPr>
        <w:t>Regulatory Standards</w:t>
      </w:r>
      <w:r>
        <w:t xml:space="preserve">: </w:t>
      </w:r>
      <w:r w:rsidR="612CC6EF" w:rsidRPr="2933F7B5">
        <w:t xml:space="preserve">Such as the </w:t>
      </w:r>
      <w:r w:rsidR="612CC6EF" w:rsidRPr="2933F7B5">
        <w:rPr>
          <w:b/>
          <w:bCs/>
        </w:rPr>
        <w:t>General Data Protection Regulation (GDPR)</w:t>
      </w:r>
      <w:r w:rsidR="612CC6EF" w:rsidRPr="2933F7B5">
        <w:t xml:space="preserve"> and </w:t>
      </w:r>
      <w:r w:rsidR="612CC6EF" w:rsidRPr="2933F7B5">
        <w:rPr>
          <w:b/>
          <w:bCs/>
        </w:rPr>
        <w:t>Health Insurance Portability and Accountability Act (HIPAA)</w:t>
      </w:r>
      <w:r w:rsidR="612CC6EF" w:rsidRPr="2933F7B5">
        <w:t xml:space="preserve"> mandate robust data protection and security practices, including encryption and physical security.</w:t>
      </w:r>
    </w:p>
    <w:p w14:paraId="20EDA4C4" w14:textId="559CF0EF" w:rsidR="612CC6EF" w:rsidRDefault="612CC6EF" w:rsidP="00B341A2">
      <w:pPr>
        <w:pStyle w:val="SectionH"/>
        <w:numPr>
          <w:ilvl w:val="3"/>
          <w:numId w:val="1"/>
        </w:numPr>
      </w:pPr>
      <w:r w:rsidRPr="2933F7B5">
        <w:rPr>
          <w:b/>
          <w:bCs/>
        </w:rPr>
        <w:t>GDPR</w:t>
      </w:r>
      <w:r w:rsidRPr="2933F7B5">
        <w:t>: Requires companies to encrypt personal data and implement physical and logical access controls to protect data from unauthorised access.</w:t>
      </w:r>
    </w:p>
    <w:p w14:paraId="3AA7DFB3" w14:textId="72A80817" w:rsidR="612CC6EF" w:rsidRDefault="612CC6EF" w:rsidP="00B341A2">
      <w:pPr>
        <w:pStyle w:val="SectionH"/>
        <w:numPr>
          <w:ilvl w:val="3"/>
          <w:numId w:val="1"/>
        </w:numPr>
      </w:pPr>
      <w:r w:rsidRPr="2933F7B5">
        <w:rPr>
          <w:b/>
          <w:bCs/>
        </w:rPr>
        <w:t>HIPAA</w:t>
      </w:r>
      <w:r w:rsidRPr="2933F7B5">
        <w:t>: Establishes standards for the protection of health information, including the use of encryption and physical safeguards to prevent unauthorised access to electronic health records (EHRs).</w:t>
      </w:r>
    </w:p>
    <w:p w14:paraId="0C4DA7F3" w14:textId="6BCA60B8" w:rsidR="00C66776" w:rsidRDefault="00C66776" w:rsidP="00AC1E89">
      <w:pPr>
        <w:pStyle w:val="SectionH"/>
        <w:numPr>
          <w:ilvl w:val="2"/>
          <w:numId w:val="1"/>
        </w:numPr>
      </w:pPr>
      <w:r w:rsidRPr="2933F7B5">
        <w:rPr>
          <w:rStyle w:val="Strong"/>
        </w:rPr>
        <w:t>Audit and Compliance</w:t>
      </w:r>
      <w:r>
        <w:t xml:space="preserve">: </w:t>
      </w:r>
      <w:r w:rsidR="1596F557" w:rsidRPr="2933F7B5">
        <w:t xml:space="preserve">Regular security audits and compliance checks are essential to ensure that an organisation’s security measures meet regulatory requirements. These audits help identify vulnerabilities in both digital and physical security controls, allowing for corrective actions before a breach or non-compliance incident occurs. Organizations can leverage frameworks like </w:t>
      </w:r>
      <w:r w:rsidR="1596F557" w:rsidRPr="2933F7B5">
        <w:rPr>
          <w:b/>
          <w:bCs/>
        </w:rPr>
        <w:t xml:space="preserve">ISO/IEC </w:t>
      </w:r>
      <w:r w:rsidR="1596F557" w:rsidRPr="2933F7B5">
        <w:rPr>
          <w:b/>
          <w:bCs/>
        </w:rPr>
        <w:lastRenderedPageBreak/>
        <w:t>27001</w:t>
      </w:r>
      <w:r w:rsidR="1596F557" w:rsidRPr="2933F7B5">
        <w:t xml:space="preserve"> or </w:t>
      </w:r>
      <w:r w:rsidR="1596F557" w:rsidRPr="2933F7B5">
        <w:rPr>
          <w:b/>
          <w:bCs/>
        </w:rPr>
        <w:t>NIST Cybersecurity Framework</w:t>
      </w:r>
      <w:r w:rsidR="1596F557" w:rsidRPr="2933F7B5">
        <w:t xml:space="preserve"> to ensure they are meeting industry standards for data security.</w:t>
      </w:r>
      <w:r w:rsidR="00054A05" w:rsidRPr="2933F7B5">
        <w:rPr>
          <w:rFonts w:eastAsia="MS Mincho"/>
        </w:rPr>
        <w:t xml:space="preserve"> </w:t>
      </w:r>
      <w:r w:rsidR="00344E83" w:rsidRPr="2933F7B5">
        <w:rPr>
          <w:rFonts w:eastAsia="MS Mincho"/>
        </w:rPr>
        <w:t>[4]</w:t>
      </w:r>
    </w:p>
    <w:p w14:paraId="0382FDB7" w14:textId="0803616A" w:rsidR="0078337F" w:rsidRDefault="00C66776" w:rsidP="0078337F">
      <w:pPr>
        <w:pStyle w:val="SectionH"/>
      </w:pPr>
      <w:r>
        <w:t>Analysis and Discussion</w:t>
      </w:r>
    </w:p>
    <w:p w14:paraId="40D6F17B" w14:textId="11F27F13" w:rsidR="00C66776" w:rsidRDefault="00C66776" w:rsidP="00C66776">
      <w:pPr>
        <w:pStyle w:val="SectionH"/>
        <w:numPr>
          <w:ilvl w:val="1"/>
          <w:numId w:val="1"/>
        </w:numPr>
      </w:pPr>
      <w:r>
        <w:t>Cryptographic Protection Strategies</w:t>
      </w:r>
    </w:p>
    <w:p w14:paraId="1B5E6E36" w14:textId="69CF26B0" w:rsidR="00C66776" w:rsidRDefault="00C66776" w:rsidP="00FC228E">
      <w:pPr>
        <w:pStyle w:val="SectionH"/>
        <w:numPr>
          <w:ilvl w:val="2"/>
          <w:numId w:val="1"/>
        </w:numPr>
      </w:pPr>
      <w:r w:rsidRPr="2933F7B5">
        <w:rPr>
          <w:rStyle w:val="Strong"/>
        </w:rPr>
        <w:t>Data Encryption</w:t>
      </w:r>
      <w:r>
        <w:t xml:space="preserve">: </w:t>
      </w:r>
      <w:r w:rsidR="62796F41" w:rsidRPr="2933F7B5">
        <w:t>The importance of encrypting data cannot be overstated, as it ensures that even if data is intercepted or accessed by unauthorised individuals, it remains unreadable without the proper decryption key. Encrypting data at rest and in transit protects sensitive information from theft or unauthorised access.</w:t>
      </w:r>
    </w:p>
    <w:p w14:paraId="224CE3A2" w14:textId="52CB2837" w:rsidR="00C66776" w:rsidRDefault="00C66776" w:rsidP="00FC228E">
      <w:pPr>
        <w:pStyle w:val="SectionH"/>
        <w:numPr>
          <w:ilvl w:val="2"/>
          <w:numId w:val="1"/>
        </w:numPr>
      </w:pPr>
      <w:r w:rsidRPr="2933F7B5">
        <w:rPr>
          <w:rStyle w:val="Strong"/>
        </w:rPr>
        <w:t>Digital Signatures and Certificates</w:t>
      </w:r>
      <w:r>
        <w:t xml:space="preserve">: </w:t>
      </w:r>
      <w:r w:rsidR="13A05A18" w:rsidRPr="2933F7B5">
        <w:t xml:space="preserve">Digital signatures provide a way to authenticate the sender and ensure data integrity. By using a private key to sign data and a public key to verify it, organisations can ensure that their data has not been tampered with during transmission. Certificates, managed via </w:t>
      </w:r>
      <w:r w:rsidR="13A05A18" w:rsidRPr="2933F7B5">
        <w:rPr>
          <w:b/>
          <w:bCs/>
        </w:rPr>
        <w:t>Public Key Infrastructure (PKI)</w:t>
      </w:r>
      <w:r w:rsidR="13A05A18" w:rsidRPr="2933F7B5">
        <w:t xml:space="preserve">, also ensure the authenticity of the sender’s identity and facilitate trust in secure communications. </w:t>
      </w:r>
      <w:r w:rsidR="00344E83">
        <w:t>[5]</w:t>
      </w:r>
    </w:p>
    <w:p w14:paraId="4084A16F" w14:textId="253DBC09" w:rsidR="00C66776" w:rsidRDefault="00C66776" w:rsidP="00C66776">
      <w:pPr>
        <w:pStyle w:val="SectionH"/>
        <w:numPr>
          <w:ilvl w:val="1"/>
          <w:numId w:val="1"/>
        </w:numPr>
      </w:pPr>
      <w:r>
        <w:t>Physical Security Measures</w:t>
      </w:r>
    </w:p>
    <w:p w14:paraId="51C6F74F" w14:textId="0E4DB17B" w:rsidR="00C66776" w:rsidRDefault="00C66776" w:rsidP="00FC228E">
      <w:pPr>
        <w:pStyle w:val="SectionH"/>
        <w:numPr>
          <w:ilvl w:val="2"/>
          <w:numId w:val="1"/>
        </w:numPr>
      </w:pPr>
      <w:r w:rsidRPr="2933F7B5">
        <w:rPr>
          <w:rStyle w:val="Strong"/>
        </w:rPr>
        <w:t>Secure Facility Design</w:t>
      </w:r>
      <w:r>
        <w:t xml:space="preserve">: </w:t>
      </w:r>
      <w:r w:rsidR="41698BD5">
        <w:t>S</w:t>
      </w:r>
      <w:r w:rsidR="27DA4B4F" w:rsidRPr="2933F7B5">
        <w:t>hould be designed with physical security in mind, including fireproof walls, secure fencing, and restricted access zones. Additionally, disaster recovery measures should be integrated into the facility design to ensure that critical operations can continue during and after an emergency.</w:t>
      </w:r>
    </w:p>
    <w:p w14:paraId="40966DAF" w14:textId="1B18C1F9" w:rsidR="00C66776" w:rsidRDefault="00C66776" w:rsidP="00FC228E">
      <w:pPr>
        <w:pStyle w:val="SectionH"/>
        <w:numPr>
          <w:ilvl w:val="2"/>
          <w:numId w:val="1"/>
        </w:numPr>
      </w:pPr>
      <w:r w:rsidRPr="2933F7B5">
        <w:rPr>
          <w:rStyle w:val="Strong"/>
        </w:rPr>
        <w:t>Incident Response</w:t>
      </w:r>
      <w:r>
        <w:t xml:space="preserve">: </w:t>
      </w:r>
      <w:r w:rsidR="6005C704">
        <w:t>S</w:t>
      </w:r>
      <w:r w:rsidR="6005C704" w:rsidRPr="2933F7B5">
        <w:t>hould address both physical and cyber threats. A comprehensive response plan will outline how to detect, contain, and recover from a security incident, including the use of forensics to understand the source of the breach and prevent future incidents.</w:t>
      </w:r>
      <w:r w:rsidR="6005C704">
        <w:t xml:space="preserve"> </w:t>
      </w:r>
      <w:r w:rsidR="00344E83">
        <w:t>[6]</w:t>
      </w:r>
    </w:p>
    <w:p w14:paraId="16537FE0" w14:textId="70F3828B" w:rsidR="00C66776" w:rsidRDefault="00054A05" w:rsidP="00C66776">
      <w:pPr>
        <w:pStyle w:val="SectionH"/>
        <w:numPr>
          <w:ilvl w:val="1"/>
          <w:numId w:val="1"/>
        </w:numPr>
      </w:pPr>
      <w:r>
        <w:t>Detection and Reactive Measures</w:t>
      </w:r>
    </w:p>
    <w:p w14:paraId="6E47B1D2" w14:textId="72BCA1EF" w:rsidR="00054A05" w:rsidRDefault="00054A05" w:rsidP="00FC228E">
      <w:pPr>
        <w:pStyle w:val="SectionH"/>
        <w:numPr>
          <w:ilvl w:val="2"/>
          <w:numId w:val="1"/>
        </w:numPr>
      </w:pPr>
      <w:r w:rsidRPr="2933F7B5">
        <w:rPr>
          <w:rStyle w:val="Strong"/>
        </w:rPr>
        <w:t>Cryptographic Anomalies</w:t>
      </w:r>
      <w:r>
        <w:t xml:space="preserve">: </w:t>
      </w:r>
      <w:r w:rsidR="6D887DD5" w:rsidRPr="2933F7B5">
        <w:t>Anomalies, such as unusual patterns in key usage or irregularities in encryption/decryption operations, can be indicative of a potential breach. Security monitoring tools can help identify such anomalies and alert security teams to take corrective action.</w:t>
      </w:r>
    </w:p>
    <w:p w14:paraId="6F953C14" w14:textId="463A56C3" w:rsidR="00054A05" w:rsidRDefault="00054A05" w:rsidP="00FC228E">
      <w:pPr>
        <w:pStyle w:val="SectionH"/>
        <w:numPr>
          <w:ilvl w:val="2"/>
          <w:numId w:val="1"/>
        </w:numPr>
      </w:pPr>
      <w:r w:rsidRPr="2933F7B5">
        <w:rPr>
          <w:rStyle w:val="Strong"/>
        </w:rPr>
        <w:t>Physical Intrusion Detection</w:t>
      </w:r>
      <w:r>
        <w:t xml:space="preserve">: </w:t>
      </w:r>
      <w:r w:rsidR="72E80F43">
        <w:t>S</w:t>
      </w:r>
      <w:r w:rsidR="72E80F43" w:rsidRPr="2933F7B5">
        <w:t>uch as motion sensors, infrared cameras, and advanced AI-based surveillance systems can alert security teams about unauthorised access attempts. Integrating these systems with cryptographic logging ensures that both physical and digital threats are monitored at the same time.</w:t>
      </w:r>
      <w:r>
        <w:t xml:space="preserve"> </w:t>
      </w:r>
      <w:r w:rsidR="00344E83">
        <w:t>[7</w:t>
      </w:r>
      <w:r w:rsidR="55F543DC">
        <w:t xml:space="preserve">] </w:t>
      </w:r>
      <w:r w:rsidR="00344E83">
        <w:t>[8]</w:t>
      </w:r>
    </w:p>
    <w:p w14:paraId="24B467C6" w14:textId="1292FB0D" w:rsidR="00054A05" w:rsidRDefault="00054A05" w:rsidP="00054A05">
      <w:pPr>
        <w:pStyle w:val="SectionH"/>
        <w:numPr>
          <w:ilvl w:val="1"/>
          <w:numId w:val="1"/>
        </w:numPr>
      </w:pPr>
      <w:r>
        <w:t>Safeguarding Applications and Infrastructure</w:t>
      </w:r>
    </w:p>
    <w:p w14:paraId="5E93876A" w14:textId="24938D69" w:rsidR="00054A05" w:rsidRDefault="00054A05" w:rsidP="00FC228E">
      <w:pPr>
        <w:pStyle w:val="SectionH"/>
        <w:numPr>
          <w:ilvl w:val="2"/>
          <w:numId w:val="1"/>
        </w:numPr>
      </w:pPr>
      <w:proofErr w:type="spellStart"/>
      <w:r w:rsidRPr="2933F7B5">
        <w:rPr>
          <w:rStyle w:val="Strong"/>
        </w:rPr>
        <w:t>DevSecOps</w:t>
      </w:r>
      <w:proofErr w:type="spellEnd"/>
      <w:r w:rsidRPr="2933F7B5">
        <w:rPr>
          <w:rStyle w:val="Strong"/>
        </w:rPr>
        <w:t xml:space="preserve"> Practices</w:t>
      </w:r>
      <w:r>
        <w:t xml:space="preserve">: </w:t>
      </w:r>
      <w:r w:rsidR="5769B514" w:rsidRPr="2933F7B5">
        <w:t xml:space="preserve">Integrating security throughout the software development lifecycle (SDLC) ensures that cryptographic techniques and other security measures are incorporated from the design phase. This proactive approach helps to identify and mitigate security risks early in the development process. </w:t>
      </w:r>
      <w:r w:rsidR="00344E83">
        <w:t>[9]</w:t>
      </w:r>
    </w:p>
    <w:p w14:paraId="726DDE6A" w14:textId="4B60DEE1" w:rsidR="00C66776" w:rsidRDefault="00C66776" w:rsidP="0BE7AC16">
      <w:pPr>
        <w:pStyle w:val="SectionH"/>
      </w:pPr>
      <w:r>
        <w:t>Case Studies</w:t>
      </w:r>
    </w:p>
    <w:p w14:paraId="2C075286" w14:textId="2A8D829D" w:rsidR="546C3422" w:rsidRDefault="546C3422" w:rsidP="00FC228E">
      <w:pPr>
        <w:pStyle w:val="SectionH"/>
        <w:numPr>
          <w:ilvl w:val="1"/>
          <w:numId w:val="1"/>
        </w:numPr>
      </w:pPr>
      <w:r w:rsidRPr="2933F7B5">
        <w:rPr>
          <w:b/>
          <w:bCs/>
        </w:rPr>
        <w:t>Successful Implementations:</w:t>
      </w:r>
      <w:r w:rsidRPr="2933F7B5">
        <w:t xml:space="preserve"> </w:t>
      </w:r>
      <w:r w:rsidR="4A1C74BD" w:rsidRPr="2933F7B5">
        <w:t xml:space="preserve">Microsoft’s approach to data security is comprehensive and multi-layered. The company employs a combination of strong encryption methods, secure access controls, and proactive monitoring systems. For instance, Microsoft’s </w:t>
      </w:r>
      <w:r w:rsidR="4A1C74BD" w:rsidRPr="2933F7B5">
        <w:rPr>
          <w:b/>
          <w:bCs/>
        </w:rPr>
        <w:t>Azure cloud platform</w:t>
      </w:r>
      <w:r w:rsidR="4A1C74BD" w:rsidRPr="2933F7B5">
        <w:t xml:space="preserve"> uses advanced encryption techniques, such as </w:t>
      </w:r>
      <w:r w:rsidR="4A1C74BD" w:rsidRPr="2933F7B5">
        <w:rPr>
          <w:b/>
          <w:bCs/>
        </w:rPr>
        <w:t>Azure Key Vault</w:t>
      </w:r>
      <w:r w:rsidR="4A1C74BD" w:rsidRPr="2933F7B5">
        <w:t xml:space="preserve"> for secure key management, ensuring that all data stored in its cloud is protected both at rest and in transit. Microsoft also integrates advanced threat detection systems, including </w:t>
      </w:r>
      <w:r w:rsidR="4A1C74BD" w:rsidRPr="2933F7B5">
        <w:rPr>
          <w:b/>
          <w:bCs/>
        </w:rPr>
        <w:t>Azure Sentinel</w:t>
      </w:r>
      <w:r w:rsidR="4A1C74BD" w:rsidRPr="2933F7B5">
        <w:t>, which utilizes AI and machine learning to detect and respond to potential security incidents in real time. Microsoft adheres to global compliance standards ensuring that their data handling practices meet international regulatory requirements.</w:t>
      </w:r>
    </w:p>
    <w:p w14:paraId="2F2BD60C" w14:textId="7B109F52" w:rsidR="00054A05" w:rsidRDefault="00054A05" w:rsidP="00FC228E">
      <w:pPr>
        <w:pStyle w:val="SectionH"/>
        <w:numPr>
          <w:ilvl w:val="1"/>
          <w:numId w:val="1"/>
        </w:numPr>
      </w:pPr>
      <w:r w:rsidRPr="2933F7B5">
        <w:rPr>
          <w:rStyle w:val="Strong"/>
        </w:rPr>
        <w:t>Lessons from Breaches</w:t>
      </w:r>
      <w:r>
        <w:t xml:space="preserve">: </w:t>
      </w:r>
      <w:r w:rsidR="4A4C93E6" w:rsidRPr="2933F7B5">
        <w:t xml:space="preserve">The Equifax breach occurred due to a failure to apply a security patch for a known vulnerability in the </w:t>
      </w:r>
      <w:r w:rsidR="4A4C93E6" w:rsidRPr="2933F7B5">
        <w:rPr>
          <w:b/>
          <w:bCs/>
        </w:rPr>
        <w:t>Apache Struts</w:t>
      </w:r>
      <w:r w:rsidR="4A4C93E6" w:rsidRPr="2933F7B5">
        <w:t xml:space="preserve"> web application framework. The vulnerability, which had been discovered and patched in March 2017, was exploited by attackers to gain unauthori</w:t>
      </w:r>
      <w:r w:rsidR="06A2C5F7" w:rsidRPr="2933F7B5">
        <w:t>s</w:t>
      </w:r>
      <w:r w:rsidR="4A4C93E6" w:rsidRPr="2933F7B5">
        <w:t>ed access to Equifax’s systems. Despite the availability of a patch, Equifax failed to implement it in a timely manner, resulting in the exposure of sensitive information, including Social Security numbers, birth dates, and addresses.</w:t>
      </w:r>
    </w:p>
    <w:p w14:paraId="4F0D7FC0" w14:textId="38AED34A" w:rsidR="00054A05" w:rsidRDefault="00054A05" w:rsidP="00FC228E">
      <w:pPr>
        <w:pStyle w:val="SectionH"/>
        <w:numPr>
          <w:ilvl w:val="1"/>
          <w:numId w:val="1"/>
        </w:numPr>
      </w:pPr>
      <w:r w:rsidRPr="2933F7B5">
        <w:rPr>
          <w:rStyle w:val="Strong"/>
        </w:rPr>
        <w:lastRenderedPageBreak/>
        <w:t>Best Practices</w:t>
      </w:r>
      <w:r>
        <w:t xml:space="preserve">: </w:t>
      </w:r>
      <w:r w:rsidR="006B6ADC" w:rsidRPr="2933F7B5">
        <w:t xml:space="preserve">Industry leaders understand that a single layer of security is insufficient in the face of modern cyber threats. Instead, they employ a </w:t>
      </w:r>
      <w:r w:rsidR="006B6ADC" w:rsidRPr="2933F7B5">
        <w:rPr>
          <w:b/>
          <w:bCs/>
        </w:rPr>
        <w:t>layered security approach</w:t>
      </w:r>
      <w:r w:rsidR="006B6ADC" w:rsidRPr="2933F7B5">
        <w:t>, combining multiple defence mechanisms to protect against a wide array of potential threats.</w:t>
      </w:r>
      <w:r>
        <w:t xml:space="preserve"> </w:t>
      </w:r>
      <w:r w:rsidR="00344E83">
        <w:t>[10]</w:t>
      </w:r>
    </w:p>
    <w:p w14:paraId="3DC3F14F" w14:textId="2C4FC2C3" w:rsidR="00054A05" w:rsidRDefault="00C66776" w:rsidP="00054A05">
      <w:pPr>
        <w:pStyle w:val="SectionH"/>
      </w:pPr>
      <w:r>
        <w:t>Recommendation</w:t>
      </w:r>
      <w:r w:rsidR="00054A05">
        <w:t>s</w:t>
      </w:r>
    </w:p>
    <w:p w14:paraId="3BAD5AB5" w14:textId="6F2B6D2B" w:rsidR="365D669A" w:rsidRDefault="365D669A" w:rsidP="00945A68">
      <w:pPr>
        <w:pStyle w:val="SectionH"/>
        <w:numPr>
          <w:ilvl w:val="1"/>
          <w:numId w:val="1"/>
        </w:numPr>
      </w:pPr>
      <w:r w:rsidRPr="2933F7B5">
        <w:t>Organizations should adopt a comprehensive, layered security strategy that includes both cryptographic and physical security measures. They should invest in advanced encryption technologies, secure key management practices, and robust access controls to ensure data integrity and confidentiality. Regular security audits, employee training, and continuous monitoring will help ensure that security measures remain effective and compliant with regulatory standards.</w:t>
      </w:r>
    </w:p>
    <w:p w14:paraId="0A52A125" w14:textId="257311F1" w:rsidR="001C4AFE" w:rsidRPr="00344E83" w:rsidRDefault="00054A05" w:rsidP="001C4AFE">
      <w:pPr>
        <w:rPr>
          <w:sz w:val="20"/>
          <w:szCs w:val="20"/>
        </w:rPr>
      </w:pPr>
      <w:r w:rsidRPr="0BE7AC16">
        <w:rPr>
          <w:sz w:val="20"/>
          <w:szCs w:val="20"/>
        </w:rPr>
        <w:t>Conclusion</w:t>
      </w:r>
      <w:r w:rsidR="0783E281" w:rsidRPr="0BE7AC16">
        <w:rPr>
          <w:sz w:val="20"/>
          <w:szCs w:val="20"/>
        </w:rPr>
        <w:t>:</w:t>
      </w:r>
    </w:p>
    <w:p w14:paraId="18C99655" w14:textId="42F720BB" w:rsidR="0783E281" w:rsidRDefault="0783E281">
      <w:r w:rsidRPr="0BE7AC16">
        <w:rPr>
          <w:rFonts w:eastAsia="Times New Roman" w:cs="Times New Roman"/>
          <w:sz w:val="20"/>
          <w:szCs w:val="20"/>
        </w:rPr>
        <w:t xml:space="preserve">In the digital age, organisations must take a proactive and multi-faceted approach to data security. The combination of cryptography and physical security measures forms the foundation of a robust security strategy, helping them safeguard sensitive information, detect potential breaches, and respond effectively to incidents. By adopting best practices, maintaining compliance with regulatory requirements, and continuously improving security measures, </w:t>
      </w:r>
      <w:r w:rsidR="46FA8E5E" w:rsidRPr="0BE7AC16">
        <w:rPr>
          <w:rFonts w:eastAsia="Times New Roman" w:cs="Times New Roman"/>
          <w:sz w:val="20"/>
          <w:szCs w:val="20"/>
        </w:rPr>
        <w:t>they</w:t>
      </w:r>
      <w:r w:rsidRPr="0BE7AC16">
        <w:rPr>
          <w:rFonts w:eastAsia="Times New Roman" w:cs="Times New Roman"/>
          <w:sz w:val="20"/>
          <w:szCs w:val="20"/>
        </w:rPr>
        <w:t xml:space="preserve"> can enhance their overall security posture and protect their most </w:t>
      </w:r>
      <w:proofErr w:type="gramStart"/>
      <w:r w:rsidRPr="0BE7AC16">
        <w:rPr>
          <w:rFonts w:eastAsia="Times New Roman" w:cs="Times New Roman"/>
          <w:sz w:val="20"/>
          <w:szCs w:val="20"/>
        </w:rPr>
        <w:t>valuable asset</w:t>
      </w:r>
      <w:proofErr w:type="gramEnd"/>
      <w:r w:rsidRPr="0BE7AC16">
        <w:rPr>
          <w:rFonts w:eastAsia="Times New Roman" w:cs="Times New Roman"/>
          <w:sz w:val="20"/>
          <w:szCs w:val="20"/>
        </w:rPr>
        <w:t>, data.</w:t>
      </w:r>
    </w:p>
    <w:p w14:paraId="38575727" w14:textId="77777777" w:rsidR="00274A14" w:rsidRDefault="00274A14" w:rsidP="00344E83">
      <w:pPr>
        <w:rPr>
          <w:sz w:val="20"/>
          <w:szCs w:val="20"/>
        </w:rPr>
      </w:pPr>
    </w:p>
    <w:p w14:paraId="557A1546" w14:textId="77777777" w:rsidR="00274A14" w:rsidRDefault="00274A14" w:rsidP="00344E83">
      <w:pPr>
        <w:rPr>
          <w:sz w:val="20"/>
          <w:szCs w:val="20"/>
        </w:rPr>
      </w:pPr>
    </w:p>
    <w:sdt>
      <w:sdtPr>
        <w:id w:val="516815000"/>
        <w:docPartObj>
          <w:docPartGallery w:val="Bibliographies"/>
          <w:docPartUnique/>
        </w:docPartObj>
      </w:sdtPr>
      <w:sdtEndPr>
        <w:rPr>
          <w:rFonts w:ascii="Times New Roman" w:eastAsiaTheme="minorEastAsia" w:hAnsi="Times New Roman" w:cstheme="minorBidi"/>
          <w:color w:val="auto"/>
          <w:sz w:val="24"/>
          <w:szCs w:val="22"/>
        </w:rPr>
      </w:sdtEndPr>
      <w:sdtContent>
        <w:p w14:paraId="4A63D787" w14:textId="3F753B0B" w:rsidR="00AB72D3" w:rsidRDefault="00AB72D3">
          <w:pPr>
            <w:pStyle w:val="Heading1"/>
          </w:pPr>
          <w:r>
            <w:t>References</w:t>
          </w:r>
        </w:p>
        <w:sdt>
          <w:sdtPr>
            <w:id w:val="-573587230"/>
            <w:bibliography/>
          </w:sdtPr>
          <w:sdtContent>
            <w:p w14:paraId="5E11464C" w14:textId="2E31C0BE" w:rsidR="0039791C" w:rsidRDefault="0039791C" w:rsidP="0039791C"/>
            <w:p w14:paraId="51B4EDCD" w14:textId="131DCFDA" w:rsidR="00274A14" w:rsidRPr="0039791C" w:rsidRDefault="00AB72D3" w:rsidP="00344E83"/>
          </w:sdtContent>
        </w:sdt>
      </w:sdtContent>
    </w:sdt>
    <w:p w14:paraId="7DB15877" w14:textId="77777777" w:rsidR="00274A14" w:rsidRDefault="00274A14" w:rsidP="00344E83">
      <w:pPr>
        <w:rPr>
          <w:sz w:val="20"/>
          <w:szCs w:val="20"/>
        </w:rPr>
      </w:pPr>
    </w:p>
    <w:p w14:paraId="4E98137B" w14:textId="77777777" w:rsidR="00274A14" w:rsidRDefault="00274A14" w:rsidP="00344E83">
      <w:pPr>
        <w:rPr>
          <w:sz w:val="20"/>
          <w:szCs w:val="20"/>
        </w:rPr>
      </w:pPr>
    </w:p>
    <w:p w14:paraId="4625709D" w14:textId="77777777" w:rsidR="00274A14" w:rsidRDefault="00274A14" w:rsidP="00344E83">
      <w:pPr>
        <w:rPr>
          <w:sz w:val="20"/>
          <w:szCs w:val="20"/>
        </w:rPr>
      </w:pPr>
    </w:p>
    <w:p w14:paraId="25978917" w14:textId="77777777" w:rsidR="00274A14" w:rsidRDefault="00274A14" w:rsidP="00344E83">
      <w:pPr>
        <w:rPr>
          <w:sz w:val="20"/>
          <w:szCs w:val="20"/>
        </w:rPr>
      </w:pPr>
    </w:p>
    <w:p w14:paraId="74C6AF96" w14:textId="77777777" w:rsidR="00274A14" w:rsidRDefault="00274A14" w:rsidP="00344E83">
      <w:pPr>
        <w:rPr>
          <w:sz w:val="20"/>
          <w:szCs w:val="20"/>
        </w:rPr>
      </w:pPr>
    </w:p>
    <w:p w14:paraId="28D8342D" w14:textId="77777777" w:rsidR="00274A14" w:rsidRDefault="00274A14" w:rsidP="00344E83">
      <w:pPr>
        <w:rPr>
          <w:sz w:val="20"/>
          <w:szCs w:val="20"/>
        </w:rPr>
      </w:pPr>
    </w:p>
    <w:p w14:paraId="5593B2DC" w14:textId="77777777" w:rsidR="00274A14" w:rsidRDefault="00274A14" w:rsidP="00344E83">
      <w:pPr>
        <w:rPr>
          <w:sz w:val="20"/>
          <w:szCs w:val="20"/>
        </w:rPr>
      </w:pPr>
    </w:p>
    <w:p w14:paraId="51CE12A8" w14:textId="77777777" w:rsidR="00274A14" w:rsidRDefault="00274A14" w:rsidP="00344E83">
      <w:pPr>
        <w:rPr>
          <w:sz w:val="20"/>
          <w:szCs w:val="20"/>
        </w:rPr>
      </w:pPr>
    </w:p>
    <w:p w14:paraId="6AAA9927" w14:textId="77777777" w:rsidR="00274A14" w:rsidRDefault="00274A14" w:rsidP="00344E83">
      <w:pPr>
        <w:rPr>
          <w:sz w:val="20"/>
          <w:szCs w:val="20"/>
        </w:rPr>
      </w:pPr>
    </w:p>
    <w:p w14:paraId="15949694" w14:textId="77777777" w:rsidR="00274A14" w:rsidRDefault="00274A14" w:rsidP="00344E83">
      <w:pPr>
        <w:rPr>
          <w:sz w:val="20"/>
          <w:szCs w:val="20"/>
        </w:rPr>
      </w:pPr>
    </w:p>
    <w:p w14:paraId="313F4E54" w14:textId="77777777" w:rsidR="00274A14" w:rsidRDefault="00274A14" w:rsidP="00344E83">
      <w:pPr>
        <w:rPr>
          <w:sz w:val="20"/>
          <w:szCs w:val="20"/>
        </w:rPr>
      </w:pPr>
    </w:p>
    <w:p w14:paraId="50B5EE79" w14:textId="77777777" w:rsidR="00274A14" w:rsidRDefault="00274A14" w:rsidP="00344E83">
      <w:pPr>
        <w:rPr>
          <w:sz w:val="20"/>
          <w:szCs w:val="20"/>
        </w:rPr>
      </w:pPr>
    </w:p>
    <w:p w14:paraId="51A9805B" w14:textId="77777777" w:rsidR="00274A14" w:rsidRDefault="00274A14" w:rsidP="00344E83">
      <w:pPr>
        <w:rPr>
          <w:sz w:val="20"/>
          <w:szCs w:val="20"/>
        </w:rPr>
      </w:pPr>
    </w:p>
    <w:p w14:paraId="527ADE30" w14:textId="77777777" w:rsidR="00E032B8" w:rsidRDefault="00E032B8" w:rsidP="006E0527">
      <w:pPr>
        <w:pStyle w:val="papertitle"/>
        <w:spacing w:before="100" w:beforeAutospacing="1" w:after="100" w:afterAutospacing="1"/>
        <w:rPr>
          <w:b/>
          <w:bCs/>
          <w:kern w:val="48"/>
          <w:u w:val="single"/>
        </w:rPr>
      </w:pPr>
    </w:p>
    <w:p w14:paraId="05EC9C22" w14:textId="77777777" w:rsidR="00E032B8" w:rsidRDefault="00E032B8">
      <w:pPr>
        <w:jc w:val="left"/>
        <w:rPr>
          <w:rFonts w:eastAsia="MS Mincho" w:cs="Times New Roman"/>
          <w:b/>
          <w:bCs/>
          <w:noProof/>
          <w:kern w:val="48"/>
          <w:sz w:val="48"/>
          <w:szCs w:val="48"/>
          <w:u w:val="single"/>
          <w:lang w:val="en-US"/>
        </w:rPr>
      </w:pPr>
      <w:r>
        <w:rPr>
          <w:b/>
          <w:bCs/>
          <w:kern w:val="48"/>
          <w:u w:val="single"/>
        </w:rPr>
        <w:br w:type="page"/>
      </w:r>
    </w:p>
    <w:p w14:paraId="4D2283EC" w14:textId="77777777" w:rsidR="00E032B8" w:rsidRDefault="00E032B8" w:rsidP="006E0527">
      <w:pPr>
        <w:pStyle w:val="papertitle"/>
        <w:spacing w:before="100" w:beforeAutospacing="1" w:after="100" w:afterAutospacing="1"/>
        <w:rPr>
          <w:b/>
          <w:bCs/>
          <w:kern w:val="48"/>
          <w:u w:val="single"/>
        </w:rPr>
      </w:pPr>
    </w:p>
    <w:p w14:paraId="6C670626" w14:textId="77777777" w:rsidR="00E032B8" w:rsidRDefault="00E032B8">
      <w:pPr>
        <w:jc w:val="left"/>
        <w:rPr>
          <w:rFonts w:eastAsia="MS Mincho" w:cs="Times New Roman"/>
          <w:b/>
          <w:bCs/>
          <w:noProof/>
          <w:kern w:val="48"/>
          <w:sz w:val="48"/>
          <w:szCs w:val="48"/>
          <w:u w:val="single"/>
          <w:lang w:val="en-US"/>
        </w:rPr>
      </w:pPr>
      <w:r>
        <w:rPr>
          <w:b/>
          <w:bCs/>
          <w:kern w:val="48"/>
          <w:u w:val="single"/>
        </w:rPr>
        <w:br w:type="page"/>
      </w:r>
    </w:p>
    <w:p w14:paraId="0AD6CB55" w14:textId="402BD3BE" w:rsidR="006E0527" w:rsidRPr="00DB0305" w:rsidRDefault="006E0527" w:rsidP="006E0527">
      <w:pPr>
        <w:pStyle w:val="papertitle"/>
        <w:spacing w:before="100" w:beforeAutospacing="1" w:after="100" w:afterAutospacing="1"/>
        <w:rPr>
          <w:b/>
          <w:bCs/>
          <w:kern w:val="48"/>
          <w:u w:val="single"/>
        </w:rPr>
      </w:pPr>
      <w:r w:rsidRPr="00DB0305">
        <w:rPr>
          <w:b/>
          <w:bCs/>
          <w:kern w:val="48"/>
          <w:u w:val="single"/>
        </w:rPr>
        <w:lastRenderedPageBreak/>
        <w:t>Report for the Executive Directors: Establishing a New Information Security Unit</w:t>
      </w:r>
    </w:p>
    <w:p w14:paraId="45D2C3DA" w14:textId="77777777" w:rsidR="006E0527" w:rsidRDefault="006E0527" w:rsidP="006E0527">
      <w:pPr>
        <w:pStyle w:val="papertitle"/>
        <w:spacing w:before="100" w:beforeAutospacing="1" w:after="100" w:afterAutospacing="1"/>
        <w:rPr>
          <w:kern w:val="48"/>
        </w:rPr>
      </w:pPr>
    </w:p>
    <w:p w14:paraId="51E44FF2" w14:textId="77777777" w:rsidR="009F666D" w:rsidRPr="00DB0305" w:rsidRDefault="009F666D" w:rsidP="009F666D">
      <w:pPr>
        <w:pStyle w:val="Author"/>
        <w:spacing w:before="100" w:beforeAutospacing="1"/>
      </w:pPr>
      <w:r w:rsidRPr="00DB0305">
        <w:t xml:space="preserve">Terra Strickland </w:t>
      </w:r>
      <w:r w:rsidRPr="00DB0305">
        <w:br/>
      </w:r>
      <w:r w:rsidRPr="00DB0305">
        <w:rPr>
          <w:i/>
        </w:rPr>
        <w:t>Data Security and Compliance</w:t>
      </w:r>
      <w:r w:rsidRPr="00DB0305">
        <w:br/>
      </w:r>
      <w:r w:rsidRPr="00DB0305">
        <w:rPr>
          <w:i/>
        </w:rPr>
        <w:t>UWTSD</w:t>
      </w:r>
      <w:r w:rsidRPr="00DB0305">
        <w:rPr>
          <w:i/>
        </w:rPr>
        <w:br/>
      </w:r>
      <w:r w:rsidRPr="00DB0305">
        <w:t>Swansea, Wales</w:t>
      </w:r>
      <w:r w:rsidRPr="00DB0305">
        <w:br/>
        <w:t>2316328@student.uwtsd.ac.uk</w:t>
      </w:r>
    </w:p>
    <w:p w14:paraId="1AF033F4" w14:textId="77777777" w:rsidR="00802422" w:rsidRDefault="00802422" w:rsidP="006619F7">
      <w:pPr>
        <w:pStyle w:val="papertitle"/>
        <w:spacing w:before="100" w:beforeAutospacing="1" w:after="100" w:afterAutospacing="1"/>
        <w:jc w:val="left"/>
        <w:rPr>
          <w:b/>
          <w:bCs/>
          <w:kern w:val="48"/>
          <w:sz w:val="20"/>
          <w:szCs w:val="20"/>
        </w:rPr>
      </w:pPr>
    </w:p>
    <w:p w14:paraId="6C44C7A5" w14:textId="77777777" w:rsidR="006619F7" w:rsidRDefault="006619F7" w:rsidP="006619F7">
      <w:pPr>
        <w:pStyle w:val="papertitle"/>
        <w:spacing w:before="100" w:beforeAutospacing="1" w:after="100" w:afterAutospacing="1"/>
        <w:jc w:val="left"/>
        <w:rPr>
          <w:b/>
          <w:bCs/>
          <w:kern w:val="48"/>
          <w:sz w:val="24"/>
          <w:szCs w:val="24"/>
        </w:rPr>
      </w:pPr>
      <w:r>
        <w:rPr>
          <w:b/>
          <w:bCs/>
          <w:kern w:val="48"/>
          <w:sz w:val="24"/>
          <w:szCs w:val="24"/>
        </w:rPr>
        <w:t>Introduction:</w:t>
      </w:r>
      <w:r w:rsidR="00BC060A" w:rsidRPr="00DB0305">
        <w:rPr>
          <w:b/>
          <w:bCs/>
          <w:kern w:val="48"/>
          <w:sz w:val="24"/>
          <w:szCs w:val="24"/>
        </w:rPr>
        <w:t xml:space="preserve"> </w:t>
      </w:r>
    </w:p>
    <w:p w14:paraId="71B49ABC" w14:textId="62081CC6" w:rsidR="00802422" w:rsidRDefault="00575E72" w:rsidP="006619F7">
      <w:pPr>
        <w:pStyle w:val="papertitle"/>
        <w:spacing w:before="100" w:beforeAutospacing="1" w:after="100" w:afterAutospacing="1"/>
        <w:jc w:val="left"/>
        <w:rPr>
          <w:b/>
          <w:bCs/>
          <w:kern w:val="48"/>
          <w:sz w:val="24"/>
          <w:szCs w:val="24"/>
        </w:rPr>
      </w:pPr>
      <w:r w:rsidRPr="00575E72">
        <w:rPr>
          <w:b/>
          <w:bCs/>
          <w:kern w:val="48"/>
          <w:sz w:val="24"/>
          <w:szCs w:val="24"/>
        </w:rPr>
        <w:t>In response to the growing cybersecurity threats and regulatory requirements, our organization must establish a robust Information Security Unit (ISU). This report outlines the strategic approach for setting up the ISU, ensuring alignment with business objectives, regulatory compliance, and best security practices.</w:t>
      </w:r>
    </w:p>
    <w:p w14:paraId="0603EC8F" w14:textId="5B605F76" w:rsidR="00C92F77" w:rsidRPr="00273DEC" w:rsidRDefault="00F545A7" w:rsidP="00273DEC">
      <w:pPr>
        <w:jc w:val="left"/>
        <w:rPr>
          <w:b/>
          <w:bCs/>
          <w:kern w:val="48"/>
          <w:sz w:val="20"/>
          <w:szCs w:val="20"/>
        </w:rPr>
      </w:pPr>
      <w:r w:rsidRPr="00DA15BC">
        <w:rPr>
          <w:sz w:val="28"/>
          <w:szCs w:val="28"/>
          <w:u w:val="single"/>
        </w:rPr>
        <w:t>1. Organizational Structure</w:t>
      </w:r>
    </w:p>
    <w:p w14:paraId="647CC9BB" w14:textId="77777777" w:rsidR="00EE0B7E" w:rsidRDefault="00F545A7" w:rsidP="005E1F8D">
      <w:pPr>
        <w:pStyle w:val="BodyText"/>
        <w:numPr>
          <w:ilvl w:val="1"/>
          <w:numId w:val="6"/>
        </w:numPr>
        <w:rPr>
          <w:b/>
          <w:bCs/>
          <w:sz w:val="24"/>
          <w:szCs w:val="24"/>
          <w:lang w:val="en-US"/>
        </w:rPr>
      </w:pPr>
      <w:r w:rsidRPr="00DA15BC">
        <w:rPr>
          <w:b/>
          <w:bCs/>
          <w:sz w:val="24"/>
          <w:szCs w:val="24"/>
          <w:lang w:val="en-US"/>
        </w:rPr>
        <w:t>Proposed Structure</w:t>
      </w:r>
    </w:p>
    <w:p w14:paraId="49D76BD0" w14:textId="0491B296" w:rsidR="009D6480" w:rsidRPr="00EE0B7E" w:rsidRDefault="009D6480" w:rsidP="00EE0B7E">
      <w:pPr>
        <w:pStyle w:val="BodyText"/>
        <w:ind w:firstLine="0"/>
        <w:rPr>
          <w:b/>
          <w:bCs/>
          <w:sz w:val="24"/>
          <w:szCs w:val="24"/>
          <w:lang w:val="en-US"/>
        </w:rPr>
      </w:pPr>
      <w:r>
        <w:t>The ISU will be structured to ensure clear roles, responsibilities, and efficient decision-making. The proposed structure includes:</w:t>
      </w:r>
    </w:p>
    <w:p w14:paraId="6B89F241" w14:textId="1C7D18B2" w:rsidR="00F545A7" w:rsidRPr="00DA15BC" w:rsidRDefault="00F545A7" w:rsidP="00F545A7">
      <w:pPr>
        <w:pStyle w:val="BodyText"/>
        <w:numPr>
          <w:ilvl w:val="0"/>
          <w:numId w:val="7"/>
        </w:numPr>
        <w:rPr>
          <w:sz w:val="24"/>
          <w:szCs w:val="24"/>
          <w:lang w:val="en-US"/>
        </w:rPr>
      </w:pPr>
      <w:r w:rsidRPr="00DA15BC">
        <w:rPr>
          <w:b/>
          <w:bCs/>
          <w:sz w:val="24"/>
          <w:szCs w:val="24"/>
          <w:lang w:val="en-US"/>
        </w:rPr>
        <w:t>Chief Information Security Officer (CISO):</w:t>
      </w:r>
      <w:r w:rsidRPr="00DA15BC">
        <w:rPr>
          <w:sz w:val="24"/>
          <w:szCs w:val="24"/>
          <w:lang w:val="en-US"/>
        </w:rPr>
        <w:t xml:space="preserve"> </w:t>
      </w:r>
      <w:r w:rsidR="00922C9D" w:rsidRPr="00922C9D">
        <w:rPr>
          <w:sz w:val="24"/>
          <w:szCs w:val="24"/>
          <w:lang w:val="en-US"/>
        </w:rPr>
        <w:t xml:space="preserve">Reports to executive management and </w:t>
      </w:r>
      <w:proofErr w:type="gramStart"/>
      <w:r w:rsidR="00922C9D" w:rsidRPr="00922C9D">
        <w:rPr>
          <w:sz w:val="24"/>
          <w:szCs w:val="24"/>
          <w:lang w:val="en-US"/>
        </w:rPr>
        <w:t>oversees</w:t>
      </w:r>
      <w:proofErr w:type="gramEnd"/>
      <w:r w:rsidR="00922C9D" w:rsidRPr="00922C9D">
        <w:rPr>
          <w:sz w:val="24"/>
          <w:szCs w:val="24"/>
          <w:lang w:val="en-US"/>
        </w:rPr>
        <w:t xml:space="preserve"> the ISU, setting strategic security priorities and ensuring compliance with industry standards.</w:t>
      </w:r>
    </w:p>
    <w:p w14:paraId="261F9C6E" w14:textId="390B660E" w:rsidR="00F545A7" w:rsidRPr="00DA15BC" w:rsidRDefault="00F545A7" w:rsidP="00F545A7">
      <w:pPr>
        <w:pStyle w:val="BodyText"/>
        <w:numPr>
          <w:ilvl w:val="0"/>
          <w:numId w:val="7"/>
        </w:numPr>
        <w:rPr>
          <w:sz w:val="24"/>
          <w:szCs w:val="24"/>
          <w:lang w:val="en-US"/>
        </w:rPr>
      </w:pPr>
      <w:r w:rsidRPr="00DA15BC">
        <w:rPr>
          <w:b/>
          <w:bCs/>
          <w:sz w:val="24"/>
          <w:szCs w:val="24"/>
          <w:lang w:val="en-US"/>
        </w:rPr>
        <w:t>Security Operations Manager:</w:t>
      </w:r>
      <w:r w:rsidR="00922C9D">
        <w:rPr>
          <w:sz w:val="24"/>
          <w:szCs w:val="24"/>
          <w:lang w:val="en-US"/>
        </w:rPr>
        <w:t xml:space="preserve"> </w:t>
      </w:r>
      <w:r w:rsidR="00922C9D" w:rsidRPr="00922C9D">
        <w:rPr>
          <w:sz w:val="24"/>
          <w:szCs w:val="24"/>
          <w:lang w:val="en-US"/>
        </w:rPr>
        <w:t>Manages day-to-day security operations, including vulnerability management, penetration testing, and incident response coordination.</w:t>
      </w:r>
      <w:r w:rsidR="00922C9D">
        <w:rPr>
          <w:sz w:val="24"/>
          <w:szCs w:val="24"/>
          <w:lang w:val="en-US"/>
        </w:rPr>
        <w:t xml:space="preserve"> </w:t>
      </w:r>
      <w:r w:rsidRPr="00DA15BC">
        <w:rPr>
          <w:sz w:val="24"/>
          <w:szCs w:val="24"/>
          <w:lang w:val="en-US"/>
        </w:rPr>
        <w:t xml:space="preserve"> </w:t>
      </w:r>
    </w:p>
    <w:p w14:paraId="25C0E255" w14:textId="2552D866" w:rsidR="00F545A7" w:rsidRPr="00DA15BC" w:rsidRDefault="00F545A7" w:rsidP="00F545A7">
      <w:pPr>
        <w:pStyle w:val="BodyText"/>
        <w:numPr>
          <w:ilvl w:val="0"/>
          <w:numId w:val="7"/>
        </w:numPr>
        <w:rPr>
          <w:sz w:val="24"/>
          <w:szCs w:val="24"/>
          <w:lang w:val="en-US"/>
        </w:rPr>
      </w:pPr>
      <w:r w:rsidRPr="00DA15BC">
        <w:rPr>
          <w:b/>
          <w:bCs/>
          <w:sz w:val="24"/>
          <w:szCs w:val="24"/>
          <w:lang w:val="en-US"/>
        </w:rPr>
        <w:t>Compliance and Risk Manager:</w:t>
      </w:r>
      <w:r w:rsidRPr="00DA15BC">
        <w:rPr>
          <w:sz w:val="24"/>
          <w:szCs w:val="24"/>
          <w:lang w:val="en-US"/>
        </w:rPr>
        <w:t xml:space="preserve"> </w:t>
      </w:r>
      <w:r w:rsidR="008C6ECF" w:rsidRPr="008C6ECF">
        <w:rPr>
          <w:sz w:val="24"/>
          <w:szCs w:val="24"/>
          <w:lang w:val="en-US"/>
        </w:rPr>
        <w:t>Ensures adherence to legal, regulatory, and industry standards while conducting risk assessments and implementing mitigation strategies.</w:t>
      </w:r>
    </w:p>
    <w:p w14:paraId="73B79D75" w14:textId="2D801DF6" w:rsidR="00F545A7" w:rsidRPr="00DA15BC" w:rsidRDefault="00F545A7" w:rsidP="00F545A7">
      <w:pPr>
        <w:pStyle w:val="BodyText"/>
        <w:numPr>
          <w:ilvl w:val="0"/>
          <w:numId w:val="7"/>
        </w:numPr>
        <w:rPr>
          <w:sz w:val="24"/>
          <w:szCs w:val="24"/>
          <w:lang w:val="en-US"/>
        </w:rPr>
      </w:pPr>
      <w:r w:rsidRPr="00DA15BC">
        <w:rPr>
          <w:b/>
          <w:bCs/>
          <w:sz w:val="24"/>
          <w:szCs w:val="24"/>
          <w:lang w:val="en-US"/>
        </w:rPr>
        <w:t>Security Analysts:</w:t>
      </w:r>
      <w:r w:rsidRPr="00DA15BC">
        <w:rPr>
          <w:sz w:val="24"/>
          <w:szCs w:val="24"/>
          <w:lang w:val="en-US"/>
        </w:rPr>
        <w:t xml:space="preserve"> </w:t>
      </w:r>
      <w:r w:rsidR="00BB4192" w:rsidRPr="00BB4192">
        <w:rPr>
          <w:sz w:val="24"/>
          <w:szCs w:val="24"/>
          <w:lang w:val="en-US"/>
        </w:rPr>
        <w:t>Monitor threats, conduct vulnerability assessments, and respond to security incidents, using security information and event management (SIEM) tools.</w:t>
      </w:r>
    </w:p>
    <w:p w14:paraId="662095C0" w14:textId="65D68952" w:rsidR="00F545A7" w:rsidRPr="00DA15BC" w:rsidRDefault="00F545A7" w:rsidP="00F545A7">
      <w:pPr>
        <w:pStyle w:val="BodyText"/>
        <w:numPr>
          <w:ilvl w:val="0"/>
          <w:numId w:val="7"/>
        </w:numPr>
        <w:rPr>
          <w:sz w:val="24"/>
          <w:szCs w:val="24"/>
          <w:lang w:val="en-US"/>
        </w:rPr>
      </w:pPr>
      <w:r w:rsidRPr="00DA15BC">
        <w:rPr>
          <w:b/>
          <w:bCs/>
          <w:sz w:val="24"/>
          <w:szCs w:val="24"/>
          <w:lang w:val="en-US"/>
        </w:rPr>
        <w:t>Security Engineers:</w:t>
      </w:r>
      <w:r w:rsidRPr="00DA15BC">
        <w:rPr>
          <w:sz w:val="24"/>
          <w:szCs w:val="24"/>
          <w:lang w:val="en-US"/>
        </w:rPr>
        <w:t xml:space="preserve"> </w:t>
      </w:r>
      <w:r w:rsidR="00CD1B26" w:rsidRPr="00CD1B26">
        <w:rPr>
          <w:sz w:val="24"/>
          <w:szCs w:val="24"/>
          <w:lang w:val="en-US"/>
        </w:rPr>
        <w:t>Design, implement, and maintain security infrastructure, including firewalls, intrusion detection systems, and endpoint security.</w:t>
      </w:r>
    </w:p>
    <w:p w14:paraId="0B1DD785" w14:textId="1EBEA672" w:rsidR="00F545A7" w:rsidRPr="00DA15BC" w:rsidRDefault="00F545A7" w:rsidP="00F545A7">
      <w:pPr>
        <w:pStyle w:val="BodyText"/>
        <w:numPr>
          <w:ilvl w:val="0"/>
          <w:numId w:val="7"/>
        </w:numPr>
        <w:rPr>
          <w:sz w:val="24"/>
          <w:szCs w:val="24"/>
          <w:lang w:val="en-US"/>
        </w:rPr>
      </w:pPr>
      <w:r w:rsidRPr="00DA15BC">
        <w:rPr>
          <w:b/>
          <w:bCs/>
          <w:sz w:val="24"/>
          <w:szCs w:val="24"/>
          <w:lang w:val="en-US"/>
        </w:rPr>
        <w:t>Data Protection Officer (DPO):</w:t>
      </w:r>
      <w:r w:rsidRPr="00DA15BC">
        <w:rPr>
          <w:sz w:val="24"/>
          <w:szCs w:val="24"/>
          <w:lang w:val="en-US"/>
        </w:rPr>
        <w:t xml:space="preserve"> </w:t>
      </w:r>
      <w:r w:rsidR="005E1F8D" w:rsidRPr="005E1F8D">
        <w:rPr>
          <w:sz w:val="24"/>
          <w:szCs w:val="24"/>
          <w:lang w:val="en-US"/>
        </w:rPr>
        <w:t>Responsible for ensuring compliance with data protection regulations such as GDPR, overseeing data security policies, and conducting impact assessments.</w:t>
      </w:r>
    </w:p>
    <w:p w14:paraId="0DB4E520" w14:textId="77777777" w:rsidR="00217A2A" w:rsidRPr="00DA15BC" w:rsidRDefault="00217A2A" w:rsidP="00217A2A">
      <w:pPr>
        <w:pStyle w:val="BodyText"/>
        <w:ind w:firstLine="0"/>
        <w:rPr>
          <w:sz w:val="24"/>
          <w:szCs w:val="24"/>
          <w:lang w:val="en-US"/>
        </w:rPr>
      </w:pPr>
    </w:p>
    <w:p w14:paraId="75A4D862" w14:textId="77777777" w:rsidR="00217A2A" w:rsidRPr="00DA15BC" w:rsidRDefault="00217A2A" w:rsidP="00217A2A">
      <w:pPr>
        <w:pStyle w:val="BodyText"/>
        <w:numPr>
          <w:ilvl w:val="1"/>
          <w:numId w:val="6"/>
        </w:numPr>
        <w:rPr>
          <w:b/>
          <w:bCs/>
          <w:sz w:val="24"/>
          <w:szCs w:val="24"/>
          <w:lang w:val="en-US"/>
        </w:rPr>
      </w:pPr>
      <w:r w:rsidRPr="00DA15BC">
        <w:rPr>
          <w:b/>
          <w:bCs/>
          <w:sz w:val="24"/>
          <w:szCs w:val="24"/>
          <w:lang w:val="en-US"/>
        </w:rPr>
        <w:t>Organizational Chart:</w:t>
      </w:r>
    </w:p>
    <w:p w14:paraId="500E161F" w14:textId="77777777" w:rsidR="00217A2A" w:rsidRDefault="00217A2A" w:rsidP="00DB0305">
      <w:pPr>
        <w:pStyle w:val="BodyText"/>
        <w:ind w:firstLine="0"/>
        <w:jc w:val="center"/>
        <w:rPr>
          <w:lang w:val="en-US"/>
        </w:rPr>
      </w:pPr>
      <w:r>
        <w:rPr>
          <w:noProof/>
          <w:lang w:val="en-US"/>
        </w:rPr>
        <w:drawing>
          <wp:inline distT="0" distB="0" distL="0" distR="0" wp14:anchorId="1E3BF2D7" wp14:editId="31DB13B8">
            <wp:extent cx="3779520" cy="1767840"/>
            <wp:effectExtent l="0" t="0" r="68580" b="0"/>
            <wp:docPr id="7742626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3BD6427F" w14:textId="77777777" w:rsidR="00E32782" w:rsidRDefault="00E32782" w:rsidP="00217A2A">
      <w:pPr>
        <w:pStyle w:val="BodyText"/>
        <w:ind w:firstLine="0"/>
        <w:rPr>
          <w:b/>
          <w:bCs/>
          <w:sz w:val="24"/>
          <w:szCs w:val="24"/>
          <w:lang w:val="en-US"/>
        </w:rPr>
      </w:pPr>
    </w:p>
    <w:p w14:paraId="1A854775" w14:textId="77777777" w:rsidR="00E32782" w:rsidRDefault="00E32782" w:rsidP="00217A2A">
      <w:pPr>
        <w:pStyle w:val="BodyText"/>
        <w:ind w:firstLine="0"/>
        <w:rPr>
          <w:b/>
          <w:bCs/>
          <w:sz w:val="24"/>
          <w:szCs w:val="24"/>
          <w:lang w:val="en-US"/>
        </w:rPr>
      </w:pPr>
    </w:p>
    <w:p w14:paraId="47737A1A" w14:textId="6625307A" w:rsidR="00217A2A" w:rsidRPr="00DA15BC" w:rsidRDefault="00217A2A" w:rsidP="00217A2A">
      <w:pPr>
        <w:pStyle w:val="BodyText"/>
        <w:ind w:firstLine="0"/>
        <w:rPr>
          <w:b/>
          <w:bCs/>
          <w:sz w:val="28"/>
          <w:szCs w:val="28"/>
          <w:u w:val="single"/>
          <w:lang w:val="en-US"/>
        </w:rPr>
      </w:pPr>
      <w:r w:rsidRPr="00DA15BC">
        <w:rPr>
          <w:b/>
          <w:bCs/>
          <w:sz w:val="28"/>
          <w:szCs w:val="28"/>
          <w:u w:val="single"/>
          <w:lang w:val="en-US"/>
        </w:rPr>
        <w:t>2. Policies and Procedures</w:t>
      </w:r>
    </w:p>
    <w:p w14:paraId="079C9D40" w14:textId="77777777" w:rsidR="00CC5EC4" w:rsidRDefault="00CC5EC4" w:rsidP="00217A2A">
      <w:pPr>
        <w:pStyle w:val="BodyText"/>
        <w:ind w:firstLine="0"/>
        <w:rPr>
          <w:lang w:val="en-US"/>
        </w:rPr>
      </w:pPr>
    </w:p>
    <w:p w14:paraId="3420254B" w14:textId="09D9E7C1" w:rsidR="00217A2A" w:rsidRPr="00DA15BC" w:rsidRDefault="00217A2A" w:rsidP="00217A2A">
      <w:pPr>
        <w:pStyle w:val="BodyText"/>
        <w:ind w:firstLine="0"/>
        <w:rPr>
          <w:b/>
          <w:bCs/>
          <w:sz w:val="24"/>
          <w:szCs w:val="24"/>
          <w:lang w:val="en-US"/>
        </w:rPr>
      </w:pPr>
      <w:r w:rsidRPr="00DA15BC">
        <w:rPr>
          <w:b/>
          <w:bCs/>
          <w:sz w:val="24"/>
          <w:szCs w:val="24"/>
          <w:lang w:val="en-US"/>
        </w:rPr>
        <w:t>2.1. Policy Development</w:t>
      </w:r>
    </w:p>
    <w:p w14:paraId="50436CA9" w14:textId="1E495FD4" w:rsidR="00217A2A" w:rsidRPr="00DA15BC" w:rsidRDefault="00217A2A" w:rsidP="00217A2A">
      <w:pPr>
        <w:pStyle w:val="BodyText"/>
        <w:ind w:firstLine="0"/>
        <w:rPr>
          <w:sz w:val="24"/>
          <w:szCs w:val="24"/>
          <w:lang w:val="en-US"/>
        </w:rPr>
      </w:pPr>
      <w:r w:rsidRPr="00DA15BC">
        <w:rPr>
          <w:sz w:val="24"/>
          <w:szCs w:val="24"/>
          <w:lang w:val="en-US"/>
        </w:rPr>
        <w:t>Develop comprehensive policies to govern all aspects of information security. Key policies will include:</w:t>
      </w:r>
    </w:p>
    <w:p w14:paraId="2CF17E23" w14:textId="523CE4CE" w:rsidR="00263C75" w:rsidRDefault="00217A2A" w:rsidP="003B4EDD">
      <w:pPr>
        <w:pStyle w:val="BodyText"/>
        <w:numPr>
          <w:ilvl w:val="0"/>
          <w:numId w:val="18"/>
        </w:numPr>
        <w:rPr>
          <w:sz w:val="24"/>
          <w:szCs w:val="24"/>
          <w:lang w:val="en-US"/>
        </w:rPr>
      </w:pPr>
      <w:r w:rsidRPr="00DA15BC">
        <w:rPr>
          <w:b/>
          <w:bCs/>
          <w:sz w:val="24"/>
          <w:szCs w:val="24"/>
          <w:lang w:val="en-US"/>
        </w:rPr>
        <w:t>Information Security Policy:</w:t>
      </w:r>
      <w:r w:rsidRPr="00DA15BC">
        <w:rPr>
          <w:sz w:val="24"/>
          <w:szCs w:val="24"/>
          <w:lang w:val="en-US"/>
        </w:rPr>
        <w:t xml:space="preserve"> </w:t>
      </w:r>
      <w:r w:rsidR="00417D18" w:rsidRPr="00417D18">
        <w:rPr>
          <w:sz w:val="24"/>
          <w:szCs w:val="24"/>
          <w:lang w:val="en-US"/>
        </w:rPr>
        <w:t>Defines security objectives, responsibilities, and controls to protect information assets.</w:t>
      </w:r>
    </w:p>
    <w:p w14:paraId="2C5BEDAE" w14:textId="1B204876" w:rsidR="003B4EDD" w:rsidRDefault="003B4EDD" w:rsidP="003B4EDD">
      <w:pPr>
        <w:pStyle w:val="NormalWeb"/>
        <w:numPr>
          <w:ilvl w:val="0"/>
          <w:numId w:val="18"/>
        </w:numPr>
      </w:pPr>
      <w:r>
        <w:rPr>
          <w:rStyle w:val="Strong"/>
        </w:rPr>
        <w:t>Access Control Policy:</w:t>
      </w:r>
      <w:r>
        <w:t xml:space="preserve"> Ensures restricted access based on job roles and necessity, implementing multi-factor authentication (MFA) where applicable.</w:t>
      </w:r>
    </w:p>
    <w:p w14:paraId="27105DE3" w14:textId="77777777" w:rsidR="007A54CF" w:rsidRDefault="007A54CF" w:rsidP="007A54CF">
      <w:pPr>
        <w:pStyle w:val="NormalWeb"/>
        <w:numPr>
          <w:ilvl w:val="0"/>
          <w:numId w:val="18"/>
        </w:numPr>
      </w:pPr>
      <w:r>
        <w:rPr>
          <w:rStyle w:val="Strong"/>
        </w:rPr>
        <w:t>Acceptable Use Policy:</w:t>
      </w:r>
      <w:r>
        <w:t xml:space="preserve"> Regulates employee access and usage of company resources, defining appropriate use of email, internet, and mobile devices.</w:t>
      </w:r>
    </w:p>
    <w:p w14:paraId="6254EC18" w14:textId="7FDD25B1" w:rsidR="003B4EDD" w:rsidRDefault="007A54CF" w:rsidP="006970CB">
      <w:pPr>
        <w:pStyle w:val="NormalWeb"/>
        <w:numPr>
          <w:ilvl w:val="0"/>
          <w:numId w:val="18"/>
        </w:numPr>
      </w:pPr>
      <w:r>
        <w:rPr>
          <w:rStyle w:val="Strong"/>
        </w:rPr>
        <w:t>Data Classification Policy:</w:t>
      </w:r>
      <w:r>
        <w:t xml:space="preserve"> Defines sensitivity levels for data handling, such as public, internal, confidential, and highly restricted data.</w:t>
      </w:r>
    </w:p>
    <w:p w14:paraId="1BCE9FC0" w14:textId="1251EC42" w:rsidR="003B4EDD" w:rsidRPr="006970CB" w:rsidRDefault="006970CB" w:rsidP="006970CB">
      <w:pPr>
        <w:pStyle w:val="NormalWeb"/>
        <w:numPr>
          <w:ilvl w:val="0"/>
          <w:numId w:val="18"/>
        </w:numPr>
      </w:pPr>
      <w:r>
        <w:rPr>
          <w:rStyle w:val="Strong"/>
        </w:rPr>
        <w:t>Third-Party Security Policy:</w:t>
      </w:r>
      <w:r>
        <w:t xml:space="preserve"> Establishes security expectations for vendors, ensuring they comply with security requirements and undergo regular assessments.</w:t>
      </w:r>
    </w:p>
    <w:p w14:paraId="24C079DD" w14:textId="77777777" w:rsidR="00217A2A" w:rsidRPr="00DA15BC" w:rsidRDefault="00217A2A" w:rsidP="00217A2A">
      <w:pPr>
        <w:pStyle w:val="BodyText"/>
        <w:ind w:firstLine="0"/>
        <w:rPr>
          <w:b/>
          <w:bCs/>
          <w:sz w:val="24"/>
          <w:szCs w:val="24"/>
          <w:lang w:val="en-US"/>
        </w:rPr>
      </w:pPr>
      <w:r w:rsidRPr="00DA15BC">
        <w:rPr>
          <w:b/>
          <w:bCs/>
          <w:sz w:val="24"/>
          <w:szCs w:val="24"/>
          <w:lang w:val="en-US"/>
        </w:rPr>
        <w:t>2.2. Procedure Implementation</w:t>
      </w:r>
    </w:p>
    <w:p w14:paraId="070FE75C" w14:textId="77777777" w:rsidR="00217A2A" w:rsidRPr="00DA15BC" w:rsidRDefault="00217A2A" w:rsidP="00CC5EC4">
      <w:pPr>
        <w:pStyle w:val="BodyText"/>
        <w:ind w:firstLine="0"/>
        <w:rPr>
          <w:sz w:val="24"/>
          <w:szCs w:val="24"/>
          <w:lang w:val="en-US"/>
        </w:rPr>
      </w:pPr>
      <w:r w:rsidRPr="00DA15BC">
        <w:rPr>
          <w:sz w:val="24"/>
          <w:szCs w:val="24"/>
          <w:lang w:val="en-US"/>
        </w:rPr>
        <w:t>Procedures will be developed to support each policy. For</w:t>
      </w:r>
    </w:p>
    <w:p w14:paraId="082B6042" w14:textId="77777777" w:rsidR="00217A2A" w:rsidRPr="00DA15BC" w:rsidRDefault="00217A2A" w:rsidP="00217A2A">
      <w:pPr>
        <w:pStyle w:val="BodyText"/>
        <w:rPr>
          <w:sz w:val="24"/>
          <w:szCs w:val="24"/>
          <w:lang w:val="en-US"/>
        </w:rPr>
      </w:pPr>
      <w:r w:rsidRPr="00DA15BC">
        <w:rPr>
          <w:sz w:val="24"/>
          <w:szCs w:val="24"/>
          <w:lang w:val="en-US"/>
        </w:rPr>
        <w:t>example:</w:t>
      </w:r>
    </w:p>
    <w:p w14:paraId="0318816C" w14:textId="77777777" w:rsidR="00217A2A" w:rsidRPr="00DA15BC" w:rsidRDefault="00217A2A" w:rsidP="00CC5EC4">
      <w:pPr>
        <w:pStyle w:val="BodyText"/>
        <w:numPr>
          <w:ilvl w:val="0"/>
          <w:numId w:val="17"/>
        </w:numPr>
        <w:rPr>
          <w:sz w:val="24"/>
          <w:szCs w:val="24"/>
          <w:lang w:val="en-US"/>
        </w:rPr>
      </w:pPr>
      <w:r w:rsidRPr="00DA15BC">
        <w:rPr>
          <w:b/>
          <w:bCs/>
          <w:sz w:val="24"/>
          <w:szCs w:val="24"/>
          <w:lang w:val="en-US"/>
        </w:rPr>
        <w:t>User Access Management:</w:t>
      </w:r>
      <w:r w:rsidRPr="00DA15BC">
        <w:rPr>
          <w:sz w:val="24"/>
          <w:szCs w:val="24"/>
          <w:lang w:val="en-US"/>
        </w:rPr>
        <w:t xml:space="preserve"> Procedures for granting, modifying, and revoking access.</w:t>
      </w:r>
    </w:p>
    <w:p w14:paraId="5E29BD9C" w14:textId="77777777" w:rsidR="00217A2A" w:rsidRPr="00DA15BC" w:rsidRDefault="00217A2A" w:rsidP="00CC5EC4">
      <w:pPr>
        <w:pStyle w:val="BodyText"/>
        <w:numPr>
          <w:ilvl w:val="0"/>
          <w:numId w:val="17"/>
        </w:numPr>
        <w:rPr>
          <w:sz w:val="24"/>
          <w:szCs w:val="24"/>
          <w:lang w:val="en-US"/>
        </w:rPr>
      </w:pPr>
      <w:r w:rsidRPr="00DA15BC">
        <w:rPr>
          <w:b/>
          <w:bCs/>
          <w:sz w:val="24"/>
          <w:szCs w:val="24"/>
          <w:lang w:val="en-US"/>
        </w:rPr>
        <w:t>Incident Response:</w:t>
      </w:r>
      <w:r w:rsidRPr="00DA15BC">
        <w:rPr>
          <w:sz w:val="24"/>
          <w:szCs w:val="24"/>
          <w:lang w:val="en-US"/>
        </w:rPr>
        <w:t xml:space="preserve"> Steps to identify, contain, eradicate, and recover form security incidents.</w:t>
      </w:r>
    </w:p>
    <w:p w14:paraId="7249007E" w14:textId="130E8F49" w:rsidR="00217A2A" w:rsidRPr="00DA15BC" w:rsidRDefault="00217A2A" w:rsidP="00CC5EC4">
      <w:pPr>
        <w:pStyle w:val="BodyText"/>
        <w:numPr>
          <w:ilvl w:val="0"/>
          <w:numId w:val="17"/>
        </w:numPr>
        <w:rPr>
          <w:sz w:val="24"/>
          <w:szCs w:val="24"/>
          <w:lang w:val="en-US"/>
        </w:rPr>
      </w:pPr>
      <w:r w:rsidRPr="00DA15BC">
        <w:rPr>
          <w:b/>
          <w:bCs/>
          <w:sz w:val="24"/>
          <w:szCs w:val="24"/>
          <w:lang w:val="en-US"/>
        </w:rPr>
        <w:t>Data Handling:</w:t>
      </w:r>
      <w:r w:rsidRPr="00DA15BC">
        <w:rPr>
          <w:sz w:val="24"/>
          <w:szCs w:val="24"/>
          <w:lang w:val="en-US"/>
        </w:rPr>
        <w:t xml:space="preserve"> Procedures for data classification, storage, transmission and disposal.</w:t>
      </w:r>
    </w:p>
    <w:p w14:paraId="73DAC00C" w14:textId="77777777" w:rsidR="00C92F77" w:rsidRDefault="00C92F77" w:rsidP="00217A2A">
      <w:pPr>
        <w:pStyle w:val="BodyText"/>
        <w:ind w:firstLine="0"/>
        <w:rPr>
          <w:lang w:val="en-US"/>
        </w:rPr>
      </w:pPr>
    </w:p>
    <w:p w14:paraId="2562AECD" w14:textId="54E60852" w:rsidR="00C92F77" w:rsidRPr="00DA15BC" w:rsidRDefault="00C92F77" w:rsidP="00C92F77">
      <w:pPr>
        <w:pStyle w:val="BodyText"/>
        <w:ind w:firstLine="0"/>
        <w:rPr>
          <w:b/>
          <w:bCs/>
          <w:sz w:val="28"/>
          <w:szCs w:val="28"/>
          <w:u w:val="single"/>
          <w:lang w:val="en-US"/>
        </w:rPr>
      </w:pPr>
      <w:r w:rsidRPr="00DA15BC">
        <w:rPr>
          <w:b/>
          <w:bCs/>
          <w:sz w:val="28"/>
          <w:szCs w:val="28"/>
          <w:u w:val="single"/>
          <w:lang w:val="en-US"/>
        </w:rPr>
        <w:t>3. Data Protection Compliance</w:t>
      </w:r>
    </w:p>
    <w:p w14:paraId="55D8BD5F" w14:textId="77777777" w:rsidR="00C92F77" w:rsidRPr="008F0D41" w:rsidRDefault="00C92F77" w:rsidP="00C92F77">
      <w:pPr>
        <w:pStyle w:val="BodyText"/>
        <w:rPr>
          <w:lang w:val="en-US"/>
        </w:rPr>
      </w:pPr>
    </w:p>
    <w:p w14:paraId="76E5C99D" w14:textId="77777777" w:rsidR="00C92F77" w:rsidRPr="00DA15BC" w:rsidRDefault="00C92F77" w:rsidP="00C92F77">
      <w:pPr>
        <w:pStyle w:val="BodyText"/>
        <w:ind w:firstLine="0"/>
        <w:rPr>
          <w:b/>
          <w:bCs/>
          <w:sz w:val="24"/>
          <w:szCs w:val="24"/>
          <w:lang w:val="en-US"/>
        </w:rPr>
      </w:pPr>
      <w:r w:rsidRPr="00DA15BC">
        <w:rPr>
          <w:b/>
          <w:bCs/>
          <w:sz w:val="24"/>
          <w:szCs w:val="24"/>
          <w:lang w:val="en-US"/>
        </w:rPr>
        <w:t>3.1. Regulatory Requirements</w:t>
      </w:r>
    </w:p>
    <w:p w14:paraId="68747FA6" w14:textId="77777777" w:rsidR="00C92F77" w:rsidRPr="00DA15BC" w:rsidRDefault="00C92F77" w:rsidP="00CC5EC4">
      <w:pPr>
        <w:pStyle w:val="BodyText"/>
        <w:ind w:firstLine="0"/>
        <w:rPr>
          <w:sz w:val="24"/>
          <w:szCs w:val="24"/>
          <w:lang w:val="en-US"/>
        </w:rPr>
      </w:pPr>
      <w:r w:rsidRPr="00DA15BC">
        <w:rPr>
          <w:sz w:val="24"/>
          <w:szCs w:val="24"/>
          <w:lang w:val="en-US"/>
        </w:rPr>
        <w:t>Compliance with data protection regulations such as GDPR, CCPA, and others will be mandatory. The Data Protection Officer (DPO) will lead these efforts.</w:t>
      </w:r>
    </w:p>
    <w:p w14:paraId="5851E7A2" w14:textId="77777777" w:rsidR="00C92F77" w:rsidRPr="00DA15BC" w:rsidRDefault="00C92F77" w:rsidP="00C92F77">
      <w:pPr>
        <w:pStyle w:val="BodyText"/>
        <w:rPr>
          <w:sz w:val="24"/>
          <w:szCs w:val="24"/>
          <w:lang w:val="en-US"/>
        </w:rPr>
      </w:pPr>
    </w:p>
    <w:p w14:paraId="59301402" w14:textId="77777777" w:rsidR="00C92F77" w:rsidRPr="00DA15BC" w:rsidRDefault="00C92F77" w:rsidP="00C92F77">
      <w:pPr>
        <w:pStyle w:val="BodyText"/>
        <w:ind w:firstLine="0"/>
        <w:rPr>
          <w:b/>
          <w:bCs/>
          <w:sz w:val="24"/>
          <w:szCs w:val="24"/>
          <w:lang w:val="en-US"/>
        </w:rPr>
      </w:pPr>
      <w:r w:rsidRPr="00DA15BC">
        <w:rPr>
          <w:b/>
          <w:bCs/>
          <w:sz w:val="24"/>
          <w:szCs w:val="24"/>
          <w:lang w:val="en-US"/>
        </w:rPr>
        <w:t>3.2. Data Protection Measures</w:t>
      </w:r>
    </w:p>
    <w:p w14:paraId="247C689F" w14:textId="77777777" w:rsidR="00C92F77" w:rsidRPr="00DA15BC" w:rsidRDefault="00C92F77" w:rsidP="00C92F77">
      <w:pPr>
        <w:pStyle w:val="BodyText"/>
        <w:ind w:left="288" w:firstLine="0"/>
        <w:rPr>
          <w:sz w:val="24"/>
          <w:szCs w:val="24"/>
          <w:lang w:val="en-US"/>
        </w:rPr>
      </w:pPr>
      <w:r w:rsidRPr="00DA15BC">
        <w:rPr>
          <w:sz w:val="24"/>
          <w:szCs w:val="24"/>
          <w:lang w:val="en-US"/>
        </w:rPr>
        <w:t xml:space="preserve">a.) </w:t>
      </w:r>
      <w:r w:rsidRPr="00DA15BC">
        <w:rPr>
          <w:b/>
          <w:bCs/>
          <w:sz w:val="24"/>
          <w:szCs w:val="24"/>
          <w:lang w:val="en-US"/>
        </w:rPr>
        <w:t>Data Encryption:</w:t>
      </w:r>
      <w:r w:rsidRPr="00DA15BC">
        <w:rPr>
          <w:sz w:val="24"/>
          <w:szCs w:val="24"/>
          <w:lang w:val="en-US"/>
        </w:rPr>
        <w:t xml:space="preserve"> Implement encryption for data at rest and in transit.</w:t>
      </w:r>
    </w:p>
    <w:p w14:paraId="53C651B6" w14:textId="77777777" w:rsidR="00C92F77" w:rsidRPr="00DA15BC" w:rsidRDefault="00C92F77" w:rsidP="00C92F77">
      <w:pPr>
        <w:pStyle w:val="BodyText"/>
        <w:ind w:left="288" w:firstLine="0"/>
        <w:rPr>
          <w:sz w:val="24"/>
          <w:szCs w:val="24"/>
          <w:lang w:val="en-US"/>
        </w:rPr>
      </w:pPr>
      <w:r w:rsidRPr="00DA15BC">
        <w:rPr>
          <w:sz w:val="24"/>
          <w:szCs w:val="24"/>
          <w:lang w:val="en-US"/>
        </w:rPr>
        <w:t xml:space="preserve">b.) </w:t>
      </w:r>
      <w:r w:rsidRPr="00DA15BC">
        <w:rPr>
          <w:b/>
          <w:bCs/>
          <w:sz w:val="24"/>
          <w:szCs w:val="24"/>
          <w:lang w:val="en-US"/>
        </w:rPr>
        <w:t>Data Minimization:</w:t>
      </w:r>
      <w:r w:rsidRPr="00DA15BC">
        <w:rPr>
          <w:sz w:val="24"/>
          <w:szCs w:val="24"/>
          <w:lang w:val="en-US"/>
        </w:rPr>
        <w:t xml:space="preserve"> Only collect and process necessary data.</w:t>
      </w:r>
    </w:p>
    <w:p w14:paraId="7A398490" w14:textId="77777777" w:rsidR="00C92F77" w:rsidRPr="00DA15BC" w:rsidRDefault="00C92F77" w:rsidP="00C92F77">
      <w:pPr>
        <w:pStyle w:val="BodyText"/>
        <w:ind w:left="288" w:firstLine="0"/>
        <w:rPr>
          <w:sz w:val="24"/>
          <w:szCs w:val="24"/>
          <w:lang w:val="en-US"/>
        </w:rPr>
      </w:pPr>
      <w:r w:rsidRPr="00DA15BC">
        <w:rPr>
          <w:sz w:val="24"/>
          <w:szCs w:val="24"/>
          <w:lang w:val="en-US"/>
        </w:rPr>
        <w:t xml:space="preserve">c.) </w:t>
      </w:r>
      <w:r w:rsidRPr="00DA15BC">
        <w:rPr>
          <w:b/>
          <w:bCs/>
          <w:sz w:val="24"/>
          <w:szCs w:val="24"/>
          <w:lang w:val="en-US"/>
        </w:rPr>
        <w:t>Regular Audits:</w:t>
      </w:r>
      <w:r w:rsidRPr="00DA15BC">
        <w:rPr>
          <w:sz w:val="24"/>
          <w:szCs w:val="24"/>
          <w:lang w:val="en-US"/>
        </w:rPr>
        <w:t xml:space="preserve"> Conduct regular data protection audits to ensure compliance.</w:t>
      </w:r>
    </w:p>
    <w:p w14:paraId="56235AE4" w14:textId="682FA82E" w:rsidR="00C92F77" w:rsidRDefault="00CC5EC4" w:rsidP="00C92F77">
      <w:pPr>
        <w:pStyle w:val="BodyText"/>
        <w:ind w:firstLine="0"/>
        <w:rPr>
          <w:sz w:val="24"/>
          <w:szCs w:val="24"/>
          <w:lang w:val="en-US"/>
        </w:rPr>
      </w:pPr>
      <w:r w:rsidRPr="00DA15BC">
        <w:rPr>
          <w:sz w:val="24"/>
          <w:szCs w:val="24"/>
          <w:lang w:val="en-US"/>
        </w:rPr>
        <w:tab/>
      </w:r>
      <w:r w:rsidR="00C92F77" w:rsidRPr="00DA15BC">
        <w:rPr>
          <w:sz w:val="24"/>
          <w:szCs w:val="24"/>
          <w:lang w:val="en-US"/>
        </w:rPr>
        <w:t xml:space="preserve">d.) </w:t>
      </w:r>
      <w:r w:rsidR="00C92F77" w:rsidRPr="00DA15BC">
        <w:rPr>
          <w:b/>
          <w:bCs/>
          <w:sz w:val="24"/>
          <w:szCs w:val="24"/>
          <w:lang w:val="en-US"/>
        </w:rPr>
        <w:t>Training:</w:t>
      </w:r>
      <w:r w:rsidR="00C92F77" w:rsidRPr="00DA15BC">
        <w:rPr>
          <w:sz w:val="24"/>
          <w:szCs w:val="24"/>
          <w:lang w:val="en-US"/>
        </w:rPr>
        <w:t xml:space="preserve"> Regular training for employees on data protection best practices</w:t>
      </w:r>
    </w:p>
    <w:p w14:paraId="79DA5EC1" w14:textId="421A8C4D" w:rsidR="0031470E" w:rsidRPr="00DA15BC" w:rsidRDefault="0031470E" w:rsidP="00C92F77">
      <w:pPr>
        <w:pStyle w:val="BodyText"/>
        <w:ind w:firstLine="0"/>
        <w:rPr>
          <w:sz w:val="24"/>
          <w:szCs w:val="24"/>
          <w:lang w:val="en-US"/>
        </w:rPr>
      </w:pPr>
      <w:r w:rsidRPr="0031470E">
        <w:rPr>
          <w:sz w:val="24"/>
          <w:szCs w:val="24"/>
          <w:lang w:val="en-US"/>
        </w:rPr>
        <w:t>By implementing these measures, the organization will reduce the risk of regulatory fines and reputational damage.</w:t>
      </w:r>
    </w:p>
    <w:p w14:paraId="116BA764" w14:textId="77777777" w:rsidR="00C92F77" w:rsidRDefault="00C92F77" w:rsidP="00C92F77">
      <w:pPr>
        <w:pStyle w:val="BodyText"/>
        <w:ind w:firstLine="0"/>
        <w:rPr>
          <w:lang w:val="en-US"/>
        </w:rPr>
      </w:pPr>
    </w:p>
    <w:p w14:paraId="5B3612E6" w14:textId="554CC25C" w:rsidR="00903C0F" w:rsidRPr="00E87C16" w:rsidRDefault="00903C0F" w:rsidP="00903C0F">
      <w:pPr>
        <w:pStyle w:val="BodyText"/>
        <w:ind w:firstLine="0"/>
        <w:rPr>
          <w:b/>
          <w:bCs/>
          <w:sz w:val="28"/>
          <w:szCs w:val="28"/>
          <w:u w:val="single"/>
        </w:rPr>
      </w:pPr>
      <w:r w:rsidRPr="00E87C16">
        <w:rPr>
          <w:b/>
          <w:bCs/>
          <w:sz w:val="28"/>
          <w:szCs w:val="28"/>
          <w:u w:val="single"/>
        </w:rPr>
        <w:t>4. Security Standards</w:t>
      </w:r>
    </w:p>
    <w:p w14:paraId="447FD866" w14:textId="77777777" w:rsidR="00903C0F" w:rsidRDefault="00903C0F" w:rsidP="00903C0F">
      <w:pPr>
        <w:pStyle w:val="BodyText"/>
        <w:ind w:firstLine="0"/>
      </w:pPr>
    </w:p>
    <w:p w14:paraId="779D8889" w14:textId="77777777" w:rsidR="00903C0F" w:rsidRPr="00DA15BC" w:rsidRDefault="00903C0F" w:rsidP="00903C0F">
      <w:pPr>
        <w:pStyle w:val="BodyText"/>
        <w:ind w:firstLine="0"/>
        <w:rPr>
          <w:b/>
          <w:bCs/>
          <w:sz w:val="24"/>
          <w:szCs w:val="24"/>
        </w:rPr>
      </w:pPr>
      <w:r w:rsidRPr="00DA15BC">
        <w:rPr>
          <w:b/>
          <w:bCs/>
          <w:sz w:val="24"/>
          <w:szCs w:val="24"/>
        </w:rPr>
        <w:t>4.1. Industry Standards</w:t>
      </w:r>
    </w:p>
    <w:p w14:paraId="1C65E48A" w14:textId="25E99527" w:rsidR="00903C0F" w:rsidRPr="00DA15BC" w:rsidRDefault="00BF7B9E" w:rsidP="00903C0F">
      <w:pPr>
        <w:pStyle w:val="BodyText"/>
        <w:ind w:firstLine="0"/>
        <w:rPr>
          <w:sz w:val="24"/>
          <w:szCs w:val="24"/>
        </w:rPr>
      </w:pPr>
      <w:r w:rsidRPr="00BF7B9E">
        <w:rPr>
          <w:sz w:val="24"/>
          <w:szCs w:val="24"/>
        </w:rPr>
        <w:t>To establish a robust security framework, the ISU will adhere to recognized security standards such as:</w:t>
      </w:r>
    </w:p>
    <w:p w14:paraId="0BFD4858" w14:textId="77777777" w:rsidR="00903C0F" w:rsidRPr="00DA15BC" w:rsidRDefault="00903C0F" w:rsidP="00903C0F">
      <w:pPr>
        <w:pStyle w:val="BodyText"/>
        <w:ind w:firstLine="0"/>
        <w:rPr>
          <w:b/>
          <w:bCs/>
          <w:sz w:val="24"/>
          <w:szCs w:val="24"/>
        </w:rPr>
      </w:pPr>
      <w:r w:rsidRPr="00DA15BC">
        <w:rPr>
          <w:b/>
          <w:bCs/>
          <w:sz w:val="24"/>
          <w:szCs w:val="24"/>
        </w:rPr>
        <w:lastRenderedPageBreak/>
        <w:t>4.2. Implementation Strategy</w:t>
      </w:r>
    </w:p>
    <w:p w14:paraId="0ECD1304" w14:textId="28A82A1B" w:rsidR="00903C0F" w:rsidRPr="00DA15BC" w:rsidRDefault="00F30BAB" w:rsidP="00903C0F">
      <w:pPr>
        <w:pStyle w:val="BodyText"/>
        <w:numPr>
          <w:ilvl w:val="0"/>
          <w:numId w:val="10"/>
        </w:numPr>
        <w:rPr>
          <w:sz w:val="24"/>
          <w:szCs w:val="24"/>
        </w:rPr>
      </w:pPr>
      <w:r w:rsidRPr="00F30BAB">
        <w:rPr>
          <w:b/>
          <w:bCs/>
          <w:sz w:val="24"/>
          <w:szCs w:val="24"/>
        </w:rPr>
        <w:t>ISO 27001:</w:t>
      </w:r>
      <w:r w:rsidRPr="00F30BAB">
        <w:rPr>
          <w:sz w:val="24"/>
          <w:szCs w:val="24"/>
        </w:rPr>
        <w:t xml:space="preserve"> International standard for Information Security Management Systems (ISMS), ensuring a systematic approach to managing sensitive company information.</w:t>
      </w:r>
      <w:r w:rsidR="001E0944">
        <w:rPr>
          <w:sz w:val="24"/>
          <w:szCs w:val="24"/>
        </w:rPr>
        <w:t xml:space="preserve"> </w:t>
      </w:r>
      <w:r w:rsidR="0039791C">
        <w:rPr>
          <w:sz w:val="24"/>
          <w:szCs w:val="24"/>
        </w:rPr>
        <w:t>[1]</w:t>
      </w:r>
    </w:p>
    <w:p w14:paraId="04228633" w14:textId="50EEAC1C" w:rsidR="00E3368C" w:rsidRDefault="00903C0F" w:rsidP="009758D2">
      <w:pPr>
        <w:pStyle w:val="BodyText"/>
        <w:numPr>
          <w:ilvl w:val="0"/>
          <w:numId w:val="10"/>
        </w:numPr>
        <w:rPr>
          <w:sz w:val="24"/>
          <w:szCs w:val="24"/>
        </w:rPr>
      </w:pPr>
      <w:r w:rsidRPr="00E3368C">
        <w:rPr>
          <w:b/>
          <w:bCs/>
          <w:sz w:val="24"/>
          <w:szCs w:val="24"/>
        </w:rPr>
        <w:t>NIST Framework:</w:t>
      </w:r>
      <w:r w:rsidR="00E3368C" w:rsidRPr="00E3368C">
        <w:t xml:space="preserve"> </w:t>
      </w:r>
      <w:r w:rsidR="00E3368C" w:rsidRPr="00E3368C">
        <w:rPr>
          <w:sz w:val="24"/>
          <w:szCs w:val="24"/>
        </w:rPr>
        <w:t>Guidelines for identifying, detecting, and responding to cyber threats, enabling a structured approach to security risk management.</w:t>
      </w:r>
      <w:r w:rsidR="0039791C">
        <w:rPr>
          <w:sz w:val="24"/>
          <w:szCs w:val="24"/>
        </w:rPr>
        <w:t xml:space="preserve"> [2]</w:t>
      </w:r>
    </w:p>
    <w:p w14:paraId="1C1B7A57" w14:textId="0E2C8746" w:rsidR="00903C0F" w:rsidRDefault="00903C0F" w:rsidP="009758D2">
      <w:pPr>
        <w:pStyle w:val="BodyText"/>
        <w:numPr>
          <w:ilvl w:val="0"/>
          <w:numId w:val="10"/>
        </w:numPr>
        <w:rPr>
          <w:sz w:val="24"/>
          <w:szCs w:val="24"/>
        </w:rPr>
      </w:pPr>
      <w:r w:rsidRPr="00E3368C">
        <w:rPr>
          <w:b/>
          <w:bCs/>
          <w:sz w:val="24"/>
          <w:szCs w:val="24"/>
        </w:rPr>
        <w:t>CIS Controls:</w:t>
      </w:r>
      <w:r w:rsidRPr="00E3368C">
        <w:rPr>
          <w:sz w:val="24"/>
          <w:szCs w:val="24"/>
        </w:rPr>
        <w:t xml:space="preserve"> </w:t>
      </w:r>
      <w:r w:rsidR="00D74F3D" w:rsidRPr="00D74F3D">
        <w:rPr>
          <w:sz w:val="24"/>
          <w:szCs w:val="24"/>
        </w:rPr>
        <w:t>Industry best practices for securing IT systems, helping organizations implement effective security measures against cyber threats.</w:t>
      </w:r>
      <w:r w:rsidR="0039791C">
        <w:rPr>
          <w:sz w:val="24"/>
          <w:szCs w:val="24"/>
        </w:rPr>
        <w:t xml:space="preserve"> [3]</w:t>
      </w:r>
    </w:p>
    <w:p w14:paraId="1C4E5157" w14:textId="04E2562D" w:rsidR="00D74F3D" w:rsidRDefault="009D4F38" w:rsidP="009D4F38">
      <w:pPr>
        <w:pStyle w:val="NormalWeb"/>
        <w:numPr>
          <w:ilvl w:val="0"/>
          <w:numId w:val="10"/>
        </w:numPr>
      </w:pPr>
      <w:r>
        <w:rPr>
          <w:rStyle w:val="Strong"/>
        </w:rPr>
        <w:t>PCI-DSS:</w:t>
      </w:r>
      <w:r>
        <w:t xml:space="preserve"> Compliance for handling payment card data securely, mitigating risks associated with financial transactions and fraud.</w:t>
      </w:r>
      <w:r w:rsidR="0039791C">
        <w:t xml:space="preserve"> [4]</w:t>
      </w:r>
    </w:p>
    <w:p w14:paraId="460F95C2" w14:textId="663C5B48" w:rsidR="009D4F38" w:rsidRPr="009D4F38" w:rsidRDefault="009D4F38" w:rsidP="009D4F38">
      <w:pPr>
        <w:pStyle w:val="NormalWeb"/>
      </w:pPr>
      <w:r w:rsidRPr="009D4F38">
        <w:t>Adherence to these standards will help the ISU establish a culture of continuous security improvement.</w:t>
      </w:r>
    </w:p>
    <w:p w14:paraId="72805B98" w14:textId="77777777" w:rsidR="00E87C16" w:rsidRDefault="00E87C16" w:rsidP="00903C0F">
      <w:pPr>
        <w:pStyle w:val="BodyText"/>
        <w:ind w:firstLine="0"/>
      </w:pPr>
    </w:p>
    <w:p w14:paraId="2A103CC8" w14:textId="4D5289E1" w:rsidR="00903C0F" w:rsidRPr="00DA15BC" w:rsidRDefault="00903C0F" w:rsidP="00903C0F">
      <w:pPr>
        <w:pStyle w:val="BodyText"/>
        <w:ind w:firstLine="0"/>
        <w:rPr>
          <w:b/>
          <w:bCs/>
          <w:sz w:val="28"/>
          <w:szCs w:val="28"/>
          <w:u w:val="single"/>
        </w:rPr>
      </w:pPr>
      <w:r w:rsidRPr="00DA15BC">
        <w:rPr>
          <w:b/>
          <w:bCs/>
          <w:sz w:val="28"/>
          <w:szCs w:val="28"/>
          <w:u w:val="single"/>
        </w:rPr>
        <w:t>5. Contingency Planning</w:t>
      </w:r>
    </w:p>
    <w:p w14:paraId="10C7D64E" w14:textId="77777777" w:rsidR="00B67670" w:rsidRDefault="00903C0F" w:rsidP="00903C0F">
      <w:pPr>
        <w:pStyle w:val="BodyText"/>
        <w:ind w:firstLine="0"/>
      </w:pPr>
      <w:r>
        <w:tab/>
      </w:r>
    </w:p>
    <w:p w14:paraId="4BF87EE0" w14:textId="27E59FB7" w:rsidR="00903C0F" w:rsidRPr="00DA15BC" w:rsidRDefault="00903C0F" w:rsidP="00903C0F">
      <w:pPr>
        <w:pStyle w:val="BodyText"/>
        <w:ind w:firstLine="0"/>
        <w:rPr>
          <w:b/>
          <w:bCs/>
          <w:sz w:val="24"/>
          <w:szCs w:val="24"/>
        </w:rPr>
      </w:pPr>
      <w:r w:rsidRPr="00DA15BC">
        <w:rPr>
          <w:b/>
          <w:bCs/>
          <w:sz w:val="24"/>
          <w:szCs w:val="24"/>
        </w:rPr>
        <w:t>5.1. Business Continuity Planning</w:t>
      </w:r>
    </w:p>
    <w:p w14:paraId="7CBB33BA" w14:textId="74F18DD5" w:rsidR="00903C0F" w:rsidRPr="00DA15BC" w:rsidRDefault="00725053" w:rsidP="00EB1906">
      <w:pPr>
        <w:pStyle w:val="BodyText"/>
        <w:ind w:left="288" w:firstLine="0"/>
        <w:rPr>
          <w:sz w:val="24"/>
          <w:szCs w:val="24"/>
        </w:rPr>
      </w:pPr>
      <w:r w:rsidRPr="00725053">
        <w:rPr>
          <w:sz w:val="24"/>
          <w:szCs w:val="24"/>
        </w:rPr>
        <w:t>A Business Continuity and Disaster Recovery (BCDR) plan will be developed to ensure resilience against disruptions. Key components include:</w:t>
      </w:r>
    </w:p>
    <w:p w14:paraId="34BC5684" w14:textId="686A7E68" w:rsidR="00903C0F" w:rsidRPr="00DA15BC" w:rsidRDefault="00903C0F" w:rsidP="00903C0F">
      <w:pPr>
        <w:pStyle w:val="BodyText"/>
        <w:ind w:firstLine="0"/>
        <w:rPr>
          <w:b/>
          <w:bCs/>
          <w:sz w:val="24"/>
          <w:szCs w:val="24"/>
        </w:rPr>
      </w:pPr>
      <w:r w:rsidRPr="00DA15BC">
        <w:rPr>
          <w:b/>
          <w:bCs/>
          <w:sz w:val="24"/>
          <w:szCs w:val="24"/>
        </w:rPr>
        <w:t>5.2. Disaster Recovery Plan (DRP)</w:t>
      </w:r>
    </w:p>
    <w:p w14:paraId="1282560F" w14:textId="02B6DF35" w:rsidR="00487D6B" w:rsidRDefault="00B2183A" w:rsidP="00487D6B">
      <w:pPr>
        <w:pStyle w:val="BodyText"/>
        <w:ind w:left="720" w:hanging="432"/>
        <w:rPr>
          <w:sz w:val="24"/>
          <w:szCs w:val="24"/>
        </w:rPr>
      </w:pPr>
      <w:r>
        <w:rPr>
          <w:sz w:val="24"/>
          <w:szCs w:val="24"/>
        </w:rPr>
        <w:tab/>
      </w:r>
      <w:r w:rsidR="00903C0F" w:rsidRPr="00DA15BC">
        <w:rPr>
          <w:sz w:val="24"/>
          <w:szCs w:val="24"/>
        </w:rPr>
        <w:t>a)</w:t>
      </w:r>
      <w:r w:rsidR="00E44181">
        <w:rPr>
          <w:sz w:val="24"/>
          <w:szCs w:val="24"/>
        </w:rPr>
        <w:t xml:space="preserve"> </w:t>
      </w:r>
      <w:r w:rsidR="00903C0F" w:rsidRPr="00DA15BC">
        <w:rPr>
          <w:b/>
          <w:bCs/>
          <w:sz w:val="24"/>
          <w:szCs w:val="24"/>
        </w:rPr>
        <w:t>Backup Strategy:</w:t>
      </w:r>
      <w:r w:rsidR="00903C0F" w:rsidRPr="00DA15BC">
        <w:rPr>
          <w:sz w:val="24"/>
          <w:szCs w:val="24"/>
        </w:rPr>
        <w:t xml:space="preserve"> </w:t>
      </w:r>
      <w:r w:rsidR="00333D69" w:rsidRPr="00333D69">
        <w:rPr>
          <w:sz w:val="24"/>
          <w:szCs w:val="24"/>
        </w:rPr>
        <w:t>Regularly scheduled data backups stored in multiple secure locations, with periodic recovery testing.</w:t>
      </w:r>
    </w:p>
    <w:p w14:paraId="67B169CD" w14:textId="3C9DB42B" w:rsidR="00903C0F" w:rsidRPr="00DA15BC" w:rsidRDefault="00487D6B" w:rsidP="00903C0F">
      <w:pPr>
        <w:pStyle w:val="BodyText"/>
        <w:ind w:firstLine="0"/>
        <w:rPr>
          <w:sz w:val="24"/>
          <w:szCs w:val="24"/>
        </w:rPr>
      </w:pPr>
      <w:r>
        <w:rPr>
          <w:sz w:val="24"/>
          <w:szCs w:val="24"/>
        </w:rPr>
        <w:tab/>
      </w:r>
      <w:r w:rsidR="00B2183A">
        <w:rPr>
          <w:sz w:val="24"/>
          <w:szCs w:val="24"/>
        </w:rPr>
        <w:tab/>
      </w:r>
      <w:r w:rsidR="00903C0F" w:rsidRPr="00DA15BC">
        <w:rPr>
          <w:sz w:val="24"/>
          <w:szCs w:val="24"/>
        </w:rPr>
        <w:t>b)</w:t>
      </w:r>
      <w:r w:rsidR="00E44181">
        <w:rPr>
          <w:sz w:val="24"/>
          <w:szCs w:val="24"/>
        </w:rPr>
        <w:t xml:space="preserve"> </w:t>
      </w:r>
      <w:r w:rsidR="00903C0F" w:rsidRPr="00DA15BC">
        <w:rPr>
          <w:b/>
          <w:bCs/>
          <w:sz w:val="24"/>
          <w:szCs w:val="24"/>
        </w:rPr>
        <w:t>Recovery Procedures:</w:t>
      </w:r>
      <w:r w:rsidR="00903C0F" w:rsidRPr="00DA15BC">
        <w:rPr>
          <w:sz w:val="24"/>
          <w:szCs w:val="24"/>
        </w:rPr>
        <w:t xml:space="preserve"> Define clear procedures for recovering systems and data.</w:t>
      </w:r>
    </w:p>
    <w:p w14:paraId="1C34C540" w14:textId="0915AD25" w:rsidR="00903C0F" w:rsidRDefault="00B2183A" w:rsidP="00903C0F">
      <w:pPr>
        <w:pStyle w:val="BodyText"/>
        <w:rPr>
          <w:sz w:val="24"/>
          <w:szCs w:val="24"/>
        </w:rPr>
      </w:pPr>
      <w:r>
        <w:rPr>
          <w:sz w:val="24"/>
          <w:szCs w:val="24"/>
        </w:rPr>
        <w:tab/>
      </w:r>
      <w:r w:rsidR="00903C0F" w:rsidRPr="00DA15BC">
        <w:rPr>
          <w:sz w:val="24"/>
          <w:szCs w:val="24"/>
        </w:rPr>
        <w:t>c)</w:t>
      </w:r>
      <w:r w:rsidR="00E44181">
        <w:rPr>
          <w:sz w:val="24"/>
          <w:szCs w:val="24"/>
        </w:rPr>
        <w:t xml:space="preserve"> </w:t>
      </w:r>
      <w:r w:rsidR="00903C0F" w:rsidRPr="00DA15BC">
        <w:rPr>
          <w:b/>
          <w:bCs/>
          <w:sz w:val="24"/>
          <w:szCs w:val="24"/>
        </w:rPr>
        <w:t>Testing:</w:t>
      </w:r>
      <w:r w:rsidR="00903C0F" w:rsidRPr="00DA15BC">
        <w:rPr>
          <w:sz w:val="24"/>
          <w:szCs w:val="24"/>
        </w:rPr>
        <w:t xml:space="preserve"> Regularly test BCP and DRP to ensure effectiveness.</w:t>
      </w:r>
    </w:p>
    <w:p w14:paraId="247FAD36" w14:textId="5A5B1435" w:rsidR="0028272C" w:rsidRDefault="0028272C" w:rsidP="00B2183A">
      <w:pPr>
        <w:pStyle w:val="BodyText"/>
        <w:ind w:left="720" w:firstLine="0"/>
        <w:rPr>
          <w:sz w:val="24"/>
          <w:szCs w:val="24"/>
        </w:rPr>
      </w:pPr>
      <w:r>
        <w:rPr>
          <w:sz w:val="24"/>
          <w:szCs w:val="24"/>
        </w:rPr>
        <w:t xml:space="preserve">d) </w:t>
      </w:r>
      <w:r w:rsidRPr="0028272C">
        <w:rPr>
          <w:b/>
          <w:bCs/>
          <w:sz w:val="24"/>
          <w:szCs w:val="24"/>
        </w:rPr>
        <w:t xml:space="preserve">Incident Response Drills: </w:t>
      </w:r>
      <w:r w:rsidRPr="0028272C">
        <w:rPr>
          <w:sz w:val="24"/>
          <w:szCs w:val="24"/>
        </w:rPr>
        <w:t>Simulated cyberattack scenarios to enhance preparedness, identifying gaps in response and refining protocols.</w:t>
      </w:r>
    </w:p>
    <w:p w14:paraId="00DD8CDB" w14:textId="256B21D9" w:rsidR="0028272C" w:rsidRDefault="008C1EBD" w:rsidP="00B2183A">
      <w:pPr>
        <w:pStyle w:val="BodyText"/>
        <w:ind w:left="720" w:firstLine="0"/>
        <w:rPr>
          <w:sz w:val="24"/>
          <w:szCs w:val="24"/>
        </w:rPr>
      </w:pPr>
      <w:r>
        <w:rPr>
          <w:sz w:val="24"/>
          <w:szCs w:val="24"/>
        </w:rPr>
        <w:t>e</w:t>
      </w:r>
      <w:r w:rsidR="00CA7F39">
        <w:rPr>
          <w:sz w:val="24"/>
          <w:szCs w:val="24"/>
        </w:rPr>
        <w:t xml:space="preserve">) </w:t>
      </w:r>
      <w:r w:rsidR="00CA7F39" w:rsidRPr="00CA7F39">
        <w:rPr>
          <w:b/>
          <w:bCs/>
          <w:sz w:val="24"/>
          <w:szCs w:val="24"/>
        </w:rPr>
        <w:t>Alternate Worksite Arrangements:</w:t>
      </w:r>
      <w:r w:rsidR="00CA7F39" w:rsidRPr="00CA7F39">
        <w:rPr>
          <w:sz w:val="24"/>
          <w:szCs w:val="24"/>
        </w:rPr>
        <w:t xml:space="preserve"> Ensuring remote work capabilities and infrastructure redundancies to maintain operational continuity.</w:t>
      </w:r>
    </w:p>
    <w:p w14:paraId="545FE75E" w14:textId="0F3D6E62" w:rsidR="003F1D5B" w:rsidRDefault="003F1D5B" w:rsidP="00B2183A">
      <w:pPr>
        <w:pStyle w:val="BodyText"/>
        <w:ind w:left="720" w:firstLine="0"/>
        <w:rPr>
          <w:sz w:val="24"/>
          <w:szCs w:val="24"/>
        </w:rPr>
      </w:pPr>
      <w:r>
        <w:rPr>
          <w:sz w:val="24"/>
          <w:szCs w:val="24"/>
        </w:rPr>
        <w:t xml:space="preserve">f) </w:t>
      </w:r>
      <w:r w:rsidRPr="003F1D5B">
        <w:rPr>
          <w:b/>
          <w:bCs/>
          <w:sz w:val="24"/>
          <w:szCs w:val="24"/>
        </w:rPr>
        <w:t xml:space="preserve">Crisis Communication Plan: </w:t>
      </w:r>
      <w:r w:rsidRPr="003F1D5B">
        <w:rPr>
          <w:sz w:val="24"/>
          <w:szCs w:val="24"/>
        </w:rPr>
        <w:t>Defining communication protocols during security incidents, ensuring timely notifications to stakeholders and regulatory bodies.</w:t>
      </w:r>
    </w:p>
    <w:p w14:paraId="4C66A9F8" w14:textId="1AB595CE" w:rsidR="003F1D5B" w:rsidRDefault="00447984" w:rsidP="00B2183A">
      <w:pPr>
        <w:pStyle w:val="BodyText"/>
        <w:ind w:left="720" w:firstLine="0"/>
        <w:rPr>
          <w:sz w:val="24"/>
          <w:szCs w:val="24"/>
        </w:rPr>
      </w:pPr>
      <w:r>
        <w:rPr>
          <w:sz w:val="24"/>
          <w:szCs w:val="24"/>
        </w:rPr>
        <w:t xml:space="preserve">g) </w:t>
      </w:r>
      <w:r w:rsidRPr="00447984">
        <w:rPr>
          <w:b/>
          <w:bCs/>
          <w:sz w:val="24"/>
          <w:szCs w:val="24"/>
        </w:rPr>
        <w:t>Tabletop Exercises:</w:t>
      </w:r>
      <w:r w:rsidRPr="00447984">
        <w:rPr>
          <w:sz w:val="24"/>
          <w:szCs w:val="24"/>
        </w:rPr>
        <w:t xml:space="preserve"> Running strategic exercises with key personnel to improve decision-making during crisis events.</w:t>
      </w:r>
    </w:p>
    <w:p w14:paraId="77B5341D" w14:textId="575BB0DE" w:rsidR="00BF7834" w:rsidRPr="00DA15BC" w:rsidRDefault="00BF7834" w:rsidP="0028272C">
      <w:pPr>
        <w:pStyle w:val="BodyText"/>
        <w:ind w:left="288" w:firstLine="0"/>
        <w:rPr>
          <w:sz w:val="24"/>
          <w:szCs w:val="24"/>
        </w:rPr>
      </w:pPr>
      <w:r w:rsidRPr="00BF7834">
        <w:rPr>
          <w:sz w:val="24"/>
          <w:szCs w:val="24"/>
        </w:rPr>
        <w:t>Effective contingency planning will enable the organization to minimize downtime and financial losses during security incidents.</w:t>
      </w:r>
    </w:p>
    <w:p w14:paraId="2F7FF1AE" w14:textId="77777777" w:rsidR="00903C0F" w:rsidRDefault="00903C0F" w:rsidP="00903C0F">
      <w:pPr>
        <w:pStyle w:val="BodyText"/>
        <w:ind w:firstLine="0"/>
      </w:pPr>
    </w:p>
    <w:p w14:paraId="5A677A59" w14:textId="3EA46728" w:rsidR="00903C0F" w:rsidRPr="00DA15BC" w:rsidRDefault="00903C0F" w:rsidP="00903C0F">
      <w:pPr>
        <w:pStyle w:val="BodyText"/>
        <w:ind w:firstLine="0"/>
        <w:rPr>
          <w:b/>
          <w:bCs/>
          <w:sz w:val="28"/>
          <w:szCs w:val="28"/>
          <w:u w:val="single"/>
        </w:rPr>
      </w:pPr>
      <w:r w:rsidRPr="00DA15BC">
        <w:rPr>
          <w:b/>
          <w:bCs/>
          <w:sz w:val="28"/>
          <w:szCs w:val="28"/>
          <w:u w:val="single"/>
        </w:rPr>
        <w:t>6.</w:t>
      </w:r>
      <w:r w:rsidRPr="00DA15BC">
        <w:rPr>
          <w:sz w:val="28"/>
          <w:szCs w:val="28"/>
          <w:u w:val="single"/>
        </w:rPr>
        <w:t xml:space="preserve"> </w:t>
      </w:r>
      <w:r w:rsidRPr="00DA15BC">
        <w:rPr>
          <w:b/>
          <w:bCs/>
          <w:sz w:val="28"/>
          <w:szCs w:val="28"/>
          <w:u w:val="single"/>
        </w:rPr>
        <w:t>Governance and Strategic Planning for Security</w:t>
      </w:r>
    </w:p>
    <w:p w14:paraId="50914807" w14:textId="77777777" w:rsidR="00762797" w:rsidRDefault="00762797" w:rsidP="00903C0F">
      <w:pPr>
        <w:pStyle w:val="BodyText"/>
        <w:ind w:firstLine="0"/>
      </w:pPr>
    </w:p>
    <w:p w14:paraId="4ECD95E0" w14:textId="48E9DE25" w:rsidR="00903C0F" w:rsidRPr="00DA15BC" w:rsidRDefault="00903C0F" w:rsidP="00903C0F">
      <w:pPr>
        <w:pStyle w:val="BodyText"/>
        <w:ind w:firstLine="0"/>
        <w:rPr>
          <w:b/>
          <w:bCs/>
          <w:sz w:val="24"/>
          <w:szCs w:val="24"/>
        </w:rPr>
      </w:pPr>
      <w:r w:rsidRPr="00DA15BC">
        <w:rPr>
          <w:b/>
          <w:bCs/>
          <w:sz w:val="24"/>
          <w:szCs w:val="24"/>
        </w:rPr>
        <w:t>6.1. Governance Framework</w:t>
      </w:r>
    </w:p>
    <w:p w14:paraId="3FFBA1A5" w14:textId="71DB1093" w:rsidR="00903C0F" w:rsidRPr="00DA15BC" w:rsidRDefault="00EB1906" w:rsidP="00903C0F">
      <w:pPr>
        <w:pStyle w:val="BodyText"/>
        <w:ind w:firstLine="0"/>
        <w:rPr>
          <w:sz w:val="24"/>
          <w:szCs w:val="24"/>
        </w:rPr>
      </w:pPr>
      <w:r>
        <w:rPr>
          <w:sz w:val="24"/>
          <w:szCs w:val="24"/>
        </w:rPr>
        <w:tab/>
      </w:r>
      <w:r w:rsidR="00903C0F" w:rsidRPr="00DA15BC">
        <w:rPr>
          <w:sz w:val="24"/>
          <w:szCs w:val="24"/>
        </w:rPr>
        <w:t>Establish a governance framework to oversee the ISU. This will include:</w:t>
      </w:r>
    </w:p>
    <w:p w14:paraId="337506AB" w14:textId="77447ECF" w:rsidR="00903C0F" w:rsidRPr="00A53BB1" w:rsidRDefault="00903C0F" w:rsidP="00A53BB1">
      <w:pPr>
        <w:pStyle w:val="BodyText"/>
        <w:numPr>
          <w:ilvl w:val="0"/>
          <w:numId w:val="11"/>
        </w:numPr>
        <w:rPr>
          <w:sz w:val="24"/>
          <w:szCs w:val="24"/>
        </w:rPr>
      </w:pPr>
      <w:r w:rsidRPr="00EB1906">
        <w:rPr>
          <w:b/>
          <w:bCs/>
          <w:sz w:val="24"/>
          <w:szCs w:val="24"/>
        </w:rPr>
        <w:t>Security Steering Committee:</w:t>
      </w:r>
      <w:r w:rsidRPr="00DA15BC">
        <w:rPr>
          <w:sz w:val="24"/>
          <w:szCs w:val="24"/>
        </w:rPr>
        <w:t xml:space="preserve"> </w:t>
      </w:r>
      <w:r w:rsidR="00A53BB1" w:rsidRPr="00A53BB1">
        <w:rPr>
          <w:sz w:val="24"/>
          <w:szCs w:val="24"/>
        </w:rPr>
        <w:t>Comprising senior executives, IT leadership, and legal advisors to oversee security initiatives and drive strategic alignment.</w:t>
      </w:r>
    </w:p>
    <w:p w14:paraId="3DDA94A0" w14:textId="77777777" w:rsidR="004E2671" w:rsidRDefault="004E2671" w:rsidP="004E2671">
      <w:pPr>
        <w:pStyle w:val="NormalWeb"/>
        <w:numPr>
          <w:ilvl w:val="0"/>
          <w:numId w:val="11"/>
        </w:numPr>
      </w:pPr>
      <w:r>
        <w:rPr>
          <w:rStyle w:val="Strong"/>
        </w:rPr>
        <w:t>Quarterly Risk Assessments:</w:t>
      </w:r>
      <w:r>
        <w:t xml:space="preserve"> Evaluating security threats, prioritizing mitigation efforts, and making data-driven security investments.</w:t>
      </w:r>
    </w:p>
    <w:p w14:paraId="6BEA8D5D" w14:textId="77777777" w:rsidR="00ED55A2" w:rsidRDefault="00ED55A2" w:rsidP="00ED55A2">
      <w:pPr>
        <w:pStyle w:val="NormalWeb"/>
        <w:numPr>
          <w:ilvl w:val="0"/>
          <w:numId w:val="11"/>
        </w:numPr>
      </w:pPr>
      <w:r>
        <w:rPr>
          <w:rStyle w:val="Strong"/>
        </w:rPr>
        <w:t>Security Awareness Programs:</w:t>
      </w:r>
      <w:r>
        <w:t xml:space="preserve"> Conducting regular training sessions for employees, covering topics such as phishing attacks, social engineering, and secure coding practices.</w:t>
      </w:r>
    </w:p>
    <w:p w14:paraId="55E2E09F" w14:textId="77777777" w:rsidR="00ED55A2" w:rsidRDefault="00ED55A2" w:rsidP="00ED55A2">
      <w:pPr>
        <w:pStyle w:val="NormalWeb"/>
        <w:numPr>
          <w:ilvl w:val="0"/>
          <w:numId w:val="11"/>
        </w:numPr>
      </w:pPr>
      <w:r>
        <w:rPr>
          <w:rStyle w:val="Strong"/>
        </w:rPr>
        <w:lastRenderedPageBreak/>
        <w:t>Integration with IT &amp; Legal Departments:</w:t>
      </w:r>
      <w:r>
        <w:t xml:space="preserve"> Ensuring coordinated security and compliance efforts, promoting a holistic approach to risk management.</w:t>
      </w:r>
    </w:p>
    <w:p w14:paraId="13D97B53" w14:textId="77777777" w:rsidR="00015F8D" w:rsidRDefault="00ED55A2" w:rsidP="00015F8D">
      <w:pPr>
        <w:pStyle w:val="NormalWeb"/>
        <w:numPr>
          <w:ilvl w:val="0"/>
          <w:numId w:val="11"/>
        </w:numPr>
      </w:pPr>
      <w:r>
        <w:rPr>
          <w:rStyle w:val="Strong"/>
        </w:rPr>
        <w:t>Continuous Improvement Framework:</w:t>
      </w:r>
      <w:r>
        <w:t xml:space="preserve"> Establishing key performance indicators (KPIs) to measure the effectiveness of security initiatives and drive ongoing enhancements.</w:t>
      </w:r>
    </w:p>
    <w:p w14:paraId="24039948" w14:textId="10D7E83A" w:rsidR="00FA2D59" w:rsidRDefault="00015F8D" w:rsidP="00015F8D">
      <w:pPr>
        <w:pStyle w:val="NormalWeb"/>
      </w:pPr>
      <w:r>
        <w:t>Strategic governance will ensure that security remains a top priority and is embedded into the organi</w:t>
      </w:r>
      <w:r w:rsidR="0022647E">
        <w:t>s</w:t>
      </w:r>
      <w:r>
        <w:t>ation’s decision-making processes.</w:t>
      </w:r>
    </w:p>
    <w:p w14:paraId="383CC368" w14:textId="77777777" w:rsidR="00015F8D" w:rsidRDefault="00015F8D" w:rsidP="00762797">
      <w:pPr>
        <w:pStyle w:val="BodyText"/>
        <w:ind w:firstLine="0"/>
        <w:rPr>
          <w:b/>
          <w:bCs/>
          <w:sz w:val="28"/>
          <w:szCs w:val="28"/>
          <w:u w:val="single"/>
          <w:lang w:val="en-GB"/>
        </w:rPr>
      </w:pPr>
    </w:p>
    <w:p w14:paraId="09B9A91D" w14:textId="45931FEE" w:rsidR="00762797" w:rsidRPr="00DA15BC" w:rsidRDefault="004F79F3" w:rsidP="00762797">
      <w:pPr>
        <w:pStyle w:val="BodyText"/>
        <w:ind w:firstLine="0"/>
        <w:rPr>
          <w:b/>
          <w:bCs/>
          <w:sz w:val="28"/>
          <w:szCs w:val="28"/>
          <w:u w:val="single"/>
          <w:lang w:val="en-GB"/>
        </w:rPr>
      </w:pPr>
      <w:r w:rsidRPr="00DA15BC">
        <w:rPr>
          <w:b/>
          <w:bCs/>
          <w:sz w:val="28"/>
          <w:szCs w:val="28"/>
          <w:u w:val="single"/>
          <w:lang w:val="en-GB"/>
        </w:rPr>
        <w:t>7. Risk Management</w:t>
      </w:r>
    </w:p>
    <w:p w14:paraId="0F3A9EBE" w14:textId="77777777" w:rsidR="004F79F3" w:rsidRDefault="004F79F3" w:rsidP="00762797">
      <w:pPr>
        <w:pStyle w:val="BodyText"/>
        <w:ind w:firstLine="0"/>
        <w:rPr>
          <w:b/>
          <w:bCs/>
          <w:sz w:val="24"/>
          <w:szCs w:val="24"/>
          <w:lang w:val="en-GB"/>
        </w:rPr>
      </w:pPr>
    </w:p>
    <w:p w14:paraId="33320B35" w14:textId="5309A35B" w:rsidR="004F79F3" w:rsidRPr="00DA15BC" w:rsidRDefault="004F79F3" w:rsidP="00762797">
      <w:pPr>
        <w:pStyle w:val="BodyText"/>
        <w:ind w:firstLine="0"/>
        <w:rPr>
          <w:b/>
          <w:bCs/>
          <w:sz w:val="24"/>
          <w:szCs w:val="24"/>
          <w:lang w:val="en-GB"/>
        </w:rPr>
      </w:pPr>
      <w:r w:rsidRPr="00DA15BC">
        <w:rPr>
          <w:b/>
          <w:bCs/>
          <w:sz w:val="24"/>
          <w:szCs w:val="24"/>
          <w:lang w:val="en-GB"/>
        </w:rPr>
        <w:t>7.1. Risk Assessment</w:t>
      </w:r>
    </w:p>
    <w:p w14:paraId="4DF216FC" w14:textId="693F576D" w:rsidR="00A20321" w:rsidRPr="00DA15BC" w:rsidRDefault="00B47578" w:rsidP="001346B3">
      <w:pPr>
        <w:pStyle w:val="BodyText"/>
        <w:ind w:firstLine="0"/>
        <w:jc w:val="left"/>
        <w:rPr>
          <w:sz w:val="24"/>
          <w:szCs w:val="24"/>
        </w:rPr>
      </w:pPr>
      <w:r w:rsidRPr="00B47578">
        <w:rPr>
          <w:sz w:val="24"/>
          <w:szCs w:val="24"/>
        </w:rPr>
        <w:t>A proactive risk management framework will be implemented to identify, assess, and mitigate security risks</w:t>
      </w:r>
      <w:r w:rsidR="002F48FE" w:rsidRPr="00DA15BC">
        <w:rPr>
          <w:sz w:val="24"/>
          <w:szCs w:val="24"/>
        </w:rPr>
        <w:t>:</w:t>
      </w:r>
    </w:p>
    <w:p w14:paraId="45773893" w14:textId="77777777" w:rsidR="00FF20D2" w:rsidRPr="00DA15BC" w:rsidRDefault="00FF20D2" w:rsidP="00FF20D2">
      <w:pPr>
        <w:pStyle w:val="BodyText"/>
        <w:numPr>
          <w:ilvl w:val="0"/>
          <w:numId w:val="15"/>
        </w:numPr>
        <w:jc w:val="left"/>
        <w:rPr>
          <w:sz w:val="24"/>
          <w:szCs w:val="24"/>
        </w:rPr>
      </w:pPr>
      <w:r w:rsidRPr="00DA15BC">
        <w:rPr>
          <w:b/>
          <w:bCs/>
          <w:sz w:val="24"/>
          <w:szCs w:val="24"/>
          <w:lang w:val="en-GB"/>
        </w:rPr>
        <w:t>Risk Identification:</w:t>
      </w:r>
      <w:r w:rsidRPr="00DA15BC">
        <w:rPr>
          <w:sz w:val="24"/>
          <w:szCs w:val="24"/>
          <w:lang w:val="en-GB"/>
        </w:rPr>
        <w:t xml:space="preserve"> Identify potential threats and vulnerabilities.</w:t>
      </w:r>
    </w:p>
    <w:p w14:paraId="176FDCA0" w14:textId="77777777" w:rsidR="00292D83" w:rsidRPr="00DA15BC" w:rsidRDefault="00292D83" w:rsidP="00FF20D2">
      <w:pPr>
        <w:pStyle w:val="BodyText"/>
        <w:numPr>
          <w:ilvl w:val="0"/>
          <w:numId w:val="15"/>
        </w:numPr>
        <w:jc w:val="left"/>
        <w:rPr>
          <w:sz w:val="24"/>
          <w:szCs w:val="24"/>
        </w:rPr>
      </w:pPr>
      <w:r w:rsidRPr="00DA15BC">
        <w:rPr>
          <w:b/>
          <w:bCs/>
          <w:sz w:val="24"/>
          <w:szCs w:val="24"/>
          <w:lang w:val="en-GB"/>
        </w:rPr>
        <w:t>Risk Analysis:</w:t>
      </w:r>
      <w:r w:rsidRPr="00DA15BC">
        <w:rPr>
          <w:sz w:val="24"/>
          <w:szCs w:val="24"/>
          <w:lang w:val="en-GB"/>
        </w:rPr>
        <w:t xml:space="preserve"> Assess the impact and likelihood of risks.</w:t>
      </w:r>
    </w:p>
    <w:p w14:paraId="38CA4632" w14:textId="77777777" w:rsidR="00292D83" w:rsidRPr="00DA15BC" w:rsidRDefault="00292D83" w:rsidP="00FF20D2">
      <w:pPr>
        <w:pStyle w:val="BodyText"/>
        <w:numPr>
          <w:ilvl w:val="0"/>
          <w:numId w:val="15"/>
        </w:numPr>
        <w:jc w:val="left"/>
        <w:rPr>
          <w:sz w:val="24"/>
          <w:szCs w:val="24"/>
        </w:rPr>
      </w:pPr>
      <w:r w:rsidRPr="00DA15BC">
        <w:rPr>
          <w:b/>
          <w:bCs/>
          <w:sz w:val="24"/>
          <w:szCs w:val="24"/>
          <w:lang w:val="en-GB"/>
        </w:rPr>
        <w:t>Risk Prioritization:</w:t>
      </w:r>
      <w:r w:rsidRPr="00DA15BC">
        <w:rPr>
          <w:sz w:val="24"/>
          <w:szCs w:val="24"/>
          <w:lang w:val="en-GB"/>
        </w:rPr>
        <w:t xml:space="preserve"> Prioritize risks based on their potential impact.</w:t>
      </w:r>
    </w:p>
    <w:p w14:paraId="7BA7EEF8" w14:textId="77777777" w:rsidR="00B8672C" w:rsidRDefault="00B8672C" w:rsidP="00B8672C">
      <w:pPr>
        <w:pStyle w:val="BodyText"/>
        <w:ind w:firstLine="0"/>
        <w:jc w:val="left"/>
      </w:pPr>
    </w:p>
    <w:p w14:paraId="5A8F726B" w14:textId="77777777" w:rsidR="00B8672C" w:rsidRPr="00DA15BC" w:rsidRDefault="00B8672C" w:rsidP="00B8672C">
      <w:pPr>
        <w:pStyle w:val="BodyText"/>
        <w:ind w:firstLine="0"/>
        <w:jc w:val="left"/>
        <w:rPr>
          <w:b/>
          <w:bCs/>
          <w:sz w:val="24"/>
          <w:szCs w:val="24"/>
        </w:rPr>
      </w:pPr>
      <w:r w:rsidRPr="00DA15BC">
        <w:rPr>
          <w:b/>
          <w:bCs/>
          <w:sz w:val="24"/>
          <w:szCs w:val="24"/>
        </w:rPr>
        <w:t>7.2. Risk Mitigation</w:t>
      </w:r>
    </w:p>
    <w:p w14:paraId="233E0FB2" w14:textId="0DAB24CE" w:rsidR="00B8672C" w:rsidRPr="00DA15BC" w:rsidRDefault="00B8672C" w:rsidP="00B8672C">
      <w:pPr>
        <w:pStyle w:val="BodyText"/>
        <w:ind w:firstLine="0"/>
        <w:jc w:val="left"/>
        <w:rPr>
          <w:sz w:val="24"/>
          <w:szCs w:val="24"/>
        </w:rPr>
      </w:pPr>
      <w:r w:rsidRPr="00DA15BC">
        <w:rPr>
          <w:sz w:val="24"/>
          <w:szCs w:val="24"/>
        </w:rPr>
        <w:t>Implement measures to mitigate identified risk</w:t>
      </w:r>
      <w:r w:rsidR="00F14AB5" w:rsidRPr="00DA15BC">
        <w:rPr>
          <w:sz w:val="24"/>
          <w:szCs w:val="24"/>
        </w:rPr>
        <w:t>s, such as:</w:t>
      </w:r>
    </w:p>
    <w:p w14:paraId="61EE03D8" w14:textId="3067D0AD" w:rsidR="00F14AB5" w:rsidRPr="00DA15BC" w:rsidRDefault="00F14AB5" w:rsidP="00F14AB5">
      <w:pPr>
        <w:pStyle w:val="BodyText"/>
        <w:numPr>
          <w:ilvl w:val="0"/>
          <w:numId w:val="16"/>
        </w:numPr>
        <w:jc w:val="left"/>
        <w:rPr>
          <w:sz w:val="24"/>
          <w:szCs w:val="24"/>
        </w:rPr>
      </w:pPr>
      <w:r w:rsidRPr="00DA15BC">
        <w:rPr>
          <w:b/>
          <w:bCs/>
          <w:sz w:val="24"/>
          <w:szCs w:val="24"/>
          <w:lang w:val="en-GB"/>
        </w:rPr>
        <w:t>Technical Controls:</w:t>
      </w:r>
      <w:r w:rsidRPr="00DA15BC">
        <w:rPr>
          <w:sz w:val="24"/>
          <w:szCs w:val="24"/>
          <w:lang w:val="en-GB"/>
        </w:rPr>
        <w:t xml:space="preserve"> Firewalls, intrusion detection systems, and antivirus software.</w:t>
      </w:r>
    </w:p>
    <w:p w14:paraId="52142918" w14:textId="05300E4D" w:rsidR="00F14AB5" w:rsidRPr="00DA15BC" w:rsidRDefault="00F14AB5" w:rsidP="00F14AB5">
      <w:pPr>
        <w:pStyle w:val="BodyText"/>
        <w:numPr>
          <w:ilvl w:val="0"/>
          <w:numId w:val="16"/>
        </w:numPr>
        <w:jc w:val="left"/>
        <w:rPr>
          <w:sz w:val="24"/>
          <w:szCs w:val="24"/>
        </w:rPr>
      </w:pPr>
      <w:r w:rsidRPr="00DA15BC">
        <w:rPr>
          <w:b/>
          <w:bCs/>
          <w:sz w:val="24"/>
          <w:szCs w:val="24"/>
          <w:lang w:val="en-GB"/>
        </w:rPr>
        <w:t>Administrative Controls:</w:t>
      </w:r>
      <w:r w:rsidRPr="00DA15BC">
        <w:rPr>
          <w:sz w:val="24"/>
          <w:szCs w:val="24"/>
          <w:lang w:val="en-GB"/>
        </w:rPr>
        <w:t xml:space="preserve"> Policies, procedures, and training.</w:t>
      </w:r>
    </w:p>
    <w:p w14:paraId="5206E32F" w14:textId="33C79108" w:rsidR="00F14AB5" w:rsidRPr="00DA15BC" w:rsidRDefault="00386F91" w:rsidP="00F14AB5">
      <w:pPr>
        <w:pStyle w:val="BodyText"/>
        <w:numPr>
          <w:ilvl w:val="0"/>
          <w:numId w:val="16"/>
        </w:numPr>
        <w:jc w:val="left"/>
        <w:rPr>
          <w:sz w:val="24"/>
          <w:szCs w:val="24"/>
        </w:rPr>
      </w:pPr>
      <w:r w:rsidRPr="00DA15BC">
        <w:rPr>
          <w:b/>
          <w:bCs/>
          <w:sz w:val="24"/>
          <w:szCs w:val="24"/>
          <w:lang w:val="en-GB"/>
        </w:rPr>
        <w:t>Physical Controls:</w:t>
      </w:r>
      <w:r w:rsidRPr="00DA15BC">
        <w:rPr>
          <w:sz w:val="24"/>
          <w:szCs w:val="24"/>
          <w:lang w:val="en-GB"/>
        </w:rPr>
        <w:t xml:space="preserve"> Security guards, access controls, and surveillance.</w:t>
      </w:r>
    </w:p>
    <w:p w14:paraId="06AC63E2" w14:textId="77777777" w:rsidR="00386F91" w:rsidRDefault="00386F91" w:rsidP="00386F91">
      <w:pPr>
        <w:pStyle w:val="BodyText"/>
        <w:ind w:firstLine="0"/>
        <w:jc w:val="left"/>
      </w:pPr>
    </w:p>
    <w:p w14:paraId="21E28A91" w14:textId="082CE7D2" w:rsidR="00386F91" w:rsidRPr="00DA15BC" w:rsidRDefault="00386F91" w:rsidP="00386F91">
      <w:pPr>
        <w:pStyle w:val="BodyText"/>
        <w:ind w:firstLine="0"/>
        <w:jc w:val="left"/>
        <w:rPr>
          <w:b/>
          <w:bCs/>
          <w:sz w:val="24"/>
          <w:szCs w:val="24"/>
          <w:lang w:val="en-GB"/>
        </w:rPr>
      </w:pPr>
      <w:r w:rsidRPr="00DA15BC">
        <w:rPr>
          <w:b/>
          <w:bCs/>
          <w:sz w:val="24"/>
          <w:szCs w:val="24"/>
          <w:lang w:val="en-GB"/>
        </w:rPr>
        <w:t>7.3. Monitoring and Review</w:t>
      </w:r>
    </w:p>
    <w:p w14:paraId="1676F12B" w14:textId="77777777" w:rsidR="00C7277C" w:rsidRDefault="00386F91" w:rsidP="00386F91">
      <w:pPr>
        <w:pStyle w:val="BodyText"/>
        <w:ind w:firstLine="0"/>
        <w:jc w:val="left"/>
        <w:rPr>
          <w:sz w:val="24"/>
          <w:szCs w:val="24"/>
          <w:lang w:val="en-GB"/>
        </w:rPr>
      </w:pPr>
      <w:r w:rsidRPr="00DA15BC">
        <w:rPr>
          <w:sz w:val="24"/>
          <w:szCs w:val="24"/>
          <w:lang w:val="en-GB"/>
        </w:rPr>
        <w:t>Regularly monitor and review risks to ensure controls remain effective and adapt to changing threats.</w:t>
      </w:r>
      <w:r w:rsidR="00C7277C">
        <w:rPr>
          <w:sz w:val="24"/>
          <w:szCs w:val="24"/>
          <w:lang w:val="en-GB"/>
        </w:rPr>
        <w:t xml:space="preserve"> </w:t>
      </w:r>
    </w:p>
    <w:p w14:paraId="72C3361D" w14:textId="34ED80E7" w:rsidR="00386F91" w:rsidRPr="00DA15BC" w:rsidRDefault="00C7277C" w:rsidP="00386F91">
      <w:pPr>
        <w:pStyle w:val="BodyText"/>
        <w:ind w:firstLine="0"/>
        <w:jc w:val="left"/>
        <w:rPr>
          <w:sz w:val="24"/>
          <w:szCs w:val="24"/>
          <w:lang w:val="en-GB"/>
        </w:rPr>
      </w:pPr>
      <w:r w:rsidRPr="00C7277C">
        <w:rPr>
          <w:sz w:val="24"/>
          <w:szCs w:val="24"/>
          <w:lang w:val="en-GB"/>
        </w:rPr>
        <w:t>By proactively managing risks, the ISU will strengthen the organization’s overall cybersecurity resilience.</w:t>
      </w:r>
    </w:p>
    <w:p w14:paraId="68C9ADD4" w14:textId="77777777" w:rsidR="00386F91" w:rsidRDefault="00386F91" w:rsidP="00386F91">
      <w:pPr>
        <w:pStyle w:val="BodyText"/>
        <w:ind w:firstLine="0"/>
        <w:jc w:val="left"/>
        <w:rPr>
          <w:lang w:val="en-GB"/>
        </w:rPr>
      </w:pPr>
    </w:p>
    <w:p w14:paraId="0F88D2A0" w14:textId="77777777" w:rsidR="00E32782" w:rsidRDefault="00E32782" w:rsidP="00CC5EC4">
      <w:pPr>
        <w:pStyle w:val="BodyText"/>
        <w:ind w:firstLine="0"/>
        <w:rPr>
          <w:b/>
          <w:bCs/>
          <w:sz w:val="24"/>
          <w:szCs w:val="24"/>
          <w:lang w:val="en-GB"/>
        </w:rPr>
      </w:pPr>
    </w:p>
    <w:p w14:paraId="76B33B10" w14:textId="03FC288E" w:rsidR="00CC5EC4" w:rsidRPr="00CC5EC4" w:rsidRDefault="00CC5EC4" w:rsidP="00CC5EC4">
      <w:pPr>
        <w:pStyle w:val="BodyText"/>
        <w:ind w:firstLine="0"/>
        <w:rPr>
          <w:b/>
          <w:bCs/>
          <w:sz w:val="28"/>
          <w:szCs w:val="28"/>
          <w:u w:val="single"/>
          <w:lang w:val="en-GB"/>
        </w:rPr>
      </w:pPr>
      <w:r w:rsidRPr="00CC5EC4">
        <w:rPr>
          <w:b/>
          <w:bCs/>
          <w:sz w:val="28"/>
          <w:szCs w:val="28"/>
          <w:u w:val="single"/>
          <w:lang w:val="en-GB"/>
        </w:rPr>
        <w:t>Conclusion</w:t>
      </w:r>
    </w:p>
    <w:p w14:paraId="5AFC7ACB" w14:textId="168B314B" w:rsidR="00386F91" w:rsidRDefault="00E30779" w:rsidP="00386F91">
      <w:pPr>
        <w:pStyle w:val="BodyText"/>
        <w:ind w:firstLine="0"/>
        <w:jc w:val="left"/>
        <w:rPr>
          <w:sz w:val="24"/>
          <w:szCs w:val="24"/>
          <w:lang w:val="en-GB"/>
        </w:rPr>
      </w:pPr>
      <w:r w:rsidRPr="00E30779">
        <w:rPr>
          <w:sz w:val="24"/>
          <w:szCs w:val="24"/>
          <w:lang w:val="en-GB"/>
        </w:rPr>
        <w:t>Establishing an Information Security Unit is essential for safeguarding the organi</w:t>
      </w:r>
      <w:r>
        <w:rPr>
          <w:sz w:val="24"/>
          <w:szCs w:val="24"/>
          <w:lang w:val="en-GB"/>
        </w:rPr>
        <w:t>s</w:t>
      </w:r>
      <w:r w:rsidRPr="00E30779">
        <w:rPr>
          <w:sz w:val="24"/>
          <w:szCs w:val="24"/>
          <w:lang w:val="en-GB"/>
        </w:rPr>
        <w:t>ation’s assets, ensuring regulatory compliance, and maintaining business continuity. The structured approach outlined in this report will ensure a resilient and adaptable security posture, aligned with industry best practices and corporate objectives. Through the implementation of strong security policies, adherence to global standards, and a proactive risk management approach, the ISU will play a crucial role in securing the organization against evolving cyber threats. Ongoing training, governance, and strategic planning will ensure that security remains a fundamental aspect of the business, enabling sustainable growth in an increasingly digital landscape.</w:t>
      </w:r>
    </w:p>
    <w:p w14:paraId="15DA1209" w14:textId="77777777" w:rsidR="00735560" w:rsidRDefault="00735560" w:rsidP="00386F91">
      <w:pPr>
        <w:pStyle w:val="BodyText"/>
        <w:ind w:firstLine="0"/>
        <w:jc w:val="left"/>
        <w:rPr>
          <w:sz w:val="24"/>
          <w:szCs w:val="24"/>
          <w:lang w:val="en-GB"/>
        </w:rPr>
      </w:pPr>
    </w:p>
    <w:p w14:paraId="1AF28A89" w14:textId="77777777" w:rsidR="00735560" w:rsidRDefault="00735560" w:rsidP="00386F91">
      <w:pPr>
        <w:pStyle w:val="BodyText"/>
        <w:ind w:firstLine="0"/>
        <w:jc w:val="left"/>
        <w:rPr>
          <w:sz w:val="24"/>
          <w:szCs w:val="24"/>
          <w:lang w:val="en-GB"/>
        </w:rPr>
      </w:pPr>
    </w:p>
    <w:p w14:paraId="148B5C6E" w14:textId="77777777" w:rsidR="00735560" w:rsidRPr="00B8672C" w:rsidRDefault="00735560" w:rsidP="00386F91">
      <w:pPr>
        <w:pStyle w:val="BodyText"/>
        <w:ind w:firstLine="0"/>
        <w:jc w:val="left"/>
      </w:pPr>
    </w:p>
    <w:p w14:paraId="3F965AF6" w14:textId="172AA883" w:rsidR="0026562D" w:rsidRPr="002D7120" w:rsidRDefault="002D7120" w:rsidP="00B8672C">
      <w:pPr>
        <w:pStyle w:val="BodyText"/>
        <w:ind w:firstLine="0"/>
        <w:jc w:val="left"/>
      </w:pPr>
      <w:r>
        <w:br/>
      </w:r>
    </w:p>
    <w:sdt>
      <w:sdtPr>
        <w:id w:val="311916695"/>
        <w:docPartObj>
          <w:docPartGallery w:val="Bibliographies"/>
          <w:docPartUnique/>
        </w:docPartObj>
      </w:sdtPr>
      <w:sdtEndPr>
        <w:rPr>
          <w:rFonts w:ascii="Times New Roman" w:eastAsiaTheme="minorEastAsia" w:hAnsi="Times New Roman" w:cstheme="minorBidi"/>
          <w:color w:val="auto"/>
          <w:sz w:val="24"/>
          <w:szCs w:val="22"/>
        </w:rPr>
      </w:sdtEndPr>
      <w:sdtContent>
        <w:p w14:paraId="058F627E" w14:textId="2967AC5A" w:rsidR="0039791C" w:rsidRDefault="0039791C">
          <w:pPr>
            <w:pStyle w:val="Heading1"/>
          </w:pPr>
          <w:r>
            <w:t>References</w:t>
          </w:r>
        </w:p>
        <w:sdt>
          <w:sdtPr>
            <w:id w:val="-1955088866"/>
            <w:bibliography/>
          </w:sdtPr>
          <w:sdtContent>
            <w:p w14:paraId="4F47C3F5" w14:textId="77777777" w:rsidR="00B540AA" w:rsidRPr="00B540AA" w:rsidRDefault="00B540AA" w:rsidP="00B540AA">
              <w:proofErr w:type="gramStart"/>
              <w:r w:rsidRPr="00B540AA">
                <w:t>  International</w:t>
              </w:r>
              <w:proofErr w:type="gramEnd"/>
              <w:r w:rsidRPr="00B540AA">
                <w:t xml:space="preserve"> Organization for Standardization, </w:t>
              </w:r>
              <w:r w:rsidRPr="00B540AA">
                <w:rPr>
                  <w:i/>
                  <w:iCs/>
                </w:rPr>
                <w:t>ISO/IEC 27001:2022 - Information Security, Cybersecurity and Privacy Protection — Information Security Management Systems — Requirements</w:t>
              </w:r>
              <w:r w:rsidRPr="00B540AA">
                <w:t>, ISO/IEC, 2022.</w:t>
              </w:r>
            </w:p>
            <w:p w14:paraId="0F356513" w14:textId="77777777" w:rsidR="00B540AA" w:rsidRPr="00B540AA" w:rsidRDefault="00B540AA" w:rsidP="00B540AA">
              <w:proofErr w:type="gramStart"/>
              <w:r w:rsidRPr="00B540AA">
                <w:t>  National</w:t>
              </w:r>
              <w:proofErr w:type="gramEnd"/>
              <w:r w:rsidRPr="00B540AA">
                <w:t xml:space="preserve"> Institute of Standards and Technology, </w:t>
              </w:r>
              <w:r w:rsidRPr="00B540AA">
                <w:rPr>
                  <w:i/>
                  <w:iCs/>
                </w:rPr>
                <w:t>Framework for Improving Critical Infrastructure Cybersecurity, Version 1.1</w:t>
              </w:r>
              <w:r w:rsidRPr="00B540AA">
                <w:t>, NIST, 2018.</w:t>
              </w:r>
            </w:p>
            <w:p w14:paraId="0E733FEE" w14:textId="77777777" w:rsidR="00B540AA" w:rsidRPr="00B540AA" w:rsidRDefault="00B540AA" w:rsidP="00B540AA">
              <w:proofErr w:type="gramStart"/>
              <w:r w:rsidRPr="00B540AA">
                <w:t>  Payment</w:t>
              </w:r>
              <w:proofErr w:type="gramEnd"/>
              <w:r w:rsidRPr="00B540AA">
                <w:t xml:space="preserve"> Card Industry Security Standards Council, </w:t>
              </w:r>
              <w:r w:rsidRPr="00B540AA">
                <w:rPr>
                  <w:i/>
                  <w:iCs/>
                </w:rPr>
                <w:t>Payment Card Industry (PCI) Data Security Standard v4.0</w:t>
              </w:r>
              <w:r w:rsidRPr="00B540AA">
                <w:t>, PCI SSC, 2022.</w:t>
              </w:r>
            </w:p>
            <w:p w14:paraId="5AA0A069" w14:textId="30EE0A93" w:rsidR="0039791C" w:rsidRDefault="00B540AA" w:rsidP="0039791C">
              <w:proofErr w:type="gramStart"/>
              <w:r w:rsidRPr="00B540AA">
                <w:t xml:space="preserve">  </w:t>
              </w:r>
              <w:proofErr w:type="spellStart"/>
              <w:r w:rsidRPr="00B540AA">
                <w:t>Center</w:t>
              </w:r>
              <w:proofErr w:type="spellEnd"/>
              <w:proofErr w:type="gramEnd"/>
              <w:r w:rsidRPr="00B540AA">
                <w:t xml:space="preserve"> for Internet Security, </w:t>
              </w:r>
              <w:r w:rsidRPr="00B540AA">
                <w:rPr>
                  <w:i/>
                  <w:iCs/>
                </w:rPr>
                <w:t>CIS Critical Security Controls v8</w:t>
              </w:r>
              <w:r w:rsidRPr="00B540AA">
                <w:t>, CIS, 2021.</w:t>
              </w:r>
            </w:p>
          </w:sdtContent>
        </w:sdt>
      </w:sdtContent>
    </w:sdt>
    <w:p w14:paraId="1A39B4BF" w14:textId="2D7E200F" w:rsidR="0026562D" w:rsidRPr="0039791C" w:rsidRDefault="0026562D" w:rsidP="0039791C">
      <w:pPr>
        <w:sectPr w:rsidR="0026562D" w:rsidRPr="0039791C" w:rsidSect="00B8486C">
          <w:footerReference w:type="first" r:id="rId14"/>
          <w:type w:val="continuous"/>
          <w:pgSz w:w="11906" w:h="16838" w:code="9"/>
          <w:pgMar w:top="540" w:right="893" w:bottom="1440" w:left="893" w:header="720" w:footer="720" w:gutter="0"/>
          <w:pgNumType w:start="1"/>
          <w:cols w:space="720"/>
          <w:titlePg/>
          <w:docGrid w:linePitch="360"/>
        </w:sectPr>
      </w:pPr>
      <w:r>
        <w:rPr>
          <w:b/>
          <w:bCs/>
          <w:kern w:val="48"/>
          <w:sz w:val="20"/>
          <w:szCs w:val="20"/>
        </w:rPr>
        <w:br/>
      </w:r>
    </w:p>
    <w:p w14:paraId="3B96835B" w14:textId="77777777" w:rsidR="00274A14" w:rsidRPr="00344E83" w:rsidRDefault="00274A14" w:rsidP="00344E83">
      <w:pPr>
        <w:rPr>
          <w:sz w:val="20"/>
          <w:szCs w:val="20"/>
        </w:rPr>
      </w:pPr>
    </w:p>
    <w:sectPr w:rsidR="00274A14" w:rsidRPr="00344E83" w:rsidSect="00DD068B">
      <w:type w:val="continuous"/>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D3EE5" w14:textId="77777777" w:rsidR="00430593" w:rsidRDefault="00430593">
      <w:pPr>
        <w:spacing w:after="0" w:line="240" w:lineRule="auto"/>
      </w:pPr>
      <w:r>
        <w:separator/>
      </w:r>
    </w:p>
  </w:endnote>
  <w:endnote w:type="continuationSeparator" w:id="0">
    <w:p w14:paraId="3A701DBC" w14:textId="77777777" w:rsidR="00430593" w:rsidRDefault="00430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28632" w14:textId="3594739B" w:rsidR="006A3D8A" w:rsidRDefault="006A3D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DA33A" w14:textId="77777777" w:rsidR="006E0527" w:rsidRPr="006F6D3D" w:rsidRDefault="006E0527" w:rsidP="0056610F">
    <w:pPr>
      <w:pStyle w:val="Footer"/>
      <w:jc w:val="left"/>
      <w:rPr>
        <w:sz w:val="16"/>
        <w:szCs w:val="16"/>
      </w:rPr>
    </w:pPr>
    <w:r w:rsidRPr="007F04CB">
      <w:rPr>
        <w:noProof/>
        <w:sz w:val="16"/>
        <w:szCs w:val="16"/>
      </w:rPr>
      <mc:AlternateContent>
        <mc:Choice Requires="wpg">
          <w:drawing>
            <wp:anchor distT="0" distB="0" distL="114300" distR="114300" simplePos="0" relativeHeight="251659264" behindDoc="0" locked="0" layoutInCell="1" allowOverlap="1" wp14:anchorId="012576C0" wp14:editId="154957C1">
              <wp:simplePos x="0" y="0"/>
              <wp:positionH relativeFrom="page">
                <wp:align>left</wp:align>
              </wp:positionH>
              <wp:positionV relativeFrom="bottomMargin">
                <wp:align>center</wp:align>
              </wp:positionV>
              <wp:extent cx="5943600" cy="274320"/>
              <wp:effectExtent l="0" t="0" r="0" b="0"/>
              <wp:wrapNone/>
              <wp:docPr id="155" name="Group 166"/>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43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D7BD15" w14:textId="6342F7C4" w:rsidR="006E0527" w:rsidRDefault="00AC1E89">
                            <w:pPr>
                              <w:pStyle w:val="Footer"/>
                              <w:tabs>
                                <w:tab w:val="clear" w:pos="4680"/>
                                <w:tab w:val="clear" w:pos="9360"/>
                              </w:tabs>
                              <w:rPr>
                                <w:caps/>
                                <w:color w:val="808080" w:themeColor="background1" w:themeShade="80"/>
                              </w:rPr>
                            </w:pPr>
                            <w:sdt>
                              <w:sdtPr>
                                <w:rPr>
                                  <w:color w:val="808080" w:themeColor="background1" w:themeShade="8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6E0527">
                                  <w:rPr>
                                    <w:color w:val="808080" w:themeColor="background1" w:themeShade="80"/>
                                  </w:rPr>
                                  <w:t>Mark Vaughan</w:t>
                                </w:r>
                              </w:sdtContent>
                            </w:sdt>
                            <w:r w:rsidR="006E0527">
                              <w:rPr>
                                <w:caps/>
                                <w:color w:val="808080" w:themeColor="background1" w:themeShade="80"/>
                              </w:rPr>
                              <w:t> | </w:t>
                            </w:r>
                            <w:sdt>
                              <w:sdtPr>
                                <w:rPr>
                                  <w:caps/>
                                  <w:color w:val="808080" w:themeColor="background1" w:themeShade="80"/>
                                </w:rPr>
                                <w:alias w:val="School"/>
                                <w:tag w:val="School"/>
                                <w:id w:val="1660265181"/>
                                <w:showingPlcHdr/>
                                <w:dataBinding w:prefixMappings="xmlns:ns0='http://schemas.openxmlformats.org/officeDocument/2006/extended-properties' " w:xpath="/ns0:Properties[1]/ns0:Company[1]" w:storeItemID="{6668398D-A668-4E3E-A5EB-62B293D839F1}"/>
                                <w:text/>
                              </w:sdtPr>
                              <w:sdtEndPr/>
                              <w:sdtContent>
                                <w:r w:rsidR="006E0527">
                                  <w:rPr>
                                    <w:caps/>
                                    <w:color w:val="808080" w:themeColor="background1" w:themeShade="80"/>
                                  </w:rPr>
                                  <w:t xml:space="preserve">     </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012576C0" id="Group 166" o:spid="_x0000_s1026"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">
              <v:rect id="Rectangle 156" o:spid="_x0000_s1027" style="position:absolute;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" fillcolor="white [3212]" stroked="f" strokeweight="1pt">
                <v:fill opacity="0"/>
              </v:rect>
              <v:shapetype id="_x0000_t202" coordsize="21600,21600" o:spt="202" path="m,l,21600r21600,l21600,xe">
                <v:stroke joinstyle="miter"/>
                <v:path gradientshapeok="t" o:connecttype="rect"/>
              </v:shapetype>
              <v:shape id="Text Box 157" o:spid="_x0000_s1028" type="#_x0000_t202" style="position:absolute;left:2286;width:53530;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" filled="f" stroked="f" strokeweight=".5pt">
                <v:textbox style="mso-fit-shape-to-text:t" inset="0,,0">
                  <w:txbxContent>
                    <w:p w14:paraId="32D7BD15" w14:textId="6342F7C4" w:rsidR="006E0527" w:rsidRDefault="00AC1E89">
                      <w:pPr>
                        <w:pStyle w:val="Footer"/>
                        <w:tabs>
                          <w:tab w:val="clear" w:pos="4680"/>
                          <w:tab w:val="clear" w:pos="9360"/>
                        </w:tabs>
                        <w:rPr>
                          <w:caps/>
                          <w:color w:val="808080" w:themeColor="background1" w:themeShade="80"/>
                        </w:rPr>
                      </w:pPr>
                      <w:sdt>
                        <w:sdtPr>
                          <w:rPr>
                            <w:color w:val="808080" w:themeColor="background1" w:themeShade="8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EndPr/>
                        <w:sdtContent>
                          <w:r w:rsidR="006E0527">
                            <w:rPr>
                              <w:color w:val="808080" w:themeColor="background1" w:themeShade="80"/>
                            </w:rPr>
                            <w:t>Mark Vaughan</w:t>
                          </w:r>
                        </w:sdtContent>
                      </w:sdt>
                      <w:r w:rsidR="006E0527">
                        <w:rPr>
                          <w:caps/>
                          <w:color w:val="808080" w:themeColor="background1" w:themeShade="80"/>
                        </w:rPr>
                        <w:t> | </w:t>
                      </w:r>
                      <w:sdt>
                        <w:sdtPr>
                          <w:rPr>
                            <w:caps/>
                            <w:color w:val="808080" w:themeColor="background1" w:themeShade="80"/>
                          </w:rPr>
                          <w:alias w:val="School"/>
                          <w:tag w:val="School"/>
                          <w:id w:val="1660265181"/>
                          <w:showingPlcHdr/>
                          <w:dataBinding w:prefixMappings="xmlns:ns0='http://schemas.openxmlformats.org/officeDocument/2006/extended-properties' " w:xpath="/ns0:Properties[1]/ns0:Company[1]" w:storeItemID="{6668398D-A668-4E3E-A5EB-62B293D839F1}"/>
                          <w:text/>
                        </w:sdtPr>
                        <w:sdtEndPr/>
                        <w:sdtContent>
                          <w:r w:rsidR="006E0527">
                            <w:rPr>
                              <w:caps/>
                              <w:color w:val="808080" w:themeColor="background1" w:themeShade="80"/>
                            </w:rPr>
                            <w:t xml:space="preserve">     </w:t>
                          </w:r>
                        </w:sdtContent>
                      </w:sdt>
                    </w:p>
                  </w:txbxContent>
                </v:textbox>
              </v:shape>
              <w10:wrap anchorx="page" anchory="margin"/>
            </v:group>
          </w:pict>
        </mc:Fallback>
      </mc:AlternateContent>
    </w:r>
    <w:r>
      <w:rPr>
        <w:sz w:val="16"/>
        <w:szCs w:val="16"/>
      </w:rPr>
      <w:t>Terra Strickland – 2316328 - UWTSD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9E281" w14:textId="77777777" w:rsidR="00430593" w:rsidRDefault="00430593">
      <w:pPr>
        <w:spacing w:after="0" w:line="240" w:lineRule="auto"/>
      </w:pPr>
      <w:r>
        <w:separator/>
      </w:r>
    </w:p>
  </w:footnote>
  <w:footnote w:type="continuationSeparator" w:id="0">
    <w:p w14:paraId="50E37589" w14:textId="77777777" w:rsidR="00430593" w:rsidRDefault="004305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378B2"/>
    <w:multiLevelType w:val="multilevel"/>
    <w:tmpl w:val="1DDCD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706A96"/>
    <w:multiLevelType w:val="hybridMultilevel"/>
    <w:tmpl w:val="8622532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40C462C"/>
    <w:multiLevelType w:val="hybridMultilevel"/>
    <w:tmpl w:val="806C0E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0C059A"/>
    <w:multiLevelType w:val="multilevel"/>
    <w:tmpl w:val="20E412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2B2E3EE0"/>
    <w:multiLevelType w:val="hybridMultilevel"/>
    <w:tmpl w:val="95FC530C"/>
    <w:lvl w:ilvl="0" w:tplc="6338E994">
      <w:start w:val="1"/>
      <w:numFmt w:val="lowerLetter"/>
      <w:lvlText w:val="%1.)"/>
      <w:lvlJc w:val="left"/>
      <w:pPr>
        <w:ind w:left="648" w:hanging="360"/>
      </w:pPr>
      <w:rPr>
        <w:rFonts w:hint="default"/>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5" w15:restartNumberingAfterBreak="0">
    <w:nsid w:val="3202303D"/>
    <w:multiLevelType w:val="hybridMultilevel"/>
    <w:tmpl w:val="87ECD52C"/>
    <w:lvl w:ilvl="0" w:tplc="92344B1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1B2304"/>
    <w:multiLevelType w:val="hybridMultilevel"/>
    <w:tmpl w:val="1AC8C9A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E61A23"/>
    <w:multiLevelType w:val="hybridMultilevel"/>
    <w:tmpl w:val="AB80E3B0"/>
    <w:lvl w:ilvl="0" w:tplc="08090017">
      <w:start w:val="1"/>
      <w:numFmt w:val="lowerLetter"/>
      <w:lvlText w:val="%1)"/>
      <w:lvlJc w:val="left"/>
      <w:pPr>
        <w:ind w:left="1005" w:hanging="360"/>
      </w:p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8"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8A68D2"/>
    <w:multiLevelType w:val="hybridMultilevel"/>
    <w:tmpl w:val="5DEED2B8"/>
    <w:lvl w:ilvl="0" w:tplc="05AE5D4A">
      <w:start w:val="1"/>
      <w:numFmt w:val="lowerLetter"/>
      <w:lvlText w:val="%1)"/>
      <w:lvlJc w:val="left"/>
      <w:pPr>
        <w:ind w:left="1155" w:hanging="43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5DF3D86"/>
    <w:multiLevelType w:val="hybridMultilevel"/>
    <w:tmpl w:val="04C423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AD598D"/>
    <w:multiLevelType w:val="hybridMultilevel"/>
    <w:tmpl w:val="68DAE1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5" w15:restartNumberingAfterBreak="0">
    <w:nsid w:val="5390095B"/>
    <w:multiLevelType w:val="hybridMultilevel"/>
    <w:tmpl w:val="3DD68B3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8C2F14"/>
    <w:multiLevelType w:val="hybridMultilevel"/>
    <w:tmpl w:val="0F4E62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4585E"/>
    <w:multiLevelType w:val="hybridMultilevel"/>
    <w:tmpl w:val="B00C5DC8"/>
    <w:lvl w:ilvl="0" w:tplc="4E02142E">
      <w:start w:val="1"/>
      <w:numFmt w:val="lowerLetter"/>
      <w:lvlText w:val="%1.)"/>
      <w:lvlJc w:val="left"/>
      <w:pPr>
        <w:ind w:left="648" w:hanging="360"/>
      </w:pPr>
      <w:rPr>
        <w:rFonts w:hint="default"/>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num w:numId="1" w16cid:durableId="349913891">
    <w:abstractNumId w:val="8"/>
  </w:num>
  <w:num w:numId="2" w16cid:durableId="977153199">
    <w:abstractNumId w:val="11"/>
  </w:num>
  <w:num w:numId="3" w16cid:durableId="328488963">
    <w:abstractNumId w:val="13"/>
  </w:num>
  <w:num w:numId="4" w16cid:durableId="2106882999">
    <w:abstractNumId w:val="0"/>
  </w:num>
  <w:num w:numId="5" w16cid:durableId="224414920">
    <w:abstractNumId w:val="14"/>
  </w:num>
  <w:num w:numId="6" w16cid:durableId="572082046">
    <w:abstractNumId w:val="3"/>
  </w:num>
  <w:num w:numId="7" w16cid:durableId="1193035151">
    <w:abstractNumId w:val="4"/>
  </w:num>
  <w:num w:numId="8" w16cid:durableId="1275332906">
    <w:abstractNumId w:val="5"/>
  </w:num>
  <w:num w:numId="9" w16cid:durableId="328558703">
    <w:abstractNumId w:val="17"/>
  </w:num>
  <w:num w:numId="10" w16cid:durableId="1573343888">
    <w:abstractNumId w:val="6"/>
  </w:num>
  <w:num w:numId="11" w16cid:durableId="834033392">
    <w:abstractNumId w:val="9"/>
  </w:num>
  <w:num w:numId="12" w16cid:durableId="2044820259">
    <w:abstractNumId w:val="7"/>
  </w:num>
  <w:num w:numId="13" w16cid:durableId="842862854">
    <w:abstractNumId w:val="12"/>
  </w:num>
  <w:num w:numId="14" w16cid:durableId="1720125507">
    <w:abstractNumId w:val="2"/>
  </w:num>
  <w:num w:numId="15" w16cid:durableId="598486511">
    <w:abstractNumId w:val="16"/>
  </w:num>
  <w:num w:numId="16" w16cid:durableId="1853493500">
    <w:abstractNumId w:val="15"/>
  </w:num>
  <w:num w:numId="17" w16cid:durableId="833688802">
    <w:abstractNumId w:val="10"/>
  </w:num>
  <w:num w:numId="18" w16cid:durableId="1442795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68B"/>
    <w:rsid w:val="00015F8D"/>
    <w:rsid w:val="00054A05"/>
    <w:rsid w:val="00071E54"/>
    <w:rsid w:val="00091347"/>
    <w:rsid w:val="000C3C49"/>
    <w:rsid w:val="00113469"/>
    <w:rsid w:val="00117ADF"/>
    <w:rsid w:val="001346B3"/>
    <w:rsid w:val="001715CD"/>
    <w:rsid w:val="00180E5D"/>
    <w:rsid w:val="001A4E67"/>
    <w:rsid w:val="001C4AFE"/>
    <w:rsid w:val="001E0944"/>
    <w:rsid w:val="00217A2A"/>
    <w:rsid w:val="00223B44"/>
    <w:rsid w:val="0022647E"/>
    <w:rsid w:val="00263C75"/>
    <w:rsid w:val="0026562D"/>
    <w:rsid w:val="00273DEC"/>
    <w:rsid w:val="00274A14"/>
    <w:rsid w:val="0028272C"/>
    <w:rsid w:val="00292D83"/>
    <w:rsid w:val="00295010"/>
    <w:rsid w:val="002D7120"/>
    <w:rsid w:val="002F48FE"/>
    <w:rsid w:val="00304528"/>
    <w:rsid w:val="0031470E"/>
    <w:rsid w:val="003238EC"/>
    <w:rsid w:val="00331A4D"/>
    <w:rsid w:val="00333D69"/>
    <w:rsid w:val="00344E83"/>
    <w:rsid w:val="0035582C"/>
    <w:rsid w:val="00386F91"/>
    <w:rsid w:val="0039791C"/>
    <w:rsid w:val="003B4EDD"/>
    <w:rsid w:val="003F1D5B"/>
    <w:rsid w:val="004046C0"/>
    <w:rsid w:val="00412A5C"/>
    <w:rsid w:val="00417D18"/>
    <w:rsid w:val="00430593"/>
    <w:rsid w:val="00447984"/>
    <w:rsid w:val="00485A0B"/>
    <w:rsid w:val="00487D6B"/>
    <w:rsid w:val="004E2671"/>
    <w:rsid w:val="004F79F3"/>
    <w:rsid w:val="005111D8"/>
    <w:rsid w:val="00511423"/>
    <w:rsid w:val="00574A9B"/>
    <w:rsid w:val="00574E3B"/>
    <w:rsid w:val="00575E72"/>
    <w:rsid w:val="005C760E"/>
    <w:rsid w:val="005E1BAE"/>
    <w:rsid w:val="005E1F8D"/>
    <w:rsid w:val="006045B8"/>
    <w:rsid w:val="006619F7"/>
    <w:rsid w:val="00684A5F"/>
    <w:rsid w:val="006970CB"/>
    <w:rsid w:val="006A24E4"/>
    <w:rsid w:val="006A3D8A"/>
    <w:rsid w:val="006B6ADC"/>
    <w:rsid w:val="006C3A0B"/>
    <w:rsid w:val="006E0527"/>
    <w:rsid w:val="00725053"/>
    <w:rsid w:val="00735560"/>
    <w:rsid w:val="00751B85"/>
    <w:rsid w:val="00762797"/>
    <w:rsid w:val="0078337F"/>
    <w:rsid w:val="007A54CF"/>
    <w:rsid w:val="00802422"/>
    <w:rsid w:val="008C1EBD"/>
    <w:rsid w:val="008C6ECF"/>
    <w:rsid w:val="008D5BA0"/>
    <w:rsid w:val="00903C0F"/>
    <w:rsid w:val="00922C9D"/>
    <w:rsid w:val="00930758"/>
    <w:rsid w:val="0093199D"/>
    <w:rsid w:val="00945A68"/>
    <w:rsid w:val="00950454"/>
    <w:rsid w:val="00986CEF"/>
    <w:rsid w:val="009D4F38"/>
    <w:rsid w:val="009D6480"/>
    <w:rsid w:val="009F666D"/>
    <w:rsid w:val="00A1302E"/>
    <w:rsid w:val="00A20321"/>
    <w:rsid w:val="00A52B06"/>
    <w:rsid w:val="00A53BB1"/>
    <w:rsid w:val="00A54B11"/>
    <w:rsid w:val="00A67211"/>
    <w:rsid w:val="00AB72D3"/>
    <w:rsid w:val="00AC1E89"/>
    <w:rsid w:val="00AF5BDE"/>
    <w:rsid w:val="00B2183A"/>
    <w:rsid w:val="00B341A2"/>
    <w:rsid w:val="00B40356"/>
    <w:rsid w:val="00B47578"/>
    <w:rsid w:val="00B540AA"/>
    <w:rsid w:val="00B67670"/>
    <w:rsid w:val="00B75070"/>
    <w:rsid w:val="00B8486C"/>
    <w:rsid w:val="00B8672C"/>
    <w:rsid w:val="00B93C86"/>
    <w:rsid w:val="00BB4192"/>
    <w:rsid w:val="00BC060A"/>
    <w:rsid w:val="00BC23F6"/>
    <w:rsid w:val="00BF7834"/>
    <w:rsid w:val="00BF7B9E"/>
    <w:rsid w:val="00C25431"/>
    <w:rsid w:val="00C3592B"/>
    <w:rsid w:val="00C41D69"/>
    <w:rsid w:val="00C544B9"/>
    <w:rsid w:val="00C66776"/>
    <w:rsid w:val="00C7277C"/>
    <w:rsid w:val="00C7554B"/>
    <w:rsid w:val="00C92F77"/>
    <w:rsid w:val="00C96FD1"/>
    <w:rsid w:val="00CA7F39"/>
    <w:rsid w:val="00CC1DF8"/>
    <w:rsid w:val="00CC5EC4"/>
    <w:rsid w:val="00CD1B26"/>
    <w:rsid w:val="00CE83F2"/>
    <w:rsid w:val="00D704E9"/>
    <w:rsid w:val="00D74F3D"/>
    <w:rsid w:val="00D86293"/>
    <w:rsid w:val="00DA15BC"/>
    <w:rsid w:val="00DB0305"/>
    <w:rsid w:val="00DD068B"/>
    <w:rsid w:val="00DE23DC"/>
    <w:rsid w:val="00E032B8"/>
    <w:rsid w:val="00E10D4A"/>
    <w:rsid w:val="00E12E20"/>
    <w:rsid w:val="00E176DE"/>
    <w:rsid w:val="00E30779"/>
    <w:rsid w:val="00E32782"/>
    <w:rsid w:val="00E3368C"/>
    <w:rsid w:val="00E35F46"/>
    <w:rsid w:val="00E44181"/>
    <w:rsid w:val="00E45D20"/>
    <w:rsid w:val="00E87C16"/>
    <w:rsid w:val="00E97646"/>
    <w:rsid w:val="00EB1906"/>
    <w:rsid w:val="00EB2652"/>
    <w:rsid w:val="00ED4083"/>
    <w:rsid w:val="00ED55A2"/>
    <w:rsid w:val="00EE0B7E"/>
    <w:rsid w:val="00F14AB5"/>
    <w:rsid w:val="00F30BAB"/>
    <w:rsid w:val="00F545A7"/>
    <w:rsid w:val="00FA2D59"/>
    <w:rsid w:val="00FC0917"/>
    <w:rsid w:val="00FC228E"/>
    <w:rsid w:val="00FE6B8E"/>
    <w:rsid w:val="00FF0CC0"/>
    <w:rsid w:val="00FF20D2"/>
    <w:rsid w:val="0545A670"/>
    <w:rsid w:val="06A2C5F7"/>
    <w:rsid w:val="0706F3E4"/>
    <w:rsid w:val="0783E281"/>
    <w:rsid w:val="083B525D"/>
    <w:rsid w:val="09B0674A"/>
    <w:rsid w:val="0A812F9A"/>
    <w:rsid w:val="0B1FC3BA"/>
    <w:rsid w:val="0BE7AC16"/>
    <w:rsid w:val="11B13EDA"/>
    <w:rsid w:val="13A05A18"/>
    <w:rsid w:val="14952DE1"/>
    <w:rsid w:val="1511CE05"/>
    <w:rsid w:val="1596F557"/>
    <w:rsid w:val="17ECBD17"/>
    <w:rsid w:val="18540523"/>
    <w:rsid w:val="1A572F33"/>
    <w:rsid w:val="1CD5DE8F"/>
    <w:rsid w:val="1EC42AC2"/>
    <w:rsid w:val="20BCF4FC"/>
    <w:rsid w:val="235BF961"/>
    <w:rsid w:val="23631267"/>
    <w:rsid w:val="2489CEE0"/>
    <w:rsid w:val="25E0ECD4"/>
    <w:rsid w:val="26BF9064"/>
    <w:rsid w:val="26FA85B3"/>
    <w:rsid w:val="27DA4B4F"/>
    <w:rsid w:val="2933F7B5"/>
    <w:rsid w:val="29983FA1"/>
    <w:rsid w:val="2AEE2BDD"/>
    <w:rsid w:val="2E522368"/>
    <w:rsid w:val="2EA2257C"/>
    <w:rsid w:val="2FBCE594"/>
    <w:rsid w:val="30D639CA"/>
    <w:rsid w:val="32CA12EE"/>
    <w:rsid w:val="3311B3D8"/>
    <w:rsid w:val="3396CDC4"/>
    <w:rsid w:val="3425C805"/>
    <w:rsid w:val="35FF9654"/>
    <w:rsid w:val="365D669A"/>
    <w:rsid w:val="37F2BF68"/>
    <w:rsid w:val="384C4216"/>
    <w:rsid w:val="38C6ED1E"/>
    <w:rsid w:val="38F91A90"/>
    <w:rsid w:val="3B8622C2"/>
    <w:rsid w:val="41698BD5"/>
    <w:rsid w:val="42F412D0"/>
    <w:rsid w:val="440918D4"/>
    <w:rsid w:val="440A4501"/>
    <w:rsid w:val="462FDF0B"/>
    <w:rsid w:val="46FA8E5E"/>
    <w:rsid w:val="47170053"/>
    <w:rsid w:val="48BF587E"/>
    <w:rsid w:val="496F4EEC"/>
    <w:rsid w:val="4A1C74BD"/>
    <w:rsid w:val="4A4C93E6"/>
    <w:rsid w:val="4AE0C3AE"/>
    <w:rsid w:val="4C25AD3E"/>
    <w:rsid w:val="4CD205B1"/>
    <w:rsid w:val="4F85E895"/>
    <w:rsid w:val="546C3422"/>
    <w:rsid w:val="5592D9E6"/>
    <w:rsid w:val="559A4F40"/>
    <w:rsid w:val="55F543DC"/>
    <w:rsid w:val="5769B514"/>
    <w:rsid w:val="58247A3A"/>
    <w:rsid w:val="5AEEB6C4"/>
    <w:rsid w:val="5B5BA962"/>
    <w:rsid w:val="5ED82EA2"/>
    <w:rsid w:val="5FCD7643"/>
    <w:rsid w:val="6005C704"/>
    <w:rsid w:val="612CC6EF"/>
    <w:rsid w:val="62796F41"/>
    <w:rsid w:val="62D1532A"/>
    <w:rsid w:val="63B500BC"/>
    <w:rsid w:val="64DDC935"/>
    <w:rsid w:val="6581DF73"/>
    <w:rsid w:val="659FE987"/>
    <w:rsid w:val="65FFB674"/>
    <w:rsid w:val="664D7ED8"/>
    <w:rsid w:val="67902041"/>
    <w:rsid w:val="67A92BDD"/>
    <w:rsid w:val="6A0360C0"/>
    <w:rsid w:val="6AF89E4A"/>
    <w:rsid w:val="6D703563"/>
    <w:rsid w:val="6D887DD5"/>
    <w:rsid w:val="6FD0CB50"/>
    <w:rsid w:val="70D8A912"/>
    <w:rsid w:val="716EF078"/>
    <w:rsid w:val="72E80F43"/>
    <w:rsid w:val="74A88F65"/>
    <w:rsid w:val="7897EF85"/>
    <w:rsid w:val="79B8F2C4"/>
    <w:rsid w:val="7BA0D093"/>
    <w:rsid w:val="7EF650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6A24E4"/>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B93C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C5EC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054A05"/>
    <w:pPr>
      <w:spacing w:before="100" w:beforeAutospacing="1" w:after="100" w:afterAutospacing="1" w:line="240" w:lineRule="auto"/>
      <w:jc w:val="left"/>
      <w:outlineLvl w:val="3"/>
    </w:pPr>
    <w:rPr>
      <w:rFonts w:eastAsia="Times New Roman" w:cs="Times New Roman"/>
      <w:b/>
      <w:bCs/>
      <w:szCs w:val="24"/>
      <w:lang w:eastAsia="en-GB"/>
    </w:rPr>
  </w:style>
  <w:style w:type="paragraph" w:styleId="Heading5">
    <w:name w:val="heading 5"/>
    <w:basedOn w:val="Normal"/>
    <w:next w:val="Normal"/>
    <w:link w:val="Heading5Char"/>
    <w:uiPriority w:val="9"/>
    <w:semiHidden/>
    <w:unhideWhenUsed/>
    <w:qFormat/>
    <w:rsid w:val="00E9764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styleId="Strong">
    <w:name w:val="Strong"/>
    <w:basedOn w:val="DefaultParagraphFont"/>
    <w:uiPriority w:val="22"/>
    <w:qFormat/>
    <w:rsid w:val="0078337F"/>
    <w:rPr>
      <w:b/>
      <w:bCs/>
    </w:rPr>
  </w:style>
  <w:style w:type="character" w:customStyle="1" w:styleId="Heading4Char">
    <w:name w:val="Heading 4 Char"/>
    <w:basedOn w:val="DefaultParagraphFont"/>
    <w:link w:val="Heading4"/>
    <w:uiPriority w:val="9"/>
    <w:rsid w:val="00054A05"/>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semiHidden/>
    <w:rsid w:val="00E97646"/>
    <w:rPr>
      <w:rFonts w:asciiTheme="majorHAnsi" w:eastAsiaTheme="majorEastAsia" w:hAnsiTheme="majorHAnsi" w:cstheme="majorBidi"/>
      <w:color w:val="2F5496" w:themeColor="accent1" w:themeShade="BF"/>
      <w:sz w:val="24"/>
    </w:rPr>
  </w:style>
  <w:style w:type="paragraph" w:customStyle="1" w:styleId="references">
    <w:name w:val="references"/>
    <w:rsid w:val="00E97646"/>
    <w:pPr>
      <w:numPr>
        <w:numId w:val="5"/>
      </w:numPr>
      <w:spacing w:after="50" w:line="180" w:lineRule="exact"/>
      <w:jc w:val="both"/>
    </w:pPr>
    <w:rPr>
      <w:rFonts w:ascii="Times New Roman" w:eastAsia="MS Mincho" w:hAnsi="Times New Roman" w:cs="Times New Roman"/>
      <w:noProof/>
      <w:sz w:val="16"/>
      <w:szCs w:val="16"/>
      <w:lang w:val="en-US"/>
    </w:rPr>
  </w:style>
  <w:style w:type="character" w:customStyle="1" w:styleId="hljs-string">
    <w:name w:val="hljs-string"/>
    <w:basedOn w:val="DefaultParagraphFont"/>
    <w:rsid w:val="00E97646"/>
  </w:style>
  <w:style w:type="character" w:customStyle="1" w:styleId="hljs-number">
    <w:name w:val="hljs-number"/>
    <w:basedOn w:val="DefaultParagraphFont"/>
    <w:rsid w:val="00E97646"/>
  </w:style>
  <w:style w:type="paragraph" w:customStyle="1" w:styleId="papertitle">
    <w:name w:val="paper title"/>
    <w:rsid w:val="006E0527"/>
    <w:pPr>
      <w:spacing w:after="120" w:line="240" w:lineRule="auto"/>
      <w:jc w:val="center"/>
    </w:pPr>
    <w:rPr>
      <w:rFonts w:ascii="Times New Roman" w:eastAsia="MS Mincho" w:hAnsi="Times New Roman" w:cs="Times New Roman"/>
      <w:noProof/>
      <w:sz w:val="48"/>
      <w:szCs w:val="48"/>
      <w:lang w:val="en-US"/>
    </w:rPr>
  </w:style>
  <w:style w:type="paragraph" w:styleId="Footer">
    <w:name w:val="footer"/>
    <w:basedOn w:val="Normal"/>
    <w:link w:val="FooterChar"/>
    <w:uiPriority w:val="99"/>
    <w:rsid w:val="006E0527"/>
    <w:pPr>
      <w:tabs>
        <w:tab w:val="center" w:pos="4680"/>
        <w:tab w:val="right" w:pos="9360"/>
      </w:tabs>
      <w:spacing w:after="0" w:line="240" w:lineRule="auto"/>
      <w:jc w:val="center"/>
    </w:pPr>
    <w:rPr>
      <w:rFonts w:eastAsia="SimSun" w:cs="Times New Roman"/>
      <w:sz w:val="20"/>
      <w:szCs w:val="20"/>
      <w:lang w:val="en-US"/>
    </w:rPr>
  </w:style>
  <w:style w:type="character" w:customStyle="1" w:styleId="FooterChar">
    <w:name w:val="Footer Char"/>
    <w:basedOn w:val="DefaultParagraphFont"/>
    <w:link w:val="Footer"/>
    <w:uiPriority w:val="99"/>
    <w:rsid w:val="006E0527"/>
    <w:rPr>
      <w:rFonts w:ascii="Times New Roman" w:eastAsia="SimSun" w:hAnsi="Times New Roman" w:cs="Times New Roman"/>
      <w:sz w:val="20"/>
      <w:szCs w:val="20"/>
      <w:lang w:val="en-US"/>
    </w:rPr>
  </w:style>
  <w:style w:type="paragraph" w:customStyle="1" w:styleId="Author">
    <w:name w:val="Author"/>
    <w:rsid w:val="009F666D"/>
    <w:pPr>
      <w:spacing w:before="360" w:after="40" w:line="240" w:lineRule="auto"/>
      <w:jc w:val="center"/>
    </w:pPr>
    <w:rPr>
      <w:rFonts w:ascii="Times New Roman" w:eastAsia="SimSun" w:hAnsi="Times New Roman" w:cs="Times New Roman"/>
      <w:noProof/>
      <w:lang w:val="en-US"/>
    </w:rPr>
  </w:style>
  <w:style w:type="paragraph" w:customStyle="1" w:styleId="Abstract">
    <w:name w:val="Abstract"/>
    <w:rsid w:val="00F545A7"/>
    <w:pPr>
      <w:spacing w:after="200" w:line="240" w:lineRule="auto"/>
      <w:ind w:firstLine="272"/>
      <w:jc w:val="both"/>
    </w:pPr>
    <w:rPr>
      <w:rFonts w:ascii="Times New Roman" w:eastAsia="SimSun" w:hAnsi="Times New Roman" w:cs="Times New Roman"/>
      <w:b/>
      <w:bCs/>
      <w:sz w:val="18"/>
      <w:szCs w:val="18"/>
      <w:lang w:val="en-US"/>
    </w:rPr>
  </w:style>
  <w:style w:type="paragraph" w:styleId="BodyText">
    <w:name w:val="Body Text"/>
    <w:basedOn w:val="Normal"/>
    <w:link w:val="BodyTextChar"/>
    <w:rsid w:val="00F545A7"/>
    <w:pPr>
      <w:tabs>
        <w:tab w:val="left" w:pos="288"/>
      </w:tabs>
      <w:spacing w:after="120" w:line="228" w:lineRule="auto"/>
      <w:ind w:firstLine="288"/>
    </w:pPr>
    <w:rPr>
      <w:rFonts w:eastAsia="SimSun" w:cs="Times New Roman"/>
      <w:spacing w:val="-1"/>
      <w:sz w:val="20"/>
      <w:szCs w:val="20"/>
      <w:lang w:val="x-none" w:eastAsia="x-none"/>
    </w:rPr>
  </w:style>
  <w:style w:type="character" w:customStyle="1" w:styleId="BodyTextChar">
    <w:name w:val="Body Text Char"/>
    <w:basedOn w:val="DefaultParagraphFont"/>
    <w:link w:val="BodyText"/>
    <w:rsid w:val="00F545A7"/>
    <w:rPr>
      <w:rFonts w:ascii="Times New Roman" w:eastAsia="SimSun" w:hAnsi="Times New Roman" w:cs="Times New Roman"/>
      <w:spacing w:val="-1"/>
      <w:sz w:val="20"/>
      <w:szCs w:val="20"/>
      <w:lang w:val="x-none" w:eastAsia="x-none"/>
    </w:rPr>
  </w:style>
  <w:style w:type="character" w:customStyle="1" w:styleId="Heading2Char">
    <w:name w:val="Heading 2 Char"/>
    <w:basedOn w:val="DefaultParagraphFont"/>
    <w:link w:val="Heading2"/>
    <w:uiPriority w:val="9"/>
    <w:semiHidden/>
    <w:rsid w:val="00CC5EC4"/>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93C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93C86"/>
    <w:pPr>
      <w:jc w:val="left"/>
      <w:outlineLvl w:val="9"/>
    </w:pPr>
    <w:rPr>
      <w:lang w:val="en-US"/>
    </w:rPr>
  </w:style>
  <w:style w:type="paragraph" w:styleId="TOC2">
    <w:name w:val="toc 2"/>
    <w:basedOn w:val="Normal"/>
    <w:next w:val="Normal"/>
    <w:autoRedefine/>
    <w:uiPriority w:val="39"/>
    <w:unhideWhenUsed/>
    <w:rsid w:val="00E12E20"/>
    <w:pPr>
      <w:spacing w:after="100"/>
      <w:ind w:left="220"/>
      <w:jc w:val="left"/>
    </w:pPr>
    <w:rPr>
      <w:rFonts w:asciiTheme="minorHAnsi" w:hAnsiTheme="minorHAnsi" w:cs="Times New Roman"/>
      <w:sz w:val="22"/>
      <w:lang w:val="en-US"/>
    </w:rPr>
  </w:style>
  <w:style w:type="paragraph" w:styleId="TOC1">
    <w:name w:val="toc 1"/>
    <w:basedOn w:val="Normal"/>
    <w:next w:val="Normal"/>
    <w:autoRedefine/>
    <w:uiPriority w:val="39"/>
    <w:unhideWhenUsed/>
    <w:rsid w:val="00E12E20"/>
    <w:pPr>
      <w:spacing w:after="100"/>
      <w:jc w:val="left"/>
    </w:pPr>
    <w:rPr>
      <w:rFonts w:asciiTheme="minorHAnsi" w:hAnsiTheme="minorHAnsi" w:cs="Times New Roman"/>
      <w:sz w:val="22"/>
      <w:lang w:val="en-US"/>
    </w:rPr>
  </w:style>
  <w:style w:type="paragraph" w:styleId="TOC3">
    <w:name w:val="toc 3"/>
    <w:basedOn w:val="Normal"/>
    <w:next w:val="Normal"/>
    <w:autoRedefine/>
    <w:uiPriority w:val="39"/>
    <w:unhideWhenUsed/>
    <w:rsid w:val="00E12E20"/>
    <w:pPr>
      <w:spacing w:after="100"/>
      <w:ind w:left="440"/>
      <w:jc w:val="left"/>
    </w:pPr>
    <w:rPr>
      <w:rFonts w:asciiTheme="minorHAnsi" w:hAnsiTheme="minorHAnsi" w:cs="Times New Roman"/>
      <w:sz w:val="22"/>
      <w:lang w:val="en-US"/>
    </w:rPr>
  </w:style>
  <w:style w:type="paragraph" w:styleId="Header">
    <w:name w:val="header"/>
    <w:basedOn w:val="Normal"/>
    <w:link w:val="HeaderChar"/>
    <w:uiPriority w:val="99"/>
    <w:unhideWhenUsed/>
    <w:rsid w:val="006A3D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3D8A"/>
    <w:rPr>
      <w:rFonts w:ascii="Times New Roman" w:eastAsiaTheme="minorEastAsia" w:hAnsi="Times New Roman"/>
      <w:sz w:val="24"/>
    </w:rPr>
  </w:style>
  <w:style w:type="paragraph" w:styleId="Bibliography">
    <w:name w:val="Bibliography"/>
    <w:basedOn w:val="Normal"/>
    <w:next w:val="Normal"/>
    <w:uiPriority w:val="37"/>
    <w:unhideWhenUsed/>
    <w:rsid w:val="00117ADF"/>
  </w:style>
  <w:style w:type="paragraph" w:styleId="NormalWeb">
    <w:name w:val="Normal (Web)"/>
    <w:basedOn w:val="Normal"/>
    <w:uiPriority w:val="99"/>
    <w:unhideWhenUsed/>
    <w:rsid w:val="009D6480"/>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9471">
      <w:bodyDiv w:val="1"/>
      <w:marLeft w:val="0"/>
      <w:marRight w:val="0"/>
      <w:marTop w:val="0"/>
      <w:marBottom w:val="0"/>
      <w:divBdr>
        <w:top w:val="none" w:sz="0" w:space="0" w:color="auto"/>
        <w:left w:val="none" w:sz="0" w:space="0" w:color="auto"/>
        <w:bottom w:val="none" w:sz="0" w:space="0" w:color="auto"/>
        <w:right w:val="none" w:sz="0" w:space="0" w:color="auto"/>
      </w:divBdr>
    </w:div>
    <w:div w:id="27220406">
      <w:bodyDiv w:val="1"/>
      <w:marLeft w:val="0"/>
      <w:marRight w:val="0"/>
      <w:marTop w:val="0"/>
      <w:marBottom w:val="0"/>
      <w:divBdr>
        <w:top w:val="none" w:sz="0" w:space="0" w:color="auto"/>
        <w:left w:val="none" w:sz="0" w:space="0" w:color="auto"/>
        <w:bottom w:val="none" w:sz="0" w:space="0" w:color="auto"/>
        <w:right w:val="none" w:sz="0" w:space="0" w:color="auto"/>
      </w:divBdr>
    </w:div>
    <w:div w:id="77607125">
      <w:bodyDiv w:val="1"/>
      <w:marLeft w:val="0"/>
      <w:marRight w:val="0"/>
      <w:marTop w:val="0"/>
      <w:marBottom w:val="0"/>
      <w:divBdr>
        <w:top w:val="none" w:sz="0" w:space="0" w:color="auto"/>
        <w:left w:val="none" w:sz="0" w:space="0" w:color="auto"/>
        <w:bottom w:val="none" w:sz="0" w:space="0" w:color="auto"/>
        <w:right w:val="none" w:sz="0" w:space="0" w:color="auto"/>
      </w:divBdr>
    </w:div>
    <w:div w:id="107050770">
      <w:bodyDiv w:val="1"/>
      <w:marLeft w:val="0"/>
      <w:marRight w:val="0"/>
      <w:marTop w:val="0"/>
      <w:marBottom w:val="0"/>
      <w:divBdr>
        <w:top w:val="none" w:sz="0" w:space="0" w:color="auto"/>
        <w:left w:val="none" w:sz="0" w:space="0" w:color="auto"/>
        <w:bottom w:val="none" w:sz="0" w:space="0" w:color="auto"/>
        <w:right w:val="none" w:sz="0" w:space="0" w:color="auto"/>
      </w:divBdr>
    </w:div>
    <w:div w:id="166673814">
      <w:bodyDiv w:val="1"/>
      <w:marLeft w:val="0"/>
      <w:marRight w:val="0"/>
      <w:marTop w:val="0"/>
      <w:marBottom w:val="0"/>
      <w:divBdr>
        <w:top w:val="none" w:sz="0" w:space="0" w:color="auto"/>
        <w:left w:val="none" w:sz="0" w:space="0" w:color="auto"/>
        <w:bottom w:val="none" w:sz="0" w:space="0" w:color="auto"/>
        <w:right w:val="none" w:sz="0" w:space="0" w:color="auto"/>
      </w:divBdr>
    </w:div>
    <w:div w:id="192423601">
      <w:bodyDiv w:val="1"/>
      <w:marLeft w:val="0"/>
      <w:marRight w:val="0"/>
      <w:marTop w:val="0"/>
      <w:marBottom w:val="0"/>
      <w:divBdr>
        <w:top w:val="none" w:sz="0" w:space="0" w:color="auto"/>
        <w:left w:val="none" w:sz="0" w:space="0" w:color="auto"/>
        <w:bottom w:val="none" w:sz="0" w:space="0" w:color="auto"/>
        <w:right w:val="none" w:sz="0" w:space="0" w:color="auto"/>
      </w:divBdr>
    </w:div>
    <w:div w:id="224142430">
      <w:bodyDiv w:val="1"/>
      <w:marLeft w:val="0"/>
      <w:marRight w:val="0"/>
      <w:marTop w:val="0"/>
      <w:marBottom w:val="0"/>
      <w:divBdr>
        <w:top w:val="none" w:sz="0" w:space="0" w:color="auto"/>
        <w:left w:val="none" w:sz="0" w:space="0" w:color="auto"/>
        <w:bottom w:val="none" w:sz="0" w:space="0" w:color="auto"/>
        <w:right w:val="none" w:sz="0" w:space="0" w:color="auto"/>
      </w:divBdr>
    </w:div>
    <w:div w:id="231426527">
      <w:bodyDiv w:val="1"/>
      <w:marLeft w:val="0"/>
      <w:marRight w:val="0"/>
      <w:marTop w:val="0"/>
      <w:marBottom w:val="0"/>
      <w:divBdr>
        <w:top w:val="none" w:sz="0" w:space="0" w:color="auto"/>
        <w:left w:val="none" w:sz="0" w:space="0" w:color="auto"/>
        <w:bottom w:val="none" w:sz="0" w:space="0" w:color="auto"/>
        <w:right w:val="none" w:sz="0" w:space="0" w:color="auto"/>
      </w:divBdr>
    </w:div>
    <w:div w:id="298809475">
      <w:bodyDiv w:val="1"/>
      <w:marLeft w:val="0"/>
      <w:marRight w:val="0"/>
      <w:marTop w:val="0"/>
      <w:marBottom w:val="0"/>
      <w:divBdr>
        <w:top w:val="none" w:sz="0" w:space="0" w:color="auto"/>
        <w:left w:val="none" w:sz="0" w:space="0" w:color="auto"/>
        <w:bottom w:val="none" w:sz="0" w:space="0" w:color="auto"/>
        <w:right w:val="none" w:sz="0" w:space="0" w:color="auto"/>
      </w:divBdr>
    </w:div>
    <w:div w:id="321739693">
      <w:bodyDiv w:val="1"/>
      <w:marLeft w:val="0"/>
      <w:marRight w:val="0"/>
      <w:marTop w:val="0"/>
      <w:marBottom w:val="0"/>
      <w:divBdr>
        <w:top w:val="none" w:sz="0" w:space="0" w:color="auto"/>
        <w:left w:val="none" w:sz="0" w:space="0" w:color="auto"/>
        <w:bottom w:val="none" w:sz="0" w:space="0" w:color="auto"/>
        <w:right w:val="none" w:sz="0" w:space="0" w:color="auto"/>
      </w:divBdr>
    </w:div>
    <w:div w:id="379864841">
      <w:bodyDiv w:val="1"/>
      <w:marLeft w:val="0"/>
      <w:marRight w:val="0"/>
      <w:marTop w:val="0"/>
      <w:marBottom w:val="0"/>
      <w:divBdr>
        <w:top w:val="none" w:sz="0" w:space="0" w:color="auto"/>
        <w:left w:val="none" w:sz="0" w:space="0" w:color="auto"/>
        <w:bottom w:val="none" w:sz="0" w:space="0" w:color="auto"/>
        <w:right w:val="none" w:sz="0" w:space="0" w:color="auto"/>
      </w:divBdr>
    </w:div>
    <w:div w:id="398134698">
      <w:bodyDiv w:val="1"/>
      <w:marLeft w:val="0"/>
      <w:marRight w:val="0"/>
      <w:marTop w:val="0"/>
      <w:marBottom w:val="0"/>
      <w:divBdr>
        <w:top w:val="none" w:sz="0" w:space="0" w:color="auto"/>
        <w:left w:val="none" w:sz="0" w:space="0" w:color="auto"/>
        <w:bottom w:val="none" w:sz="0" w:space="0" w:color="auto"/>
        <w:right w:val="none" w:sz="0" w:space="0" w:color="auto"/>
      </w:divBdr>
    </w:div>
    <w:div w:id="404574177">
      <w:bodyDiv w:val="1"/>
      <w:marLeft w:val="0"/>
      <w:marRight w:val="0"/>
      <w:marTop w:val="0"/>
      <w:marBottom w:val="0"/>
      <w:divBdr>
        <w:top w:val="none" w:sz="0" w:space="0" w:color="auto"/>
        <w:left w:val="none" w:sz="0" w:space="0" w:color="auto"/>
        <w:bottom w:val="none" w:sz="0" w:space="0" w:color="auto"/>
        <w:right w:val="none" w:sz="0" w:space="0" w:color="auto"/>
      </w:divBdr>
    </w:div>
    <w:div w:id="424224865">
      <w:bodyDiv w:val="1"/>
      <w:marLeft w:val="0"/>
      <w:marRight w:val="0"/>
      <w:marTop w:val="0"/>
      <w:marBottom w:val="0"/>
      <w:divBdr>
        <w:top w:val="none" w:sz="0" w:space="0" w:color="auto"/>
        <w:left w:val="none" w:sz="0" w:space="0" w:color="auto"/>
        <w:bottom w:val="none" w:sz="0" w:space="0" w:color="auto"/>
        <w:right w:val="none" w:sz="0" w:space="0" w:color="auto"/>
      </w:divBdr>
    </w:div>
    <w:div w:id="459419189">
      <w:bodyDiv w:val="1"/>
      <w:marLeft w:val="0"/>
      <w:marRight w:val="0"/>
      <w:marTop w:val="0"/>
      <w:marBottom w:val="0"/>
      <w:divBdr>
        <w:top w:val="none" w:sz="0" w:space="0" w:color="auto"/>
        <w:left w:val="none" w:sz="0" w:space="0" w:color="auto"/>
        <w:bottom w:val="none" w:sz="0" w:space="0" w:color="auto"/>
        <w:right w:val="none" w:sz="0" w:space="0" w:color="auto"/>
      </w:divBdr>
    </w:div>
    <w:div w:id="465390621">
      <w:bodyDiv w:val="1"/>
      <w:marLeft w:val="0"/>
      <w:marRight w:val="0"/>
      <w:marTop w:val="0"/>
      <w:marBottom w:val="0"/>
      <w:divBdr>
        <w:top w:val="none" w:sz="0" w:space="0" w:color="auto"/>
        <w:left w:val="none" w:sz="0" w:space="0" w:color="auto"/>
        <w:bottom w:val="none" w:sz="0" w:space="0" w:color="auto"/>
        <w:right w:val="none" w:sz="0" w:space="0" w:color="auto"/>
      </w:divBdr>
    </w:div>
    <w:div w:id="471020995">
      <w:bodyDiv w:val="1"/>
      <w:marLeft w:val="0"/>
      <w:marRight w:val="0"/>
      <w:marTop w:val="0"/>
      <w:marBottom w:val="0"/>
      <w:divBdr>
        <w:top w:val="none" w:sz="0" w:space="0" w:color="auto"/>
        <w:left w:val="none" w:sz="0" w:space="0" w:color="auto"/>
        <w:bottom w:val="none" w:sz="0" w:space="0" w:color="auto"/>
        <w:right w:val="none" w:sz="0" w:space="0" w:color="auto"/>
      </w:divBdr>
    </w:div>
    <w:div w:id="490869938">
      <w:bodyDiv w:val="1"/>
      <w:marLeft w:val="0"/>
      <w:marRight w:val="0"/>
      <w:marTop w:val="0"/>
      <w:marBottom w:val="0"/>
      <w:divBdr>
        <w:top w:val="none" w:sz="0" w:space="0" w:color="auto"/>
        <w:left w:val="none" w:sz="0" w:space="0" w:color="auto"/>
        <w:bottom w:val="none" w:sz="0" w:space="0" w:color="auto"/>
        <w:right w:val="none" w:sz="0" w:space="0" w:color="auto"/>
      </w:divBdr>
    </w:div>
    <w:div w:id="497235610">
      <w:bodyDiv w:val="1"/>
      <w:marLeft w:val="0"/>
      <w:marRight w:val="0"/>
      <w:marTop w:val="0"/>
      <w:marBottom w:val="0"/>
      <w:divBdr>
        <w:top w:val="none" w:sz="0" w:space="0" w:color="auto"/>
        <w:left w:val="none" w:sz="0" w:space="0" w:color="auto"/>
        <w:bottom w:val="none" w:sz="0" w:space="0" w:color="auto"/>
        <w:right w:val="none" w:sz="0" w:space="0" w:color="auto"/>
      </w:divBdr>
    </w:div>
    <w:div w:id="502666031">
      <w:bodyDiv w:val="1"/>
      <w:marLeft w:val="0"/>
      <w:marRight w:val="0"/>
      <w:marTop w:val="0"/>
      <w:marBottom w:val="0"/>
      <w:divBdr>
        <w:top w:val="none" w:sz="0" w:space="0" w:color="auto"/>
        <w:left w:val="none" w:sz="0" w:space="0" w:color="auto"/>
        <w:bottom w:val="none" w:sz="0" w:space="0" w:color="auto"/>
        <w:right w:val="none" w:sz="0" w:space="0" w:color="auto"/>
      </w:divBdr>
    </w:div>
    <w:div w:id="591016000">
      <w:bodyDiv w:val="1"/>
      <w:marLeft w:val="0"/>
      <w:marRight w:val="0"/>
      <w:marTop w:val="0"/>
      <w:marBottom w:val="0"/>
      <w:divBdr>
        <w:top w:val="none" w:sz="0" w:space="0" w:color="auto"/>
        <w:left w:val="none" w:sz="0" w:space="0" w:color="auto"/>
        <w:bottom w:val="none" w:sz="0" w:space="0" w:color="auto"/>
        <w:right w:val="none" w:sz="0" w:space="0" w:color="auto"/>
      </w:divBdr>
    </w:div>
    <w:div w:id="595794923">
      <w:bodyDiv w:val="1"/>
      <w:marLeft w:val="0"/>
      <w:marRight w:val="0"/>
      <w:marTop w:val="0"/>
      <w:marBottom w:val="0"/>
      <w:divBdr>
        <w:top w:val="none" w:sz="0" w:space="0" w:color="auto"/>
        <w:left w:val="none" w:sz="0" w:space="0" w:color="auto"/>
        <w:bottom w:val="none" w:sz="0" w:space="0" w:color="auto"/>
        <w:right w:val="none" w:sz="0" w:space="0" w:color="auto"/>
      </w:divBdr>
    </w:div>
    <w:div w:id="609044795">
      <w:bodyDiv w:val="1"/>
      <w:marLeft w:val="0"/>
      <w:marRight w:val="0"/>
      <w:marTop w:val="0"/>
      <w:marBottom w:val="0"/>
      <w:divBdr>
        <w:top w:val="none" w:sz="0" w:space="0" w:color="auto"/>
        <w:left w:val="none" w:sz="0" w:space="0" w:color="auto"/>
        <w:bottom w:val="none" w:sz="0" w:space="0" w:color="auto"/>
        <w:right w:val="none" w:sz="0" w:space="0" w:color="auto"/>
      </w:divBdr>
    </w:div>
    <w:div w:id="634525929">
      <w:bodyDiv w:val="1"/>
      <w:marLeft w:val="0"/>
      <w:marRight w:val="0"/>
      <w:marTop w:val="0"/>
      <w:marBottom w:val="0"/>
      <w:divBdr>
        <w:top w:val="none" w:sz="0" w:space="0" w:color="auto"/>
        <w:left w:val="none" w:sz="0" w:space="0" w:color="auto"/>
        <w:bottom w:val="none" w:sz="0" w:space="0" w:color="auto"/>
        <w:right w:val="none" w:sz="0" w:space="0" w:color="auto"/>
      </w:divBdr>
    </w:div>
    <w:div w:id="649478433">
      <w:bodyDiv w:val="1"/>
      <w:marLeft w:val="0"/>
      <w:marRight w:val="0"/>
      <w:marTop w:val="0"/>
      <w:marBottom w:val="0"/>
      <w:divBdr>
        <w:top w:val="none" w:sz="0" w:space="0" w:color="auto"/>
        <w:left w:val="none" w:sz="0" w:space="0" w:color="auto"/>
        <w:bottom w:val="none" w:sz="0" w:space="0" w:color="auto"/>
        <w:right w:val="none" w:sz="0" w:space="0" w:color="auto"/>
      </w:divBdr>
    </w:div>
    <w:div w:id="688407290">
      <w:bodyDiv w:val="1"/>
      <w:marLeft w:val="0"/>
      <w:marRight w:val="0"/>
      <w:marTop w:val="0"/>
      <w:marBottom w:val="0"/>
      <w:divBdr>
        <w:top w:val="none" w:sz="0" w:space="0" w:color="auto"/>
        <w:left w:val="none" w:sz="0" w:space="0" w:color="auto"/>
        <w:bottom w:val="none" w:sz="0" w:space="0" w:color="auto"/>
        <w:right w:val="none" w:sz="0" w:space="0" w:color="auto"/>
      </w:divBdr>
    </w:div>
    <w:div w:id="724909908">
      <w:bodyDiv w:val="1"/>
      <w:marLeft w:val="0"/>
      <w:marRight w:val="0"/>
      <w:marTop w:val="0"/>
      <w:marBottom w:val="0"/>
      <w:divBdr>
        <w:top w:val="none" w:sz="0" w:space="0" w:color="auto"/>
        <w:left w:val="none" w:sz="0" w:space="0" w:color="auto"/>
        <w:bottom w:val="none" w:sz="0" w:space="0" w:color="auto"/>
        <w:right w:val="none" w:sz="0" w:space="0" w:color="auto"/>
      </w:divBdr>
    </w:div>
    <w:div w:id="734284929">
      <w:bodyDiv w:val="1"/>
      <w:marLeft w:val="0"/>
      <w:marRight w:val="0"/>
      <w:marTop w:val="0"/>
      <w:marBottom w:val="0"/>
      <w:divBdr>
        <w:top w:val="none" w:sz="0" w:space="0" w:color="auto"/>
        <w:left w:val="none" w:sz="0" w:space="0" w:color="auto"/>
        <w:bottom w:val="none" w:sz="0" w:space="0" w:color="auto"/>
        <w:right w:val="none" w:sz="0" w:space="0" w:color="auto"/>
      </w:divBdr>
    </w:div>
    <w:div w:id="737167905">
      <w:bodyDiv w:val="1"/>
      <w:marLeft w:val="0"/>
      <w:marRight w:val="0"/>
      <w:marTop w:val="0"/>
      <w:marBottom w:val="0"/>
      <w:divBdr>
        <w:top w:val="none" w:sz="0" w:space="0" w:color="auto"/>
        <w:left w:val="none" w:sz="0" w:space="0" w:color="auto"/>
        <w:bottom w:val="none" w:sz="0" w:space="0" w:color="auto"/>
        <w:right w:val="none" w:sz="0" w:space="0" w:color="auto"/>
      </w:divBdr>
    </w:div>
    <w:div w:id="749234582">
      <w:bodyDiv w:val="1"/>
      <w:marLeft w:val="0"/>
      <w:marRight w:val="0"/>
      <w:marTop w:val="0"/>
      <w:marBottom w:val="0"/>
      <w:divBdr>
        <w:top w:val="none" w:sz="0" w:space="0" w:color="auto"/>
        <w:left w:val="none" w:sz="0" w:space="0" w:color="auto"/>
        <w:bottom w:val="none" w:sz="0" w:space="0" w:color="auto"/>
        <w:right w:val="none" w:sz="0" w:space="0" w:color="auto"/>
      </w:divBdr>
    </w:div>
    <w:div w:id="764887836">
      <w:bodyDiv w:val="1"/>
      <w:marLeft w:val="0"/>
      <w:marRight w:val="0"/>
      <w:marTop w:val="0"/>
      <w:marBottom w:val="0"/>
      <w:divBdr>
        <w:top w:val="none" w:sz="0" w:space="0" w:color="auto"/>
        <w:left w:val="none" w:sz="0" w:space="0" w:color="auto"/>
        <w:bottom w:val="none" w:sz="0" w:space="0" w:color="auto"/>
        <w:right w:val="none" w:sz="0" w:space="0" w:color="auto"/>
      </w:divBdr>
    </w:div>
    <w:div w:id="782765625">
      <w:bodyDiv w:val="1"/>
      <w:marLeft w:val="0"/>
      <w:marRight w:val="0"/>
      <w:marTop w:val="0"/>
      <w:marBottom w:val="0"/>
      <w:divBdr>
        <w:top w:val="none" w:sz="0" w:space="0" w:color="auto"/>
        <w:left w:val="none" w:sz="0" w:space="0" w:color="auto"/>
        <w:bottom w:val="none" w:sz="0" w:space="0" w:color="auto"/>
        <w:right w:val="none" w:sz="0" w:space="0" w:color="auto"/>
      </w:divBdr>
    </w:div>
    <w:div w:id="863322133">
      <w:bodyDiv w:val="1"/>
      <w:marLeft w:val="0"/>
      <w:marRight w:val="0"/>
      <w:marTop w:val="0"/>
      <w:marBottom w:val="0"/>
      <w:divBdr>
        <w:top w:val="none" w:sz="0" w:space="0" w:color="auto"/>
        <w:left w:val="none" w:sz="0" w:space="0" w:color="auto"/>
        <w:bottom w:val="none" w:sz="0" w:space="0" w:color="auto"/>
        <w:right w:val="none" w:sz="0" w:space="0" w:color="auto"/>
      </w:divBdr>
    </w:div>
    <w:div w:id="891428691">
      <w:bodyDiv w:val="1"/>
      <w:marLeft w:val="0"/>
      <w:marRight w:val="0"/>
      <w:marTop w:val="0"/>
      <w:marBottom w:val="0"/>
      <w:divBdr>
        <w:top w:val="none" w:sz="0" w:space="0" w:color="auto"/>
        <w:left w:val="none" w:sz="0" w:space="0" w:color="auto"/>
        <w:bottom w:val="none" w:sz="0" w:space="0" w:color="auto"/>
        <w:right w:val="none" w:sz="0" w:space="0" w:color="auto"/>
      </w:divBdr>
    </w:div>
    <w:div w:id="944771822">
      <w:bodyDiv w:val="1"/>
      <w:marLeft w:val="0"/>
      <w:marRight w:val="0"/>
      <w:marTop w:val="0"/>
      <w:marBottom w:val="0"/>
      <w:divBdr>
        <w:top w:val="none" w:sz="0" w:space="0" w:color="auto"/>
        <w:left w:val="none" w:sz="0" w:space="0" w:color="auto"/>
        <w:bottom w:val="none" w:sz="0" w:space="0" w:color="auto"/>
        <w:right w:val="none" w:sz="0" w:space="0" w:color="auto"/>
      </w:divBdr>
    </w:div>
    <w:div w:id="951329245">
      <w:bodyDiv w:val="1"/>
      <w:marLeft w:val="0"/>
      <w:marRight w:val="0"/>
      <w:marTop w:val="0"/>
      <w:marBottom w:val="0"/>
      <w:divBdr>
        <w:top w:val="none" w:sz="0" w:space="0" w:color="auto"/>
        <w:left w:val="none" w:sz="0" w:space="0" w:color="auto"/>
        <w:bottom w:val="none" w:sz="0" w:space="0" w:color="auto"/>
        <w:right w:val="none" w:sz="0" w:space="0" w:color="auto"/>
      </w:divBdr>
    </w:div>
    <w:div w:id="988098940">
      <w:bodyDiv w:val="1"/>
      <w:marLeft w:val="0"/>
      <w:marRight w:val="0"/>
      <w:marTop w:val="0"/>
      <w:marBottom w:val="0"/>
      <w:divBdr>
        <w:top w:val="none" w:sz="0" w:space="0" w:color="auto"/>
        <w:left w:val="none" w:sz="0" w:space="0" w:color="auto"/>
        <w:bottom w:val="none" w:sz="0" w:space="0" w:color="auto"/>
        <w:right w:val="none" w:sz="0" w:space="0" w:color="auto"/>
      </w:divBdr>
    </w:div>
    <w:div w:id="992027539">
      <w:bodyDiv w:val="1"/>
      <w:marLeft w:val="0"/>
      <w:marRight w:val="0"/>
      <w:marTop w:val="0"/>
      <w:marBottom w:val="0"/>
      <w:divBdr>
        <w:top w:val="none" w:sz="0" w:space="0" w:color="auto"/>
        <w:left w:val="none" w:sz="0" w:space="0" w:color="auto"/>
        <w:bottom w:val="none" w:sz="0" w:space="0" w:color="auto"/>
        <w:right w:val="none" w:sz="0" w:space="0" w:color="auto"/>
      </w:divBdr>
    </w:div>
    <w:div w:id="1006860665">
      <w:bodyDiv w:val="1"/>
      <w:marLeft w:val="0"/>
      <w:marRight w:val="0"/>
      <w:marTop w:val="0"/>
      <w:marBottom w:val="0"/>
      <w:divBdr>
        <w:top w:val="none" w:sz="0" w:space="0" w:color="auto"/>
        <w:left w:val="none" w:sz="0" w:space="0" w:color="auto"/>
        <w:bottom w:val="none" w:sz="0" w:space="0" w:color="auto"/>
        <w:right w:val="none" w:sz="0" w:space="0" w:color="auto"/>
      </w:divBdr>
    </w:div>
    <w:div w:id="1013920632">
      <w:bodyDiv w:val="1"/>
      <w:marLeft w:val="0"/>
      <w:marRight w:val="0"/>
      <w:marTop w:val="0"/>
      <w:marBottom w:val="0"/>
      <w:divBdr>
        <w:top w:val="none" w:sz="0" w:space="0" w:color="auto"/>
        <w:left w:val="none" w:sz="0" w:space="0" w:color="auto"/>
        <w:bottom w:val="none" w:sz="0" w:space="0" w:color="auto"/>
        <w:right w:val="none" w:sz="0" w:space="0" w:color="auto"/>
      </w:divBdr>
    </w:div>
    <w:div w:id="1021973645">
      <w:bodyDiv w:val="1"/>
      <w:marLeft w:val="0"/>
      <w:marRight w:val="0"/>
      <w:marTop w:val="0"/>
      <w:marBottom w:val="0"/>
      <w:divBdr>
        <w:top w:val="none" w:sz="0" w:space="0" w:color="auto"/>
        <w:left w:val="none" w:sz="0" w:space="0" w:color="auto"/>
        <w:bottom w:val="none" w:sz="0" w:space="0" w:color="auto"/>
        <w:right w:val="none" w:sz="0" w:space="0" w:color="auto"/>
      </w:divBdr>
    </w:div>
    <w:div w:id="1027416060">
      <w:bodyDiv w:val="1"/>
      <w:marLeft w:val="0"/>
      <w:marRight w:val="0"/>
      <w:marTop w:val="0"/>
      <w:marBottom w:val="0"/>
      <w:divBdr>
        <w:top w:val="none" w:sz="0" w:space="0" w:color="auto"/>
        <w:left w:val="none" w:sz="0" w:space="0" w:color="auto"/>
        <w:bottom w:val="none" w:sz="0" w:space="0" w:color="auto"/>
        <w:right w:val="none" w:sz="0" w:space="0" w:color="auto"/>
      </w:divBdr>
    </w:div>
    <w:div w:id="1054430542">
      <w:bodyDiv w:val="1"/>
      <w:marLeft w:val="0"/>
      <w:marRight w:val="0"/>
      <w:marTop w:val="0"/>
      <w:marBottom w:val="0"/>
      <w:divBdr>
        <w:top w:val="none" w:sz="0" w:space="0" w:color="auto"/>
        <w:left w:val="none" w:sz="0" w:space="0" w:color="auto"/>
        <w:bottom w:val="none" w:sz="0" w:space="0" w:color="auto"/>
        <w:right w:val="none" w:sz="0" w:space="0" w:color="auto"/>
      </w:divBdr>
    </w:div>
    <w:div w:id="1077631347">
      <w:bodyDiv w:val="1"/>
      <w:marLeft w:val="0"/>
      <w:marRight w:val="0"/>
      <w:marTop w:val="0"/>
      <w:marBottom w:val="0"/>
      <w:divBdr>
        <w:top w:val="none" w:sz="0" w:space="0" w:color="auto"/>
        <w:left w:val="none" w:sz="0" w:space="0" w:color="auto"/>
        <w:bottom w:val="none" w:sz="0" w:space="0" w:color="auto"/>
        <w:right w:val="none" w:sz="0" w:space="0" w:color="auto"/>
      </w:divBdr>
    </w:div>
    <w:div w:id="1089229369">
      <w:bodyDiv w:val="1"/>
      <w:marLeft w:val="0"/>
      <w:marRight w:val="0"/>
      <w:marTop w:val="0"/>
      <w:marBottom w:val="0"/>
      <w:divBdr>
        <w:top w:val="none" w:sz="0" w:space="0" w:color="auto"/>
        <w:left w:val="none" w:sz="0" w:space="0" w:color="auto"/>
        <w:bottom w:val="none" w:sz="0" w:space="0" w:color="auto"/>
        <w:right w:val="none" w:sz="0" w:space="0" w:color="auto"/>
      </w:divBdr>
    </w:div>
    <w:div w:id="1091007346">
      <w:bodyDiv w:val="1"/>
      <w:marLeft w:val="0"/>
      <w:marRight w:val="0"/>
      <w:marTop w:val="0"/>
      <w:marBottom w:val="0"/>
      <w:divBdr>
        <w:top w:val="none" w:sz="0" w:space="0" w:color="auto"/>
        <w:left w:val="none" w:sz="0" w:space="0" w:color="auto"/>
        <w:bottom w:val="none" w:sz="0" w:space="0" w:color="auto"/>
        <w:right w:val="none" w:sz="0" w:space="0" w:color="auto"/>
      </w:divBdr>
    </w:div>
    <w:div w:id="1092896217">
      <w:bodyDiv w:val="1"/>
      <w:marLeft w:val="0"/>
      <w:marRight w:val="0"/>
      <w:marTop w:val="0"/>
      <w:marBottom w:val="0"/>
      <w:divBdr>
        <w:top w:val="none" w:sz="0" w:space="0" w:color="auto"/>
        <w:left w:val="none" w:sz="0" w:space="0" w:color="auto"/>
        <w:bottom w:val="none" w:sz="0" w:space="0" w:color="auto"/>
        <w:right w:val="none" w:sz="0" w:space="0" w:color="auto"/>
      </w:divBdr>
    </w:div>
    <w:div w:id="1142766933">
      <w:bodyDiv w:val="1"/>
      <w:marLeft w:val="0"/>
      <w:marRight w:val="0"/>
      <w:marTop w:val="0"/>
      <w:marBottom w:val="0"/>
      <w:divBdr>
        <w:top w:val="none" w:sz="0" w:space="0" w:color="auto"/>
        <w:left w:val="none" w:sz="0" w:space="0" w:color="auto"/>
        <w:bottom w:val="none" w:sz="0" w:space="0" w:color="auto"/>
        <w:right w:val="none" w:sz="0" w:space="0" w:color="auto"/>
      </w:divBdr>
    </w:div>
    <w:div w:id="1176965661">
      <w:bodyDiv w:val="1"/>
      <w:marLeft w:val="0"/>
      <w:marRight w:val="0"/>
      <w:marTop w:val="0"/>
      <w:marBottom w:val="0"/>
      <w:divBdr>
        <w:top w:val="none" w:sz="0" w:space="0" w:color="auto"/>
        <w:left w:val="none" w:sz="0" w:space="0" w:color="auto"/>
        <w:bottom w:val="none" w:sz="0" w:space="0" w:color="auto"/>
        <w:right w:val="none" w:sz="0" w:space="0" w:color="auto"/>
      </w:divBdr>
    </w:div>
    <w:div w:id="1178738461">
      <w:bodyDiv w:val="1"/>
      <w:marLeft w:val="0"/>
      <w:marRight w:val="0"/>
      <w:marTop w:val="0"/>
      <w:marBottom w:val="0"/>
      <w:divBdr>
        <w:top w:val="none" w:sz="0" w:space="0" w:color="auto"/>
        <w:left w:val="none" w:sz="0" w:space="0" w:color="auto"/>
        <w:bottom w:val="none" w:sz="0" w:space="0" w:color="auto"/>
        <w:right w:val="none" w:sz="0" w:space="0" w:color="auto"/>
      </w:divBdr>
    </w:div>
    <w:div w:id="1187406587">
      <w:bodyDiv w:val="1"/>
      <w:marLeft w:val="0"/>
      <w:marRight w:val="0"/>
      <w:marTop w:val="0"/>
      <w:marBottom w:val="0"/>
      <w:divBdr>
        <w:top w:val="none" w:sz="0" w:space="0" w:color="auto"/>
        <w:left w:val="none" w:sz="0" w:space="0" w:color="auto"/>
        <w:bottom w:val="none" w:sz="0" w:space="0" w:color="auto"/>
        <w:right w:val="none" w:sz="0" w:space="0" w:color="auto"/>
      </w:divBdr>
    </w:div>
    <w:div w:id="1207718341">
      <w:bodyDiv w:val="1"/>
      <w:marLeft w:val="0"/>
      <w:marRight w:val="0"/>
      <w:marTop w:val="0"/>
      <w:marBottom w:val="0"/>
      <w:divBdr>
        <w:top w:val="none" w:sz="0" w:space="0" w:color="auto"/>
        <w:left w:val="none" w:sz="0" w:space="0" w:color="auto"/>
        <w:bottom w:val="none" w:sz="0" w:space="0" w:color="auto"/>
        <w:right w:val="none" w:sz="0" w:space="0" w:color="auto"/>
      </w:divBdr>
    </w:div>
    <w:div w:id="1308052248">
      <w:bodyDiv w:val="1"/>
      <w:marLeft w:val="0"/>
      <w:marRight w:val="0"/>
      <w:marTop w:val="0"/>
      <w:marBottom w:val="0"/>
      <w:divBdr>
        <w:top w:val="none" w:sz="0" w:space="0" w:color="auto"/>
        <w:left w:val="none" w:sz="0" w:space="0" w:color="auto"/>
        <w:bottom w:val="none" w:sz="0" w:space="0" w:color="auto"/>
        <w:right w:val="none" w:sz="0" w:space="0" w:color="auto"/>
      </w:divBdr>
    </w:div>
    <w:div w:id="1321731629">
      <w:bodyDiv w:val="1"/>
      <w:marLeft w:val="0"/>
      <w:marRight w:val="0"/>
      <w:marTop w:val="0"/>
      <w:marBottom w:val="0"/>
      <w:divBdr>
        <w:top w:val="none" w:sz="0" w:space="0" w:color="auto"/>
        <w:left w:val="none" w:sz="0" w:space="0" w:color="auto"/>
        <w:bottom w:val="none" w:sz="0" w:space="0" w:color="auto"/>
        <w:right w:val="none" w:sz="0" w:space="0" w:color="auto"/>
      </w:divBdr>
    </w:div>
    <w:div w:id="1325235143">
      <w:bodyDiv w:val="1"/>
      <w:marLeft w:val="0"/>
      <w:marRight w:val="0"/>
      <w:marTop w:val="0"/>
      <w:marBottom w:val="0"/>
      <w:divBdr>
        <w:top w:val="none" w:sz="0" w:space="0" w:color="auto"/>
        <w:left w:val="none" w:sz="0" w:space="0" w:color="auto"/>
        <w:bottom w:val="none" w:sz="0" w:space="0" w:color="auto"/>
        <w:right w:val="none" w:sz="0" w:space="0" w:color="auto"/>
      </w:divBdr>
    </w:div>
    <w:div w:id="1331714005">
      <w:bodyDiv w:val="1"/>
      <w:marLeft w:val="0"/>
      <w:marRight w:val="0"/>
      <w:marTop w:val="0"/>
      <w:marBottom w:val="0"/>
      <w:divBdr>
        <w:top w:val="none" w:sz="0" w:space="0" w:color="auto"/>
        <w:left w:val="none" w:sz="0" w:space="0" w:color="auto"/>
        <w:bottom w:val="none" w:sz="0" w:space="0" w:color="auto"/>
        <w:right w:val="none" w:sz="0" w:space="0" w:color="auto"/>
      </w:divBdr>
    </w:div>
    <w:div w:id="1344431333">
      <w:bodyDiv w:val="1"/>
      <w:marLeft w:val="0"/>
      <w:marRight w:val="0"/>
      <w:marTop w:val="0"/>
      <w:marBottom w:val="0"/>
      <w:divBdr>
        <w:top w:val="none" w:sz="0" w:space="0" w:color="auto"/>
        <w:left w:val="none" w:sz="0" w:space="0" w:color="auto"/>
        <w:bottom w:val="none" w:sz="0" w:space="0" w:color="auto"/>
        <w:right w:val="none" w:sz="0" w:space="0" w:color="auto"/>
      </w:divBdr>
    </w:div>
    <w:div w:id="1367296128">
      <w:bodyDiv w:val="1"/>
      <w:marLeft w:val="0"/>
      <w:marRight w:val="0"/>
      <w:marTop w:val="0"/>
      <w:marBottom w:val="0"/>
      <w:divBdr>
        <w:top w:val="none" w:sz="0" w:space="0" w:color="auto"/>
        <w:left w:val="none" w:sz="0" w:space="0" w:color="auto"/>
        <w:bottom w:val="none" w:sz="0" w:space="0" w:color="auto"/>
        <w:right w:val="none" w:sz="0" w:space="0" w:color="auto"/>
      </w:divBdr>
    </w:div>
    <w:div w:id="1408651075">
      <w:bodyDiv w:val="1"/>
      <w:marLeft w:val="0"/>
      <w:marRight w:val="0"/>
      <w:marTop w:val="0"/>
      <w:marBottom w:val="0"/>
      <w:divBdr>
        <w:top w:val="none" w:sz="0" w:space="0" w:color="auto"/>
        <w:left w:val="none" w:sz="0" w:space="0" w:color="auto"/>
        <w:bottom w:val="none" w:sz="0" w:space="0" w:color="auto"/>
        <w:right w:val="none" w:sz="0" w:space="0" w:color="auto"/>
      </w:divBdr>
    </w:div>
    <w:div w:id="1416053325">
      <w:bodyDiv w:val="1"/>
      <w:marLeft w:val="0"/>
      <w:marRight w:val="0"/>
      <w:marTop w:val="0"/>
      <w:marBottom w:val="0"/>
      <w:divBdr>
        <w:top w:val="none" w:sz="0" w:space="0" w:color="auto"/>
        <w:left w:val="none" w:sz="0" w:space="0" w:color="auto"/>
        <w:bottom w:val="none" w:sz="0" w:space="0" w:color="auto"/>
        <w:right w:val="none" w:sz="0" w:space="0" w:color="auto"/>
      </w:divBdr>
    </w:div>
    <w:div w:id="1437409585">
      <w:bodyDiv w:val="1"/>
      <w:marLeft w:val="0"/>
      <w:marRight w:val="0"/>
      <w:marTop w:val="0"/>
      <w:marBottom w:val="0"/>
      <w:divBdr>
        <w:top w:val="none" w:sz="0" w:space="0" w:color="auto"/>
        <w:left w:val="none" w:sz="0" w:space="0" w:color="auto"/>
        <w:bottom w:val="none" w:sz="0" w:space="0" w:color="auto"/>
        <w:right w:val="none" w:sz="0" w:space="0" w:color="auto"/>
      </w:divBdr>
    </w:div>
    <w:div w:id="1440175423">
      <w:bodyDiv w:val="1"/>
      <w:marLeft w:val="0"/>
      <w:marRight w:val="0"/>
      <w:marTop w:val="0"/>
      <w:marBottom w:val="0"/>
      <w:divBdr>
        <w:top w:val="none" w:sz="0" w:space="0" w:color="auto"/>
        <w:left w:val="none" w:sz="0" w:space="0" w:color="auto"/>
        <w:bottom w:val="none" w:sz="0" w:space="0" w:color="auto"/>
        <w:right w:val="none" w:sz="0" w:space="0" w:color="auto"/>
      </w:divBdr>
    </w:div>
    <w:div w:id="1504205117">
      <w:bodyDiv w:val="1"/>
      <w:marLeft w:val="0"/>
      <w:marRight w:val="0"/>
      <w:marTop w:val="0"/>
      <w:marBottom w:val="0"/>
      <w:divBdr>
        <w:top w:val="none" w:sz="0" w:space="0" w:color="auto"/>
        <w:left w:val="none" w:sz="0" w:space="0" w:color="auto"/>
        <w:bottom w:val="none" w:sz="0" w:space="0" w:color="auto"/>
        <w:right w:val="none" w:sz="0" w:space="0" w:color="auto"/>
      </w:divBdr>
    </w:div>
    <w:div w:id="1545675916">
      <w:bodyDiv w:val="1"/>
      <w:marLeft w:val="0"/>
      <w:marRight w:val="0"/>
      <w:marTop w:val="0"/>
      <w:marBottom w:val="0"/>
      <w:divBdr>
        <w:top w:val="none" w:sz="0" w:space="0" w:color="auto"/>
        <w:left w:val="none" w:sz="0" w:space="0" w:color="auto"/>
        <w:bottom w:val="none" w:sz="0" w:space="0" w:color="auto"/>
        <w:right w:val="none" w:sz="0" w:space="0" w:color="auto"/>
      </w:divBdr>
    </w:div>
    <w:div w:id="1608539127">
      <w:bodyDiv w:val="1"/>
      <w:marLeft w:val="0"/>
      <w:marRight w:val="0"/>
      <w:marTop w:val="0"/>
      <w:marBottom w:val="0"/>
      <w:divBdr>
        <w:top w:val="none" w:sz="0" w:space="0" w:color="auto"/>
        <w:left w:val="none" w:sz="0" w:space="0" w:color="auto"/>
        <w:bottom w:val="none" w:sz="0" w:space="0" w:color="auto"/>
        <w:right w:val="none" w:sz="0" w:space="0" w:color="auto"/>
      </w:divBdr>
    </w:div>
    <w:div w:id="1637641207">
      <w:bodyDiv w:val="1"/>
      <w:marLeft w:val="0"/>
      <w:marRight w:val="0"/>
      <w:marTop w:val="0"/>
      <w:marBottom w:val="0"/>
      <w:divBdr>
        <w:top w:val="none" w:sz="0" w:space="0" w:color="auto"/>
        <w:left w:val="none" w:sz="0" w:space="0" w:color="auto"/>
        <w:bottom w:val="none" w:sz="0" w:space="0" w:color="auto"/>
        <w:right w:val="none" w:sz="0" w:space="0" w:color="auto"/>
      </w:divBdr>
    </w:div>
    <w:div w:id="1656296354">
      <w:bodyDiv w:val="1"/>
      <w:marLeft w:val="0"/>
      <w:marRight w:val="0"/>
      <w:marTop w:val="0"/>
      <w:marBottom w:val="0"/>
      <w:divBdr>
        <w:top w:val="none" w:sz="0" w:space="0" w:color="auto"/>
        <w:left w:val="none" w:sz="0" w:space="0" w:color="auto"/>
        <w:bottom w:val="none" w:sz="0" w:space="0" w:color="auto"/>
        <w:right w:val="none" w:sz="0" w:space="0" w:color="auto"/>
      </w:divBdr>
    </w:div>
    <w:div w:id="1698845399">
      <w:bodyDiv w:val="1"/>
      <w:marLeft w:val="0"/>
      <w:marRight w:val="0"/>
      <w:marTop w:val="0"/>
      <w:marBottom w:val="0"/>
      <w:divBdr>
        <w:top w:val="none" w:sz="0" w:space="0" w:color="auto"/>
        <w:left w:val="none" w:sz="0" w:space="0" w:color="auto"/>
        <w:bottom w:val="none" w:sz="0" w:space="0" w:color="auto"/>
        <w:right w:val="none" w:sz="0" w:space="0" w:color="auto"/>
      </w:divBdr>
    </w:div>
    <w:div w:id="1736784076">
      <w:bodyDiv w:val="1"/>
      <w:marLeft w:val="0"/>
      <w:marRight w:val="0"/>
      <w:marTop w:val="0"/>
      <w:marBottom w:val="0"/>
      <w:divBdr>
        <w:top w:val="none" w:sz="0" w:space="0" w:color="auto"/>
        <w:left w:val="none" w:sz="0" w:space="0" w:color="auto"/>
        <w:bottom w:val="none" w:sz="0" w:space="0" w:color="auto"/>
        <w:right w:val="none" w:sz="0" w:space="0" w:color="auto"/>
      </w:divBdr>
    </w:div>
    <w:div w:id="1754550162">
      <w:bodyDiv w:val="1"/>
      <w:marLeft w:val="0"/>
      <w:marRight w:val="0"/>
      <w:marTop w:val="0"/>
      <w:marBottom w:val="0"/>
      <w:divBdr>
        <w:top w:val="none" w:sz="0" w:space="0" w:color="auto"/>
        <w:left w:val="none" w:sz="0" w:space="0" w:color="auto"/>
        <w:bottom w:val="none" w:sz="0" w:space="0" w:color="auto"/>
        <w:right w:val="none" w:sz="0" w:space="0" w:color="auto"/>
      </w:divBdr>
    </w:div>
    <w:div w:id="1840846303">
      <w:bodyDiv w:val="1"/>
      <w:marLeft w:val="0"/>
      <w:marRight w:val="0"/>
      <w:marTop w:val="0"/>
      <w:marBottom w:val="0"/>
      <w:divBdr>
        <w:top w:val="none" w:sz="0" w:space="0" w:color="auto"/>
        <w:left w:val="none" w:sz="0" w:space="0" w:color="auto"/>
        <w:bottom w:val="none" w:sz="0" w:space="0" w:color="auto"/>
        <w:right w:val="none" w:sz="0" w:space="0" w:color="auto"/>
      </w:divBdr>
    </w:div>
    <w:div w:id="1852379640">
      <w:bodyDiv w:val="1"/>
      <w:marLeft w:val="0"/>
      <w:marRight w:val="0"/>
      <w:marTop w:val="0"/>
      <w:marBottom w:val="0"/>
      <w:divBdr>
        <w:top w:val="none" w:sz="0" w:space="0" w:color="auto"/>
        <w:left w:val="none" w:sz="0" w:space="0" w:color="auto"/>
        <w:bottom w:val="none" w:sz="0" w:space="0" w:color="auto"/>
        <w:right w:val="none" w:sz="0" w:space="0" w:color="auto"/>
      </w:divBdr>
    </w:div>
    <w:div w:id="1932470190">
      <w:bodyDiv w:val="1"/>
      <w:marLeft w:val="0"/>
      <w:marRight w:val="0"/>
      <w:marTop w:val="0"/>
      <w:marBottom w:val="0"/>
      <w:divBdr>
        <w:top w:val="none" w:sz="0" w:space="0" w:color="auto"/>
        <w:left w:val="none" w:sz="0" w:space="0" w:color="auto"/>
        <w:bottom w:val="none" w:sz="0" w:space="0" w:color="auto"/>
        <w:right w:val="none" w:sz="0" w:space="0" w:color="auto"/>
      </w:divBdr>
    </w:div>
    <w:div w:id="1942640370">
      <w:bodyDiv w:val="1"/>
      <w:marLeft w:val="0"/>
      <w:marRight w:val="0"/>
      <w:marTop w:val="0"/>
      <w:marBottom w:val="0"/>
      <w:divBdr>
        <w:top w:val="none" w:sz="0" w:space="0" w:color="auto"/>
        <w:left w:val="none" w:sz="0" w:space="0" w:color="auto"/>
        <w:bottom w:val="none" w:sz="0" w:space="0" w:color="auto"/>
        <w:right w:val="none" w:sz="0" w:space="0" w:color="auto"/>
      </w:divBdr>
    </w:div>
    <w:div w:id="1953590667">
      <w:bodyDiv w:val="1"/>
      <w:marLeft w:val="0"/>
      <w:marRight w:val="0"/>
      <w:marTop w:val="0"/>
      <w:marBottom w:val="0"/>
      <w:divBdr>
        <w:top w:val="none" w:sz="0" w:space="0" w:color="auto"/>
        <w:left w:val="none" w:sz="0" w:space="0" w:color="auto"/>
        <w:bottom w:val="none" w:sz="0" w:space="0" w:color="auto"/>
        <w:right w:val="none" w:sz="0" w:space="0" w:color="auto"/>
      </w:divBdr>
    </w:div>
    <w:div w:id="1966227685">
      <w:bodyDiv w:val="1"/>
      <w:marLeft w:val="0"/>
      <w:marRight w:val="0"/>
      <w:marTop w:val="0"/>
      <w:marBottom w:val="0"/>
      <w:divBdr>
        <w:top w:val="none" w:sz="0" w:space="0" w:color="auto"/>
        <w:left w:val="none" w:sz="0" w:space="0" w:color="auto"/>
        <w:bottom w:val="none" w:sz="0" w:space="0" w:color="auto"/>
        <w:right w:val="none" w:sz="0" w:space="0" w:color="auto"/>
      </w:divBdr>
    </w:div>
    <w:div w:id="1972905884">
      <w:bodyDiv w:val="1"/>
      <w:marLeft w:val="0"/>
      <w:marRight w:val="0"/>
      <w:marTop w:val="0"/>
      <w:marBottom w:val="0"/>
      <w:divBdr>
        <w:top w:val="none" w:sz="0" w:space="0" w:color="auto"/>
        <w:left w:val="none" w:sz="0" w:space="0" w:color="auto"/>
        <w:bottom w:val="none" w:sz="0" w:space="0" w:color="auto"/>
        <w:right w:val="none" w:sz="0" w:space="0" w:color="auto"/>
      </w:divBdr>
    </w:div>
    <w:div w:id="1999266849">
      <w:bodyDiv w:val="1"/>
      <w:marLeft w:val="0"/>
      <w:marRight w:val="0"/>
      <w:marTop w:val="0"/>
      <w:marBottom w:val="0"/>
      <w:divBdr>
        <w:top w:val="none" w:sz="0" w:space="0" w:color="auto"/>
        <w:left w:val="none" w:sz="0" w:space="0" w:color="auto"/>
        <w:bottom w:val="none" w:sz="0" w:space="0" w:color="auto"/>
        <w:right w:val="none" w:sz="0" w:space="0" w:color="auto"/>
      </w:divBdr>
    </w:div>
    <w:div w:id="2007399736">
      <w:bodyDiv w:val="1"/>
      <w:marLeft w:val="0"/>
      <w:marRight w:val="0"/>
      <w:marTop w:val="0"/>
      <w:marBottom w:val="0"/>
      <w:divBdr>
        <w:top w:val="none" w:sz="0" w:space="0" w:color="auto"/>
        <w:left w:val="none" w:sz="0" w:space="0" w:color="auto"/>
        <w:bottom w:val="none" w:sz="0" w:space="0" w:color="auto"/>
        <w:right w:val="none" w:sz="0" w:space="0" w:color="auto"/>
      </w:divBdr>
    </w:div>
    <w:div w:id="2066175097">
      <w:bodyDiv w:val="1"/>
      <w:marLeft w:val="0"/>
      <w:marRight w:val="0"/>
      <w:marTop w:val="0"/>
      <w:marBottom w:val="0"/>
      <w:divBdr>
        <w:top w:val="none" w:sz="0" w:space="0" w:color="auto"/>
        <w:left w:val="none" w:sz="0" w:space="0" w:color="auto"/>
        <w:bottom w:val="none" w:sz="0" w:space="0" w:color="auto"/>
        <w:right w:val="none" w:sz="0" w:space="0" w:color="auto"/>
      </w:divBdr>
    </w:div>
    <w:div w:id="2075351251">
      <w:bodyDiv w:val="1"/>
      <w:marLeft w:val="0"/>
      <w:marRight w:val="0"/>
      <w:marTop w:val="0"/>
      <w:marBottom w:val="0"/>
      <w:divBdr>
        <w:top w:val="none" w:sz="0" w:space="0" w:color="auto"/>
        <w:left w:val="none" w:sz="0" w:space="0" w:color="auto"/>
        <w:bottom w:val="none" w:sz="0" w:space="0" w:color="auto"/>
        <w:right w:val="none" w:sz="0" w:space="0" w:color="auto"/>
      </w:divBdr>
    </w:div>
    <w:div w:id="2089688505">
      <w:bodyDiv w:val="1"/>
      <w:marLeft w:val="0"/>
      <w:marRight w:val="0"/>
      <w:marTop w:val="0"/>
      <w:marBottom w:val="0"/>
      <w:divBdr>
        <w:top w:val="none" w:sz="0" w:space="0" w:color="auto"/>
        <w:left w:val="none" w:sz="0" w:space="0" w:color="auto"/>
        <w:bottom w:val="none" w:sz="0" w:space="0" w:color="auto"/>
        <w:right w:val="none" w:sz="0" w:space="0" w:color="auto"/>
      </w:divBdr>
    </w:div>
    <w:div w:id="2091803046">
      <w:bodyDiv w:val="1"/>
      <w:marLeft w:val="0"/>
      <w:marRight w:val="0"/>
      <w:marTop w:val="0"/>
      <w:marBottom w:val="0"/>
      <w:divBdr>
        <w:top w:val="none" w:sz="0" w:space="0" w:color="auto"/>
        <w:left w:val="none" w:sz="0" w:space="0" w:color="auto"/>
        <w:bottom w:val="none" w:sz="0" w:space="0" w:color="auto"/>
        <w:right w:val="none" w:sz="0" w:space="0" w:color="auto"/>
      </w:divBdr>
    </w:div>
    <w:div w:id="209624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2D35A7D-150D-4D3F-9C97-92DBE7C71217}"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GB"/>
        </a:p>
      </dgm:t>
    </dgm:pt>
    <dgm:pt modelId="{25D39700-9160-43C5-A8AF-92AD6DD3C7B9}">
      <dgm:prSet phldrT="[Text]"/>
      <dgm:spPr/>
      <dgm:t>
        <a:bodyPr/>
        <a:lstStyle/>
        <a:p>
          <a:r>
            <a:rPr lang="en-GB"/>
            <a:t>Chief Information Offcer (CO)</a:t>
          </a:r>
        </a:p>
      </dgm:t>
    </dgm:pt>
    <dgm:pt modelId="{93F8592F-E5E7-426D-8013-C0355AD0A78D}" type="parTrans" cxnId="{FC4A0B7A-D126-4811-9490-7AA116C52F7E}">
      <dgm:prSet/>
      <dgm:spPr/>
      <dgm:t>
        <a:bodyPr/>
        <a:lstStyle/>
        <a:p>
          <a:endParaRPr lang="en-GB"/>
        </a:p>
      </dgm:t>
    </dgm:pt>
    <dgm:pt modelId="{22A70F2F-E1B4-4DB2-ABC0-A9884B8DF0D8}" type="sibTrans" cxnId="{FC4A0B7A-D126-4811-9490-7AA116C52F7E}">
      <dgm:prSet/>
      <dgm:spPr/>
      <dgm:t>
        <a:bodyPr/>
        <a:lstStyle/>
        <a:p>
          <a:endParaRPr lang="en-GB"/>
        </a:p>
      </dgm:t>
    </dgm:pt>
    <dgm:pt modelId="{0D9DD8B4-8D6C-44EE-A369-AACE6ED90E49}">
      <dgm:prSet phldrT="[Text]"/>
      <dgm:spPr/>
      <dgm:t>
        <a:bodyPr/>
        <a:lstStyle/>
        <a:p>
          <a:r>
            <a:rPr lang="en-GB"/>
            <a:t>Security Analysts</a:t>
          </a:r>
        </a:p>
      </dgm:t>
    </dgm:pt>
    <dgm:pt modelId="{73FDEFB6-0C48-4A1A-BAA5-FA463E86921C}" type="parTrans" cxnId="{699E5625-73DB-455A-BD3B-E111AFE08017}">
      <dgm:prSet/>
      <dgm:spPr/>
      <dgm:t>
        <a:bodyPr/>
        <a:lstStyle/>
        <a:p>
          <a:endParaRPr lang="en-GB"/>
        </a:p>
      </dgm:t>
    </dgm:pt>
    <dgm:pt modelId="{87F8F190-C361-4823-9F23-C304DC431649}" type="sibTrans" cxnId="{699E5625-73DB-455A-BD3B-E111AFE08017}">
      <dgm:prSet/>
      <dgm:spPr/>
      <dgm:t>
        <a:bodyPr/>
        <a:lstStyle/>
        <a:p>
          <a:endParaRPr lang="en-GB"/>
        </a:p>
      </dgm:t>
    </dgm:pt>
    <dgm:pt modelId="{6A85AEAC-E2F9-4919-8438-62B97F76842B}">
      <dgm:prSet phldrT="[Text]"/>
      <dgm:spPr/>
      <dgm:t>
        <a:bodyPr/>
        <a:lstStyle/>
        <a:p>
          <a:r>
            <a:rPr lang="en-GB"/>
            <a:t>Compliance and Risk Manager</a:t>
          </a:r>
        </a:p>
      </dgm:t>
    </dgm:pt>
    <dgm:pt modelId="{F70C5153-F486-453F-A75D-91EEF3A7B836}" type="parTrans" cxnId="{08B7FE67-6A5B-4CF2-9468-03879D363D99}">
      <dgm:prSet/>
      <dgm:spPr/>
      <dgm:t>
        <a:bodyPr/>
        <a:lstStyle/>
        <a:p>
          <a:endParaRPr lang="en-GB"/>
        </a:p>
      </dgm:t>
    </dgm:pt>
    <dgm:pt modelId="{00822FEA-FC5F-4DEF-BD79-DEF46ABD29F0}" type="sibTrans" cxnId="{08B7FE67-6A5B-4CF2-9468-03879D363D99}">
      <dgm:prSet/>
      <dgm:spPr/>
      <dgm:t>
        <a:bodyPr/>
        <a:lstStyle/>
        <a:p>
          <a:endParaRPr lang="en-GB"/>
        </a:p>
      </dgm:t>
    </dgm:pt>
    <dgm:pt modelId="{DB22416E-4C85-4CE6-87C7-CE4053970735}">
      <dgm:prSet phldrT="[Text]"/>
      <dgm:spPr/>
      <dgm:t>
        <a:bodyPr/>
        <a:lstStyle/>
        <a:p>
          <a:r>
            <a:rPr lang="en-GB"/>
            <a:t>Security Engineers</a:t>
          </a:r>
        </a:p>
      </dgm:t>
    </dgm:pt>
    <dgm:pt modelId="{05A6373A-81BA-410A-ADAF-20AC04B06EBB}" type="parTrans" cxnId="{71A4C7E3-08F2-4D77-88D2-4C38C1546264}">
      <dgm:prSet/>
      <dgm:spPr/>
      <dgm:t>
        <a:bodyPr/>
        <a:lstStyle/>
        <a:p>
          <a:endParaRPr lang="en-GB"/>
        </a:p>
      </dgm:t>
    </dgm:pt>
    <dgm:pt modelId="{D34675F5-BE3F-49CD-8162-883975E98248}" type="sibTrans" cxnId="{71A4C7E3-08F2-4D77-88D2-4C38C1546264}">
      <dgm:prSet/>
      <dgm:spPr/>
      <dgm:t>
        <a:bodyPr/>
        <a:lstStyle/>
        <a:p>
          <a:endParaRPr lang="en-GB"/>
        </a:p>
      </dgm:t>
    </dgm:pt>
    <dgm:pt modelId="{6201D4B2-C041-4AE0-9B0D-AA393DBA80BF}">
      <dgm:prSet phldrT="[Text]"/>
      <dgm:spPr/>
      <dgm:t>
        <a:bodyPr/>
        <a:lstStyle/>
        <a:p>
          <a:r>
            <a:rPr lang="en-GB"/>
            <a:t>Security Operations Manager</a:t>
          </a:r>
        </a:p>
      </dgm:t>
    </dgm:pt>
    <dgm:pt modelId="{5C4CF7DB-2ED5-43DD-A8EF-6AD51D95710A}" type="parTrans" cxnId="{2057D1B3-7CCD-4BAA-9D43-8493E98CD571}">
      <dgm:prSet/>
      <dgm:spPr/>
      <dgm:t>
        <a:bodyPr/>
        <a:lstStyle/>
        <a:p>
          <a:endParaRPr lang="en-GB"/>
        </a:p>
      </dgm:t>
    </dgm:pt>
    <dgm:pt modelId="{ABF8790D-D28D-4C96-B72C-0F92A4B18050}" type="sibTrans" cxnId="{2057D1B3-7CCD-4BAA-9D43-8493E98CD571}">
      <dgm:prSet/>
      <dgm:spPr/>
      <dgm:t>
        <a:bodyPr/>
        <a:lstStyle/>
        <a:p>
          <a:endParaRPr lang="en-GB"/>
        </a:p>
      </dgm:t>
    </dgm:pt>
    <dgm:pt modelId="{00711472-E141-4280-918E-4BBD32250067}">
      <dgm:prSet phldrT="[Text]"/>
      <dgm:spPr/>
      <dgm:t>
        <a:bodyPr/>
        <a:lstStyle/>
        <a:p>
          <a:r>
            <a:rPr lang="en-GB"/>
            <a:t>Data Protection Officer (DPO)</a:t>
          </a:r>
        </a:p>
      </dgm:t>
    </dgm:pt>
    <dgm:pt modelId="{85F98E9D-C098-4F6F-85AE-3C19C2C82848}" type="parTrans" cxnId="{3A759B03-BC16-40B1-82F0-49B364B8FB85}">
      <dgm:prSet/>
      <dgm:spPr/>
      <dgm:t>
        <a:bodyPr/>
        <a:lstStyle/>
        <a:p>
          <a:endParaRPr lang="en-GB"/>
        </a:p>
      </dgm:t>
    </dgm:pt>
    <dgm:pt modelId="{2F10673B-7453-4A8C-A6A1-6004CE511375}" type="sibTrans" cxnId="{3A759B03-BC16-40B1-82F0-49B364B8FB85}">
      <dgm:prSet/>
      <dgm:spPr/>
      <dgm:t>
        <a:bodyPr/>
        <a:lstStyle/>
        <a:p>
          <a:endParaRPr lang="en-GB"/>
        </a:p>
      </dgm:t>
    </dgm:pt>
    <dgm:pt modelId="{363C8FCC-04BF-4515-A986-C4A3C4F2C1BF}" type="pres">
      <dgm:prSet presAssocID="{12D35A7D-150D-4D3F-9C97-92DBE7C71217}" presName="hierChild1" presStyleCnt="0">
        <dgm:presLayoutVars>
          <dgm:orgChart val="1"/>
          <dgm:chPref val="1"/>
          <dgm:dir/>
          <dgm:animOne val="branch"/>
          <dgm:animLvl val="lvl"/>
          <dgm:resizeHandles/>
        </dgm:presLayoutVars>
      </dgm:prSet>
      <dgm:spPr/>
    </dgm:pt>
    <dgm:pt modelId="{87FB07D3-2027-4848-82BA-8F06A8FD1B1B}" type="pres">
      <dgm:prSet presAssocID="{25D39700-9160-43C5-A8AF-92AD6DD3C7B9}" presName="hierRoot1" presStyleCnt="0">
        <dgm:presLayoutVars>
          <dgm:hierBranch val="init"/>
        </dgm:presLayoutVars>
      </dgm:prSet>
      <dgm:spPr/>
    </dgm:pt>
    <dgm:pt modelId="{080B12C5-65B1-41EE-A1B5-0F699F8851B1}" type="pres">
      <dgm:prSet presAssocID="{25D39700-9160-43C5-A8AF-92AD6DD3C7B9}" presName="rootComposite1" presStyleCnt="0"/>
      <dgm:spPr/>
    </dgm:pt>
    <dgm:pt modelId="{AFB15754-9C67-4AB0-9C1B-5846977BB16E}" type="pres">
      <dgm:prSet presAssocID="{25D39700-9160-43C5-A8AF-92AD6DD3C7B9}" presName="rootText1" presStyleLbl="node0" presStyleIdx="0" presStyleCnt="1">
        <dgm:presLayoutVars>
          <dgm:chPref val="3"/>
        </dgm:presLayoutVars>
      </dgm:prSet>
      <dgm:spPr/>
    </dgm:pt>
    <dgm:pt modelId="{6A8027B0-9E60-4F8D-B095-CB19F6024507}" type="pres">
      <dgm:prSet presAssocID="{25D39700-9160-43C5-A8AF-92AD6DD3C7B9}" presName="rootConnector1" presStyleLbl="node1" presStyleIdx="0" presStyleCnt="0"/>
      <dgm:spPr/>
    </dgm:pt>
    <dgm:pt modelId="{8D0FA870-41A6-4196-ADE1-A19E5975E54B}" type="pres">
      <dgm:prSet presAssocID="{25D39700-9160-43C5-A8AF-92AD6DD3C7B9}" presName="hierChild2" presStyleCnt="0"/>
      <dgm:spPr/>
    </dgm:pt>
    <dgm:pt modelId="{893ED26E-9AD2-4359-9D52-1DEDB6C409A2}" type="pres">
      <dgm:prSet presAssocID="{5C4CF7DB-2ED5-43DD-A8EF-6AD51D95710A}" presName="Name37" presStyleLbl="parChTrans1D2" presStyleIdx="0" presStyleCnt="4"/>
      <dgm:spPr/>
    </dgm:pt>
    <dgm:pt modelId="{D7F1649F-AAB7-48CE-A524-86BB8F29ADC8}" type="pres">
      <dgm:prSet presAssocID="{6201D4B2-C041-4AE0-9B0D-AA393DBA80BF}" presName="hierRoot2" presStyleCnt="0">
        <dgm:presLayoutVars>
          <dgm:hierBranch val="init"/>
        </dgm:presLayoutVars>
      </dgm:prSet>
      <dgm:spPr/>
    </dgm:pt>
    <dgm:pt modelId="{75415B3B-59BB-46C8-987A-92329CA3D259}" type="pres">
      <dgm:prSet presAssocID="{6201D4B2-C041-4AE0-9B0D-AA393DBA80BF}" presName="rootComposite" presStyleCnt="0"/>
      <dgm:spPr/>
    </dgm:pt>
    <dgm:pt modelId="{50028C24-5CA9-417C-89A4-A5C7D1544987}" type="pres">
      <dgm:prSet presAssocID="{6201D4B2-C041-4AE0-9B0D-AA393DBA80BF}" presName="rootText" presStyleLbl="node2" presStyleIdx="0" presStyleCnt="4">
        <dgm:presLayoutVars>
          <dgm:chPref val="3"/>
        </dgm:presLayoutVars>
      </dgm:prSet>
      <dgm:spPr/>
    </dgm:pt>
    <dgm:pt modelId="{0FC18282-95EE-4199-9150-2C299F34EB7A}" type="pres">
      <dgm:prSet presAssocID="{6201D4B2-C041-4AE0-9B0D-AA393DBA80BF}" presName="rootConnector" presStyleLbl="node2" presStyleIdx="0" presStyleCnt="4"/>
      <dgm:spPr/>
    </dgm:pt>
    <dgm:pt modelId="{74DCC651-D9C7-497D-8A43-758263E0503B}" type="pres">
      <dgm:prSet presAssocID="{6201D4B2-C041-4AE0-9B0D-AA393DBA80BF}" presName="hierChild4" presStyleCnt="0"/>
      <dgm:spPr/>
    </dgm:pt>
    <dgm:pt modelId="{6FB84A2E-F111-4BBB-A434-E7672010C291}" type="pres">
      <dgm:prSet presAssocID="{73FDEFB6-0C48-4A1A-BAA5-FA463E86921C}" presName="Name37" presStyleLbl="parChTrans1D3" presStyleIdx="0" presStyleCnt="1"/>
      <dgm:spPr/>
    </dgm:pt>
    <dgm:pt modelId="{80568749-BD90-411E-9BA5-3CA46388E28F}" type="pres">
      <dgm:prSet presAssocID="{0D9DD8B4-8D6C-44EE-A369-AACE6ED90E49}" presName="hierRoot2" presStyleCnt="0">
        <dgm:presLayoutVars>
          <dgm:hierBranch val="init"/>
        </dgm:presLayoutVars>
      </dgm:prSet>
      <dgm:spPr/>
    </dgm:pt>
    <dgm:pt modelId="{F045A57A-5BB1-44A9-AFA6-FD54A3430828}" type="pres">
      <dgm:prSet presAssocID="{0D9DD8B4-8D6C-44EE-A369-AACE6ED90E49}" presName="rootComposite" presStyleCnt="0"/>
      <dgm:spPr/>
    </dgm:pt>
    <dgm:pt modelId="{1EB0678B-D875-41B6-B65D-6E6DCDCC3C9E}" type="pres">
      <dgm:prSet presAssocID="{0D9DD8B4-8D6C-44EE-A369-AACE6ED90E49}" presName="rootText" presStyleLbl="node3" presStyleIdx="0" presStyleCnt="1">
        <dgm:presLayoutVars>
          <dgm:chPref val="3"/>
        </dgm:presLayoutVars>
      </dgm:prSet>
      <dgm:spPr/>
    </dgm:pt>
    <dgm:pt modelId="{45544F4F-BB80-40D9-8EA6-10319B4AEE5F}" type="pres">
      <dgm:prSet presAssocID="{0D9DD8B4-8D6C-44EE-A369-AACE6ED90E49}" presName="rootConnector" presStyleLbl="node3" presStyleIdx="0" presStyleCnt="1"/>
      <dgm:spPr/>
    </dgm:pt>
    <dgm:pt modelId="{3AB511D6-E397-4C97-885A-5B7DD2AF7075}" type="pres">
      <dgm:prSet presAssocID="{0D9DD8B4-8D6C-44EE-A369-AACE6ED90E49}" presName="hierChild4" presStyleCnt="0"/>
      <dgm:spPr/>
    </dgm:pt>
    <dgm:pt modelId="{8F2827FD-205D-4C83-AB9F-DF4F5620F11F}" type="pres">
      <dgm:prSet presAssocID="{0D9DD8B4-8D6C-44EE-A369-AACE6ED90E49}" presName="hierChild5" presStyleCnt="0"/>
      <dgm:spPr/>
    </dgm:pt>
    <dgm:pt modelId="{5A8A1D75-D1D4-4E0F-897C-D1F02F95C996}" type="pres">
      <dgm:prSet presAssocID="{6201D4B2-C041-4AE0-9B0D-AA393DBA80BF}" presName="hierChild5" presStyleCnt="0"/>
      <dgm:spPr/>
    </dgm:pt>
    <dgm:pt modelId="{C94F0387-448B-4180-9F64-E327F4B03F7A}" type="pres">
      <dgm:prSet presAssocID="{F70C5153-F486-453F-A75D-91EEF3A7B836}" presName="Name37" presStyleLbl="parChTrans1D2" presStyleIdx="1" presStyleCnt="4"/>
      <dgm:spPr/>
    </dgm:pt>
    <dgm:pt modelId="{B03C5E68-AD88-4621-9624-4295DAA1A331}" type="pres">
      <dgm:prSet presAssocID="{6A85AEAC-E2F9-4919-8438-62B97F76842B}" presName="hierRoot2" presStyleCnt="0">
        <dgm:presLayoutVars>
          <dgm:hierBranch val="init"/>
        </dgm:presLayoutVars>
      </dgm:prSet>
      <dgm:spPr/>
    </dgm:pt>
    <dgm:pt modelId="{B19F9F9A-B31D-4BA9-9F74-CA278C92C566}" type="pres">
      <dgm:prSet presAssocID="{6A85AEAC-E2F9-4919-8438-62B97F76842B}" presName="rootComposite" presStyleCnt="0"/>
      <dgm:spPr/>
    </dgm:pt>
    <dgm:pt modelId="{AB5C2069-9CE3-45B6-8602-D816E1E54CAE}" type="pres">
      <dgm:prSet presAssocID="{6A85AEAC-E2F9-4919-8438-62B97F76842B}" presName="rootText" presStyleLbl="node2" presStyleIdx="1" presStyleCnt="4">
        <dgm:presLayoutVars>
          <dgm:chPref val="3"/>
        </dgm:presLayoutVars>
      </dgm:prSet>
      <dgm:spPr/>
    </dgm:pt>
    <dgm:pt modelId="{6C40AF61-0D3C-467E-88A3-D53AD86179F9}" type="pres">
      <dgm:prSet presAssocID="{6A85AEAC-E2F9-4919-8438-62B97F76842B}" presName="rootConnector" presStyleLbl="node2" presStyleIdx="1" presStyleCnt="4"/>
      <dgm:spPr/>
    </dgm:pt>
    <dgm:pt modelId="{BB017B29-925F-4FBE-8051-B7996E4BB351}" type="pres">
      <dgm:prSet presAssocID="{6A85AEAC-E2F9-4919-8438-62B97F76842B}" presName="hierChild4" presStyleCnt="0"/>
      <dgm:spPr/>
    </dgm:pt>
    <dgm:pt modelId="{943A9909-84AA-4EE7-AE6A-69F242D6BA69}" type="pres">
      <dgm:prSet presAssocID="{6A85AEAC-E2F9-4919-8438-62B97F76842B}" presName="hierChild5" presStyleCnt="0"/>
      <dgm:spPr/>
    </dgm:pt>
    <dgm:pt modelId="{03397590-CE9D-4CAE-8134-DDA4F3033177}" type="pres">
      <dgm:prSet presAssocID="{05A6373A-81BA-410A-ADAF-20AC04B06EBB}" presName="Name37" presStyleLbl="parChTrans1D2" presStyleIdx="2" presStyleCnt="4"/>
      <dgm:spPr/>
    </dgm:pt>
    <dgm:pt modelId="{CA8AD57B-0BCD-4A7E-809E-DE6AB8F0932B}" type="pres">
      <dgm:prSet presAssocID="{DB22416E-4C85-4CE6-87C7-CE4053970735}" presName="hierRoot2" presStyleCnt="0">
        <dgm:presLayoutVars>
          <dgm:hierBranch val="init"/>
        </dgm:presLayoutVars>
      </dgm:prSet>
      <dgm:spPr/>
    </dgm:pt>
    <dgm:pt modelId="{A63C2F77-D390-4726-BA6F-F01975D5C11E}" type="pres">
      <dgm:prSet presAssocID="{DB22416E-4C85-4CE6-87C7-CE4053970735}" presName="rootComposite" presStyleCnt="0"/>
      <dgm:spPr/>
    </dgm:pt>
    <dgm:pt modelId="{72D7C7F1-7317-48A5-9A10-78D7609E0766}" type="pres">
      <dgm:prSet presAssocID="{DB22416E-4C85-4CE6-87C7-CE4053970735}" presName="rootText" presStyleLbl="node2" presStyleIdx="2" presStyleCnt="4">
        <dgm:presLayoutVars>
          <dgm:chPref val="3"/>
        </dgm:presLayoutVars>
      </dgm:prSet>
      <dgm:spPr/>
    </dgm:pt>
    <dgm:pt modelId="{1046EDAA-E659-4079-AA00-9697DE37A6B1}" type="pres">
      <dgm:prSet presAssocID="{DB22416E-4C85-4CE6-87C7-CE4053970735}" presName="rootConnector" presStyleLbl="node2" presStyleIdx="2" presStyleCnt="4"/>
      <dgm:spPr/>
    </dgm:pt>
    <dgm:pt modelId="{79DF8417-E69C-46F2-877A-FD6B1DB00B47}" type="pres">
      <dgm:prSet presAssocID="{DB22416E-4C85-4CE6-87C7-CE4053970735}" presName="hierChild4" presStyleCnt="0"/>
      <dgm:spPr/>
    </dgm:pt>
    <dgm:pt modelId="{54634AD2-9D44-4647-8043-CC0D7CD01BCE}" type="pres">
      <dgm:prSet presAssocID="{DB22416E-4C85-4CE6-87C7-CE4053970735}" presName="hierChild5" presStyleCnt="0"/>
      <dgm:spPr/>
    </dgm:pt>
    <dgm:pt modelId="{55A95C56-46E0-4B69-9486-4CB6BDADB346}" type="pres">
      <dgm:prSet presAssocID="{85F98E9D-C098-4F6F-85AE-3C19C2C82848}" presName="Name37" presStyleLbl="parChTrans1D2" presStyleIdx="3" presStyleCnt="4"/>
      <dgm:spPr/>
    </dgm:pt>
    <dgm:pt modelId="{E220CC15-2C24-4251-9297-1C0A61CD7B0A}" type="pres">
      <dgm:prSet presAssocID="{00711472-E141-4280-918E-4BBD32250067}" presName="hierRoot2" presStyleCnt="0">
        <dgm:presLayoutVars>
          <dgm:hierBranch val="init"/>
        </dgm:presLayoutVars>
      </dgm:prSet>
      <dgm:spPr/>
    </dgm:pt>
    <dgm:pt modelId="{464815A8-6649-463F-90AD-AE1D63E8A4EC}" type="pres">
      <dgm:prSet presAssocID="{00711472-E141-4280-918E-4BBD32250067}" presName="rootComposite" presStyleCnt="0"/>
      <dgm:spPr/>
    </dgm:pt>
    <dgm:pt modelId="{2DAB17F9-D6A2-4D42-94D0-3BC7D03DEF2E}" type="pres">
      <dgm:prSet presAssocID="{00711472-E141-4280-918E-4BBD32250067}" presName="rootText" presStyleLbl="node2" presStyleIdx="3" presStyleCnt="4">
        <dgm:presLayoutVars>
          <dgm:chPref val="3"/>
        </dgm:presLayoutVars>
      </dgm:prSet>
      <dgm:spPr/>
    </dgm:pt>
    <dgm:pt modelId="{54F06834-C44F-4B36-B82B-0DE8AF100028}" type="pres">
      <dgm:prSet presAssocID="{00711472-E141-4280-918E-4BBD32250067}" presName="rootConnector" presStyleLbl="node2" presStyleIdx="3" presStyleCnt="4"/>
      <dgm:spPr/>
    </dgm:pt>
    <dgm:pt modelId="{80BFD823-62BC-4708-AF4A-1A9E9D28984B}" type="pres">
      <dgm:prSet presAssocID="{00711472-E141-4280-918E-4BBD32250067}" presName="hierChild4" presStyleCnt="0"/>
      <dgm:spPr/>
    </dgm:pt>
    <dgm:pt modelId="{87EECFEE-7222-4B3E-98C1-2CEB9CFEDCA0}" type="pres">
      <dgm:prSet presAssocID="{00711472-E141-4280-918E-4BBD32250067}" presName="hierChild5" presStyleCnt="0"/>
      <dgm:spPr/>
    </dgm:pt>
    <dgm:pt modelId="{99B27EE9-A50B-419F-AF6D-29191E765352}" type="pres">
      <dgm:prSet presAssocID="{25D39700-9160-43C5-A8AF-92AD6DD3C7B9}" presName="hierChild3" presStyleCnt="0"/>
      <dgm:spPr/>
    </dgm:pt>
  </dgm:ptLst>
  <dgm:cxnLst>
    <dgm:cxn modelId="{DA356001-C158-488A-A216-800436B52B41}" type="presOf" srcId="{25D39700-9160-43C5-A8AF-92AD6DD3C7B9}" destId="{AFB15754-9C67-4AB0-9C1B-5846977BB16E}" srcOrd="0" destOrd="0" presId="urn:microsoft.com/office/officeart/2005/8/layout/orgChart1"/>
    <dgm:cxn modelId="{3A759B03-BC16-40B1-82F0-49B364B8FB85}" srcId="{25D39700-9160-43C5-A8AF-92AD6DD3C7B9}" destId="{00711472-E141-4280-918E-4BBD32250067}" srcOrd="3" destOrd="0" parTransId="{85F98E9D-C098-4F6F-85AE-3C19C2C82848}" sibTransId="{2F10673B-7453-4A8C-A6A1-6004CE511375}"/>
    <dgm:cxn modelId="{50ED4806-2CA6-431A-A459-E6863C41B262}" type="presOf" srcId="{05A6373A-81BA-410A-ADAF-20AC04B06EBB}" destId="{03397590-CE9D-4CAE-8134-DDA4F3033177}" srcOrd="0" destOrd="0" presId="urn:microsoft.com/office/officeart/2005/8/layout/orgChart1"/>
    <dgm:cxn modelId="{75B7D80F-A9F0-4A08-8D1C-D7E8FEA3F780}" type="presOf" srcId="{DB22416E-4C85-4CE6-87C7-CE4053970735}" destId="{72D7C7F1-7317-48A5-9A10-78D7609E0766}" srcOrd="0" destOrd="0" presId="urn:microsoft.com/office/officeart/2005/8/layout/orgChart1"/>
    <dgm:cxn modelId="{7522ED21-C0CE-480E-A718-793CFF5A3272}" type="presOf" srcId="{0D9DD8B4-8D6C-44EE-A369-AACE6ED90E49}" destId="{1EB0678B-D875-41B6-B65D-6E6DCDCC3C9E}" srcOrd="0" destOrd="0" presId="urn:microsoft.com/office/officeart/2005/8/layout/orgChart1"/>
    <dgm:cxn modelId="{699E5625-73DB-455A-BD3B-E111AFE08017}" srcId="{6201D4B2-C041-4AE0-9B0D-AA393DBA80BF}" destId="{0D9DD8B4-8D6C-44EE-A369-AACE6ED90E49}" srcOrd="0" destOrd="0" parTransId="{73FDEFB6-0C48-4A1A-BAA5-FA463E86921C}" sibTransId="{87F8F190-C361-4823-9F23-C304DC431649}"/>
    <dgm:cxn modelId="{A733293F-7664-4312-946E-6AFE4FB23293}" type="presOf" srcId="{0D9DD8B4-8D6C-44EE-A369-AACE6ED90E49}" destId="{45544F4F-BB80-40D9-8EA6-10319B4AEE5F}" srcOrd="1" destOrd="0" presId="urn:microsoft.com/office/officeart/2005/8/layout/orgChart1"/>
    <dgm:cxn modelId="{08B7FE67-6A5B-4CF2-9468-03879D363D99}" srcId="{25D39700-9160-43C5-A8AF-92AD6DD3C7B9}" destId="{6A85AEAC-E2F9-4919-8438-62B97F76842B}" srcOrd="1" destOrd="0" parTransId="{F70C5153-F486-453F-A75D-91EEF3A7B836}" sibTransId="{00822FEA-FC5F-4DEF-BD79-DEF46ABD29F0}"/>
    <dgm:cxn modelId="{BC632F57-F8ED-4515-AF11-27F2C947DD4A}" type="presOf" srcId="{6201D4B2-C041-4AE0-9B0D-AA393DBA80BF}" destId="{0FC18282-95EE-4199-9150-2C299F34EB7A}" srcOrd="1" destOrd="0" presId="urn:microsoft.com/office/officeart/2005/8/layout/orgChart1"/>
    <dgm:cxn modelId="{FC4A0B7A-D126-4811-9490-7AA116C52F7E}" srcId="{12D35A7D-150D-4D3F-9C97-92DBE7C71217}" destId="{25D39700-9160-43C5-A8AF-92AD6DD3C7B9}" srcOrd="0" destOrd="0" parTransId="{93F8592F-E5E7-426D-8013-C0355AD0A78D}" sibTransId="{22A70F2F-E1B4-4DB2-ABC0-A9884B8DF0D8}"/>
    <dgm:cxn modelId="{87843484-8566-4165-A2EE-DF7BB3ED0763}" type="presOf" srcId="{12D35A7D-150D-4D3F-9C97-92DBE7C71217}" destId="{363C8FCC-04BF-4515-A986-C4A3C4F2C1BF}" srcOrd="0" destOrd="0" presId="urn:microsoft.com/office/officeart/2005/8/layout/orgChart1"/>
    <dgm:cxn modelId="{4FC75D90-1BFD-4C8E-B191-A452D56395DD}" type="presOf" srcId="{85F98E9D-C098-4F6F-85AE-3C19C2C82848}" destId="{55A95C56-46E0-4B69-9486-4CB6BDADB346}" srcOrd="0" destOrd="0" presId="urn:microsoft.com/office/officeart/2005/8/layout/orgChart1"/>
    <dgm:cxn modelId="{D4EF9F9F-F9D1-4735-84BE-A86B2992659F}" type="presOf" srcId="{6A85AEAC-E2F9-4919-8438-62B97F76842B}" destId="{AB5C2069-9CE3-45B6-8602-D816E1E54CAE}" srcOrd="0" destOrd="0" presId="urn:microsoft.com/office/officeart/2005/8/layout/orgChart1"/>
    <dgm:cxn modelId="{80D851AC-584A-40F9-9917-DD728527528F}" type="presOf" srcId="{00711472-E141-4280-918E-4BBD32250067}" destId="{54F06834-C44F-4B36-B82B-0DE8AF100028}" srcOrd="1" destOrd="0" presId="urn:microsoft.com/office/officeart/2005/8/layout/orgChart1"/>
    <dgm:cxn modelId="{C455B4B0-2F1E-47A2-8F6C-2A22D8DC7212}" type="presOf" srcId="{00711472-E141-4280-918E-4BBD32250067}" destId="{2DAB17F9-D6A2-4D42-94D0-3BC7D03DEF2E}" srcOrd="0" destOrd="0" presId="urn:microsoft.com/office/officeart/2005/8/layout/orgChart1"/>
    <dgm:cxn modelId="{2057D1B3-7CCD-4BAA-9D43-8493E98CD571}" srcId="{25D39700-9160-43C5-A8AF-92AD6DD3C7B9}" destId="{6201D4B2-C041-4AE0-9B0D-AA393DBA80BF}" srcOrd="0" destOrd="0" parTransId="{5C4CF7DB-2ED5-43DD-A8EF-6AD51D95710A}" sibTransId="{ABF8790D-D28D-4C96-B72C-0F92A4B18050}"/>
    <dgm:cxn modelId="{3CAB7CC5-932A-465A-9DAD-7C92F1EEC2BB}" type="presOf" srcId="{25D39700-9160-43C5-A8AF-92AD6DD3C7B9}" destId="{6A8027B0-9E60-4F8D-B095-CB19F6024507}" srcOrd="1" destOrd="0" presId="urn:microsoft.com/office/officeart/2005/8/layout/orgChart1"/>
    <dgm:cxn modelId="{3CA52CCD-0FD7-46B0-9F85-665BD90DF228}" type="presOf" srcId="{6201D4B2-C041-4AE0-9B0D-AA393DBA80BF}" destId="{50028C24-5CA9-417C-89A4-A5C7D1544987}" srcOrd="0" destOrd="0" presId="urn:microsoft.com/office/officeart/2005/8/layout/orgChart1"/>
    <dgm:cxn modelId="{6D6636D9-3C49-49D9-B9B7-E1585530E4AB}" type="presOf" srcId="{F70C5153-F486-453F-A75D-91EEF3A7B836}" destId="{C94F0387-448B-4180-9F64-E327F4B03F7A}" srcOrd="0" destOrd="0" presId="urn:microsoft.com/office/officeart/2005/8/layout/orgChart1"/>
    <dgm:cxn modelId="{5D5756E2-025F-4B24-B4C9-A631AE2257BF}" type="presOf" srcId="{5C4CF7DB-2ED5-43DD-A8EF-6AD51D95710A}" destId="{893ED26E-9AD2-4359-9D52-1DEDB6C409A2}" srcOrd="0" destOrd="0" presId="urn:microsoft.com/office/officeart/2005/8/layout/orgChart1"/>
    <dgm:cxn modelId="{71A4C7E3-08F2-4D77-88D2-4C38C1546264}" srcId="{25D39700-9160-43C5-A8AF-92AD6DD3C7B9}" destId="{DB22416E-4C85-4CE6-87C7-CE4053970735}" srcOrd="2" destOrd="0" parTransId="{05A6373A-81BA-410A-ADAF-20AC04B06EBB}" sibTransId="{D34675F5-BE3F-49CD-8162-883975E98248}"/>
    <dgm:cxn modelId="{260238E4-9208-4B4E-AD1C-EA65B26A8331}" type="presOf" srcId="{6A85AEAC-E2F9-4919-8438-62B97F76842B}" destId="{6C40AF61-0D3C-467E-88A3-D53AD86179F9}" srcOrd="1" destOrd="0" presId="urn:microsoft.com/office/officeart/2005/8/layout/orgChart1"/>
    <dgm:cxn modelId="{EFB7F0EE-EBC6-4F3F-9331-D9BB21333402}" type="presOf" srcId="{DB22416E-4C85-4CE6-87C7-CE4053970735}" destId="{1046EDAA-E659-4079-AA00-9697DE37A6B1}" srcOrd="1" destOrd="0" presId="urn:microsoft.com/office/officeart/2005/8/layout/orgChart1"/>
    <dgm:cxn modelId="{26C6FEFA-1A84-4982-8F8F-4A4C7586F4BD}" type="presOf" srcId="{73FDEFB6-0C48-4A1A-BAA5-FA463E86921C}" destId="{6FB84A2E-F111-4BBB-A434-E7672010C291}" srcOrd="0" destOrd="0" presId="urn:microsoft.com/office/officeart/2005/8/layout/orgChart1"/>
    <dgm:cxn modelId="{F92EAFC9-6218-4E28-85F0-57F8E4B2E066}" type="presParOf" srcId="{363C8FCC-04BF-4515-A986-C4A3C4F2C1BF}" destId="{87FB07D3-2027-4848-82BA-8F06A8FD1B1B}" srcOrd="0" destOrd="0" presId="urn:microsoft.com/office/officeart/2005/8/layout/orgChart1"/>
    <dgm:cxn modelId="{4FC3AB53-F752-4759-8655-011B948F6977}" type="presParOf" srcId="{87FB07D3-2027-4848-82BA-8F06A8FD1B1B}" destId="{080B12C5-65B1-41EE-A1B5-0F699F8851B1}" srcOrd="0" destOrd="0" presId="urn:microsoft.com/office/officeart/2005/8/layout/orgChart1"/>
    <dgm:cxn modelId="{043A1CE9-A04F-4EF3-90D4-194EB5213F73}" type="presParOf" srcId="{080B12C5-65B1-41EE-A1B5-0F699F8851B1}" destId="{AFB15754-9C67-4AB0-9C1B-5846977BB16E}" srcOrd="0" destOrd="0" presId="urn:microsoft.com/office/officeart/2005/8/layout/orgChart1"/>
    <dgm:cxn modelId="{4F2DD9C9-84B1-4375-916B-69A5D3FD455B}" type="presParOf" srcId="{080B12C5-65B1-41EE-A1B5-0F699F8851B1}" destId="{6A8027B0-9E60-4F8D-B095-CB19F6024507}" srcOrd="1" destOrd="0" presId="urn:microsoft.com/office/officeart/2005/8/layout/orgChart1"/>
    <dgm:cxn modelId="{3D313583-E4F3-48E2-A6EC-F0A2EC7E621C}" type="presParOf" srcId="{87FB07D3-2027-4848-82BA-8F06A8FD1B1B}" destId="{8D0FA870-41A6-4196-ADE1-A19E5975E54B}" srcOrd="1" destOrd="0" presId="urn:microsoft.com/office/officeart/2005/8/layout/orgChart1"/>
    <dgm:cxn modelId="{E9DE9441-4EF2-471C-B257-019A1B40A4BD}" type="presParOf" srcId="{8D0FA870-41A6-4196-ADE1-A19E5975E54B}" destId="{893ED26E-9AD2-4359-9D52-1DEDB6C409A2}" srcOrd="0" destOrd="0" presId="urn:microsoft.com/office/officeart/2005/8/layout/orgChart1"/>
    <dgm:cxn modelId="{2B496D38-7D75-4C81-BAE7-471DCBD1ED17}" type="presParOf" srcId="{8D0FA870-41A6-4196-ADE1-A19E5975E54B}" destId="{D7F1649F-AAB7-48CE-A524-86BB8F29ADC8}" srcOrd="1" destOrd="0" presId="urn:microsoft.com/office/officeart/2005/8/layout/orgChart1"/>
    <dgm:cxn modelId="{64204EC4-F43A-47C7-8D47-968188344303}" type="presParOf" srcId="{D7F1649F-AAB7-48CE-A524-86BB8F29ADC8}" destId="{75415B3B-59BB-46C8-987A-92329CA3D259}" srcOrd="0" destOrd="0" presId="urn:microsoft.com/office/officeart/2005/8/layout/orgChart1"/>
    <dgm:cxn modelId="{3E983533-D666-4466-92D8-152769780948}" type="presParOf" srcId="{75415B3B-59BB-46C8-987A-92329CA3D259}" destId="{50028C24-5CA9-417C-89A4-A5C7D1544987}" srcOrd="0" destOrd="0" presId="urn:microsoft.com/office/officeart/2005/8/layout/orgChart1"/>
    <dgm:cxn modelId="{70660F6B-B821-44F4-B89C-FF069DB6019E}" type="presParOf" srcId="{75415B3B-59BB-46C8-987A-92329CA3D259}" destId="{0FC18282-95EE-4199-9150-2C299F34EB7A}" srcOrd="1" destOrd="0" presId="urn:microsoft.com/office/officeart/2005/8/layout/orgChart1"/>
    <dgm:cxn modelId="{2A4FFD9E-C2CC-49A1-B061-022FDF590207}" type="presParOf" srcId="{D7F1649F-AAB7-48CE-A524-86BB8F29ADC8}" destId="{74DCC651-D9C7-497D-8A43-758263E0503B}" srcOrd="1" destOrd="0" presId="urn:microsoft.com/office/officeart/2005/8/layout/orgChart1"/>
    <dgm:cxn modelId="{307FC642-7482-451E-ACBE-E38E7A88D78A}" type="presParOf" srcId="{74DCC651-D9C7-497D-8A43-758263E0503B}" destId="{6FB84A2E-F111-4BBB-A434-E7672010C291}" srcOrd="0" destOrd="0" presId="urn:microsoft.com/office/officeart/2005/8/layout/orgChart1"/>
    <dgm:cxn modelId="{85D2D385-08EE-4225-ABF4-6B86B0A9B39D}" type="presParOf" srcId="{74DCC651-D9C7-497D-8A43-758263E0503B}" destId="{80568749-BD90-411E-9BA5-3CA46388E28F}" srcOrd="1" destOrd="0" presId="urn:microsoft.com/office/officeart/2005/8/layout/orgChart1"/>
    <dgm:cxn modelId="{7483C9D2-C0F6-43DA-8DD4-39B7A501C295}" type="presParOf" srcId="{80568749-BD90-411E-9BA5-3CA46388E28F}" destId="{F045A57A-5BB1-44A9-AFA6-FD54A3430828}" srcOrd="0" destOrd="0" presId="urn:microsoft.com/office/officeart/2005/8/layout/orgChart1"/>
    <dgm:cxn modelId="{20B88BB3-F2E6-4AEB-AC1D-972EBAD25B47}" type="presParOf" srcId="{F045A57A-5BB1-44A9-AFA6-FD54A3430828}" destId="{1EB0678B-D875-41B6-B65D-6E6DCDCC3C9E}" srcOrd="0" destOrd="0" presId="urn:microsoft.com/office/officeart/2005/8/layout/orgChart1"/>
    <dgm:cxn modelId="{AF74E754-2D93-4687-AA3B-4CE8D03BBD31}" type="presParOf" srcId="{F045A57A-5BB1-44A9-AFA6-FD54A3430828}" destId="{45544F4F-BB80-40D9-8EA6-10319B4AEE5F}" srcOrd="1" destOrd="0" presId="urn:microsoft.com/office/officeart/2005/8/layout/orgChart1"/>
    <dgm:cxn modelId="{DE49AE58-4968-4B91-8E51-7F7D58D5B707}" type="presParOf" srcId="{80568749-BD90-411E-9BA5-3CA46388E28F}" destId="{3AB511D6-E397-4C97-885A-5B7DD2AF7075}" srcOrd="1" destOrd="0" presId="urn:microsoft.com/office/officeart/2005/8/layout/orgChart1"/>
    <dgm:cxn modelId="{4A406BF7-DD3B-48AE-8009-AB148A1C995D}" type="presParOf" srcId="{80568749-BD90-411E-9BA5-3CA46388E28F}" destId="{8F2827FD-205D-4C83-AB9F-DF4F5620F11F}" srcOrd="2" destOrd="0" presId="urn:microsoft.com/office/officeart/2005/8/layout/orgChart1"/>
    <dgm:cxn modelId="{70544FD9-D0A3-4A1E-B995-567C80A1430C}" type="presParOf" srcId="{D7F1649F-AAB7-48CE-A524-86BB8F29ADC8}" destId="{5A8A1D75-D1D4-4E0F-897C-D1F02F95C996}" srcOrd="2" destOrd="0" presId="urn:microsoft.com/office/officeart/2005/8/layout/orgChart1"/>
    <dgm:cxn modelId="{9921FB48-F2BD-46D6-A688-DE2255996D27}" type="presParOf" srcId="{8D0FA870-41A6-4196-ADE1-A19E5975E54B}" destId="{C94F0387-448B-4180-9F64-E327F4B03F7A}" srcOrd="2" destOrd="0" presId="urn:microsoft.com/office/officeart/2005/8/layout/orgChart1"/>
    <dgm:cxn modelId="{57AE6495-478C-44D9-BA35-4BA41FF66CF2}" type="presParOf" srcId="{8D0FA870-41A6-4196-ADE1-A19E5975E54B}" destId="{B03C5E68-AD88-4621-9624-4295DAA1A331}" srcOrd="3" destOrd="0" presId="urn:microsoft.com/office/officeart/2005/8/layout/orgChart1"/>
    <dgm:cxn modelId="{781A1498-CE42-478D-904A-CFA04AE4CA89}" type="presParOf" srcId="{B03C5E68-AD88-4621-9624-4295DAA1A331}" destId="{B19F9F9A-B31D-4BA9-9F74-CA278C92C566}" srcOrd="0" destOrd="0" presId="urn:microsoft.com/office/officeart/2005/8/layout/orgChart1"/>
    <dgm:cxn modelId="{476500B1-0CC0-4DE9-92B4-807BD8892CB3}" type="presParOf" srcId="{B19F9F9A-B31D-4BA9-9F74-CA278C92C566}" destId="{AB5C2069-9CE3-45B6-8602-D816E1E54CAE}" srcOrd="0" destOrd="0" presId="urn:microsoft.com/office/officeart/2005/8/layout/orgChart1"/>
    <dgm:cxn modelId="{CA19A1E5-8173-4E0B-AB80-A68924EC1DD2}" type="presParOf" srcId="{B19F9F9A-B31D-4BA9-9F74-CA278C92C566}" destId="{6C40AF61-0D3C-467E-88A3-D53AD86179F9}" srcOrd="1" destOrd="0" presId="urn:microsoft.com/office/officeart/2005/8/layout/orgChart1"/>
    <dgm:cxn modelId="{EDCF20A5-3EED-4F8D-BC61-28F0AF60B361}" type="presParOf" srcId="{B03C5E68-AD88-4621-9624-4295DAA1A331}" destId="{BB017B29-925F-4FBE-8051-B7996E4BB351}" srcOrd="1" destOrd="0" presId="urn:microsoft.com/office/officeart/2005/8/layout/orgChart1"/>
    <dgm:cxn modelId="{6192175E-63C8-4A7E-AD88-61F9284F3D2D}" type="presParOf" srcId="{B03C5E68-AD88-4621-9624-4295DAA1A331}" destId="{943A9909-84AA-4EE7-AE6A-69F242D6BA69}" srcOrd="2" destOrd="0" presId="urn:microsoft.com/office/officeart/2005/8/layout/orgChart1"/>
    <dgm:cxn modelId="{33F50250-4FE3-474D-8580-9AB93F9ECCF0}" type="presParOf" srcId="{8D0FA870-41A6-4196-ADE1-A19E5975E54B}" destId="{03397590-CE9D-4CAE-8134-DDA4F3033177}" srcOrd="4" destOrd="0" presId="urn:microsoft.com/office/officeart/2005/8/layout/orgChart1"/>
    <dgm:cxn modelId="{530C6378-6563-465D-9D3B-827A9E6D3A2A}" type="presParOf" srcId="{8D0FA870-41A6-4196-ADE1-A19E5975E54B}" destId="{CA8AD57B-0BCD-4A7E-809E-DE6AB8F0932B}" srcOrd="5" destOrd="0" presId="urn:microsoft.com/office/officeart/2005/8/layout/orgChart1"/>
    <dgm:cxn modelId="{E588143A-44A3-44A8-8AC5-9F68A0A277F8}" type="presParOf" srcId="{CA8AD57B-0BCD-4A7E-809E-DE6AB8F0932B}" destId="{A63C2F77-D390-4726-BA6F-F01975D5C11E}" srcOrd="0" destOrd="0" presId="urn:microsoft.com/office/officeart/2005/8/layout/orgChart1"/>
    <dgm:cxn modelId="{DF7D93D3-6D80-40E6-9F24-ED920D3AC6E9}" type="presParOf" srcId="{A63C2F77-D390-4726-BA6F-F01975D5C11E}" destId="{72D7C7F1-7317-48A5-9A10-78D7609E0766}" srcOrd="0" destOrd="0" presId="urn:microsoft.com/office/officeart/2005/8/layout/orgChart1"/>
    <dgm:cxn modelId="{C6F981E6-3B69-43DE-A245-B92F7D6660EF}" type="presParOf" srcId="{A63C2F77-D390-4726-BA6F-F01975D5C11E}" destId="{1046EDAA-E659-4079-AA00-9697DE37A6B1}" srcOrd="1" destOrd="0" presId="urn:microsoft.com/office/officeart/2005/8/layout/orgChart1"/>
    <dgm:cxn modelId="{24F92268-B426-4F7E-80FF-C24165890978}" type="presParOf" srcId="{CA8AD57B-0BCD-4A7E-809E-DE6AB8F0932B}" destId="{79DF8417-E69C-46F2-877A-FD6B1DB00B47}" srcOrd="1" destOrd="0" presId="urn:microsoft.com/office/officeart/2005/8/layout/orgChart1"/>
    <dgm:cxn modelId="{F5C46B3D-9FFF-45CE-AD9F-DE3AB9B65F79}" type="presParOf" srcId="{CA8AD57B-0BCD-4A7E-809E-DE6AB8F0932B}" destId="{54634AD2-9D44-4647-8043-CC0D7CD01BCE}" srcOrd="2" destOrd="0" presId="urn:microsoft.com/office/officeart/2005/8/layout/orgChart1"/>
    <dgm:cxn modelId="{0D0BEB66-EE9B-43B9-9AB5-D8A58261C9C7}" type="presParOf" srcId="{8D0FA870-41A6-4196-ADE1-A19E5975E54B}" destId="{55A95C56-46E0-4B69-9486-4CB6BDADB346}" srcOrd="6" destOrd="0" presId="urn:microsoft.com/office/officeart/2005/8/layout/orgChart1"/>
    <dgm:cxn modelId="{178A3E5C-9546-424F-8E2E-7CA4C215BD90}" type="presParOf" srcId="{8D0FA870-41A6-4196-ADE1-A19E5975E54B}" destId="{E220CC15-2C24-4251-9297-1C0A61CD7B0A}" srcOrd="7" destOrd="0" presId="urn:microsoft.com/office/officeart/2005/8/layout/orgChart1"/>
    <dgm:cxn modelId="{641DB07C-3484-4EF2-98B9-7E365501FE00}" type="presParOf" srcId="{E220CC15-2C24-4251-9297-1C0A61CD7B0A}" destId="{464815A8-6649-463F-90AD-AE1D63E8A4EC}" srcOrd="0" destOrd="0" presId="urn:microsoft.com/office/officeart/2005/8/layout/orgChart1"/>
    <dgm:cxn modelId="{33E11877-1DF9-4181-88F5-A11E0853AF75}" type="presParOf" srcId="{464815A8-6649-463F-90AD-AE1D63E8A4EC}" destId="{2DAB17F9-D6A2-4D42-94D0-3BC7D03DEF2E}" srcOrd="0" destOrd="0" presId="urn:microsoft.com/office/officeart/2005/8/layout/orgChart1"/>
    <dgm:cxn modelId="{9FBE3C31-3D44-4154-B339-EE56BE9661F9}" type="presParOf" srcId="{464815A8-6649-463F-90AD-AE1D63E8A4EC}" destId="{54F06834-C44F-4B36-B82B-0DE8AF100028}" srcOrd="1" destOrd="0" presId="urn:microsoft.com/office/officeart/2005/8/layout/orgChart1"/>
    <dgm:cxn modelId="{08C5ABB9-1C1A-4100-9B4D-EAB645ACE378}" type="presParOf" srcId="{E220CC15-2C24-4251-9297-1C0A61CD7B0A}" destId="{80BFD823-62BC-4708-AF4A-1A9E9D28984B}" srcOrd="1" destOrd="0" presId="urn:microsoft.com/office/officeart/2005/8/layout/orgChart1"/>
    <dgm:cxn modelId="{760A0571-2C89-4293-84BA-A3B3D8C14E61}" type="presParOf" srcId="{E220CC15-2C24-4251-9297-1C0A61CD7B0A}" destId="{87EECFEE-7222-4B3E-98C1-2CEB9CFEDCA0}" srcOrd="2" destOrd="0" presId="urn:microsoft.com/office/officeart/2005/8/layout/orgChart1"/>
    <dgm:cxn modelId="{EBE04382-B4EC-4ED8-9459-4D4AD3D52147}" type="presParOf" srcId="{87FB07D3-2027-4848-82BA-8F06A8FD1B1B}" destId="{99B27EE9-A50B-419F-AF6D-29191E765352}"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A95C56-46E0-4B69-9486-4CB6BDADB346}">
      <dsp:nvSpPr>
        <dsp:cNvPr id="0" name=""/>
        <dsp:cNvSpPr/>
      </dsp:nvSpPr>
      <dsp:spPr>
        <a:xfrm>
          <a:off x="1889760" y="508805"/>
          <a:ext cx="1480071" cy="171247"/>
        </a:xfrm>
        <a:custGeom>
          <a:avLst/>
          <a:gdLst/>
          <a:ahLst/>
          <a:cxnLst/>
          <a:rect l="0" t="0" r="0" b="0"/>
          <a:pathLst>
            <a:path>
              <a:moveTo>
                <a:pt x="0" y="0"/>
              </a:moveTo>
              <a:lnTo>
                <a:pt x="0" y="85623"/>
              </a:lnTo>
              <a:lnTo>
                <a:pt x="1480071" y="85623"/>
              </a:lnTo>
              <a:lnTo>
                <a:pt x="1480071" y="171247"/>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397590-CE9D-4CAE-8134-DDA4F3033177}">
      <dsp:nvSpPr>
        <dsp:cNvPr id="0" name=""/>
        <dsp:cNvSpPr/>
      </dsp:nvSpPr>
      <dsp:spPr>
        <a:xfrm>
          <a:off x="1889760" y="508805"/>
          <a:ext cx="493357" cy="171247"/>
        </a:xfrm>
        <a:custGeom>
          <a:avLst/>
          <a:gdLst/>
          <a:ahLst/>
          <a:cxnLst/>
          <a:rect l="0" t="0" r="0" b="0"/>
          <a:pathLst>
            <a:path>
              <a:moveTo>
                <a:pt x="0" y="0"/>
              </a:moveTo>
              <a:lnTo>
                <a:pt x="0" y="85623"/>
              </a:lnTo>
              <a:lnTo>
                <a:pt x="493357" y="85623"/>
              </a:lnTo>
              <a:lnTo>
                <a:pt x="493357" y="171247"/>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4F0387-448B-4180-9F64-E327F4B03F7A}">
      <dsp:nvSpPr>
        <dsp:cNvPr id="0" name=""/>
        <dsp:cNvSpPr/>
      </dsp:nvSpPr>
      <dsp:spPr>
        <a:xfrm>
          <a:off x="1396402" y="508805"/>
          <a:ext cx="493357" cy="171247"/>
        </a:xfrm>
        <a:custGeom>
          <a:avLst/>
          <a:gdLst/>
          <a:ahLst/>
          <a:cxnLst/>
          <a:rect l="0" t="0" r="0" b="0"/>
          <a:pathLst>
            <a:path>
              <a:moveTo>
                <a:pt x="493357" y="0"/>
              </a:moveTo>
              <a:lnTo>
                <a:pt x="493357" y="85623"/>
              </a:lnTo>
              <a:lnTo>
                <a:pt x="0" y="85623"/>
              </a:lnTo>
              <a:lnTo>
                <a:pt x="0" y="171247"/>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B84A2E-F111-4BBB-A434-E7672010C291}">
      <dsp:nvSpPr>
        <dsp:cNvPr id="0" name=""/>
        <dsp:cNvSpPr/>
      </dsp:nvSpPr>
      <dsp:spPr>
        <a:xfrm>
          <a:off x="83501" y="1087786"/>
          <a:ext cx="122319" cy="375114"/>
        </a:xfrm>
        <a:custGeom>
          <a:avLst/>
          <a:gdLst/>
          <a:ahLst/>
          <a:cxnLst/>
          <a:rect l="0" t="0" r="0" b="0"/>
          <a:pathLst>
            <a:path>
              <a:moveTo>
                <a:pt x="0" y="0"/>
              </a:moveTo>
              <a:lnTo>
                <a:pt x="0" y="375114"/>
              </a:lnTo>
              <a:lnTo>
                <a:pt x="122319" y="375114"/>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93ED26E-9AD2-4359-9D52-1DEDB6C409A2}">
      <dsp:nvSpPr>
        <dsp:cNvPr id="0" name=""/>
        <dsp:cNvSpPr/>
      </dsp:nvSpPr>
      <dsp:spPr>
        <a:xfrm>
          <a:off x="409688" y="508805"/>
          <a:ext cx="1480071" cy="171247"/>
        </a:xfrm>
        <a:custGeom>
          <a:avLst/>
          <a:gdLst/>
          <a:ahLst/>
          <a:cxnLst/>
          <a:rect l="0" t="0" r="0" b="0"/>
          <a:pathLst>
            <a:path>
              <a:moveTo>
                <a:pt x="1480071" y="0"/>
              </a:moveTo>
              <a:lnTo>
                <a:pt x="1480071" y="85623"/>
              </a:lnTo>
              <a:lnTo>
                <a:pt x="0" y="85623"/>
              </a:lnTo>
              <a:lnTo>
                <a:pt x="0" y="171247"/>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B15754-9C67-4AB0-9C1B-5846977BB16E}">
      <dsp:nvSpPr>
        <dsp:cNvPr id="0" name=""/>
        <dsp:cNvSpPr/>
      </dsp:nvSpPr>
      <dsp:spPr>
        <a:xfrm>
          <a:off x="1482026" y="101072"/>
          <a:ext cx="815466" cy="40773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Chief Information Offcer (CO)</a:t>
          </a:r>
        </a:p>
      </dsp:txBody>
      <dsp:txXfrm>
        <a:off x="1482026" y="101072"/>
        <a:ext cx="815466" cy="407733"/>
      </dsp:txXfrm>
    </dsp:sp>
    <dsp:sp modelId="{50028C24-5CA9-417C-89A4-A5C7D1544987}">
      <dsp:nvSpPr>
        <dsp:cNvPr id="0" name=""/>
        <dsp:cNvSpPr/>
      </dsp:nvSpPr>
      <dsp:spPr>
        <a:xfrm>
          <a:off x="1955" y="680053"/>
          <a:ext cx="815466" cy="40773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Security Operations Manager</a:t>
          </a:r>
        </a:p>
      </dsp:txBody>
      <dsp:txXfrm>
        <a:off x="1955" y="680053"/>
        <a:ext cx="815466" cy="407733"/>
      </dsp:txXfrm>
    </dsp:sp>
    <dsp:sp modelId="{1EB0678B-D875-41B6-B65D-6E6DCDCC3C9E}">
      <dsp:nvSpPr>
        <dsp:cNvPr id="0" name=""/>
        <dsp:cNvSpPr/>
      </dsp:nvSpPr>
      <dsp:spPr>
        <a:xfrm>
          <a:off x="205821" y="1259034"/>
          <a:ext cx="815466" cy="40773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Security Analysts</a:t>
          </a:r>
        </a:p>
      </dsp:txBody>
      <dsp:txXfrm>
        <a:off x="205821" y="1259034"/>
        <a:ext cx="815466" cy="407733"/>
      </dsp:txXfrm>
    </dsp:sp>
    <dsp:sp modelId="{AB5C2069-9CE3-45B6-8602-D816E1E54CAE}">
      <dsp:nvSpPr>
        <dsp:cNvPr id="0" name=""/>
        <dsp:cNvSpPr/>
      </dsp:nvSpPr>
      <dsp:spPr>
        <a:xfrm>
          <a:off x="988669" y="680053"/>
          <a:ext cx="815466" cy="40773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Compliance and Risk Manager</a:t>
          </a:r>
        </a:p>
      </dsp:txBody>
      <dsp:txXfrm>
        <a:off x="988669" y="680053"/>
        <a:ext cx="815466" cy="407733"/>
      </dsp:txXfrm>
    </dsp:sp>
    <dsp:sp modelId="{72D7C7F1-7317-48A5-9A10-78D7609E0766}">
      <dsp:nvSpPr>
        <dsp:cNvPr id="0" name=""/>
        <dsp:cNvSpPr/>
      </dsp:nvSpPr>
      <dsp:spPr>
        <a:xfrm>
          <a:off x="1975383" y="680053"/>
          <a:ext cx="815466" cy="40773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Security Engineers</a:t>
          </a:r>
        </a:p>
      </dsp:txBody>
      <dsp:txXfrm>
        <a:off x="1975383" y="680053"/>
        <a:ext cx="815466" cy="407733"/>
      </dsp:txXfrm>
    </dsp:sp>
    <dsp:sp modelId="{2DAB17F9-D6A2-4D42-94D0-3BC7D03DEF2E}">
      <dsp:nvSpPr>
        <dsp:cNvPr id="0" name=""/>
        <dsp:cNvSpPr/>
      </dsp:nvSpPr>
      <dsp:spPr>
        <a:xfrm>
          <a:off x="2962098" y="680053"/>
          <a:ext cx="815466" cy="407733"/>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GB" sz="900" kern="1200"/>
            <a:t>Data Protection Officer (DPO)</a:t>
          </a:r>
        </a:p>
      </dsp:txBody>
      <dsp:txXfrm>
        <a:off x="2962098" y="680053"/>
        <a:ext cx="815466" cy="40773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IBM20</b:Tag>
    <b:SourceType>Report</b:SourceType>
    <b:Guid>{B0BD9A35-2B26-4D8E-9B84-9A2E6AB0622D}</b:Guid>
    <b:Title>IBM Cost of a Data Breach Report 2020</b:Title>
    <b:Year>2020</b:Year>
    <b:Publisher>IBM Security</b:Publisher>
    <b:Author>
      <b:Author>
        <b:Corporate>IBM Security</b:Corporate>
      </b:Author>
    </b:Author>
    <b:RefOrder>1</b:RefOrder>
  </b:Source>
  <b:Source>
    <b:Tag>Cou23</b:Tag>
    <b:SourceType>InternetSite</b:SourceType>
    <b:Guid>{E2392D2E-F339-4EB7-B27A-0410E3AC793B}</b:Guid>
    <b:Title>15 Essential Skills for Cybersecurity Analysts in 2023</b:Title>
    <b:Year>2023</b:Year>
    <b:Author>
      <b:Author>
        <b:Corporate>Coursera</b:Corporate>
      </b:Author>
    </b:Author>
    <b:Month>09</b:Month>
    <b:Day>19</b:Day>
    <b:YearAccessed>2023</b:YearAccessed>
    <b:MonthAccessed>10</b:MonthAccessed>
    <b:DayAccessed>02</b:DayAccessed>
    <b:URL>https://www.coursera.org/articles/cybersecurity-analyst-skills</b:URL>
    <b:RefOrder>2</b:RefOrder>
  </b:Source>
  <b:Source>
    <b:Tag>Tec23</b:Tag>
    <b:SourceType>InternetSite</b:SourceType>
    <b:Guid>{C53DA1AE-032D-4C9F-8BC0-0FFD3AB71BD9}</b:Guid>
    <b:Author>
      <b:Author>
        <b:Corporate>TechTarget</b:Corporate>
      </b:Author>
    </b:Author>
    <b:Title>5 Key Elements of a Modern Cybersecurity Framework</b:Title>
    <b:ProductionCompany>TechTarget</b:ProductionCompany>
    <b:YearAccessed>2023</b:YearAccessed>
    <b:MonthAccessed>10</b:MonthAccessed>
    <b:DayAccessed>02</b:DayAccessed>
    <b:URL>https://www.techtarget.com/searchsecurity/CyberResiliency/5-Key-Elements-of-a-Modern-Cybersecurity-Framework</b:URL>
    <b:RefOrder>3</b:RefOrder>
  </b:Source>
  <b:Source>
    <b:Tag>97807</b:Tag>
    <b:SourceType>Book</b:SourceType>
    <b:Guid>{B9787B6F-A1F0-4431-814F-8B8E5C44D0FD}</b:Guid>
    <b:Title>Web Accessibility: Web Standards and Regulatory Compliance</b:Title>
    <b:Year>2007</b:Year>
    <b:Publisher>Friends of ED</b:Publisher>
    <b:Author>
      <b:Author>
        <b:Corporate>9781430201885</b:Corporate>
      </b:Author>
    </b:Author>
    <b:RefOrder>4</b:RefOrder>
  </b:Source>
  <b:Source>
    <b:Tag>Cog23</b:Tag>
    <b:SourceType>InternetSite</b:SourceType>
    <b:Guid>{81214B18-D08E-4A7D-A4C0-BFC7994360A8}</b:Guid>
    <b:Author>
      <b:Author>
        <b:Corporate>Cognota</b:Corporate>
      </b:Author>
    </b:Author>
    <b:Title>Cognota</b:Title>
    <b:ProductionCompany>Cognota</b:ProductionCompany>
    <b:Year>2023</b:Year>
    <b:YearAccessed>2023</b:YearAccessed>
    <b:MonthAccessed>12</b:MonthAccessed>
    <b:DayAccessed>07</b:DayAccessed>
    <b:URL>https://cognota.com/agile-learning-complete-guide/#:~:text=Agile%20Learning%2C%20or%20Agile%20instructional,usually%20associated%20with%20software%20development.</b:URL>
    <b:RefOrder>5</b:RefOrder>
  </b:Source>
  <b:Source>
    <b:Tag>GCF24</b:Tag>
    <b:SourceType>InternetSite</b:SourceType>
    <b:Guid>{4E6EACF0-A318-4E15-A09D-0D51802E2CAE}</b:Guid>
    <b:Author>
      <b:Author>
        <b:Corporate>GCFGlobal</b:Corporate>
      </b:Author>
    </b:Author>
    <b:Title>Computer Basics</b:Title>
    <b:ProductionCompany>GCFGlobal</b:ProductionCompany>
    <b:YearAccessed>2024</b:YearAccessed>
    <b:MonthAccessed>Feb</b:MonthAccessed>
    <b:DayAccessed>6</b:DayAccessed>
    <b:URL>https://edu.gcfglobal.org/en/computerbasics/understanding-applications/1/</b:URL>
    <b:RefOrder>6</b:RefOrder>
  </b:Source>
</b:Sources>
</file>

<file path=customXml/itemProps1.xml><?xml version="1.0" encoding="utf-8"?>
<ds:datastoreItem xmlns:ds="http://schemas.openxmlformats.org/officeDocument/2006/customXml" ds:itemID="{5753B3F2-E78E-4140-B8CB-579B3F060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10</Pages>
  <Words>2951</Words>
  <Characters>18897</Characters>
  <Application>Microsoft Office Word</Application>
  <DocSecurity>0</DocSecurity>
  <Lines>157</Lines>
  <Paragraphs>43</Paragraphs>
  <ScaleCrop>false</ScaleCrop>
  <Company/>
  <LinksUpToDate>false</LinksUpToDate>
  <CharactersWithSpaces>21805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Terra Strickland (2316328)</cp:lastModifiedBy>
  <cp:revision>136</cp:revision>
  <dcterms:created xsi:type="dcterms:W3CDTF">2024-07-10T10:36:00Z</dcterms:created>
  <dcterms:modified xsi:type="dcterms:W3CDTF">2025-03-25T12:24:00Z</dcterms:modified>
</cp:coreProperties>
</file>