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0C30BE" w14:textId="242673B7" w:rsidR="0047756F" w:rsidRPr="00030DBC" w:rsidRDefault="00875BB2" w:rsidP="0047756F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>TITLE SLIDE</w:t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="005442BA" w:rsidRPr="00030DBC">
        <w:rPr>
          <w:rFonts w:ascii="Arial" w:hAnsi="Arial" w:cs="Arial"/>
          <w:sz w:val="24"/>
          <w:szCs w:val="24"/>
        </w:rPr>
        <w:tab/>
      </w:r>
      <w:r w:rsidR="00030DBC">
        <w:rPr>
          <w:rFonts w:ascii="Arial" w:hAnsi="Arial" w:cs="Arial"/>
          <w:sz w:val="24"/>
          <w:szCs w:val="24"/>
        </w:rPr>
        <w:tab/>
      </w:r>
      <w:bookmarkStart w:id="0" w:name="_GoBack"/>
      <w:bookmarkEnd w:id="0"/>
      <w:proofErr w:type="spellStart"/>
      <w:r w:rsidRPr="00030DBC">
        <w:rPr>
          <w:rFonts w:ascii="Arial" w:hAnsi="Arial" w:cs="Arial"/>
          <w:sz w:val="24"/>
          <w:szCs w:val="24"/>
        </w:rPr>
        <w:t>SLIDE</w:t>
      </w:r>
      <w:proofErr w:type="spellEnd"/>
      <w:r w:rsidRPr="00030DBC">
        <w:rPr>
          <w:rFonts w:ascii="Arial" w:hAnsi="Arial" w:cs="Arial"/>
          <w:sz w:val="24"/>
          <w:szCs w:val="24"/>
        </w:rPr>
        <w:t xml:space="preserve"> 1</w:t>
      </w:r>
    </w:p>
    <w:p w14:paraId="13C04454" w14:textId="4FC74A61" w:rsidR="0047756F" w:rsidRPr="00030DBC" w:rsidRDefault="0047756F" w:rsidP="0047756F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>A creative approach adopted in professional practice and the impact on the health and well-being of children and young people.</w:t>
      </w:r>
    </w:p>
    <w:p w14:paraId="7655E512" w14:textId="19A96CD1" w:rsidR="000838C0" w:rsidRPr="00030DBC" w:rsidRDefault="00875BB2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>Greet the room and identify what will be discussed in the presentation.</w:t>
      </w:r>
      <w:r w:rsidR="001D3807" w:rsidRPr="00030DBC">
        <w:rPr>
          <w:rFonts w:ascii="Arial" w:hAnsi="Arial" w:cs="Arial"/>
          <w:sz w:val="24"/>
          <w:szCs w:val="24"/>
        </w:rPr>
        <w:t xml:space="preserve"> </w:t>
      </w:r>
    </w:p>
    <w:p w14:paraId="11C50264" w14:textId="77777777" w:rsidR="005442BA" w:rsidRPr="00030DBC" w:rsidRDefault="005442BA">
      <w:pPr>
        <w:rPr>
          <w:rFonts w:ascii="Arial" w:hAnsi="Arial" w:cs="Arial"/>
          <w:sz w:val="24"/>
          <w:szCs w:val="24"/>
        </w:rPr>
      </w:pPr>
      <w:bookmarkStart w:id="1" w:name="_Hlk9244607"/>
    </w:p>
    <w:p w14:paraId="61A0F196" w14:textId="62A30C94" w:rsidR="00875BB2" w:rsidRPr="00030DBC" w:rsidRDefault="00875BB2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>INTRODUCTION SLIDE</w:t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="005442BA" w:rsidRPr="00030DBC">
        <w:rPr>
          <w:rFonts w:ascii="Arial" w:hAnsi="Arial" w:cs="Arial"/>
          <w:sz w:val="24"/>
          <w:szCs w:val="24"/>
        </w:rPr>
        <w:tab/>
      </w:r>
      <w:r w:rsidR="00030DBC">
        <w:rPr>
          <w:rFonts w:ascii="Arial" w:hAnsi="Arial" w:cs="Arial"/>
          <w:sz w:val="24"/>
          <w:szCs w:val="24"/>
        </w:rPr>
        <w:tab/>
      </w:r>
      <w:proofErr w:type="spellStart"/>
      <w:r w:rsidRPr="00030DBC">
        <w:rPr>
          <w:rFonts w:ascii="Arial" w:hAnsi="Arial" w:cs="Arial"/>
          <w:sz w:val="24"/>
          <w:szCs w:val="24"/>
        </w:rPr>
        <w:t>SLIDE</w:t>
      </w:r>
      <w:proofErr w:type="spellEnd"/>
      <w:r w:rsidRPr="00030DBC">
        <w:rPr>
          <w:rFonts w:ascii="Arial" w:hAnsi="Arial" w:cs="Arial"/>
          <w:sz w:val="24"/>
          <w:szCs w:val="24"/>
        </w:rPr>
        <w:t xml:space="preserve"> 2</w:t>
      </w:r>
    </w:p>
    <w:p w14:paraId="6FA7F6B4" w14:textId="267D60A7" w:rsidR="0047756F" w:rsidRPr="00030DBC" w:rsidRDefault="0047756F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>Identify what will be discussed during the presentation</w:t>
      </w:r>
    </w:p>
    <w:bookmarkEnd w:id="1"/>
    <w:p w14:paraId="12C6EC55" w14:textId="77777777" w:rsidR="00663086" w:rsidRPr="00030DBC" w:rsidRDefault="00663086">
      <w:pPr>
        <w:rPr>
          <w:rFonts w:ascii="Arial" w:hAnsi="Arial" w:cs="Arial"/>
          <w:b/>
          <w:sz w:val="24"/>
          <w:szCs w:val="24"/>
        </w:rPr>
      </w:pPr>
    </w:p>
    <w:p w14:paraId="4E237283" w14:textId="178C59D8" w:rsidR="00661505" w:rsidRPr="00030DBC" w:rsidRDefault="0047756F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  <w:u w:val="single"/>
        </w:rPr>
        <w:t>Health and well-being</w:t>
      </w:r>
      <w:r w:rsidR="00661505" w:rsidRPr="00030DBC">
        <w:rPr>
          <w:rFonts w:ascii="Arial" w:hAnsi="Arial" w:cs="Arial"/>
          <w:sz w:val="24"/>
          <w:szCs w:val="24"/>
          <w:u w:val="single"/>
        </w:rPr>
        <w:t>:</w:t>
      </w:r>
      <w:r w:rsidR="00F51707" w:rsidRPr="00030DBC">
        <w:rPr>
          <w:rFonts w:ascii="Arial" w:hAnsi="Arial" w:cs="Arial"/>
          <w:sz w:val="24"/>
          <w:szCs w:val="24"/>
        </w:rPr>
        <w:tab/>
      </w:r>
      <w:r w:rsidR="00F51707" w:rsidRPr="00030DBC">
        <w:rPr>
          <w:rFonts w:ascii="Arial" w:hAnsi="Arial" w:cs="Arial"/>
          <w:sz w:val="24"/>
          <w:szCs w:val="24"/>
        </w:rPr>
        <w:tab/>
      </w:r>
      <w:r w:rsidR="00F51707" w:rsidRPr="00030DBC">
        <w:rPr>
          <w:rFonts w:ascii="Arial" w:hAnsi="Arial" w:cs="Arial"/>
          <w:sz w:val="24"/>
          <w:szCs w:val="24"/>
        </w:rPr>
        <w:tab/>
      </w:r>
      <w:r w:rsidR="00F51707" w:rsidRPr="00030DBC">
        <w:rPr>
          <w:rFonts w:ascii="Arial" w:hAnsi="Arial" w:cs="Arial"/>
          <w:sz w:val="24"/>
          <w:szCs w:val="24"/>
        </w:rPr>
        <w:tab/>
      </w:r>
      <w:r w:rsidR="0077352C"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="00F51707" w:rsidRPr="00030DBC">
        <w:rPr>
          <w:rFonts w:ascii="Arial" w:hAnsi="Arial" w:cs="Arial"/>
          <w:sz w:val="24"/>
          <w:szCs w:val="24"/>
        </w:rPr>
        <w:t>SLIDE 3</w:t>
      </w:r>
    </w:p>
    <w:p w14:paraId="5211DE10" w14:textId="379A331B" w:rsidR="000838C0" w:rsidRPr="00030DBC" w:rsidRDefault="0047756F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>Clarify health and well-being</w:t>
      </w:r>
      <w:r w:rsidR="009865B7" w:rsidRPr="00030DBC">
        <w:rPr>
          <w:rFonts w:ascii="Arial" w:hAnsi="Arial" w:cs="Arial"/>
          <w:sz w:val="24"/>
          <w:szCs w:val="24"/>
        </w:rPr>
        <w:t xml:space="preserve"> (Eckersley, 2010)</w:t>
      </w:r>
    </w:p>
    <w:p w14:paraId="3E282D1D" w14:textId="30F1AB1E" w:rsidR="009865B7" w:rsidRPr="00030DBC" w:rsidRDefault="009865B7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 xml:space="preserve">Touch on </w:t>
      </w:r>
      <w:proofErr w:type="spellStart"/>
      <w:r w:rsidRPr="00030DBC">
        <w:rPr>
          <w:rFonts w:ascii="Arial" w:hAnsi="Arial" w:cs="Arial"/>
          <w:sz w:val="24"/>
          <w:szCs w:val="24"/>
        </w:rPr>
        <w:t>NcNaught’s</w:t>
      </w:r>
      <w:proofErr w:type="spellEnd"/>
      <w:r w:rsidRPr="00030DBC">
        <w:rPr>
          <w:rFonts w:ascii="Arial" w:hAnsi="Arial" w:cs="Arial"/>
          <w:sz w:val="24"/>
          <w:szCs w:val="24"/>
        </w:rPr>
        <w:t xml:space="preserve"> framework (McNaught, 2011).</w:t>
      </w:r>
    </w:p>
    <w:p w14:paraId="3039BEEE" w14:textId="5620274E" w:rsidR="009865B7" w:rsidRPr="00030DBC" w:rsidRDefault="009865B7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>Discuss the five ways to wellbeing (MIND, 2013).</w:t>
      </w:r>
    </w:p>
    <w:p w14:paraId="6074A82D" w14:textId="77777777" w:rsidR="009865B7" w:rsidRPr="00030DBC" w:rsidRDefault="009865B7">
      <w:pPr>
        <w:rPr>
          <w:rFonts w:ascii="Arial" w:hAnsi="Arial" w:cs="Arial"/>
          <w:sz w:val="24"/>
          <w:szCs w:val="24"/>
        </w:rPr>
      </w:pPr>
    </w:p>
    <w:p w14:paraId="74A7E4B3" w14:textId="4FAD1230" w:rsidR="00661505" w:rsidRPr="00030DBC" w:rsidRDefault="0047756F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  <w:u w:val="single"/>
        </w:rPr>
        <w:t>Polic</w:t>
      </w:r>
      <w:r w:rsidR="009865B7" w:rsidRPr="00030DBC">
        <w:rPr>
          <w:rFonts w:ascii="Arial" w:hAnsi="Arial" w:cs="Arial"/>
          <w:sz w:val="24"/>
          <w:szCs w:val="24"/>
          <w:u w:val="single"/>
        </w:rPr>
        <w:t>y in Wales</w:t>
      </w:r>
      <w:r w:rsidR="00661505" w:rsidRPr="00030DBC">
        <w:rPr>
          <w:rFonts w:ascii="Arial" w:hAnsi="Arial" w:cs="Arial"/>
          <w:sz w:val="24"/>
          <w:szCs w:val="24"/>
          <w:u w:val="single"/>
        </w:rPr>
        <w:t>:</w:t>
      </w:r>
      <w:r w:rsidR="009D3A47" w:rsidRPr="00030DBC">
        <w:rPr>
          <w:rFonts w:ascii="Arial" w:hAnsi="Arial" w:cs="Arial"/>
          <w:sz w:val="24"/>
          <w:szCs w:val="24"/>
        </w:rPr>
        <w:tab/>
      </w:r>
      <w:r w:rsidR="0077352C" w:rsidRPr="00030DBC">
        <w:rPr>
          <w:rFonts w:ascii="Arial" w:hAnsi="Arial" w:cs="Arial"/>
          <w:sz w:val="24"/>
          <w:szCs w:val="24"/>
        </w:rPr>
        <w:tab/>
      </w:r>
      <w:r w:rsidR="0077352C"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="009865B7" w:rsidRPr="00030DBC">
        <w:rPr>
          <w:rFonts w:ascii="Arial" w:hAnsi="Arial" w:cs="Arial"/>
          <w:sz w:val="24"/>
          <w:szCs w:val="24"/>
        </w:rPr>
        <w:tab/>
      </w:r>
      <w:r w:rsidR="009865B7" w:rsidRPr="00030DBC">
        <w:rPr>
          <w:rFonts w:ascii="Arial" w:hAnsi="Arial" w:cs="Arial"/>
          <w:sz w:val="24"/>
          <w:szCs w:val="24"/>
        </w:rPr>
        <w:tab/>
      </w:r>
      <w:r w:rsidR="009D3A47" w:rsidRPr="00030DBC">
        <w:rPr>
          <w:rFonts w:ascii="Arial" w:hAnsi="Arial" w:cs="Arial"/>
          <w:sz w:val="24"/>
          <w:szCs w:val="24"/>
        </w:rPr>
        <w:t xml:space="preserve">SLIDE </w:t>
      </w:r>
      <w:r w:rsidRPr="00030DBC">
        <w:rPr>
          <w:rFonts w:ascii="Arial" w:hAnsi="Arial" w:cs="Arial"/>
          <w:sz w:val="24"/>
          <w:szCs w:val="24"/>
        </w:rPr>
        <w:t>4</w:t>
      </w:r>
    </w:p>
    <w:p w14:paraId="447B5294" w14:textId="19F41DCD" w:rsidR="0047756F" w:rsidRPr="00030DBC" w:rsidRDefault="0047756F" w:rsidP="0047756F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 xml:space="preserve">Discuss </w:t>
      </w:r>
      <w:r w:rsidR="009865B7" w:rsidRPr="00030DBC">
        <w:rPr>
          <w:rFonts w:ascii="Arial" w:hAnsi="Arial" w:cs="Arial"/>
          <w:sz w:val="24"/>
          <w:szCs w:val="24"/>
        </w:rPr>
        <w:t>Wellbeing of Future Generations (Wales) Act 2015 (Future Generations, 2019).</w:t>
      </w:r>
    </w:p>
    <w:p w14:paraId="2695356D" w14:textId="77777777" w:rsidR="0047756F" w:rsidRPr="00030DBC" w:rsidRDefault="0047756F">
      <w:pPr>
        <w:rPr>
          <w:rFonts w:ascii="Arial" w:hAnsi="Arial" w:cs="Arial"/>
          <w:sz w:val="24"/>
          <w:szCs w:val="24"/>
        </w:rPr>
      </w:pPr>
    </w:p>
    <w:p w14:paraId="2A0AC137" w14:textId="19B4B980" w:rsidR="00661505" w:rsidRPr="00030DBC" w:rsidRDefault="009865B7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  <w:u w:val="single"/>
        </w:rPr>
        <w:t>Art in the early years</w:t>
      </w:r>
      <w:r w:rsidR="00E528BD" w:rsidRPr="00030DBC">
        <w:rPr>
          <w:rFonts w:ascii="Arial" w:hAnsi="Arial" w:cs="Arial"/>
          <w:sz w:val="24"/>
          <w:szCs w:val="24"/>
          <w:u w:val="single"/>
        </w:rPr>
        <w:t>:</w:t>
      </w:r>
      <w:r w:rsidR="003A5062" w:rsidRPr="00030DBC">
        <w:rPr>
          <w:rFonts w:ascii="Arial" w:hAnsi="Arial" w:cs="Arial"/>
          <w:sz w:val="24"/>
          <w:szCs w:val="24"/>
        </w:rPr>
        <w:tab/>
      </w:r>
      <w:r w:rsidR="00E528BD" w:rsidRPr="00030DBC">
        <w:rPr>
          <w:rFonts w:ascii="Arial" w:hAnsi="Arial" w:cs="Arial"/>
          <w:sz w:val="24"/>
          <w:szCs w:val="24"/>
        </w:rPr>
        <w:tab/>
      </w:r>
      <w:r w:rsidR="00E528BD" w:rsidRPr="00030DBC">
        <w:rPr>
          <w:rFonts w:ascii="Arial" w:hAnsi="Arial" w:cs="Arial"/>
          <w:sz w:val="24"/>
          <w:szCs w:val="24"/>
        </w:rPr>
        <w:tab/>
      </w:r>
      <w:r w:rsidR="00E528BD" w:rsidRPr="00030DBC">
        <w:rPr>
          <w:rFonts w:ascii="Arial" w:hAnsi="Arial" w:cs="Arial"/>
          <w:sz w:val="24"/>
          <w:szCs w:val="24"/>
        </w:rPr>
        <w:tab/>
      </w:r>
      <w:r w:rsidR="00E528BD"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="003A5062" w:rsidRPr="00030DBC">
        <w:rPr>
          <w:rFonts w:ascii="Arial" w:hAnsi="Arial" w:cs="Arial"/>
          <w:sz w:val="24"/>
          <w:szCs w:val="24"/>
        </w:rPr>
        <w:t>SLIDE 5</w:t>
      </w:r>
    </w:p>
    <w:p w14:paraId="6334382A" w14:textId="4026F1FC" w:rsidR="00E528BD" w:rsidRPr="00030DBC" w:rsidRDefault="009865B7" w:rsidP="00E528BD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>Discuss the importance of art for young children (Eglington, 2003; Edwards, 2010).</w:t>
      </w:r>
      <w:r w:rsidR="00E528BD" w:rsidRPr="00030DBC">
        <w:rPr>
          <w:rFonts w:ascii="Arial" w:hAnsi="Arial" w:cs="Arial"/>
          <w:sz w:val="24"/>
          <w:szCs w:val="24"/>
        </w:rPr>
        <w:t xml:space="preserve"> </w:t>
      </w:r>
    </w:p>
    <w:p w14:paraId="6BFB4758" w14:textId="38C3392F" w:rsidR="00663086" w:rsidRPr="00030DBC" w:rsidRDefault="00AA5495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 xml:space="preserve"> </w:t>
      </w:r>
    </w:p>
    <w:p w14:paraId="094654EF" w14:textId="0CBDA657" w:rsidR="00661505" w:rsidRPr="00030DBC" w:rsidRDefault="00E528BD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  <w:u w:val="single"/>
        </w:rPr>
        <w:t>Well-being and creativity:</w:t>
      </w:r>
      <w:r w:rsidR="003A5062" w:rsidRPr="00030DBC">
        <w:rPr>
          <w:rFonts w:ascii="Arial" w:hAnsi="Arial" w:cs="Arial"/>
          <w:sz w:val="24"/>
          <w:szCs w:val="24"/>
        </w:rPr>
        <w:tab/>
      </w:r>
      <w:r w:rsidR="003A5062" w:rsidRPr="00030DBC">
        <w:rPr>
          <w:rFonts w:ascii="Arial" w:hAnsi="Arial" w:cs="Arial"/>
          <w:sz w:val="24"/>
          <w:szCs w:val="24"/>
        </w:rPr>
        <w:tab/>
      </w:r>
      <w:r w:rsidR="0077352C" w:rsidRPr="00030DBC">
        <w:rPr>
          <w:rFonts w:ascii="Arial" w:hAnsi="Arial" w:cs="Arial"/>
          <w:sz w:val="24"/>
          <w:szCs w:val="24"/>
        </w:rPr>
        <w:tab/>
      </w:r>
      <w:r w:rsidR="0077352C"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="00030DBC">
        <w:rPr>
          <w:rFonts w:ascii="Arial" w:hAnsi="Arial" w:cs="Arial"/>
          <w:sz w:val="24"/>
          <w:szCs w:val="24"/>
        </w:rPr>
        <w:tab/>
      </w:r>
      <w:r w:rsidR="003A5062" w:rsidRPr="00030DBC">
        <w:rPr>
          <w:rFonts w:ascii="Arial" w:hAnsi="Arial" w:cs="Arial"/>
          <w:sz w:val="24"/>
          <w:szCs w:val="24"/>
        </w:rPr>
        <w:t>SLIDE 6</w:t>
      </w:r>
    </w:p>
    <w:p w14:paraId="0F65F222" w14:textId="1E775436" w:rsidR="00E528BD" w:rsidRPr="00030DBC" w:rsidRDefault="00E528BD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 xml:space="preserve">Discuss </w:t>
      </w:r>
      <w:r w:rsidR="0015025B" w:rsidRPr="00030DBC">
        <w:rPr>
          <w:rFonts w:ascii="Arial" w:hAnsi="Arial" w:cs="Arial"/>
          <w:sz w:val="24"/>
          <w:szCs w:val="24"/>
        </w:rPr>
        <w:t>impact on health and wellbeing through creativity</w:t>
      </w:r>
      <w:r w:rsidR="009865B7" w:rsidRPr="00030DBC">
        <w:rPr>
          <w:rFonts w:ascii="Arial" w:hAnsi="Arial" w:cs="Arial"/>
          <w:sz w:val="24"/>
          <w:szCs w:val="24"/>
        </w:rPr>
        <w:t xml:space="preserve"> (Smith, 2019; Black, 2016).</w:t>
      </w:r>
    </w:p>
    <w:p w14:paraId="7E7EC809" w14:textId="77777777" w:rsidR="0015025B" w:rsidRPr="00030DBC" w:rsidRDefault="0015025B">
      <w:pPr>
        <w:rPr>
          <w:rFonts w:ascii="Arial" w:hAnsi="Arial" w:cs="Arial"/>
          <w:sz w:val="24"/>
          <w:szCs w:val="24"/>
          <w:u w:val="single"/>
        </w:rPr>
      </w:pPr>
    </w:p>
    <w:p w14:paraId="7EC006F2" w14:textId="063565F3" w:rsidR="006C6C7B" w:rsidRPr="00030DBC" w:rsidRDefault="00FD7EFC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  <w:u w:val="single"/>
        </w:rPr>
        <w:t>Crafting and button art:</w:t>
      </w:r>
      <w:r w:rsidRPr="00030DBC">
        <w:rPr>
          <w:rFonts w:ascii="Arial" w:hAnsi="Arial" w:cs="Arial"/>
          <w:sz w:val="24"/>
          <w:szCs w:val="24"/>
          <w:u w:val="single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Pr="00030DBC">
        <w:rPr>
          <w:rFonts w:ascii="Arial" w:hAnsi="Arial" w:cs="Arial"/>
          <w:sz w:val="24"/>
          <w:szCs w:val="24"/>
        </w:rPr>
        <w:tab/>
      </w:r>
      <w:r w:rsidR="003A5062" w:rsidRPr="00030DBC">
        <w:rPr>
          <w:rFonts w:ascii="Arial" w:hAnsi="Arial" w:cs="Arial"/>
          <w:sz w:val="24"/>
          <w:szCs w:val="24"/>
        </w:rPr>
        <w:t xml:space="preserve">SLIDE </w:t>
      </w:r>
      <w:r w:rsidR="009865B7" w:rsidRPr="00030DBC">
        <w:rPr>
          <w:rFonts w:ascii="Arial" w:hAnsi="Arial" w:cs="Arial"/>
          <w:sz w:val="24"/>
          <w:szCs w:val="24"/>
        </w:rPr>
        <w:t>7</w:t>
      </w:r>
    </w:p>
    <w:p w14:paraId="65B4D19C" w14:textId="654EE94D" w:rsidR="00FD7EFC" w:rsidRPr="00030DBC" w:rsidRDefault="00FD7EFC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>Discuss creative approach chosen and demonstrate, with participation from the audience how button art is created</w:t>
      </w:r>
      <w:r w:rsidR="009865B7" w:rsidRPr="00030DBC">
        <w:rPr>
          <w:rFonts w:ascii="Arial" w:hAnsi="Arial" w:cs="Arial"/>
          <w:sz w:val="24"/>
          <w:szCs w:val="24"/>
        </w:rPr>
        <w:t>.</w:t>
      </w:r>
    </w:p>
    <w:p w14:paraId="1F59255D" w14:textId="39FB13F6" w:rsidR="00030DBC" w:rsidRDefault="00030DBC">
      <w:pPr>
        <w:rPr>
          <w:rFonts w:ascii="Arial" w:hAnsi="Arial" w:cs="Arial"/>
          <w:sz w:val="28"/>
          <w:szCs w:val="28"/>
        </w:rPr>
      </w:pPr>
    </w:p>
    <w:p w14:paraId="60E27FAA" w14:textId="77777777" w:rsidR="00030DBC" w:rsidRDefault="00030DBC" w:rsidP="00030DBC">
      <w:pPr>
        <w:rPr>
          <w:rFonts w:ascii="Arial" w:hAnsi="Arial" w:cs="Arial"/>
          <w:sz w:val="24"/>
          <w:szCs w:val="24"/>
        </w:rPr>
      </w:pPr>
    </w:p>
    <w:p w14:paraId="37222D67" w14:textId="77777777" w:rsidR="00030DBC" w:rsidRDefault="00030DBC" w:rsidP="00030DBC">
      <w:pPr>
        <w:rPr>
          <w:rFonts w:ascii="Arial" w:hAnsi="Arial" w:cs="Arial"/>
          <w:sz w:val="24"/>
          <w:szCs w:val="24"/>
        </w:rPr>
      </w:pPr>
    </w:p>
    <w:p w14:paraId="40A5FF9D" w14:textId="77777777" w:rsidR="00030DBC" w:rsidRDefault="00030DBC" w:rsidP="00030DBC">
      <w:pPr>
        <w:rPr>
          <w:rFonts w:ascii="Arial" w:hAnsi="Arial" w:cs="Arial"/>
          <w:sz w:val="24"/>
          <w:szCs w:val="24"/>
        </w:rPr>
      </w:pPr>
    </w:p>
    <w:p w14:paraId="6C54D008" w14:textId="77777777" w:rsidR="00030DBC" w:rsidRDefault="00030DBC" w:rsidP="00030DBC">
      <w:pPr>
        <w:rPr>
          <w:rFonts w:ascii="Arial" w:hAnsi="Arial" w:cs="Arial"/>
          <w:sz w:val="24"/>
          <w:szCs w:val="24"/>
        </w:rPr>
      </w:pPr>
    </w:p>
    <w:p w14:paraId="1CC40711" w14:textId="3B4BF723" w:rsidR="00030DBC" w:rsidRPr="00030DBC" w:rsidRDefault="00030DBC" w:rsidP="00030DBC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lastRenderedPageBreak/>
        <w:t>References:</w:t>
      </w:r>
    </w:p>
    <w:p w14:paraId="1772A582" w14:textId="77777777" w:rsidR="00030DBC" w:rsidRPr="00030DBC" w:rsidRDefault="00030DBC" w:rsidP="00030DBC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 xml:space="preserve">Black, K. (2016) The Health and Mental Benefits of Crafting. Available at: </w:t>
      </w:r>
      <w:hyperlink r:id="rId5" w:history="1">
        <w:r w:rsidRPr="00030DBC">
          <w:rPr>
            <w:rStyle w:val="Hyperlink"/>
            <w:rFonts w:ascii="Arial" w:hAnsi="Arial" w:cs="Arial"/>
            <w:sz w:val="24"/>
            <w:szCs w:val="24"/>
          </w:rPr>
          <w:t>https://www.adultsandcrafts.com/blogs/blog/</w:t>
        </w:r>
      </w:hyperlink>
      <w:hyperlink r:id="rId6" w:history="1">
        <w:r w:rsidRPr="00030DBC">
          <w:rPr>
            <w:rStyle w:val="Hyperlink"/>
            <w:rFonts w:ascii="Arial" w:hAnsi="Arial" w:cs="Arial"/>
            <w:sz w:val="24"/>
            <w:szCs w:val="24"/>
          </w:rPr>
          <w:t>160304071-the-health-and-mental-benefits-of-crafting</w:t>
        </w:r>
      </w:hyperlink>
      <w:r w:rsidRPr="00030DBC">
        <w:rPr>
          <w:rFonts w:ascii="Arial" w:hAnsi="Arial" w:cs="Arial"/>
          <w:sz w:val="24"/>
          <w:szCs w:val="24"/>
        </w:rPr>
        <w:t xml:space="preserve">  (Accessed: 5 January 2020).</w:t>
      </w:r>
    </w:p>
    <w:p w14:paraId="340D84E1" w14:textId="77777777" w:rsidR="00030DBC" w:rsidRPr="00030DBC" w:rsidRDefault="00030DBC" w:rsidP="00030DBC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 xml:space="preserve">Edwards, L. C. (2010) </w:t>
      </w:r>
      <w:r w:rsidRPr="00030DBC">
        <w:rPr>
          <w:rFonts w:ascii="Arial" w:hAnsi="Arial" w:cs="Arial"/>
          <w:i/>
          <w:iCs/>
          <w:sz w:val="24"/>
          <w:szCs w:val="24"/>
        </w:rPr>
        <w:t>The Creative Arts: A Process Approach for Teachers and Children</w:t>
      </w:r>
      <w:r w:rsidRPr="00030DBC">
        <w:rPr>
          <w:rFonts w:ascii="Arial" w:hAnsi="Arial" w:cs="Arial"/>
          <w:sz w:val="24"/>
          <w:szCs w:val="24"/>
        </w:rPr>
        <w:t>. 5</w:t>
      </w:r>
      <w:r w:rsidRPr="00030DBC">
        <w:rPr>
          <w:rFonts w:ascii="Arial" w:hAnsi="Arial" w:cs="Arial"/>
          <w:sz w:val="24"/>
          <w:szCs w:val="24"/>
          <w:vertAlign w:val="superscript"/>
        </w:rPr>
        <w:t>th</w:t>
      </w:r>
      <w:r w:rsidRPr="00030D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0DBC">
        <w:rPr>
          <w:rFonts w:ascii="Arial" w:hAnsi="Arial" w:cs="Arial"/>
          <w:sz w:val="24"/>
          <w:szCs w:val="24"/>
        </w:rPr>
        <w:t>edn</w:t>
      </w:r>
      <w:proofErr w:type="spellEnd"/>
      <w:r w:rsidRPr="00030DBC">
        <w:rPr>
          <w:rFonts w:ascii="Arial" w:hAnsi="Arial" w:cs="Arial"/>
          <w:sz w:val="24"/>
          <w:szCs w:val="24"/>
        </w:rPr>
        <w:t>. New Jersey: Merrill.</w:t>
      </w:r>
    </w:p>
    <w:p w14:paraId="676D31CA" w14:textId="77777777" w:rsidR="00030DBC" w:rsidRPr="00030DBC" w:rsidRDefault="00030DBC" w:rsidP="00030DBC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 xml:space="preserve">Eckersley, R. Commentary on </w:t>
      </w:r>
      <w:proofErr w:type="spellStart"/>
      <w:r w:rsidRPr="00030DBC">
        <w:rPr>
          <w:rFonts w:ascii="Arial" w:hAnsi="Arial" w:cs="Arial"/>
          <w:sz w:val="24"/>
          <w:szCs w:val="24"/>
        </w:rPr>
        <w:t>Trzesniewski</w:t>
      </w:r>
      <w:proofErr w:type="spellEnd"/>
      <w:r w:rsidRPr="00030DBC">
        <w:rPr>
          <w:rFonts w:ascii="Arial" w:hAnsi="Arial" w:cs="Arial"/>
          <w:sz w:val="24"/>
          <w:szCs w:val="24"/>
        </w:rPr>
        <w:t xml:space="preserve"> and Donnellan (2010): A Transdisciplinary Perspective on Young People’s Wellbeing</w:t>
      </w:r>
      <w:r w:rsidRPr="00030DBC">
        <w:rPr>
          <w:rFonts w:ascii="Arial" w:hAnsi="Arial" w:cs="Arial"/>
          <w:i/>
          <w:iCs/>
          <w:sz w:val="24"/>
          <w:szCs w:val="24"/>
        </w:rPr>
        <w:t>. Perspectives on Psychological Science</w:t>
      </w:r>
      <w:r w:rsidRPr="00030DBC">
        <w:rPr>
          <w:rFonts w:ascii="Arial" w:hAnsi="Arial" w:cs="Arial"/>
          <w:sz w:val="24"/>
          <w:szCs w:val="24"/>
        </w:rPr>
        <w:t>, 5(1) pp.76-80.</w:t>
      </w:r>
    </w:p>
    <w:p w14:paraId="69D5CC05" w14:textId="77777777" w:rsidR="00030DBC" w:rsidRPr="00030DBC" w:rsidRDefault="00030DBC" w:rsidP="00030DBC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 xml:space="preserve">Eglinton, K. A. (2003) </w:t>
      </w:r>
      <w:r w:rsidRPr="00030DBC">
        <w:rPr>
          <w:rFonts w:ascii="Arial" w:hAnsi="Arial" w:cs="Arial"/>
          <w:i/>
          <w:iCs/>
          <w:sz w:val="24"/>
          <w:szCs w:val="24"/>
        </w:rPr>
        <w:t>Art in the Early Years</w:t>
      </w:r>
      <w:r w:rsidRPr="00030DBC">
        <w:rPr>
          <w:rFonts w:ascii="Arial" w:hAnsi="Arial" w:cs="Arial"/>
          <w:sz w:val="24"/>
          <w:szCs w:val="24"/>
        </w:rPr>
        <w:t>. London: Routledge Falmer.</w:t>
      </w:r>
    </w:p>
    <w:p w14:paraId="503B8CFE" w14:textId="77777777" w:rsidR="00030DBC" w:rsidRPr="00030DBC" w:rsidRDefault="00030DBC" w:rsidP="00030DBC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 xml:space="preserve">Future Generations (2019) Well-being of Future Generations (Wales) Act 2015. Available at: </w:t>
      </w:r>
      <w:hyperlink r:id="rId7" w:history="1">
        <w:r w:rsidRPr="00030DBC">
          <w:rPr>
            <w:rStyle w:val="Hyperlink"/>
            <w:rFonts w:ascii="Arial" w:hAnsi="Arial" w:cs="Arial"/>
            <w:sz w:val="24"/>
            <w:szCs w:val="24"/>
          </w:rPr>
          <w:t>https://futuregenerations.wales/about-us/future-generations-act/</w:t>
        </w:r>
      </w:hyperlink>
      <w:r w:rsidRPr="00030DBC">
        <w:rPr>
          <w:rFonts w:ascii="Arial" w:hAnsi="Arial" w:cs="Arial"/>
          <w:sz w:val="24"/>
          <w:szCs w:val="24"/>
        </w:rPr>
        <w:t xml:space="preserve"> (Accessed: 5 January 2020).</w:t>
      </w:r>
    </w:p>
    <w:p w14:paraId="04A12B93" w14:textId="77777777" w:rsidR="00030DBC" w:rsidRPr="00030DBC" w:rsidRDefault="00030DBC" w:rsidP="00030DBC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 xml:space="preserve">McNaught, A. (2011) Defining Wellbeing. In Knight, A. &amp; McNaught, A. (Eds). </w:t>
      </w:r>
      <w:r w:rsidRPr="00030DBC">
        <w:rPr>
          <w:rFonts w:ascii="Arial" w:hAnsi="Arial" w:cs="Arial"/>
          <w:i/>
          <w:iCs/>
          <w:sz w:val="24"/>
          <w:szCs w:val="24"/>
        </w:rPr>
        <w:t xml:space="preserve">Understanding Wellbeing: An introduction for students and practitioners of health and social care </w:t>
      </w:r>
      <w:r w:rsidRPr="00030DBC">
        <w:rPr>
          <w:rFonts w:ascii="Arial" w:hAnsi="Arial" w:cs="Arial"/>
          <w:sz w:val="24"/>
          <w:szCs w:val="24"/>
        </w:rPr>
        <w:t xml:space="preserve">(pp.7-23) Banbury: Lantern Publishing. </w:t>
      </w:r>
    </w:p>
    <w:p w14:paraId="0531C864" w14:textId="77777777" w:rsidR="00030DBC" w:rsidRPr="00030DBC" w:rsidRDefault="00030DBC" w:rsidP="00030DBC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 xml:space="preserve">Mind (2013) </w:t>
      </w:r>
      <w:r w:rsidRPr="00030DBC">
        <w:rPr>
          <w:rFonts w:ascii="Arial" w:hAnsi="Arial" w:cs="Arial"/>
          <w:i/>
          <w:iCs/>
          <w:sz w:val="24"/>
          <w:szCs w:val="24"/>
        </w:rPr>
        <w:t>Five Ways to Wellbeing</w:t>
      </w:r>
      <w:r w:rsidRPr="00030DBC"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030DBC">
          <w:rPr>
            <w:rStyle w:val="Hyperlink"/>
            <w:rFonts w:ascii="Arial" w:hAnsi="Arial" w:cs="Arial"/>
            <w:sz w:val="24"/>
            <w:szCs w:val="24"/>
          </w:rPr>
          <w:t>https://www.mind.org.uk/workplace/mental-health-at-work/taking-care-of-yourself/five-ways-to-wellbeing/</w:t>
        </w:r>
      </w:hyperlink>
      <w:r w:rsidRPr="00030DBC">
        <w:rPr>
          <w:rFonts w:ascii="Arial" w:hAnsi="Arial" w:cs="Arial"/>
          <w:sz w:val="24"/>
          <w:szCs w:val="24"/>
        </w:rPr>
        <w:t xml:space="preserve"> (Accessed: 10 January 2020).</w:t>
      </w:r>
    </w:p>
    <w:p w14:paraId="45DEC6DC" w14:textId="77777777" w:rsidR="00030DBC" w:rsidRPr="00030DBC" w:rsidRDefault="00030DBC" w:rsidP="00030DBC">
      <w:pPr>
        <w:rPr>
          <w:rFonts w:ascii="Arial" w:hAnsi="Arial" w:cs="Arial"/>
          <w:sz w:val="24"/>
          <w:szCs w:val="24"/>
        </w:rPr>
      </w:pPr>
      <w:proofErr w:type="spellStart"/>
      <w:r w:rsidRPr="00030DBC">
        <w:rPr>
          <w:rFonts w:ascii="Arial" w:hAnsi="Arial" w:cs="Arial"/>
          <w:sz w:val="24"/>
          <w:szCs w:val="24"/>
        </w:rPr>
        <w:t>Mornement</w:t>
      </w:r>
      <w:proofErr w:type="spellEnd"/>
      <w:r w:rsidRPr="00030DBC">
        <w:rPr>
          <w:rFonts w:ascii="Arial" w:hAnsi="Arial" w:cs="Arial"/>
          <w:sz w:val="24"/>
          <w:szCs w:val="24"/>
        </w:rPr>
        <w:t xml:space="preserve">, C. (2006) </w:t>
      </w:r>
      <w:r w:rsidRPr="00030DBC">
        <w:rPr>
          <w:rFonts w:ascii="Arial" w:hAnsi="Arial" w:cs="Arial"/>
          <w:i/>
          <w:iCs/>
          <w:sz w:val="24"/>
          <w:szCs w:val="24"/>
        </w:rPr>
        <w:t>Second Steps</w:t>
      </w:r>
      <w:r w:rsidRPr="00030DBC">
        <w:rPr>
          <w:rFonts w:ascii="Arial" w:hAnsi="Arial" w:cs="Arial"/>
          <w:sz w:val="24"/>
          <w:szCs w:val="24"/>
        </w:rPr>
        <w:t>. Somerset: Creeds the Printers.</w:t>
      </w:r>
    </w:p>
    <w:p w14:paraId="2D2B872F" w14:textId="77777777" w:rsidR="00030DBC" w:rsidRPr="00030DBC" w:rsidRDefault="00030DBC" w:rsidP="00030DBC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 xml:space="preserve">Pears, R. &amp; Shields, G. (2010) </w:t>
      </w:r>
      <w:r w:rsidRPr="00030DBC">
        <w:rPr>
          <w:rFonts w:ascii="Arial" w:hAnsi="Arial" w:cs="Arial"/>
          <w:i/>
          <w:iCs/>
          <w:sz w:val="24"/>
          <w:szCs w:val="24"/>
        </w:rPr>
        <w:t>Cite them Right</w:t>
      </w:r>
      <w:r w:rsidRPr="00030DBC">
        <w:rPr>
          <w:rFonts w:ascii="Arial" w:hAnsi="Arial" w:cs="Arial"/>
          <w:sz w:val="24"/>
          <w:szCs w:val="24"/>
        </w:rPr>
        <w:t>. 8</w:t>
      </w:r>
      <w:r w:rsidRPr="00030DBC">
        <w:rPr>
          <w:rFonts w:ascii="Arial" w:hAnsi="Arial" w:cs="Arial"/>
          <w:sz w:val="24"/>
          <w:szCs w:val="24"/>
          <w:vertAlign w:val="superscript"/>
        </w:rPr>
        <w:t>th</w:t>
      </w:r>
      <w:r w:rsidRPr="00030D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0DBC">
        <w:rPr>
          <w:rFonts w:ascii="Arial" w:hAnsi="Arial" w:cs="Arial"/>
          <w:sz w:val="24"/>
          <w:szCs w:val="24"/>
        </w:rPr>
        <w:t>edn</w:t>
      </w:r>
      <w:proofErr w:type="spellEnd"/>
      <w:r w:rsidRPr="00030DBC">
        <w:rPr>
          <w:rFonts w:ascii="Arial" w:hAnsi="Arial" w:cs="Arial"/>
          <w:sz w:val="24"/>
          <w:szCs w:val="24"/>
        </w:rPr>
        <w:t>. Hampshire: Palgrave Macmillan.</w:t>
      </w:r>
    </w:p>
    <w:p w14:paraId="5798D08F" w14:textId="77777777" w:rsidR="00030DBC" w:rsidRPr="00030DBC" w:rsidRDefault="00030DBC" w:rsidP="00030DBC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 xml:space="preserve">Smith, I. (2019) </w:t>
      </w:r>
      <w:r w:rsidRPr="00030DBC">
        <w:rPr>
          <w:rFonts w:ascii="Arial" w:hAnsi="Arial" w:cs="Arial"/>
          <w:i/>
          <w:iCs/>
          <w:sz w:val="24"/>
          <w:szCs w:val="24"/>
        </w:rPr>
        <w:t>Four Reasons Craft is Good for your Health</w:t>
      </w:r>
      <w:r w:rsidRPr="00030DBC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030DBC">
          <w:rPr>
            <w:rStyle w:val="Hyperlink"/>
            <w:rFonts w:ascii="Arial" w:hAnsi="Arial" w:cs="Arial"/>
            <w:sz w:val="24"/>
            <w:szCs w:val="24"/>
          </w:rPr>
          <w:t>https://www.craftscouncil.org.uk/articles/4-reasons-craft-is-good-for-your-mental-health/</w:t>
        </w:r>
      </w:hyperlink>
      <w:r w:rsidRPr="00030DBC">
        <w:rPr>
          <w:rFonts w:ascii="Arial" w:hAnsi="Arial" w:cs="Arial"/>
          <w:sz w:val="24"/>
          <w:szCs w:val="24"/>
        </w:rPr>
        <w:t xml:space="preserve">  (Accessed: 8 January 2020).</w:t>
      </w:r>
    </w:p>
    <w:p w14:paraId="11FC064A" w14:textId="77777777" w:rsidR="00030DBC" w:rsidRPr="00030DBC" w:rsidRDefault="00030DBC" w:rsidP="00030DBC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 xml:space="preserve">Welsh Government (2016) </w:t>
      </w:r>
      <w:r w:rsidRPr="00030DBC">
        <w:rPr>
          <w:rFonts w:ascii="Arial" w:hAnsi="Arial" w:cs="Arial"/>
          <w:i/>
          <w:iCs/>
          <w:sz w:val="24"/>
          <w:szCs w:val="24"/>
        </w:rPr>
        <w:t>Measuring Well-being</w:t>
      </w:r>
      <w:r w:rsidRPr="00030DBC">
        <w:rPr>
          <w:rFonts w:ascii="Arial" w:hAnsi="Arial" w:cs="Arial"/>
          <w:sz w:val="24"/>
          <w:szCs w:val="24"/>
        </w:rPr>
        <w:t xml:space="preserve">. Cardiff: Welsh Assembly Government. [Online]. Available at: </w:t>
      </w:r>
      <w:hyperlink r:id="rId10" w:history="1">
        <w:r w:rsidRPr="00030DBC">
          <w:rPr>
            <w:rStyle w:val="Hyperlink"/>
            <w:rFonts w:ascii="Arial" w:hAnsi="Arial" w:cs="Arial"/>
            <w:sz w:val="24"/>
            <w:szCs w:val="24"/>
          </w:rPr>
          <w:t>https://gov.wales/topics/health/socialcare/well-being/?lang=en</w:t>
        </w:r>
      </w:hyperlink>
      <w:r w:rsidRPr="00030DBC">
        <w:rPr>
          <w:rFonts w:ascii="Arial" w:hAnsi="Arial" w:cs="Arial"/>
          <w:sz w:val="24"/>
          <w:szCs w:val="24"/>
        </w:rPr>
        <w:t xml:space="preserve"> (Accessed: 8 January 2019).</w:t>
      </w:r>
    </w:p>
    <w:p w14:paraId="7728FA50" w14:textId="77777777" w:rsidR="00030DBC" w:rsidRPr="00030DBC" w:rsidRDefault="00030DBC" w:rsidP="00030DBC">
      <w:pPr>
        <w:rPr>
          <w:rFonts w:ascii="Arial" w:hAnsi="Arial" w:cs="Arial"/>
          <w:sz w:val="24"/>
          <w:szCs w:val="24"/>
        </w:rPr>
      </w:pPr>
    </w:p>
    <w:p w14:paraId="7A6F43CD" w14:textId="77777777" w:rsidR="00030DBC" w:rsidRPr="00030DBC" w:rsidRDefault="00030DBC" w:rsidP="00030DBC">
      <w:pPr>
        <w:rPr>
          <w:rFonts w:ascii="Arial" w:hAnsi="Arial" w:cs="Arial"/>
          <w:sz w:val="24"/>
          <w:szCs w:val="24"/>
        </w:rPr>
      </w:pPr>
    </w:p>
    <w:p w14:paraId="23A237C0" w14:textId="7A17B45D" w:rsidR="00030DBC" w:rsidRPr="00030DBC" w:rsidRDefault="00030DBC" w:rsidP="00030DBC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>Images:</w:t>
      </w:r>
    </w:p>
    <w:p w14:paraId="6F642581" w14:textId="77777777" w:rsidR="00030DBC" w:rsidRPr="00030DBC" w:rsidRDefault="00030DBC" w:rsidP="00030DBC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 xml:space="preserve">Image 1: Five ways to wellbeing. Available at: </w:t>
      </w:r>
      <w:hyperlink r:id="rId11" w:history="1">
        <w:r w:rsidRPr="00030DBC">
          <w:rPr>
            <w:rStyle w:val="Hyperlink"/>
            <w:rFonts w:ascii="Arial" w:hAnsi="Arial" w:cs="Arial"/>
            <w:sz w:val="24"/>
            <w:szCs w:val="24"/>
          </w:rPr>
          <w:t>http://blog.thewarehousecareers.co.nz/wp-content/uploads/2015/09/5-ways.jpg</w:t>
        </w:r>
      </w:hyperlink>
      <w:r w:rsidRPr="00030DBC">
        <w:rPr>
          <w:rFonts w:ascii="Arial" w:hAnsi="Arial" w:cs="Arial"/>
          <w:sz w:val="24"/>
          <w:szCs w:val="24"/>
        </w:rPr>
        <w:t xml:space="preserve"> (Accessed: 10 January 2020).</w:t>
      </w:r>
    </w:p>
    <w:p w14:paraId="3BAF3B8D" w14:textId="379BCF15" w:rsidR="00030DBC" w:rsidRPr="00030DBC" w:rsidRDefault="00030DBC" w:rsidP="00030DBC">
      <w:pPr>
        <w:rPr>
          <w:rFonts w:ascii="Arial" w:hAnsi="Arial" w:cs="Arial"/>
          <w:sz w:val="24"/>
          <w:szCs w:val="24"/>
        </w:rPr>
      </w:pPr>
      <w:r w:rsidRPr="00030DBC">
        <w:rPr>
          <w:rFonts w:ascii="Arial" w:hAnsi="Arial" w:cs="Arial"/>
          <w:sz w:val="24"/>
          <w:szCs w:val="24"/>
        </w:rPr>
        <w:t xml:space="preserve">Image 2: Health and well-being. Available at: </w:t>
      </w:r>
      <w:hyperlink r:id="rId12" w:history="1">
        <w:r w:rsidRPr="00030DBC">
          <w:rPr>
            <w:rStyle w:val="Hyperlink"/>
            <w:rFonts w:ascii="Arial" w:hAnsi="Arial" w:cs="Arial"/>
            <w:sz w:val="24"/>
            <w:szCs w:val="24"/>
          </w:rPr>
          <w:t>https://dnr.maryland.gov/pgc/PublishingImages/CGSG-Icon_HealthBenefits.png</w:t>
        </w:r>
      </w:hyperlink>
      <w:r w:rsidRPr="00030DBC">
        <w:rPr>
          <w:rFonts w:ascii="Arial" w:hAnsi="Arial" w:cs="Arial"/>
          <w:sz w:val="24"/>
          <w:szCs w:val="24"/>
        </w:rPr>
        <w:t xml:space="preserve"> (Accessed: 10 January 2020).</w:t>
      </w:r>
    </w:p>
    <w:p w14:paraId="02516CED" w14:textId="77777777" w:rsidR="00030DBC" w:rsidRPr="00030DBC" w:rsidRDefault="00030DBC" w:rsidP="00030DBC">
      <w:pPr>
        <w:rPr>
          <w:rFonts w:ascii="Arial" w:hAnsi="Arial" w:cs="Arial"/>
          <w:sz w:val="24"/>
          <w:szCs w:val="24"/>
        </w:rPr>
      </w:pPr>
    </w:p>
    <w:sectPr w:rsidR="00030DBC" w:rsidRPr="00030D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573FCB"/>
    <w:multiLevelType w:val="hybridMultilevel"/>
    <w:tmpl w:val="3EBC2DEE"/>
    <w:lvl w:ilvl="0" w:tplc="7C9AA27C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20C724E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0B6DB1E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B2CB732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B56C56C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F46CD4A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E9A3A36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61AA3C0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42A7E62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2CA455FF"/>
    <w:multiLevelType w:val="hybridMultilevel"/>
    <w:tmpl w:val="A0B6F4AA"/>
    <w:lvl w:ilvl="0" w:tplc="D56892F6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C747D34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082364C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236CE8E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7A4A5B4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A56A17E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A680D86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8D0EF22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C7CC47E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7AE57F79"/>
    <w:multiLevelType w:val="hybridMultilevel"/>
    <w:tmpl w:val="40F2F8B0"/>
    <w:lvl w:ilvl="0" w:tplc="02A0FF5C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52E81E4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DE28B92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91E2C4E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630549A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456BA28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6484BE4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AD027FC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0DCC234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3D9E"/>
    <w:rsid w:val="00011BB7"/>
    <w:rsid w:val="00030DBC"/>
    <w:rsid w:val="000838C0"/>
    <w:rsid w:val="0015025B"/>
    <w:rsid w:val="001D3807"/>
    <w:rsid w:val="001F5D08"/>
    <w:rsid w:val="00270115"/>
    <w:rsid w:val="00271B55"/>
    <w:rsid w:val="00296C70"/>
    <w:rsid w:val="00302245"/>
    <w:rsid w:val="003276D2"/>
    <w:rsid w:val="00365FAC"/>
    <w:rsid w:val="003A0BA8"/>
    <w:rsid w:val="003A5062"/>
    <w:rsid w:val="003B1BDE"/>
    <w:rsid w:val="003F0BC2"/>
    <w:rsid w:val="00420DA5"/>
    <w:rsid w:val="0046439D"/>
    <w:rsid w:val="0047756F"/>
    <w:rsid w:val="00491928"/>
    <w:rsid w:val="004C4EA2"/>
    <w:rsid w:val="00531F6D"/>
    <w:rsid w:val="00541670"/>
    <w:rsid w:val="005442BA"/>
    <w:rsid w:val="005B6BE3"/>
    <w:rsid w:val="005F3131"/>
    <w:rsid w:val="00606257"/>
    <w:rsid w:val="006341AC"/>
    <w:rsid w:val="00641F9F"/>
    <w:rsid w:val="0066111B"/>
    <w:rsid w:val="00661505"/>
    <w:rsid w:val="00663086"/>
    <w:rsid w:val="00674A62"/>
    <w:rsid w:val="006C6C7B"/>
    <w:rsid w:val="006F3BBD"/>
    <w:rsid w:val="00767F56"/>
    <w:rsid w:val="0077352C"/>
    <w:rsid w:val="007A7DEA"/>
    <w:rsid w:val="007B4E79"/>
    <w:rsid w:val="007D40F9"/>
    <w:rsid w:val="00814B39"/>
    <w:rsid w:val="00817219"/>
    <w:rsid w:val="00817877"/>
    <w:rsid w:val="0083059B"/>
    <w:rsid w:val="00875BB2"/>
    <w:rsid w:val="00897AD1"/>
    <w:rsid w:val="008A1926"/>
    <w:rsid w:val="008F28E0"/>
    <w:rsid w:val="00913D96"/>
    <w:rsid w:val="00986306"/>
    <w:rsid w:val="009865B7"/>
    <w:rsid w:val="009D3A47"/>
    <w:rsid w:val="009F1269"/>
    <w:rsid w:val="00A02FFA"/>
    <w:rsid w:val="00A57405"/>
    <w:rsid w:val="00AA5495"/>
    <w:rsid w:val="00AB3D9E"/>
    <w:rsid w:val="00BA3F47"/>
    <w:rsid w:val="00BC38C3"/>
    <w:rsid w:val="00C05BF2"/>
    <w:rsid w:val="00C277A4"/>
    <w:rsid w:val="00C55DE0"/>
    <w:rsid w:val="00C7705F"/>
    <w:rsid w:val="00CD0232"/>
    <w:rsid w:val="00D26168"/>
    <w:rsid w:val="00D50FD3"/>
    <w:rsid w:val="00D51D02"/>
    <w:rsid w:val="00D66D76"/>
    <w:rsid w:val="00D77147"/>
    <w:rsid w:val="00D94666"/>
    <w:rsid w:val="00DA10B0"/>
    <w:rsid w:val="00E40411"/>
    <w:rsid w:val="00E528BD"/>
    <w:rsid w:val="00E651D4"/>
    <w:rsid w:val="00E90F9E"/>
    <w:rsid w:val="00EC3F64"/>
    <w:rsid w:val="00F31493"/>
    <w:rsid w:val="00F46F77"/>
    <w:rsid w:val="00F51707"/>
    <w:rsid w:val="00FB4C87"/>
    <w:rsid w:val="00FD7E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16BDE6"/>
  <w15:chartTrackingRefBased/>
  <w15:docId w15:val="{FDA4C8E5-223E-497E-B076-3E5F392062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404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041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2438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5322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79071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63226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29475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97618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983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543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36437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3003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83899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52112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22584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7408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605496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89519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932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.org.uk/workplace/mental-health-at-work/taking-care-of-yourself/five-ways-to-wellbeing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futuregenerations.wales/about-us/future-generations-act/" TargetMode="External"/><Relationship Id="rId12" Type="http://schemas.openxmlformats.org/officeDocument/2006/relationships/hyperlink" Target="https://dnr.maryland.gov/pgc/PublishingImages/CGSG-Icon_HealthBenefits.pn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dultsandcrafts.com/blogs/blog/160304071-the-health-and-mental-benefits-of-crafting" TargetMode="External"/><Relationship Id="rId11" Type="http://schemas.openxmlformats.org/officeDocument/2006/relationships/hyperlink" Target="http://blog.thewarehousecareers.co.nz/wp-content/uploads/2015/09/5-ways.jpg" TargetMode="External"/><Relationship Id="rId5" Type="http://schemas.openxmlformats.org/officeDocument/2006/relationships/hyperlink" Target="https://www.adultsandcrafts.com/blogs/blog/160304071-the-health-and-mental-benefits-of-crafting" TargetMode="External"/><Relationship Id="rId10" Type="http://schemas.openxmlformats.org/officeDocument/2006/relationships/hyperlink" Target="https://gov.wales/topics/health/socialcare/well-being/?lang=e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raftscouncil.org.uk/articles/4-reasons-craft-is-good-for-your-mental-health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3</Pages>
  <Words>573</Words>
  <Characters>3269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Catrina</dc:creator>
  <cp:keywords/>
  <dc:description/>
  <cp:lastModifiedBy>Catrina </cp:lastModifiedBy>
  <cp:revision>6</cp:revision>
  <cp:lastPrinted>2020-01-21T16:19:00Z</cp:lastPrinted>
  <dcterms:created xsi:type="dcterms:W3CDTF">2020-01-17T18:14:00Z</dcterms:created>
  <dcterms:modified xsi:type="dcterms:W3CDTF">2020-01-21T16:49:00Z</dcterms:modified>
</cp:coreProperties>
</file>