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07B" w:rsidRDefault="000E307B" w:rsidP="00CA3EF1">
      <w:pPr>
        <w:keepNext/>
        <w:tabs>
          <w:tab w:val="left" w:pos="2268"/>
        </w:tabs>
        <w:spacing w:line="240" w:lineRule="auto"/>
        <w:outlineLvl w:val="4"/>
        <w:rPr>
          <w:rFonts w:ascii="Arial" w:hAnsi="Arial" w:cs="Arial"/>
          <w:b/>
        </w:rPr>
      </w:pPr>
    </w:p>
    <w:p w:rsidR="00CB681B" w:rsidRDefault="00CB681B" w:rsidP="00CA3EF1">
      <w:pPr>
        <w:keepNext/>
        <w:tabs>
          <w:tab w:val="left" w:pos="2268"/>
        </w:tabs>
        <w:spacing w:line="240" w:lineRule="auto"/>
        <w:outlineLvl w:val="4"/>
        <w:rPr>
          <w:rFonts w:ascii="Arial" w:hAnsi="Arial" w:cs="Arial"/>
          <w:b/>
        </w:rPr>
      </w:pPr>
    </w:p>
    <w:p w:rsidR="00CB681B" w:rsidRDefault="00CB681B" w:rsidP="00CA3EF1">
      <w:pPr>
        <w:keepNext/>
        <w:tabs>
          <w:tab w:val="left" w:pos="2268"/>
        </w:tabs>
        <w:spacing w:line="240" w:lineRule="auto"/>
        <w:outlineLvl w:val="4"/>
        <w:rPr>
          <w:rFonts w:ascii="Arial" w:hAnsi="Arial" w:cs="Arial"/>
          <w:b/>
          <w:sz w:val="28"/>
          <w:szCs w:val="28"/>
        </w:rPr>
      </w:pPr>
    </w:p>
    <w:p w:rsidR="000E307B" w:rsidRDefault="000E307B" w:rsidP="00CA3EF1">
      <w:pPr>
        <w:keepNext/>
        <w:tabs>
          <w:tab w:val="left" w:pos="2268"/>
        </w:tabs>
        <w:spacing w:line="240" w:lineRule="auto"/>
        <w:outlineLvl w:val="4"/>
        <w:rPr>
          <w:rFonts w:ascii="Arial" w:hAnsi="Arial" w:cs="Arial"/>
          <w:b/>
          <w:sz w:val="28"/>
          <w:szCs w:val="28"/>
        </w:rPr>
      </w:pPr>
    </w:p>
    <w:p w:rsidR="000E307B" w:rsidRDefault="000E307B" w:rsidP="00CA3EF1">
      <w:pPr>
        <w:keepNext/>
        <w:tabs>
          <w:tab w:val="left" w:pos="2268"/>
        </w:tabs>
        <w:spacing w:line="240" w:lineRule="auto"/>
        <w:outlineLvl w:val="4"/>
        <w:rPr>
          <w:rFonts w:ascii="Arial" w:hAnsi="Arial" w:cs="Arial"/>
          <w:b/>
          <w:sz w:val="28"/>
          <w:szCs w:val="28"/>
        </w:rPr>
      </w:pPr>
    </w:p>
    <w:p w:rsidR="000E307B" w:rsidRPr="00CB681B" w:rsidRDefault="000E307B" w:rsidP="00CA3EF1">
      <w:pPr>
        <w:keepNext/>
        <w:tabs>
          <w:tab w:val="left" w:pos="2268"/>
        </w:tabs>
        <w:spacing w:line="240" w:lineRule="auto"/>
        <w:outlineLvl w:val="4"/>
        <w:rPr>
          <w:rFonts w:ascii="Arial" w:hAnsi="Arial" w:cs="Arial"/>
          <w:b/>
          <w:sz w:val="36"/>
          <w:szCs w:val="36"/>
        </w:rPr>
      </w:pPr>
    </w:p>
    <w:p w:rsidR="00CA3EF1" w:rsidRPr="00CB681B" w:rsidRDefault="00CA3EF1" w:rsidP="00CA3EF1">
      <w:pPr>
        <w:keepNext/>
        <w:tabs>
          <w:tab w:val="left" w:pos="2268"/>
        </w:tabs>
        <w:spacing w:line="240" w:lineRule="auto"/>
        <w:outlineLvl w:val="4"/>
        <w:rPr>
          <w:rFonts w:ascii="Arial" w:hAnsi="Arial" w:cs="Arial"/>
          <w:b/>
          <w:sz w:val="36"/>
          <w:szCs w:val="36"/>
        </w:rPr>
      </w:pPr>
      <w:r w:rsidRPr="00CB681B">
        <w:rPr>
          <w:rFonts w:ascii="Arial" w:hAnsi="Arial" w:cs="Arial"/>
          <w:b/>
          <w:sz w:val="36"/>
          <w:szCs w:val="36"/>
        </w:rPr>
        <w:tab/>
        <w:t>Kamila Khalid – 1809606</w:t>
      </w:r>
    </w:p>
    <w:p w:rsidR="00CA3EF1" w:rsidRPr="00CA3EF1" w:rsidRDefault="00CA3EF1" w:rsidP="00CA3EF1">
      <w:pPr>
        <w:keepNext/>
        <w:tabs>
          <w:tab w:val="left" w:pos="2268"/>
        </w:tabs>
        <w:spacing w:line="240" w:lineRule="auto"/>
        <w:outlineLvl w:val="4"/>
      </w:pPr>
      <w:r w:rsidRPr="00CA3EF1">
        <w:rPr>
          <w:rFonts w:ascii="Arial" w:hAnsi="Arial" w:cs="Arial"/>
          <w:b/>
          <w:sz w:val="28"/>
          <w:szCs w:val="28"/>
        </w:rPr>
        <w:tab/>
      </w:r>
    </w:p>
    <w:p w:rsidR="00CB681B" w:rsidRDefault="00CA3EF1" w:rsidP="00CA3EF1">
      <w:pPr>
        <w:keepNext/>
        <w:spacing w:line="240" w:lineRule="auto"/>
        <w:ind w:left="4320" w:hanging="2052"/>
        <w:outlineLvl w:val="0"/>
        <w:rPr>
          <w:rFonts w:ascii="Arial" w:hAnsi="Arial" w:cs="Arial"/>
          <w:b/>
          <w:sz w:val="28"/>
          <w:szCs w:val="28"/>
        </w:rPr>
      </w:pPr>
      <w:r w:rsidRPr="00CA3EF1">
        <w:rPr>
          <w:rFonts w:ascii="Arial" w:hAnsi="Arial" w:cs="Arial"/>
          <w:b/>
          <w:sz w:val="28"/>
          <w:szCs w:val="28"/>
        </w:rPr>
        <w:t xml:space="preserve">Module: </w:t>
      </w:r>
      <w:r w:rsidRPr="00CA3EF1">
        <w:rPr>
          <w:rFonts w:ascii="Arial" w:hAnsi="Arial" w:cs="Arial"/>
          <w:b/>
          <w:sz w:val="28"/>
          <w:szCs w:val="28"/>
        </w:rPr>
        <w:tab/>
        <w:t xml:space="preserve">BMSW5001 </w:t>
      </w:r>
    </w:p>
    <w:p w:rsidR="00CA3EF1" w:rsidRPr="00CA3EF1" w:rsidRDefault="00CA3EF1" w:rsidP="00CB681B">
      <w:pPr>
        <w:keepNext/>
        <w:spacing w:line="240" w:lineRule="auto"/>
        <w:ind w:left="4320"/>
        <w:outlineLvl w:val="0"/>
        <w:rPr>
          <w:rFonts w:ascii="Arial" w:hAnsi="Arial" w:cs="Arial"/>
          <w:b/>
          <w:sz w:val="28"/>
          <w:szCs w:val="28"/>
        </w:rPr>
      </w:pPr>
      <w:r>
        <w:rPr>
          <w:rFonts w:ascii="Arial" w:hAnsi="Arial" w:cs="Arial"/>
          <w:b/>
          <w:sz w:val="28"/>
          <w:szCs w:val="28"/>
        </w:rPr>
        <w:t>Developing W</w:t>
      </w:r>
      <w:r w:rsidRPr="00CA3EF1">
        <w:rPr>
          <w:rFonts w:ascii="Arial" w:hAnsi="Arial" w:cs="Arial"/>
          <w:b/>
          <w:sz w:val="28"/>
          <w:szCs w:val="28"/>
        </w:rPr>
        <w:t xml:space="preserve">orkplace </w:t>
      </w:r>
      <w:r>
        <w:rPr>
          <w:rFonts w:ascii="Arial" w:hAnsi="Arial" w:cs="Arial"/>
          <w:b/>
          <w:sz w:val="28"/>
          <w:szCs w:val="28"/>
        </w:rPr>
        <w:t>C</w:t>
      </w:r>
      <w:r w:rsidRPr="00CA3EF1">
        <w:rPr>
          <w:rFonts w:ascii="Arial" w:hAnsi="Arial" w:cs="Arial"/>
          <w:b/>
          <w:sz w:val="28"/>
          <w:szCs w:val="28"/>
        </w:rPr>
        <w:t xml:space="preserve">ritical </w:t>
      </w:r>
      <w:r>
        <w:rPr>
          <w:rFonts w:ascii="Arial" w:hAnsi="Arial" w:cs="Arial"/>
          <w:b/>
          <w:sz w:val="28"/>
          <w:szCs w:val="28"/>
        </w:rPr>
        <w:t>T</w:t>
      </w:r>
      <w:r w:rsidRPr="00CA3EF1">
        <w:rPr>
          <w:rFonts w:ascii="Arial" w:hAnsi="Arial" w:cs="Arial"/>
          <w:b/>
          <w:sz w:val="28"/>
          <w:szCs w:val="28"/>
        </w:rPr>
        <w:t>hinking</w:t>
      </w:r>
      <w:r w:rsidRPr="00CA3EF1">
        <w:rPr>
          <w:rFonts w:ascii="Arial" w:hAnsi="Arial" w:cs="Arial"/>
          <w:b/>
          <w:sz w:val="28"/>
          <w:szCs w:val="28"/>
        </w:rPr>
        <w:cr/>
      </w:r>
    </w:p>
    <w:p w:rsidR="00CA3EF1" w:rsidRPr="00CA3EF1" w:rsidRDefault="00CA3EF1" w:rsidP="00CA3EF1">
      <w:pPr>
        <w:keepNext/>
        <w:spacing w:after="0" w:line="240" w:lineRule="auto"/>
        <w:ind w:left="2268"/>
        <w:outlineLvl w:val="0"/>
        <w:rPr>
          <w:rFonts w:ascii="Arial" w:hAnsi="Arial" w:cs="Arial"/>
          <w:b/>
          <w:sz w:val="28"/>
          <w:szCs w:val="28"/>
        </w:rPr>
      </w:pPr>
      <w:r w:rsidRPr="00CA3EF1">
        <w:rPr>
          <w:rFonts w:ascii="Arial" w:hAnsi="Arial" w:cs="Arial"/>
          <w:b/>
          <w:sz w:val="28"/>
          <w:szCs w:val="28"/>
        </w:rPr>
        <w:cr/>
        <w:t xml:space="preserve">Assignment: </w:t>
      </w:r>
      <w:r w:rsidRPr="00CA3EF1">
        <w:rPr>
          <w:rFonts w:ascii="Arial" w:hAnsi="Arial" w:cs="Arial"/>
          <w:b/>
          <w:sz w:val="28"/>
          <w:szCs w:val="28"/>
        </w:rPr>
        <w:tab/>
        <w:t xml:space="preserve">How Individuals’ </w:t>
      </w:r>
      <w:r w:rsidR="00E65382" w:rsidRPr="00CA3EF1">
        <w:rPr>
          <w:rFonts w:ascii="Arial" w:hAnsi="Arial" w:cs="Arial"/>
          <w:b/>
          <w:sz w:val="28"/>
          <w:szCs w:val="28"/>
        </w:rPr>
        <w:t>Beliefs,</w:t>
      </w:r>
    </w:p>
    <w:p w:rsidR="00CA3EF1" w:rsidRPr="00CA3EF1" w:rsidRDefault="00E65382" w:rsidP="00CA3EF1">
      <w:pPr>
        <w:keepNext/>
        <w:tabs>
          <w:tab w:val="left" w:pos="4395"/>
        </w:tabs>
        <w:spacing w:after="0" w:line="240" w:lineRule="auto"/>
        <w:ind w:left="4320"/>
        <w:outlineLvl w:val="0"/>
        <w:rPr>
          <w:rFonts w:ascii="Arial" w:hAnsi="Arial" w:cs="Arial"/>
          <w:b/>
          <w:sz w:val="28"/>
          <w:szCs w:val="28"/>
        </w:rPr>
      </w:pPr>
      <w:r>
        <w:rPr>
          <w:rFonts w:ascii="Arial" w:hAnsi="Arial" w:cs="Arial"/>
          <w:b/>
          <w:sz w:val="28"/>
          <w:szCs w:val="28"/>
        </w:rPr>
        <w:t>Attitudes a</w:t>
      </w:r>
      <w:r w:rsidRPr="00CA3EF1">
        <w:rPr>
          <w:rFonts w:ascii="Arial" w:hAnsi="Arial" w:cs="Arial"/>
          <w:b/>
          <w:sz w:val="28"/>
          <w:szCs w:val="28"/>
        </w:rPr>
        <w:t>nd Values</w:t>
      </w:r>
      <w:r>
        <w:rPr>
          <w:rFonts w:ascii="Arial" w:hAnsi="Arial" w:cs="Arial"/>
          <w:b/>
          <w:sz w:val="28"/>
          <w:szCs w:val="28"/>
        </w:rPr>
        <w:t xml:space="preserve"> Impact on Workplace </w:t>
      </w:r>
      <w:r w:rsidRPr="00CA3EF1">
        <w:rPr>
          <w:rFonts w:ascii="Arial" w:hAnsi="Arial" w:cs="Arial"/>
          <w:b/>
          <w:sz w:val="28"/>
          <w:szCs w:val="28"/>
        </w:rPr>
        <w:t>Behaviour</w:t>
      </w:r>
    </w:p>
    <w:p w:rsidR="00CA3EF1" w:rsidRDefault="00CA3EF1" w:rsidP="00CA3EF1">
      <w:pPr>
        <w:keepNext/>
        <w:tabs>
          <w:tab w:val="left" w:pos="2268"/>
        </w:tabs>
        <w:spacing w:line="240" w:lineRule="auto"/>
        <w:outlineLvl w:val="5"/>
        <w:rPr>
          <w:rFonts w:ascii="Arial" w:hAnsi="Arial" w:cs="Arial"/>
          <w:b/>
          <w:sz w:val="28"/>
          <w:szCs w:val="28"/>
        </w:rPr>
      </w:pPr>
      <w:r w:rsidRPr="00CA3EF1">
        <w:rPr>
          <w:rFonts w:ascii="Arial" w:hAnsi="Arial" w:cs="Arial"/>
          <w:b/>
          <w:sz w:val="28"/>
          <w:szCs w:val="28"/>
        </w:rPr>
        <w:tab/>
      </w:r>
    </w:p>
    <w:p w:rsidR="00CA3EF1" w:rsidRPr="00CA3EF1" w:rsidRDefault="00CA3EF1" w:rsidP="00CA3EF1">
      <w:pPr>
        <w:keepNext/>
        <w:tabs>
          <w:tab w:val="left" w:pos="2268"/>
        </w:tabs>
        <w:spacing w:line="240" w:lineRule="auto"/>
        <w:outlineLvl w:val="5"/>
        <w:rPr>
          <w:rFonts w:ascii="Arial" w:hAnsi="Arial" w:cs="Arial"/>
          <w:b/>
          <w:sz w:val="28"/>
          <w:szCs w:val="28"/>
        </w:rPr>
      </w:pPr>
      <w:r>
        <w:rPr>
          <w:rFonts w:ascii="Arial" w:hAnsi="Arial" w:cs="Arial"/>
          <w:b/>
          <w:sz w:val="28"/>
          <w:szCs w:val="28"/>
        </w:rPr>
        <w:tab/>
      </w:r>
      <w:r w:rsidRPr="00CA3EF1">
        <w:rPr>
          <w:rFonts w:ascii="Arial" w:hAnsi="Arial" w:cs="Arial"/>
          <w:b/>
          <w:sz w:val="28"/>
          <w:szCs w:val="28"/>
        </w:rPr>
        <w:t xml:space="preserve">Lecturer: </w:t>
      </w:r>
      <w:r w:rsidRPr="00CA3EF1">
        <w:rPr>
          <w:rFonts w:ascii="Arial" w:hAnsi="Arial" w:cs="Arial"/>
          <w:b/>
          <w:sz w:val="28"/>
          <w:szCs w:val="28"/>
        </w:rPr>
        <w:tab/>
      </w:r>
      <w:r w:rsidRPr="00CA3EF1">
        <w:rPr>
          <w:rFonts w:ascii="Arial" w:hAnsi="Arial" w:cs="Arial"/>
          <w:b/>
          <w:sz w:val="28"/>
          <w:szCs w:val="28"/>
        </w:rPr>
        <w:tab/>
      </w:r>
      <w:r>
        <w:rPr>
          <w:rFonts w:ascii="Arial" w:hAnsi="Arial" w:cs="Arial"/>
          <w:b/>
          <w:sz w:val="28"/>
          <w:szCs w:val="28"/>
        </w:rPr>
        <w:t>Chijioke Uba</w:t>
      </w:r>
    </w:p>
    <w:p w:rsidR="00CA3EF1" w:rsidRPr="00CA3EF1" w:rsidRDefault="00CA3EF1" w:rsidP="00CA3EF1">
      <w:pPr>
        <w:spacing w:line="240" w:lineRule="auto"/>
        <w:rPr>
          <w:rFonts w:ascii="Arial" w:hAnsi="Arial" w:cs="Arial"/>
          <w:b/>
          <w:sz w:val="28"/>
          <w:szCs w:val="28"/>
        </w:rPr>
      </w:pPr>
    </w:p>
    <w:p w:rsidR="00CA3EF1" w:rsidRDefault="00CA3EF1" w:rsidP="00CA3EF1">
      <w:pPr>
        <w:keepNext/>
        <w:tabs>
          <w:tab w:val="left" w:pos="2268"/>
        </w:tabs>
        <w:spacing w:line="240" w:lineRule="auto"/>
        <w:outlineLvl w:val="4"/>
        <w:rPr>
          <w:rFonts w:ascii="Arial" w:hAnsi="Arial" w:cs="Arial"/>
          <w:b/>
          <w:sz w:val="28"/>
          <w:szCs w:val="28"/>
        </w:rPr>
      </w:pPr>
      <w:r w:rsidRPr="00CA3EF1">
        <w:rPr>
          <w:rFonts w:ascii="Arial" w:hAnsi="Arial" w:cs="Arial"/>
          <w:b/>
          <w:sz w:val="28"/>
          <w:szCs w:val="28"/>
        </w:rPr>
        <w:tab/>
        <w:t xml:space="preserve">Due: </w:t>
      </w:r>
      <w:r w:rsidRPr="00CA3EF1">
        <w:rPr>
          <w:rFonts w:ascii="Arial" w:hAnsi="Arial" w:cs="Arial"/>
          <w:b/>
          <w:sz w:val="28"/>
          <w:szCs w:val="28"/>
        </w:rPr>
        <w:tab/>
      </w:r>
      <w:r w:rsidRPr="00CA3EF1">
        <w:rPr>
          <w:rFonts w:ascii="Arial" w:hAnsi="Arial" w:cs="Arial"/>
          <w:b/>
          <w:sz w:val="28"/>
          <w:szCs w:val="28"/>
        </w:rPr>
        <w:tab/>
      </w:r>
      <w:r>
        <w:rPr>
          <w:rFonts w:ascii="Arial" w:hAnsi="Arial" w:cs="Arial"/>
          <w:b/>
          <w:sz w:val="28"/>
          <w:szCs w:val="28"/>
        </w:rPr>
        <w:t>26 March 2020</w:t>
      </w:r>
    </w:p>
    <w:p w:rsidR="00CA3EF1" w:rsidRDefault="00CA3EF1">
      <w:pPr>
        <w:rPr>
          <w:rFonts w:ascii="Arial" w:hAnsi="Arial" w:cs="Arial"/>
          <w:b/>
          <w:sz w:val="28"/>
          <w:szCs w:val="28"/>
        </w:rPr>
      </w:pPr>
      <w:r>
        <w:rPr>
          <w:rFonts w:ascii="Arial" w:hAnsi="Arial" w:cs="Arial"/>
          <w:b/>
          <w:sz w:val="28"/>
          <w:szCs w:val="28"/>
        </w:rPr>
        <w:br w:type="page"/>
      </w:r>
    </w:p>
    <w:p w:rsidR="00CA3EF1" w:rsidRDefault="00CA3EF1" w:rsidP="00CA3EF1">
      <w:pPr>
        <w:pStyle w:val="Heading1"/>
      </w:pPr>
      <w:r>
        <w:lastRenderedPageBreak/>
        <w:t>Content</w:t>
      </w:r>
    </w:p>
    <w:p w:rsidR="00CA3EF1" w:rsidRDefault="00CA3EF1" w:rsidP="00CA3EF1">
      <w:pPr>
        <w:keepNext/>
        <w:tabs>
          <w:tab w:val="left" w:pos="2268"/>
        </w:tabs>
        <w:spacing w:line="240" w:lineRule="auto"/>
        <w:jc w:val="center"/>
        <w:outlineLvl w:val="4"/>
        <w:rPr>
          <w:rFonts w:ascii="Arial" w:hAnsi="Arial" w:cs="Arial"/>
          <w:b/>
          <w:sz w:val="28"/>
          <w:szCs w:val="28"/>
        </w:rPr>
      </w:pPr>
    </w:p>
    <w:p w:rsidR="00CA3EF1" w:rsidRPr="00CA3EF1" w:rsidRDefault="00CA3EF1" w:rsidP="0036018A">
      <w:pPr>
        <w:keepNext/>
        <w:tabs>
          <w:tab w:val="left" w:pos="2268"/>
          <w:tab w:val="left" w:pos="7371"/>
        </w:tabs>
        <w:spacing w:line="240" w:lineRule="auto"/>
        <w:jc w:val="center"/>
        <w:outlineLvl w:val="4"/>
        <w:rPr>
          <w:rFonts w:ascii="Arial" w:hAnsi="Arial" w:cs="Arial"/>
          <w:b/>
        </w:rPr>
      </w:pPr>
      <w:r>
        <w:rPr>
          <w:rFonts w:ascii="Arial" w:hAnsi="Arial" w:cs="Arial"/>
          <w:b/>
          <w:sz w:val="28"/>
          <w:szCs w:val="28"/>
        </w:rPr>
        <w:tab/>
      </w:r>
      <w:r>
        <w:rPr>
          <w:rFonts w:ascii="Arial" w:hAnsi="Arial" w:cs="Arial"/>
          <w:b/>
          <w:sz w:val="28"/>
          <w:szCs w:val="28"/>
        </w:rPr>
        <w:tab/>
      </w:r>
      <w:r w:rsidRPr="00CA3EF1">
        <w:rPr>
          <w:rFonts w:ascii="Arial" w:hAnsi="Arial" w:cs="Arial"/>
          <w:b/>
        </w:rPr>
        <w:t>Page No.</w:t>
      </w:r>
    </w:p>
    <w:p w:rsidR="002C6317" w:rsidRPr="00FC43EE" w:rsidRDefault="00CA3EF1" w:rsidP="0036018A">
      <w:pPr>
        <w:pStyle w:val="ListParagraph"/>
        <w:numPr>
          <w:ilvl w:val="0"/>
          <w:numId w:val="1"/>
        </w:numPr>
        <w:tabs>
          <w:tab w:val="left" w:leader="dot" w:pos="7797"/>
        </w:tabs>
        <w:spacing w:line="360" w:lineRule="auto"/>
        <w:ind w:left="714" w:hanging="357"/>
        <w:rPr>
          <w:rFonts w:ascii="Arial" w:hAnsi="Arial" w:cs="Arial"/>
        </w:rPr>
      </w:pPr>
      <w:r w:rsidRPr="00FC43EE">
        <w:rPr>
          <w:rFonts w:ascii="Arial" w:hAnsi="Arial" w:cs="Arial"/>
        </w:rPr>
        <w:t xml:space="preserve">Introduction </w:t>
      </w:r>
      <w:r w:rsidR="0036018A">
        <w:rPr>
          <w:rFonts w:ascii="Arial" w:hAnsi="Arial" w:cs="Arial"/>
        </w:rPr>
        <w:tab/>
        <w:t>2</w:t>
      </w:r>
    </w:p>
    <w:p w:rsidR="00E974A2" w:rsidRPr="00FC43EE" w:rsidRDefault="00E974A2" w:rsidP="00FC43EE">
      <w:pPr>
        <w:pStyle w:val="ListParagraph"/>
        <w:numPr>
          <w:ilvl w:val="0"/>
          <w:numId w:val="1"/>
        </w:numPr>
        <w:spacing w:line="360" w:lineRule="auto"/>
        <w:rPr>
          <w:rFonts w:ascii="Arial" w:hAnsi="Arial" w:cs="Arial"/>
        </w:rPr>
      </w:pPr>
      <w:r w:rsidRPr="00FC43EE">
        <w:rPr>
          <w:rFonts w:ascii="Arial" w:hAnsi="Arial" w:cs="Arial"/>
        </w:rPr>
        <w:t xml:space="preserve">Critical Assessment of Own Values and Beliefs and </w:t>
      </w:r>
    </w:p>
    <w:p w:rsidR="00E974A2" w:rsidRPr="00FC43EE" w:rsidRDefault="00E974A2" w:rsidP="0036018A">
      <w:pPr>
        <w:pStyle w:val="ListParagraph"/>
        <w:tabs>
          <w:tab w:val="left" w:leader="dot" w:pos="7797"/>
        </w:tabs>
        <w:spacing w:line="360" w:lineRule="auto"/>
        <w:rPr>
          <w:rFonts w:ascii="Arial" w:hAnsi="Arial" w:cs="Arial"/>
        </w:rPr>
      </w:pPr>
      <w:r w:rsidRPr="00FC43EE">
        <w:rPr>
          <w:rFonts w:ascii="Arial" w:hAnsi="Arial" w:cs="Arial"/>
        </w:rPr>
        <w:t>Effect on Professional Character</w:t>
      </w:r>
      <w:r w:rsidR="0036018A">
        <w:rPr>
          <w:rFonts w:ascii="Arial" w:hAnsi="Arial" w:cs="Arial"/>
        </w:rPr>
        <w:tab/>
        <w:t>2-5</w:t>
      </w:r>
    </w:p>
    <w:p w:rsidR="00E974A2" w:rsidRPr="00FC43EE" w:rsidRDefault="00E974A2" w:rsidP="00FC43EE">
      <w:pPr>
        <w:pStyle w:val="ListParagraph"/>
        <w:numPr>
          <w:ilvl w:val="0"/>
          <w:numId w:val="1"/>
        </w:numPr>
        <w:spacing w:line="360" w:lineRule="auto"/>
        <w:rPr>
          <w:rFonts w:ascii="Arial" w:hAnsi="Arial" w:cs="Arial"/>
        </w:rPr>
      </w:pPr>
      <w:r w:rsidRPr="00FC43EE">
        <w:rPr>
          <w:rFonts w:ascii="Arial" w:hAnsi="Arial" w:cs="Arial"/>
        </w:rPr>
        <w:t xml:space="preserve">Impact Of Organisational Beliefs And Core Values On </w:t>
      </w:r>
    </w:p>
    <w:p w:rsidR="00E974A2" w:rsidRPr="00FC43EE" w:rsidRDefault="00E974A2" w:rsidP="0036018A">
      <w:pPr>
        <w:pStyle w:val="ListParagraph"/>
        <w:tabs>
          <w:tab w:val="left" w:leader="dot" w:pos="7797"/>
        </w:tabs>
        <w:spacing w:line="360" w:lineRule="auto"/>
        <w:rPr>
          <w:rFonts w:ascii="Arial" w:hAnsi="Arial" w:cs="Arial"/>
        </w:rPr>
      </w:pPr>
      <w:r w:rsidRPr="00FC43EE">
        <w:rPr>
          <w:rFonts w:ascii="Arial" w:hAnsi="Arial" w:cs="Arial"/>
        </w:rPr>
        <w:t xml:space="preserve">Workplace Behaviour </w:t>
      </w:r>
      <w:r w:rsidR="0036018A">
        <w:rPr>
          <w:rFonts w:ascii="Arial" w:hAnsi="Arial" w:cs="Arial"/>
        </w:rPr>
        <w:tab/>
      </w:r>
      <w:r w:rsidR="00EB15E2">
        <w:rPr>
          <w:rFonts w:ascii="Arial" w:hAnsi="Arial" w:cs="Arial"/>
        </w:rPr>
        <w:t>5-7</w:t>
      </w:r>
    </w:p>
    <w:p w:rsidR="00E974A2" w:rsidRPr="00FC43EE" w:rsidRDefault="00E974A2" w:rsidP="0036018A">
      <w:pPr>
        <w:pStyle w:val="ListParagraph"/>
        <w:numPr>
          <w:ilvl w:val="0"/>
          <w:numId w:val="1"/>
        </w:numPr>
        <w:tabs>
          <w:tab w:val="left" w:leader="dot" w:pos="7797"/>
        </w:tabs>
        <w:spacing w:line="360" w:lineRule="auto"/>
        <w:ind w:left="714" w:hanging="357"/>
        <w:rPr>
          <w:rFonts w:ascii="Arial" w:hAnsi="Arial" w:cs="Arial"/>
        </w:rPr>
      </w:pPr>
      <w:r w:rsidRPr="00FC43EE">
        <w:rPr>
          <w:rFonts w:ascii="Arial" w:hAnsi="Arial" w:cs="Arial"/>
        </w:rPr>
        <w:t>An examination of Herzberg’s Two factor Theory</w:t>
      </w:r>
      <w:r w:rsidR="0036018A">
        <w:rPr>
          <w:rFonts w:ascii="Arial" w:hAnsi="Arial" w:cs="Arial"/>
        </w:rPr>
        <w:t xml:space="preserve"> </w:t>
      </w:r>
      <w:r w:rsidR="0036018A">
        <w:rPr>
          <w:rFonts w:ascii="Arial" w:hAnsi="Arial" w:cs="Arial"/>
        </w:rPr>
        <w:tab/>
      </w:r>
      <w:r w:rsidR="00EB15E2">
        <w:rPr>
          <w:rFonts w:ascii="Arial" w:hAnsi="Arial" w:cs="Arial"/>
        </w:rPr>
        <w:t>7-9</w:t>
      </w:r>
    </w:p>
    <w:p w:rsidR="00E974A2" w:rsidRPr="00FC43EE" w:rsidRDefault="00E974A2" w:rsidP="00FC43EE">
      <w:pPr>
        <w:pStyle w:val="ListParagraph"/>
        <w:numPr>
          <w:ilvl w:val="0"/>
          <w:numId w:val="1"/>
        </w:numPr>
        <w:spacing w:line="360" w:lineRule="auto"/>
        <w:rPr>
          <w:rFonts w:ascii="Arial" w:hAnsi="Arial" w:cs="Arial"/>
        </w:rPr>
      </w:pPr>
      <w:r w:rsidRPr="00FC43EE">
        <w:rPr>
          <w:rFonts w:ascii="Arial" w:hAnsi="Arial" w:cs="Arial"/>
        </w:rPr>
        <w:t xml:space="preserve">Modern Day Relevance and Weakness of The Herzberg </w:t>
      </w:r>
    </w:p>
    <w:p w:rsidR="00E974A2" w:rsidRPr="00FC43EE" w:rsidRDefault="00E974A2" w:rsidP="0036018A">
      <w:pPr>
        <w:pStyle w:val="ListParagraph"/>
        <w:tabs>
          <w:tab w:val="left" w:leader="dot" w:pos="7797"/>
        </w:tabs>
        <w:spacing w:line="360" w:lineRule="auto"/>
        <w:rPr>
          <w:rFonts w:ascii="Arial" w:hAnsi="Arial" w:cs="Arial"/>
        </w:rPr>
      </w:pPr>
      <w:r w:rsidRPr="00FC43EE">
        <w:rPr>
          <w:rFonts w:ascii="Arial" w:hAnsi="Arial" w:cs="Arial"/>
        </w:rPr>
        <w:t>Management Theory</w:t>
      </w:r>
      <w:r w:rsidR="0036018A">
        <w:rPr>
          <w:rFonts w:ascii="Arial" w:hAnsi="Arial" w:cs="Arial"/>
        </w:rPr>
        <w:t xml:space="preserve"> </w:t>
      </w:r>
      <w:r w:rsidR="00EB15E2">
        <w:rPr>
          <w:rFonts w:ascii="Arial" w:hAnsi="Arial" w:cs="Arial"/>
        </w:rPr>
        <w:tab/>
        <w:t>10</w:t>
      </w:r>
    </w:p>
    <w:p w:rsidR="00EB15E2" w:rsidRDefault="00E974A2" w:rsidP="0036018A">
      <w:pPr>
        <w:pStyle w:val="ListParagraph"/>
        <w:numPr>
          <w:ilvl w:val="0"/>
          <w:numId w:val="1"/>
        </w:numPr>
        <w:tabs>
          <w:tab w:val="left" w:leader="dot" w:pos="7797"/>
        </w:tabs>
        <w:spacing w:line="360" w:lineRule="auto"/>
        <w:ind w:left="714" w:hanging="357"/>
        <w:rPr>
          <w:rFonts w:ascii="Arial" w:hAnsi="Arial" w:cs="Arial"/>
        </w:rPr>
      </w:pPr>
      <w:r w:rsidRPr="00FC43EE">
        <w:rPr>
          <w:rFonts w:ascii="Arial" w:hAnsi="Arial" w:cs="Arial"/>
        </w:rPr>
        <w:t>Argument For/Against The Notion That The Economic Environment</w:t>
      </w:r>
    </w:p>
    <w:p w:rsidR="00E974A2" w:rsidRPr="00FC43EE" w:rsidRDefault="00E974A2" w:rsidP="00EB15E2">
      <w:pPr>
        <w:pStyle w:val="ListParagraph"/>
        <w:tabs>
          <w:tab w:val="left" w:leader="dot" w:pos="7797"/>
        </w:tabs>
        <w:spacing w:line="360" w:lineRule="auto"/>
        <w:ind w:left="714"/>
        <w:rPr>
          <w:rFonts w:ascii="Arial" w:hAnsi="Arial" w:cs="Arial"/>
        </w:rPr>
      </w:pPr>
      <w:r w:rsidRPr="00FC43EE">
        <w:rPr>
          <w:rFonts w:ascii="Arial" w:hAnsi="Arial" w:cs="Arial"/>
        </w:rPr>
        <w:t xml:space="preserve"> of a Nation Affects Resident Businesses</w:t>
      </w:r>
      <w:r w:rsidR="0036018A">
        <w:rPr>
          <w:rFonts w:ascii="Arial" w:hAnsi="Arial" w:cs="Arial"/>
        </w:rPr>
        <w:t xml:space="preserve"> </w:t>
      </w:r>
      <w:r w:rsidR="00EB15E2">
        <w:rPr>
          <w:rFonts w:ascii="Arial" w:hAnsi="Arial" w:cs="Arial"/>
        </w:rPr>
        <w:tab/>
        <w:t>10</w:t>
      </w:r>
      <w:r w:rsidR="0036018A">
        <w:rPr>
          <w:rFonts w:ascii="Arial" w:hAnsi="Arial" w:cs="Arial"/>
        </w:rPr>
        <w:t>-1</w:t>
      </w:r>
      <w:r w:rsidR="00EB15E2">
        <w:rPr>
          <w:rFonts w:ascii="Arial" w:hAnsi="Arial" w:cs="Arial"/>
        </w:rPr>
        <w:t>4</w:t>
      </w:r>
    </w:p>
    <w:p w:rsidR="00E974A2" w:rsidRPr="00FC43EE" w:rsidRDefault="00E974A2" w:rsidP="0036018A">
      <w:pPr>
        <w:pStyle w:val="ListParagraph"/>
        <w:numPr>
          <w:ilvl w:val="0"/>
          <w:numId w:val="1"/>
        </w:numPr>
        <w:tabs>
          <w:tab w:val="left" w:leader="dot" w:pos="7797"/>
        </w:tabs>
        <w:spacing w:line="360" w:lineRule="auto"/>
        <w:ind w:left="714" w:hanging="357"/>
        <w:rPr>
          <w:rFonts w:ascii="Arial" w:hAnsi="Arial" w:cs="Arial"/>
        </w:rPr>
      </w:pPr>
      <w:r w:rsidRPr="00FC43EE">
        <w:rPr>
          <w:rFonts w:ascii="Arial" w:hAnsi="Arial" w:cs="Arial"/>
        </w:rPr>
        <w:t>Conclusion</w:t>
      </w:r>
      <w:r w:rsidR="0036018A">
        <w:rPr>
          <w:rFonts w:ascii="Arial" w:hAnsi="Arial" w:cs="Arial"/>
        </w:rPr>
        <w:t xml:space="preserve"> </w:t>
      </w:r>
      <w:r w:rsidR="0036018A">
        <w:rPr>
          <w:rFonts w:ascii="Arial" w:hAnsi="Arial" w:cs="Arial"/>
        </w:rPr>
        <w:tab/>
      </w:r>
      <w:r w:rsidR="00EB15E2">
        <w:rPr>
          <w:rFonts w:ascii="Arial" w:hAnsi="Arial" w:cs="Arial"/>
        </w:rPr>
        <w:t>14</w:t>
      </w:r>
    </w:p>
    <w:p w:rsidR="00FC43EE" w:rsidRPr="00FC43EE" w:rsidRDefault="00FC43EE" w:rsidP="0036018A">
      <w:pPr>
        <w:pStyle w:val="ListParagraph"/>
        <w:numPr>
          <w:ilvl w:val="0"/>
          <w:numId w:val="1"/>
        </w:numPr>
        <w:tabs>
          <w:tab w:val="left" w:leader="dot" w:pos="7797"/>
        </w:tabs>
        <w:spacing w:line="360" w:lineRule="auto"/>
        <w:ind w:left="714" w:hanging="357"/>
        <w:rPr>
          <w:rFonts w:ascii="Arial" w:hAnsi="Arial" w:cs="Arial"/>
        </w:rPr>
      </w:pPr>
      <w:r w:rsidRPr="00FC43EE">
        <w:rPr>
          <w:rFonts w:ascii="Arial" w:hAnsi="Arial" w:cs="Arial"/>
        </w:rPr>
        <w:t>Reference list</w:t>
      </w:r>
      <w:r w:rsidR="0036018A">
        <w:rPr>
          <w:rFonts w:ascii="Arial" w:hAnsi="Arial" w:cs="Arial"/>
        </w:rPr>
        <w:t xml:space="preserve"> </w:t>
      </w:r>
      <w:r w:rsidR="0036018A">
        <w:rPr>
          <w:rFonts w:ascii="Arial" w:hAnsi="Arial" w:cs="Arial"/>
        </w:rPr>
        <w:tab/>
      </w:r>
      <w:r w:rsidR="00EB15E2">
        <w:rPr>
          <w:rFonts w:ascii="Arial" w:hAnsi="Arial" w:cs="Arial"/>
        </w:rPr>
        <w:t>15</w:t>
      </w:r>
      <w:r w:rsidR="0036018A">
        <w:rPr>
          <w:rFonts w:ascii="Arial" w:hAnsi="Arial" w:cs="Arial"/>
        </w:rPr>
        <w:t>-1</w:t>
      </w:r>
      <w:r w:rsidR="00EB15E2">
        <w:rPr>
          <w:rFonts w:ascii="Arial" w:hAnsi="Arial" w:cs="Arial"/>
        </w:rPr>
        <w:t>7</w:t>
      </w:r>
    </w:p>
    <w:p w:rsidR="00FC43EE" w:rsidRPr="00FC43EE" w:rsidRDefault="00FC43EE" w:rsidP="0036018A">
      <w:pPr>
        <w:pStyle w:val="ListParagraph"/>
        <w:numPr>
          <w:ilvl w:val="0"/>
          <w:numId w:val="1"/>
        </w:numPr>
        <w:tabs>
          <w:tab w:val="left" w:leader="dot" w:pos="7797"/>
        </w:tabs>
        <w:spacing w:line="360" w:lineRule="auto"/>
        <w:ind w:left="714" w:hanging="357"/>
        <w:rPr>
          <w:rFonts w:ascii="Arial" w:hAnsi="Arial" w:cs="Arial"/>
        </w:rPr>
      </w:pPr>
      <w:r w:rsidRPr="00FC43EE">
        <w:rPr>
          <w:rFonts w:ascii="Arial" w:hAnsi="Arial" w:cs="Arial"/>
        </w:rPr>
        <w:t>Appendixes</w:t>
      </w:r>
      <w:r w:rsidR="0036018A">
        <w:rPr>
          <w:rFonts w:ascii="Arial" w:hAnsi="Arial" w:cs="Arial"/>
        </w:rPr>
        <w:t xml:space="preserve"> </w:t>
      </w:r>
      <w:r w:rsidR="0036018A">
        <w:rPr>
          <w:rFonts w:ascii="Arial" w:hAnsi="Arial" w:cs="Arial"/>
        </w:rPr>
        <w:tab/>
      </w:r>
      <w:r w:rsidR="00EB15E2">
        <w:rPr>
          <w:rFonts w:ascii="Arial" w:hAnsi="Arial" w:cs="Arial"/>
        </w:rPr>
        <w:t>18</w:t>
      </w:r>
      <w:r w:rsidR="0036018A">
        <w:rPr>
          <w:rFonts w:ascii="Arial" w:hAnsi="Arial" w:cs="Arial"/>
        </w:rPr>
        <w:t>-2</w:t>
      </w:r>
      <w:r w:rsidR="00EB15E2">
        <w:rPr>
          <w:rFonts w:ascii="Arial" w:hAnsi="Arial" w:cs="Arial"/>
        </w:rPr>
        <w:t>0</w:t>
      </w:r>
    </w:p>
    <w:p w:rsidR="00E974A2" w:rsidRPr="00FC43EE" w:rsidRDefault="00E974A2" w:rsidP="00FC43EE">
      <w:pPr>
        <w:pStyle w:val="ListParagraph"/>
        <w:spacing w:line="360" w:lineRule="auto"/>
        <w:rPr>
          <w:rFonts w:ascii="Arial" w:hAnsi="Arial" w:cs="Arial"/>
        </w:rPr>
      </w:pPr>
    </w:p>
    <w:p w:rsidR="00CA3EF1" w:rsidRPr="00FC43EE" w:rsidRDefault="00CA3EF1" w:rsidP="00FC43EE">
      <w:pPr>
        <w:spacing w:line="360" w:lineRule="auto"/>
        <w:rPr>
          <w:rFonts w:ascii="Arial" w:hAnsi="Arial" w:cs="Arial"/>
        </w:rPr>
      </w:pPr>
      <w:r w:rsidRPr="00FC43EE">
        <w:rPr>
          <w:rFonts w:ascii="Arial" w:hAnsi="Arial" w:cs="Arial"/>
        </w:rPr>
        <w:br w:type="page"/>
      </w:r>
    </w:p>
    <w:p w:rsidR="00E41ECB" w:rsidRPr="00FC43EE" w:rsidRDefault="00E41ECB" w:rsidP="00FC43EE">
      <w:pPr>
        <w:spacing w:line="360" w:lineRule="auto"/>
        <w:rPr>
          <w:rFonts w:ascii="Arial" w:hAnsi="Arial" w:cs="Arial"/>
        </w:rPr>
      </w:pPr>
    </w:p>
    <w:p w:rsidR="00650F49" w:rsidRPr="00FC43EE" w:rsidRDefault="00650F49" w:rsidP="00FC43EE">
      <w:pPr>
        <w:pStyle w:val="Heading2"/>
        <w:numPr>
          <w:ilvl w:val="0"/>
          <w:numId w:val="5"/>
        </w:numPr>
        <w:spacing w:line="360" w:lineRule="auto"/>
      </w:pPr>
      <w:r w:rsidRPr="00FC43EE">
        <w:t>Introduction</w:t>
      </w:r>
    </w:p>
    <w:p w:rsidR="009826A5" w:rsidRPr="00FC43EE" w:rsidRDefault="009826A5" w:rsidP="00FC43EE">
      <w:pPr>
        <w:spacing w:line="360" w:lineRule="auto"/>
        <w:ind w:left="360"/>
        <w:rPr>
          <w:rFonts w:ascii="Arial" w:hAnsi="Arial" w:cs="Arial"/>
        </w:rPr>
      </w:pPr>
      <w:r w:rsidRPr="00FC43EE">
        <w:rPr>
          <w:rFonts w:ascii="Arial" w:hAnsi="Arial" w:cs="Arial"/>
        </w:rPr>
        <w:t>The aim of this report is to</w:t>
      </w:r>
      <w:r w:rsidR="00FA329B" w:rsidRPr="00FC43EE">
        <w:rPr>
          <w:rFonts w:ascii="Arial" w:hAnsi="Arial" w:cs="Arial"/>
        </w:rPr>
        <w:t xml:space="preserve"> critically assess and</w:t>
      </w:r>
      <w:r w:rsidRPr="00FC43EE">
        <w:rPr>
          <w:rFonts w:ascii="Arial" w:hAnsi="Arial" w:cs="Arial"/>
        </w:rPr>
        <w:t xml:space="preserve"> understand how beliefs, attitudes and values impact on behaviour. Beliefs, attitudes and values drive behaviour, therefore it is important to understand how they impact on individuals and workplace behaviours. </w:t>
      </w:r>
    </w:p>
    <w:p w:rsidR="009826A5" w:rsidRPr="00FC43EE" w:rsidRDefault="009826A5" w:rsidP="00FC43EE">
      <w:pPr>
        <w:spacing w:line="360" w:lineRule="auto"/>
        <w:ind w:left="360"/>
        <w:rPr>
          <w:rFonts w:ascii="Arial" w:hAnsi="Arial" w:cs="Arial"/>
        </w:rPr>
      </w:pPr>
      <w:r w:rsidRPr="00FC43EE">
        <w:rPr>
          <w:rFonts w:ascii="Arial" w:hAnsi="Arial" w:cs="Arial"/>
        </w:rPr>
        <w:t>The report consists of five parts, which are:</w:t>
      </w:r>
    </w:p>
    <w:p w:rsidR="009826A5" w:rsidRPr="00FC43EE" w:rsidRDefault="00B83593" w:rsidP="00FC43EE">
      <w:pPr>
        <w:pStyle w:val="ListParagraph"/>
        <w:numPr>
          <w:ilvl w:val="0"/>
          <w:numId w:val="7"/>
        </w:numPr>
        <w:spacing w:line="360" w:lineRule="auto"/>
        <w:rPr>
          <w:rFonts w:ascii="Arial" w:hAnsi="Arial" w:cs="Arial"/>
        </w:rPr>
      </w:pPr>
      <w:r w:rsidRPr="00FC43EE">
        <w:rPr>
          <w:rFonts w:ascii="Arial" w:hAnsi="Arial" w:cs="Arial"/>
        </w:rPr>
        <w:t>Critical assessment of own values and b</w:t>
      </w:r>
      <w:r w:rsidR="009826A5" w:rsidRPr="00FC43EE">
        <w:rPr>
          <w:rFonts w:ascii="Arial" w:hAnsi="Arial" w:cs="Arial"/>
        </w:rPr>
        <w:t xml:space="preserve">eliefs and </w:t>
      </w:r>
      <w:r w:rsidRPr="00FC43EE">
        <w:rPr>
          <w:rFonts w:ascii="Arial" w:hAnsi="Arial" w:cs="Arial"/>
        </w:rPr>
        <w:t>effect on p</w:t>
      </w:r>
      <w:r w:rsidR="009826A5" w:rsidRPr="00FC43EE">
        <w:rPr>
          <w:rFonts w:ascii="Arial" w:hAnsi="Arial" w:cs="Arial"/>
        </w:rPr>
        <w:t xml:space="preserve">rofessional </w:t>
      </w:r>
      <w:r w:rsidRPr="00FC43EE">
        <w:rPr>
          <w:rFonts w:ascii="Arial" w:hAnsi="Arial" w:cs="Arial"/>
        </w:rPr>
        <w:t>c</w:t>
      </w:r>
      <w:r w:rsidR="009826A5" w:rsidRPr="00FC43EE">
        <w:rPr>
          <w:rFonts w:ascii="Arial" w:hAnsi="Arial" w:cs="Arial"/>
        </w:rPr>
        <w:t>haracter</w:t>
      </w:r>
      <w:r w:rsidR="00FA329B" w:rsidRPr="00FC43EE">
        <w:rPr>
          <w:rFonts w:ascii="Arial" w:hAnsi="Arial" w:cs="Arial"/>
        </w:rPr>
        <w:t>.</w:t>
      </w:r>
    </w:p>
    <w:p w:rsidR="009826A5" w:rsidRPr="00FC43EE" w:rsidRDefault="000405B0" w:rsidP="00FC43EE">
      <w:pPr>
        <w:pStyle w:val="ListParagraph"/>
        <w:numPr>
          <w:ilvl w:val="0"/>
          <w:numId w:val="7"/>
        </w:numPr>
        <w:spacing w:line="360" w:lineRule="auto"/>
        <w:rPr>
          <w:rFonts w:ascii="Arial" w:hAnsi="Arial" w:cs="Arial"/>
        </w:rPr>
      </w:pPr>
      <w:r w:rsidRPr="00FC43EE">
        <w:rPr>
          <w:rFonts w:ascii="Arial" w:hAnsi="Arial" w:cs="Arial"/>
        </w:rPr>
        <w:t xml:space="preserve">Impact of </w:t>
      </w:r>
      <w:r w:rsidR="00B83593" w:rsidRPr="00FC43EE">
        <w:rPr>
          <w:rFonts w:ascii="Arial" w:hAnsi="Arial" w:cs="Arial"/>
        </w:rPr>
        <w:t>organisational b</w:t>
      </w:r>
      <w:r w:rsidRPr="00FC43EE">
        <w:rPr>
          <w:rFonts w:ascii="Arial" w:hAnsi="Arial" w:cs="Arial"/>
        </w:rPr>
        <w:t>el</w:t>
      </w:r>
      <w:r w:rsidR="00B83593" w:rsidRPr="00FC43EE">
        <w:rPr>
          <w:rFonts w:ascii="Arial" w:hAnsi="Arial" w:cs="Arial"/>
        </w:rPr>
        <w:t>iefs and c</w:t>
      </w:r>
      <w:r w:rsidRPr="00FC43EE">
        <w:rPr>
          <w:rFonts w:ascii="Arial" w:hAnsi="Arial" w:cs="Arial"/>
        </w:rPr>
        <w:t xml:space="preserve">ore </w:t>
      </w:r>
      <w:r w:rsidR="00B83593" w:rsidRPr="00FC43EE">
        <w:rPr>
          <w:rFonts w:ascii="Arial" w:hAnsi="Arial" w:cs="Arial"/>
        </w:rPr>
        <w:t>v</w:t>
      </w:r>
      <w:r w:rsidRPr="00FC43EE">
        <w:rPr>
          <w:rFonts w:ascii="Arial" w:hAnsi="Arial" w:cs="Arial"/>
        </w:rPr>
        <w:t xml:space="preserve">alues on </w:t>
      </w:r>
      <w:r w:rsidR="00B83593" w:rsidRPr="00FC43EE">
        <w:rPr>
          <w:rFonts w:ascii="Arial" w:hAnsi="Arial" w:cs="Arial"/>
        </w:rPr>
        <w:t>w</w:t>
      </w:r>
      <w:r w:rsidRPr="00FC43EE">
        <w:rPr>
          <w:rFonts w:ascii="Arial" w:hAnsi="Arial" w:cs="Arial"/>
        </w:rPr>
        <w:t xml:space="preserve">orkplace </w:t>
      </w:r>
      <w:r w:rsidR="00B83593" w:rsidRPr="00FC43EE">
        <w:rPr>
          <w:rFonts w:ascii="Arial" w:hAnsi="Arial" w:cs="Arial"/>
        </w:rPr>
        <w:t>b</w:t>
      </w:r>
      <w:r w:rsidRPr="00FC43EE">
        <w:rPr>
          <w:rFonts w:ascii="Arial" w:hAnsi="Arial" w:cs="Arial"/>
        </w:rPr>
        <w:t>ehaviour.</w:t>
      </w:r>
    </w:p>
    <w:p w:rsidR="000405B0" w:rsidRPr="00FC43EE" w:rsidRDefault="00B83593" w:rsidP="00FC43EE">
      <w:pPr>
        <w:pStyle w:val="ListParagraph"/>
        <w:numPr>
          <w:ilvl w:val="0"/>
          <w:numId w:val="7"/>
        </w:numPr>
        <w:spacing w:line="360" w:lineRule="auto"/>
        <w:rPr>
          <w:rFonts w:ascii="Arial" w:hAnsi="Arial" w:cs="Arial"/>
        </w:rPr>
      </w:pPr>
      <w:r w:rsidRPr="00FC43EE">
        <w:rPr>
          <w:rFonts w:ascii="Arial" w:hAnsi="Arial" w:cs="Arial"/>
        </w:rPr>
        <w:t>Examining a management theory - Herzberg m</w:t>
      </w:r>
      <w:r w:rsidR="000405B0" w:rsidRPr="00FC43EE">
        <w:rPr>
          <w:rFonts w:ascii="Arial" w:hAnsi="Arial" w:cs="Arial"/>
        </w:rPr>
        <w:t xml:space="preserve">anagement </w:t>
      </w:r>
      <w:r w:rsidRPr="00FC43EE">
        <w:rPr>
          <w:rFonts w:ascii="Arial" w:hAnsi="Arial" w:cs="Arial"/>
        </w:rPr>
        <w:t>t</w:t>
      </w:r>
      <w:r w:rsidR="000405B0" w:rsidRPr="00FC43EE">
        <w:rPr>
          <w:rFonts w:ascii="Arial" w:hAnsi="Arial" w:cs="Arial"/>
        </w:rPr>
        <w:t>heory</w:t>
      </w:r>
      <w:r w:rsidR="00FA329B" w:rsidRPr="00FC43EE">
        <w:rPr>
          <w:rFonts w:ascii="Arial" w:hAnsi="Arial" w:cs="Arial"/>
        </w:rPr>
        <w:t>.</w:t>
      </w:r>
    </w:p>
    <w:p w:rsidR="000405B0" w:rsidRPr="00FC43EE" w:rsidRDefault="000405B0" w:rsidP="00FC43EE">
      <w:pPr>
        <w:pStyle w:val="ListParagraph"/>
        <w:numPr>
          <w:ilvl w:val="0"/>
          <w:numId w:val="7"/>
        </w:numPr>
        <w:spacing w:line="360" w:lineRule="auto"/>
        <w:rPr>
          <w:rFonts w:ascii="Arial" w:hAnsi="Arial" w:cs="Arial"/>
        </w:rPr>
      </w:pPr>
      <w:r w:rsidRPr="00FC43EE">
        <w:rPr>
          <w:rFonts w:ascii="Arial" w:hAnsi="Arial" w:cs="Arial"/>
        </w:rPr>
        <w:t>Modern day relevance and weakness of the Herzberg management theory</w:t>
      </w:r>
      <w:r w:rsidR="00FA329B" w:rsidRPr="00FC43EE">
        <w:rPr>
          <w:rFonts w:ascii="Arial" w:hAnsi="Arial" w:cs="Arial"/>
        </w:rPr>
        <w:t>.</w:t>
      </w:r>
    </w:p>
    <w:p w:rsidR="000405B0" w:rsidRPr="00FC43EE" w:rsidRDefault="000405B0" w:rsidP="00FC43EE">
      <w:pPr>
        <w:pStyle w:val="ListParagraph"/>
        <w:numPr>
          <w:ilvl w:val="0"/>
          <w:numId w:val="7"/>
        </w:numPr>
        <w:spacing w:line="360" w:lineRule="auto"/>
        <w:rPr>
          <w:rFonts w:ascii="Arial" w:hAnsi="Arial" w:cs="Arial"/>
        </w:rPr>
      </w:pPr>
      <w:r w:rsidRPr="00FC43EE">
        <w:rPr>
          <w:rFonts w:ascii="Arial" w:hAnsi="Arial" w:cs="Arial"/>
        </w:rPr>
        <w:t>Argument for/against the notion that the economic environment of a nation affects resident businesses.</w:t>
      </w:r>
      <w:r w:rsidR="00515CC8" w:rsidRPr="00FC43EE">
        <w:rPr>
          <w:rFonts w:ascii="Arial" w:hAnsi="Arial" w:cs="Arial"/>
        </w:rPr>
        <w:t xml:space="preserve"> </w:t>
      </w:r>
    </w:p>
    <w:p w:rsidR="00CA3EF1" w:rsidRPr="00FC43EE" w:rsidRDefault="009826A5" w:rsidP="00FC43EE">
      <w:pPr>
        <w:spacing w:line="360" w:lineRule="auto"/>
        <w:ind w:left="360"/>
        <w:rPr>
          <w:rFonts w:ascii="Arial" w:hAnsi="Arial" w:cs="Arial"/>
        </w:rPr>
      </w:pPr>
      <w:r w:rsidRPr="00FC43EE">
        <w:rPr>
          <w:rFonts w:ascii="Arial" w:hAnsi="Arial" w:cs="Arial"/>
        </w:rPr>
        <w:t>I have critically assessed</w:t>
      </w:r>
      <w:r w:rsidR="00CA3EF1" w:rsidRPr="00FC43EE">
        <w:rPr>
          <w:rFonts w:ascii="Arial" w:hAnsi="Arial" w:cs="Arial"/>
        </w:rPr>
        <w:t xml:space="preserve"> my own beliefs and value systems, and the impact these may have on my profession</w:t>
      </w:r>
      <w:r w:rsidR="00B83593" w:rsidRPr="00FC43EE">
        <w:rPr>
          <w:rFonts w:ascii="Arial" w:hAnsi="Arial" w:cs="Arial"/>
        </w:rPr>
        <w:t>al</w:t>
      </w:r>
      <w:r w:rsidR="00CA3EF1" w:rsidRPr="00FC43EE">
        <w:rPr>
          <w:rFonts w:ascii="Arial" w:hAnsi="Arial" w:cs="Arial"/>
        </w:rPr>
        <w:t xml:space="preserve"> character as well as critically analysing the impact of organisational beliefs and core values on work</w:t>
      </w:r>
      <w:r w:rsidR="00E41ECB" w:rsidRPr="00FC43EE">
        <w:rPr>
          <w:rFonts w:ascii="Arial" w:hAnsi="Arial" w:cs="Arial"/>
        </w:rPr>
        <w:t xml:space="preserve">place behaviour. The company I have analysed is Honda and this report shows </w:t>
      </w:r>
      <w:r w:rsidR="00247EEE" w:rsidRPr="00FC43EE">
        <w:rPr>
          <w:rFonts w:ascii="Arial" w:hAnsi="Arial" w:cs="Arial"/>
        </w:rPr>
        <w:t>the critical analysis of Honda’s core values and beliefs.</w:t>
      </w:r>
      <w:r w:rsidRPr="00FC43EE">
        <w:rPr>
          <w:rFonts w:ascii="Arial" w:hAnsi="Arial" w:cs="Arial"/>
        </w:rPr>
        <w:t xml:space="preserve"> </w:t>
      </w:r>
    </w:p>
    <w:p w:rsidR="00650F49" w:rsidRPr="00FC43EE" w:rsidRDefault="00006E0E" w:rsidP="00FC43EE">
      <w:pPr>
        <w:spacing w:line="360" w:lineRule="auto"/>
        <w:ind w:left="360"/>
        <w:rPr>
          <w:rFonts w:ascii="Arial" w:hAnsi="Arial" w:cs="Arial"/>
        </w:rPr>
      </w:pPr>
      <w:r w:rsidRPr="00FC43EE">
        <w:rPr>
          <w:rFonts w:ascii="Arial" w:hAnsi="Arial" w:cs="Arial"/>
        </w:rPr>
        <w:t>Management theories have been examined</w:t>
      </w:r>
      <w:r w:rsidR="0072159A" w:rsidRPr="00FC43EE">
        <w:rPr>
          <w:rFonts w:ascii="Arial" w:hAnsi="Arial" w:cs="Arial"/>
        </w:rPr>
        <w:t xml:space="preserve"> and the theory I have chosen to explor</w:t>
      </w:r>
      <w:r w:rsidR="00247EEE" w:rsidRPr="00FC43EE">
        <w:rPr>
          <w:rFonts w:ascii="Arial" w:hAnsi="Arial" w:cs="Arial"/>
        </w:rPr>
        <w:t>e</w:t>
      </w:r>
      <w:r w:rsidR="0072159A" w:rsidRPr="00FC43EE">
        <w:rPr>
          <w:rFonts w:ascii="Arial" w:hAnsi="Arial" w:cs="Arial"/>
        </w:rPr>
        <w:t xml:space="preserve"> is that of Herzberg which is a two factor theory dealing with motivator factors and hygiene factors. </w:t>
      </w:r>
      <w:r w:rsidR="00B83593" w:rsidRPr="00FC43EE">
        <w:rPr>
          <w:rFonts w:ascii="Arial" w:hAnsi="Arial" w:cs="Arial"/>
        </w:rPr>
        <w:t xml:space="preserve">Using critical </w:t>
      </w:r>
      <w:r w:rsidR="00650F49" w:rsidRPr="00FC43EE">
        <w:rPr>
          <w:rFonts w:ascii="Arial" w:hAnsi="Arial" w:cs="Arial"/>
        </w:rPr>
        <w:t xml:space="preserve">thinking </w:t>
      </w:r>
      <w:r w:rsidR="0072159A" w:rsidRPr="00FC43EE">
        <w:rPr>
          <w:rFonts w:ascii="Arial" w:hAnsi="Arial" w:cs="Arial"/>
        </w:rPr>
        <w:t xml:space="preserve">the report </w:t>
      </w:r>
      <w:r w:rsidR="00650F49" w:rsidRPr="00FC43EE">
        <w:rPr>
          <w:rFonts w:ascii="Arial" w:hAnsi="Arial" w:cs="Arial"/>
        </w:rPr>
        <w:t>evaluate</w:t>
      </w:r>
      <w:r w:rsidR="0072159A" w:rsidRPr="00FC43EE">
        <w:rPr>
          <w:rFonts w:ascii="Arial" w:hAnsi="Arial" w:cs="Arial"/>
        </w:rPr>
        <w:t>s the management theory</w:t>
      </w:r>
      <w:r w:rsidR="00650F49" w:rsidRPr="00FC43EE">
        <w:rPr>
          <w:rFonts w:ascii="Arial" w:hAnsi="Arial" w:cs="Arial"/>
        </w:rPr>
        <w:t xml:space="preserve"> in relation to modern day relevance and weaknesses.</w:t>
      </w:r>
    </w:p>
    <w:p w:rsidR="00650F49" w:rsidRPr="00FC43EE" w:rsidRDefault="00B83593" w:rsidP="00FC43EE">
      <w:pPr>
        <w:spacing w:line="360" w:lineRule="auto"/>
        <w:ind w:left="360"/>
        <w:rPr>
          <w:rFonts w:ascii="Arial" w:hAnsi="Arial" w:cs="Arial"/>
        </w:rPr>
      </w:pPr>
      <w:r w:rsidRPr="00FC43EE">
        <w:rPr>
          <w:rFonts w:ascii="Arial" w:hAnsi="Arial" w:cs="Arial"/>
        </w:rPr>
        <w:t>Systems thinking is used to analyse the argument for and against the notion that the economic environment of a nation effects resident businesses. I have used current day factors to analyse how businesses have been impacted recently.</w:t>
      </w:r>
    </w:p>
    <w:p w:rsidR="00B83593" w:rsidRPr="00FC43EE" w:rsidRDefault="00B83593" w:rsidP="00FC43EE">
      <w:pPr>
        <w:spacing w:line="360" w:lineRule="auto"/>
        <w:ind w:left="360"/>
        <w:rPr>
          <w:rFonts w:ascii="Arial" w:hAnsi="Arial" w:cs="Arial"/>
          <w:b/>
        </w:rPr>
      </w:pPr>
      <w:r w:rsidRPr="00FC43EE">
        <w:rPr>
          <w:rFonts w:ascii="Arial" w:hAnsi="Arial" w:cs="Arial"/>
        </w:rPr>
        <w:t>Finally the report draws to a conclusion with a summary of the five bullet points mentioned above.</w:t>
      </w:r>
    </w:p>
    <w:p w:rsidR="00650F49" w:rsidRPr="00FC43EE" w:rsidRDefault="00650F49" w:rsidP="00FC43EE">
      <w:pPr>
        <w:spacing w:line="360" w:lineRule="auto"/>
        <w:ind w:left="360"/>
        <w:rPr>
          <w:rFonts w:ascii="Arial" w:hAnsi="Arial" w:cs="Arial"/>
        </w:rPr>
      </w:pPr>
    </w:p>
    <w:p w:rsidR="00650F49" w:rsidRPr="00FC43EE" w:rsidRDefault="00650F49" w:rsidP="00FC43EE">
      <w:pPr>
        <w:pStyle w:val="BodyTextIndent"/>
        <w:numPr>
          <w:ilvl w:val="0"/>
          <w:numId w:val="5"/>
        </w:numPr>
        <w:spacing w:line="360" w:lineRule="auto"/>
      </w:pPr>
      <w:r w:rsidRPr="00FC43EE">
        <w:t>Critical Assessment of Own Values and Beliefs and Effect on Professional Character</w:t>
      </w:r>
    </w:p>
    <w:p w:rsidR="00650F49" w:rsidRPr="00FC43EE" w:rsidRDefault="001A6622" w:rsidP="00FC43EE">
      <w:pPr>
        <w:spacing w:line="360" w:lineRule="auto"/>
        <w:ind w:left="360"/>
        <w:rPr>
          <w:rFonts w:ascii="Arial" w:hAnsi="Arial" w:cs="Arial"/>
        </w:rPr>
      </w:pPr>
      <w:r w:rsidRPr="00FC43EE">
        <w:rPr>
          <w:rFonts w:ascii="Arial" w:hAnsi="Arial" w:cs="Arial"/>
        </w:rPr>
        <w:t xml:space="preserve">Chatfield (2018:30) describes beliefs as convictions based on morality, faith or cultural </w:t>
      </w:r>
      <w:r w:rsidRPr="00FC43EE">
        <w:rPr>
          <w:rFonts w:ascii="Arial" w:hAnsi="Arial" w:cs="Arial"/>
          <w:color w:val="000000" w:themeColor="text1"/>
        </w:rPr>
        <w:t xml:space="preserve">context. Belief is not something that is tangible but a feeling that one has which could be </w:t>
      </w:r>
      <w:r w:rsidRPr="00FC43EE">
        <w:rPr>
          <w:rFonts w:ascii="Arial" w:hAnsi="Arial" w:cs="Arial"/>
          <w:color w:val="000000" w:themeColor="text1"/>
        </w:rPr>
        <w:lastRenderedPageBreak/>
        <w:t xml:space="preserve">right or wrong. For example, I believe in God, which is a firm conviction based on my own understanding of things. Other people may not agree with my belief, but most people respect </w:t>
      </w:r>
      <w:r w:rsidRPr="00FC43EE">
        <w:rPr>
          <w:rFonts w:ascii="Arial" w:hAnsi="Arial" w:cs="Arial"/>
        </w:rPr>
        <w:t>that that is my belief and those are the principles on which my life is based.</w:t>
      </w:r>
    </w:p>
    <w:p w:rsidR="001A6622" w:rsidRPr="00FC43EE" w:rsidRDefault="000405B0" w:rsidP="00FC43EE">
      <w:pPr>
        <w:spacing w:line="360" w:lineRule="auto"/>
        <w:ind w:left="360"/>
        <w:rPr>
          <w:rFonts w:ascii="Arial" w:hAnsi="Arial" w:cs="Arial"/>
        </w:rPr>
      </w:pPr>
      <w:r w:rsidRPr="00FC43EE">
        <w:rPr>
          <w:rFonts w:ascii="Arial" w:hAnsi="Arial" w:cs="Arial"/>
        </w:rPr>
        <w:t xml:space="preserve">Beliefs normally shape our values. </w:t>
      </w:r>
      <w:r w:rsidR="00F56290" w:rsidRPr="00FC43EE">
        <w:rPr>
          <w:rFonts w:ascii="Arial" w:hAnsi="Arial" w:cs="Arial"/>
        </w:rPr>
        <w:t xml:space="preserve">Value is the regard that something is held to deserve; the importance, worth, or usefulness of something according to the Oxford dictionary, Lexico (2020). For example, one may value their family more than money, indicating that their family is more important or more worthy than money, for some it may be vice versa. </w:t>
      </w:r>
    </w:p>
    <w:p w:rsidR="00C11F67" w:rsidRPr="00FC43EE" w:rsidRDefault="000405B0" w:rsidP="00FC43EE">
      <w:pPr>
        <w:spacing w:line="360" w:lineRule="auto"/>
        <w:ind w:left="360"/>
        <w:rPr>
          <w:rFonts w:ascii="Arial" w:hAnsi="Arial" w:cs="Arial"/>
        </w:rPr>
      </w:pPr>
      <w:r w:rsidRPr="00FC43EE">
        <w:rPr>
          <w:rFonts w:ascii="Arial" w:hAnsi="Arial" w:cs="Arial"/>
        </w:rPr>
        <w:t>On the other hand</w:t>
      </w:r>
      <w:r w:rsidR="009C5BC7" w:rsidRPr="00FC43EE">
        <w:rPr>
          <w:rFonts w:ascii="Arial" w:hAnsi="Arial" w:cs="Arial"/>
        </w:rPr>
        <w:t>,</w:t>
      </w:r>
      <w:r w:rsidRPr="00FC43EE">
        <w:rPr>
          <w:rFonts w:ascii="Arial" w:hAnsi="Arial" w:cs="Arial"/>
        </w:rPr>
        <w:t xml:space="preserve"> Eagly and Chaiken (2007) </w:t>
      </w:r>
      <w:r w:rsidR="00AE1998" w:rsidRPr="00FC43EE">
        <w:rPr>
          <w:rFonts w:ascii="Arial" w:hAnsi="Arial" w:cs="Arial"/>
        </w:rPr>
        <w:t xml:space="preserve">define attitude as </w:t>
      </w:r>
      <w:r w:rsidRPr="00FC43EE">
        <w:rPr>
          <w:rFonts w:ascii="Arial" w:hAnsi="Arial" w:cs="Arial"/>
        </w:rPr>
        <w:t>something psychological which is expressed by evaluating a particular entity with some degree of favour or disfavour. People’s beliefs and values determine their behaviours towards others or how they may react in certain situations.</w:t>
      </w:r>
    </w:p>
    <w:p w:rsidR="00AE1998" w:rsidRPr="00FC43EE" w:rsidRDefault="00E65382" w:rsidP="00FC43EE">
      <w:pPr>
        <w:spacing w:line="360" w:lineRule="auto"/>
        <w:ind w:left="360"/>
        <w:rPr>
          <w:rFonts w:ascii="Arial" w:hAnsi="Arial" w:cs="Arial"/>
        </w:rPr>
      </w:pPr>
      <w:r w:rsidRPr="00FC43EE">
        <w:rPr>
          <w:rFonts w:ascii="Arial" w:hAnsi="Arial" w:cs="Arial"/>
        </w:rPr>
        <w:t>Given</w:t>
      </w:r>
      <w:r w:rsidR="00AE1998" w:rsidRPr="00FC43EE">
        <w:rPr>
          <w:rFonts w:ascii="Arial" w:hAnsi="Arial" w:cs="Arial"/>
        </w:rPr>
        <w:t xml:space="preserve"> the above</w:t>
      </w:r>
      <w:r w:rsidR="00B83593" w:rsidRPr="00FC43EE">
        <w:rPr>
          <w:rFonts w:ascii="Arial" w:hAnsi="Arial" w:cs="Arial"/>
        </w:rPr>
        <w:t>,</w:t>
      </w:r>
      <w:r w:rsidR="00AE1998" w:rsidRPr="00FC43EE">
        <w:rPr>
          <w:rFonts w:ascii="Arial" w:hAnsi="Arial" w:cs="Arial"/>
        </w:rPr>
        <w:t xml:space="preserve"> values and beliefs will also play a big part in people’s a</w:t>
      </w:r>
      <w:r w:rsidR="002F6A40" w:rsidRPr="00FC43EE">
        <w:rPr>
          <w:rFonts w:ascii="Arial" w:hAnsi="Arial" w:cs="Arial"/>
        </w:rPr>
        <w:t>ttitudes within the workplace. For example</w:t>
      </w:r>
      <w:r w:rsidR="00D57682" w:rsidRPr="00FC43EE">
        <w:rPr>
          <w:rFonts w:ascii="Arial" w:hAnsi="Arial" w:cs="Arial"/>
        </w:rPr>
        <w:t>,</w:t>
      </w:r>
      <w:r w:rsidR="002F6A40" w:rsidRPr="00FC43EE">
        <w:rPr>
          <w:rFonts w:ascii="Arial" w:hAnsi="Arial" w:cs="Arial"/>
        </w:rPr>
        <w:t xml:space="preserve"> if someone values money, this can actually be their motivation to come to work and will be the main driver for getting up in the morning. Another person may value religion in which case they will conduct themselves according to their religious beliefs.</w:t>
      </w:r>
    </w:p>
    <w:p w:rsidR="002F6A40" w:rsidRPr="00FC43EE" w:rsidRDefault="002F6A40" w:rsidP="00FC43EE">
      <w:pPr>
        <w:spacing w:line="360" w:lineRule="auto"/>
        <w:ind w:left="360"/>
        <w:rPr>
          <w:rFonts w:ascii="Arial" w:hAnsi="Arial" w:cs="Arial"/>
        </w:rPr>
      </w:pPr>
      <w:r w:rsidRPr="00FC43EE">
        <w:rPr>
          <w:rFonts w:ascii="Arial" w:hAnsi="Arial" w:cs="Arial"/>
        </w:rPr>
        <w:t xml:space="preserve">My greatest personal value is religion, which is Islam. Islam </w:t>
      </w:r>
      <w:r w:rsidR="00C11F67" w:rsidRPr="00FC43EE">
        <w:rPr>
          <w:rFonts w:ascii="Arial" w:hAnsi="Arial" w:cs="Arial"/>
        </w:rPr>
        <w:t xml:space="preserve">is </w:t>
      </w:r>
      <w:r w:rsidRPr="00FC43EE">
        <w:rPr>
          <w:rFonts w:ascii="Arial" w:hAnsi="Arial" w:cs="Arial"/>
        </w:rPr>
        <w:t xml:space="preserve">not just a religion but a complete way of life, therefore the way I behave at work, the way I conduct myself is all due to my religious values. From this core value, a lot of other values stem such as </w:t>
      </w:r>
      <w:r w:rsidR="002C5107" w:rsidRPr="00FC43EE">
        <w:rPr>
          <w:rFonts w:ascii="Arial" w:hAnsi="Arial" w:cs="Arial"/>
        </w:rPr>
        <w:t xml:space="preserve">worship, </w:t>
      </w:r>
      <w:r w:rsidRPr="00FC43EE">
        <w:rPr>
          <w:rFonts w:ascii="Arial" w:hAnsi="Arial" w:cs="Arial"/>
        </w:rPr>
        <w:t xml:space="preserve">honesty, truthfulness, </w:t>
      </w:r>
      <w:r w:rsidR="00906172" w:rsidRPr="00FC43EE">
        <w:rPr>
          <w:rFonts w:ascii="Arial" w:hAnsi="Arial" w:cs="Arial"/>
        </w:rPr>
        <w:t xml:space="preserve">patience, </w:t>
      </w:r>
      <w:r w:rsidRPr="00FC43EE">
        <w:rPr>
          <w:rFonts w:ascii="Arial" w:hAnsi="Arial" w:cs="Arial"/>
        </w:rPr>
        <w:t>kindness, caring for others, being punctual</w:t>
      </w:r>
      <w:r w:rsidR="00DB5545" w:rsidRPr="00FC43EE">
        <w:rPr>
          <w:rFonts w:ascii="Arial" w:hAnsi="Arial" w:cs="Arial"/>
        </w:rPr>
        <w:t>, modesty</w:t>
      </w:r>
      <w:r w:rsidR="002C5107" w:rsidRPr="00FC43EE">
        <w:rPr>
          <w:rFonts w:ascii="Arial" w:hAnsi="Arial" w:cs="Arial"/>
        </w:rPr>
        <w:t xml:space="preserve"> and many more</w:t>
      </w:r>
      <w:r w:rsidRPr="00FC43EE">
        <w:rPr>
          <w:rFonts w:ascii="Arial" w:hAnsi="Arial" w:cs="Arial"/>
        </w:rPr>
        <w:t xml:space="preserve">. The Islamic values are set out in the Quran, the Islamic holy book, and also the Sunnah of </w:t>
      </w:r>
      <w:r w:rsidR="004D17EC" w:rsidRPr="00FC43EE">
        <w:rPr>
          <w:rFonts w:ascii="Arial" w:hAnsi="Arial" w:cs="Arial"/>
        </w:rPr>
        <w:t>the Prophet Muhammad, which are</w:t>
      </w:r>
      <w:r w:rsidRPr="00FC43EE">
        <w:rPr>
          <w:rFonts w:ascii="Arial" w:hAnsi="Arial" w:cs="Arial"/>
        </w:rPr>
        <w:t xml:space="preserve"> words and actions spoken by the prophet which the Muslims try and practice as best as they could in present times.</w:t>
      </w:r>
      <w:r w:rsidR="009C5BC7" w:rsidRPr="00FC43EE">
        <w:rPr>
          <w:rFonts w:ascii="Arial" w:hAnsi="Arial" w:cs="Arial"/>
        </w:rPr>
        <w:t xml:space="preserve"> </w:t>
      </w:r>
      <w:r w:rsidR="00906172" w:rsidRPr="00FC43EE">
        <w:rPr>
          <w:rFonts w:ascii="Arial" w:hAnsi="Arial" w:cs="Arial"/>
        </w:rPr>
        <w:t>(Haykal 1993)</w:t>
      </w:r>
    </w:p>
    <w:p w:rsidR="002C5107" w:rsidRPr="00FC43EE" w:rsidRDefault="002C5107" w:rsidP="00FC43EE">
      <w:pPr>
        <w:spacing w:line="360" w:lineRule="auto"/>
        <w:ind w:left="360"/>
        <w:rPr>
          <w:rFonts w:ascii="Arial" w:hAnsi="Arial" w:cs="Arial"/>
        </w:rPr>
      </w:pPr>
      <w:r w:rsidRPr="00FC43EE">
        <w:rPr>
          <w:rFonts w:ascii="Arial" w:hAnsi="Arial" w:cs="Arial"/>
        </w:rPr>
        <w:t xml:space="preserve">One of the important beliefs in Islam is to worship God five times a day at the prescribed times. As Muslims believe this to be an obligation which has to be completed under any circumstances, with the exception of severe illness, anything else you are doing needs to come to a halt. This would impact how I would work or when I would take breaks at work. As the time it takes to perform the prayers is only 5-10 minutes in most cases this would not be a cause for concern. </w:t>
      </w:r>
      <w:r w:rsidR="00C11F67" w:rsidRPr="00FC43EE">
        <w:rPr>
          <w:rFonts w:ascii="Arial" w:hAnsi="Arial" w:cs="Arial"/>
        </w:rPr>
        <w:t xml:space="preserve">The Quran states in chapter 4 verse </w:t>
      </w:r>
      <w:r w:rsidR="009150EF" w:rsidRPr="00FC43EE">
        <w:rPr>
          <w:rFonts w:ascii="Arial" w:hAnsi="Arial" w:cs="Arial"/>
        </w:rPr>
        <w:t>103 that prayers are enjoined upon believers at the stated times, hence making it an obligation.</w:t>
      </w:r>
      <w:r w:rsidR="00C11F67" w:rsidRPr="00FC43EE">
        <w:rPr>
          <w:rFonts w:ascii="Arial" w:hAnsi="Arial" w:cs="Arial"/>
        </w:rPr>
        <w:t xml:space="preserve"> I have found that my religious belief enhances my motivation. This is in line with what Adams says in his research.</w:t>
      </w:r>
    </w:p>
    <w:p w:rsidR="002C5107" w:rsidRPr="00FC43EE" w:rsidRDefault="002C5107" w:rsidP="00FC43EE">
      <w:pPr>
        <w:spacing w:line="360" w:lineRule="auto"/>
        <w:ind w:left="360"/>
        <w:rPr>
          <w:rFonts w:ascii="Arial" w:hAnsi="Arial" w:cs="Arial"/>
        </w:rPr>
      </w:pPr>
      <w:r w:rsidRPr="00FC43EE">
        <w:rPr>
          <w:rFonts w:ascii="Arial" w:hAnsi="Arial" w:cs="Arial"/>
        </w:rPr>
        <w:lastRenderedPageBreak/>
        <w:t xml:space="preserve">Adams (2008) </w:t>
      </w:r>
      <w:r w:rsidR="008E6EDF" w:rsidRPr="00FC43EE">
        <w:rPr>
          <w:rFonts w:ascii="Arial" w:hAnsi="Arial" w:cs="Arial"/>
        </w:rPr>
        <w:t>examined the impact of prayer on relationships between supervisors and employees. It was found that employees were more motivated when they were allowed to perform their religious obligations and felt they were dealt with fairly and equally.</w:t>
      </w:r>
    </w:p>
    <w:p w:rsidR="008E6EDF" w:rsidRPr="00FC43EE" w:rsidRDefault="008E6EDF" w:rsidP="00FC43EE">
      <w:pPr>
        <w:spacing w:line="360" w:lineRule="auto"/>
        <w:ind w:left="360"/>
        <w:rPr>
          <w:rFonts w:ascii="Arial" w:hAnsi="Arial" w:cs="Arial"/>
        </w:rPr>
      </w:pPr>
      <w:r w:rsidRPr="00FC43EE">
        <w:rPr>
          <w:rFonts w:ascii="Arial" w:hAnsi="Arial" w:cs="Arial"/>
        </w:rPr>
        <w:t>However</w:t>
      </w:r>
      <w:r w:rsidR="009C5BC7" w:rsidRPr="00FC43EE">
        <w:rPr>
          <w:rFonts w:ascii="Arial" w:hAnsi="Arial" w:cs="Arial"/>
        </w:rPr>
        <w:t>,</w:t>
      </w:r>
      <w:r w:rsidRPr="00FC43EE">
        <w:rPr>
          <w:rFonts w:ascii="Arial" w:hAnsi="Arial" w:cs="Arial"/>
        </w:rPr>
        <w:t xml:space="preserve"> many religious values can be problematic for certain employers dependent on the type of employment one is undertaking. For example</w:t>
      </w:r>
      <w:r w:rsidR="00E07AD5" w:rsidRPr="00FC43EE">
        <w:rPr>
          <w:rFonts w:ascii="Arial" w:hAnsi="Arial" w:cs="Arial"/>
        </w:rPr>
        <w:t>,</w:t>
      </w:r>
      <w:r w:rsidRPr="00FC43EE">
        <w:rPr>
          <w:rFonts w:ascii="Arial" w:hAnsi="Arial" w:cs="Arial"/>
        </w:rPr>
        <w:t xml:space="preserve"> Muslim women need to be dressed in a modest fashion</w:t>
      </w:r>
      <w:r w:rsidR="00E07AD5" w:rsidRPr="00FC43EE">
        <w:rPr>
          <w:rFonts w:ascii="Arial" w:hAnsi="Arial" w:cs="Arial"/>
        </w:rPr>
        <w:t xml:space="preserve"> </w:t>
      </w:r>
      <w:r w:rsidRPr="00FC43EE">
        <w:rPr>
          <w:rFonts w:ascii="Arial" w:hAnsi="Arial" w:cs="Arial"/>
        </w:rPr>
        <w:t xml:space="preserve">or some may choose to cover their </w:t>
      </w:r>
      <w:r w:rsidR="00C11F67" w:rsidRPr="00FC43EE">
        <w:rPr>
          <w:rFonts w:ascii="Arial" w:hAnsi="Arial" w:cs="Arial"/>
        </w:rPr>
        <w:t>hair</w:t>
      </w:r>
      <w:r w:rsidR="009C5BC7" w:rsidRPr="00FC43EE">
        <w:rPr>
          <w:rFonts w:ascii="Arial" w:hAnsi="Arial" w:cs="Arial"/>
        </w:rPr>
        <w:t>.</w:t>
      </w:r>
      <w:r w:rsidR="00E07AD5" w:rsidRPr="00FC43EE">
        <w:rPr>
          <w:rFonts w:ascii="Arial" w:hAnsi="Arial" w:cs="Arial"/>
        </w:rPr>
        <w:t xml:space="preserve"> Galadari (2012) explains the spiritual link behind the physical nature of dress. I</w:t>
      </w:r>
      <w:r w:rsidR="00C11F67" w:rsidRPr="00FC43EE">
        <w:rPr>
          <w:rFonts w:ascii="Arial" w:hAnsi="Arial" w:cs="Arial"/>
        </w:rPr>
        <w:t>n some industries this may</w:t>
      </w:r>
      <w:r w:rsidRPr="00FC43EE">
        <w:rPr>
          <w:rFonts w:ascii="Arial" w:hAnsi="Arial" w:cs="Arial"/>
        </w:rPr>
        <w:t xml:space="preserve"> not</w:t>
      </w:r>
      <w:r w:rsidR="00C11F67" w:rsidRPr="00FC43EE">
        <w:rPr>
          <w:rFonts w:ascii="Arial" w:hAnsi="Arial" w:cs="Arial"/>
        </w:rPr>
        <w:t xml:space="preserve"> be</w:t>
      </w:r>
      <w:r w:rsidRPr="00FC43EE">
        <w:rPr>
          <w:rFonts w:ascii="Arial" w:hAnsi="Arial" w:cs="Arial"/>
        </w:rPr>
        <w:t xml:space="preserve"> acceptable and therefore could actually end up with that individual not being able to do the job that they had dreamt of. </w:t>
      </w:r>
      <w:r w:rsidR="00C11F67" w:rsidRPr="00FC43EE">
        <w:rPr>
          <w:rFonts w:ascii="Arial" w:hAnsi="Arial" w:cs="Arial"/>
        </w:rPr>
        <w:t xml:space="preserve"> </w:t>
      </w:r>
    </w:p>
    <w:p w:rsidR="008E6EDF" w:rsidRPr="00FC43EE" w:rsidRDefault="001C7CF3" w:rsidP="00FC43EE">
      <w:pPr>
        <w:spacing w:line="360" w:lineRule="auto"/>
        <w:ind w:left="360"/>
        <w:rPr>
          <w:rFonts w:ascii="Arial" w:hAnsi="Arial" w:cs="Arial"/>
        </w:rPr>
      </w:pPr>
      <w:r w:rsidRPr="00FC43EE">
        <w:rPr>
          <w:rFonts w:ascii="Arial" w:hAnsi="Arial" w:cs="Arial"/>
        </w:rPr>
        <w:t xml:space="preserve">Peluchette, et al (2006: </w:t>
      </w:r>
      <w:r w:rsidR="00D654C7" w:rsidRPr="00FC43EE">
        <w:rPr>
          <w:rFonts w:ascii="Arial" w:hAnsi="Arial" w:cs="Arial"/>
        </w:rPr>
        <w:t xml:space="preserve">45-63) </w:t>
      </w:r>
      <w:r w:rsidRPr="00FC43EE">
        <w:rPr>
          <w:rFonts w:ascii="Arial" w:hAnsi="Arial" w:cs="Arial"/>
        </w:rPr>
        <w:t>examined how individuals valued their attire for the workplace and the planning that goes into dressing appropriately for work. The study found that those in management positions found it most useful to dress to impress. However, as the way you are dressed does play a major part in how you present yourself at work in a professional manner it does not mean that just because it is a religious obligation to dress modestly that you cannot be dressed smartly and in a presentable fashion.</w:t>
      </w:r>
    </w:p>
    <w:p w:rsidR="007023B3" w:rsidRPr="00FC43EE" w:rsidRDefault="007023B3" w:rsidP="00FC43EE">
      <w:pPr>
        <w:spacing w:line="360" w:lineRule="auto"/>
        <w:ind w:left="360"/>
        <w:rPr>
          <w:rFonts w:ascii="Arial" w:hAnsi="Arial" w:cs="Arial"/>
        </w:rPr>
      </w:pPr>
      <w:r w:rsidRPr="00FC43EE">
        <w:rPr>
          <w:rFonts w:ascii="Arial" w:hAnsi="Arial" w:cs="Arial"/>
        </w:rPr>
        <w:t>Honest</w:t>
      </w:r>
      <w:r w:rsidR="00D57682" w:rsidRPr="00FC43EE">
        <w:rPr>
          <w:rFonts w:ascii="Arial" w:hAnsi="Arial" w:cs="Arial"/>
        </w:rPr>
        <w:t>y</w:t>
      </w:r>
      <w:r w:rsidRPr="00FC43EE">
        <w:rPr>
          <w:rFonts w:ascii="Arial" w:hAnsi="Arial" w:cs="Arial"/>
        </w:rPr>
        <w:t xml:space="preserve"> and</w:t>
      </w:r>
      <w:r w:rsidR="00D57682" w:rsidRPr="00FC43EE">
        <w:rPr>
          <w:rFonts w:ascii="Arial" w:hAnsi="Arial" w:cs="Arial"/>
        </w:rPr>
        <w:t xml:space="preserve"> being</w:t>
      </w:r>
      <w:r w:rsidRPr="00FC43EE">
        <w:rPr>
          <w:rFonts w:ascii="Arial" w:hAnsi="Arial" w:cs="Arial"/>
        </w:rPr>
        <w:t xml:space="preserve"> truthful is another important value for me. Being honest and truthful enables people to put trust in you, they know that you can be relied upon to get the job done on time. </w:t>
      </w:r>
      <w:r w:rsidR="00E07AD5" w:rsidRPr="00FC43EE">
        <w:rPr>
          <w:rFonts w:ascii="Arial" w:hAnsi="Arial" w:cs="Arial"/>
        </w:rPr>
        <w:t>Along similar lines,</w:t>
      </w:r>
      <w:r w:rsidR="00236ECA" w:rsidRPr="00FC43EE">
        <w:rPr>
          <w:rFonts w:ascii="Arial" w:hAnsi="Arial" w:cs="Arial"/>
        </w:rPr>
        <w:t xml:space="preserve"> Kannan-Narasimhan and Lawrence ( 2012) </w:t>
      </w:r>
      <w:r w:rsidR="00E07AD5" w:rsidRPr="00FC43EE">
        <w:rPr>
          <w:rFonts w:ascii="Arial" w:hAnsi="Arial" w:cs="Arial"/>
        </w:rPr>
        <w:t xml:space="preserve">state that </w:t>
      </w:r>
      <w:r w:rsidR="00236ECA" w:rsidRPr="00FC43EE">
        <w:rPr>
          <w:rFonts w:ascii="Arial" w:hAnsi="Arial" w:cs="Arial"/>
        </w:rPr>
        <w:t>employees who have trust in their supervisors considerably influences their trust in their senior management team. So not only is it important for managers to trust their support staff, it is just as important for support staff to have trust within their management team.</w:t>
      </w:r>
    </w:p>
    <w:p w:rsidR="00D57682" w:rsidRPr="00FC43EE" w:rsidRDefault="00D57682" w:rsidP="00FC43EE">
      <w:pPr>
        <w:spacing w:line="360" w:lineRule="auto"/>
        <w:ind w:left="360"/>
        <w:rPr>
          <w:rFonts w:ascii="Arial" w:hAnsi="Arial" w:cs="Arial"/>
        </w:rPr>
      </w:pPr>
      <w:r w:rsidRPr="00FC43EE">
        <w:rPr>
          <w:rFonts w:ascii="Arial" w:hAnsi="Arial" w:cs="Arial"/>
        </w:rPr>
        <w:t xml:space="preserve">During our class discussion a number of important values came to light, these can be seen in Appendix A. </w:t>
      </w:r>
      <w:r w:rsidR="00B65CA3" w:rsidRPr="00FC43EE">
        <w:rPr>
          <w:rFonts w:ascii="Arial" w:hAnsi="Arial" w:cs="Arial"/>
        </w:rPr>
        <w:t>As a group we discussed two core values which are family and money.</w:t>
      </w:r>
      <w:r w:rsidR="00E65382" w:rsidRPr="00FC43EE">
        <w:rPr>
          <w:rFonts w:ascii="Arial" w:hAnsi="Arial" w:cs="Arial"/>
        </w:rPr>
        <w:t xml:space="preserve"> We</w:t>
      </w:r>
      <w:r w:rsidR="00B65CA3" w:rsidRPr="00FC43EE">
        <w:rPr>
          <w:rFonts w:ascii="Arial" w:hAnsi="Arial" w:cs="Arial"/>
        </w:rPr>
        <w:t xml:space="preserve"> identified the components that made up these two core values. Family values derived from elders, religion, society, education and religion. We identified that money values derived from family/parents, education, income, society and peers. </w:t>
      </w:r>
    </w:p>
    <w:p w:rsidR="00B65CA3" w:rsidRPr="00FC43EE" w:rsidRDefault="00B65CA3" w:rsidP="00FC43EE">
      <w:pPr>
        <w:spacing w:line="360" w:lineRule="auto"/>
        <w:ind w:left="360"/>
        <w:rPr>
          <w:rFonts w:ascii="Arial" w:hAnsi="Arial" w:cs="Arial"/>
        </w:rPr>
      </w:pPr>
      <w:r w:rsidRPr="00FC43EE">
        <w:rPr>
          <w:rFonts w:ascii="Arial" w:hAnsi="Arial" w:cs="Arial"/>
        </w:rPr>
        <w:t xml:space="preserve">From the core values a lot of micro values also derive, for instance, from family values you may also learn respect for others, being honest and truthful to name a few. </w:t>
      </w:r>
      <w:r w:rsidR="00E07AD5" w:rsidRPr="00FC43EE">
        <w:rPr>
          <w:rFonts w:ascii="Arial" w:hAnsi="Arial" w:cs="Arial"/>
        </w:rPr>
        <w:t>These smaller values will form the whole personality of an individual and how they perceive the world.</w:t>
      </w:r>
    </w:p>
    <w:p w:rsidR="00B65CA3" w:rsidRPr="00FC43EE" w:rsidRDefault="00B65CA3" w:rsidP="00FC43EE">
      <w:pPr>
        <w:spacing w:line="360" w:lineRule="auto"/>
        <w:ind w:left="360"/>
        <w:rPr>
          <w:rFonts w:ascii="Arial" w:hAnsi="Arial" w:cs="Arial"/>
        </w:rPr>
      </w:pPr>
      <w:r w:rsidRPr="00FC43EE">
        <w:rPr>
          <w:rFonts w:ascii="Arial" w:hAnsi="Arial" w:cs="Arial"/>
        </w:rPr>
        <w:t xml:space="preserve">However an individual </w:t>
      </w:r>
      <w:r w:rsidR="00D654C7" w:rsidRPr="00FC43EE">
        <w:rPr>
          <w:rFonts w:ascii="Arial" w:hAnsi="Arial" w:cs="Arial"/>
        </w:rPr>
        <w:t xml:space="preserve">who </w:t>
      </w:r>
      <w:r w:rsidRPr="00FC43EE">
        <w:rPr>
          <w:rFonts w:ascii="Arial" w:hAnsi="Arial" w:cs="Arial"/>
        </w:rPr>
        <w:t xml:space="preserve">has been brought up with certain values will impact on how they conduct themselves in the workplace. It is possible that </w:t>
      </w:r>
      <w:r w:rsidR="009C5BC7" w:rsidRPr="00FC43EE">
        <w:rPr>
          <w:rFonts w:ascii="Arial" w:hAnsi="Arial" w:cs="Arial"/>
        </w:rPr>
        <w:t xml:space="preserve">an </w:t>
      </w:r>
      <w:r w:rsidRPr="00FC43EE">
        <w:rPr>
          <w:rFonts w:ascii="Arial" w:hAnsi="Arial" w:cs="Arial"/>
        </w:rPr>
        <w:t xml:space="preserve">individual’s values may </w:t>
      </w:r>
      <w:r w:rsidRPr="00FC43EE">
        <w:rPr>
          <w:rFonts w:ascii="Arial" w:hAnsi="Arial" w:cs="Arial"/>
        </w:rPr>
        <w:lastRenderedPageBreak/>
        <w:t xml:space="preserve">change overtime. At a certain point in one’s life one may hold religion as the most important value, but at another </w:t>
      </w:r>
      <w:r w:rsidR="00727732" w:rsidRPr="00FC43EE">
        <w:rPr>
          <w:rFonts w:ascii="Arial" w:hAnsi="Arial" w:cs="Arial"/>
        </w:rPr>
        <w:t>time it may be money or family or the environment.</w:t>
      </w:r>
    </w:p>
    <w:p w:rsidR="00727732" w:rsidRPr="00FC43EE" w:rsidRDefault="00727732" w:rsidP="00FC43EE">
      <w:pPr>
        <w:spacing w:line="360" w:lineRule="auto"/>
        <w:ind w:left="360"/>
        <w:rPr>
          <w:rFonts w:ascii="Arial" w:hAnsi="Arial" w:cs="Arial"/>
        </w:rPr>
      </w:pPr>
      <w:r w:rsidRPr="00FC43EE">
        <w:rPr>
          <w:rFonts w:ascii="Arial" w:hAnsi="Arial" w:cs="Arial"/>
        </w:rPr>
        <w:t>In a study undertaken by Inglehart and Baker (2000:19-51) it was found that from World Values Surveys which included 65 societies and 75% of the world’s population that there was</w:t>
      </w:r>
      <w:r w:rsidR="004B3C34" w:rsidRPr="00FC43EE">
        <w:rPr>
          <w:rFonts w:ascii="Arial" w:hAnsi="Arial" w:cs="Arial"/>
        </w:rPr>
        <w:t xml:space="preserve"> not only a massive cultural change but also the persistence of distinctive cultural traditions. It was found that religious values endured the most during modernisation. In today’s digital age there has been a huge shift in values due to the fast paced world that we live in. Money seems to be the dominant player, for which people have sacrificed both religious and family values. Although money does play an important part in ones lives but it should not be at the expense of family values which in turn impacts the societal values.</w:t>
      </w:r>
      <w:r w:rsidR="00E07AD5" w:rsidRPr="00FC43EE">
        <w:rPr>
          <w:rFonts w:ascii="Arial" w:hAnsi="Arial" w:cs="Arial"/>
        </w:rPr>
        <w:t xml:space="preserve"> For me, personally, my religious values are still dominant as my life is based around those. By following my religious values I am able to deal with the ever changing impacts the world has upon my life.</w:t>
      </w:r>
    </w:p>
    <w:p w:rsidR="00E07AD5" w:rsidRPr="00FC43EE" w:rsidRDefault="00E07AD5" w:rsidP="00FC43EE">
      <w:pPr>
        <w:spacing w:line="360" w:lineRule="auto"/>
        <w:ind w:left="360"/>
        <w:rPr>
          <w:rFonts w:ascii="Arial" w:hAnsi="Arial" w:cs="Arial"/>
        </w:rPr>
      </w:pPr>
    </w:p>
    <w:p w:rsidR="004D17EC" w:rsidRPr="00FC43EE" w:rsidRDefault="004D17EC" w:rsidP="00FC43EE">
      <w:pPr>
        <w:pStyle w:val="BodyTextIndent"/>
        <w:numPr>
          <w:ilvl w:val="0"/>
          <w:numId w:val="5"/>
        </w:numPr>
        <w:spacing w:line="360" w:lineRule="auto"/>
      </w:pPr>
      <w:r w:rsidRPr="00FC43EE">
        <w:t>I</w:t>
      </w:r>
      <w:r w:rsidR="004B3C34" w:rsidRPr="00FC43EE">
        <w:t xml:space="preserve">mpact </w:t>
      </w:r>
      <w:r w:rsidRPr="00FC43EE">
        <w:t xml:space="preserve">Of Organisational Beliefs And Core Values On Workplace Behaviour </w:t>
      </w:r>
    </w:p>
    <w:p w:rsidR="00204AAB" w:rsidRPr="00FC43EE" w:rsidRDefault="00204AAB" w:rsidP="00FC43EE">
      <w:pPr>
        <w:pStyle w:val="BodyTextIndent"/>
        <w:spacing w:line="360" w:lineRule="auto"/>
        <w:rPr>
          <w:b w:val="0"/>
        </w:rPr>
      </w:pPr>
      <w:r w:rsidRPr="00FC43EE">
        <w:rPr>
          <w:b w:val="0"/>
        </w:rPr>
        <w:t>Just as individual beliefs and values discussed above, organisations also have core values and beliefs by which they run. I have chosen to do a case study on Honda Motor Company’s core values.</w:t>
      </w:r>
      <w:r w:rsidR="00E07AD5" w:rsidRPr="00FC43EE">
        <w:rPr>
          <w:b w:val="0"/>
        </w:rPr>
        <w:t xml:space="preserve"> These values therefore impact on the behaviour of employees </w:t>
      </w:r>
      <w:r w:rsidR="00D654C7" w:rsidRPr="00FC43EE">
        <w:rPr>
          <w:b w:val="0"/>
        </w:rPr>
        <w:t>in</w:t>
      </w:r>
      <w:r w:rsidR="00E07AD5" w:rsidRPr="00FC43EE">
        <w:rPr>
          <w:b w:val="0"/>
        </w:rPr>
        <w:t xml:space="preserve"> the work place. </w:t>
      </w:r>
    </w:p>
    <w:p w:rsidR="006B305D" w:rsidRPr="00FC43EE" w:rsidRDefault="006B305D" w:rsidP="00417B00">
      <w:pPr>
        <w:pStyle w:val="BodyTextIndent"/>
        <w:spacing w:line="360" w:lineRule="auto"/>
        <w:rPr>
          <w:b w:val="0"/>
        </w:rPr>
      </w:pPr>
      <w:r w:rsidRPr="00FC43EE">
        <w:rPr>
          <w:b w:val="0"/>
        </w:rPr>
        <w:t>Honda Motor Comp</w:t>
      </w:r>
      <w:r w:rsidR="00417B00">
        <w:rPr>
          <w:b w:val="0"/>
        </w:rPr>
        <w:t>any prides in three core values, t</w:t>
      </w:r>
      <w:r w:rsidRPr="00FC43EE">
        <w:rPr>
          <w:b w:val="0"/>
        </w:rPr>
        <w:t>he Honda Philosophy</w:t>
      </w:r>
      <w:r w:rsidR="00417B00">
        <w:rPr>
          <w:b w:val="0"/>
        </w:rPr>
        <w:t>. Total Quality</w:t>
      </w:r>
      <w:r w:rsidRPr="00FC43EE">
        <w:rPr>
          <w:b w:val="0"/>
        </w:rPr>
        <w:t xml:space="preserve"> Management</w:t>
      </w:r>
      <w:r w:rsidR="00417B00">
        <w:rPr>
          <w:b w:val="0"/>
        </w:rPr>
        <w:t xml:space="preserve">, </w:t>
      </w:r>
      <w:r w:rsidRPr="00FC43EE">
        <w:rPr>
          <w:b w:val="0"/>
        </w:rPr>
        <w:t>New Honda Circles</w:t>
      </w:r>
    </w:p>
    <w:p w:rsidR="001E5EC4" w:rsidRDefault="006B305D" w:rsidP="00FC43EE">
      <w:pPr>
        <w:pStyle w:val="BodyTextIndent"/>
        <w:spacing w:line="360" w:lineRule="auto"/>
        <w:rPr>
          <w:b w:val="0"/>
        </w:rPr>
      </w:pPr>
      <w:r w:rsidRPr="00FC43EE">
        <w:rPr>
          <w:b w:val="0"/>
        </w:rPr>
        <w:t>Soichiro Honda and Takeo Fujisawa, founders of Honda</w:t>
      </w:r>
      <w:r w:rsidR="00141E43" w:rsidRPr="00FC43EE">
        <w:rPr>
          <w:b w:val="0"/>
        </w:rPr>
        <w:t>,</w:t>
      </w:r>
      <w:r w:rsidRPr="00FC43EE">
        <w:rPr>
          <w:b w:val="0"/>
        </w:rPr>
        <w:t xml:space="preserve"> came up with the Honda Philosophy</w:t>
      </w:r>
      <w:r w:rsidR="001E5EC4" w:rsidRPr="00FC43EE">
        <w:rPr>
          <w:b w:val="0"/>
        </w:rPr>
        <w:t xml:space="preserve"> which consists of three</w:t>
      </w:r>
      <w:r w:rsidR="00E07AD5" w:rsidRPr="00FC43EE">
        <w:rPr>
          <w:b w:val="0"/>
        </w:rPr>
        <w:t xml:space="preserve"> pillars: r</w:t>
      </w:r>
      <w:r w:rsidRPr="00FC43EE">
        <w:rPr>
          <w:b w:val="0"/>
        </w:rPr>
        <w:t>espect for the Individual</w:t>
      </w:r>
      <w:r w:rsidR="00E07AD5" w:rsidRPr="00FC43EE">
        <w:rPr>
          <w:b w:val="0"/>
        </w:rPr>
        <w:t>; b</w:t>
      </w:r>
      <w:r w:rsidR="001E5EC4" w:rsidRPr="00FC43EE">
        <w:rPr>
          <w:b w:val="0"/>
        </w:rPr>
        <w:t>usiness principle</w:t>
      </w:r>
      <w:r w:rsidR="00E07AD5" w:rsidRPr="00FC43EE">
        <w:rPr>
          <w:b w:val="0"/>
        </w:rPr>
        <w:t xml:space="preserve"> and m</w:t>
      </w:r>
      <w:r w:rsidR="001E5EC4" w:rsidRPr="00FC43EE">
        <w:rPr>
          <w:b w:val="0"/>
        </w:rPr>
        <w:t>anagement policy.</w:t>
      </w:r>
    </w:p>
    <w:p w:rsidR="00F44A0B" w:rsidRPr="00FC43EE" w:rsidRDefault="00F44A0B" w:rsidP="00FC43EE">
      <w:pPr>
        <w:pStyle w:val="BodyTextIndent"/>
        <w:spacing w:line="360" w:lineRule="auto"/>
        <w:rPr>
          <w:b w:val="0"/>
        </w:rPr>
      </w:pPr>
      <w:r w:rsidRPr="00FC43EE">
        <w:rPr>
          <w:b w:val="0"/>
        </w:rPr>
        <w:t xml:space="preserve">Honda relies on the skills, knowledge and expertise of its staff. They represent themselves as a company in which employees can take initiative and where equality is a tangible asset and where employees can trust each other. They also have what they call ‘Three Joys’ which is the joy of buying, the joy of selling and the joy of creating. </w:t>
      </w:r>
    </w:p>
    <w:p w:rsidR="00F44A0B" w:rsidRPr="00FC43EE" w:rsidRDefault="00F44A0B" w:rsidP="00FC43EE">
      <w:pPr>
        <w:pStyle w:val="BodyTextIndent"/>
        <w:spacing w:line="360" w:lineRule="auto"/>
        <w:rPr>
          <w:b w:val="0"/>
        </w:rPr>
      </w:pPr>
      <w:r w:rsidRPr="00FC43EE">
        <w:rPr>
          <w:b w:val="0"/>
        </w:rPr>
        <w:t>However</w:t>
      </w:r>
      <w:r w:rsidR="003F2728" w:rsidRPr="00FC43EE">
        <w:rPr>
          <w:b w:val="0"/>
        </w:rPr>
        <w:t>,</w:t>
      </w:r>
      <w:r w:rsidRPr="00FC43EE">
        <w:rPr>
          <w:b w:val="0"/>
        </w:rPr>
        <w:t xml:space="preserve"> after reading some reviews of Honda staff on Indeed</w:t>
      </w:r>
      <w:r w:rsidR="003F2728" w:rsidRPr="00FC43EE">
        <w:rPr>
          <w:b w:val="0"/>
        </w:rPr>
        <w:t>.com</w:t>
      </w:r>
      <w:r w:rsidRPr="00FC43EE">
        <w:rPr>
          <w:b w:val="0"/>
        </w:rPr>
        <w:t xml:space="preserve"> website it would appear that this is not always the case. Some staff do feel that there is not enough trust within the company. Although respect for the individual at Honda is a core value it is evident it is not always upheld.</w:t>
      </w:r>
    </w:p>
    <w:p w:rsidR="007013D3" w:rsidRPr="00FC43EE" w:rsidRDefault="00F44A0B" w:rsidP="00FC43EE">
      <w:pPr>
        <w:pStyle w:val="BodyTextIndent"/>
        <w:spacing w:line="360" w:lineRule="auto"/>
        <w:rPr>
          <w:b w:val="0"/>
        </w:rPr>
      </w:pPr>
      <w:r w:rsidRPr="00FC43EE">
        <w:rPr>
          <w:b w:val="0"/>
        </w:rPr>
        <w:lastRenderedPageBreak/>
        <w:t>Honda’s business principle is that their attention is given to supreme quality at a fair price for the customers. Honda are well known for the quality of their vehicles and as many people own them, it is evident that</w:t>
      </w:r>
      <w:r w:rsidR="007013D3" w:rsidRPr="00FC43EE">
        <w:rPr>
          <w:b w:val="0"/>
        </w:rPr>
        <w:t xml:space="preserve"> they are sold at a fair price, but buying a brand new Honda is probably not at a price that most people can afford. As a whole Honda business principle is true to what they say, however, there are and will always be some disgruntled customers.</w:t>
      </w:r>
    </w:p>
    <w:p w:rsidR="007013D3" w:rsidRPr="00FC43EE" w:rsidRDefault="007013D3" w:rsidP="00FC43EE">
      <w:pPr>
        <w:pStyle w:val="BodyTextIndent"/>
        <w:spacing w:line="360" w:lineRule="auto"/>
        <w:rPr>
          <w:b w:val="0"/>
        </w:rPr>
      </w:pPr>
      <w:r w:rsidRPr="00FC43EE">
        <w:rPr>
          <w:b w:val="0"/>
        </w:rPr>
        <w:t>Honda’s Management policy is based on five principles:</w:t>
      </w:r>
    </w:p>
    <w:p w:rsidR="007013D3" w:rsidRPr="00FC43EE" w:rsidRDefault="007013D3" w:rsidP="00FC43EE">
      <w:pPr>
        <w:pStyle w:val="BodyTextIndent"/>
        <w:numPr>
          <w:ilvl w:val="0"/>
          <w:numId w:val="4"/>
        </w:numPr>
        <w:spacing w:line="360" w:lineRule="auto"/>
        <w:rPr>
          <w:b w:val="0"/>
        </w:rPr>
      </w:pPr>
      <w:r w:rsidRPr="00FC43EE">
        <w:rPr>
          <w:b w:val="0"/>
        </w:rPr>
        <w:t>Act with ambition and youthfulness.</w:t>
      </w:r>
    </w:p>
    <w:p w:rsidR="007013D3" w:rsidRPr="00FC43EE" w:rsidRDefault="007013D3" w:rsidP="00FC43EE">
      <w:pPr>
        <w:pStyle w:val="BodyTextIndent"/>
        <w:numPr>
          <w:ilvl w:val="0"/>
          <w:numId w:val="4"/>
        </w:numPr>
        <w:spacing w:line="360" w:lineRule="auto"/>
        <w:rPr>
          <w:b w:val="0"/>
        </w:rPr>
      </w:pPr>
      <w:r w:rsidRPr="00FC43EE">
        <w:rPr>
          <w:b w:val="0"/>
        </w:rPr>
        <w:t>Respect substantiated theories, develop new ideas and use time efficiently.</w:t>
      </w:r>
    </w:p>
    <w:p w:rsidR="007013D3" w:rsidRPr="00FC43EE" w:rsidRDefault="007013D3" w:rsidP="00FC43EE">
      <w:pPr>
        <w:pStyle w:val="BodyTextIndent"/>
        <w:numPr>
          <w:ilvl w:val="0"/>
          <w:numId w:val="4"/>
        </w:numPr>
        <w:spacing w:line="360" w:lineRule="auto"/>
        <w:rPr>
          <w:b w:val="0"/>
        </w:rPr>
      </w:pPr>
      <w:r w:rsidRPr="00FC43EE">
        <w:rPr>
          <w:b w:val="0"/>
        </w:rPr>
        <w:t>Enjoy your work and stimulate open communication.</w:t>
      </w:r>
    </w:p>
    <w:p w:rsidR="007013D3" w:rsidRPr="00FC43EE" w:rsidRDefault="007013D3" w:rsidP="00FC43EE">
      <w:pPr>
        <w:pStyle w:val="BodyTextIndent"/>
        <w:numPr>
          <w:ilvl w:val="0"/>
          <w:numId w:val="4"/>
        </w:numPr>
        <w:spacing w:line="360" w:lineRule="auto"/>
        <w:rPr>
          <w:b w:val="0"/>
        </w:rPr>
      </w:pPr>
      <w:r w:rsidRPr="00FC43EE">
        <w:rPr>
          <w:b w:val="0"/>
        </w:rPr>
        <w:t>Strive constantly to create a sens</w:t>
      </w:r>
      <w:r w:rsidR="00AA0A24" w:rsidRPr="00FC43EE">
        <w:rPr>
          <w:b w:val="0"/>
        </w:rPr>
        <w:t>e of harmony/</w:t>
      </w:r>
      <w:r w:rsidRPr="00FC43EE">
        <w:rPr>
          <w:b w:val="0"/>
        </w:rPr>
        <w:t>flow in your work environment.</w:t>
      </w:r>
    </w:p>
    <w:p w:rsidR="007013D3" w:rsidRPr="00FC43EE" w:rsidRDefault="007013D3" w:rsidP="00FC43EE">
      <w:pPr>
        <w:pStyle w:val="BodyTextIndent"/>
        <w:numPr>
          <w:ilvl w:val="0"/>
          <w:numId w:val="4"/>
        </w:numPr>
        <w:spacing w:line="360" w:lineRule="auto"/>
        <w:rPr>
          <w:b w:val="0"/>
        </w:rPr>
      </w:pPr>
      <w:r w:rsidRPr="00FC43EE">
        <w:rPr>
          <w:b w:val="0"/>
        </w:rPr>
        <w:t>Always be aware of research value and commitment.</w:t>
      </w:r>
    </w:p>
    <w:p w:rsidR="007013D3" w:rsidRPr="00FC43EE" w:rsidRDefault="007013D3" w:rsidP="00FC43EE">
      <w:pPr>
        <w:pStyle w:val="BodyTextIndent"/>
        <w:spacing w:line="360" w:lineRule="auto"/>
        <w:rPr>
          <w:b w:val="0"/>
        </w:rPr>
      </w:pPr>
      <w:r w:rsidRPr="00FC43EE">
        <w:rPr>
          <w:b w:val="0"/>
        </w:rPr>
        <w:t>The principles above show that Honda is very keen on innovation and therefore actively seeks to employ individuals who hold these values in high regard.</w:t>
      </w:r>
      <w:r w:rsidR="00E41ECB" w:rsidRPr="00FC43EE">
        <w:rPr>
          <w:b w:val="0"/>
        </w:rPr>
        <w:t xml:space="preserve"> Honda’s management policy encourages people to keep up to date with new developments and research and to use time effectively. </w:t>
      </w:r>
    </w:p>
    <w:p w:rsidR="00294D1F" w:rsidRPr="00FC43EE" w:rsidRDefault="00204AAB" w:rsidP="00FC43EE">
      <w:pPr>
        <w:pStyle w:val="BodyTextIndent"/>
        <w:spacing w:line="360" w:lineRule="auto"/>
        <w:rPr>
          <w:b w:val="0"/>
        </w:rPr>
      </w:pPr>
      <w:r w:rsidRPr="00FC43EE">
        <w:rPr>
          <w:b w:val="0"/>
        </w:rPr>
        <w:t xml:space="preserve">Honda also ensures their product production causes minimal impact on the environment as possible by producing products that use less fuel such as electrical vehicles. </w:t>
      </w:r>
      <w:r w:rsidR="00294D1F" w:rsidRPr="00FC43EE">
        <w:rPr>
          <w:b w:val="0"/>
        </w:rPr>
        <w:t>Alexander and Schwandt (2019) state the fumes from the exhausts of cars is the major source of air pollution. Therefore companies like Honda who are aiming to make more electrical vehicles will help reduce this risk. However, the issue with electrical vehicles at the moment is they are expensive and there are only a few members of the society who can afford to buy electric vehicles. Efforts need to be put in place to make these vehicles more affordable for everyone.</w:t>
      </w:r>
    </w:p>
    <w:p w:rsidR="00C92653" w:rsidRPr="00FC43EE" w:rsidRDefault="00C92653" w:rsidP="00FC43EE">
      <w:pPr>
        <w:pStyle w:val="BodyTextIndent"/>
        <w:spacing w:line="360" w:lineRule="auto"/>
        <w:rPr>
          <w:b w:val="0"/>
        </w:rPr>
      </w:pPr>
      <w:r w:rsidRPr="00FC43EE">
        <w:rPr>
          <w:b w:val="0"/>
        </w:rPr>
        <w:t xml:space="preserve">Honda believe that as the staff work closest to the environment reality they are the best suited to help come up with solutions and make improvements. Honda states, “This results into effective dialogue, mutual understanding, creative development and more joy at work for the staff itself.” However this is not always the case as sometimes staff do not get on with each other or their managers to be able to make the communication effective. </w:t>
      </w:r>
    </w:p>
    <w:p w:rsidR="00C92653" w:rsidRPr="00FC43EE" w:rsidRDefault="00C92653" w:rsidP="00FC43EE">
      <w:pPr>
        <w:pStyle w:val="BodyTextIndent"/>
        <w:spacing w:line="360" w:lineRule="auto"/>
        <w:rPr>
          <w:b w:val="0"/>
        </w:rPr>
      </w:pPr>
      <w:r w:rsidRPr="00FC43EE">
        <w:rPr>
          <w:b w:val="0"/>
        </w:rPr>
        <w:lastRenderedPageBreak/>
        <w:t>Honda’s statement is, “Our human resources policy is characterised by a human approach, equal opportunities, diversity in the workplace, and a commitment to ensure the individual qualities of our employees prevail</w:t>
      </w:r>
      <w:r w:rsidR="00204AAB" w:rsidRPr="00FC43EE">
        <w:rPr>
          <w:b w:val="0"/>
        </w:rPr>
        <w:t>.” As Honda is a global brand it is likely to have a diverse range of people that work for the company. However whether they are all treated equally is difficult to say.</w:t>
      </w:r>
      <w:r w:rsidR="00327BA1" w:rsidRPr="00FC43EE">
        <w:rPr>
          <w:b w:val="0"/>
        </w:rPr>
        <w:t xml:space="preserve"> </w:t>
      </w:r>
    </w:p>
    <w:p w:rsidR="00591183" w:rsidRPr="00FC43EE" w:rsidRDefault="00591183" w:rsidP="00FC43EE">
      <w:pPr>
        <w:pStyle w:val="BodyTextIndent"/>
        <w:spacing w:line="360" w:lineRule="auto"/>
      </w:pPr>
      <w:r w:rsidRPr="00FC43EE">
        <w:t xml:space="preserve">Conclusion on Honda’s Values </w:t>
      </w:r>
    </w:p>
    <w:p w:rsidR="00E77D55" w:rsidRPr="00FC43EE" w:rsidRDefault="00461B3B" w:rsidP="00FC43EE">
      <w:pPr>
        <w:pStyle w:val="BodyTextIndent"/>
        <w:spacing w:line="360" w:lineRule="auto"/>
        <w:rPr>
          <w:b w:val="0"/>
        </w:rPr>
      </w:pPr>
      <w:r w:rsidRPr="00FC43EE">
        <w:rPr>
          <w:b w:val="0"/>
        </w:rPr>
        <w:t xml:space="preserve">The impact Honda’s values </w:t>
      </w:r>
      <w:r w:rsidR="00141E43" w:rsidRPr="00FC43EE">
        <w:rPr>
          <w:b w:val="0"/>
        </w:rPr>
        <w:t xml:space="preserve">has </w:t>
      </w:r>
      <w:r w:rsidRPr="00FC43EE">
        <w:rPr>
          <w:b w:val="0"/>
        </w:rPr>
        <w:t>on its employees would seem to be a posit</w:t>
      </w:r>
      <w:r w:rsidR="003F2728" w:rsidRPr="00FC43EE">
        <w:rPr>
          <w:b w:val="0"/>
        </w:rPr>
        <w:t>ive one. On their website</w:t>
      </w:r>
      <w:r w:rsidR="00141E43" w:rsidRPr="00FC43EE">
        <w:rPr>
          <w:b w:val="0"/>
        </w:rPr>
        <w:t>,</w:t>
      </w:r>
      <w:r w:rsidR="003F2728" w:rsidRPr="00FC43EE">
        <w:rPr>
          <w:b w:val="0"/>
        </w:rPr>
        <w:t xml:space="preserve"> Honda </w:t>
      </w:r>
      <w:r w:rsidRPr="00FC43EE">
        <w:rPr>
          <w:b w:val="0"/>
        </w:rPr>
        <w:t xml:space="preserve">claim to seek individuals who are creative and go above and beyond their own </w:t>
      </w:r>
      <w:r w:rsidR="003F2728" w:rsidRPr="00FC43EE">
        <w:rPr>
          <w:b w:val="0"/>
        </w:rPr>
        <w:t>discipline</w:t>
      </w:r>
      <w:r w:rsidRPr="00FC43EE">
        <w:rPr>
          <w:b w:val="0"/>
        </w:rPr>
        <w:t xml:space="preserve"> and push forward to new ideas. Honda also has a Modern Slavery Act and Human Trafficking statement in which they categorically are against such behaviours in any of their supply chain. (Honda.co.uk) This statement gives its employees the confidence that Honda will ensure that their staff are always treated with respect and dignity under their ‘Respect for the individual’ value.</w:t>
      </w:r>
    </w:p>
    <w:p w:rsidR="00461B3B" w:rsidRPr="00FC43EE" w:rsidRDefault="00461B3B" w:rsidP="00FC43EE">
      <w:pPr>
        <w:pStyle w:val="BodyTextIndent"/>
        <w:spacing w:line="360" w:lineRule="auto"/>
        <w:rPr>
          <w:b w:val="0"/>
        </w:rPr>
      </w:pPr>
      <w:r w:rsidRPr="00FC43EE">
        <w:rPr>
          <w:b w:val="0"/>
        </w:rPr>
        <w:t>If a staff member should feel that Honda is not adhering to this stateme</w:t>
      </w:r>
      <w:r w:rsidR="004E039A" w:rsidRPr="00FC43EE">
        <w:rPr>
          <w:b w:val="0"/>
        </w:rPr>
        <w:t>nt then they have the right to report the company for unlawful behaviour and seek damages as Honda has signed this document making a promise that they will adhere to the Modern Day Slavery and Human Trafficking Act.</w:t>
      </w:r>
      <w:r w:rsidR="002B0F3E" w:rsidRPr="00FC43EE">
        <w:rPr>
          <w:b w:val="0"/>
        </w:rPr>
        <w:t xml:space="preserve"> However, having said that in a recent article by the BB</w:t>
      </w:r>
      <w:r w:rsidR="00141E43" w:rsidRPr="00FC43EE">
        <w:rPr>
          <w:b w:val="0"/>
        </w:rPr>
        <w:t>C (2020) it has come to light that</w:t>
      </w:r>
      <w:r w:rsidR="002B0F3E" w:rsidRPr="00FC43EE">
        <w:rPr>
          <w:b w:val="0"/>
        </w:rPr>
        <w:t xml:space="preserve"> China  have forced the Uighur people to work in factories against their will, the conditions of which resemble that of prisons. It has been reported that 83 big brands such as Nike, Apple and Dell have supply chain factories in China where the human rights law has been breached. Although Honda is not one the listed brands, it just goes to show that a lot of companies do not keep an eye on their suppliers to see if they are in keeping with their requirements.</w:t>
      </w:r>
    </w:p>
    <w:p w:rsidR="004E039A" w:rsidRPr="00FC43EE" w:rsidRDefault="004E039A" w:rsidP="00FC43EE">
      <w:pPr>
        <w:pStyle w:val="BodyTextIndent"/>
        <w:spacing w:line="360" w:lineRule="auto"/>
        <w:rPr>
          <w:b w:val="0"/>
        </w:rPr>
      </w:pPr>
    </w:p>
    <w:p w:rsidR="004E039A" w:rsidRPr="00FC43EE" w:rsidRDefault="00427FC5" w:rsidP="00FC43EE">
      <w:pPr>
        <w:pStyle w:val="BodyTextIndent"/>
        <w:numPr>
          <w:ilvl w:val="0"/>
          <w:numId w:val="5"/>
        </w:numPr>
        <w:spacing w:line="360" w:lineRule="auto"/>
      </w:pPr>
      <w:r w:rsidRPr="00FC43EE">
        <w:t xml:space="preserve">An </w:t>
      </w:r>
      <w:r w:rsidR="002849BF" w:rsidRPr="00FC43EE">
        <w:t>E</w:t>
      </w:r>
      <w:r w:rsidRPr="00FC43EE">
        <w:t xml:space="preserve">xamination of </w:t>
      </w:r>
      <w:r w:rsidR="004E039A" w:rsidRPr="00FC43EE">
        <w:t>Herzberg</w:t>
      </w:r>
      <w:r w:rsidRPr="00FC43EE">
        <w:t xml:space="preserve">’s Two </w:t>
      </w:r>
      <w:r w:rsidR="002849BF" w:rsidRPr="00FC43EE">
        <w:t>F</w:t>
      </w:r>
      <w:r w:rsidRPr="00FC43EE">
        <w:t>actor</w:t>
      </w:r>
      <w:r w:rsidR="004E039A" w:rsidRPr="00FC43EE">
        <w:t xml:space="preserve"> Theory</w:t>
      </w:r>
    </w:p>
    <w:p w:rsidR="00DA6CF3" w:rsidRPr="00FC43EE" w:rsidRDefault="00F14C7C" w:rsidP="00FC43EE">
      <w:pPr>
        <w:pStyle w:val="BodyTextIndent"/>
        <w:spacing w:line="360" w:lineRule="auto"/>
        <w:rPr>
          <w:b w:val="0"/>
        </w:rPr>
      </w:pPr>
      <w:r w:rsidRPr="00FC43EE">
        <w:rPr>
          <w:b w:val="0"/>
        </w:rPr>
        <w:t xml:space="preserve">A management theory is a system that is to do with motivating, leadership and change. It </w:t>
      </w:r>
      <w:r w:rsidR="00427FC5" w:rsidRPr="00FC43EE">
        <w:rPr>
          <w:b w:val="0"/>
        </w:rPr>
        <w:t>can assist with the provision of practical</w:t>
      </w:r>
      <w:r w:rsidRPr="00FC43EE">
        <w:rPr>
          <w:b w:val="0"/>
        </w:rPr>
        <w:t xml:space="preserve"> solution to work related problems. </w:t>
      </w:r>
      <w:r w:rsidR="00457875" w:rsidRPr="00FC43EE">
        <w:rPr>
          <w:b w:val="0"/>
        </w:rPr>
        <w:t>According to Koontz (</w:t>
      </w:r>
      <w:r w:rsidR="009C1750" w:rsidRPr="00FC43EE">
        <w:rPr>
          <w:b w:val="0"/>
        </w:rPr>
        <w:t>1980) there were originally six distinct approaches to management</w:t>
      </w:r>
      <w:r w:rsidR="00427FC5" w:rsidRPr="00FC43EE">
        <w:rPr>
          <w:b w:val="0"/>
        </w:rPr>
        <w:t>,</w:t>
      </w:r>
      <w:r w:rsidR="009C1750" w:rsidRPr="00FC43EE">
        <w:rPr>
          <w:b w:val="0"/>
        </w:rPr>
        <w:t xml:space="preserve"> but in his book ‘The Management Theory Jungle Revisited’ he identifies eleven approaches. </w:t>
      </w:r>
      <w:r w:rsidRPr="00FC43EE">
        <w:rPr>
          <w:b w:val="0"/>
        </w:rPr>
        <w:t xml:space="preserve">There are a number of management theories which companies use to help them solve various problems. </w:t>
      </w:r>
      <w:r w:rsidR="003B2CCB" w:rsidRPr="00FC43EE">
        <w:rPr>
          <w:b w:val="0"/>
        </w:rPr>
        <w:t xml:space="preserve">The major schools of management thinking </w:t>
      </w:r>
      <w:r w:rsidR="00457875" w:rsidRPr="00FC43EE">
        <w:rPr>
          <w:b w:val="0"/>
        </w:rPr>
        <w:t>are</w:t>
      </w:r>
      <w:r w:rsidRPr="00FC43EE">
        <w:rPr>
          <w:b w:val="0"/>
        </w:rPr>
        <w:t xml:space="preserve"> </w:t>
      </w:r>
      <w:r w:rsidR="003B2CCB" w:rsidRPr="00FC43EE">
        <w:rPr>
          <w:b w:val="0"/>
        </w:rPr>
        <w:t>classical management theory which is scientific, administrative and bureaucratic, behavioural school, quantitative school and modern theory. For the purpose of this report I w</w:t>
      </w:r>
      <w:r w:rsidR="003F2728" w:rsidRPr="00FC43EE">
        <w:rPr>
          <w:b w:val="0"/>
        </w:rPr>
        <w:t xml:space="preserve">ill be discussing the </w:t>
      </w:r>
      <w:r w:rsidR="003F2728" w:rsidRPr="00FC43EE">
        <w:rPr>
          <w:b w:val="0"/>
        </w:rPr>
        <w:lastRenderedPageBreak/>
        <w:t>Herzberg management t</w:t>
      </w:r>
      <w:r w:rsidR="003B2CCB" w:rsidRPr="00FC43EE">
        <w:rPr>
          <w:b w:val="0"/>
        </w:rPr>
        <w:t>heory which is a two</w:t>
      </w:r>
      <w:r w:rsidR="00427FC5" w:rsidRPr="00FC43EE">
        <w:rPr>
          <w:b w:val="0"/>
        </w:rPr>
        <w:t>-</w:t>
      </w:r>
      <w:r w:rsidR="003B2CCB" w:rsidRPr="00FC43EE">
        <w:rPr>
          <w:b w:val="0"/>
        </w:rPr>
        <w:t xml:space="preserve">factor theory that is split into motivators and hygiene factors. </w:t>
      </w:r>
    </w:p>
    <w:p w:rsidR="003F2728" w:rsidRPr="00FC43EE" w:rsidRDefault="003F2728" w:rsidP="00FC43EE">
      <w:pPr>
        <w:pStyle w:val="BodyTextIndent"/>
        <w:spacing w:line="360" w:lineRule="auto"/>
        <w:rPr>
          <w:b w:val="0"/>
        </w:rPr>
      </w:pPr>
      <w:r w:rsidRPr="00FC43EE">
        <w:rPr>
          <w:b w:val="0"/>
        </w:rPr>
        <w:t>The diagram below summarise the motivators and hygiene factors of the Herzberg theory.</w:t>
      </w:r>
    </w:p>
    <w:p w:rsidR="00DA6CF3" w:rsidRPr="00FC43EE" w:rsidRDefault="00DA6CF3" w:rsidP="00FC43EE">
      <w:pPr>
        <w:pStyle w:val="BodyTextIndent"/>
        <w:spacing w:line="360" w:lineRule="auto"/>
        <w:rPr>
          <w:b w:val="0"/>
        </w:rPr>
      </w:pPr>
      <w:r w:rsidRPr="00FC43EE">
        <w:rPr>
          <w:b w:val="0"/>
          <w:noProof/>
          <w:lang w:eastAsia="en-GB"/>
        </w:rPr>
        <w:drawing>
          <wp:inline distT="0" distB="0" distL="0" distR="0" wp14:anchorId="040620E0" wp14:editId="7A27DEB4">
            <wp:extent cx="5486400" cy="3200400"/>
            <wp:effectExtent l="57150" t="38100" r="0" b="1143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427FC5" w:rsidRPr="00FC43EE" w:rsidRDefault="00427FC5" w:rsidP="00FC43EE">
      <w:pPr>
        <w:pStyle w:val="BodyTextIndent"/>
        <w:spacing w:line="360" w:lineRule="auto"/>
        <w:rPr>
          <w:b w:val="0"/>
        </w:rPr>
      </w:pPr>
    </w:p>
    <w:p w:rsidR="003B2CCB" w:rsidRPr="00FC43EE" w:rsidRDefault="00DA6CF3" w:rsidP="00FC43EE">
      <w:pPr>
        <w:pStyle w:val="BodyTextIndent"/>
        <w:spacing w:line="360" w:lineRule="auto"/>
        <w:rPr>
          <w:b w:val="0"/>
        </w:rPr>
      </w:pPr>
      <w:r w:rsidRPr="00FC43EE">
        <w:rPr>
          <w:b w:val="0"/>
        </w:rPr>
        <w:t xml:space="preserve">Frederick Herzberg (1823-2000) was a clinical psychologist in the United States who later became the Professor of Management. Herzberg came up with the two-factor theory or also known as hygiene-motivation after observing employee attitudes within the engineering and accountant field. He discovered that </w:t>
      </w:r>
      <w:r w:rsidR="00DC73A7" w:rsidRPr="00FC43EE">
        <w:rPr>
          <w:b w:val="0"/>
        </w:rPr>
        <w:t>humans have two sets of needs, these being lower level needs or the base needs such as an animal to avoid pain and deprivation and a higher level need which are psychological needs for humans to grow. The lower level needs were categorised as hygiene and the higher level as motivators. (</w:t>
      </w:r>
      <w:r w:rsidR="00773F3C" w:rsidRPr="00FC43EE">
        <w:rPr>
          <w:b w:val="0"/>
        </w:rPr>
        <w:t>Feder</w:t>
      </w:r>
      <w:r w:rsidR="00860CD7" w:rsidRPr="00FC43EE">
        <w:rPr>
          <w:b w:val="0"/>
        </w:rPr>
        <w:t>,</w:t>
      </w:r>
      <w:r w:rsidR="00773F3C" w:rsidRPr="00FC43EE">
        <w:rPr>
          <w:b w:val="0"/>
        </w:rPr>
        <w:t xml:space="preserve"> 2000</w:t>
      </w:r>
      <w:r w:rsidR="00DC73A7" w:rsidRPr="00FC43EE">
        <w:rPr>
          <w:b w:val="0"/>
        </w:rPr>
        <w:t>)</w:t>
      </w:r>
    </w:p>
    <w:p w:rsidR="00427FC5" w:rsidRPr="00FC43EE" w:rsidRDefault="003A43C0" w:rsidP="00FC43EE">
      <w:pPr>
        <w:pStyle w:val="BodyTextIndent"/>
        <w:spacing w:line="360" w:lineRule="auto"/>
        <w:rPr>
          <w:b w:val="0"/>
        </w:rPr>
      </w:pPr>
      <w:r w:rsidRPr="00FC43EE">
        <w:rPr>
          <w:b w:val="0"/>
        </w:rPr>
        <w:t xml:space="preserve">The motivators are used to encourage employees to do their best while the hygiene factors are considered to contribute towards job dissatisfaction but which are in place for the benefit of the smooth running of the business. </w:t>
      </w:r>
      <w:r w:rsidR="00773F3C" w:rsidRPr="00FC43EE">
        <w:rPr>
          <w:b w:val="0"/>
        </w:rPr>
        <w:t>One of the motivators is achievement, if an employee feels that they are making a difference in the role they are doing, it will give them a sense of achievement and motivate them to come to work, for example, a nurse who helps patients</w:t>
      </w:r>
      <w:r w:rsidR="002849BF" w:rsidRPr="00FC43EE">
        <w:rPr>
          <w:b w:val="0"/>
        </w:rPr>
        <w:t xml:space="preserve"> will feel job satisfaction from her role</w:t>
      </w:r>
      <w:r w:rsidR="00773F3C" w:rsidRPr="00FC43EE">
        <w:rPr>
          <w:b w:val="0"/>
        </w:rPr>
        <w:t xml:space="preserve">. One example of hygiene factors is salary, say if the nurse did not receive the salary in line with her job role, this </w:t>
      </w:r>
      <w:r w:rsidR="00773F3C" w:rsidRPr="00FC43EE">
        <w:rPr>
          <w:b w:val="0"/>
        </w:rPr>
        <w:lastRenderedPageBreak/>
        <w:t>would cause her to be dissatisfied and perhaps even leave her career. So it is important for an organisation to have a balance between the motivators and hygiene factors so both employees and employer are happy.</w:t>
      </w:r>
    </w:p>
    <w:p w:rsidR="003B2CCB" w:rsidRPr="00FC43EE" w:rsidRDefault="003A43C0" w:rsidP="00FC43EE">
      <w:pPr>
        <w:pStyle w:val="BodyTextIndent"/>
        <w:spacing w:line="360" w:lineRule="auto"/>
        <w:rPr>
          <w:b w:val="0"/>
        </w:rPr>
      </w:pPr>
      <w:r w:rsidRPr="00FC43EE">
        <w:rPr>
          <w:b w:val="0"/>
        </w:rPr>
        <w:t xml:space="preserve">The aim of this management theory is to have satisfied employees. </w:t>
      </w:r>
      <w:r w:rsidR="001919B4" w:rsidRPr="00FC43EE">
        <w:rPr>
          <w:b w:val="0"/>
        </w:rPr>
        <w:t>According to Khanna’s research (2017) on motivation and hygiene factors it was found that job satisfaction of academicians has a significant impact on their motivation level, work engagement and their quality of teaching. It was felt that it was just as important to focus the motivational factors as well as the hygiene factors to attain an increased level of job satisfaction among academicians in order that the quality of teaching can be improved.</w:t>
      </w:r>
    </w:p>
    <w:p w:rsidR="001919B4" w:rsidRPr="00FC43EE" w:rsidRDefault="001919B4" w:rsidP="00FC43EE">
      <w:pPr>
        <w:pStyle w:val="BodyTextIndent"/>
        <w:spacing w:line="360" w:lineRule="auto"/>
        <w:rPr>
          <w:b w:val="0"/>
        </w:rPr>
      </w:pPr>
      <w:r w:rsidRPr="00FC43EE">
        <w:rPr>
          <w:b w:val="0"/>
        </w:rPr>
        <w:t>Herzberg theory would be very relevant to me in my place of work as motivators such as recognition, sense of responsibility, variety of work along with the hygiene factors such as salary, work conditions, remuneration all play a key part in doing the job successfully. If the work was repetitive and boring and there was no sense of achievement with low pay and poor work conditions that would not be a very appealing place to work for anybody.</w:t>
      </w:r>
      <w:r w:rsidR="007C15D0" w:rsidRPr="00FC43EE">
        <w:rPr>
          <w:b w:val="0"/>
        </w:rPr>
        <w:t xml:space="preserve"> The role of rewards for enhancing employee satisfaction is captured succinctly in the empirical study of </w:t>
      </w:r>
      <w:r w:rsidR="0027362A" w:rsidRPr="00FC43EE">
        <w:rPr>
          <w:b w:val="0"/>
        </w:rPr>
        <w:t>Sarwar and Abugre’s (2013)</w:t>
      </w:r>
      <w:r w:rsidR="007C15D0" w:rsidRPr="00FC43EE">
        <w:rPr>
          <w:b w:val="0"/>
        </w:rPr>
        <w:t xml:space="preserve"> whose findings</w:t>
      </w:r>
      <w:r w:rsidR="0027362A" w:rsidRPr="00FC43EE">
        <w:rPr>
          <w:b w:val="0"/>
        </w:rPr>
        <w:t xml:space="preserve"> showed th</w:t>
      </w:r>
      <w:r w:rsidR="007C15D0" w:rsidRPr="00FC43EE">
        <w:rPr>
          <w:b w:val="0"/>
        </w:rPr>
        <w:t>at</w:t>
      </w:r>
      <w:r w:rsidR="0027362A" w:rsidRPr="00FC43EE">
        <w:rPr>
          <w:b w:val="0"/>
        </w:rPr>
        <w:t xml:space="preserve"> rewards prompted positive job satisfaction of employees which in turn resulted in the employees being more loyal to the company they were working for.</w:t>
      </w:r>
    </w:p>
    <w:p w:rsidR="006D672A" w:rsidRPr="00FC43EE" w:rsidRDefault="006D672A" w:rsidP="00FC43EE">
      <w:pPr>
        <w:pStyle w:val="BodyTextIndent"/>
        <w:spacing w:line="360" w:lineRule="auto"/>
        <w:rPr>
          <w:b w:val="0"/>
        </w:rPr>
      </w:pPr>
      <w:r w:rsidRPr="00FC43EE">
        <w:rPr>
          <w:b w:val="0"/>
        </w:rPr>
        <w:t>However, according to</w:t>
      </w:r>
      <w:r w:rsidRPr="00FC43EE">
        <w:t xml:space="preserve"> </w:t>
      </w:r>
      <w:r w:rsidRPr="00FC43EE">
        <w:rPr>
          <w:b w:val="0"/>
        </w:rPr>
        <w:t>Lindsay (1967) it was found that employees who had strong feel</w:t>
      </w:r>
      <w:r w:rsidR="002849BF" w:rsidRPr="00FC43EE">
        <w:rPr>
          <w:b w:val="0"/>
        </w:rPr>
        <w:t>ing</w:t>
      </w:r>
      <w:r w:rsidRPr="00FC43EE">
        <w:rPr>
          <w:b w:val="0"/>
        </w:rPr>
        <w:t>s of achievement in their job remained satisfied regardless of the conditions surrounding the job such as management policies, remuneration packages, work conditions. The study further suggested that individuals who did not feel that they had accomplished something in their job remained dissatisfied even though the surrounding conditions were good.</w:t>
      </w:r>
    </w:p>
    <w:p w:rsidR="006D672A" w:rsidRPr="00FC43EE" w:rsidRDefault="006D672A" w:rsidP="00FC43EE">
      <w:pPr>
        <w:pStyle w:val="BodyTextIndent"/>
        <w:spacing w:line="360" w:lineRule="auto"/>
      </w:pPr>
      <w:r w:rsidRPr="00FC43EE">
        <w:t>Conclusion of Herzberg’s Management Theory</w:t>
      </w:r>
    </w:p>
    <w:p w:rsidR="00FB3A50" w:rsidRDefault="006D672A" w:rsidP="00FC43EE">
      <w:pPr>
        <w:pStyle w:val="BodyTextIndent"/>
        <w:spacing w:line="360" w:lineRule="auto"/>
        <w:rPr>
          <w:b w:val="0"/>
        </w:rPr>
      </w:pPr>
      <w:r w:rsidRPr="00FC43EE">
        <w:rPr>
          <w:b w:val="0"/>
        </w:rPr>
        <w:t>Although Herzberg’s theory seems quite simple and straightforward for a company to follow to achieve job satisfaction by applying the motivators and the hygiene factors, it would appear this will not always prove to lead to required results.</w:t>
      </w:r>
      <w:r w:rsidR="00FB3A50" w:rsidRPr="00FC43EE">
        <w:rPr>
          <w:b w:val="0"/>
        </w:rPr>
        <w:t xml:space="preserve"> People with different values and belief systems will interpret this theory differently.</w:t>
      </w:r>
      <w:r w:rsidR="002849BF" w:rsidRPr="00FC43EE">
        <w:rPr>
          <w:b w:val="0"/>
        </w:rPr>
        <w:t xml:space="preserve"> </w:t>
      </w:r>
      <w:r w:rsidR="00586812" w:rsidRPr="00FC43EE">
        <w:rPr>
          <w:b w:val="0"/>
        </w:rPr>
        <w:t>Zeffane’ s (2010) findings show that certain types of behaviours are expected for followers to be able to trust their managers and therefore the values of the manage</w:t>
      </w:r>
      <w:r w:rsidR="002849BF" w:rsidRPr="00FC43EE">
        <w:rPr>
          <w:b w:val="0"/>
        </w:rPr>
        <w:t>r</w:t>
      </w:r>
      <w:r w:rsidR="00586812" w:rsidRPr="00FC43EE">
        <w:rPr>
          <w:b w:val="0"/>
        </w:rPr>
        <w:t xml:space="preserve"> or leader matter significantly when it comes to trust or mistrust. In relation to Herzberg’s theory strong leadership qualities would be one of the hygiene factors in this theory for it to be successful and trust is one of the qualities that is needed for good leadership qualities.</w:t>
      </w:r>
    </w:p>
    <w:p w:rsidR="0036018A" w:rsidRDefault="0036018A" w:rsidP="00FC43EE">
      <w:pPr>
        <w:pStyle w:val="BodyTextIndent"/>
        <w:spacing w:line="360" w:lineRule="auto"/>
        <w:rPr>
          <w:b w:val="0"/>
        </w:rPr>
      </w:pPr>
    </w:p>
    <w:p w:rsidR="0036018A" w:rsidRPr="00FC43EE" w:rsidRDefault="0036018A" w:rsidP="00FC43EE">
      <w:pPr>
        <w:pStyle w:val="BodyTextIndent"/>
        <w:spacing w:line="360" w:lineRule="auto"/>
        <w:rPr>
          <w:b w:val="0"/>
        </w:rPr>
      </w:pPr>
    </w:p>
    <w:p w:rsidR="00515CC8" w:rsidRPr="00FC43EE" w:rsidRDefault="00FB3A50" w:rsidP="00FC43EE">
      <w:pPr>
        <w:pStyle w:val="BodyTextIndent"/>
        <w:numPr>
          <w:ilvl w:val="0"/>
          <w:numId w:val="5"/>
        </w:numPr>
        <w:spacing w:line="360" w:lineRule="auto"/>
      </w:pPr>
      <w:r w:rsidRPr="00FC43EE">
        <w:t>M</w:t>
      </w:r>
      <w:r w:rsidR="00586812" w:rsidRPr="00FC43EE">
        <w:t>odern D</w:t>
      </w:r>
      <w:r w:rsidR="00515CC8" w:rsidRPr="00FC43EE">
        <w:t xml:space="preserve">ay </w:t>
      </w:r>
      <w:r w:rsidR="00586812" w:rsidRPr="00FC43EE">
        <w:t>R</w:t>
      </w:r>
      <w:r w:rsidR="00515CC8" w:rsidRPr="00FC43EE">
        <w:t xml:space="preserve">elevance and </w:t>
      </w:r>
      <w:r w:rsidR="00586812" w:rsidRPr="00FC43EE">
        <w:t>Weakness of T</w:t>
      </w:r>
      <w:r w:rsidR="00515CC8" w:rsidRPr="00FC43EE">
        <w:t>he Herzberg Management Theory</w:t>
      </w:r>
    </w:p>
    <w:p w:rsidR="00515CC8" w:rsidRPr="00FC43EE" w:rsidRDefault="002E3A80" w:rsidP="00FC43EE">
      <w:pPr>
        <w:pStyle w:val="BodyTextIndent"/>
        <w:spacing w:line="360" w:lineRule="auto"/>
        <w:rPr>
          <w:b w:val="0"/>
        </w:rPr>
      </w:pPr>
      <w:r w:rsidRPr="00FC43EE">
        <w:rPr>
          <w:b w:val="0"/>
        </w:rPr>
        <w:t xml:space="preserve">Herzberg (2017) states early theorists focused on management in relation to the efficient use of resources, particularly human resources. It was later on that theorists took into account social, environmental and technical factors at a workplace where they focused much on employee satisfaction as well as on effectively running a business. </w:t>
      </w:r>
      <w:r w:rsidR="00676989" w:rsidRPr="00FC43EE">
        <w:rPr>
          <w:b w:val="0"/>
        </w:rPr>
        <w:t xml:space="preserve">If we look back at Honda’s philosophy which is respect for the individual and ‘Three Joys’ it shows that they follow a two-factor model. They have policies and procedures in place for the effective funning of the business and also are keen to ensure their employees are satisfied with their job roles. However, employees are not always satisfied with their jobs but continue working due to their personal circumstances such as finances, locality etc. </w:t>
      </w:r>
    </w:p>
    <w:p w:rsidR="00CE2C34" w:rsidRPr="00FC43EE" w:rsidRDefault="00CE2C34" w:rsidP="00FC43EE">
      <w:pPr>
        <w:pStyle w:val="BodyTextIndent"/>
        <w:spacing w:line="360" w:lineRule="auto"/>
        <w:rPr>
          <w:b w:val="0"/>
        </w:rPr>
      </w:pPr>
      <w:r w:rsidRPr="00FC43EE">
        <w:rPr>
          <w:b w:val="0"/>
        </w:rPr>
        <w:t>The theory is still valid in modern day because employees do tend to communicate with their employees to get their feedback</w:t>
      </w:r>
      <w:r w:rsidR="002849BF" w:rsidRPr="00FC43EE">
        <w:rPr>
          <w:b w:val="0"/>
        </w:rPr>
        <w:t xml:space="preserve"> to ensure they get the best out of them</w:t>
      </w:r>
      <w:r w:rsidRPr="00FC43EE">
        <w:rPr>
          <w:b w:val="0"/>
        </w:rPr>
        <w:t xml:space="preserve">. Eriksson, et al (2009) states that feedback sometimes can have a negative effect on workers if they are underperforming already. This may lead to further demotivation. However, employers should try and encourage employees to provide feedback in order that they may improve themselves. </w:t>
      </w:r>
    </w:p>
    <w:p w:rsidR="000A5954" w:rsidRPr="00FC43EE" w:rsidRDefault="000A5954" w:rsidP="00FC43EE">
      <w:pPr>
        <w:pStyle w:val="BodyTextIndent"/>
        <w:spacing w:line="360" w:lineRule="auto"/>
        <w:rPr>
          <w:b w:val="0"/>
        </w:rPr>
      </w:pPr>
      <w:r w:rsidRPr="00FC43EE">
        <w:rPr>
          <w:b w:val="0"/>
        </w:rPr>
        <w:t xml:space="preserve">The weakness in Herzberg theory is that simply because something does not cause dissatisfaction does not conclude that it causes satisfaction as described by Noell, (1976). Even if the hygiene factors were such that they did not cause dissatisfaction it may well be the case that the motivators were not so that an individual is satisfied in their job due to a number of reasons, which may be rate of pay, inability to move forward etc. </w:t>
      </w:r>
    </w:p>
    <w:p w:rsidR="00515CC8" w:rsidRPr="00FC43EE" w:rsidRDefault="00515CC8" w:rsidP="00FC43EE">
      <w:pPr>
        <w:pStyle w:val="BodyTextIndent"/>
        <w:spacing w:line="360" w:lineRule="auto"/>
      </w:pPr>
    </w:p>
    <w:p w:rsidR="00515CC8" w:rsidRPr="00FC43EE" w:rsidRDefault="00515CC8" w:rsidP="00FC43EE">
      <w:pPr>
        <w:pStyle w:val="ListParagraph"/>
        <w:numPr>
          <w:ilvl w:val="0"/>
          <w:numId w:val="5"/>
        </w:numPr>
        <w:spacing w:line="360" w:lineRule="auto"/>
        <w:rPr>
          <w:rFonts w:ascii="Arial" w:hAnsi="Arial" w:cs="Arial"/>
          <w:b/>
        </w:rPr>
      </w:pPr>
      <w:r w:rsidRPr="00FC43EE">
        <w:rPr>
          <w:rFonts w:ascii="Arial" w:hAnsi="Arial" w:cs="Arial"/>
          <w:b/>
        </w:rPr>
        <w:t>Argument For/Against The Notion That The Economic Environment of a Nation Affects Resident Businesses</w:t>
      </w:r>
    </w:p>
    <w:p w:rsidR="00515CC8" w:rsidRPr="00FC43EE" w:rsidRDefault="00515CC8" w:rsidP="00FC43EE">
      <w:pPr>
        <w:pStyle w:val="BodyTextIndent"/>
        <w:spacing w:line="360" w:lineRule="auto"/>
        <w:rPr>
          <w:b w:val="0"/>
        </w:rPr>
      </w:pPr>
      <w:r w:rsidRPr="00FC43EE">
        <w:rPr>
          <w:b w:val="0"/>
        </w:rPr>
        <w:t xml:space="preserve">It is my opinion that the economic environment of a nation affects resident businesses regardless of the fact of what that business is. Any business in any part of the world will feel an impact by its economic environment. If we look at the PESTEL framework </w:t>
      </w:r>
      <w:r w:rsidR="000A5954" w:rsidRPr="00FC43EE">
        <w:rPr>
          <w:b w:val="0"/>
        </w:rPr>
        <w:t xml:space="preserve">below </w:t>
      </w:r>
      <w:r w:rsidRPr="00FC43EE">
        <w:rPr>
          <w:b w:val="0"/>
        </w:rPr>
        <w:t>we can get a clearer picture of how businesses can be affected by their economic environment.</w:t>
      </w:r>
    </w:p>
    <w:p w:rsidR="00515CC8" w:rsidRPr="00FC43EE" w:rsidRDefault="00515CC8" w:rsidP="00FC43EE">
      <w:pPr>
        <w:pStyle w:val="BodyTextIndent"/>
        <w:spacing w:line="360" w:lineRule="auto"/>
        <w:rPr>
          <w:b w:val="0"/>
        </w:rPr>
      </w:pPr>
    </w:p>
    <w:p w:rsidR="00515CC8" w:rsidRPr="00FC43EE" w:rsidRDefault="00515CC8" w:rsidP="00FC43EE">
      <w:pPr>
        <w:pStyle w:val="BodyTextIndent"/>
        <w:spacing w:line="360" w:lineRule="auto"/>
        <w:rPr>
          <w:b w:val="0"/>
        </w:rPr>
      </w:pPr>
      <w:r w:rsidRPr="00FC43EE">
        <w:rPr>
          <w:b w:val="0"/>
          <w:noProof/>
          <w:lang w:eastAsia="en-GB"/>
        </w:rPr>
        <w:lastRenderedPageBreak/>
        <w:drawing>
          <wp:inline distT="0" distB="0" distL="0" distR="0" wp14:anchorId="66979B78" wp14:editId="61344300">
            <wp:extent cx="5486400" cy="3200400"/>
            <wp:effectExtent l="0" t="38100" r="0" b="1143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515CC8" w:rsidRPr="00FC43EE" w:rsidRDefault="002849BF" w:rsidP="00FC43EE">
      <w:pPr>
        <w:pStyle w:val="BodyTextIndent"/>
        <w:spacing w:line="360" w:lineRule="auto"/>
        <w:rPr>
          <w:b w:val="0"/>
        </w:rPr>
      </w:pPr>
      <w:r w:rsidRPr="00FC43EE">
        <w:rPr>
          <w:b w:val="0"/>
        </w:rPr>
        <w:t>Source: Author</w:t>
      </w:r>
    </w:p>
    <w:p w:rsidR="009B1361" w:rsidRPr="00FC43EE" w:rsidRDefault="009B1361" w:rsidP="00FC43EE">
      <w:pPr>
        <w:pStyle w:val="BodyTextIndent"/>
        <w:spacing w:line="360" w:lineRule="auto"/>
        <w:rPr>
          <w:b w:val="0"/>
        </w:rPr>
      </w:pPr>
      <w:r w:rsidRPr="00FC43EE">
        <w:rPr>
          <w:b w:val="0"/>
        </w:rPr>
        <w:t xml:space="preserve">Economic environment are factors which affect the economy such as interest rates, inflation, unemployment or any such thing that will influence the buying decision of consumers according to Monash University (2018). </w:t>
      </w:r>
      <w:r w:rsidR="0023204A" w:rsidRPr="00FC43EE">
        <w:rPr>
          <w:b w:val="0"/>
        </w:rPr>
        <w:t>Other factors that could affect the business are recession, savings rates, currency exchange rates, taxes</w:t>
      </w:r>
      <w:r w:rsidR="002849BF" w:rsidRPr="00FC43EE">
        <w:rPr>
          <w:b w:val="0"/>
        </w:rPr>
        <w:t>,</w:t>
      </w:r>
      <w:r w:rsidR="0023204A" w:rsidRPr="00FC43EE">
        <w:rPr>
          <w:b w:val="0"/>
        </w:rPr>
        <w:t xml:space="preserve"> consumer discretionary income,</w:t>
      </w:r>
      <w:r w:rsidR="000A5954" w:rsidRPr="00FC43EE">
        <w:rPr>
          <w:b w:val="0"/>
        </w:rPr>
        <w:t xml:space="preserve"> and more currently a pandemic which the world is facing at large not just at a national level.</w:t>
      </w:r>
      <w:r w:rsidR="0023204A" w:rsidRPr="00FC43EE">
        <w:rPr>
          <w:b w:val="0"/>
        </w:rPr>
        <w:t xml:space="preserve"> </w:t>
      </w:r>
      <w:r w:rsidR="000A5954" w:rsidRPr="00FC43EE">
        <w:rPr>
          <w:b w:val="0"/>
        </w:rPr>
        <w:t>T</w:t>
      </w:r>
      <w:r w:rsidR="0023204A" w:rsidRPr="00FC43EE">
        <w:rPr>
          <w:b w:val="0"/>
        </w:rPr>
        <w:t>hese are known as macroeconomics. Further still there are microeconomics which could have an impact such as market size, supply and demand, competitors, suppliers and distribution chain.</w:t>
      </w:r>
    </w:p>
    <w:p w:rsidR="000A5954" w:rsidRPr="00FC43EE" w:rsidRDefault="00D40E03" w:rsidP="00FC43EE">
      <w:pPr>
        <w:pStyle w:val="BodyTextIndent"/>
        <w:spacing w:line="360" w:lineRule="auto"/>
        <w:rPr>
          <w:b w:val="0"/>
        </w:rPr>
      </w:pPr>
      <w:r w:rsidRPr="00FC43EE">
        <w:rPr>
          <w:b w:val="0"/>
        </w:rPr>
        <w:t>Using the systems thinking we can see further how economic environment can affect resident businesses. A system is</w:t>
      </w:r>
      <w:r w:rsidR="004E4A37" w:rsidRPr="00FC43EE">
        <w:rPr>
          <w:b w:val="0"/>
        </w:rPr>
        <w:t xml:space="preserve"> a particular sequence of hierarchy in order to obtain a result (Cavallo, Andrew. 2012).</w:t>
      </w:r>
      <w:r w:rsidR="00614962" w:rsidRPr="00FC43EE">
        <w:rPr>
          <w:b w:val="0"/>
        </w:rPr>
        <w:t xml:space="preserve"> Further a system is defined by Arnold and Wade (2015) as something more than a collection of its parts. For example, </w:t>
      </w:r>
      <w:r w:rsidR="00486DE8" w:rsidRPr="00FC43EE">
        <w:rPr>
          <w:b w:val="0"/>
        </w:rPr>
        <w:t xml:space="preserve">take the human body, the way it functions, everything is connected to something else within the body for it be functional. If a part of the body is harmed, the whole body will feel it, however if the body is well and healthy, the whole body will function as it should. That individual further forms part of a family system which further forms a community, then the society and then part of the global community, which is all part of a system. Systems thinking is basically a system designed to think about systems (ibid). </w:t>
      </w:r>
    </w:p>
    <w:p w:rsidR="00EC2C8F" w:rsidRPr="00FC43EE" w:rsidRDefault="00486DE8" w:rsidP="00FC43EE">
      <w:pPr>
        <w:pStyle w:val="BodyTextIndent"/>
        <w:spacing w:line="360" w:lineRule="auto"/>
        <w:rPr>
          <w:b w:val="0"/>
        </w:rPr>
      </w:pPr>
      <w:r w:rsidRPr="00FC43EE">
        <w:rPr>
          <w:b w:val="0"/>
        </w:rPr>
        <w:lastRenderedPageBreak/>
        <w:t xml:space="preserve">There are two types of systems, open and closed. The open system is used to explain organisation systems and recognised the dynamic interaction within an environment. The closed system is </w:t>
      </w:r>
      <w:r w:rsidR="00EC2C8F" w:rsidRPr="00FC43EE">
        <w:rPr>
          <w:b w:val="0"/>
        </w:rPr>
        <w:t>self-contained</w:t>
      </w:r>
      <w:r w:rsidRPr="00FC43EE">
        <w:rPr>
          <w:b w:val="0"/>
        </w:rPr>
        <w:t xml:space="preserve"> and ignores effect of environment on a system. </w:t>
      </w:r>
      <w:r w:rsidR="00EC2C8F" w:rsidRPr="00FC43EE">
        <w:rPr>
          <w:b w:val="0"/>
        </w:rPr>
        <w:t>Rousseau (</w:t>
      </w:r>
      <w:r w:rsidRPr="00FC43EE">
        <w:rPr>
          <w:b w:val="0"/>
        </w:rPr>
        <w:t>1979</w:t>
      </w:r>
      <w:r w:rsidR="00EC2C8F" w:rsidRPr="00FC43EE">
        <w:rPr>
          <w:b w:val="0"/>
        </w:rPr>
        <w:t xml:space="preserve">) describes open system as an input and output mechanism that is interdependent on its own environment. Elements of an open system are input, transformation, output, feedback, environment. </w:t>
      </w:r>
    </w:p>
    <w:p w:rsidR="00EC2C8F" w:rsidRPr="00FC43EE" w:rsidRDefault="00EC2C8F" w:rsidP="00FC43EE">
      <w:pPr>
        <w:pStyle w:val="BodyTextIndent"/>
        <w:spacing w:line="360" w:lineRule="auto"/>
        <w:rPr>
          <w:b w:val="0"/>
        </w:rPr>
      </w:pPr>
      <w:r w:rsidRPr="00FC43EE">
        <w:rPr>
          <w:b w:val="0"/>
        </w:rPr>
        <w:t>Below is a</w:t>
      </w:r>
      <w:r w:rsidR="00890A5A" w:rsidRPr="00FC43EE">
        <w:rPr>
          <w:b w:val="0"/>
        </w:rPr>
        <w:t>n example</w:t>
      </w:r>
      <w:r w:rsidRPr="00FC43EE">
        <w:rPr>
          <w:b w:val="0"/>
        </w:rPr>
        <w:t xml:space="preserve"> diagram </w:t>
      </w:r>
      <w:r w:rsidR="00890A5A" w:rsidRPr="00FC43EE">
        <w:rPr>
          <w:b w:val="0"/>
        </w:rPr>
        <w:t>that can be used for</w:t>
      </w:r>
      <w:r w:rsidRPr="00FC43EE">
        <w:rPr>
          <w:b w:val="0"/>
        </w:rPr>
        <w:t xml:space="preserve"> Honda’s open system. </w:t>
      </w:r>
    </w:p>
    <w:p w:rsidR="00486DE8" w:rsidRPr="00FC43EE" w:rsidRDefault="00486DE8" w:rsidP="00FC43EE">
      <w:pPr>
        <w:pStyle w:val="BodyTextIndent"/>
        <w:spacing w:line="360" w:lineRule="auto"/>
        <w:rPr>
          <w:b w:val="0"/>
        </w:rPr>
      </w:pPr>
    </w:p>
    <w:p w:rsidR="004E4A37" w:rsidRPr="00FC43EE" w:rsidRDefault="00EC2C8F" w:rsidP="00FC43EE">
      <w:pPr>
        <w:pStyle w:val="BodyTextIndent"/>
        <w:spacing w:line="360" w:lineRule="auto"/>
        <w:rPr>
          <w:b w:val="0"/>
        </w:rPr>
      </w:pPr>
      <w:r w:rsidRPr="00FC43EE">
        <w:rPr>
          <w:b w:val="0"/>
          <w:noProof/>
          <w:lang w:eastAsia="en-GB"/>
        </w:rPr>
        <w:drawing>
          <wp:inline distT="0" distB="0" distL="0" distR="0" wp14:anchorId="2CFB533C" wp14:editId="40B4DE6B">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856F09" w:rsidRPr="00FC43EE" w:rsidRDefault="00856F09" w:rsidP="00FC43EE">
      <w:pPr>
        <w:spacing w:line="360" w:lineRule="auto"/>
        <w:rPr>
          <w:rFonts w:ascii="Arial" w:hAnsi="Arial" w:cs="Arial"/>
          <w:b/>
        </w:rPr>
      </w:pPr>
    </w:p>
    <w:p w:rsidR="00966D2B" w:rsidRPr="00FC43EE" w:rsidRDefault="00856F09" w:rsidP="00FC43EE">
      <w:pPr>
        <w:spacing w:line="360" w:lineRule="auto"/>
        <w:rPr>
          <w:rFonts w:ascii="Arial" w:hAnsi="Arial" w:cs="Arial"/>
        </w:rPr>
      </w:pPr>
      <w:r w:rsidRPr="00FC43EE">
        <w:rPr>
          <w:rFonts w:ascii="Arial" w:hAnsi="Arial" w:cs="Arial"/>
        </w:rPr>
        <w:t>Honda’s input is labour, raw materials, such has leather, metal, plastic</w:t>
      </w:r>
      <w:r w:rsidR="00350DF7" w:rsidRPr="00FC43EE">
        <w:rPr>
          <w:rFonts w:ascii="Arial" w:hAnsi="Arial" w:cs="Arial"/>
        </w:rPr>
        <w:t>, electricals, etc</w:t>
      </w:r>
      <w:r w:rsidRPr="00FC43EE">
        <w:rPr>
          <w:rFonts w:ascii="Arial" w:hAnsi="Arial" w:cs="Arial"/>
        </w:rPr>
        <w:t xml:space="preserve">. The raw materials are then transformed by the labour force in a factory into vehicles. The output would be the vehicles that they produce. The vehicles are then sold on to customers which in turn produces revenue. The revenue is then used to purchase further goods and pay employees. </w:t>
      </w:r>
    </w:p>
    <w:p w:rsidR="00966D2B" w:rsidRPr="00FC43EE" w:rsidRDefault="00966D2B" w:rsidP="00FC43EE">
      <w:pPr>
        <w:spacing w:line="360" w:lineRule="auto"/>
        <w:rPr>
          <w:rFonts w:ascii="Arial" w:hAnsi="Arial" w:cs="Arial"/>
        </w:rPr>
      </w:pPr>
      <w:r w:rsidRPr="00FC43EE">
        <w:rPr>
          <w:rFonts w:ascii="Arial" w:hAnsi="Arial" w:cs="Arial"/>
        </w:rPr>
        <w:t xml:space="preserve">The detailed diagram below shows the open system in an industrial organisation. If we use this in the case of Honda we can see how the economic environment could impact the business. A company as big as Honda can lobby the government to make certain changes that could be of benefit for them such as reduce taxes or in the case of the current Coronavirus crisis ask for cash boosts to pay their employees (BBC 2020). The diagram further shows how the revenues are used to pay other entities such as financial institutes, </w:t>
      </w:r>
      <w:r w:rsidRPr="00FC43EE">
        <w:rPr>
          <w:rFonts w:ascii="Arial" w:hAnsi="Arial" w:cs="Arial"/>
        </w:rPr>
        <w:lastRenderedPageBreak/>
        <w:t>labour workforce, and suppliers. All these entities will be impacted by any economic environment change in a nation as they are all connected, again going back to the systems thinking approach.</w:t>
      </w:r>
    </w:p>
    <w:p w:rsidR="00856F09" w:rsidRPr="00FC43EE" w:rsidRDefault="00856F09" w:rsidP="00FC43EE">
      <w:pPr>
        <w:spacing w:line="360" w:lineRule="auto"/>
        <w:rPr>
          <w:rFonts w:ascii="Arial" w:hAnsi="Arial" w:cs="Arial"/>
        </w:rPr>
      </w:pPr>
    </w:p>
    <w:p w:rsidR="00856F09" w:rsidRPr="00FC43EE" w:rsidRDefault="00856F09" w:rsidP="00FC43EE">
      <w:pPr>
        <w:spacing w:line="360" w:lineRule="auto"/>
        <w:rPr>
          <w:rFonts w:ascii="Arial" w:hAnsi="Arial" w:cs="Arial"/>
        </w:rPr>
      </w:pPr>
      <w:r w:rsidRPr="00FC43EE">
        <w:rPr>
          <w:rFonts w:ascii="Arial" w:hAnsi="Arial" w:cs="Arial"/>
          <w:noProof/>
          <w:lang w:eastAsia="en-GB"/>
        </w:rPr>
        <w:drawing>
          <wp:inline distT="0" distB="0" distL="0" distR="0" wp14:anchorId="75C57C7E" wp14:editId="3445F4DF">
            <wp:extent cx="5731510" cy="4303124"/>
            <wp:effectExtent l="0" t="0" r="2540" b="2540"/>
            <wp:docPr id="6" name="Picture 6" descr="An Industrial Organization as an Open System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 Industrial Organization as an Open System &#10;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303124"/>
                    </a:xfrm>
                    <a:prstGeom prst="rect">
                      <a:avLst/>
                    </a:prstGeom>
                    <a:noFill/>
                    <a:ln>
                      <a:noFill/>
                    </a:ln>
                  </pic:spPr>
                </pic:pic>
              </a:graphicData>
            </a:graphic>
          </wp:inline>
        </w:drawing>
      </w:r>
      <w:bookmarkStart w:id="0" w:name="_GoBack"/>
      <w:bookmarkEnd w:id="0"/>
    </w:p>
    <w:p w:rsidR="00856F09" w:rsidRPr="00FC43EE" w:rsidRDefault="00856F09" w:rsidP="00FC43EE">
      <w:pPr>
        <w:spacing w:line="360" w:lineRule="auto"/>
        <w:rPr>
          <w:rFonts w:ascii="Arial" w:hAnsi="Arial" w:cs="Arial"/>
        </w:rPr>
      </w:pPr>
      <w:r w:rsidRPr="00FC43EE">
        <w:rPr>
          <w:rFonts w:ascii="Arial" w:hAnsi="Arial" w:cs="Arial"/>
        </w:rPr>
        <w:t>(Source: Soumya Choudhary)</w:t>
      </w:r>
    </w:p>
    <w:p w:rsidR="00320676" w:rsidRPr="00FC43EE" w:rsidRDefault="00890A5A" w:rsidP="00FC43EE">
      <w:pPr>
        <w:pStyle w:val="Heading3"/>
        <w:spacing w:line="360" w:lineRule="auto"/>
        <w:rPr>
          <w:rFonts w:ascii="Arial" w:hAnsi="Arial" w:cs="Arial"/>
          <w:b w:val="0"/>
        </w:rPr>
      </w:pPr>
      <w:r w:rsidRPr="00FC43EE">
        <w:rPr>
          <w:rFonts w:ascii="Arial" w:hAnsi="Arial" w:cs="Arial"/>
          <w:b w:val="0"/>
        </w:rPr>
        <w:t xml:space="preserve">So the notion that the economic environment of a nation affects residential businesses is true in the sense that economy has a ripple effect on all businesses, even sole traders or those self-employed. </w:t>
      </w:r>
      <w:r w:rsidR="00E3234C" w:rsidRPr="00FC43EE">
        <w:rPr>
          <w:rFonts w:ascii="Arial" w:hAnsi="Arial" w:cs="Arial"/>
          <w:b w:val="0"/>
        </w:rPr>
        <w:t xml:space="preserve">However, </w:t>
      </w:r>
      <w:r w:rsidR="00350DF7" w:rsidRPr="00FC43EE">
        <w:rPr>
          <w:rFonts w:ascii="Arial" w:hAnsi="Arial" w:cs="Arial"/>
          <w:b w:val="0"/>
        </w:rPr>
        <w:t xml:space="preserve">there may be small proportion of businesses that may not be affected immediately. For example, </w:t>
      </w:r>
      <w:r w:rsidR="00320676" w:rsidRPr="00FC43EE">
        <w:rPr>
          <w:rFonts w:ascii="Arial" w:hAnsi="Arial" w:cs="Arial"/>
          <w:b w:val="0"/>
        </w:rPr>
        <w:t xml:space="preserve">I am self-employed as a </w:t>
      </w:r>
      <w:r w:rsidR="00350DF7" w:rsidRPr="00FC43EE">
        <w:rPr>
          <w:rFonts w:ascii="Arial" w:hAnsi="Arial" w:cs="Arial"/>
          <w:b w:val="0"/>
        </w:rPr>
        <w:t>transcriber</w:t>
      </w:r>
      <w:r w:rsidR="00320676" w:rsidRPr="00FC43EE">
        <w:rPr>
          <w:rFonts w:ascii="Arial" w:hAnsi="Arial" w:cs="Arial"/>
          <w:b w:val="0"/>
        </w:rPr>
        <w:t xml:space="preserve"> but the current economic impact due to the Coronavirus has not had an immediate impact on my business at the moment but I think it will have an impact in weeks or months to come as the clients we work for may not have the revenue to continue doing the work that they do. </w:t>
      </w:r>
    </w:p>
    <w:p w:rsidR="00350DF7" w:rsidRPr="00FC43EE" w:rsidRDefault="00890A5A" w:rsidP="00FC43EE">
      <w:pPr>
        <w:spacing w:line="360" w:lineRule="auto"/>
        <w:rPr>
          <w:rFonts w:ascii="Arial" w:hAnsi="Arial" w:cs="Arial"/>
        </w:rPr>
      </w:pPr>
      <w:r w:rsidRPr="00FC43EE">
        <w:rPr>
          <w:rFonts w:ascii="Arial" w:hAnsi="Arial" w:cs="Arial"/>
        </w:rPr>
        <w:t xml:space="preserve">I feel the </w:t>
      </w:r>
      <w:r w:rsidR="00F74240" w:rsidRPr="00FC43EE">
        <w:rPr>
          <w:rFonts w:ascii="Arial" w:hAnsi="Arial" w:cs="Arial"/>
        </w:rPr>
        <w:t xml:space="preserve">argument </w:t>
      </w:r>
      <w:r w:rsidRPr="00FC43EE">
        <w:rPr>
          <w:rFonts w:ascii="Arial" w:hAnsi="Arial" w:cs="Arial"/>
        </w:rPr>
        <w:t xml:space="preserve">would have been better if it was to discuss negative and positive impacts of the economic environment on resident businesses. Although it is easy to come up with arguments to support the notion that there is most definitely impact on businesses, there is little evidence found to suggest that some businesses may not be impacted by the economic </w:t>
      </w:r>
      <w:r w:rsidRPr="00FC43EE">
        <w:rPr>
          <w:rFonts w:ascii="Arial" w:hAnsi="Arial" w:cs="Arial"/>
        </w:rPr>
        <w:lastRenderedPageBreak/>
        <w:t>environment.</w:t>
      </w:r>
      <w:r w:rsidR="00E3234C" w:rsidRPr="00FC43EE">
        <w:rPr>
          <w:rFonts w:ascii="Arial" w:hAnsi="Arial" w:cs="Arial"/>
        </w:rPr>
        <w:t xml:space="preserve"> Taks (2011) suggests whether economic impact is positive or negative depends on the size of the event. He suggests that negative impacts of larger events in a nation are more obvious than those of smaller events. The example given was that of sporting events, small sporting events are not likely to affect local businesses as less cost is involved. Whereas the major events like the World Olympics can have an impact on resident businesses due</w:t>
      </w:r>
      <w:r w:rsidR="00350DF7" w:rsidRPr="00FC43EE">
        <w:rPr>
          <w:rFonts w:ascii="Arial" w:hAnsi="Arial" w:cs="Arial"/>
        </w:rPr>
        <w:t xml:space="preserve"> to costs</w:t>
      </w:r>
      <w:r w:rsidR="00E3234C" w:rsidRPr="00FC43EE">
        <w:rPr>
          <w:rFonts w:ascii="Arial" w:hAnsi="Arial" w:cs="Arial"/>
        </w:rPr>
        <w:t>.</w:t>
      </w:r>
    </w:p>
    <w:p w:rsidR="00E3234C" w:rsidRPr="00FC43EE" w:rsidRDefault="00E3234C" w:rsidP="00FC43EE">
      <w:pPr>
        <w:spacing w:line="360" w:lineRule="auto"/>
        <w:rPr>
          <w:rFonts w:ascii="Arial" w:hAnsi="Arial" w:cs="Arial"/>
        </w:rPr>
      </w:pPr>
      <w:r w:rsidRPr="00FC43EE">
        <w:rPr>
          <w:rFonts w:ascii="Arial" w:hAnsi="Arial" w:cs="Arial"/>
        </w:rPr>
        <w:t xml:space="preserve"> </w:t>
      </w:r>
    </w:p>
    <w:p w:rsidR="00966D2B" w:rsidRPr="00FC43EE" w:rsidRDefault="00966D2B" w:rsidP="00FC43EE">
      <w:pPr>
        <w:pStyle w:val="Heading3"/>
        <w:numPr>
          <w:ilvl w:val="0"/>
          <w:numId w:val="5"/>
        </w:numPr>
        <w:spacing w:line="360" w:lineRule="auto"/>
        <w:ind w:left="567" w:hanging="567"/>
        <w:rPr>
          <w:rFonts w:ascii="Arial" w:hAnsi="Arial" w:cs="Arial"/>
        </w:rPr>
      </w:pPr>
      <w:r w:rsidRPr="00FC43EE">
        <w:rPr>
          <w:rFonts w:ascii="Arial" w:hAnsi="Arial" w:cs="Arial"/>
        </w:rPr>
        <w:t>Conclusion</w:t>
      </w:r>
    </w:p>
    <w:p w:rsidR="00966D2B" w:rsidRPr="00FC43EE" w:rsidRDefault="00860CD7" w:rsidP="00FC43EE">
      <w:pPr>
        <w:pStyle w:val="TOC1"/>
        <w:spacing w:after="200" w:line="360" w:lineRule="auto"/>
        <w:rPr>
          <w:rFonts w:ascii="Arial" w:hAnsi="Arial" w:cs="Arial"/>
        </w:rPr>
      </w:pPr>
      <w:r w:rsidRPr="00FC43EE">
        <w:rPr>
          <w:rFonts w:ascii="Arial" w:hAnsi="Arial" w:cs="Arial"/>
        </w:rPr>
        <w:t>Attitudes are derived from people’s values and beliefs which impact the way an individual behaves in a workplace setting. Sometimes an individual’s values are not in line with an organisation’s values and therefore this causes friction. I used the example of Honda as a large organisation with three core values which appear to be values that are beneficial for employees but research would show that they are not always upheld.</w:t>
      </w:r>
    </w:p>
    <w:p w:rsidR="00860CD7" w:rsidRPr="00FC43EE" w:rsidRDefault="00860CD7" w:rsidP="00FC43EE">
      <w:pPr>
        <w:spacing w:line="360" w:lineRule="auto"/>
        <w:rPr>
          <w:rFonts w:ascii="Arial" w:hAnsi="Arial" w:cs="Arial"/>
        </w:rPr>
      </w:pPr>
      <w:r w:rsidRPr="00FC43EE">
        <w:rPr>
          <w:rFonts w:ascii="Arial" w:hAnsi="Arial" w:cs="Arial"/>
        </w:rPr>
        <w:t xml:space="preserve">The management theory of Herzberg shows that motivation and hygiene factors in an organisation are important to ensure the </w:t>
      </w:r>
      <w:r w:rsidR="00E974A2" w:rsidRPr="00FC43EE">
        <w:rPr>
          <w:rFonts w:ascii="Arial" w:hAnsi="Arial" w:cs="Arial"/>
        </w:rPr>
        <w:t>satisfaction</w:t>
      </w:r>
      <w:r w:rsidRPr="00FC43EE">
        <w:rPr>
          <w:rFonts w:ascii="Arial" w:hAnsi="Arial" w:cs="Arial"/>
        </w:rPr>
        <w:t xml:space="preserve"> of staff as well as the </w:t>
      </w:r>
      <w:r w:rsidR="00E974A2" w:rsidRPr="00FC43EE">
        <w:rPr>
          <w:rFonts w:ascii="Arial" w:hAnsi="Arial" w:cs="Arial"/>
        </w:rPr>
        <w:t>efficient</w:t>
      </w:r>
      <w:r w:rsidRPr="00FC43EE">
        <w:rPr>
          <w:rFonts w:ascii="Arial" w:hAnsi="Arial" w:cs="Arial"/>
        </w:rPr>
        <w:t xml:space="preserve"> running of an organisation but cannot guarantee that just because an individual is not </w:t>
      </w:r>
      <w:r w:rsidR="00E974A2" w:rsidRPr="00FC43EE">
        <w:rPr>
          <w:rFonts w:ascii="Arial" w:hAnsi="Arial" w:cs="Arial"/>
        </w:rPr>
        <w:t>dissatisfied</w:t>
      </w:r>
      <w:r w:rsidRPr="00FC43EE">
        <w:rPr>
          <w:rFonts w:ascii="Arial" w:hAnsi="Arial" w:cs="Arial"/>
        </w:rPr>
        <w:t xml:space="preserve"> means that they are satisfied.</w:t>
      </w:r>
    </w:p>
    <w:p w:rsidR="00AC4E8C" w:rsidRPr="00FC43EE" w:rsidRDefault="00860CD7" w:rsidP="00FC43EE">
      <w:pPr>
        <w:spacing w:line="360" w:lineRule="auto"/>
        <w:rPr>
          <w:rFonts w:ascii="Arial" w:hAnsi="Arial" w:cs="Arial"/>
        </w:rPr>
      </w:pPr>
      <w:r w:rsidRPr="00FC43EE">
        <w:rPr>
          <w:rFonts w:ascii="Arial" w:hAnsi="Arial" w:cs="Arial"/>
        </w:rPr>
        <w:t>The Herzberg theory is still relevant in modern day as a lot of companies do value employee satisfaction and have feedback surveys to ensure their employees views are heard</w:t>
      </w:r>
      <w:r w:rsidR="00AC4E8C" w:rsidRPr="00FC43EE">
        <w:rPr>
          <w:rFonts w:ascii="Arial" w:hAnsi="Arial" w:cs="Arial"/>
        </w:rPr>
        <w:t xml:space="preserve"> and changes are made especially to retain a talented workforce</w:t>
      </w:r>
      <w:r w:rsidR="00CE2C34" w:rsidRPr="00FC43EE">
        <w:rPr>
          <w:rFonts w:ascii="Arial" w:hAnsi="Arial" w:cs="Arial"/>
        </w:rPr>
        <w:t>.</w:t>
      </w:r>
    </w:p>
    <w:p w:rsidR="00860CD7" w:rsidRPr="00FC43EE" w:rsidRDefault="00AC4E8C" w:rsidP="00FC43EE">
      <w:pPr>
        <w:spacing w:line="360" w:lineRule="auto"/>
        <w:rPr>
          <w:rFonts w:ascii="Arial" w:hAnsi="Arial" w:cs="Arial"/>
        </w:rPr>
      </w:pPr>
      <w:r w:rsidRPr="00FC43EE">
        <w:rPr>
          <w:rFonts w:ascii="Arial" w:hAnsi="Arial" w:cs="Arial"/>
        </w:rPr>
        <w:t>With regards to the notion that economic environment impact of a nation affects the resident businesses, I agree with this notion as no matter what business you have it will have some sort of impact by its economic environment. This may be positive or ne</w:t>
      </w:r>
      <w:r w:rsidR="00350DF7" w:rsidRPr="00FC43EE">
        <w:rPr>
          <w:rFonts w:ascii="Arial" w:hAnsi="Arial" w:cs="Arial"/>
        </w:rPr>
        <w:t>gative. A hike in taxes</w:t>
      </w:r>
      <w:r w:rsidRPr="00FC43EE">
        <w:rPr>
          <w:rFonts w:ascii="Arial" w:hAnsi="Arial" w:cs="Arial"/>
        </w:rPr>
        <w:t xml:space="preserve">, for example, could put businesses out of pocket or for some this may not have such an impact if they move their </w:t>
      </w:r>
      <w:r w:rsidR="00E974A2" w:rsidRPr="00FC43EE">
        <w:rPr>
          <w:rFonts w:ascii="Arial" w:hAnsi="Arial" w:cs="Arial"/>
        </w:rPr>
        <w:t>businesses</w:t>
      </w:r>
      <w:r w:rsidRPr="00FC43EE">
        <w:rPr>
          <w:rFonts w:ascii="Arial" w:hAnsi="Arial" w:cs="Arial"/>
        </w:rPr>
        <w:t xml:space="preserve"> abroad. Either way there will be some impact.</w:t>
      </w:r>
    </w:p>
    <w:p w:rsidR="00691003" w:rsidRPr="00FC43EE" w:rsidRDefault="00691003" w:rsidP="00FC43EE">
      <w:pPr>
        <w:pStyle w:val="BodyTextIndent"/>
        <w:spacing w:line="360" w:lineRule="auto"/>
        <w:rPr>
          <w:b w:val="0"/>
        </w:rPr>
      </w:pPr>
    </w:p>
    <w:p w:rsidR="0023204A" w:rsidRPr="00FC43EE" w:rsidRDefault="0023204A" w:rsidP="00FC43EE">
      <w:pPr>
        <w:pStyle w:val="BodyTextIndent"/>
        <w:spacing w:line="360" w:lineRule="auto"/>
        <w:rPr>
          <w:b w:val="0"/>
        </w:rPr>
      </w:pPr>
    </w:p>
    <w:p w:rsidR="001A6622" w:rsidRDefault="001A6622" w:rsidP="006D672A">
      <w:pPr>
        <w:pStyle w:val="BodyTextIndent"/>
      </w:pPr>
      <w:r>
        <w:br w:type="page"/>
      </w:r>
    </w:p>
    <w:p w:rsidR="001A6622" w:rsidRDefault="001A6622" w:rsidP="000E307B">
      <w:pPr>
        <w:pStyle w:val="Heading2"/>
        <w:jc w:val="center"/>
      </w:pPr>
      <w:r>
        <w:lastRenderedPageBreak/>
        <w:t>Reference List</w:t>
      </w:r>
    </w:p>
    <w:p w:rsidR="000E307B" w:rsidRPr="000E307B" w:rsidRDefault="000E307B" w:rsidP="000E307B"/>
    <w:p w:rsidR="00E65382" w:rsidRDefault="00E65382" w:rsidP="00CA3EF1">
      <w:pPr>
        <w:ind w:left="360"/>
        <w:rPr>
          <w:rFonts w:ascii="Arial" w:hAnsi="Arial" w:cs="Arial"/>
        </w:rPr>
      </w:pPr>
      <w:r w:rsidRPr="00E65382">
        <w:rPr>
          <w:rFonts w:ascii="Arial" w:hAnsi="Arial" w:cs="Arial"/>
        </w:rPr>
        <w:t xml:space="preserve">Adams, T., 2008. Impact of prayer on the relationship between supervisory support and employee’s perception of workplace equity. </w:t>
      </w:r>
      <w:r w:rsidRPr="00350DF7">
        <w:rPr>
          <w:rFonts w:ascii="Arial" w:hAnsi="Arial" w:cs="Arial"/>
          <w:i/>
        </w:rPr>
        <w:t>Emerging Leadership Journeys,</w:t>
      </w:r>
      <w:r w:rsidRPr="00E65382">
        <w:rPr>
          <w:rFonts w:ascii="Arial" w:hAnsi="Arial" w:cs="Arial"/>
        </w:rPr>
        <w:t xml:space="preserve"> 1(2), pp.3-13.</w:t>
      </w:r>
    </w:p>
    <w:p w:rsidR="00E65382" w:rsidRDefault="00E65382" w:rsidP="00E65382">
      <w:pPr>
        <w:ind w:left="360"/>
        <w:rPr>
          <w:rFonts w:ascii="Arial" w:hAnsi="Arial" w:cs="Arial"/>
        </w:rPr>
      </w:pPr>
      <w:r w:rsidRPr="00E65382">
        <w:rPr>
          <w:rFonts w:ascii="Arial" w:hAnsi="Arial" w:cs="Arial"/>
        </w:rPr>
        <w:t xml:space="preserve">Alexander, D. and Schwandt, H. (2019). The impact of car pollution on infant and child health: </w:t>
      </w:r>
      <w:r w:rsidRPr="00350DF7">
        <w:rPr>
          <w:rFonts w:ascii="Arial" w:hAnsi="Arial" w:cs="Arial"/>
          <w:i/>
        </w:rPr>
        <w:t>Evidence from emissions cheating.</w:t>
      </w:r>
    </w:p>
    <w:p w:rsidR="00614962" w:rsidRDefault="00614962" w:rsidP="00E65382">
      <w:pPr>
        <w:ind w:left="360"/>
        <w:rPr>
          <w:rFonts w:ascii="Arial" w:hAnsi="Arial" w:cs="Arial"/>
        </w:rPr>
      </w:pPr>
      <w:r w:rsidRPr="00614962">
        <w:rPr>
          <w:rFonts w:ascii="Arial" w:hAnsi="Arial" w:cs="Arial"/>
        </w:rPr>
        <w:t xml:space="preserve">Arnold, R.D. and Wade, J.P., 2015. A definition of systems thinking: A systems approach. </w:t>
      </w:r>
      <w:r w:rsidRPr="00350DF7">
        <w:rPr>
          <w:rFonts w:ascii="Arial" w:hAnsi="Arial" w:cs="Arial"/>
          <w:i/>
        </w:rPr>
        <w:t>Procedia Computer Science</w:t>
      </w:r>
      <w:r w:rsidRPr="00614962">
        <w:rPr>
          <w:rFonts w:ascii="Arial" w:hAnsi="Arial" w:cs="Arial"/>
        </w:rPr>
        <w:t>, 44(2015), pp.669-678.</w:t>
      </w:r>
    </w:p>
    <w:p w:rsidR="002B0F3E" w:rsidRDefault="002B0F3E" w:rsidP="00E65382">
      <w:pPr>
        <w:ind w:left="360"/>
        <w:rPr>
          <w:rFonts w:ascii="Arial" w:hAnsi="Arial" w:cs="Arial"/>
        </w:rPr>
      </w:pPr>
      <w:r>
        <w:rPr>
          <w:rFonts w:ascii="Arial" w:hAnsi="Arial" w:cs="Arial"/>
        </w:rPr>
        <w:t xml:space="preserve">BBC (2020). Available at: </w:t>
      </w:r>
      <w:hyperlink r:id="rId25" w:history="1">
        <w:r w:rsidRPr="00C407F7">
          <w:rPr>
            <w:rStyle w:val="Hyperlink"/>
            <w:rFonts w:ascii="Arial" w:hAnsi="Arial" w:cs="Arial"/>
          </w:rPr>
          <w:t>https://www.bbc.co.uk/news/world-asia-china-51697800</w:t>
        </w:r>
      </w:hyperlink>
      <w:r>
        <w:rPr>
          <w:rFonts w:ascii="Arial" w:hAnsi="Arial" w:cs="Arial"/>
        </w:rPr>
        <w:t>. [Accessed 3 March 2020]</w:t>
      </w:r>
    </w:p>
    <w:p w:rsidR="00966D2B" w:rsidRDefault="00966D2B" w:rsidP="00E65382">
      <w:pPr>
        <w:ind w:left="360"/>
        <w:rPr>
          <w:rFonts w:ascii="Arial" w:hAnsi="Arial" w:cs="Arial"/>
        </w:rPr>
      </w:pPr>
      <w:r>
        <w:rPr>
          <w:rFonts w:ascii="Arial" w:hAnsi="Arial" w:cs="Arial"/>
        </w:rPr>
        <w:t xml:space="preserve">BBC (2020): Available at: </w:t>
      </w:r>
      <w:hyperlink r:id="rId26" w:history="1">
        <w:r w:rsidRPr="00B023F6">
          <w:rPr>
            <w:rStyle w:val="Hyperlink"/>
            <w:rFonts w:ascii="Arial" w:hAnsi="Arial" w:cs="Arial"/>
          </w:rPr>
          <w:t>https://www.bbc.co.uk/news/business-51982005</w:t>
        </w:r>
      </w:hyperlink>
      <w:r>
        <w:rPr>
          <w:rFonts w:ascii="Arial" w:hAnsi="Arial" w:cs="Arial"/>
        </w:rPr>
        <w:t xml:space="preserve"> [Accessed 24 March 2020]</w:t>
      </w:r>
    </w:p>
    <w:p w:rsidR="001A6622" w:rsidRDefault="001A6622" w:rsidP="00CA3EF1">
      <w:pPr>
        <w:ind w:left="360"/>
        <w:rPr>
          <w:rFonts w:ascii="Arial" w:hAnsi="Arial" w:cs="Arial"/>
        </w:rPr>
      </w:pPr>
      <w:r>
        <w:rPr>
          <w:rFonts w:ascii="Arial" w:hAnsi="Arial" w:cs="Arial"/>
        </w:rPr>
        <w:t xml:space="preserve">Chatfield T </w:t>
      </w:r>
      <w:r w:rsidR="00F56290">
        <w:rPr>
          <w:rFonts w:ascii="Arial" w:hAnsi="Arial" w:cs="Arial"/>
        </w:rPr>
        <w:t xml:space="preserve">(2018). Critical Thinking. </w:t>
      </w:r>
      <w:r w:rsidR="000E307B">
        <w:rPr>
          <w:rFonts w:ascii="Arial" w:hAnsi="Arial" w:cs="Arial"/>
        </w:rPr>
        <w:t xml:space="preserve">London: </w:t>
      </w:r>
      <w:r w:rsidR="00F56290">
        <w:rPr>
          <w:rFonts w:ascii="Arial" w:hAnsi="Arial" w:cs="Arial"/>
        </w:rPr>
        <w:t>SAGE</w:t>
      </w:r>
    </w:p>
    <w:p w:rsidR="004E4A37" w:rsidRDefault="004E4A37" w:rsidP="00CA3EF1">
      <w:pPr>
        <w:ind w:left="360"/>
        <w:rPr>
          <w:rFonts w:ascii="Arial" w:hAnsi="Arial" w:cs="Arial"/>
        </w:rPr>
      </w:pPr>
      <w:r w:rsidRPr="004E4A37">
        <w:rPr>
          <w:rFonts w:ascii="Arial" w:hAnsi="Arial" w:cs="Arial"/>
        </w:rPr>
        <w:t>Cavallo, Andrew. (2012). On Mario Bunge's Definition of System and System Boundary. Science &amp; Education, 21(10), 1595-1600.</w:t>
      </w:r>
    </w:p>
    <w:p w:rsidR="00E65382" w:rsidRDefault="00E65382" w:rsidP="00CA3EF1">
      <w:pPr>
        <w:ind w:left="360"/>
        <w:rPr>
          <w:rFonts w:ascii="Arial" w:hAnsi="Arial" w:cs="Arial"/>
        </w:rPr>
      </w:pPr>
      <w:r w:rsidRPr="00E65382">
        <w:rPr>
          <w:rFonts w:ascii="Arial" w:hAnsi="Arial" w:cs="Arial"/>
        </w:rPr>
        <w:t xml:space="preserve">Consumer Affairs (2020). Available at: </w:t>
      </w:r>
    </w:p>
    <w:p w:rsidR="000405B0" w:rsidRPr="00350DF7" w:rsidRDefault="000405B0" w:rsidP="000405B0">
      <w:pPr>
        <w:ind w:left="360"/>
        <w:rPr>
          <w:rFonts w:ascii="Arial" w:hAnsi="Arial" w:cs="Arial"/>
          <w:color w:val="000000" w:themeColor="text1"/>
          <w:shd w:val="clear" w:color="auto" w:fill="FFFFFF"/>
        </w:rPr>
      </w:pPr>
      <w:r w:rsidRPr="00350DF7">
        <w:rPr>
          <w:rFonts w:ascii="Arial" w:hAnsi="Arial" w:cs="Arial"/>
          <w:color w:val="000000" w:themeColor="text1"/>
          <w:shd w:val="clear" w:color="auto" w:fill="FFFFFF"/>
        </w:rPr>
        <w:t>Eagly, A.H. and Chaiken, S., 2007. The advantages of an inclusive definition of attitude. </w:t>
      </w:r>
      <w:r w:rsidRPr="00350DF7">
        <w:rPr>
          <w:rFonts w:ascii="Arial" w:hAnsi="Arial" w:cs="Arial"/>
          <w:i/>
          <w:iCs/>
          <w:color w:val="000000" w:themeColor="text1"/>
          <w:shd w:val="clear" w:color="auto" w:fill="FFFFFF"/>
        </w:rPr>
        <w:t>Social cognition</w:t>
      </w:r>
      <w:r w:rsidRPr="00350DF7">
        <w:rPr>
          <w:rFonts w:ascii="Arial" w:hAnsi="Arial" w:cs="Arial"/>
          <w:color w:val="000000" w:themeColor="text1"/>
          <w:shd w:val="clear" w:color="auto" w:fill="FFFFFF"/>
        </w:rPr>
        <w:t>, </w:t>
      </w:r>
      <w:r w:rsidRPr="00350DF7">
        <w:rPr>
          <w:rFonts w:ascii="Arial" w:hAnsi="Arial" w:cs="Arial"/>
          <w:i/>
          <w:iCs/>
          <w:color w:val="000000" w:themeColor="text1"/>
          <w:shd w:val="clear" w:color="auto" w:fill="FFFFFF"/>
        </w:rPr>
        <w:t>25</w:t>
      </w:r>
      <w:r w:rsidRPr="00350DF7">
        <w:rPr>
          <w:rFonts w:ascii="Arial" w:hAnsi="Arial" w:cs="Arial"/>
          <w:color w:val="000000" w:themeColor="text1"/>
          <w:shd w:val="clear" w:color="auto" w:fill="FFFFFF"/>
        </w:rPr>
        <w:t>(5), pp.582-602.</w:t>
      </w:r>
    </w:p>
    <w:p w:rsidR="00CE2C34" w:rsidRPr="00350DF7" w:rsidRDefault="00CE2C34" w:rsidP="000405B0">
      <w:pPr>
        <w:ind w:left="360"/>
        <w:rPr>
          <w:rFonts w:ascii="Arial" w:hAnsi="Arial" w:cs="Arial"/>
          <w:color w:val="000000" w:themeColor="text1"/>
          <w:shd w:val="clear" w:color="auto" w:fill="FFFFFF"/>
        </w:rPr>
      </w:pPr>
      <w:r w:rsidRPr="00350DF7">
        <w:rPr>
          <w:rFonts w:ascii="Arial" w:hAnsi="Arial" w:cs="Arial"/>
          <w:color w:val="000000" w:themeColor="text1"/>
          <w:shd w:val="clear" w:color="auto" w:fill="FFFFFF"/>
        </w:rPr>
        <w:t>Eriksson, T., Poulsen, A. and Villeval, M.C., 2009. Feedback and incentives: Experimental evidence. </w:t>
      </w:r>
      <w:r w:rsidRPr="00350DF7">
        <w:rPr>
          <w:rFonts w:ascii="Arial" w:hAnsi="Arial" w:cs="Arial"/>
          <w:i/>
          <w:iCs/>
          <w:color w:val="000000" w:themeColor="text1"/>
          <w:shd w:val="clear" w:color="auto" w:fill="FFFFFF"/>
        </w:rPr>
        <w:t>Labour Economics</w:t>
      </w:r>
      <w:r w:rsidRPr="00350DF7">
        <w:rPr>
          <w:rFonts w:ascii="Arial" w:hAnsi="Arial" w:cs="Arial"/>
          <w:color w:val="000000" w:themeColor="text1"/>
          <w:shd w:val="clear" w:color="auto" w:fill="FFFFFF"/>
        </w:rPr>
        <w:t>, </w:t>
      </w:r>
      <w:r w:rsidRPr="00350DF7">
        <w:rPr>
          <w:rFonts w:ascii="Arial" w:hAnsi="Arial" w:cs="Arial"/>
          <w:i/>
          <w:iCs/>
          <w:color w:val="000000" w:themeColor="text1"/>
          <w:shd w:val="clear" w:color="auto" w:fill="FFFFFF"/>
        </w:rPr>
        <w:t>16</w:t>
      </w:r>
      <w:r w:rsidRPr="00350DF7">
        <w:rPr>
          <w:rFonts w:ascii="Arial" w:hAnsi="Arial" w:cs="Arial"/>
          <w:color w:val="000000" w:themeColor="text1"/>
          <w:shd w:val="clear" w:color="auto" w:fill="FFFFFF"/>
        </w:rPr>
        <w:t>(6), pp.679-688.</w:t>
      </w:r>
    </w:p>
    <w:p w:rsidR="00773F3C" w:rsidRPr="00350DF7" w:rsidRDefault="00773F3C" w:rsidP="004E039A">
      <w:pPr>
        <w:ind w:left="360"/>
        <w:rPr>
          <w:rFonts w:ascii="Arial" w:hAnsi="Arial" w:cs="Arial"/>
          <w:color w:val="000000" w:themeColor="text1"/>
          <w:shd w:val="clear" w:color="auto" w:fill="FFFFFF"/>
        </w:rPr>
      </w:pPr>
      <w:r w:rsidRPr="00350DF7">
        <w:rPr>
          <w:rFonts w:ascii="Arial" w:hAnsi="Arial" w:cs="Arial"/>
          <w:color w:val="000000" w:themeColor="text1"/>
          <w:shd w:val="clear" w:color="auto" w:fill="FFFFFF"/>
        </w:rPr>
        <w:t>Feder B J (2000) ‘F. I. Herzberg, 76, Professor And Management Consultant’, The New York Times 1</w:t>
      </w:r>
      <w:r w:rsidRPr="00350DF7">
        <w:rPr>
          <w:rFonts w:ascii="Arial" w:hAnsi="Arial" w:cs="Arial"/>
          <w:color w:val="000000" w:themeColor="text1"/>
          <w:shd w:val="clear" w:color="auto" w:fill="FFFFFF"/>
          <w:vertAlign w:val="superscript"/>
        </w:rPr>
        <w:t>st</w:t>
      </w:r>
      <w:r w:rsidRPr="00350DF7">
        <w:rPr>
          <w:rFonts w:ascii="Arial" w:hAnsi="Arial" w:cs="Arial"/>
          <w:color w:val="000000" w:themeColor="text1"/>
          <w:shd w:val="clear" w:color="auto" w:fill="FFFFFF"/>
        </w:rPr>
        <w:t xml:space="preserve"> February, Section C, p26</w:t>
      </w:r>
    </w:p>
    <w:p w:rsidR="004E039A" w:rsidRPr="00350DF7" w:rsidRDefault="004E039A" w:rsidP="004E039A">
      <w:pPr>
        <w:ind w:left="360"/>
        <w:rPr>
          <w:rFonts w:ascii="Arial" w:hAnsi="Arial" w:cs="Arial"/>
          <w:color w:val="000000" w:themeColor="text1"/>
        </w:rPr>
      </w:pPr>
      <w:r w:rsidRPr="00350DF7">
        <w:rPr>
          <w:rFonts w:ascii="Arial" w:hAnsi="Arial" w:cs="Arial"/>
          <w:color w:val="000000" w:themeColor="text1"/>
          <w:shd w:val="clear" w:color="auto" w:fill="FFFFFF"/>
        </w:rPr>
        <w:t>Galadari, A., 2012. Behind the veil: Inner meanings of women’s Islamic dress code. </w:t>
      </w:r>
      <w:r w:rsidRPr="00350DF7">
        <w:rPr>
          <w:rFonts w:ascii="Arial" w:hAnsi="Arial" w:cs="Arial"/>
          <w:i/>
          <w:iCs/>
          <w:color w:val="000000" w:themeColor="text1"/>
          <w:shd w:val="clear" w:color="auto" w:fill="FFFFFF"/>
        </w:rPr>
        <w:t>The Journal of Interdisciplinary Social Sciences</w:t>
      </w:r>
      <w:r w:rsidRPr="00350DF7">
        <w:rPr>
          <w:rFonts w:ascii="Arial" w:hAnsi="Arial" w:cs="Arial"/>
          <w:color w:val="000000" w:themeColor="text1"/>
          <w:shd w:val="clear" w:color="auto" w:fill="FFFFFF"/>
        </w:rPr>
        <w:t>, </w:t>
      </w:r>
      <w:r w:rsidRPr="00350DF7">
        <w:rPr>
          <w:rFonts w:ascii="Arial" w:hAnsi="Arial" w:cs="Arial"/>
          <w:i/>
          <w:iCs/>
          <w:color w:val="000000" w:themeColor="text1"/>
          <w:shd w:val="clear" w:color="auto" w:fill="FFFFFF"/>
        </w:rPr>
        <w:t>6</w:t>
      </w:r>
      <w:r w:rsidRPr="00350DF7">
        <w:rPr>
          <w:rFonts w:ascii="Arial" w:hAnsi="Arial" w:cs="Arial"/>
          <w:color w:val="000000" w:themeColor="text1"/>
          <w:shd w:val="clear" w:color="auto" w:fill="FFFFFF"/>
        </w:rPr>
        <w:t>(11), pp.115-125.</w:t>
      </w:r>
    </w:p>
    <w:p w:rsidR="000405B0" w:rsidRPr="00350DF7" w:rsidRDefault="00E77D55" w:rsidP="00CA3EF1">
      <w:pPr>
        <w:ind w:left="360"/>
        <w:rPr>
          <w:rFonts w:ascii="Arial" w:hAnsi="Arial" w:cs="Arial"/>
          <w:color w:val="000000" w:themeColor="text1"/>
        </w:rPr>
      </w:pPr>
      <w:r w:rsidRPr="00350DF7">
        <w:rPr>
          <w:rFonts w:ascii="Arial" w:hAnsi="Arial" w:cs="Arial"/>
          <w:color w:val="000000" w:themeColor="text1"/>
        </w:rPr>
        <w:t xml:space="preserve">Glassdoor.co.uk (2020). Available at: </w:t>
      </w:r>
      <w:hyperlink r:id="rId27" w:history="1">
        <w:r w:rsidRPr="00350DF7">
          <w:rPr>
            <w:rStyle w:val="Hyperlink"/>
            <w:rFonts w:ascii="Arial" w:hAnsi="Arial" w:cs="Arial"/>
            <w:color w:val="000000" w:themeColor="text1"/>
          </w:rPr>
          <w:t>https://www.glassdoor.co.in/Reviews/Honda-Motorcycle-and-Scooter-India-Pvt-Reviews-E519279.html</w:t>
        </w:r>
      </w:hyperlink>
      <w:r w:rsidRPr="00350DF7">
        <w:rPr>
          <w:rFonts w:ascii="Arial" w:hAnsi="Arial" w:cs="Arial"/>
          <w:color w:val="000000" w:themeColor="text1"/>
        </w:rPr>
        <w:t>. [Accessed 2 March 2020]</w:t>
      </w:r>
    </w:p>
    <w:p w:rsidR="00906172" w:rsidRPr="00906172" w:rsidRDefault="00906172" w:rsidP="00CA3EF1">
      <w:pPr>
        <w:ind w:left="360"/>
        <w:rPr>
          <w:rFonts w:ascii="Arial" w:hAnsi="Arial" w:cs="Arial"/>
        </w:rPr>
      </w:pPr>
      <w:r>
        <w:rPr>
          <w:rFonts w:ascii="Arial" w:hAnsi="Arial" w:cs="Arial"/>
        </w:rPr>
        <w:t xml:space="preserve">Haykal M.H. (1993). </w:t>
      </w:r>
      <w:r>
        <w:rPr>
          <w:rFonts w:ascii="Arial" w:hAnsi="Arial" w:cs="Arial"/>
          <w:i/>
        </w:rPr>
        <w:t xml:space="preserve">The Life of Muhammad </w:t>
      </w:r>
      <w:r>
        <w:rPr>
          <w:rFonts w:ascii="Arial" w:hAnsi="Arial" w:cs="Arial"/>
        </w:rPr>
        <w:t>8</w:t>
      </w:r>
      <w:r w:rsidRPr="00906172">
        <w:rPr>
          <w:rFonts w:ascii="Arial" w:hAnsi="Arial" w:cs="Arial"/>
          <w:vertAlign w:val="superscript"/>
        </w:rPr>
        <w:t>th</w:t>
      </w:r>
      <w:r>
        <w:rPr>
          <w:rFonts w:ascii="Arial" w:hAnsi="Arial" w:cs="Arial"/>
        </w:rPr>
        <w:t xml:space="preserve"> Ed. USA: American Trust Publications</w:t>
      </w:r>
    </w:p>
    <w:p w:rsidR="002E3A80" w:rsidRPr="00FC43EE" w:rsidRDefault="002E3A80" w:rsidP="00CA3EF1">
      <w:pPr>
        <w:ind w:left="360"/>
        <w:rPr>
          <w:rFonts w:ascii="Arial" w:hAnsi="Arial" w:cs="Arial"/>
          <w:color w:val="000000" w:themeColor="text1"/>
        </w:rPr>
      </w:pPr>
      <w:r w:rsidRPr="00FC43EE">
        <w:rPr>
          <w:rFonts w:ascii="Arial" w:hAnsi="Arial" w:cs="Arial"/>
          <w:color w:val="000000" w:themeColor="text1"/>
          <w:shd w:val="clear" w:color="auto" w:fill="FFFFFF"/>
        </w:rPr>
        <w:t>Herzberg, F., 2017. </w:t>
      </w:r>
      <w:r w:rsidRPr="00FC43EE">
        <w:rPr>
          <w:rFonts w:ascii="Arial" w:hAnsi="Arial" w:cs="Arial"/>
          <w:i/>
          <w:iCs/>
          <w:color w:val="000000" w:themeColor="text1"/>
          <w:shd w:val="clear" w:color="auto" w:fill="FFFFFF"/>
        </w:rPr>
        <w:t>Motivation to work</w:t>
      </w:r>
      <w:r w:rsidRPr="00FC43EE">
        <w:rPr>
          <w:rFonts w:ascii="Arial" w:hAnsi="Arial" w:cs="Arial"/>
          <w:color w:val="000000" w:themeColor="text1"/>
          <w:shd w:val="clear" w:color="auto" w:fill="FFFFFF"/>
        </w:rPr>
        <w:t>. Routledge.</w:t>
      </w:r>
    </w:p>
    <w:p w:rsidR="00461B3B" w:rsidRDefault="00461B3B" w:rsidP="00CA3EF1">
      <w:pPr>
        <w:ind w:left="360"/>
        <w:rPr>
          <w:rFonts w:ascii="Arial" w:hAnsi="Arial" w:cs="Arial"/>
        </w:rPr>
      </w:pPr>
      <w:r>
        <w:rPr>
          <w:rFonts w:ascii="Arial" w:hAnsi="Arial" w:cs="Arial"/>
        </w:rPr>
        <w:t>Honda.co.uk (2020)</w:t>
      </w:r>
      <w:r w:rsidRPr="00461B3B">
        <w:t xml:space="preserve"> </w:t>
      </w:r>
      <w:r w:rsidRPr="00461B3B">
        <w:rPr>
          <w:rFonts w:ascii="Arial" w:hAnsi="Arial" w:cs="Arial"/>
        </w:rPr>
        <w:t>Honda Europe’s Modern Slavery and Human Trafficking Statement</w:t>
      </w:r>
      <w:r>
        <w:rPr>
          <w:rFonts w:ascii="Arial" w:hAnsi="Arial" w:cs="Arial"/>
        </w:rPr>
        <w:t xml:space="preserve">. Available at: </w:t>
      </w:r>
      <w:hyperlink r:id="rId28" w:history="1">
        <w:r w:rsidRPr="00D95F93">
          <w:rPr>
            <w:rStyle w:val="Hyperlink"/>
            <w:rFonts w:ascii="Arial" w:hAnsi="Arial" w:cs="Arial"/>
          </w:rPr>
          <w:t>https://www.honda.co.uk/content/dam/local/uk/hosted-files/Honda%20Group%20Modern%20Slavery%20Statement%202018-2019.pdf</w:t>
        </w:r>
      </w:hyperlink>
      <w:r>
        <w:rPr>
          <w:rFonts w:ascii="Arial" w:hAnsi="Arial" w:cs="Arial"/>
        </w:rPr>
        <w:t>. [Accessed 2 March 2020]</w:t>
      </w:r>
    </w:p>
    <w:p w:rsidR="00E65382" w:rsidRDefault="00E65382" w:rsidP="00CA3EF1">
      <w:pPr>
        <w:ind w:left="360"/>
        <w:rPr>
          <w:rFonts w:ascii="Arial" w:hAnsi="Arial" w:cs="Arial"/>
        </w:rPr>
      </w:pPr>
      <w:r w:rsidRPr="00E65382">
        <w:rPr>
          <w:rFonts w:ascii="Arial" w:hAnsi="Arial" w:cs="Arial"/>
        </w:rPr>
        <w:lastRenderedPageBreak/>
        <w:t>Honda Sustainability Report (2018). Available at: https://global.honda/content/dam/site/global/about/cq_img/sustainability/report/pdf/2018/Honda-SR-2018-en-065-078.pdf. (Accessed 17 February 2020)</w:t>
      </w:r>
    </w:p>
    <w:p w:rsidR="00E65382" w:rsidRDefault="00E65382" w:rsidP="00CA3EF1">
      <w:pPr>
        <w:ind w:left="360"/>
        <w:rPr>
          <w:rFonts w:ascii="Arial" w:hAnsi="Arial" w:cs="Arial"/>
        </w:rPr>
      </w:pPr>
      <w:r w:rsidRPr="00E65382">
        <w:rPr>
          <w:rFonts w:ascii="Arial" w:hAnsi="Arial" w:cs="Arial"/>
        </w:rPr>
        <w:t>Honda Motor Europe Logistics (2018). Available at: https://www.hondamotoreuropelogistics.com/en/core-values. [Accessed 17 February 2020]</w:t>
      </w:r>
    </w:p>
    <w:p w:rsidR="00E65382" w:rsidRDefault="00E65382" w:rsidP="000E307B">
      <w:pPr>
        <w:pStyle w:val="BodyTextIndent2"/>
      </w:pPr>
      <w:r w:rsidRPr="00E65382">
        <w:t>Indeed (2020). Available at https://www.indeed.co.uk/cmp/Honda/reviews. [Accessed 17 February 2020]</w:t>
      </w:r>
    </w:p>
    <w:p w:rsidR="00E65382" w:rsidRDefault="00E65382" w:rsidP="00CA3EF1">
      <w:pPr>
        <w:ind w:left="360"/>
        <w:rPr>
          <w:rFonts w:ascii="Arial" w:hAnsi="Arial" w:cs="Arial"/>
        </w:rPr>
      </w:pPr>
      <w:r w:rsidRPr="00E65382">
        <w:rPr>
          <w:rFonts w:ascii="Arial" w:hAnsi="Arial" w:cs="Arial"/>
        </w:rPr>
        <w:t xml:space="preserve">Inglehart, R. and Baker, W.E., 2000. Modernization, cultural change, and the persistence of traditional values. </w:t>
      </w:r>
      <w:r w:rsidRPr="000E307B">
        <w:rPr>
          <w:rFonts w:ascii="Arial" w:hAnsi="Arial" w:cs="Arial"/>
          <w:i/>
        </w:rPr>
        <w:t>American sociological review,</w:t>
      </w:r>
      <w:r w:rsidRPr="00E65382">
        <w:rPr>
          <w:rFonts w:ascii="Arial" w:hAnsi="Arial" w:cs="Arial"/>
        </w:rPr>
        <w:t xml:space="preserve"> pp.19-51.</w:t>
      </w:r>
    </w:p>
    <w:p w:rsidR="00E65382" w:rsidRDefault="00E65382" w:rsidP="009C1750">
      <w:pPr>
        <w:pStyle w:val="BodyTextIndent2"/>
      </w:pPr>
      <w:r w:rsidRPr="00E65382">
        <w:t xml:space="preserve">Kannan-Narasimhan, R. and Lawrence, B.S., 2012. Behavioural integrity: How leader referents and trust matter to workplace outcomes. </w:t>
      </w:r>
      <w:r w:rsidRPr="000E307B">
        <w:rPr>
          <w:i/>
        </w:rPr>
        <w:t>Journal of business ethics</w:t>
      </w:r>
      <w:r w:rsidRPr="00E65382">
        <w:t>, 111(2), pp.165-178.</w:t>
      </w:r>
    </w:p>
    <w:p w:rsidR="001919B4" w:rsidRPr="006D672A" w:rsidRDefault="001919B4" w:rsidP="009C1750">
      <w:pPr>
        <w:pStyle w:val="BodyTextIndent2"/>
      </w:pPr>
      <w:r w:rsidRPr="006D672A">
        <w:rPr>
          <w:shd w:val="clear" w:color="auto" w:fill="FFFFFF"/>
        </w:rPr>
        <w:t>Khanna, V., 2017. Measuring Job Satisfaction of Academicians Using Herzberg Theory. </w:t>
      </w:r>
      <w:r w:rsidRPr="006D672A">
        <w:rPr>
          <w:i/>
          <w:iCs/>
          <w:shd w:val="clear" w:color="auto" w:fill="FFFFFF"/>
        </w:rPr>
        <w:t>Delhi Business Review, </w:t>
      </w:r>
      <w:r w:rsidRPr="006D672A">
        <w:rPr>
          <w:b/>
          <w:bCs/>
          <w:shd w:val="clear" w:color="auto" w:fill="FFFFFF"/>
        </w:rPr>
        <w:t>18</w:t>
      </w:r>
      <w:r w:rsidRPr="006D672A">
        <w:rPr>
          <w:shd w:val="clear" w:color="auto" w:fill="FFFFFF"/>
        </w:rPr>
        <w:t>(2), pp. 75-86.</w:t>
      </w:r>
    </w:p>
    <w:p w:rsidR="00457875" w:rsidRDefault="00457875" w:rsidP="00CA3EF1">
      <w:pPr>
        <w:ind w:left="360"/>
        <w:rPr>
          <w:rFonts w:ascii="Arial" w:hAnsi="Arial" w:cs="Arial"/>
        </w:rPr>
      </w:pPr>
      <w:r w:rsidRPr="00457875">
        <w:rPr>
          <w:rFonts w:ascii="Arial" w:hAnsi="Arial" w:cs="Arial"/>
        </w:rPr>
        <w:t xml:space="preserve">Koontz, Harold. (1980). The Management Theory Jungle Revisited. </w:t>
      </w:r>
      <w:r w:rsidRPr="009C1750">
        <w:rPr>
          <w:rFonts w:ascii="Arial" w:hAnsi="Arial" w:cs="Arial"/>
          <w:i/>
        </w:rPr>
        <w:t>Academy of Management Review</w:t>
      </w:r>
      <w:r w:rsidRPr="00457875">
        <w:rPr>
          <w:rFonts w:ascii="Arial" w:hAnsi="Arial" w:cs="Arial"/>
        </w:rPr>
        <w:t>, 5(2), 175-189.</w:t>
      </w:r>
    </w:p>
    <w:p w:rsidR="00F56290" w:rsidRDefault="00F56290" w:rsidP="00CA3EF1">
      <w:pPr>
        <w:ind w:left="360"/>
        <w:rPr>
          <w:rFonts w:ascii="Arial" w:hAnsi="Arial" w:cs="Arial"/>
        </w:rPr>
      </w:pPr>
      <w:r>
        <w:rPr>
          <w:rFonts w:ascii="Arial" w:hAnsi="Arial" w:cs="Arial"/>
        </w:rPr>
        <w:t xml:space="preserve">Lexico (2020). Available at </w:t>
      </w:r>
      <w:hyperlink r:id="rId29" w:history="1">
        <w:r w:rsidRPr="007D6DC7">
          <w:rPr>
            <w:rStyle w:val="Hyperlink"/>
            <w:rFonts w:ascii="Arial" w:hAnsi="Arial" w:cs="Arial"/>
          </w:rPr>
          <w:t>https://www.lexico.com/en/definition/value</w:t>
        </w:r>
      </w:hyperlink>
      <w:r>
        <w:rPr>
          <w:rFonts w:ascii="Arial" w:hAnsi="Arial" w:cs="Arial"/>
        </w:rPr>
        <w:t>. [Accessed 27 January 2020]</w:t>
      </w:r>
    </w:p>
    <w:p w:rsidR="006D672A" w:rsidRDefault="006D672A" w:rsidP="00CA3EF1">
      <w:pPr>
        <w:ind w:left="360"/>
        <w:rPr>
          <w:rFonts w:ascii="Arial" w:hAnsi="Arial" w:cs="Arial"/>
        </w:rPr>
      </w:pPr>
      <w:r w:rsidRPr="006D672A">
        <w:rPr>
          <w:rFonts w:ascii="Arial" w:hAnsi="Arial" w:cs="Arial"/>
        </w:rPr>
        <w:t xml:space="preserve">Lindsay, Carl A. (1967). The Herzberg Theory: A critique and reformulation. </w:t>
      </w:r>
      <w:r w:rsidRPr="006D672A">
        <w:rPr>
          <w:rFonts w:ascii="Arial" w:hAnsi="Arial" w:cs="Arial"/>
          <w:i/>
        </w:rPr>
        <w:t>Journal of Applied Psychology</w:t>
      </w:r>
      <w:r w:rsidRPr="006D672A">
        <w:rPr>
          <w:rFonts w:ascii="Arial" w:hAnsi="Arial" w:cs="Arial"/>
        </w:rPr>
        <w:t>, 51(4, Pt.1), 330-340.</w:t>
      </w:r>
    </w:p>
    <w:p w:rsidR="009B1361" w:rsidRDefault="009B1361" w:rsidP="00CA3EF1">
      <w:pPr>
        <w:ind w:left="360"/>
        <w:rPr>
          <w:rFonts w:ascii="Arial" w:hAnsi="Arial" w:cs="Arial"/>
        </w:rPr>
      </w:pPr>
      <w:r>
        <w:rPr>
          <w:rFonts w:ascii="Arial" w:hAnsi="Arial" w:cs="Arial"/>
        </w:rPr>
        <w:t xml:space="preserve">Monash University (2018). Available at: </w:t>
      </w:r>
      <w:hyperlink r:id="rId30" w:history="1">
        <w:r w:rsidRPr="00D95F93">
          <w:rPr>
            <w:rStyle w:val="Hyperlink"/>
            <w:rFonts w:ascii="Arial" w:hAnsi="Arial" w:cs="Arial"/>
          </w:rPr>
          <w:t>https://www.monash.edu/business/marketing/marketing-dictionary/e/economic-environment</w:t>
        </w:r>
      </w:hyperlink>
      <w:r>
        <w:rPr>
          <w:rFonts w:ascii="Arial" w:hAnsi="Arial" w:cs="Arial"/>
        </w:rPr>
        <w:t>. [Accessed 2 March 2010]</w:t>
      </w:r>
    </w:p>
    <w:p w:rsidR="000A5954" w:rsidRPr="00FC43EE" w:rsidRDefault="000A5954" w:rsidP="00CA3EF1">
      <w:pPr>
        <w:ind w:left="360"/>
        <w:rPr>
          <w:rFonts w:ascii="Arial" w:hAnsi="Arial" w:cs="Arial"/>
          <w:color w:val="000000" w:themeColor="text1"/>
        </w:rPr>
      </w:pPr>
      <w:r w:rsidRPr="00FC43EE">
        <w:rPr>
          <w:rFonts w:ascii="Arial" w:hAnsi="Arial" w:cs="Arial"/>
          <w:color w:val="000000" w:themeColor="text1"/>
          <w:shd w:val="clear" w:color="auto" w:fill="FFFFFF"/>
        </w:rPr>
        <w:t>Noell, N.H., 1976. </w:t>
      </w:r>
      <w:r w:rsidRPr="00FC43EE">
        <w:rPr>
          <w:rFonts w:ascii="Arial" w:hAnsi="Arial" w:cs="Arial"/>
          <w:i/>
          <w:iCs/>
          <w:color w:val="000000" w:themeColor="text1"/>
          <w:shd w:val="clear" w:color="auto" w:fill="FFFFFF"/>
        </w:rPr>
        <w:t>Herzberg's two-factor theory of job satisfaction</w:t>
      </w:r>
      <w:r w:rsidRPr="00FC43EE">
        <w:rPr>
          <w:rFonts w:ascii="Arial" w:hAnsi="Arial" w:cs="Arial"/>
          <w:color w:val="000000" w:themeColor="text1"/>
          <w:shd w:val="clear" w:color="auto" w:fill="FFFFFF"/>
        </w:rPr>
        <w:t xml:space="preserve">. </w:t>
      </w:r>
      <w:r w:rsidR="00EB15E2" w:rsidRPr="00FC43EE">
        <w:rPr>
          <w:rFonts w:ascii="Arial" w:hAnsi="Arial" w:cs="Arial"/>
          <w:color w:val="000000" w:themeColor="text1"/>
          <w:shd w:val="clear" w:color="auto" w:fill="FFFFFF"/>
        </w:rPr>
        <w:t>Defence</w:t>
      </w:r>
      <w:r w:rsidR="00FC43EE" w:rsidRPr="00FC43EE">
        <w:rPr>
          <w:rFonts w:ascii="Arial" w:hAnsi="Arial" w:cs="Arial"/>
          <w:color w:val="000000" w:themeColor="text1"/>
          <w:shd w:val="clear" w:color="auto" w:fill="FFFFFF"/>
        </w:rPr>
        <w:t xml:space="preserve"> Systems Management School Fort Belvoir Va.</w:t>
      </w:r>
    </w:p>
    <w:p w:rsidR="008E6EDF" w:rsidRDefault="008E6EDF" w:rsidP="002C5107">
      <w:pPr>
        <w:ind w:left="360"/>
        <w:rPr>
          <w:rFonts w:ascii="Arial" w:hAnsi="Arial" w:cs="Arial"/>
        </w:rPr>
      </w:pPr>
      <w:r w:rsidRPr="008E6EDF">
        <w:rPr>
          <w:rFonts w:ascii="Arial" w:hAnsi="Arial" w:cs="Arial"/>
        </w:rPr>
        <w:t xml:space="preserve">Peluchette, J.V., Karl, K. and Rust, K., 2006. Dressing to impress: Beliefs and attitudes regarding workplace attire. </w:t>
      </w:r>
      <w:r w:rsidRPr="000E307B">
        <w:rPr>
          <w:rFonts w:ascii="Arial" w:hAnsi="Arial" w:cs="Arial"/>
          <w:i/>
        </w:rPr>
        <w:t>Journal of business and psychology</w:t>
      </w:r>
      <w:r w:rsidRPr="008E6EDF">
        <w:rPr>
          <w:rFonts w:ascii="Arial" w:hAnsi="Arial" w:cs="Arial"/>
        </w:rPr>
        <w:t>, 21(1), pp.45-63.</w:t>
      </w:r>
    </w:p>
    <w:p w:rsidR="00486DE8" w:rsidRPr="00FC43EE" w:rsidRDefault="00486DE8" w:rsidP="002C5107">
      <w:pPr>
        <w:ind w:left="360"/>
        <w:rPr>
          <w:rFonts w:ascii="Arial" w:hAnsi="Arial" w:cs="Arial"/>
          <w:color w:val="000000" w:themeColor="text1"/>
        </w:rPr>
      </w:pPr>
      <w:r w:rsidRPr="00FC43EE">
        <w:rPr>
          <w:rFonts w:ascii="Arial" w:hAnsi="Arial" w:cs="Arial"/>
          <w:color w:val="000000" w:themeColor="text1"/>
          <w:shd w:val="clear" w:color="auto" w:fill="FFFFFF"/>
        </w:rPr>
        <w:t>Rousseau, D.M., 1979. Assessment of technology in organizations: Closed versus open systems approach. </w:t>
      </w:r>
      <w:r w:rsidRPr="00FC43EE">
        <w:rPr>
          <w:rFonts w:ascii="Arial" w:hAnsi="Arial" w:cs="Arial"/>
          <w:i/>
          <w:iCs/>
          <w:color w:val="000000" w:themeColor="text1"/>
          <w:shd w:val="clear" w:color="auto" w:fill="FFFFFF"/>
        </w:rPr>
        <w:t>Academy of Management Review</w:t>
      </w:r>
      <w:r w:rsidRPr="00FC43EE">
        <w:rPr>
          <w:rFonts w:ascii="Arial" w:hAnsi="Arial" w:cs="Arial"/>
          <w:color w:val="000000" w:themeColor="text1"/>
          <w:shd w:val="clear" w:color="auto" w:fill="FFFFFF"/>
        </w:rPr>
        <w:t>, </w:t>
      </w:r>
      <w:r w:rsidRPr="00FC43EE">
        <w:rPr>
          <w:rFonts w:ascii="Arial" w:hAnsi="Arial" w:cs="Arial"/>
          <w:i/>
          <w:iCs/>
          <w:color w:val="000000" w:themeColor="text1"/>
          <w:shd w:val="clear" w:color="auto" w:fill="FFFFFF"/>
        </w:rPr>
        <w:t>4</w:t>
      </w:r>
      <w:r w:rsidRPr="00FC43EE">
        <w:rPr>
          <w:rFonts w:ascii="Arial" w:hAnsi="Arial" w:cs="Arial"/>
          <w:color w:val="000000" w:themeColor="text1"/>
          <w:shd w:val="clear" w:color="auto" w:fill="FFFFFF"/>
        </w:rPr>
        <w:t>(4), pp.531-542.</w:t>
      </w:r>
    </w:p>
    <w:p w:rsidR="0027362A" w:rsidRPr="00FC43EE" w:rsidRDefault="0027362A" w:rsidP="0027362A">
      <w:pPr>
        <w:ind w:left="360"/>
        <w:rPr>
          <w:rFonts w:ascii="Arial" w:hAnsi="Arial" w:cs="Arial"/>
          <w:color w:val="000000" w:themeColor="text1"/>
          <w:shd w:val="clear" w:color="auto" w:fill="FFFFFF"/>
        </w:rPr>
      </w:pPr>
      <w:r w:rsidRPr="00FC43EE">
        <w:rPr>
          <w:rFonts w:ascii="Arial" w:hAnsi="Arial" w:cs="Arial"/>
          <w:color w:val="000000" w:themeColor="text1"/>
          <w:shd w:val="clear" w:color="auto" w:fill="FFFFFF"/>
        </w:rPr>
        <w:t>Sarwar, S. and Abugre, J., 2013. The influence of rewards and job satisfaction on employees in the service industry. </w:t>
      </w:r>
      <w:r w:rsidRPr="00FC43EE">
        <w:rPr>
          <w:rFonts w:ascii="Arial" w:hAnsi="Arial" w:cs="Arial"/>
          <w:i/>
          <w:iCs/>
          <w:color w:val="000000" w:themeColor="text1"/>
          <w:shd w:val="clear" w:color="auto" w:fill="FFFFFF"/>
        </w:rPr>
        <w:t>The Business &amp; Management Review</w:t>
      </w:r>
      <w:r w:rsidRPr="00FC43EE">
        <w:rPr>
          <w:rFonts w:ascii="Arial" w:hAnsi="Arial" w:cs="Arial"/>
          <w:color w:val="000000" w:themeColor="text1"/>
          <w:shd w:val="clear" w:color="auto" w:fill="FFFFFF"/>
        </w:rPr>
        <w:t>, </w:t>
      </w:r>
      <w:r w:rsidRPr="00FC43EE">
        <w:rPr>
          <w:rFonts w:ascii="Arial" w:hAnsi="Arial" w:cs="Arial"/>
          <w:i/>
          <w:iCs/>
          <w:color w:val="000000" w:themeColor="text1"/>
          <w:shd w:val="clear" w:color="auto" w:fill="FFFFFF"/>
        </w:rPr>
        <w:t>3</w:t>
      </w:r>
      <w:r w:rsidRPr="00FC43EE">
        <w:rPr>
          <w:rFonts w:ascii="Arial" w:hAnsi="Arial" w:cs="Arial"/>
          <w:color w:val="000000" w:themeColor="text1"/>
          <w:shd w:val="clear" w:color="auto" w:fill="FFFFFF"/>
        </w:rPr>
        <w:t>(2), p.22.</w:t>
      </w:r>
    </w:p>
    <w:p w:rsidR="00E3234C" w:rsidRPr="00FC43EE" w:rsidRDefault="00E3234C" w:rsidP="0027362A">
      <w:pPr>
        <w:ind w:left="360"/>
        <w:rPr>
          <w:rFonts w:ascii="Arial" w:hAnsi="Arial" w:cs="Arial"/>
          <w:color w:val="000000" w:themeColor="text1"/>
        </w:rPr>
      </w:pPr>
      <w:r w:rsidRPr="00FC43EE">
        <w:rPr>
          <w:rFonts w:ascii="Arial" w:hAnsi="Arial" w:cs="Arial"/>
          <w:color w:val="000000" w:themeColor="text1"/>
        </w:rPr>
        <w:t>Taks, Marijke. (2011). Economic Impact Analysis Versus Cost Benefit Analysis: The Case of a Medium-Sized Sport Event</w:t>
      </w:r>
      <w:r w:rsidRPr="00FC43EE">
        <w:rPr>
          <w:rFonts w:ascii="Arial" w:hAnsi="Arial" w:cs="Arial"/>
          <w:i/>
          <w:color w:val="000000" w:themeColor="text1"/>
        </w:rPr>
        <w:t>. International Journal of Sport Finance</w:t>
      </w:r>
      <w:r w:rsidRPr="00FC43EE">
        <w:rPr>
          <w:rFonts w:ascii="Arial" w:hAnsi="Arial" w:cs="Arial"/>
          <w:color w:val="000000" w:themeColor="text1"/>
        </w:rPr>
        <w:t>, 6(3), 187-204.</w:t>
      </w:r>
    </w:p>
    <w:p w:rsidR="009150EF" w:rsidRPr="00FC43EE" w:rsidRDefault="009150EF" w:rsidP="002C5107">
      <w:pPr>
        <w:ind w:left="360"/>
        <w:rPr>
          <w:rFonts w:ascii="Arial" w:hAnsi="Arial" w:cs="Arial"/>
          <w:color w:val="000000" w:themeColor="text1"/>
        </w:rPr>
      </w:pPr>
      <w:r w:rsidRPr="00FC43EE">
        <w:rPr>
          <w:rFonts w:ascii="Arial" w:hAnsi="Arial" w:cs="Arial"/>
          <w:color w:val="000000" w:themeColor="text1"/>
        </w:rPr>
        <w:t>The Holy Quran .Translated by Abdullah Yusuf Ali (1999), Chapter 4, An-Nisa, Verse 103. IPCI Islamic Vision</w:t>
      </w:r>
    </w:p>
    <w:p w:rsidR="00FB3A50" w:rsidRPr="00FC43EE" w:rsidRDefault="00FB3A50" w:rsidP="002C5107">
      <w:pPr>
        <w:ind w:left="360"/>
        <w:rPr>
          <w:rFonts w:ascii="Arial" w:hAnsi="Arial" w:cs="Arial"/>
          <w:color w:val="000000" w:themeColor="text1"/>
        </w:rPr>
      </w:pPr>
      <w:r w:rsidRPr="00FC43EE">
        <w:rPr>
          <w:rFonts w:ascii="Arial" w:hAnsi="Arial" w:cs="Arial"/>
          <w:color w:val="000000" w:themeColor="text1"/>
          <w:shd w:val="clear" w:color="auto" w:fill="FFFFFF"/>
        </w:rPr>
        <w:lastRenderedPageBreak/>
        <w:t>Zeffane, R., 2010. Towards a two</w:t>
      </w:r>
      <w:r w:rsidRPr="00FC43EE">
        <w:rPr>
          <w:rFonts w:ascii="Cambria Math" w:hAnsi="Cambria Math" w:cs="Cambria Math"/>
          <w:color w:val="000000" w:themeColor="text1"/>
          <w:shd w:val="clear" w:color="auto" w:fill="FFFFFF"/>
        </w:rPr>
        <w:t>‐</w:t>
      </w:r>
      <w:r w:rsidRPr="00FC43EE">
        <w:rPr>
          <w:rFonts w:ascii="Arial" w:hAnsi="Arial" w:cs="Arial"/>
          <w:color w:val="000000" w:themeColor="text1"/>
          <w:shd w:val="clear" w:color="auto" w:fill="FFFFFF"/>
        </w:rPr>
        <w:t>factor theory of interpersonal trust: a focus on trust in leadership. </w:t>
      </w:r>
      <w:r w:rsidRPr="00FC43EE">
        <w:rPr>
          <w:rFonts w:ascii="Arial" w:hAnsi="Arial" w:cs="Arial"/>
          <w:i/>
          <w:iCs/>
          <w:color w:val="000000" w:themeColor="text1"/>
          <w:shd w:val="clear" w:color="auto" w:fill="FFFFFF"/>
        </w:rPr>
        <w:t>International Journal of Commerce and Management</w:t>
      </w:r>
      <w:r w:rsidRPr="00FC43EE">
        <w:rPr>
          <w:rFonts w:ascii="Arial" w:hAnsi="Arial" w:cs="Arial"/>
          <w:color w:val="000000" w:themeColor="text1"/>
          <w:shd w:val="clear" w:color="auto" w:fill="FFFFFF"/>
        </w:rPr>
        <w:t>.</w:t>
      </w:r>
    </w:p>
    <w:p w:rsidR="00D57682" w:rsidRPr="000405B0" w:rsidRDefault="00D57682" w:rsidP="000405B0">
      <w:pPr>
        <w:pStyle w:val="TOC1"/>
        <w:spacing w:after="200"/>
        <w:rPr>
          <w:rFonts w:ascii="Arial" w:hAnsi="Arial" w:cs="Arial"/>
        </w:rPr>
      </w:pPr>
      <w:r w:rsidRPr="000405B0">
        <w:rPr>
          <w:rFonts w:ascii="Arial" w:hAnsi="Arial" w:cs="Arial"/>
        </w:rPr>
        <w:br w:type="page"/>
      </w:r>
    </w:p>
    <w:p w:rsidR="0036018A" w:rsidRPr="0036018A" w:rsidRDefault="0036018A" w:rsidP="0036018A">
      <w:pPr>
        <w:pStyle w:val="Heading4"/>
      </w:pPr>
      <w:r>
        <w:lastRenderedPageBreak/>
        <w:t>APPENDIXES</w:t>
      </w:r>
    </w:p>
    <w:p w:rsidR="00D57682" w:rsidRDefault="00D57682" w:rsidP="002C5107">
      <w:pPr>
        <w:ind w:left="360"/>
        <w:rPr>
          <w:rFonts w:ascii="Arial" w:hAnsi="Arial" w:cs="Arial"/>
        </w:rPr>
      </w:pPr>
      <w:r>
        <w:rPr>
          <w:rFonts w:ascii="Arial" w:hAnsi="Arial" w:cs="Arial"/>
        </w:rPr>
        <w:t>Appendix A</w:t>
      </w:r>
    </w:p>
    <w:p w:rsidR="00D57682" w:rsidRDefault="00D57682" w:rsidP="002C5107">
      <w:pPr>
        <w:ind w:left="360"/>
        <w:rPr>
          <w:rFonts w:ascii="Arial" w:hAnsi="Arial" w:cs="Arial"/>
        </w:rPr>
      </w:pPr>
    </w:p>
    <w:p w:rsidR="00D57682" w:rsidRDefault="00B65CA3" w:rsidP="002C5107">
      <w:pPr>
        <w:ind w:left="360"/>
        <w:rPr>
          <w:rFonts w:ascii="Arial" w:hAnsi="Arial" w:cs="Arial"/>
        </w:rPr>
      </w:pPr>
      <w:r>
        <w:rPr>
          <w:rFonts w:ascii="Arial" w:hAnsi="Arial" w:cs="Arial"/>
          <w:noProof/>
          <w:lang w:eastAsia="en-GB"/>
        </w:rPr>
        <w:drawing>
          <wp:inline distT="0" distB="0" distL="0" distR="0">
            <wp:extent cx="5734050" cy="6648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050" cy="6648450"/>
                    </a:xfrm>
                    <a:prstGeom prst="rect">
                      <a:avLst/>
                    </a:prstGeom>
                    <a:noFill/>
                    <a:ln>
                      <a:noFill/>
                    </a:ln>
                  </pic:spPr>
                </pic:pic>
              </a:graphicData>
            </a:graphic>
          </wp:inline>
        </w:drawing>
      </w:r>
    </w:p>
    <w:p w:rsidR="00FC43EE" w:rsidRDefault="00FC43EE">
      <w:pPr>
        <w:rPr>
          <w:rFonts w:ascii="Arial" w:hAnsi="Arial" w:cs="Arial"/>
        </w:rPr>
      </w:pPr>
      <w:r>
        <w:rPr>
          <w:rFonts w:ascii="Arial" w:hAnsi="Arial" w:cs="Arial"/>
        </w:rPr>
        <w:br w:type="page"/>
      </w:r>
    </w:p>
    <w:p w:rsidR="0036018A" w:rsidRDefault="0036018A" w:rsidP="002C5107">
      <w:pPr>
        <w:ind w:left="36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FC43EE" w:rsidRDefault="00FC43EE" w:rsidP="002C5107">
      <w:pPr>
        <w:ind w:left="36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noProof/>
          <w:lang w:eastAsia="en-GB"/>
        </w:rPr>
        <mc:AlternateContent>
          <mc:Choice Requires="wps">
            <w:drawing>
              <wp:inline distT="0" distB="0" distL="0" distR="0" wp14:anchorId="5DC9984E" wp14:editId="35B9FA34">
                <wp:extent cx="304800" cy="304800"/>
                <wp:effectExtent l="0" t="0" r="0" b="0"/>
                <wp:docPr id="4" name="AutoShape 2" descr="blob:https://web.whatsapp.com/3fa1d82b-ff83-4261-822b-1b5bf548bc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blob:https://web.whatsapp.com/3fa1d82b-ff83-4261-822b-1b5bf548bc2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8E6+XkAgAAAgYAAA4AAAAAAAAAAAAAAAAA&#10;LgIAAGRycy9lMm9Eb2MueG1sUEsBAi0AFAAGAAgAAAAhAEyg6SzYAAAAAwEAAA8AAAAAAAAAAAAA&#10;AAAAPgUAAGRycy9kb3ducmV2LnhtbFBLBQYAAAAABAAEAPMAAABDBgAAAAA=&#10;" filled="f" stroked="f">
                <o:lock v:ext="edit" aspectratio="t"/>
                <w10:anchorlock/>
              </v:rect>
            </w:pict>
          </mc:Fallback>
        </mc:AlternateContent>
      </w:r>
      <w:r w:rsidRPr="00FC43EE">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hAnsi="Arial" w:cs="Arial"/>
          <w:noProof/>
          <w:lang w:eastAsia="en-GB"/>
        </w:rPr>
        <w:drawing>
          <wp:inline distT="0" distB="0" distL="0" distR="0">
            <wp:extent cx="5731510" cy="7642013"/>
            <wp:effectExtent l="0" t="0" r="2540" b="0"/>
            <wp:docPr id="7" name="Picture 7" descr="C:\Users\Masaud\Downloads\WhatsApp Image 2020-03-25 at 20.30.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aud\Downloads\WhatsApp Image 2020-03-25 at 20.30.13.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rsidR="00FC43EE" w:rsidRDefault="00FC43EE" w:rsidP="002C5107">
      <w:pPr>
        <w:ind w:left="36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FC43EE" w:rsidRDefault="00FC43EE">
      <w:pP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br w:type="page"/>
      </w:r>
    </w:p>
    <w:p w:rsidR="00FC43EE" w:rsidRPr="00FC43EE" w:rsidRDefault="00FC43EE" w:rsidP="002C5107">
      <w:pPr>
        <w:ind w:left="360"/>
        <w:rPr>
          <w:rFonts w:ascii="Arial" w:hAnsi="Arial" w:cs="Arial"/>
        </w:rPr>
      </w:pPr>
      <w:r>
        <w:rPr>
          <w:rFonts w:ascii="Arial" w:hAnsi="Arial" w:cs="Arial"/>
          <w:noProof/>
          <w:lang w:eastAsia="en-GB"/>
        </w:rPr>
        <w:lastRenderedPageBreak/>
        <w:drawing>
          <wp:inline distT="0" distB="0" distL="0" distR="0">
            <wp:extent cx="5731510" cy="7642013"/>
            <wp:effectExtent l="0" t="0" r="2540" b="0"/>
            <wp:docPr id="8" name="Picture 8" descr="C:\Users\Masaud\Downloads\WhatsApp Image 2020-03-25 at 20.30.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saud\Downloads\WhatsApp Image 2020-03-25 at 20.30.14.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sectPr w:rsidR="00FC43EE" w:rsidRPr="00FC43EE" w:rsidSect="00FC43EE">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F2A" w:rsidRDefault="001C6F2A" w:rsidP="00E65382">
      <w:pPr>
        <w:spacing w:after="0" w:line="240" w:lineRule="auto"/>
      </w:pPr>
      <w:r>
        <w:separator/>
      </w:r>
    </w:p>
  </w:endnote>
  <w:endnote w:type="continuationSeparator" w:id="0">
    <w:p w:rsidR="001C6F2A" w:rsidRDefault="001C6F2A" w:rsidP="00E65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5405355"/>
      <w:docPartObj>
        <w:docPartGallery w:val="Page Numbers (Bottom of Page)"/>
        <w:docPartUnique/>
      </w:docPartObj>
    </w:sdtPr>
    <w:sdtEndPr>
      <w:rPr>
        <w:noProof/>
      </w:rPr>
    </w:sdtEndPr>
    <w:sdtContent>
      <w:p w:rsidR="00E65382" w:rsidRDefault="00E65382">
        <w:pPr>
          <w:pStyle w:val="Footer"/>
          <w:jc w:val="center"/>
        </w:pPr>
        <w:r>
          <w:fldChar w:fldCharType="begin"/>
        </w:r>
        <w:r>
          <w:instrText xml:space="preserve"> PAGE   \* MERGEFORMAT </w:instrText>
        </w:r>
        <w:r>
          <w:fldChar w:fldCharType="separate"/>
        </w:r>
        <w:r w:rsidR="00EB15E2">
          <w:rPr>
            <w:noProof/>
          </w:rPr>
          <w:t>13</w:t>
        </w:r>
        <w:r>
          <w:rPr>
            <w:noProof/>
          </w:rPr>
          <w:fldChar w:fldCharType="end"/>
        </w:r>
      </w:p>
    </w:sdtContent>
  </w:sdt>
  <w:p w:rsidR="00E65382" w:rsidRDefault="00E653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F2A" w:rsidRDefault="001C6F2A" w:rsidP="00E65382">
      <w:pPr>
        <w:spacing w:after="0" w:line="240" w:lineRule="auto"/>
      </w:pPr>
      <w:r>
        <w:separator/>
      </w:r>
    </w:p>
  </w:footnote>
  <w:footnote w:type="continuationSeparator" w:id="0">
    <w:p w:rsidR="001C6F2A" w:rsidRDefault="001C6F2A" w:rsidP="00E653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21A41"/>
    <w:multiLevelType w:val="hybridMultilevel"/>
    <w:tmpl w:val="B2944E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F91B56"/>
    <w:multiLevelType w:val="hybridMultilevel"/>
    <w:tmpl w:val="CA2440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2093778"/>
    <w:multiLevelType w:val="hybridMultilevel"/>
    <w:tmpl w:val="99FCE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00E7456"/>
    <w:multiLevelType w:val="hybridMultilevel"/>
    <w:tmpl w:val="7BF4D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4F57B82"/>
    <w:multiLevelType w:val="hybridMultilevel"/>
    <w:tmpl w:val="57AE0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3090E6B"/>
    <w:multiLevelType w:val="multilevel"/>
    <w:tmpl w:val="FBB6FE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7D976031"/>
    <w:multiLevelType w:val="hybridMultilevel"/>
    <w:tmpl w:val="07E8BF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EF1"/>
    <w:rsid w:val="00005D24"/>
    <w:rsid w:val="00006E0E"/>
    <w:rsid w:val="000244D5"/>
    <w:rsid w:val="000405B0"/>
    <w:rsid w:val="00042FF1"/>
    <w:rsid w:val="000639D9"/>
    <w:rsid w:val="000A5954"/>
    <w:rsid w:val="000E307B"/>
    <w:rsid w:val="00141E43"/>
    <w:rsid w:val="00152FBD"/>
    <w:rsid w:val="001919B4"/>
    <w:rsid w:val="00192D39"/>
    <w:rsid w:val="001A6622"/>
    <w:rsid w:val="001C6F2A"/>
    <w:rsid w:val="001C7CF3"/>
    <w:rsid w:val="001E5EC4"/>
    <w:rsid w:val="00204AAB"/>
    <w:rsid w:val="0023204A"/>
    <w:rsid w:val="00236ECA"/>
    <w:rsid w:val="00247EEE"/>
    <w:rsid w:val="0027362A"/>
    <w:rsid w:val="002849BF"/>
    <w:rsid w:val="00294D1F"/>
    <w:rsid w:val="002B0F3E"/>
    <w:rsid w:val="002C5107"/>
    <w:rsid w:val="002C6317"/>
    <w:rsid w:val="002E3A80"/>
    <w:rsid w:val="002F6A40"/>
    <w:rsid w:val="00320676"/>
    <w:rsid w:val="00327BA1"/>
    <w:rsid w:val="00350DF7"/>
    <w:rsid w:val="0036018A"/>
    <w:rsid w:val="0038759B"/>
    <w:rsid w:val="003A43C0"/>
    <w:rsid w:val="003B2CCB"/>
    <w:rsid w:val="003F2728"/>
    <w:rsid w:val="00417B00"/>
    <w:rsid w:val="00427FC5"/>
    <w:rsid w:val="004440A4"/>
    <w:rsid w:val="00457875"/>
    <w:rsid w:val="00461B3B"/>
    <w:rsid w:val="00486DE8"/>
    <w:rsid w:val="004B3C34"/>
    <w:rsid w:val="004B68D3"/>
    <w:rsid w:val="004D17EC"/>
    <w:rsid w:val="004E039A"/>
    <w:rsid w:val="004E4A37"/>
    <w:rsid w:val="00515CC8"/>
    <w:rsid w:val="0051635A"/>
    <w:rsid w:val="0057684E"/>
    <w:rsid w:val="00586812"/>
    <w:rsid w:val="00591183"/>
    <w:rsid w:val="00614962"/>
    <w:rsid w:val="00650F49"/>
    <w:rsid w:val="00676989"/>
    <w:rsid w:val="00691003"/>
    <w:rsid w:val="00692EA6"/>
    <w:rsid w:val="006B305D"/>
    <w:rsid w:val="006D672A"/>
    <w:rsid w:val="006F1D32"/>
    <w:rsid w:val="007013D3"/>
    <w:rsid w:val="007023B3"/>
    <w:rsid w:val="0072159A"/>
    <w:rsid w:val="00724579"/>
    <w:rsid w:val="00727732"/>
    <w:rsid w:val="00764DC6"/>
    <w:rsid w:val="00773F3C"/>
    <w:rsid w:val="00793A78"/>
    <w:rsid w:val="007C15D0"/>
    <w:rsid w:val="00856F09"/>
    <w:rsid w:val="00860CD7"/>
    <w:rsid w:val="00890A5A"/>
    <w:rsid w:val="008A1FAA"/>
    <w:rsid w:val="008A4033"/>
    <w:rsid w:val="008E6EDF"/>
    <w:rsid w:val="00906172"/>
    <w:rsid w:val="009150EF"/>
    <w:rsid w:val="0094487F"/>
    <w:rsid w:val="00966D2B"/>
    <w:rsid w:val="009826A5"/>
    <w:rsid w:val="009B1361"/>
    <w:rsid w:val="009C1750"/>
    <w:rsid w:val="009C5BC7"/>
    <w:rsid w:val="00AA0A24"/>
    <w:rsid w:val="00AC4E8C"/>
    <w:rsid w:val="00AE1998"/>
    <w:rsid w:val="00B65CA3"/>
    <w:rsid w:val="00B83593"/>
    <w:rsid w:val="00C00A51"/>
    <w:rsid w:val="00C11F67"/>
    <w:rsid w:val="00C92653"/>
    <w:rsid w:val="00CA3EF1"/>
    <w:rsid w:val="00CB681B"/>
    <w:rsid w:val="00CE2C34"/>
    <w:rsid w:val="00D40E03"/>
    <w:rsid w:val="00D57682"/>
    <w:rsid w:val="00D654C7"/>
    <w:rsid w:val="00DA6CF3"/>
    <w:rsid w:val="00DB3878"/>
    <w:rsid w:val="00DB5545"/>
    <w:rsid w:val="00DC73A7"/>
    <w:rsid w:val="00DE28F8"/>
    <w:rsid w:val="00E07AD5"/>
    <w:rsid w:val="00E3234C"/>
    <w:rsid w:val="00E34B7F"/>
    <w:rsid w:val="00E376A1"/>
    <w:rsid w:val="00E41ECB"/>
    <w:rsid w:val="00E65382"/>
    <w:rsid w:val="00E77D55"/>
    <w:rsid w:val="00E94E80"/>
    <w:rsid w:val="00E974A2"/>
    <w:rsid w:val="00EB15E2"/>
    <w:rsid w:val="00EC2C8F"/>
    <w:rsid w:val="00EF275A"/>
    <w:rsid w:val="00F1290B"/>
    <w:rsid w:val="00F14C7C"/>
    <w:rsid w:val="00F44A0B"/>
    <w:rsid w:val="00F56290"/>
    <w:rsid w:val="00F74240"/>
    <w:rsid w:val="00FA329B"/>
    <w:rsid w:val="00FB3A50"/>
    <w:rsid w:val="00FB51AB"/>
    <w:rsid w:val="00FC4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A3EF1"/>
    <w:pPr>
      <w:keepNext/>
      <w:tabs>
        <w:tab w:val="left" w:pos="2268"/>
      </w:tabs>
      <w:spacing w:line="240" w:lineRule="auto"/>
      <w:jc w:val="center"/>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50F49"/>
    <w:pPr>
      <w:keepNext/>
      <w:ind w:left="360"/>
      <w:outlineLvl w:val="1"/>
    </w:pPr>
    <w:rPr>
      <w:rFonts w:ascii="Arial" w:hAnsi="Arial" w:cs="Arial"/>
      <w:b/>
    </w:rPr>
  </w:style>
  <w:style w:type="paragraph" w:styleId="Heading3">
    <w:name w:val="heading 3"/>
    <w:basedOn w:val="Normal"/>
    <w:next w:val="Normal"/>
    <w:link w:val="Heading3Char"/>
    <w:uiPriority w:val="9"/>
    <w:unhideWhenUsed/>
    <w:qFormat/>
    <w:rsid w:val="00966D2B"/>
    <w:pPr>
      <w:keepNext/>
      <w:outlineLvl w:val="2"/>
    </w:pPr>
    <w:rPr>
      <w:b/>
    </w:rPr>
  </w:style>
  <w:style w:type="paragraph" w:styleId="Heading4">
    <w:name w:val="heading 4"/>
    <w:basedOn w:val="Normal"/>
    <w:next w:val="Normal"/>
    <w:link w:val="Heading4Char"/>
    <w:uiPriority w:val="9"/>
    <w:unhideWhenUsed/>
    <w:qFormat/>
    <w:rsid w:val="0036018A"/>
    <w:pPr>
      <w:keepNext/>
      <w:ind w:left="360"/>
      <w:jc w:val="center"/>
      <w:outlineLvl w:val="3"/>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CA3EF1"/>
    <w:rPr>
      <w:rFonts w:ascii="Arial" w:hAnsi="Arial" w:cs="Arial"/>
      <w:b/>
    </w:rPr>
  </w:style>
  <w:style w:type="character" w:customStyle="1" w:styleId="BodyTextChar">
    <w:name w:val="Body Text Char"/>
    <w:basedOn w:val="DefaultParagraphFont"/>
    <w:link w:val="BodyText"/>
    <w:uiPriority w:val="99"/>
    <w:rsid w:val="00CA3EF1"/>
    <w:rPr>
      <w:rFonts w:ascii="Arial" w:hAnsi="Arial" w:cs="Arial"/>
      <w:b/>
    </w:rPr>
  </w:style>
  <w:style w:type="character" w:customStyle="1" w:styleId="Heading1Char">
    <w:name w:val="Heading 1 Char"/>
    <w:basedOn w:val="DefaultParagraphFont"/>
    <w:link w:val="Heading1"/>
    <w:uiPriority w:val="9"/>
    <w:rsid w:val="00CA3EF1"/>
    <w:rPr>
      <w:rFonts w:ascii="Arial" w:hAnsi="Arial" w:cs="Arial"/>
      <w:b/>
      <w:sz w:val="28"/>
      <w:szCs w:val="28"/>
    </w:rPr>
  </w:style>
  <w:style w:type="paragraph" w:styleId="ListParagraph">
    <w:name w:val="List Paragraph"/>
    <w:basedOn w:val="Normal"/>
    <w:uiPriority w:val="34"/>
    <w:qFormat/>
    <w:rsid w:val="00CA3EF1"/>
    <w:pPr>
      <w:ind w:left="720"/>
      <w:contextualSpacing/>
    </w:pPr>
  </w:style>
  <w:style w:type="character" w:customStyle="1" w:styleId="Heading2Char">
    <w:name w:val="Heading 2 Char"/>
    <w:basedOn w:val="DefaultParagraphFont"/>
    <w:link w:val="Heading2"/>
    <w:uiPriority w:val="9"/>
    <w:rsid w:val="00650F49"/>
    <w:rPr>
      <w:rFonts w:ascii="Arial" w:hAnsi="Arial" w:cs="Arial"/>
      <w:b/>
    </w:rPr>
  </w:style>
  <w:style w:type="paragraph" w:styleId="BodyTextIndent">
    <w:name w:val="Body Text Indent"/>
    <w:basedOn w:val="Normal"/>
    <w:link w:val="BodyTextIndentChar"/>
    <w:uiPriority w:val="99"/>
    <w:unhideWhenUsed/>
    <w:rsid w:val="00650F49"/>
    <w:pPr>
      <w:ind w:left="360"/>
    </w:pPr>
    <w:rPr>
      <w:rFonts w:ascii="Arial" w:hAnsi="Arial" w:cs="Arial"/>
      <w:b/>
    </w:rPr>
  </w:style>
  <w:style w:type="character" w:customStyle="1" w:styleId="BodyTextIndentChar">
    <w:name w:val="Body Text Indent Char"/>
    <w:basedOn w:val="DefaultParagraphFont"/>
    <w:link w:val="BodyTextIndent"/>
    <w:uiPriority w:val="99"/>
    <w:rsid w:val="00650F49"/>
    <w:rPr>
      <w:rFonts w:ascii="Arial" w:hAnsi="Arial" w:cs="Arial"/>
      <w:b/>
    </w:rPr>
  </w:style>
  <w:style w:type="character" w:styleId="Hyperlink">
    <w:name w:val="Hyperlink"/>
    <w:basedOn w:val="DefaultParagraphFont"/>
    <w:uiPriority w:val="99"/>
    <w:unhideWhenUsed/>
    <w:rsid w:val="00F56290"/>
    <w:rPr>
      <w:color w:val="0000FF" w:themeColor="hyperlink"/>
      <w:u w:val="single"/>
    </w:rPr>
  </w:style>
  <w:style w:type="paragraph" w:styleId="BalloonText">
    <w:name w:val="Balloon Text"/>
    <w:basedOn w:val="Normal"/>
    <w:link w:val="BalloonTextChar"/>
    <w:uiPriority w:val="99"/>
    <w:semiHidden/>
    <w:unhideWhenUsed/>
    <w:rsid w:val="00B65C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5CA3"/>
    <w:rPr>
      <w:rFonts w:ascii="Tahoma" w:hAnsi="Tahoma" w:cs="Tahoma"/>
      <w:sz w:val="16"/>
      <w:szCs w:val="16"/>
    </w:rPr>
  </w:style>
  <w:style w:type="paragraph" w:styleId="TOCHeading">
    <w:name w:val="TOC Heading"/>
    <w:basedOn w:val="Heading1"/>
    <w:next w:val="Normal"/>
    <w:uiPriority w:val="39"/>
    <w:semiHidden/>
    <w:unhideWhenUsed/>
    <w:qFormat/>
    <w:rsid w:val="00E41ECB"/>
    <w:pPr>
      <w:keepLines/>
      <w:tabs>
        <w:tab w:val="clear" w:pos="2268"/>
      </w:tabs>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qFormat/>
    <w:rsid w:val="00E41ECB"/>
    <w:pPr>
      <w:spacing w:after="100"/>
    </w:pPr>
  </w:style>
  <w:style w:type="paragraph" w:styleId="TOC2">
    <w:name w:val="toc 2"/>
    <w:basedOn w:val="Normal"/>
    <w:next w:val="Normal"/>
    <w:autoRedefine/>
    <w:uiPriority w:val="39"/>
    <w:unhideWhenUsed/>
    <w:qFormat/>
    <w:rsid w:val="00E41ECB"/>
    <w:pPr>
      <w:spacing w:after="100"/>
      <w:ind w:left="220"/>
    </w:pPr>
  </w:style>
  <w:style w:type="paragraph" w:styleId="TOC3">
    <w:name w:val="toc 3"/>
    <w:basedOn w:val="Normal"/>
    <w:next w:val="Normal"/>
    <w:autoRedefine/>
    <w:uiPriority w:val="39"/>
    <w:unhideWhenUsed/>
    <w:qFormat/>
    <w:rsid w:val="00E41ECB"/>
    <w:pPr>
      <w:spacing w:after="100"/>
      <w:ind w:left="440"/>
    </w:pPr>
    <w:rPr>
      <w:rFonts w:eastAsiaTheme="minorEastAsia"/>
      <w:lang w:val="en-US" w:eastAsia="ja-JP"/>
    </w:rPr>
  </w:style>
  <w:style w:type="paragraph" w:styleId="Header">
    <w:name w:val="header"/>
    <w:basedOn w:val="Normal"/>
    <w:link w:val="HeaderChar"/>
    <w:uiPriority w:val="99"/>
    <w:unhideWhenUsed/>
    <w:rsid w:val="00E65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82"/>
  </w:style>
  <w:style w:type="paragraph" w:styleId="Footer">
    <w:name w:val="footer"/>
    <w:basedOn w:val="Normal"/>
    <w:link w:val="FooterChar"/>
    <w:uiPriority w:val="99"/>
    <w:unhideWhenUsed/>
    <w:rsid w:val="00E65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82"/>
  </w:style>
  <w:style w:type="paragraph" w:styleId="BodyTextIndent2">
    <w:name w:val="Body Text Indent 2"/>
    <w:basedOn w:val="Normal"/>
    <w:link w:val="BodyTextIndent2Char"/>
    <w:uiPriority w:val="99"/>
    <w:unhideWhenUsed/>
    <w:rsid w:val="009C1750"/>
    <w:pPr>
      <w:ind w:left="360"/>
    </w:pPr>
    <w:rPr>
      <w:rFonts w:ascii="Arial" w:hAnsi="Arial" w:cs="Arial"/>
    </w:rPr>
  </w:style>
  <w:style w:type="character" w:customStyle="1" w:styleId="BodyTextIndent2Char">
    <w:name w:val="Body Text Indent 2 Char"/>
    <w:basedOn w:val="DefaultParagraphFont"/>
    <w:link w:val="BodyTextIndent2"/>
    <w:uiPriority w:val="99"/>
    <w:rsid w:val="009C1750"/>
    <w:rPr>
      <w:rFonts w:ascii="Arial" w:hAnsi="Arial" w:cs="Arial"/>
    </w:rPr>
  </w:style>
  <w:style w:type="character" w:customStyle="1" w:styleId="Heading3Char">
    <w:name w:val="Heading 3 Char"/>
    <w:basedOn w:val="DefaultParagraphFont"/>
    <w:link w:val="Heading3"/>
    <w:uiPriority w:val="9"/>
    <w:rsid w:val="00966D2B"/>
    <w:rPr>
      <w:b/>
    </w:rPr>
  </w:style>
  <w:style w:type="character" w:customStyle="1" w:styleId="Heading4Char">
    <w:name w:val="Heading 4 Char"/>
    <w:basedOn w:val="DefaultParagraphFont"/>
    <w:link w:val="Heading4"/>
    <w:uiPriority w:val="9"/>
    <w:rsid w:val="0036018A"/>
    <w:rPr>
      <w:rFonts w:ascii="Arial" w:hAnsi="Arial" w:cs="Arial"/>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A3EF1"/>
    <w:pPr>
      <w:keepNext/>
      <w:tabs>
        <w:tab w:val="left" w:pos="2268"/>
      </w:tabs>
      <w:spacing w:line="240" w:lineRule="auto"/>
      <w:jc w:val="center"/>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50F49"/>
    <w:pPr>
      <w:keepNext/>
      <w:ind w:left="360"/>
      <w:outlineLvl w:val="1"/>
    </w:pPr>
    <w:rPr>
      <w:rFonts w:ascii="Arial" w:hAnsi="Arial" w:cs="Arial"/>
      <w:b/>
    </w:rPr>
  </w:style>
  <w:style w:type="paragraph" w:styleId="Heading3">
    <w:name w:val="heading 3"/>
    <w:basedOn w:val="Normal"/>
    <w:next w:val="Normal"/>
    <w:link w:val="Heading3Char"/>
    <w:uiPriority w:val="9"/>
    <w:unhideWhenUsed/>
    <w:qFormat/>
    <w:rsid w:val="00966D2B"/>
    <w:pPr>
      <w:keepNext/>
      <w:outlineLvl w:val="2"/>
    </w:pPr>
    <w:rPr>
      <w:b/>
    </w:rPr>
  </w:style>
  <w:style w:type="paragraph" w:styleId="Heading4">
    <w:name w:val="heading 4"/>
    <w:basedOn w:val="Normal"/>
    <w:next w:val="Normal"/>
    <w:link w:val="Heading4Char"/>
    <w:uiPriority w:val="9"/>
    <w:unhideWhenUsed/>
    <w:qFormat/>
    <w:rsid w:val="0036018A"/>
    <w:pPr>
      <w:keepNext/>
      <w:ind w:left="360"/>
      <w:jc w:val="center"/>
      <w:outlineLvl w:val="3"/>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CA3EF1"/>
    <w:rPr>
      <w:rFonts w:ascii="Arial" w:hAnsi="Arial" w:cs="Arial"/>
      <w:b/>
    </w:rPr>
  </w:style>
  <w:style w:type="character" w:customStyle="1" w:styleId="BodyTextChar">
    <w:name w:val="Body Text Char"/>
    <w:basedOn w:val="DefaultParagraphFont"/>
    <w:link w:val="BodyText"/>
    <w:uiPriority w:val="99"/>
    <w:rsid w:val="00CA3EF1"/>
    <w:rPr>
      <w:rFonts w:ascii="Arial" w:hAnsi="Arial" w:cs="Arial"/>
      <w:b/>
    </w:rPr>
  </w:style>
  <w:style w:type="character" w:customStyle="1" w:styleId="Heading1Char">
    <w:name w:val="Heading 1 Char"/>
    <w:basedOn w:val="DefaultParagraphFont"/>
    <w:link w:val="Heading1"/>
    <w:uiPriority w:val="9"/>
    <w:rsid w:val="00CA3EF1"/>
    <w:rPr>
      <w:rFonts w:ascii="Arial" w:hAnsi="Arial" w:cs="Arial"/>
      <w:b/>
      <w:sz w:val="28"/>
      <w:szCs w:val="28"/>
    </w:rPr>
  </w:style>
  <w:style w:type="paragraph" w:styleId="ListParagraph">
    <w:name w:val="List Paragraph"/>
    <w:basedOn w:val="Normal"/>
    <w:uiPriority w:val="34"/>
    <w:qFormat/>
    <w:rsid w:val="00CA3EF1"/>
    <w:pPr>
      <w:ind w:left="720"/>
      <w:contextualSpacing/>
    </w:pPr>
  </w:style>
  <w:style w:type="character" w:customStyle="1" w:styleId="Heading2Char">
    <w:name w:val="Heading 2 Char"/>
    <w:basedOn w:val="DefaultParagraphFont"/>
    <w:link w:val="Heading2"/>
    <w:uiPriority w:val="9"/>
    <w:rsid w:val="00650F49"/>
    <w:rPr>
      <w:rFonts w:ascii="Arial" w:hAnsi="Arial" w:cs="Arial"/>
      <w:b/>
    </w:rPr>
  </w:style>
  <w:style w:type="paragraph" w:styleId="BodyTextIndent">
    <w:name w:val="Body Text Indent"/>
    <w:basedOn w:val="Normal"/>
    <w:link w:val="BodyTextIndentChar"/>
    <w:uiPriority w:val="99"/>
    <w:unhideWhenUsed/>
    <w:rsid w:val="00650F49"/>
    <w:pPr>
      <w:ind w:left="360"/>
    </w:pPr>
    <w:rPr>
      <w:rFonts w:ascii="Arial" w:hAnsi="Arial" w:cs="Arial"/>
      <w:b/>
    </w:rPr>
  </w:style>
  <w:style w:type="character" w:customStyle="1" w:styleId="BodyTextIndentChar">
    <w:name w:val="Body Text Indent Char"/>
    <w:basedOn w:val="DefaultParagraphFont"/>
    <w:link w:val="BodyTextIndent"/>
    <w:uiPriority w:val="99"/>
    <w:rsid w:val="00650F49"/>
    <w:rPr>
      <w:rFonts w:ascii="Arial" w:hAnsi="Arial" w:cs="Arial"/>
      <w:b/>
    </w:rPr>
  </w:style>
  <w:style w:type="character" w:styleId="Hyperlink">
    <w:name w:val="Hyperlink"/>
    <w:basedOn w:val="DefaultParagraphFont"/>
    <w:uiPriority w:val="99"/>
    <w:unhideWhenUsed/>
    <w:rsid w:val="00F56290"/>
    <w:rPr>
      <w:color w:val="0000FF" w:themeColor="hyperlink"/>
      <w:u w:val="single"/>
    </w:rPr>
  </w:style>
  <w:style w:type="paragraph" w:styleId="BalloonText">
    <w:name w:val="Balloon Text"/>
    <w:basedOn w:val="Normal"/>
    <w:link w:val="BalloonTextChar"/>
    <w:uiPriority w:val="99"/>
    <w:semiHidden/>
    <w:unhideWhenUsed/>
    <w:rsid w:val="00B65C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5CA3"/>
    <w:rPr>
      <w:rFonts w:ascii="Tahoma" w:hAnsi="Tahoma" w:cs="Tahoma"/>
      <w:sz w:val="16"/>
      <w:szCs w:val="16"/>
    </w:rPr>
  </w:style>
  <w:style w:type="paragraph" w:styleId="TOCHeading">
    <w:name w:val="TOC Heading"/>
    <w:basedOn w:val="Heading1"/>
    <w:next w:val="Normal"/>
    <w:uiPriority w:val="39"/>
    <w:semiHidden/>
    <w:unhideWhenUsed/>
    <w:qFormat/>
    <w:rsid w:val="00E41ECB"/>
    <w:pPr>
      <w:keepLines/>
      <w:tabs>
        <w:tab w:val="clear" w:pos="2268"/>
      </w:tabs>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qFormat/>
    <w:rsid w:val="00E41ECB"/>
    <w:pPr>
      <w:spacing w:after="100"/>
    </w:pPr>
  </w:style>
  <w:style w:type="paragraph" w:styleId="TOC2">
    <w:name w:val="toc 2"/>
    <w:basedOn w:val="Normal"/>
    <w:next w:val="Normal"/>
    <w:autoRedefine/>
    <w:uiPriority w:val="39"/>
    <w:unhideWhenUsed/>
    <w:qFormat/>
    <w:rsid w:val="00E41ECB"/>
    <w:pPr>
      <w:spacing w:after="100"/>
      <w:ind w:left="220"/>
    </w:pPr>
  </w:style>
  <w:style w:type="paragraph" w:styleId="TOC3">
    <w:name w:val="toc 3"/>
    <w:basedOn w:val="Normal"/>
    <w:next w:val="Normal"/>
    <w:autoRedefine/>
    <w:uiPriority w:val="39"/>
    <w:unhideWhenUsed/>
    <w:qFormat/>
    <w:rsid w:val="00E41ECB"/>
    <w:pPr>
      <w:spacing w:after="100"/>
      <w:ind w:left="440"/>
    </w:pPr>
    <w:rPr>
      <w:rFonts w:eastAsiaTheme="minorEastAsia"/>
      <w:lang w:val="en-US" w:eastAsia="ja-JP"/>
    </w:rPr>
  </w:style>
  <w:style w:type="paragraph" w:styleId="Header">
    <w:name w:val="header"/>
    <w:basedOn w:val="Normal"/>
    <w:link w:val="HeaderChar"/>
    <w:uiPriority w:val="99"/>
    <w:unhideWhenUsed/>
    <w:rsid w:val="00E65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82"/>
  </w:style>
  <w:style w:type="paragraph" w:styleId="Footer">
    <w:name w:val="footer"/>
    <w:basedOn w:val="Normal"/>
    <w:link w:val="FooterChar"/>
    <w:uiPriority w:val="99"/>
    <w:unhideWhenUsed/>
    <w:rsid w:val="00E65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82"/>
  </w:style>
  <w:style w:type="paragraph" w:styleId="BodyTextIndent2">
    <w:name w:val="Body Text Indent 2"/>
    <w:basedOn w:val="Normal"/>
    <w:link w:val="BodyTextIndent2Char"/>
    <w:uiPriority w:val="99"/>
    <w:unhideWhenUsed/>
    <w:rsid w:val="009C1750"/>
    <w:pPr>
      <w:ind w:left="360"/>
    </w:pPr>
    <w:rPr>
      <w:rFonts w:ascii="Arial" w:hAnsi="Arial" w:cs="Arial"/>
    </w:rPr>
  </w:style>
  <w:style w:type="character" w:customStyle="1" w:styleId="BodyTextIndent2Char">
    <w:name w:val="Body Text Indent 2 Char"/>
    <w:basedOn w:val="DefaultParagraphFont"/>
    <w:link w:val="BodyTextIndent2"/>
    <w:uiPriority w:val="99"/>
    <w:rsid w:val="009C1750"/>
    <w:rPr>
      <w:rFonts w:ascii="Arial" w:hAnsi="Arial" w:cs="Arial"/>
    </w:rPr>
  </w:style>
  <w:style w:type="character" w:customStyle="1" w:styleId="Heading3Char">
    <w:name w:val="Heading 3 Char"/>
    <w:basedOn w:val="DefaultParagraphFont"/>
    <w:link w:val="Heading3"/>
    <w:uiPriority w:val="9"/>
    <w:rsid w:val="00966D2B"/>
    <w:rPr>
      <w:b/>
    </w:rPr>
  </w:style>
  <w:style w:type="character" w:customStyle="1" w:styleId="Heading4Char">
    <w:name w:val="Heading 4 Char"/>
    <w:basedOn w:val="DefaultParagraphFont"/>
    <w:link w:val="Heading4"/>
    <w:uiPriority w:val="9"/>
    <w:rsid w:val="0036018A"/>
    <w:rPr>
      <w:rFonts w:ascii="Arial" w:hAnsi="Arial"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bbc.co.uk/news/business-51982005" TargetMode="Externa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bbc.co.uk/news/world-asia-china-51697800" TargetMode="External"/><Relationship Id="rId33"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s://www.lexico.com/en/definition/valu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jpeg"/><Relationship Id="rId32"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www.honda.co.uk/content/dam/local/uk/hosted-files/Honda%20Group%20Modern%20Slavery%20Statement%202018-2019.pdf" TargetMode="Externa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www.glassdoor.co.in/Reviews/Honda-Motorcycle-and-Scooter-India-Pvt-Reviews-E519279.html" TargetMode="External"/><Relationship Id="rId30" Type="http://schemas.openxmlformats.org/officeDocument/2006/relationships/hyperlink" Target="https://www.monash.edu/business/marketing/marketing-dictionary/e/economic-environment" TargetMode="Externa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F86A8E-0298-4D95-B739-C77ED1346424}" type="doc">
      <dgm:prSet loTypeId="urn:microsoft.com/office/officeart/2005/8/layout/arrow4" loCatId="process" qsTypeId="urn:microsoft.com/office/officeart/2005/8/quickstyle/3d2" qsCatId="3D" csTypeId="urn:microsoft.com/office/officeart/2005/8/colors/colorful2" csCatId="colorful" phldr="1"/>
      <dgm:spPr/>
      <dgm:t>
        <a:bodyPr/>
        <a:lstStyle/>
        <a:p>
          <a:endParaRPr lang="en-GB"/>
        </a:p>
      </dgm:t>
    </dgm:pt>
    <dgm:pt modelId="{0F94D13C-9425-4BA7-9DE5-8719D4AC8F05}">
      <dgm:prSet phldrT="[Text]"/>
      <dgm:spPr/>
      <dgm:t>
        <a:bodyPr/>
        <a:lstStyle/>
        <a:p>
          <a:r>
            <a:rPr lang="en-GB"/>
            <a:t>Motivators</a:t>
          </a:r>
        </a:p>
      </dgm:t>
    </dgm:pt>
    <dgm:pt modelId="{5231935C-3277-4CB0-8AED-0EF6C298B8BD}" type="parTrans" cxnId="{38A40E4D-2ACF-44D9-A67D-8C48EDD97C18}">
      <dgm:prSet/>
      <dgm:spPr/>
      <dgm:t>
        <a:bodyPr/>
        <a:lstStyle/>
        <a:p>
          <a:endParaRPr lang="en-GB"/>
        </a:p>
      </dgm:t>
    </dgm:pt>
    <dgm:pt modelId="{D81E185B-AD47-4F53-A545-8F233A84AFAC}" type="sibTrans" cxnId="{38A40E4D-2ACF-44D9-A67D-8C48EDD97C18}">
      <dgm:prSet/>
      <dgm:spPr/>
      <dgm:t>
        <a:bodyPr/>
        <a:lstStyle/>
        <a:p>
          <a:endParaRPr lang="en-GB"/>
        </a:p>
      </dgm:t>
    </dgm:pt>
    <dgm:pt modelId="{7EE7BFDF-342A-479D-8502-2092147A1B4A}">
      <dgm:prSet phldrT="[Text]"/>
      <dgm:spPr/>
      <dgm:t>
        <a:bodyPr/>
        <a:lstStyle/>
        <a:p>
          <a:r>
            <a:rPr lang="en-GB"/>
            <a:t>Achievement</a:t>
          </a:r>
        </a:p>
      </dgm:t>
    </dgm:pt>
    <dgm:pt modelId="{E1ECAB9F-14F0-4A8B-B96C-B79EB014A71E}" type="parTrans" cxnId="{4C2E7421-3F0B-47D8-9795-869ABD0E2211}">
      <dgm:prSet/>
      <dgm:spPr/>
      <dgm:t>
        <a:bodyPr/>
        <a:lstStyle/>
        <a:p>
          <a:endParaRPr lang="en-GB"/>
        </a:p>
      </dgm:t>
    </dgm:pt>
    <dgm:pt modelId="{D7CB3910-6926-40D5-94AF-E4E0E0F95A29}" type="sibTrans" cxnId="{4C2E7421-3F0B-47D8-9795-869ABD0E2211}">
      <dgm:prSet/>
      <dgm:spPr/>
      <dgm:t>
        <a:bodyPr/>
        <a:lstStyle/>
        <a:p>
          <a:endParaRPr lang="en-GB"/>
        </a:p>
      </dgm:t>
    </dgm:pt>
    <dgm:pt modelId="{99819B37-8178-4003-B0A3-7759FD3C0C86}">
      <dgm:prSet phldrT="[Text]"/>
      <dgm:spPr/>
      <dgm:t>
        <a:bodyPr/>
        <a:lstStyle/>
        <a:p>
          <a:r>
            <a:rPr lang="en-GB"/>
            <a:t>Hygiene Factors</a:t>
          </a:r>
        </a:p>
      </dgm:t>
    </dgm:pt>
    <dgm:pt modelId="{FFABD2A2-505C-4D25-A00B-177A2DCA5989}" type="parTrans" cxnId="{CA890058-C1DB-4FC3-8999-AD2BD059B052}">
      <dgm:prSet/>
      <dgm:spPr/>
      <dgm:t>
        <a:bodyPr/>
        <a:lstStyle/>
        <a:p>
          <a:endParaRPr lang="en-GB"/>
        </a:p>
      </dgm:t>
    </dgm:pt>
    <dgm:pt modelId="{6C80CF8B-A7B1-47B2-A63F-55291266E60B}" type="sibTrans" cxnId="{CA890058-C1DB-4FC3-8999-AD2BD059B052}">
      <dgm:prSet/>
      <dgm:spPr/>
      <dgm:t>
        <a:bodyPr/>
        <a:lstStyle/>
        <a:p>
          <a:endParaRPr lang="en-GB"/>
        </a:p>
      </dgm:t>
    </dgm:pt>
    <dgm:pt modelId="{C46E4326-EF16-4D51-9110-BB232C232AE0}">
      <dgm:prSet phldrT="[Text]"/>
      <dgm:spPr/>
      <dgm:t>
        <a:bodyPr/>
        <a:lstStyle/>
        <a:p>
          <a:r>
            <a:rPr lang="en-GB"/>
            <a:t>Company policies</a:t>
          </a:r>
        </a:p>
      </dgm:t>
    </dgm:pt>
    <dgm:pt modelId="{355B5EC5-8A60-4C07-9C93-44B99A435E73}" type="parTrans" cxnId="{3631C077-1288-4C48-812F-1C0050DCA92D}">
      <dgm:prSet/>
      <dgm:spPr/>
      <dgm:t>
        <a:bodyPr/>
        <a:lstStyle/>
        <a:p>
          <a:endParaRPr lang="en-GB"/>
        </a:p>
      </dgm:t>
    </dgm:pt>
    <dgm:pt modelId="{E815023F-1C34-4A0A-8AB7-89F9B6F116B1}" type="sibTrans" cxnId="{3631C077-1288-4C48-812F-1C0050DCA92D}">
      <dgm:prSet/>
      <dgm:spPr/>
      <dgm:t>
        <a:bodyPr/>
        <a:lstStyle/>
        <a:p>
          <a:endParaRPr lang="en-GB"/>
        </a:p>
      </dgm:t>
    </dgm:pt>
    <dgm:pt modelId="{748B81B9-B691-4849-8780-640A2CD7EAE3}">
      <dgm:prSet phldrT="[Text]"/>
      <dgm:spPr/>
      <dgm:t>
        <a:bodyPr/>
        <a:lstStyle/>
        <a:p>
          <a:r>
            <a:rPr lang="en-GB"/>
            <a:t>Relationships</a:t>
          </a:r>
        </a:p>
      </dgm:t>
    </dgm:pt>
    <dgm:pt modelId="{CE4658F0-89EF-4832-A4A2-2AE5BD082FF2}" type="parTrans" cxnId="{F7901767-B803-48EC-BDD1-5BF0C377170E}">
      <dgm:prSet/>
      <dgm:spPr/>
      <dgm:t>
        <a:bodyPr/>
        <a:lstStyle/>
        <a:p>
          <a:endParaRPr lang="en-GB"/>
        </a:p>
      </dgm:t>
    </dgm:pt>
    <dgm:pt modelId="{156E5FB3-2BB4-4E9C-8F09-893C66C96038}" type="sibTrans" cxnId="{F7901767-B803-48EC-BDD1-5BF0C377170E}">
      <dgm:prSet/>
      <dgm:spPr/>
      <dgm:t>
        <a:bodyPr/>
        <a:lstStyle/>
        <a:p>
          <a:endParaRPr lang="en-GB"/>
        </a:p>
      </dgm:t>
    </dgm:pt>
    <dgm:pt modelId="{86BB0853-A546-42C7-A3A3-B1B4C09A6ED1}">
      <dgm:prSet phldrT="[Text]"/>
      <dgm:spPr/>
      <dgm:t>
        <a:bodyPr/>
        <a:lstStyle/>
        <a:p>
          <a:r>
            <a:rPr lang="en-GB"/>
            <a:t>Recognition</a:t>
          </a:r>
        </a:p>
      </dgm:t>
    </dgm:pt>
    <dgm:pt modelId="{2983FE1D-69CD-4332-8C55-A5710001C5E6}" type="parTrans" cxnId="{866B50A4-8331-4A30-964E-E099190C41DF}">
      <dgm:prSet/>
      <dgm:spPr/>
      <dgm:t>
        <a:bodyPr/>
        <a:lstStyle/>
        <a:p>
          <a:endParaRPr lang="en-GB"/>
        </a:p>
      </dgm:t>
    </dgm:pt>
    <dgm:pt modelId="{755BB191-43C0-40EC-9087-B78E65B25409}" type="sibTrans" cxnId="{866B50A4-8331-4A30-964E-E099190C41DF}">
      <dgm:prSet/>
      <dgm:spPr/>
      <dgm:t>
        <a:bodyPr/>
        <a:lstStyle/>
        <a:p>
          <a:endParaRPr lang="en-GB"/>
        </a:p>
      </dgm:t>
    </dgm:pt>
    <dgm:pt modelId="{CE5F87F0-6A8A-4D71-B5B6-B61A907AA221}">
      <dgm:prSet phldrT="[Text]"/>
      <dgm:spPr/>
      <dgm:t>
        <a:bodyPr/>
        <a:lstStyle/>
        <a:p>
          <a:r>
            <a:rPr lang="en-GB"/>
            <a:t>Work itself</a:t>
          </a:r>
        </a:p>
      </dgm:t>
    </dgm:pt>
    <dgm:pt modelId="{B58F4C5F-8E8F-42C4-9F44-388D54F34F23}" type="parTrans" cxnId="{7BB3A9BF-D3B8-4F39-8965-BDA2C730F897}">
      <dgm:prSet/>
      <dgm:spPr/>
      <dgm:t>
        <a:bodyPr/>
        <a:lstStyle/>
        <a:p>
          <a:endParaRPr lang="en-GB"/>
        </a:p>
      </dgm:t>
    </dgm:pt>
    <dgm:pt modelId="{C608D94B-5FC0-4D61-A1D1-C509B9EE11A4}" type="sibTrans" cxnId="{7BB3A9BF-D3B8-4F39-8965-BDA2C730F897}">
      <dgm:prSet/>
      <dgm:spPr/>
      <dgm:t>
        <a:bodyPr/>
        <a:lstStyle/>
        <a:p>
          <a:endParaRPr lang="en-GB"/>
        </a:p>
      </dgm:t>
    </dgm:pt>
    <dgm:pt modelId="{04FCA1CC-ED94-4BEF-91A5-4D762CB76DB3}">
      <dgm:prSet phldrT="[Text]"/>
      <dgm:spPr/>
      <dgm:t>
        <a:bodyPr/>
        <a:lstStyle/>
        <a:p>
          <a:r>
            <a:rPr lang="en-GB"/>
            <a:t>Responsibility</a:t>
          </a:r>
        </a:p>
      </dgm:t>
    </dgm:pt>
    <dgm:pt modelId="{BD71B073-22CE-43CB-B64C-A37C9129A166}" type="parTrans" cxnId="{93A86F5E-998C-449E-95D5-3C81D0DAC414}">
      <dgm:prSet/>
      <dgm:spPr/>
      <dgm:t>
        <a:bodyPr/>
        <a:lstStyle/>
        <a:p>
          <a:endParaRPr lang="en-GB"/>
        </a:p>
      </dgm:t>
    </dgm:pt>
    <dgm:pt modelId="{57B26522-0587-4A46-A5D8-E9A05F49AC5A}" type="sibTrans" cxnId="{93A86F5E-998C-449E-95D5-3C81D0DAC414}">
      <dgm:prSet/>
      <dgm:spPr/>
      <dgm:t>
        <a:bodyPr/>
        <a:lstStyle/>
        <a:p>
          <a:endParaRPr lang="en-GB"/>
        </a:p>
      </dgm:t>
    </dgm:pt>
    <dgm:pt modelId="{D2412564-1AE3-43EF-AC28-22F44B83F928}">
      <dgm:prSet phldrT="[Text]"/>
      <dgm:spPr/>
      <dgm:t>
        <a:bodyPr/>
        <a:lstStyle/>
        <a:p>
          <a:r>
            <a:rPr lang="en-GB"/>
            <a:t>Advancement</a:t>
          </a:r>
        </a:p>
      </dgm:t>
    </dgm:pt>
    <dgm:pt modelId="{E3FF277A-59A2-45CD-9E48-80A4E783D9D3}" type="parTrans" cxnId="{13A15B4D-5B1C-4861-A916-E0AB8FE6D2F7}">
      <dgm:prSet/>
      <dgm:spPr/>
      <dgm:t>
        <a:bodyPr/>
        <a:lstStyle/>
        <a:p>
          <a:endParaRPr lang="en-GB"/>
        </a:p>
      </dgm:t>
    </dgm:pt>
    <dgm:pt modelId="{8428B71B-17AB-4A3D-80CA-003B590A1A99}" type="sibTrans" cxnId="{13A15B4D-5B1C-4861-A916-E0AB8FE6D2F7}">
      <dgm:prSet/>
      <dgm:spPr/>
      <dgm:t>
        <a:bodyPr/>
        <a:lstStyle/>
        <a:p>
          <a:endParaRPr lang="en-GB"/>
        </a:p>
      </dgm:t>
    </dgm:pt>
    <dgm:pt modelId="{A389E5E8-A1B6-4EB1-976F-2A7CA2801938}">
      <dgm:prSet phldrT="[Text]"/>
      <dgm:spPr/>
      <dgm:t>
        <a:bodyPr/>
        <a:lstStyle/>
        <a:p>
          <a:r>
            <a:rPr lang="en-GB"/>
            <a:t>Growth</a:t>
          </a:r>
        </a:p>
      </dgm:t>
    </dgm:pt>
    <dgm:pt modelId="{99E3F885-7A5B-4A0A-B951-DF002454D9CE}" type="parTrans" cxnId="{9983C783-A105-40E4-8107-3AFAE4FF3B90}">
      <dgm:prSet/>
      <dgm:spPr/>
      <dgm:t>
        <a:bodyPr/>
        <a:lstStyle/>
        <a:p>
          <a:endParaRPr lang="en-GB"/>
        </a:p>
      </dgm:t>
    </dgm:pt>
    <dgm:pt modelId="{CD36C4B4-F9D8-4053-AB35-2FC703394176}" type="sibTrans" cxnId="{9983C783-A105-40E4-8107-3AFAE4FF3B90}">
      <dgm:prSet/>
      <dgm:spPr/>
      <dgm:t>
        <a:bodyPr/>
        <a:lstStyle/>
        <a:p>
          <a:endParaRPr lang="en-GB"/>
        </a:p>
      </dgm:t>
    </dgm:pt>
    <dgm:pt modelId="{6A96D28B-98A4-4A1E-B35D-F72F42362753}">
      <dgm:prSet phldrT="[Text]"/>
      <dgm:spPr/>
      <dgm:t>
        <a:bodyPr/>
        <a:lstStyle/>
        <a:p>
          <a:r>
            <a:rPr lang="en-GB"/>
            <a:t>Supervision</a:t>
          </a:r>
        </a:p>
      </dgm:t>
    </dgm:pt>
    <dgm:pt modelId="{74EDC20D-E785-4529-AFCF-2F22E029EE5E}" type="parTrans" cxnId="{F3292893-6BA5-4B5E-8216-FAF236C0FC23}">
      <dgm:prSet/>
      <dgm:spPr/>
      <dgm:t>
        <a:bodyPr/>
        <a:lstStyle/>
        <a:p>
          <a:endParaRPr lang="en-GB"/>
        </a:p>
      </dgm:t>
    </dgm:pt>
    <dgm:pt modelId="{2D901059-2093-4D10-B48D-4E5860864A15}" type="sibTrans" cxnId="{F3292893-6BA5-4B5E-8216-FAF236C0FC23}">
      <dgm:prSet/>
      <dgm:spPr/>
      <dgm:t>
        <a:bodyPr/>
        <a:lstStyle/>
        <a:p>
          <a:endParaRPr lang="en-GB"/>
        </a:p>
      </dgm:t>
    </dgm:pt>
    <dgm:pt modelId="{97752E39-45AB-421A-8BD8-5DA563F406B5}">
      <dgm:prSet phldrT="[Text]"/>
      <dgm:spPr/>
      <dgm:t>
        <a:bodyPr/>
        <a:lstStyle/>
        <a:p>
          <a:r>
            <a:rPr lang="en-GB"/>
            <a:t>Work conditions</a:t>
          </a:r>
        </a:p>
      </dgm:t>
    </dgm:pt>
    <dgm:pt modelId="{287250BB-335D-47C8-B099-BFA3473335AC}" type="parTrans" cxnId="{09E7AE14-D319-4923-9C59-87A35765F94A}">
      <dgm:prSet/>
      <dgm:spPr/>
      <dgm:t>
        <a:bodyPr/>
        <a:lstStyle/>
        <a:p>
          <a:endParaRPr lang="en-GB"/>
        </a:p>
      </dgm:t>
    </dgm:pt>
    <dgm:pt modelId="{37EF8F58-FA56-4A25-A88E-9A3BC41A771F}" type="sibTrans" cxnId="{09E7AE14-D319-4923-9C59-87A35765F94A}">
      <dgm:prSet/>
      <dgm:spPr/>
      <dgm:t>
        <a:bodyPr/>
        <a:lstStyle/>
        <a:p>
          <a:endParaRPr lang="en-GB"/>
        </a:p>
      </dgm:t>
    </dgm:pt>
    <dgm:pt modelId="{161FD5A2-1C95-43AA-8DEF-E893C04ABDB6}">
      <dgm:prSet phldrT="[Text]"/>
      <dgm:spPr/>
      <dgm:t>
        <a:bodyPr/>
        <a:lstStyle/>
        <a:p>
          <a:r>
            <a:rPr lang="en-GB"/>
            <a:t>Remuneration</a:t>
          </a:r>
        </a:p>
      </dgm:t>
    </dgm:pt>
    <dgm:pt modelId="{064D06A0-827E-413F-9FDF-702AEBB3B233}" type="parTrans" cxnId="{0593486C-6CDE-4B70-973A-7C6D22684A87}">
      <dgm:prSet/>
      <dgm:spPr/>
      <dgm:t>
        <a:bodyPr/>
        <a:lstStyle/>
        <a:p>
          <a:endParaRPr lang="en-GB"/>
        </a:p>
      </dgm:t>
    </dgm:pt>
    <dgm:pt modelId="{B16500D7-3866-4B4D-8BD7-530247260C7A}" type="sibTrans" cxnId="{0593486C-6CDE-4B70-973A-7C6D22684A87}">
      <dgm:prSet/>
      <dgm:spPr/>
      <dgm:t>
        <a:bodyPr/>
        <a:lstStyle/>
        <a:p>
          <a:endParaRPr lang="en-GB"/>
        </a:p>
      </dgm:t>
    </dgm:pt>
    <dgm:pt modelId="{D12905C3-D219-4AE8-AA08-DC72E150E626}">
      <dgm:prSet phldrT="[Text]"/>
      <dgm:spPr/>
      <dgm:t>
        <a:bodyPr/>
        <a:lstStyle/>
        <a:p>
          <a:r>
            <a:rPr lang="en-GB"/>
            <a:t>Salary</a:t>
          </a:r>
        </a:p>
      </dgm:t>
    </dgm:pt>
    <dgm:pt modelId="{BE3008EC-5DAD-4D5B-BE00-DE74E327B938}" type="parTrans" cxnId="{46881F21-1B1F-47DC-9E37-7F5C7D60B337}">
      <dgm:prSet/>
      <dgm:spPr/>
      <dgm:t>
        <a:bodyPr/>
        <a:lstStyle/>
        <a:p>
          <a:endParaRPr lang="en-GB"/>
        </a:p>
      </dgm:t>
    </dgm:pt>
    <dgm:pt modelId="{2017FE5F-42C7-4AE1-9950-87B2FE405B7F}" type="sibTrans" cxnId="{46881F21-1B1F-47DC-9E37-7F5C7D60B337}">
      <dgm:prSet/>
      <dgm:spPr/>
      <dgm:t>
        <a:bodyPr/>
        <a:lstStyle/>
        <a:p>
          <a:endParaRPr lang="en-GB"/>
        </a:p>
      </dgm:t>
    </dgm:pt>
    <dgm:pt modelId="{73DB11D7-6518-4D0C-822C-B0398EE42325}">
      <dgm:prSet phldrT="[Text]"/>
      <dgm:spPr/>
      <dgm:t>
        <a:bodyPr/>
        <a:lstStyle/>
        <a:p>
          <a:r>
            <a:rPr lang="en-GB"/>
            <a:t>Security</a:t>
          </a:r>
        </a:p>
      </dgm:t>
    </dgm:pt>
    <dgm:pt modelId="{23210BC9-4F24-4995-B4E7-81E72BCD79D9}" type="parTrans" cxnId="{7EC5038E-132E-4FA3-8D24-7FF02B893365}">
      <dgm:prSet/>
      <dgm:spPr/>
      <dgm:t>
        <a:bodyPr/>
        <a:lstStyle/>
        <a:p>
          <a:endParaRPr lang="en-GB"/>
        </a:p>
      </dgm:t>
    </dgm:pt>
    <dgm:pt modelId="{4171818C-2C42-4E35-8CCA-461AEF0B380A}" type="sibTrans" cxnId="{7EC5038E-132E-4FA3-8D24-7FF02B893365}">
      <dgm:prSet/>
      <dgm:spPr/>
      <dgm:t>
        <a:bodyPr/>
        <a:lstStyle/>
        <a:p>
          <a:endParaRPr lang="en-GB"/>
        </a:p>
      </dgm:t>
    </dgm:pt>
    <dgm:pt modelId="{2B7A939C-DBF4-407C-9DFC-E458B1763BC5}" type="pres">
      <dgm:prSet presAssocID="{EAF86A8E-0298-4D95-B739-C77ED1346424}" presName="compositeShape" presStyleCnt="0">
        <dgm:presLayoutVars>
          <dgm:chMax val="2"/>
          <dgm:dir/>
          <dgm:resizeHandles val="exact"/>
        </dgm:presLayoutVars>
      </dgm:prSet>
      <dgm:spPr/>
      <dgm:t>
        <a:bodyPr/>
        <a:lstStyle/>
        <a:p>
          <a:endParaRPr lang="en-GB"/>
        </a:p>
      </dgm:t>
    </dgm:pt>
    <dgm:pt modelId="{96B99122-6415-46FA-BC12-3BA759EC994B}" type="pres">
      <dgm:prSet presAssocID="{0F94D13C-9425-4BA7-9DE5-8719D4AC8F05}" presName="upArrow" presStyleLbl="node1" presStyleIdx="0" presStyleCnt="2"/>
      <dgm:spPr/>
    </dgm:pt>
    <dgm:pt modelId="{5DBB0854-5366-4EF7-89C5-08D7AC7019D3}" type="pres">
      <dgm:prSet presAssocID="{0F94D13C-9425-4BA7-9DE5-8719D4AC8F05}" presName="upArrowText" presStyleLbl="revTx" presStyleIdx="0" presStyleCnt="2">
        <dgm:presLayoutVars>
          <dgm:chMax val="0"/>
          <dgm:bulletEnabled val="1"/>
        </dgm:presLayoutVars>
      </dgm:prSet>
      <dgm:spPr/>
      <dgm:t>
        <a:bodyPr/>
        <a:lstStyle/>
        <a:p>
          <a:endParaRPr lang="en-GB"/>
        </a:p>
      </dgm:t>
    </dgm:pt>
    <dgm:pt modelId="{50735A71-19B0-4343-88B4-768ACCA83870}" type="pres">
      <dgm:prSet presAssocID="{99819B37-8178-4003-B0A3-7759FD3C0C86}" presName="downArrow" presStyleLbl="node1" presStyleIdx="1" presStyleCnt="2"/>
      <dgm:spPr/>
    </dgm:pt>
    <dgm:pt modelId="{38698013-E5E6-418C-BF22-B58981E87590}" type="pres">
      <dgm:prSet presAssocID="{99819B37-8178-4003-B0A3-7759FD3C0C86}" presName="downArrowText" presStyleLbl="revTx" presStyleIdx="1" presStyleCnt="2">
        <dgm:presLayoutVars>
          <dgm:chMax val="0"/>
          <dgm:bulletEnabled val="1"/>
        </dgm:presLayoutVars>
      </dgm:prSet>
      <dgm:spPr/>
      <dgm:t>
        <a:bodyPr/>
        <a:lstStyle/>
        <a:p>
          <a:endParaRPr lang="en-GB"/>
        </a:p>
      </dgm:t>
    </dgm:pt>
  </dgm:ptLst>
  <dgm:cxnLst>
    <dgm:cxn modelId="{13A15B4D-5B1C-4861-A916-E0AB8FE6D2F7}" srcId="{0F94D13C-9425-4BA7-9DE5-8719D4AC8F05}" destId="{D2412564-1AE3-43EF-AC28-22F44B83F928}" srcOrd="4" destOrd="0" parTransId="{E3FF277A-59A2-45CD-9E48-80A4E783D9D3}" sibTransId="{8428B71B-17AB-4A3D-80CA-003B590A1A99}"/>
    <dgm:cxn modelId="{AA57B452-AA67-4C6E-BBF6-C41D1C694A0E}" type="presOf" srcId="{99819B37-8178-4003-B0A3-7759FD3C0C86}" destId="{38698013-E5E6-418C-BF22-B58981E87590}" srcOrd="0" destOrd="0" presId="urn:microsoft.com/office/officeart/2005/8/layout/arrow4"/>
    <dgm:cxn modelId="{1240E7DE-7A31-434A-82A2-5D56EF43AEC3}" type="presOf" srcId="{97752E39-45AB-421A-8BD8-5DA563F406B5}" destId="{38698013-E5E6-418C-BF22-B58981E87590}" srcOrd="0" destOrd="4" presId="urn:microsoft.com/office/officeart/2005/8/layout/arrow4"/>
    <dgm:cxn modelId="{7EC5038E-132E-4FA3-8D24-7FF02B893365}" srcId="{99819B37-8178-4003-B0A3-7759FD3C0C86}" destId="{73DB11D7-6518-4D0C-822C-B0398EE42325}" srcOrd="6" destOrd="0" parTransId="{23210BC9-4F24-4995-B4E7-81E72BCD79D9}" sibTransId="{4171818C-2C42-4E35-8CCA-461AEF0B380A}"/>
    <dgm:cxn modelId="{81EC9E13-8D78-4549-AAF2-ED89E6D6DFA0}" type="presOf" srcId="{161FD5A2-1C95-43AA-8DEF-E893C04ABDB6}" destId="{38698013-E5E6-418C-BF22-B58981E87590}" srcOrd="0" destOrd="5" presId="urn:microsoft.com/office/officeart/2005/8/layout/arrow4"/>
    <dgm:cxn modelId="{866B50A4-8331-4A30-964E-E099190C41DF}" srcId="{0F94D13C-9425-4BA7-9DE5-8719D4AC8F05}" destId="{86BB0853-A546-42C7-A3A3-B1B4C09A6ED1}" srcOrd="1" destOrd="0" parTransId="{2983FE1D-69CD-4332-8C55-A5710001C5E6}" sibTransId="{755BB191-43C0-40EC-9087-B78E65B25409}"/>
    <dgm:cxn modelId="{0D1718ED-8F64-493A-987C-ECE6C02A0E49}" type="presOf" srcId="{6A96D28B-98A4-4A1E-B35D-F72F42362753}" destId="{38698013-E5E6-418C-BF22-B58981E87590}" srcOrd="0" destOrd="2" presId="urn:microsoft.com/office/officeart/2005/8/layout/arrow4"/>
    <dgm:cxn modelId="{596B6844-1CDB-4B1D-8A18-85D46A0DE1B5}" type="presOf" srcId="{0F94D13C-9425-4BA7-9DE5-8719D4AC8F05}" destId="{5DBB0854-5366-4EF7-89C5-08D7AC7019D3}" srcOrd="0" destOrd="0" presId="urn:microsoft.com/office/officeart/2005/8/layout/arrow4"/>
    <dgm:cxn modelId="{F3292893-6BA5-4B5E-8216-FAF236C0FC23}" srcId="{99819B37-8178-4003-B0A3-7759FD3C0C86}" destId="{6A96D28B-98A4-4A1E-B35D-F72F42362753}" srcOrd="1" destOrd="0" parTransId="{74EDC20D-E785-4529-AFCF-2F22E029EE5E}" sibTransId="{2D901059-2093-4D10-B48D-4E5860864A15}"/>
    <dgm:cxn modelId="{09E7AE14-D319-4923-9C59-87A35765F94A}" srcId="{99819B37-8178-4003-B0A3-7759FD3C0C86}" destId="{97752E39-45AB-421A-8BD8-5DA563F406B5}" srcOrd="3" destOrd="0" parTransId="{287250BB-335D-47C8-B099-BFA3473335AC}" sibTransId="{37EF8F58-FA56-4A25-A88E-9A3BC41A771F}"/>
    <dgm:cxn modelId="{CA890058-C1DB-4FC3-8999-AD2BD059B052}" srcId="{EAF86A8E-0298-4D95-B739-C77ED1346424}" destId="{99819B37-8178-4003-B0A3-7759FD3C0C86}" srcOrd="1" destOrd="0" parTransId="{FFABD2A2-505C-4D25-A00B-177A2DCA5989}" sibTransId="{6C80CF8B-A7B1-47B2-A63F-55291266E60B}"/>
    <dgm:cxn modelId="{BFCFE65E-A969-4B3D-B17F-6CF5BF8A9203}" type="presOf" srcId="{04FCA1CC-ED94-4BEF-91A5-4D762CB76DB3}" destId="{5DBB0854-5366-4EF7-89C5-08D7AC7019D3}" srcOrd="0" destOrd="4" presId="urn:microsoft.com/office/officeart/2005/8/layout/arrow4"/>
    <dgm:cxn modelId="{93A86F5E-998C-449E-95D5-3C81D0DAC414}" srcId="{0F94D13C-9425-4BA7-9DE5-8719D4AC8F05}" destId="{04FCA1CC-ED94-4BEF-91A5-4D762CB76DB3}" srcOrd="3" destOrd="0" parTransId="{BD71B073-22CE-43CB-B64C-A37C9129A166}" sibTransId="{57B26522-0587-4A46-A5D8-E9A05F49AC5A}"/>
    <dgm:cxn modelId="{BD243AD0-528C-46A8-9EAA-F763FF3703A0}" type="presOf" srcId="{73DB11D7-6518-4D0C-822C-B0398EE42325}" destId="{38698013-E5E6-418C-BF22-B58981E87590}" srcOrd="0" destOrd="7" presId="urn:microsoft.com/office/officeart/2005/8/layout/arrow4"/>
    <dgm:cxn modelId="{3631C077-1288-4C48-812F-1C0050DCA92D}" srcId="{99819B37-8178-4003-B0A3-7759FD3C0C86}" destId="{C46E4326-EF16-4D51-9110-BB232C232AE0}" srcOrd="0" destOrd="0" parTransId="{355B5EC5-8A60-4C07-9C93-44B99A435E73}" sibTransId="{E815023F-1C34-4A0A-8AB7-89F9B6F116B1}"/>
    <dgm:cxn modelId="{7BB3A9BF-D3B8-4F39-8965-BDA2C730F897}" srcId="{0F94D13C-9425-4BA7-9DE5-8719D4AC8F05}" destId="{CE5F87F0-6A8A-4D71-B5B6-B61A907AA221}" srcOrd="2" destOrd="0" parTransId="{B58F4C5F-8E8F-42C4-9F44-388D54F34F23}" sibTransId="{C608D94B-5FC0-4D61-A1D1-C509B9EE11A4}"/>
    <dgm:cxn modelId="{79879D9F-D0CF-4E18-A36C-AAECE305EFB2}" type="presOf" srcId="{C46E4326-EF16-4D51-9110-BB232C232AE0}" destId="{38698013-E5E6-418C-BF22-B58981E87590}" srcOrd="0" destOrd="1" presId="urn:microsoft.com/office/officeart/2005/8/layout/arrow4"/>
    <dgm:cxn modelId="{4C2E7421-3F0B-47D8-9795-869ABD0E2211}" srcId="{0F94D13C-9425-4BA7-9DE5-8719D4AC8F05}" destId="{7EE7BFDF-342A-479D-8502-2092147A1B4A}" srcOrd="0" destOrd="0" parTransId="{E1ECAB9F-14F0-4A8B-B96C-B79EB014A71E}" sibTransId="{D7CB3910-6926-40D5-94AF-E4E0E0F95A29}"/>
    <dgm:cxn modelId="{82BE195E-96E4-416A-998B-3B452F89044E}" type="presOf" srcId="{D2412564-1AE3-43EF-AC28-22F44B83F928}" destId="{5DBB0854-5366-4EF7-89C5-08D7AC7019D3}" srcOrd="0" destOrd="5" presId="urn:microsoft.com/office/officeart/2005/8/layout/arrow4"/>
    <dgm:cxn modelId="{9983C783-A105-40E4-8107-3AFAE4FF3B90}" srcId="{0F94D13C-9425-4BA7-9DE5-8719D4AC8F05}" destId="{A389E5E8-A1B6-4EB1-976F-2A7CA2801938}" srcOrd="5" destOrd="0" parTransId="{99E3F885-7A5B-4A0A-B951-DF002454D9CE}" sibTransId="{CD36C4B4-F9D8-4053-AB35-2FC703394176}"/>
    <dgm:cxn modelId="{027FB46B-7F3F-4530-B6AC-F623834DC4E8}" type="presOf" srcId="{86BB0853-A546-42C7-A3A3-B1B4C09A6ED1}" destId="{5DBB0854-5366-4EF7-89C5-08D7AC7019D3}" srcOrd="0" destOrd="2" presId="urn:microsoft.com/office/officeart/2005/8/layout/arrow4"/>
    <dgm:cxn modelId="{F7901767-B803-48EC-BDD1-5BF0C377170E}" srcId="{99819B37-8178-4003-B0A3-7759FD3C0C86}" destId="{748B81B9-B691-4849-8780-640A2CD7EAE3}" srcOrd="2" destOrd="0" parTransId="{CE4658F0-89EF-4832-A4A2-2AE5BD082FF2}" sibTransId="{156E5FB3-2BB4-4E9C-8F09-893C66C96038}"/>
    <dgm:cxn modelId="{BA639861-F405-4581-A9D9-7DA0C99934F7}" type="presOf" srcId="{CE5F87F0-6A8A-4D71-B5B6-B61A907AA221}" destId="{5DBB0854-5366-4EF7-89C5-08D7AC7019D3}" srcOrd="0" destOrd="3" presId="urn:microsoft.com/office/officeart/2005/8/layout/arrow4"/>
    <dgm:cxn modelId="{4D8364C5-B51F-4D16-8449-18919587AD92}" type="presOf" srcId="{EAF86A8E-0298-4D95-B739-C77ED1346424}" destId="{2B7A939C-DBF4-407C-9DFC-E458B1763BC5}" srcOrd="0" destOrd="0" presId="urn:microsoft.com/office/officeart/2005/8/layout/arrow4"/>
    <dgm:cxn modelId="{FB556712-427A-41E1-9857-15A43E0DDB34}" type="presOf" srcId="{A389E5E8-A1B6-4EB1-976F-2A7CA2801938}" destId="{5DBB0854-5366-4EF7-89C5-08D7AC7019D3}" srcOrd="0" destOrd="6" presId="urn:microsoft.com/office/officeart/2005/8/layout/arrow4"/>
    <dgm:cxn modelId="{469FBEAA-6ABE-411C-8550-4D2C68042F77}" type="presOf" srcId="{7EE7BFDF-342A-479D-8502-2092147A1B4A}" destId="{5DBB0854-5366-4EF7-89C5-08D7AC7019D3}" srcOrd="0" destOrd="1" presId="urn:microsoft.com/office/officeart/2005/8/layout/arrow4"/>
    <dgm:cxn modelId="{0593486C-6CDE-4B70-973A-7C6D22684A87}" srcId="{99819B37-8178-4003-B0A3-7759FD3C0C86}" destId="{161FD5A2-1C95-43AA-8DEF-E893C04ABDB6}" srcOrd="4" destOrd="0" parTransId="{064D06A0-827E-413F-9FDF-702AEBB3B233}" sibTransId="{B16500D7-3866-4B4D-8BD7-530247260C7A}"/>
    <dgm:cxn modelId="{54E9EAF7-A2C3-46C6-BD63-9CCC42EAB2C0}" type="presOf" srcId="{748B81B9-B691-4849-8780-640A2CD7EAE3}" destId="{38698013-E5E6-418C-BF22-B58981E87590}" srcOrd="0" destOrd="3" presId="urn:microsoft.com/office/officeart/2005/8/layout/arrow4"/>
    <dgm:cxn modelId="{46881F21-1B1F-47DC-9E37-7F5C7D60B337}" srcId="{99819B37-8178-4003-B0A3-7759FD3C0C86}" destId="{D12905C3-D219-4AE8-AA08-DC72E150E626}" srcOrd="5" destOrd="0" parTransId="{BE3008EC-5DAD-4D5B-BE00-DE74E327B938}" sibTransId="{2017FE5F-42C7-4AE1-9950-87B2FE405B7F}"/>
    <dgm:cxn modelId="{CA6228B8-95B4-4AD2-A530-DB8DFE8B8240}" type="presOf" srcId="{D12905C3-D219-4AE8-AA08-DC72E150E626}" destId="{38698013-E5E6-418C-BF22-B58981E87590}" srcOrd="0" destOrd="6" presId="urn:microsoft.com/office/officeart/2005/8/layout/arrow4"/>
    <dgm:cxn modelId="{38A40E4D-2ACF-44D9-A67D-8C48EDD97C18}" srcId="{EAF86A8E-0298-4D95-B739-C77ED1346424}" destId="{0F94D13C-9425-4BA7-9DE5-8719D4AC8F05}" srcOrd="0" destOrd="0" parTransId="{5231935C-3277-4CB0-8AED-0EF6C298B8BD}" sibTransId="{D81E185B-AD47-4F53-A545-8F233A84AFAC}"/>
    <dgm:cxn modelId="{98F4F6A9-6B2D-4559-A5D8-8288997C7582}" type="presParOf" srcId="{2B7A939C-DBF4-407C-9DFC-E458B1763BC5}" destId="{96B99122-6415-46FA-BC12-3BA759EC994B}" srcOrd="0" destOrd="0" presId="urn:microsoft.com/office/officeart/2005/8/layout/arrow4"/>
    <dgm:cxn modelId="{AC5A3E36-39CA-4724-BC16-7885B6686A24}" type="presParOf" srcId="{2B7A939C-DBF4-407C-9DFC-E458B1763BC5}" destId="{5DBB0854-5366-4EF7-89C5-08D7AC7019D3}" srcOrd="1" destOrd="0" presId="urn:microsoft.com/office/officeart/2005/8/layout/arrow4"/>
    <dgm:cxn modelId="{10EF4534-BB01-4990-AC1A-618910961223}" type="presParOf" srcId="{2B7A939C-DBF4-407C-9DFC-E458B1763BC5}" destId="{50735A71-19B0-4343-88B4-768ACCA83870}" srcOrd="2" destOrd="0" presId="urn:microsoft.com/office/officeart/2005/8/layout/arrow4"/>
    <dgm:cxn modelId="{E62C3895-904B-4CF3-A158-20C7E5AB61FF}" type="presParOf" srcId="{2B7A939C-DBF4-407C-9DFC-E458B1763BC5}" destId="{38698013-E5E6-418C-BF22-B58981E87590}" srcOrd="3" destOrd="0" presId="urn:microsoft.com/office/officeart/2005/8/layout/arrow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5D84DCD-A50C-406B-9B43-42956E9F957C}" type="doc">
      <dgm:prSet loTypeId="urn:microsoft.com/office/officeart/2011/layout/HexagonRadial" loCatId="cycle" qsTypeId="urn:microsoft.com/office/officeart/2005/8/quickstyle/3d2" qsCatId="3D" csTypeId="urn:microsoft.com/office/officeart/2005/8/colors/colorful2" csCatId="colorful" phldr="1"/>
      <dgm:spPr/>
      <dgm:t>
        <a:bodyPr/>
        <a:lstStyle/>
        <a:p>
          <a:endParaRPr lang="en-GB"/>
        </a:p>
      </dgm:t>
    </dgm:pt>
    <dgm:pt modelId="{6BDD855C-A92B-4785-899F-9C46376CE85C}">
      <dgm:prSet phldrT="[Text]"/>
      <dgm:spPr/>
      <dgm:t>
        <a:bodyPr/>
        <a:lstStyle/>
        <a:p>
          <a:r>
            <a:rPr lang="en-GB"/>
            <a:t>PESTEL</a:t>
          </a:r>
        </a:p>
      </dgm:t>
    </dgm:pt>
    <dgm:pt modelId="{A9B1C855-C536-4FD2-8D76-D5A696D16936}" type="parTrans" cxnId="{7AE5C756-A233-4D40-9F75-2D9B38BF2024}">
      <dgm:prSet/>
      <dgm:spPr/>
      <dgm:t>
        <a:bodyPr/>
        <a:lstStyle/>
        <a:p>
          <a:endParaRPr lang="en-GB"/>
        </a:p>
      </dgm:t>
    </dgm:pt>
    <dgm:pt modelId="{75E569F4-C008-4D75-A12F-604FEDF55FE1}" type="sibTrans" cxnId="{7AE5C756-A233-4D40-9F75-2D9B38BF2024}">
      <dgm:prSet/>
      <dgm:spPr/>
      <dgm:t>
        <a:bodyPr/>
        <a:lstStyle/>
        <a:p>
          <a:endParaRPr lang="en-GB"/>
        </a:p>
      </dgm:t>
    </dgm:pt>
    <dgm:pt modelId="{B64A8129-3F74-46E8-BC4E-6193E1BDED53}">
      <dgm:prSet phldrT="[Text]"/>
      <dgm:spPr/>
      <dgm:t>
        <a:bodyPr/>
        <a:lstStyle/>
        <a:p>
          <a:r>
            <a:rPr lang="en-GB"/>
            <a:t>Political	</a:t>
          </a:r>
        </a:p>
      </dgm:t>
    </dgm:pt>
    <dgm:pt modelId="{4E142DDE-E6EE-4016-8BB7-C434D9137563}" type="parTrans" cxnId="{D9EB5D47-2CFE-47BD-90DD-474770B23650}">
      <dgm:prSet/>
      <dgm:spPr/>
      <dgm:t>
        <a:bodyPr/>
        <a:lstStyle/>
        <a:p>
          <a:endParaRPr lang="en-GB"/>
        </a:p>
      </dgm:t>
    </dgm:pt>
    <dgm:pt modelId="{8247E64D-03CB-4D7D-896C-C29BB51CAAF5}" type="sibTrans" cxnId="{D9EB5D47-2CFE-47BD-90DD-474770B23650}">
      <dgm:prSet/>
      <dgm:spPr/>
      <dgm:t>
        <a:bodyPr/>
        <a:lstStyle/>
        <a:p>
          <a:endParaRPr lang="en-GB"/>
        </a:p>
      </dgm:t>
    </dgm:pt>
    <dgm:pt modelId="{EF31C62F-B97E-442D-8AA5-0C35BA6A5634}">
      <dgm:prSet phldrT="[Text]"/>
      <dgm:spPr/>
      <dgm:t>
        <a:bodyPr/>
        <a:lstStyle/>
        <a:p>
          <a:r>
            <a:rPr lang="en-GB"/>
            <a:t>Economic</a:t>
          </a:r>
        </a:p>
      </dgm:t>
    </dgm:pt>
    <dgm:pt modelId="{80B22E69-7A92-4F8D-82E5-821BCE8BB7C4}" type="parTrans" cxnId="{25D2F0E5-4CF5-495C-9AD1-74273CDFF1A0}">
      <dgm:prSet/>
      <dgm:spPr/>
      <dgm:t>
        <a:bodyPr/>
        <a:lstStyle/>
        <a:p>
          <a:endParaRPr lang="en-GB"/>
        </a:p>
      </dgm:t>
    </dgm:pt>
    <dgm:pt modelId="{CB5DCF34-F3D7-4BA6-810D-DF1C86DAEA28}" type="sibTrans" cxnId="{25D2F0E5-4CF5-495C-9AD1-74273CDFF1A0}">
      <dgm:prSet/>
      <dgm:spPr/>
      <dgm:t>
        <a:bodyPr/>
        <a:lstStyle/>
        <a:p>
          <a:endParaRPr lang="en-GB"/>
        </a:p>
      </dgm:t>
    </dgm:pt>
    <dgm:pt modelId="{53935935-76DA-4AF2-8F7A-C63EEE973592}">
      <dgm:prSet phldrT="[Text]"/>
      <dgm:spPr/>
      <dgm:t>
        <a:bodyPr/>
        <a:lstStyle/>
        <a:p>
          <a:r>
            <a:rPr lang="en-GB"/>
            <a:t>Social</a:t>
          </a:r>
        </a:p>
      </dgm:t>
    </dgm:pt>
    <dgm:pt modelId="{F894D37A-2CDD-4AE2-8156-F068CED33914}" type="parTrans" cxnId="{87CB5699-1733-4410-B6B0-88B990C96C89}">
      <dgm:prSet/>
      <dgm:spPr/>
      <dgm:t>
        <a:bodyPr/>
        <a:lstStyle/>
        <a:p>
          <a:endParaRPr lang="en-GB"/>
        </a:p>
      </dgm:t>
    </dgm:pt>
    <dgm:pt modelId="{33E3234C-9361-4E08-B517-1D8878C1E799}" type="sibTrans" cxnId="{87CB5699-1733-4410-B6B0-88B990C96C89}">
      <dgm:prSet/>
      <dgm:spPr/>
      <dgm:t>
        <a:bodyPr/>
        <a:lstStyle/>
        <a:p>
          <a:endParaRPr lang="en-GB"/>
        </a:p>
      </dgm:t>
    </dgm:pt>
    <dgm:pt modelId="{4137BF7E-F353-4F2A-A7E3-F53DC5AF9008}">
      <dgm:prSet phldrT="[Text]"/>
      <dgm:spPr/>
      <dgm:t>
        <a:bodyPr/>
        <a:lstStyle/>
        <a:p>
          <a:r>
            <a:rPr lang="en-GB"/>
            <a:t>Technological</a:t>
          </a:r>
        </a:p>
      </dgm:t>
    </dgm:pt>
    <dgm:pt modelId="{F3ECBB64-909D-4B74-AF01-AB3B66F557B2}" type="parTrans" cxnId="{9ACC5798-452A-4C4D-9DE8-D7CA0C347405}">
      <dgm:prSet/>
      <dgm:spPr/>
      <dgm:t>
        <a:bodyPr/>
        <a:lstStyle/>
        <a:p>
          <a:endParaRPr lang="en-GB"/>
        </a:p>
      </dgm:t>
    </dgm:pt>
    <dgm:pt modelId="{C85B7DC2-9863-41F0-9D5D-96233FBE0DCA}" type="sibTrans" cxnId="{9ACC5798-452A-4C4D-9DE8-D7CA0C347405}">
      <dgm:prSet/>
      <dgm:spPr/>
      <dgm:t>
        <a:bodyPr/>
        <a:lstStyle/>
        <a:p>
          <a:endParaRPr lang="en-GB"/>
        </a:p>
      </dgm:t>
    </dgm:pt>
    <dgm:pt modelId="{B0FB2BF2-32B7-4F20-82AC-903DEA6A1AF9}">
      <dgm:prSet phldrT="[Text]"/>
      <dgm:spPr/>
      <dgm:t>
        <a:bodyPr/>
        <a:lstStyle/>
        <a:p>
          <a:r>
            <a:rPr lang="en-GB"/>
            <a:t>Environmental</a:t>
          </a:r>
        </a:p>
      </dgm:t>
    </dgm:pt>
    <dgm:pt modelId="{0E4D1C94-2799-4C06-AE7E-F4E38F8BBDFF}" type="parTrans" cxnId="{C157D1F6-325C-4E1A-988F-0FBE64470568}">
      <dgm:prSet/>
      <dgm:spPr/>
      <dgm:t>
        <a:bodyPr/>
        <a:lstStyle/>
        <a:p>
          <a:endParaRPr lang="en-GB"/>
        </a:p>
      </dgm:t>
    </dgm:pt>
    <dgm:pt modelId="{A2B9B094-6231-4AA4-9EDF-8F79A6C0CF97}" type="sibTrans" cxnId="{C157D1F6-325C-4E1A-988F-0FBE64470568}">
      <dgm:prSet/>
      <dgm:spPr/>
      <dgm:t>
        <a:bodyPr/>
        <a:lstStyle/>
        <a:p>
          <a:endParaRPr lang="en-GB"/>
        </a:p>
      </dgm:t>
    </dgm:pt>
    <dgm:pt modelId="{A1D0A7C6-F28B-414C-9975-F7093CABEC4D}">
      <dgm:prSet phldrT="[Text]"/>
      <dgm:spPr/>
      <dgm:t>
        <a:bodyPr/>
        <a:lstStyle/>
        <a:p>
          <a:r>
            <a:rPr lang="en-GB"/>
            <a:t>Legal</a:t>
          </a:r>
        </a:p>
      </dgm:t>
    </dgm:pt>
    <dgm:pt modelId="{5036FB69-2BAA-42C4-807D-EA25BF1650D8}" type="parTrans" cxnId="{850D3A5B-ABFF-47A2-87E0-6DB1C0C68961}">
      <dgm:prSet/>
      <dgm:spPr/>
      <dgm:t>
        <a:bodyPr/>
        <a:lstStyle/>
        <a:p>
          <a:endParaRPr lang="en-GB"/>
        </a:p>
      </dgm:t>
    </dgm:pt>
    <dgm:pt modelId="{64D6282F-824D-4D98-B99B-4DECE30D6675}" type="sibTrans" cxnId="{850D3A5B-ABFF-47A2-87E0-6DB1C0C68961}">
      <dgm:prSet/>
      <dgm:spPr/>
      <dgm:t>
        <a:bodyPr/>
        <a:lstStyle/>
        <a:p>
          <a:endParaRPr lang="en-GB"/>
        </a:p>
      </dgm:t>
    </dgm:pt>
    <dgm:pt modelId="{6E0BBB5B-0BA3-4282-A600-54BB70382F41}" type="pres">
      <dgm:prSet presAssocID="{B5D84DCD-A50C-406B-9B43-42956E9F957C}" presName="Name0" presStyleCnt="0">
        <dgm:presLayoutVars>
          <dgm:chMax val="1"/>
          <dgm:chPref val="1"/>
          <dgm:dir/>
          <dgm:animOne val="branch"/>
          <dgm:animLvl val="lvl"/>
        </dgm:presLayoutVars>
      </dgm:prSet>
      <dgm:spPr/>
      <dgm:t>
        <a:bodyPr/>
        <a:lstStyle/>
        <a:p>
          <a:endParaRPr lang="en-GB"/>
        </a:p>
      </dgm:t>
    </dgm:pt>
    <dgm:pt modelId="{776614E3-84E8-4731-99B5-2DA9A71C79EB}" type="pres">
      <dgm:prSet presAssocID="{6BDD855C-A92B-4785-899F-9C46376CE85C}" presName="Parent" presStyleLbl="node0" presStyleIdx="0" presStyleCnt="1">
        <dgm:presLayoutVars>
          <dgm:chMax val="6"/>
          <dgm:chPref val="6"/>
        </dgm:presLayoutVars>
      </dgm:prSet>
      <dgm:spPr/>
      <dgm:t>
        <a:bodyPr/>
        <a:lstStyle/>
        <a:p>
          <a:endParaRPr lang="en-GB"/>
        </a:p>
      </dgm:t>
    </dgm:pt>
    <dgm:pt modelId="{1CB3C562-BEFC-437B-A937-FD1B32E21F20}" type="pres">
      <dgm:prSet presAssocID="{B64A8129-3F74-46E8-BC4E-6193E1BDED53}" presName="Accent1" presStyleCnt="0"/>
      <dgm:spPr/>
    </dgm:pt>
    <dgm:pt modelId="{A2FF3A5E-0AA9-4D64-85E6-0FFB88A36C6D}" type="pres">
      <dgm:prSet presAssocID="{B64A8129-3F74-46E8-BC4E-6193E1BDED53}" presName="Accent" presStyleLbl="bgShp" presStyleIdx="0" presStyleCnt="6"/>
      <dgm:spPr/>
    </dgm:pt>
    <dgm:pt modelId="{F58C8E68-DA43-4FED-9BE0-1A89FFA76C67}" type="pres">
      <dgm:prSet presAssocID="{B64A8129-3F74-46E8-BC4E-6193E1BDED53}" presName="Child1" presStyleLbl="node1" presStyleIdx="0" presStyleCnt="6">
        <dgm:presLayoutVars>
          <dgm:chMax val="0"/>
          <dgm:chPref val="0"/>
          <dgm:bulletEnabled val="1"/>
        </dgm:presLayoutVars>
      </dgm:prSet>
      <dgm:spPr/>
      <dgm:t>
        <a:bodyPr/>
        <a:lstStyle/>
        <a:p>
          <a:endParaRPr lang="en-GB"/>
        </a:p>
      </dgm:t>
    </dgm:pt>
    <dgm:pt modelId="{7B16E957-921F-4B2B-9BC2-12FF271C6C5F}" type="pres">
      <dgm:prSet presAssocID="{EF31C62F-B97E-442D-8AA5-0C35BA6A5634}" presName="Accent2" presStyleCnt="0"/>
      <dgm:spPr/>
    </dgm:pt>
    <dgm:pt modelId="{F7202917-E163-4643-893D-B9C3DACFBC1B}" type="pres">
      <dgm:prSet presAssocID="{EF31C62F-B97E-442D-8AA5-0C35BA6A5634}" presName="Accent" presStyleLbl="bgShp" presStyleIdx="1" presStyleCnt="6"/>
      <dgm:spPr/>
    </dgm:pt>
    <dgm:pt modelId="{F50A72BD-38CE-417D-85BA-DF428B2FFF04}" type="pres">
      <dgm:prSet presAssocID="{EF31C62F-B97E-442D-8AA5-0C35BA6A5634}" presName="Child2" presStyleLbl="node1" presStyleIdx="1" presStyleCnt="6">
        <dgm:presLayoutVars>
          <dgm:chMax val="0"/>
          <dgm:chPref val="0"/>
          <dgm:bulletEnabled val="1"/>
        </dgm:presLayoutVars>
      </dgm:prSet>
      <dgm:spPr/>
      <dgm:t>
        <a:bodyPr/>
        <a:lstStyle/>
        <a:p>
          <a:endParaRPr lang="en-GB"/>
        </a:p>
      </dgm:t>
    </dgm:pt>
    <dgm:pt modelId="{94E6975C-3F96-440C-9903-8581A6D86115}" type="pres">
      <dgm:prSet presAssocID="{53935935-76DA-4AF2-8F7A-C63EEE973592}" presName="Accent3" presStyleCnt="0"/>
      <dgm:spPr/>
    </dgm:pt>
    <dgm:pt modelId="{A65172A1-73B1-4645-893A-44DBA66BE3FD}" type="pres">
      <dgm:prSet presAssocID="{53935935-76DA-4AF2-8F7A-C63EEE973592}" presName="Accent" presStyleLbl="bgShp" presStyleIdx="2" presStyleCnt="6"/>
      <dgm:spPr/>
    </dgm:pt>
    <dgm:pt modelId="{A8186CF9-FE9C-45FA-BF67-2F306F8EA401}" type="pres">
      <dgm:prSet presAssocID="{53935935-76DA-4AF2-8F7A-C63EEE973592}" presName="Child3" presStyleLbl="node1" presStyleIdx="2" presStyleCnt="6">
        <dgm:presLayoutVars>
          <dgm:chMax val="0"/>
          <dgm:chPref val="0"/>
          <dgm:bulletEnabled val="1"/>
        </dgm:presLayoutVars>
      </dgm:prSet>
      <dgm:spPr/>
      <dgm:t>
        <a:bodyPr/>
        <a:lstStyle/>
        <a:p>
          <a:endParaRPr lang="en-GB"/>
        </a:p>
      </dgm:t>
    </dgm:pt>
    <dgm:pt modelId="{643011D8-7779-4A40-8C25-31848C790FEC}" type="pres">
      <dgm:prSet presAssocID="{4137BF7E-F353-4F2A-A7E3-F53DC5AF9008}" presName="Accent4" presStyleCnt="0"/>
      <dgm:spPr/>
    </dgm:pt>
    <dgm:pt modelId="{31C74421-6956-4EB9-9E43-2BA498EE36BD}" type="pres">
      <dgm:prSet presAssocID="{4137BF7E-F353-4F2A-A7E3-F53DC5AF9008}" presName="Accent" presStyleLbl="bgShp" presStyleIdx="3" presStyleCnt="6"/>
      <dgm:spPr/>
    </dgm:pt>
    <dgm:pt modelId="{66B9B46E-DB9B-4B54-A6D6-F2A16EEED832}" type="pres">
      <dgm:prSet presAssocID="{4137BF7E-F353-4F2A-A7E3-F53DC5AF9008}" presName="Child4" presStyleLbl="node1" presStyleIdx="3" presStyleCnt="6">
        <dgm:presLayoutVars>
          <dgm:chMax val="0"/>
          <dgm:chPref val="0"/>
          <dgm:bulletEnabled val="1"/>
        </dgm:presLayoutVars>
      </dgm:prSet>
      <dgm:spPr/>
      <dgm:t>
        <a:bodyPr/>
        <a:lstStyle/>
        <a:p>
          <a:endParaRPr lang="en-GB"/>
        </a:p>
      </dgm:t>
    </dgm:pt>
    <dgm:pt modelId="{378EC93F-3F46-41F4-A441-C6564EDDFCC0}" type="pres">
      <dgm:prSet presAssocID="{B0FB2BF2-32B7-4F20-82AC-903DEA6A1AF9}" presName="Accent5" presStyleCnt="0"/>
      <dgm:spPr/>
    </dgm:pt>
    <dgm:pt modelId="{30770A2F-96F8-40EF-9C13-30D7E9DF98C4}" type="pres">
      <dgm:prSet presAssocID="{B0FB2BF2-32B7-4F20-82AC-903DEA6A1AF9}" presName="Accent" presStyleLbl="bgShp" presStyleIdx="4" presStyleCnt="6"/>
      <dgm:spPr/>
    </dgm:pt>
    <dgm:pt modelId="{B8262606-393E-427C-A364-DB7CD6A295AC}" type="pres">
      <dgm:prSet presAssocID="{B0FB2BF2-32B7-4F20-82AC-903DEA6A1AF9}" presName="Child5" presStyleLbl="node1" presStyleIdx="4" presStyleCnt="6">
        <dgm:presLayoutVars>
          <dgm:chMax val="0"/>
          <dgm:chPref val="0"/>
          <dgm:bulletEnabled val="1"/>
        </dgm:presLayoutVars>
      </dgm:prSet>
      <dgm:spPr/>
      <dgm:t>
        <a:bodyPr/>
        <a:lstStyle/>
        <a:p>
          <a:endParaRPr lang="en-GB"/>
        </a:p>
      </dgm:t>
    </dgm:pt>
    <dgm:pt modelId="{29C6A68F-E5E9-49F2-9814-CC287D129266}" type="pres">
      <dgm:prSet presAssocID="{A1D0A7C6-F28B-414C-9975-F7093CABEC4D}" presName="Accent6" presStyleCnt="0"/>
      <dgm:spPr/>
    </dgm:pt>
    <dgm:pt modelId="{CB141A98-80AA-4E09-88D2-C066282D4BB6}" type="pres">
      <dgm:prSet presAssocID="{A1D0A7C6-F28B-414C-9975-F7093CABEC4D}" presName="Accent" presStyleLbl="bgShp" presStyleIdx="5" presStyleCnt="6"/>
      <dgm:spPr/>
    </dgm:pt>
    <dgm:pt modelId="{FA261F0D-FD94-427A-B28D-FFE6FE65DAB8}" type="pres">
      <dgm:prSet presAssocID="{A1D0A7C6-F28B-414C-9975-F7093CABEC4D}" presName="Child6" presStyleLbl="node1" presStyleIdx="5" presStyleCnt="6">
        <dgm:presLayoutVars>
          <dgm:chMax val="0"/>
          <dgm:chPref val="0"/>
          <dgm:bulletEnabled val="1"/>
        </dgm:presLayoutVars>
      </dgm:prSet>
      <dgm:spPr/>
      <dgm:t>
        <a:bodyPr/>
        <a:lstStyle/>
        <a:p>
          <a:endParaRPr lang="en-GB"/>
        </a:p>
      </dgm:t>
    </dgm:pt>
  </dgm:ptLst>
  <dgm:cxnLst>
    <dgm:cxn modelId="{40D24C17-74FD-47EC-B19C-E7FE449B5773}" type="presOf" srcId="{B5D84DCD-A50C-406B-9B43-42956E9F957C}" destId="{6E0BBB5B-0BA3-4282-A600-54BB70382F41}" srcOrd="0" destOrd="0" presId="urn:microsoft.com/office/officeart/2011/layout/HexagonRadial"/>
    <dgm:cxn modelId="{D524EB9A-446A-48C7-81EB-54A8C9B8C754}" type="presOf" srcId="{6BDD855C-A92B-4785-899F-9C46376CE85C}" destId="{776614E3-84E8-4731-99B5-2DA9A71C79EB}" srcOrd="0" destOrd="0" presId="urn:microsoft.com/office/officeart/2011/layout/HexagonRadial"/>
    <dgm:cxn modelId="{850D3A5B-ABFF-47A2-87E0-6DB1C0C68961}" srcId="{6BDD855C-A92B-4785-899F-9C46376CE85C}" destId="{A1D0A7C6-F28B-414C-9975-F7093CABEC4D}" srcOrd="5" destOrd="0" parTransId="{5036FB69-2BAA-42C4-807D-EA25BF1650D8}" sibTransId="{64D6282F-824D-4D98-B99B-4DECE30D6675}"/>
    <dgm:cxn modelId="{5537A587-8111-4CA0-B603-E8F447C1544F}" type="presOf" srcId="{B0FB2BF2-32B7-4F20-82AC-903DEA6A1AF9}" destId="{B8262606-393E-427C-A364-DB7CD6A295AC}" srcOrd="0" destOrd="0" presId="urn:microsoft.com/office/officeart/2011/layout/HexagonRadial"/>
    <dgm:cxn modelId="{C157D1F6-325C-4E1A-988F-0FBE64470568}" srcId="{6BDD855C-A92B-4785-899F-9C46376CE85C}" destId="{B0FB2BF2-32B7-4F20-82AC-903DEA6A1AF9}" srcOrd="4" destOrd="0" parTransId="{0E4D1C94-2799-4C06-AE7E-F4E38F8BBDFF}" sibTransId="{A2B9B094-6231-4AA4-9EDF-8F79A6C0CF97}"/>
    <dgm:cxn modelId="{44AEA2E8-AF0D-41ED-87C5-F52F36A064F6}" type="presOf" srcId="{53935935-76DA-4AF2-8F7A-C63EEE973592}" destId="{A8186CF9-FE9C-45FA-BF67-2F306F8EA401}" srcOrd="0" destOrd="0" presId="urn:microsoft.com/office/officeart/2011/layout/HexagonRadial"/>
    <dgm:cxn modelId="{25D2F0E5-4CF5-495C-9AD1-74273CDFF1A0}" srcId="{6BDD855C-A92B-4785-899F-9C46376CE85C}" destId="{EF31C62F-B97E-442D-8AA5-0C35BA6A5634}" srcOrd="1" destOrd="0" parTransId="{80B22E69-7A92-4F8D-82E5-821BCE8BB7C4}" sibTransId="{CB5DCF34-F3D7-4BA6-810D-DF1C86DAEA28}"/>
    <dgm:cxn modelId="{A96DE15F-1A8F-446F-B10D-3AA10F05DA4F}" type="presOf" srcId="{A1D0A7C6-F28B-414C-9975-F7093CABEC4D}" destId="{FA261F0D-FD94-427A-B28D-FFE6FE65DAB8}" srcOrd="0" destOrd="0" presId="urn:microsoft.com/office/officeart/2011/layout/HexagonRadial"/>
    <dgm:cxn modelId="{9ACC5798-452A-4C4D-9DE8-D7CA0C347405}" srcId="{6BDD855C-A92B-4785-899F-9C46376CE85C}" destId="{4137BF7E-F353-4F2A-A7E3-F53DC5AF9008}" srcOrd="3" destOrd="0" parTransId="{F3ECBB64-909D-4B74-AF01-AB3B66F557B2}" sibTransId="{C85B7DC2-9863-41F0-9D5D-96233FBE0DCA}"/>
    <dgm:cxn modelId="{D78353FE-55BE-4B70-8B99-BA7D33C97C82}" type="presOf" srcId="{4137BF7E-F353-4F2A-A7E3-F53DC5AF9008}" destId="{66B9B46E-DB9B-4B54-A6D6-F2A16EEED832}" srcOrd="0" destOrd="0" presId="urn:microsoft.com/office/officeart/2011/layout/HexagonRadial"/>
    <dgm:cxn modelId="{87CB5699-1733-4410-B6B0-88B990C96C89}" srcId="{6BDD855C-A92B-4785-899F-9C46376CE85C}" destId="{53935935-76DA-4AF2-8F7A-C63EEE973592}" srcOrd="2" destOrd="0" parTransId="{F894D37A-2CDD-4AE2-8156-F068CED33914}" sibTransId="{33E3234C-9361-4E08-B517-1D8878C1E799}"/>
    <dgm:cxn modelId="{F3C9310C-9936-4A76-A6EE-C0D9D3F07749}" type="presOf" srcId="{EF31C62F-B97E-442D-8AA5-0C35BA6A5634}" destId="{F50A72BD-38CE-417D-85BA-DF428B2FFF04}" srcOrd="0" destOrd="0" presId="urn:microsoft.com/office/officeart/2011/layout/HexagonRadial"/>
    <dgm:cxn modelId="{7AE5C756-A233-4D40-9F75-2D9B38BF2024}" srcId="{B5D84DCD-A50C-406B-9B43-42956E9F957C}" destId="{6BDD855C-A92B-4785-899F-9C46376CE85C}" srcOrd="0" destOrd="0" parTransId="{A9B1C855-C536-4FD2-8D76-D5A696D16936}" sibTransId="{75E569F4-C008-4D75-A12F-604FEDF55FE1}"/>
    <dgm:cxn modelId="{6D180752-27EB-4266-B1E2-4D91B9FA32EA}" type="presOf" srcId="{B64A8129-3F74-46E8-BC4E-6193E1BDED53}" destId="{F58C8E68-DA43-4FED-9BE0-1A89FFA76C67}" srcOrd="0" destOrd="0" presId="urn:microsoft.com/office/officeart/2011/layout/HexagonRadial"/>
    <dgm:cxn modelId="{D9EB5D47-2CFE-47BD-90DD-474770B23650}" srcId="{6BDD855C-A92B-4785-899F-9C46376CE85C}" destId="{B64A8129-3F74-46E8-BC4E-6193E1BDED53}" srcOrd="0" destOrd="0" parTransId="{4E142DDE-E6EE-4016-8BB7-C434D9137563}" sibTransId="{8247E64D-03CB-4D7D-896C-C29BB51CAAF5}"/>
    <dgm:cxn modelId="{D11FF253-E820-4ABE-838F-CDF849D29703}" type="presParOf" srcId="{6E0BBB5B-0BA3-4282-A600-54BB70382F41}" destId="{776614E3-84E8-4731-99B5-2DA9A71C79EB}" srcOrd="0" destOrd="0" presId="urn:microsoft.com/office/officeart/2011/layout/HexagonRadial"/>
    <dgm:cxn modelId="{C84472C4-5E38-4B22-A162-78BDE6C13E77}" type="presParOf" srcId="{6E0BBB5B-0BA3-4282-A600-54BB70382F41}" destId="{1CB3C562-BEFC-437B-A937-FD1B32E21F20}" srcOrd="1" destOrd="0" presId="urn:microsoft.com/office/officeart/2011/layout/HexagonRadial"/>
    <dgm:cxn modelId="{B3943CCE-FB17-479A-8C19-9CDB0111F730}" type="presParOf" srcId="{1CB3C562-BEFC-437B-A937-FD1B32E21F20}" destId="{A2FF3A5E-0AA9-4D64-85E6-0FFB88A36C6D}" srcOrd="0" destOrd="0" presId="urn:microsoft.com/office/officeart/2011/layout/HexagonRadial"/>
    <dgm:cxn modelId="{F36EC07E-0818-4EE3-BE17-0BE9E3FDE5E9}" type="presParOf" srcId="{6E0BBB5B-0BA3-4282-A600-54BB70382F41}" destId="{F58C8E68-DA43-4FED-9BE0-1A89FFA76C67}" srcOrd="2" destOrd="0" presId="urn:microsoft.com/office/officeart/2011/layout/HexagonRadial"/>
    <dgm:cxn modelId="{14E8A571-DDA9-4E3A-ABC5-61B10F1116A2}" type="presParOf" srcId="{6E0BBB5B-0BA3-4282-A600-54BB70382F41}" destId="{7B16E957-921F-4B2B-9BC2-12FF271C6C5F}" srcOrd="3" destOrd="0" presId="urn:microsoft.com/office/officeart/2011/layout/HexagonRadial"/>
    <dgm:cxn modelId="{21F4E036-EFAF-45C3-9985-2D58B7C564B1}" type="presParOf" srcId="{7B16E957-921F-4B2B-9BC2-12FF271C6C5F}" destId="{F7202917-E163-4643-893D-B9C3DACFBC1B}" srcOrd="0" destOrd="0" presId="urn:microsoft.com/office/officeart/2011/layout/HexagonRadial"/>
    <dgm:cxn modelId="{6C2FBF9C-5F12-4C63-BDFB-A881F7B2CD7A}" type="presParOf" srcId="{6E0BBB5B-0BA3-4282-A600-54BB70382F41}" destId="{F50A72BD-38CE-417D-85BA-DF428B2FFF04}" srcOrd="4" destOrd="0" presId="urn:microsoft.com/office/officeart/2011/layout/HexagonRadial"/>
    <dgm:cxn modelId="{84D2BBA1-1246-42F3-8700-0D59729610E5}" type="presParOf" srcId="{6E0BBB5B-0BA3-4282-A600-54BB70382F41}" destId="{94E6975C-3F96-440C-9903-8581A6D86115}" srcOrd="5" destOrd="0" presId="urn:microsoft.com/office/officeart/2011/layout/HexagonRadial"/>
    <dgm:cxn modelId="{22DDE455-8D12-4972-9618-49FC56D9BDDF}" type="presParOf" srcId="{94E6975C-3F96-440C-9903-8581A6D86115}" destId="{A65172A1-73B1-4645-893A-44DBA66BE3FD}" srcOrd="0" destOrd="0" presId="urn:microsoft.com/office/officeart/2011/layout/HexagonRadial"/>
    <dgm:cxn modelId="{FE1BB8A5-4F31-4067-A4ED-A58838A7D48F}" type="presParOf" srcId="{6E0BBB5B-0BA3-4282-A600-54BB70382F41}" destId="{A8186CF9-FE9C-45FA-BF67-2F306F8EA401}" srcOrd="6" destOrd="0" presId="urn:microsoft.com/office/officeart/2011/layout/HexagonRadial"/>
    <dgm:cxn modelId="{E0428E18-EC7D-4FD2-91C4-FB5F90D0DCCB}" type="presParOf" srcId="{6E0BBB5B-0BA3-4282-A600-54BB70382F41}" destId="{643011D8-7779-4A40-8C25-31848C790FEC}" srcOrd="7" destOrd="0" presId="urn:microsoft.com/office/officeart/2011/layout/HexagonRadial"/>
    <dgm:cxn modelId="{1EC8068B-6E03-46E3-8A80-02280221805C}" type="presParOf" srcId="{643011D8-7779-4A40-8C25-31848C790FEC}" destId="{31C74421-6956-4EB9-9E43-2BA498EE36BD}" srcOrd="0" destOrd="0" presId="urn:microsoft.com/office/officeart/2011/layout/HexagonRadial"/>
    <dgm:cxn modelId="{5AE1F616-3032-4FF4-863C-0B99C3206444}" type="presParOf" srcId="{6E0BBB5B-0BA3-4282-A600-54BB70382F41}" destId="{66B9B46E-DB9B-4B54-A6D6-F2A16EEED832}" srcOrd="8" destOrd="0" presId="urn:microsoft.com/office/officeart/2011/layout/HexagonRadial"/>
    <dgm:cxn modelId="{C6D189D9-3944-4BA5-B667-272BFEE93537}" type="presParOf" srcId="{6E0BBB5B-0BA3-4282-A600-54BB70382F41}" destId="{378EC93F-3F46-41F4-A441-C6564EDDFCC0}" srcOrd="9" destOrd="0" presId="urn:microsoft.com/office/officeart/2011/layout/HexagonRadial"/>
    <dgm:cxn modelId="{2E41799E-9033-4EBA-B353-5C766CCA3428}" type="presParOf" srcId="{378EC93F-3F46-41F4-A441-C6564EDDFCC0}" destId="{30770A2F-96F8-40EF-9C13-30D7E9DF98C4}" srcOrd="0" destOrd="0" presId="urn:microsoft.com/office/officeart/2011/layout/HexagonRadial"/>
    <dgm:cxn modelId="{94C5C58E-6D4A-4DBE-9791-BA49B931F252}" type="presParOf" srcId="{6E0BBB5B-0BA3-4282-A600-54BB70382F41}" destId="{B8262606-393E-427C-A364-DB7CD6A295AC}" srcOrd="10" destOrd="0" presId="urn:microsoft.com/office/officeart/2011/layout/HexagonRadial"/>
    <dgm:cxn modelId="{C741CC1F-731D-4D07-A310-E730418EB2C5}" type="presParOf" srcId="{6E0BBB5B-0BA3-4282-A600-54BB70382F41}" destId="{29C6A68F-E5E9-49F2-9814-CC287D129266}" srcOrd="11" destOrd="0" presId="urn:microsoft.com/office/officeart/2011/layout/HexagonRadial"/>
    <dgm:cxn modelId="{52E6DF3A-22C4-4D4A-9ACE-F14EA1EAC744}" type="presParOf" srcId="{29C6A68F-E5E9-49F2-9814-CC287D129266}" destId="{CB141A98-80AA-4E09-88D2-C066282D4BB6}" srcOrd="0" destOrd="0" presId="urn:microsoft.com/office/officeart/2011/layout/HexagonRadial"/>
    <dgm:cxn modelId="{24C46D0D-053A-4747-BD12-733B8280FB37}" type="presParOf" srcId="{6E0BBB5B-0BA3-4282-A600-54BB70382F41}" destId="{FA261F0D-FD94-427A-B28D-FFE6FE65DAB8}" srcOrd="12" destOrd="0" presId="urn:microsoft.com/office/officeart/2011/layout/HexagonRadial"/>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1D36E8C-D1E9-4362-B147-0A7149538BE3}" type="doc">
      <dgm:prSet loTypeId="urn:microsoft.com/office/officeart/2005/8/layout/cycle2" loCatId="cycle" qsTypeId="urn:microsoft.com/office/officeart/2005/8/quickstyle/simple1" qsCatId="simple" csTypeId="urn:microsoft.com/office/officeart/2005/8/colors/colorful5" csCatId="colorful" phldr="1"/>
      <dgm:spPr/>
      <dgm:t>
        <a:bodyPr/>
        <a:lstStyle/>
        <a:p>
          <a:endParaRPr lang="en-GB"/>
        </a:p>
      </dgm:t>
    </dgm:pt>
    <dgm:pt modelId="{F411D4FA-8EE6-49C4-87C2-AAE18A16CC80}">
      <dgm:prSet phldrT="[Text]"/>
      <dgm:spPr/>
      <dgm:t>
        <a:bodyPr/>
        <a:lstStyle/>
        <a:p>
          <a:r>
            <a:rPr lang="en-GB">
              <a:solidFill>
                <a:schemeClr val="tx1"/>
              </a:solidFill>
            </a:rPr>
            <a:t>Input</a:t>
          </a:r>
        </a:p>
        <a:p>
          <a:r>
            <a:rPr lang="en-GB">
              <a:solidFill>
                <a:schemeClr val="tx1"/>
              </a:solidFill>
            </a:rPr>
            <a:t>(raw materials, labour)</a:t>
          </a:r>
        </a:p>
      </dgm:t>
    </dgm:pt>
    <dgm:pt modelId="{E610648D-7001-4D68-9965-FDA766B45C0E}" type="parTrans" cxnId="{722A57C9-8860-4D6C-AF35-783CEDA7ED62}">
      <dgm:prSet/>
      <dgm:spPr/>
      <dgm:t>
        <a:bodyPr/>
        <a:lstStyle/>
        <a:p>
          <a:endParaRPr lang="en-GB"/>
        </a:p>
      </dgm:t>
    </dgm:pt>
    <dgm:pt modelId="{98217337-3CCC-41AA-9931-45C4D787D514}" type="sibTrans" cxnId="{722A57C9-8860-4D6C-AF35-783CEDA7ED62}">
      <dgm:prSet/>
      <dgm:spPr/>
      <dgm:t>
        <a:bodyPr/>
        <a:lstStyle/>
        <a:p>
          <a:endParaRPr lang="en-GB"/>
        </a:p>
      </dgm:t>
    </dgm:pt>
    <dgm:pt modelId="{0A37D7C7-1CC9-49F0-A0F6-FFF39E967593}">
      <dgm:prSet phldrT="[Text]"/>
      <dgm:spPr/>
      <dgm:t>
        <a:bodyPr/>
        <a:lstStyle/>
        <a:p>
          <a:r>
            <a:rPr lang="en-GB">
              <a:solidFill>
                <a:schemeClr val="tx1"/>
              </a:solidFill>
            </a:rPr>
            <a:t>Transformation Process (making the vehicles)</a:t>
          </a:r>
        </a:p>
      </dgm:t>
    </dgm:pt>
    <dgm:pt modelId="{1F322219-1EDE-4A8E-96FB-CE8929FA030C}" type="parTrans" cxnId="{9897DE62-C658-45FB-AE0F-57BE9B662330}">
      <dgm:prSet/>
      <dgm:spPr/>
      <dgm:t>
        <a:bodyPr/>
        <a:lstStyle/>
        <a:p>
          <a:endParaRPr lang="en-GB"/>
        </a:p>
      </dgm:t>
    </dgm:pt>
    <dgm:pt modelId="{C6037343-33BF-48E7-AC21-8E2DC9AA8A00}" type="sibTrans" cxnId="{9897DE62-C658-45FB-AE0F-57BE9B662330}">
      <dgm:prSet/>
      <dgm:spPr/>
      <dgm:t>
        <a:bodyPr/>
        <a:lstStyle/>
        <a:p>
          <a:endParaRPr lang="en-GB"/>
        </a:p>
      </dgm:t>
    </dgm:pt>
    <dgm:pt modelId="{17925C03-3F6F-4516-A734-75FC1946328B}">
      <dgm:prSet phldrT="[Text]"/>
      <dgm:spPr/>
      <dgm:t>
        <a:bodyPr/>
        <a:lstStyle/>
        <a:p>
          <a:r>
            <a:rPr lang="en-GB">
              <a:solidFill>
                <a:schemeClr val="tx1"/>
              </a:solidFill>
            </a:rPr>
            <a:t>Output (Finished Product)</a:t>
          </a:r>
        </a:p>
      </dgm:t>
    </dgm:pt>
    <dgm:pt modelId="{1222637F-546F-4F25-A8FF-29857F190FB9}" type="parTrans" cxnId="{253733F8-339D-4B48-8C0A-5B7F78D34BC8}">
      <dgm:prSet/>
      <dgm:spPr/>
      <dgm:t>
        <a:bodyPr/>
        <a:lstStyle/>
        <a:p>
          <a:endParaRPr lang="en-GB"/>
        </a:p>
      </dgm:t>
    </dgm:pt>
    <dgm:pt modelId="{16638BB5-6080-438C-A023-BB8981656DE2}" type="sibTrans" cxnId="{253733F8-339D-4B48-8C0A-5B7F78D34BC8}">
      <dgm:prSet/>
      <dgm:spPr/>
      <dgm:t>
        <a:bodyPr/>
        <a:lstStyle/>
        <a:p>
          <a:endParaRPr lang="en-GB"/>
        </a:p>
      </dgm:t>
    </dgm:pt>
    <dgm:pt modelId="{4DC4E1D8-D628-4FB2-8EDD-DFF9648EFD0C}">
      <dgm:prSet phldrT="[Text]"/>
      <dgm:spPr/>
      <dgm:t>
        <a:bodyPr/>
        <a:lstStyle/>
        <a:p>
          <a:r>
            <a:rPr lang="en-GB">
              <a:solidFill>
                <a:schemeClr val="tx1"/>
              </a:solidFill>
            </a:rPr>
            <a:t>Customers</a:t>
          </a:r>
        </a:p>
      </dgm:t>
    </dgm:pt>
    <dgm:pt modelId="{73515947-A7D1-473B-A1C6-5CDA84BDB0C5}" type="parTrans" cxnId="{CB9883EF-6457-4519-80E8-ED4838BA8022}">
      <dgm:prSet/>
      <dgm:spPr/>
      <dgm:t>
        <a:bodyPr/>
        <a:lstStyle/>
        <a:p>
          <a:endParaRPr lang="en-GB"/>
        </a:p>
      </dgm:t>
    </dgm:pt>
    <dgm:pt modelId="{AE4E5B26-8FFE-4D10-A84D-DE4FCAA086E3}" type="sibTrans" cxnId="{CB9883EF-6457-4519-80E8-ED4838BA8022}">
      <dgm:prSet/>
      <dgm:spPr/>
      <dgm:t>
        <a:bodyPr/>
        <a:lstStyle/>
        <a:p>
          <a:endParaRPr lang="en-GB"/>
        </a:p>
      </dgm:t>
    </dgm:pt>
    <dgm:pt modelId="{8E62556E-038B-44B2-A5E9-50C2E5860035}">
      <dgm:prSet phldrT="[Text]"/>
      <dgm:spPr/>
      <dgm:t>
        <a:bodyPr/>
        <a:lstStyle/>
        <a:p>
          <a:r>
            <a:rPr lang="en-GB">
              <a:solidFill>
                <a:schemeClr val="tx1"/>
              </a:solidFill>
            </a:rPr>
            <a:t>Receipt of Revenue</a:t>
          </a:r>
        </a:p>
      </dgm:t>
    </dgm:pt>
    <dgm:pt modelId="{DA0104D1-71ED-45D0-B65A-2724C443A123}" type="parTrans" cxnId="{A31A1514-41D4-4C3F-8EBC-41BB5C64CB3F}">
      <dgm:prSet/>
      <dgm:spPr/>
      <dgm:t>
        <a:bodyPr/>
        <a:lstStyle/>
        <a:p>
          <a:endParaRPr lang="en-GB"/>
        </a:p>
      </dgm:t>
    </dgm:pt>
    <dgm:pt modelId="{0B6E5D87-684B-46B1-887A-97C3C5AF0022}" type="sibTrans" cxnId="{A31A1514-41D4-4C3F-8EBC-41BB5C64CB3F}">
      <dgm:prSet/>
      <dgm:spPr/>
      <dgm:t>
        <a:bodyPr/>
        <a:lstStyle/>
        <a:p>
          <a:endParaRPr lang="en-GB"/>
        </a:p>
      </dgm:t>
    </dgm:pt>
    <dgm:pt modelId="{23C5F7D3-38F2-4F96-8301-2AC6865B500F}" type="pres">
      <dgm:prSet presAssocID="{11D36E8C-D1E9-4362-B147-0A7149538BE3}" presName="cycle" presStyleCnt="0">
        <dgm:presLayoutVars>
          <dgm:dir/>
          <dgm:resizeHandles val="exact"/>
        </dgm:presLayoutVars>
      </dgm:prSet>
      <dgm:spPr/>
      <dgm:t>
        <a:bodyPr/>
        <a:lstStyle/>
        <a:p>
          <a:endParaRPr lang="en-GB"/>
        </a:p>
      </dgm:t>
    </dgm:pt>
    <dgm:pt modelId="{A24C2CE4-905D-4D74-803C-ABDC11153B94}" type="pres">
      <dgm:prSet presAssocID="{F411D4FA-8EE6-49C4-87C2-AAE18A16CC80}" presName="node" presStyleLbl="node1" presStyleIdx="0" presStyleCnt="5">
        <dgm:presLayoutVars>
          <dgm:bulletEnabled val="1"/>
        </dgm:presLayoutVars>
      </dgm:prSet>
      <dgm:spPr/>
      <dgm:t>
        <a:bodyPr/>
        <a:lstStyle/>
        <a:p>
          <a:endParaRPr lang="en-GB"/>
        </a:p>
      </dgm:t>
    </dgm:pt>
    <dgm:pt modelId="{CAAA1203-0E0E-4C53-B215-D2AD549E6057}" type="pres">
      <dgm:prSet presAssocID="{98217337-3CCC-41AA-9931-45C4D787D514}" presName="sibTrans" presStyleLbl="sibTrans2D1" presStyleIdx="0" presStyleCnt="5"/>
      <dgm:spPr/>
      <dgm:t>
        <a:bodyPr/>
        <a:lstStyle/>
        <a:p>
          <a:endParaRPr lang="en-GB"/>
        </a:p>
      </dgm:t>
    </dgm:pt>
    <dgm:pt modelId="{1FB40456-0063-4550-B423-18E2E64702F7}" type="pres">
      <dgm:prSet presAssocID="{98217337-3CCC-41AA-9931-45C4D787D514}" presName="connectorText" presStyleLbl="sibTrans2D1" presStyleIdx="0" presStyleCnt="5"/>
      <dgm:spPr/>
      <dgm:t>
        <a:bodyPr/>
        <a:lstStyle/>
        <a:p>
          <a:endParaRPr lang="en-GB"/>
        </a:p>
      </dgm:t>
    </dgm:pt>
    <dgm:pt modelId="{F7A9EE87-23F7-430F-B8F2-2E17EE5EA359}" type="pres">
      <dgm:prSet presAssocID="{0A37D7C7-1CC9-49F0-A0F6-FFF39E967593}" presName="node" presStyleLbl="node1" presStyleIdx="1" presStyleCnt="5">
        <dgm:presLayoutVars>
          <dgm:bulletEnabled val="1"/>
        </dgm:presLayoutVars>
      </dgm:prSet>
      <dgm:spPr/>
      <dgm:t>
        <a:bodyPr/>
        <a:lstStyle/>
        <a:p>
          <a:endParaRPr lang="en-GB"/>
        </a:p>
      </dgm:t>
    </dgm:pt>
    <dgm:pt modelId="{DE7D2C3B-EF9B-443A-A5E4-7F6BE793C6A8}" type="pres">
      <dgm:prSet presAssocID="{C6037343-33BF-48E7-AC21-8E2DC9AA8A00}" presName="sibTrans" presStyleLbl="sibTrans2D1" presStyleIdx="1" presStyleCnt="5"/>
      <dgm:spPr/>
      <dgm:t>
        <a:bodyPr/>
        <a:lstStyle/>
        <a:p>
          <a:endParaRPr lang="en-GB"/>
        </a:p>
      </dgm:t>
    </dgm:pt>
    <dgm:pt modelId="{E4B699C0-1EB2-497C-8534-E4BA22637612}" type="pres">
      <dgm:prSet presAssocID="{C6037343-33BF-48E7-AC21-8E2DC9AA8A00}" presName="connectorText" presStyleLbl="sibTrans2D1" presStyleIdx="1" presStyleCnt="5"/>
      <dgm:spPr/>
      <dgm:t>
        <a:bodyPr/>
        <a:lstStyle/>
        <a:p>
          <a:endParaRPr lang="en-GB"/>
        </a:p>
      </dgm:t>
    </dgm:pt>
    <dgm:pt modelId="{EEEF42B4-BFB5-492A-8C3B-D68F0AF346C3}" type="pres">
      <dgm:prSet presAssocID="{17925C03-3F6F-4516-A734-75FC1946328B}" presName="node" presStyleLbl="node1" presStyleIdx="2" presStyleCnt="5">
        <dgm:presLayoutVars>
          <dgm:bulletEnabled val="1"/>
        </dgm:presLayoutVars>
      </dgm:prSet>
      <dgm:spPr/>
      <dgm:t>
        <a:bodyPr/>
        <a:lstStyle/>
        <a:p>
          <a:endParaRPr lang="en-GB"/>
        </a:p>
      </dgm:t>
    </dgm:pt>
    <dgm:pt modelId="{75CCE987-43D0-49DB-85C9-5DF5708A4727}" type="pres">
      <dgm:prSet presAssocID="{16638BB5-6080-438C-A023-BB8981656DE2}" presName="sibTrans" presStyleLbl="sibTrans2D1" presStyleIdx="2" presStyleCnt="5"/>
      <dgm:spPr/>
      <dgm:t>
        <a:bodyPr/>
        <a:lstStyle/>
        <a:p>
          <a:endParaRPr lang="en-GB"/>
        </a:p>
      </dgm:t>
    </dgm:pt>
    <dgm:pt modelId="{9F347239-65EF-426B-AE09-FE6A92F68200}" type="pres">
      <dgm:prSet presAssocID="{16638BB5-6080-438C-A023-BB8981656DE2}" presName="connectorText" presStyleLbl="sibTrans2D1" presStyleIdx="2" presStyleCnt="5"/>
      <dgm:spPr/>
      <dgm:t>
        <a:bodyPr/>
        <a:lstStyle/>
        <a:p>
          <a:endParaRPr lang="en-GB"/>
        </a:p>
      </dgm:t>
    </dgm:pt>
    <dgm:pt modelId="{6333D555-830B-4878-8F7E-6DB85FD29AB0}" type="pres">
      <dgm:prSet presAssocID="{4DC4E1D8-D628-4FB2-8EDD-DFF9648EFD0C}" presName="node" presStyleLbl="node1" presStyleIdx="3" presStyleCnt="5">
        <dgm:presLayoutVars>
          <dgm:bulletEnabled val="1"/>
        </dgm:presLayoutVars>
      </dgm:prSet>
      <dgm:spPr/>
      <dgm:t>
        <a:bodyPr/>
        <a:lstStyle/>
        <a:p>
          <a:endParaRPr lang="en-GB"/>
        </a:p>
      </dgm:t>
    </dgm:pt>
    <dgm:pt modelId="{BF9F423D-5CFE-47F7-BEE1-8522793597EB}" type="pres">
      <dgm:prSet presAssocID="{AE4E5B26-8FFE-4D10-A84D-DE4FCAA086E3}" presName="sibTrans" presStyleLbl="sibTrans2D1" presStyleIdx="3" presStyleCnt="5"/>
      <dgm:spPr/>
      <dgm:t>
        <a:bodyPr/>
        <a:lstStyle/>
        <a:p>
          <a:endParaRPr lang="en-GB"/>
        </a:p>
      </dgm:t>
    </dgm:pt>
    <dgm:pt modelId="{56639EDC-8E02-49D0-8C28-1700EB3AD900}" type="pres">
      <dgm:prSet presAssocID="{AE4E5B26-8FFE-4D10-A84D-DE4FCAA086E3}" presName="connectorText" presStyleLbl="sibTrans2D1" presStyleIdx="3" presStyleCnt="5"/>
      <dgm:spPr/>
      <dgm:t>
        <a:bodyPr/>
        <a:lstStyle/>
        <a:p>
          <a:endParaRPr lang="en-GB"/>
        </a:p>
      </dgm:t>
    </dgm:pt>
    <dgm:pt modelId="{1C280E73-39C2-430E-856B-4EBB2EF13DF4}" type="pres">
      <dgm:prSet presAssocID="{8E62556E-038B-44B2-A5E9-50C2E5860035}" presName="node" presStyleLbl="node1" presStyleIdx="4" presStyleCnt="5">
        <dgm:presLayoutVars>
          <dgm:bulletEnabled val="1"/>
        </dgm:presLayoutVars>
      </dgm:prSet>
      <dgm:spPr/>
      <dgm:t>
        <a:bodyPr/>
        <a:lstStyle/>
        <a:p>
          <a:endParaRPr lang="en-GB"/>
        </a:p>
      </dgm:t>
    </dgm:pt>
    <dgm:pt modelId="{A023FEFE-8FBC-4ED7-9843-47A8A098A247}" type="pres">
      <dgm:prSet presAssocID="{0B6E5D87-684B-46B1-887A-97C3C5AF0022}" presName="sibTrans" presStyleLbl="sibTrans2D1" presStyleIdx="4" presStyleCnt="5"/>
      <dgm:spPr/>
      <dgm:t>
        <a:bodyPr/>
        <a:lstStyle/>
        <a:p>
          <a:endParaRPr lang="en-GB"/>
        </a:p>
      </dgm:t>
    </dgm:pt>
    <dgm:pt modelId="{A051F132-A617-43CA-81D8-D2C4D4D8E70E}" type="pres">
      <dgm:prSet presAssocID="{0B6E5D87-684B-46B1-887A-97C3C5AF0022}" presName="connectorText" presStyleLbl="sibTrans2D1" presStyleIdx="4" presStyleCnt="5"/>
      <dgm:spPr/>
      <dgm:t>
        <a:bodyPr/>
        <a:lstStyle/>
        <a:p>
          <a:endParaRPr lang="en-GB"/>
        </a:p>
      </dgm:t>
    </dgm:pt>
  </dgm:ptLst>
  <dgm:cxnLst>
    <dgm:cxn modelId="{D45D5427-B08F-439E-8626-A1CCA3709ED6}" type="presOf" srcId="{AE4E5B26-8FFE-4D10-A84D-DE4FCAA086E3}" destId="{56639EDC-8E02-49D0-8C28-1700EB3AD900}" srcOrd="1" destOrd="0" presId="urn:microsoft.com/office/officeart/2005/8/layout/cycle2"/>
    <dgm:cxn modelId="{CB9883EF-6457-4519-80E8-ED4838BA8022}" srcId="{11D36E8C-D1E9-4362-B147-0A7149538BE3}" destId="{4DC4E1D8-D628-4FB2-8EDD-DFF9648EFD0C}" srcOrd="3" destOrd="0" parTransId="{73515947-A7D1-473B-A1C6-5CDA84BDB0C5}" sibTransId="{AE4E5B26-8FFE-4D10-A84D-DE4FCAA086E3}"/>
    <dgm:cxn modelId="{22746279-E558-4C7E-9A8F-45FA9E1C1D2D}" type="presOf" srcId="{98217337-3CCC-41AA-9931-45C4D787D514}" destId="{CAAA1203-0E0E-4C53-B215-D2AD549E6057}" srcOrd="0" destOrd="0" presId="urn:microsoft.com/office/officeart/2005/8/layout/cycle2"/>
    <dgm:cxn modelId="{38A02B7F-E732-49B1-957D-6D3C5D8DD321}" type="presOf" srcId="{0A37D7C7-1CC9-49F0-A0F6-FFF39E967593}" destId="{F7A9EE87-23F7-430F-B8F2-2E17EE5EA359}" srcOrd="0" destOrd="0" presId="urn:microsoft.com/office/officeart/2005/8/layout/cycle2"/>
    <dgm:cxn modelId="{81E5C5FD-1C5A-4B34-92B5-5CA526987303}" type="presOf" srcId="{8E62556E-038B-44B2-A5E9-50C2E5860035}" destId="{1C280E73-39C2-430E-856B-4EBB2EF13DF4}" srcOrd="0" destOrd="0" presId="urn:microsoft.com/office/officeart/2005/8/layout/cycle2"/>
    <dgm:cxn modelId="{253733F8-339D-4B48-8C0A-5B7F78D34BC8}" srcId="{11D36E8C-D1E9-4362-B147-0A7149538BE3}" destId="{17925C03-3F6F-4516-A734-75FC1946328B}" srcOrd="2" destOrd="0" parTransId="{1222637F-546F-4F25-A8FF-29857F190FB9}" sibTransId="{16638BB5-6080-438C-A023-BB8981656DE2}"/>
    <dgm:cxn modelId="{722A57C9-8860-4D6C-AF35-783CEDA7ED62}" srcId="{11D36E8C-D1E9-4362-B147-0A7149538BE3}" destId="{F411D4FA-8EE6-49C4-87C2-AAE18A16CC80}" srcOrd="0" destOrd="0" parTransId="{E610648D-7001-4D68-9965-FDA766B45C0E}" sibTransId="{98217337-3CCC-41AA-9931-45C4D787D514}"/>
    <dgm:cxn modelId="{A31A1514-41D4-4C3F-8EBC-41BB5C64CB3F}" srcId="{11D36E8C-D1E9-4362-B147-0A7149538BE3}" destId="{8E62556E-038B-44B2-A5E9-50C2E5860035}" srcOrd="4" destOrd="0" parTransId="{DA0104D1-71ED-45D0-B65A-2724C443A123}" sibTransId="{0B6E5D87-684B-46B1-887A-97C3C5AF0022}"/>
    <dgm:cxn modelId="{962BB1E3-F661-42EE-A9EB-23E43BE1D295}" type="presOf" srcId="{16638BB5-6080-438C-A023-BB8981656DE2}" destId="{75CCE987-43D0-49DB-85C9-5DF5708A4727}" srcOrd="0" destOrd="0" presId="urn:microsoft.com/office/officeart/2005/8/layout/cycle2"/>
    <dgm:cxn modelId="{376A0A29-E53B-46B6-9A43-DD2CE88C91B7}" type="presOf" srcId="{11D36E8C-D1E9-4362-B147-0A7149538BE3}" destId="{23C5F7D3-38F2-4F96-8301-2AC6865B500F}" srcOrd="0" destOrd="0" presId="urn:microsoft.com/office/officeart/2005/8/layout/cycle2"/>
    <dgm:cxn modelId="{75FD43F6-863D-48FB-8511-0FC5E4347C2F}" type="presOf" srcId="{98217337-3CCC-41AA-9931-45C4D787D514}" destId="{1FB40456-0063-4550-B423-18E2E64702F7}" srcOrd="1" destOrd="0" presId="urn:microsoft.com/office/officeart/2005/8/layout/cycle2"/>
    <dgm:cxn modelId="{CDB2D3DE-27B1-4CF5-901E-D1340277AAC2}" type="presOf" srcId="{16638BB5-6080-438C-A023-BB8981656DE2}" destId="{9F347239-65EF-426B-AE09-FE6A92F68200}" srcOrd="1" destOrd="0" presId="urn:microsoft.com/office/officeart/2005/8/layout/cycle2"/>
    <dgm:cxn modelId="{6FD830D8-E439-4180-95F9-3092F035EF28}" type="presOf" srcId="{17925C03-3F6F-4516-A734-75FC1946328B}" destId="{EEEF42B4-BFB5-492A-8C3B-D68F0AF346C3}" srcOrd="0" destOrd="0" presId="urn:microsoft.com/office/officeart/2005/8/layout/cycle2"/>
    <dgm:cxn modelId="{666B9689-DE60-401B-8338-08B0132B258B}" type="presOf" srcId="{C6037343-33BF-48E7-AC21-8E2DC9AA8A00}" destId="{E4B699C0-1EB2-497C-8534-E4BA22637612}" srcOrd="1" destOrd="0" presId="urn:microsoft.com/office/officeart/2005/8/layout/cycle2"/>
    <dgm:cxn modelId="{9897DE62-C658-45FB-AE0F-57BE9B662330}" srcId="{11D36E8C-D1E9-4362-B147-0A7149538BE3}" destId="{0A37D7C7-1CC9-49F0-A0F6-FFF39E967593}" srcOrd="1" destOrd="0" parTransId="{1F322219-1EDE-4A8E-96FB-CE8929FA030C}" sibTransId="{C6037343-33BF-48E7-AC21-8E2DC9AA8A00}"/>
    <dgm:cxn modelId="{5F8E3BC4-FB65-4908-A7FD-16658CBA4DAF}" type="presOf" srcId="{4DC4E1D8-D628-4FB2-8EDD-DFF9648EFD0C}" destId="{6333D555-830B-4878-8F7E-6DB85FD29AB0}" srcOrd="0" destOrd="0" presId="urn:microsoft.com/office/officeart/2005/8/layout/cycle2"/>
    <dgm:cxn modelId="{FDA942BF-77B2-432B-9E41-51CB14A8B682}" type="presOf" srcId="{AE4E5B26-8FFE-4D10-A84D-DE4FCAA086E3}" destId="{BF9F423D-5CFE-47F7-BEE1-8522793597EB}" srcOrd="0" destOrd="0" presId="urn:microsoft.com/office/officeart/2005/8/layout/cycle2"/>
    <dgm:cxn modelId="{6DC4733D-18DF-48E6-AD6A-1477D2FEFD8A}" type="presOf" srcId="{0B6E5D87-684B-46B1-887A-97C3C5AF0022}" destId="{A023FEFE-8FBC-4ED7-9843-47A8A098A247}" srcOrd="0" destOrd="0" presId="urn:microsoft.com/office/officeart/2005/8/layout/cycle2"/>
    <dgm:cxn modelId="{4C71AAEC-8A02-49BB-ACDD-59F756674065}" type="presOf" srcId="{F411D4FA-8EE6-49C4-87C2-AAE18A16CC80}" destId="{A24C2CE4-905D-4D74-803C-ABDC11153B94}" srcOrd="0" destOrd="0" presId="urn:microsoft.com/office/officeart/2005/8/layout/cycle2"/>
    <dgm:cxn modelId="{5E4EBE1A-750E-4241-8F82-D8A94AB5199F}" type="presOf" srcId="{C6037343-33BF-48E7-AC21-8E2DC9AA8A00}" destId="{DE7D2C3B-EF9B-443A-A5E4-7F6BE793C6A8}" srcOrd="0" destOrd="0" presId="urn:microsoft.com/office/officeart/2005/8/layout/cycle2"/>
    <dgm:cxn modelId="{2B19D54B-99A5-4AB2-AEFC-C89AF55D400F}" type="presOf" srcId="{0B6E5D87-684B-46B1-887A-97C3C5AF0022}" destId="{A051F132-A617-43CA-81D8-D2C4D4D8E70E}" srcOrd="1" destOrd="0" presId="urn:microsoft.com/office/officeart/2005/8/layout/cycle2"/>
    <dgm:cxn modelId="{162BBC54-B644-4D0E-9AB5-CFCD8D6F424E}" type="presParOf" srcId="{23C5F7D3-38F2-4F96-8301-2AC6865B500F}" destId="{A24C2CE4-905D-4D74-803C-ABDC11153B94}" srcOrd="0" destOrd="0" presId="urn:microsoft.com/office/officeart/2005/8/layout/cycle2"/>
    <dgm:cxn modelId="{8BC28CEE-FAD5-4D2E-9481-6387CA5774B2}" type="presParOf" srcId="{23C5F7D3-38F2-4F96-8301-2AC6865B500F}" destId="{CAAA1203-0E0E-4C53-B215-D2AD549E6057}" srcOrd="1" destOrd="0" presId="urn:microsoft.com/office/officeart/2005/8/layout/cycle2"/>
    <dgm:cxn modelId="{BB3FE65A-25EF-492B-87FC-6B542A904169}" type="presParOf" srcId="{CAAA1203-0E0E-4C53-B215-D2AD549E6057}" destId="{1FB40456-0063-4550-B423-18E2E64702F7}" srcOrd="0" destOrd="0" presId="urn:microsoft.com/office/officeart/2005/8/layout/cycle2"/>
    <dgm:cxn modelId="{10C1D62B-C693-4323-B78B-FBC47A557A39}" type="presParOf" srcId="{23C5F7D3-38F2-4F96-8301-2AC6865B500F}" destId="{F7A9EE87-23F7-430F-B8F2-2E17EE5EA359}" srcOrd="2" destOrd="0" presId="urn:microsoft.com/office/officeart/2005/8/layout/cycle2"/>
    <dgm:cxn modelId="{4D6CEFEB-5510-4796-975A-F6155882780A}" type="presParOf" srcId="{23C5F7D3-38F2-4F96-8301-2AC6865B500F}" destId="{DE7D2C3B-EF9B-443A-A5E4-7F6BE793C6A8}" srcOrd="3" destOrd="0" presId="urn:microsoft.com/office/officeart/2005/8/layout/cycle2"/>
    <dgm:cxn modelId="{3CC7C35F-C836-44B0-AB3E-C3AE546FD1D1}" type="presParOf" srcId="{DE7D2C3B-EF9B-443A-A5E4-7F6BE793C6A8}" destId="{E4B699C0-1EB2-497C-8534-E4BA22637612}" srcOrd="0" destOrd="0" presId="urn:microsoft.com/office/officeart/2005/8/layout/cycle2"/>
    <dgm:cxn modelId="{20B4B331-3B92-462D-B69E-7C88359DECDD}" type="presParOf" srcId="{23C5F7D3-38F2-4F96-8301-2AC6865B500F}" destId="{EEEF42B4-BFB5-492A-8C3B-D68F0AF346C3}" srcOrd="4" destOrd="0" presId="urn:microsoft.com/office/officeart/2005/8/layout/cycle2"/>
    <dgm:cxn modelId="{F5D8E5D4-2820-4467-9A1C-DEA9FC87F32C}" type="presParOf" srcId="{23C5F7D3-38F2-4F96-8301-2AC6865B500F}" destId="{75CCE987-43D0-49DB-85C9-5DF5708A4727}" srcOrd="5" destOrd="0" presId="urn:microsoft.com/office/officeart/2005/8/layout/cycle2"/>
    <dgm:cxn modelId="{4E23D760-AE98-4B0D-928C-A734C99A5A50}" type="presParOf" srcId="{75CCE987-43D0-49DB-85C9-5DF5708A4727}" destId="{9F347239-65EF-426B-AE09-FE6A92F68200}" srcOrd="0" destOrd="0" presId="urn:microsoft.com/office/officeart/2005/8/layout/cycle2"/>
    <dgm:cxn modelId="{D1F33DF7-7827-43BF-86DD-371F9030AE63}" type="presParOf" srcId="{23C5F7D3-38F2-4F96-8301-2AC6865B500F}" destId="{6333D555-830B-4878-8F7E-6DB85FD29AB0}" srcOrd="6" destOrd="0" presId="urn:microsoft.com/office/officeart/2005/8/layout/cycle2"/>
    <dgm:cxn modelId="{5F181A94-E10F-44AB-BEB9-0C52B4D2F051}" type="presParOf" srcId="{23C5F7D3-38F2-4F96-8301-2AC6865B500F}" destId="{BF9F423D-5CFE-47F7-BEE1-8522793597EB}" srcOrd="7" destOrd="0" presId="urn:microsoft.com/office/officeart/2005/8/layout/cycle2"/>
    <dgm:cxn modelId="{E6EBAC60-B915-484C-8EBF-789D783986EE}" type="presParOf" srcId="{BF9F423D-5CFE-47F7-BEE1-8522793597EB}" destId="{56639EDC-8E02-49D0-8C28-1700EB3AD900}" srcOrd="0" destOrd="0" presId="urn:microsoft.com/office/officeart/2005/8/layout/cycle2"/>
    <dgm:cxn modelId="{75529B05-2DAC-4CB1-B3C1-E4E79819145D}" type="presParOf" srcId="{23C5F7D3-38F2-4F96-8301-2AC6865B500F}" destId="{1C280E73-39C2-430E-856B-4EBB2EF13DF4}" srcOrd="8" destOrd="0" presId="urn:microsoft.com/office/officeart/2005/8/layout/cycle2"/>
    <dgm:cxn modelId="{9734A62C-FC62-4A18-A9FE-8490A9F39BC8}" type="presParOf" srcId="{23C5F7D3-38F2-4F96-8301-2AC6865B500F}" destId="{A023FEFE-8FBC-4ED7-9843-47A8A098A247}" srcOrd="9" destOrd="0" presId="urn:microsoft.com/office/officeart/2005/8/layout/cycle2"/>
    <dgm:cxn modelId="{176A9002-D1A1-46D0-AE3C-F144F6A92B09}" type="presParOf" srcId="{A023FEFE-8FBC-4ED7-9843-47A8A098A247}" destId="{A051F132-A617-43CA-81D8-D2C4D4D8E70E}" srcOrd="0" destOrd="0" presId="urn:microsoft.com/office/officeart/2005/8/layout/cycle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B99122-6415-46FA-BC12-3BA759EC994B}">
      <dsp:nvSpPr>
        <dsp:cNvPr id="0" name=""/>
        <dsp:cNvSpPr/>
      </dsp:nvSpPr>
      <dsp:spPr>
        <a:xfrm>
          <a:off x="3017" y="0"/>
          <a:ext cx="1810512" cy="1536192"/>
        </a:xfrm>
        <a:prstGeom prst="upArrow">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5DBB0854-5366-4EF7-89C5-08D7AC7019D3}">
      <dsp:nvSpPr>
        <dsp:cNvPr id="0" name=""/>
        <dsp:cNvSpPr/>
      </dsp:nvSpPr>
      <dsp:spPr>
        <a:xfrm>
          <a:off x="1867844" y="0"/>
          <a:ext cx="3072384" cy="1536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0" rIns="92456" bIns="92456" numCol="1" spcCol="1270" anchor="ctr" anchorCtr="0">
          <a:noAutofit/>
        </a:bodyPr>
        <a:lstStyle/>
        <a:p>
          <a:pPr lvl="0" algn="l" defTabSz="577850">
            <a:lnSpc>
              <a:spcPct val="90000"/>
            </a:lnSpc>
            <a:spcBef>
              <a:spcPct val="0"/>
            </a:spcBef>
            <a:spcAft>
              <a:spcPct val="35000"/>
            </a:spcAft>
          </a:pPr>
          <a:r>
            <a:rPr lang="en-GB" sz="1300" kern="1200"/>
            <a:t>Motivators</a:t>
          </a:r>
        </a:p>
        <a:p>
          <a:pPr marL="57150" lvl="1" indent="-57150" algn="l" defTabSz="444500">
            <a:lnSpc>
              <a:spcPct val="90000"/>
            </a:lnSpc>
            <a:spcBef>
              <a:spcPct val="0"/>
            </a:spcBef>
            <a:spcAft>
              <a:spcPct val="15000"/>
            </a:spcAft>
            <a:buChar char="••"/>
          </a:pPr>
          <a:r>
            <a:rPr lang="en-GB" sz="1000" kern="1200"/>
            <a:t>Achievement</a:t>
          </a:r>
        </a:p>
        <a:p>
          <a:pPr marL="57150" lvl="1" indent="-57150" algn="l" defTabSz="444500">
            <a:lnSpc>
              <a:spcPct val="90000"/>
            </a:lnSpc>
            <a:spcBef>
              <a:spcPct val="0"/>
            </a:spcBef>
            <a:spcAft>
              <a:spcPct val="15000"/>
            </a:spcAft>
            <a:buChar char="••"/>
          </a:pPr>
          <a:r>
            <a:rPr lang="en-GB" sz="1000" kern="1200"/>
            <a:t>Recognition</a:t>
          </a:r>
        </a:p>
        <a:p>
          <a:pPr marL="57150" lvl="1" indent="-57150" algn="l" defTabSz="444500">
            <a:lnSpc>
              <a:spcPct val="90000"/>
            </a:lnSpc>
            <a:spcBef>
              <a:spcPct val="0"/>
            </a:spcBef>
            <a:spcAft>
              <a:spcPct val="15000"/>
            </a:spcAft>
            <a:buChar char="••"/>
          </a:pPr>
          <a:r>
            <a:rPr lang="en-GB" sz="1000" kern="1200"/>
            <a:t>Work itself</a:t>
          </a:r>
        </a:p>
        <a:p>
          <a:pPr marL="57150" lvl="1" indent="-57150" algn="l" defTabSz="444500">
            <a:lnSpc>
              <a:spcPct val="90000"/>
            </a:lnSpc>
            <a:spcBef>
              <a:spcPct val="0"/>
            </a:spcBef>
            <a:spcAft>
              <a:spcPct val="15000"/>
            </a:spcAft>
            <a:buChar char="••"/>
          </a:pPr>
          <a:r>
            <a:rPr lang="en-GB" sz="1000" kern="1200"/>
            <a:t>Responsibility</a:t>
          </a:r>
        </a:p>
        <a:p>
          <a:pPr marL="57150" lvl="1" indent="-57150" algn="l" defTabSz="444500">
            <a:lnSpc>
              <a:spcPct val="90000"/>
            </a:lnSpc>
            <a:spcBef>
              <a:spcPct val="0"/>
            </a:spcBef>
            <a:spcAft>
              <a:spcPct val="15000"/>
            </a:spcAft>
            <a:buChar char="••"/>
          </a:pPr>
          <a:r>
            <a:rPr lang="en-GB" sz="1000" kern="1200"/>
            <a:t>Advancement</a:t>
          </a:r>
        </a:p>
        <a:p>
          <a:pPr marL="57150" lvl="1" indent="-57150" algn="l" defTabSz="444500">
            <a:lnSpc>
              <a:spcPct val="90000"/>
            </a:lnSpc>
            <a:spcBef>
              <a:spcPct val="0"/>
            </a:spcBef>
            <a:spcAft>
              <a:spcPct val="15000"/>
            </a:spcAft>
            <a:buChar char="••"/>
          </a:pPr>
          <a:r>
            <a:rPr lang="en-GB" sz="1000" kern="1200"/>
            <a:t>Growth</a:t>
          </a:r>
        </a:p>
      </dsp:txBody>
      <dsp:txXfrm>
        <a:off x="1867844" y="0"/>
        <a:ext cx="3072384" cy="1536192"/>
      </dsp:txXfrm>
    </dsp:sp>
    <dsp:sp modelId="{50735A71-19B0-4343-88B4-768ACCA83870}">
      <dsp:nvSpPr>
        <dsp:cNvPr id="0" name=""/>
        <dsp:cNvSpPr/>
      </dsp:nvSpPr>
      <dsp:spPr>
        <a:xfrm>
          <a:off x="546171" y="1664208"/>
          <a:ext cx="1810512" cy="1536192"/>
        </a:xfrm>
        <a:prstGeom prst="downArrow">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8698013-E5E6-418C-BF22-B58981E87590}">
      <dsp:nvSpPr>
        <dsp:cNvPr id="0" name=""/>
        <dsp:cNvSpPr/>
      </dsp:nvSpPr>
      <dsp:spPr>
        <a:xfrm>
          <a:off x="2410998" y="1664208"/>
          <a:ext cx="3072384" cy="1536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0" rIns="92456" bIns="92456" numCol="1" spcCol="1270" anchor="ctr" anchorCtr="0">
          <a:noAutofit/>
        </a:bodyPr>
        <a:lstStyle/>
        <a:p>
          <a:pPr lvl="0" algn="l" defTabSz="577850">
            <a:lnSpc>
              <a:spcPct val="90000"/>
            </a:lnSpc>
            <a:spcBef>
              <a:spcPct val="0"/>
            </a:spcBef>
            <a:spcAft>
              <a:spcPct val="35000"/>
            </a:spcAft>
          </a:pPr>
          <a:r>
            <a:rPr lang="en-GB" sz="1300" kern="1200"/>
            <a:t>Hygiene Factors</a:t>
          </a:r>
        </a:p>
        <a:p>
          <a:pPr marL="57150" lvl="1" indent="-57150" algn="l" defTabSz="444500">
            <a:lnSpc>
              <a:spcPct val="90000"/>
            </a:lnSpc>
            <a:spcBef>
              <a:spcPct val="0"/>
            </a:spcBef>
            <a:spcAft>
              <a:spcPct val="15000"/>
            </a:spcAft>
            <a:buChar char="••"/>
          </a:pPr>
          <a:r>
            <a:rPr lang="en-GB" sz="1000" kern="1200"/>
            <a:t>Company policies</a:t>
          </a:r>
        </a:p>
        <a:p>
          <a:pPr marL="57150" lvl="1" indent="-57150" algn="l" defTabSz="444500">
            <a:lnSpc>
              <a:spcPct val="90000"/>
            </a:lnSpc>
            <a:spcBef>
              <a:spcPct val="0"/>
            </a:spcBef>
            <a:spcAft>
              <a:spcPct val="15000"/>
            </a:spcAft>
            <a:buChar char="••"/>
          </a:pPr>
          <a:r>
            <a:rPr lang="en-GB" sz="1000" kern="1200"/>
            <a:t>Supervision</a:t>
          </a:r>
        </a:p>
        <a:p>
          <a:pPr marL="57150" lvl="1" indent="-57150" algn="l" defTabSz="444500">
            <a:lnSpc>
              <a:spcPct val="90000"/>
            </a:lnSpc>
            <a:spcBef>
              <a:spcPct val="0"/>
            </a:spcBef>
            <a:spcAft>
              <a:spcPct val="15000"/>
            </a:spcAft>
            <a:buChar char="••"/>
          </a:pPr>
          <a:r>
            <a:rPr lang="en-GB" sz="1000" kern="1200"/>
            <a:t>Relationships</a:t>
          </a:r>
        </a:p>
        <a:p>
          <a:pPr marL="57150" lvl="1" indent="-57150" algn="l" defTabSz="444500">
            <a:lnSpc>
              <a:spcPct val="90000"/>
            </a:lnSpc>
            <a:spcBef>
              <a:spcPct val="0"/>
            </a:spcBef>
            <a:spcAft>
              <a:spcPct val="15000"/>
            </a:spcAft>
            <a:buChar char="••"/>
          </a:pPr>
          <a:r>
            <a:rPr lang="en-GB" sz="1000" kern="1200"/>
            <a:t>Work conditions</a:t>
          </a:r>
        </a:p>
        <a:p>
          <a:pPr marL="57150" lvl="1" indent="-57150" algn="l" defTabSz="444500">
            <a:lnSpc>
              <a:spcPct val="90000"/>
            </a:lnSpc>
            <a:spcBef>
              <a:spcPct val="0"/>
            </a:spcBef>
            <a:spcAft>
              <a:spcPct val="15000"/>
            </a:spcAft>
            <a:buChar char="••"/>
          </a:pPr>
          <a:r>
            <a:rPr lang="en-GB" sz="1000" kern="1200"/>
            <a:t>Remuneration</a:t>
          </a:r>
        </a:p>
        <a:p>
          <a:pPr marL="57150" lvl="1" indent="-57150" algn="l" defTabSz="444500">
            <a:lnSpc>
              <a:spcPct val="90000"/>
            </a:lnSpc>
            <a:spcBef>
              <a:spcPct val="0"/>
            </a:spcBef>
            <a:spcAft>
              <a:spcPct val="15000"/>
            </a:spcAft>
            <a:buChar char="••"/>
          </a:pPr>
          <a:r>
            <a:rPr lang="en-GB" sz="1000" kern="1200"/>
            <a:t>Salary</a:t>
          </a:r>
        </a:p>
        <a:p>
          <a:pPr marL="57150" lvl="1" indent="-57150" algn="l" defTabSz="444500">
            <a:lnSpc>
              <a:spcPct val="90000"/>
            </a:lnSpc>
            <a:spcBef>
              <a:spcPct val="0"/>
            </a:spcBef>
            <a:spcAft>
              <a:spcPct val="15000"/>
            </a:spcAft>
            <a:buChar char="••"/>
          </a:pPr>
          <a:r>
            <a:rPr lang="en-GB" sz="1000" kern="1200"/>
            <a:t>Security</a:t>
          </a:r>
        </a:p>
      </dsp:txBody>
      <dsp:txXfrm>
        <a:off x="2410998" y="1664208"/>
        <a:ext cx="3072384" cy="15361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6614E3-84E8-4731-99B5-2DA9A71C79EB}">
      <dsp:nvSpPr>
        <dsp:cNvPr id="0" name=""/>
        <dsp:cNvSpPr/>
      </dsp:nvSpPr>
      <dsp:spPr>
        <a:xfrm>
          <a:off x="2086903" y="1032449"/>
          <a:ext cx="1312287" cy="1135181"/>
        </a:xfrm>
        <a:prstGeom prst="hexagon">
          <a:avLst>
            <a:gd name="adj" fmla="val 28570"/>
            <a:gd name="vf" fmla="val 1154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PESTEL</a:t>
          </a:r>
        </a:p>
      </dsp:txBody>
      <dsp:txXfrm>
        <a:off x="2304367" y="1220564"/>
        <a:ext cx="877359" cy="758951"/>
      </dsp:txXfrm>
    </dsp:sp>
    <dsp:sp modelId="{F7202917-E163-4643-893D-B9C3DACFBC1B}">
      <dsp:nvSpPr>
        <dsp:cNvPr id="0" name=""/>
        <dsp:cNvSpPr/>
      </dsp:nvSpPr>
      <dsp:spPr>
        <a:xfrm>
          <a:off x="2908647" y="489341"/>
          <a:ext cx="495122" cy="426613"/>
        </a:xfrm>
        <a:prstGeom prst="hexagon">
          <a:avLst>
            <a:gd name="adj" fmla="val 28900"/>
            <a:gd name="vf" fmla="val 11547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F58C8E68-DA43-4FED-9BE0-1A89FFA76C67}">
      <dsp:nvSpPr>
        <dsp:cNvPr id="0" name=""/>
        <dsp:cNvSpPr/>
      </dsp:nvSpPr>
      <dsp:spPr>
        <a:xfrm>
          <a:off x="2207784" y="0"/>
          <a:ext cx="1075410" cy="930356"/>
        </a:xfrm>
        <a:prstGeom prst="hexagon">
          <a:avLst>
            <a:gd name="adj" fmla="val 28570"/>
            <a:gd name="vf" fmla="val 11547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Political	</a:t>
          </a:r>
        </a:p>
      </dsp:txBody>
      <dsp:txXfrm>
        <a:off x="2386002" y="154180"/>
        <a:ext cx="718974" cy="621996"/>
      </dsp:txXfrm>
    </dsp:sp>
    <dsp:sp modelId="{A65172A1-73B1-4645-893A-44DBA66BE3FD}">
      <dsp:nvSpPr>
        <dsp:cNvPr id="0" name=""/>
        <dsp:cNvSpPr/>
      </dsp:nvSpPr>
      <dsp:spPr>
        <a:xfrm>
          <a:off x="3486493" y="1286880"/>
          <a:ext cx="495122" cy="426613"/>
        </a:xfrm>
        <a:prstGeom prst="hexagon">
          <a:avLst>
            <a:gd name="adj" fmla="val 28900"/>
            <a:gd name="vf" fmla="val 11547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F50A72BD-38CE-417D-85BA-DF428B2FFF04}">
      <dsp:nvSpPr>
        <dsp:cNvPr id="0" name=""/>
        <dsp:cNvSpPr/>
      </dsp:nvSpPr>
      <dsp:spPr>
        <a:xfrm>
          <a:off x="3194060" y="572231"/>
          <a:ext cx="1075410" cy="930356"/>
        </a:xfrm>
        <a:prstGeom prst="hexagon">
          <a:avLst>
            <a:gd name="adj" fmla="val 28570"/>
            <a:gd name="vf" fmla="val 115470"/>
          </a:avLst>
        </a:prstGeom>
        <a:gradFill rotWithShape="0">
          <a:gsLst>
            <a:gs pos="0">
              <a:schemeClr val="accent2">
                <a:hueOff val="936304"/>
                <a:satOff val="-1168"/>
                <a:lumOff val="275"/>
                <a:alphaOff val="0"/>
                <a:shade val="51000"/>
                <a:satMod val="130000"/>
              </a:schemeClr>
            </a:gs>
            <a:gs pos="80000">
              <a:schemeClr val="accent2">
                <a:hueOff val="936304"/>
                <a:satOff val="-1168"/>
                <a:lumOff val="275"/>
                <a:alphaOff val="0"/>
                <a:shade val="93000"/>
                <a:satMod val="130000"/>
              </a:schemeClr>
            </a:gs>
            <a:gs pos="100000">
              <a:schemeClr val="accent2">
                <a:hueOff val="936304"/>
                <a:satOff val="-1168"/>
                <a:lumOff val="27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Economic</a:t>
          </a:r>
        </a:p>
      </dsp:txBody>
      <dsp:txXfrm>
        <a:off x="3372278" y="726411"/>
        <a:ext cx="718974" cy="621996"/>
      </dsp:txXfrm>
    </dsp:sp>
    <dsp:sp modelId="{31C74421-6956-4EB9-9E43-2BA498EE36BD}">
      <dsp:nvSpPr>
        <dsp:cNvPr id="0" name=""/>
        <dsp:cNvSpPr/>
      </dsp:nvSpPr>
      <dsp:spPr>
        <a:xfrm>
          <a:off x="3085084" y="2187153"/>
          <a:ext cx="495122" cy="426613"/>
        </a:xfrm>
        <a:prstGeom prst="hexagon">
          <a:avLst>
            <a:gd name="adj" fmla="val 28900"/>
            <a:gd name="vf" fmla="val 11547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A8186CF9-FE9C-45FA-BF67-2F306F8EA401}">
      <dsp:nvSpPr>
        <dsp:cNvPr id="0" name=""/>
        <dsp:cNvSpPr/>
      </dsp:nvSpPr>
      <dsp:spPr>
        <a:xfrm>
          <a:off x="3194060" y="1697172"/>
          <a:ext cx="1075410" cy="930356"/>
        </a:xfrm>
        <a:prstGeom prst="hexagon">
          <a:avLst>
            <a:gd name="adj" fmla="val 28570"/>
            <a:gd name="vf" fmla="val 115470"/>
          </a:avLst>
        </a:prstGeom>
        <a:gradFill rotWithShape="0">
          <a:gsLst>
            <a:gs pos="0">
              <a:schemeClr val="accent2">
                <a:hueOff val="1872608"/>
                <a:satOff val="-2336"/>
                <a:lumOff val="549"/>
                <a:alphaOff val="0"/>
                <a:shade val="51000"/>
                <a:satMod val="130000"/>
              </a:schemeClr>
            </a:gs>
            <a:gs pos="80000">
              <a:schemeClr val="accent2">
                <a:hueOff val="1872608"/>
                <a:satOff val="-2336"/>
                <a:lumOff val="549"/>
                <a:alphaOff val="0"/>
                <a:shade val="93000"/>
                <a:satMod val="130000"/>
              </a:schemeClr>
            </a:gs>
            <a:gs pos="100000">
              <a:schemeClr val="accent2">
                <a:hueOff val="1872608"/>
                <a:satOff val="-2336"/>
                <a:lumOff val="54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Social</a:t>
          </a:r>
        </a:p>
      </dsp:txBody>
      <dsp:txXfrm>
        <a:off x="3372278" y="1851352"/>
        <a:ext cx="718974" cy="621996"/>
      </dsp:txXfrm>
    </dsp:sp>
    <dsp:sp modelId="{30770A2F-96F8-40EF-9C13-30D7E9DF98C4}">
      <dsp:nvSpPr>
        <dsp:cNvPr id="0" name=""/>
        <dsp:cNvSpPr/>
      </dsp:nvSpPr>
      <dsp:spPr>
        <a:xfrm>
          <a:off x="2089345" y="2280605"/>
          <a:ext cx="495122" cy="426613"/>
        </a:xfrm>
        <a:prstGeom prst="hexagon">
          <a:avLst>
            <a:gd name="adj" fmla="val 28900"/>
            <a:gd name="vf" fmla="val 11547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66B9B46E-DB9B-4B54-A6D6-F2A16EEED832}">
      <dsp:nvSpPr>
        <dsp:cNvPr id="0" name=""/>
        <dsp:cNvSpPr/>
      </dsp:nvSpPr>
      <dsp:spPr>
        <a:xfrm>
          <a:off x="2207784" y="2270043"/>
          <a:ext cx="1075410" cy="930356"/>
        </a:xfrm>
        <a:prstGeom prst="hexagon">
          <a:avLst>
            <a:gd name="adj" fmla="val 28570"/>
            <a:gd name="vf" fmla="val 115470"/>
          </a:avLst>
        </a:prstGeom>
        <a:gradFill rotWithShape="0">
          <a:gsLst>
            <a:gs pos="0">
              <a:schemeClr val="accent2">
                <a:hueOff val="2808911"/>
                <a:satOff val="-3503"/>
                <a:lumOff val="824"/>
                <a:alphaOff val="0"/>
                <a:shade val="51000"/>
                <a:satMod val="130000"/>
              </a:schemeClr>
            </a:gs>
            <a:gs pos="80000">
              <a:schemeClr val="accent2">
                <a:hueOff val="2808911"/>
                <a:satOff val="-3503"/>
                <a:lumOff val="824"/>
                <a:alphaOff val="0"/>
                <a:shade val="93000"/>
                <a:satMod val="130000"/>
              </a:schemeClr>
            </a:gs>
            <a:gs pos="100000">
              <a:schemeClr val="accent2">
                <a:hueOff val="2808911"/>
                <a:satOff val="-3503"/>
                <a:lumOff val="82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Technological</a:t>
          </a:r>
        </a:p>
      </dsp:txBody>
      <dsp:txXfrm>
        <a:off x="2386002" y="2424223"/>
        <a:ext cx="718974" cy="621996"/>
      </dsp:txXfrm>
    </dsp:sp>
    <dsp:sp modelId="{CB141A98-80AA-4E09-88D2-C066282D4BB6}">
      <dsp:nvSpPr>
        <dsp:cNvPr id="0" name=""/>
        <dsp:cNvSpPr/>
      </dsp:nvSpPr>
      <dsp:spPr>
        <a:xfrm>
          <a:off x="1502036" y="1483385"/>
          <a:ext cx="495122" cy="426613"/>
        </a:xfrm>
        <a:prstGeom prst="hexagon">
          <a:avLst>
            <a:gd name="adj" fmla="val 28900"/>
            <a:gd name="vf" fmla="val 11547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B8262606-393E-427C-A364-DB7CD6A295AC}">
      <dsp:nvSpPr>
        <dsp:cNvPr id="0" name=""/>
        <dsp:cNvSpPr/>
      </dsp:nvSpPr>
      <dsp:spPr>
        <a:xfrm>
          <a:off x="1216929" y="1697812"/>
          <a:ext cx="1075410" cy="930356"/>
        </a:xfrm>
        <a:prstGeom prst="hexagon">
          <a:avLst>
            <a:gd name="adj" fmla="val 28570"/>
            <a:gd name="vf" fmla="val 115470"/>
          </a:avLst>
        </a:prstGeom>
        <a:gradFill rotWithShape="0">
          <a:gsLst>
            <a:gs pos="0">
              <a:schemeClr val="accent2">
                <a:hueOff val="3745215"/>
                <a:satOff val="-4671"/>
                <a:lumOff val="1098"/>
                <a:alphaOff val="0"/>
                <a:shade val="51000"/>
                <a:satMod val="130000"/>
              </a:schemeClr>
            </a:gs>
            <a:gs pos="80000">
              <a:schemeClr val="accent2">
                <a:hueOff val="3745215"/>
                <a:satOff val="-4671"/>
                <a:lumOff val="1098"/>
                <a:alphaOff val="0"/>
                <a:shade val="93000"/>
                <a:satMod val="130000"/>
              </a:schemeClr>
            </a:gs>
            <a:gs pos="100000">
              <a:schemeClr val="accent2">
                <a:hueOff val="3745215"/>
                <a:satOff val="-4671"/>
                <a:lumOff val="109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Environmental</a:t>
          </a:r>
        </a:p>
      </dsp:txBody>
      <dsp:txXfrm>
        <a:off x="1395147" y="1851992"/>
        <a:ext cx="718974" cy="621996"/>
      </dsp:txXfrm>
    </dsp:sp>
    <dsp:sp modelId="{FA261F0D-FD94-427A-B28D-FFE6FE65DAB8}">
      <dsp:nvSpPr>
        <dsp:cNvPr id="0" name=""/>
        <dsp:cNvSpPr/>
      </dsp:nvSpPr>
      <dsp:spPr>
        <a:xfrm>
          <a:off x="1216929" y="570951"/>
          <a:ext cx="1075410" cy="930356"/>
        </a:xfrm>
        <a:prstGeom prst="hexagon">
          <a:avLst>
            <a:gd name="adj" fmla="val 28570"/>
            <a:gd name="vf" fmla="val 115470"/>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Legal</a:t>
          </a:r>
        </a:p>
      </dsp:txBody>
      <dsp:txXfrm>
        <a:off x="1395147" y="725131"/>
        <a:ext cx="718974" cy="6219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4C2CE4-905D-4D74-803C-ABDC11153B94}">
      <dsp:nvSpPr>
        <dsp:cNvPr id="0" name=""/>
        <dsp:cNvSpPr/>
      </dsp:nvSpPr>
      <dsp:spPr>
        <a:xfrm>
          <a:off x="2259657" y="390"/>
          <a:ext cx="967085" cy="967085"/>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Input</a:t>
          </a:r>
        </a:p>
        <a:p>
          <a:pPr lvl="0" algn="ctr" defTabSz="355600">
            <a:lnSpc>
              <a:spcPct val="90000"/>
            </a:lnSpc>
            <a:spcBef>
              <a:spcPct val="0"/>
            </a:spcBef>
            <a:spcAft>
              <a:spcPct val="35000"/>
            </a:spcAft>
          </a:pPr>
          <a:r>
            <a:rPr lang="en-GB" sz="800" kern="1200">
              <a:solidFill>
                <a:schemeClr val="tx1"/>
              </a:solidFill>
            </a:rPr>
            <a:t>(raw materials, labour)</a:t>
          </a:r>
        </a:p>
      </dsp:txBody>
      <dsp:txXfrm>
        <a:off x="2401283" y="142016"/>
        <a:ext cx="683833" cy="683833"/>
      </dsp:txXfrm>
    </dsp:sp>
    <dsp:sp modelId="{CAAA1203-0E0E-4C53-B215-D2AD549E6057}">
      <dsp:nvSpPr>
        <dsp:cNvPr id="0" name=""/>
        <dsp:cNvSpPr/>
      </dsp:nvSpPr>
      <dsp:spPr>
        <a:xfrm rot="2160000">
          <a:off x="3196004" y="742848"/>
          <a:ext cx="256362" cy="326391"/>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a:off x="3203348" y="785523"/>
        <a:ext cx="179453" cy="195835"/>
      </dsp:txXfrm>
    </dsp:sp>
    <dsp:sp modelId="{F7A9EE87-23F7-430F-B8F2-2E17EE5EA359}">
      <dsp:nvSpPr>
        <dsp:cNvPr id="0" name=""/>
        <dsp:cNvSpPr/>
      </dsp:nvSpPr>
      <dsp:spPr>
        <a:xfrm>
          <a:off x="3433369" y="853142"/>
          <a:ext cx="967085" cy="967085"/>
        </a:xfrm>
        <a:prstGeom prst="ellipse">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Transformation Process (making the vehicles)</a:t>
          </a:r>
        </a:p>
      </dsp:txBody>
      <dsp:txXfrm>
        <a:off x="3574995" y="994768"/>
        <a:ext cx="683833" cy="683833"/>
      </dsp:txXfrm>
    </dsp:sp>
    <dsp:sp modelId="{DE7D2C3B-EF9B-443A-A5E4-7F6BE793C6A8}">
      <dsp:nvSpPr>
        <dsp:cNvPr id="0" name=""/>
        <dsp:cNvSpPr/>
      </dsp:nvSpPr>
      <dsp:spPr>
        <a:xfrm rot="6480000">
          <a:off x="3566814" y="1856479"/>
          <a:ext cx="256362" cy="326391"/>
        </a:xfrm>
        <a:prstGeom prst="rightArrow">
          <a:avLst>
            <a:gd name="adj1" fmla="val 60000"/>
            <a:gd name="adj2" fmla="val 50000"/>
          </a:avLst>
        </a:prstGeom>
        <a:solidFill>
          <a:schemeClr val="accent5">
            <a:hueOff val="-2483469"/>
            <a:satOff val="9953"/>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rot="10800000">
        <a:off x="3617152" y="1885185"/>
        <a:ext cx="179453" cy="195835"/>
      </dsp:txXfrm>
    </dsp:sp>
    <dsp:sp modelId="{EEEF42B4-BFB5-492A-8C3B-D68F0AF346C3}">
      <dsp:nvSpPr>
        <dsp:cNvPr id="0" name=""/>
        <dsp:cNvSpPr/>
      </dsp:nvSpPr>
      <dsp:spPr>
        <a:xfrm>
          <a:off x="2985051" y="2232924"/>
          <a:ext cx="967085" cy="967085"/>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Output (Finished Product)</a:t>
          </a:r>
        </a:p>
      </dsp:txBody>
      <dsp:txXfrm>
        <a:off x="3126677" y="2374550"/>
        <a:ext cx="683833" cy="683833"/>
      </dsp:txXfrm>
    </dsp:sp>
    <dsp:sp modelId="{75CCE987-43D0-49DB-85C9-5DF5708A4727}">
      <dsp:nvSpPr>
        <dsp:cNvPr id="0" name=""/>
        <dsp:cNvSpPr/>
      </dsp:nvSpPr>
      <dsp:spPr>
        <a:xfrm rot="10800000">
          <a:off x="2622274" y="2553271"/>
          <a:ext cx="256362" cy="326391"/>
        </a:xfrm>
        <a:prstGeom prst="righ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rot="10800000">
        <a:off x="2699183" y="2618549"/>
        <a:ext cx="179453" cy="195835"/>
      </dsp:txXfrm>
    </dsp:sp>
    <dsp:sp modelId="{6333D555-830B-4878-8F7E-6DB85FD29AB0}">
      <dsp:nvSpPr>
        <dsp:cNvPr id="0" name=""/>
        <dsp:cNvSpPr/>
      </dsp:nvSpPr>
      <dsp:spPr>
        <a:xfrm>
          <a:off x="1534263" y="2232924"/>
          <a:ext cx="967085" cy="967085"/>
        </a:xfrm>
        <a:prstGeom prst="ellipse">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Customers</a:t>
          </a:r>
        </a:p>
      </dsp:txBody>
      <dsp:txXfrm>
        <a:off x="1675889" y="2374550"/>
        <a:ext cx="683833" cy="683833"/>
      </dsp:txXfrm>
    </dsp:sp>
    <dsp:sp modelId="{BF9F423D-5CFE-47F7-BEE1-8522793597EB}">
      <dsp:nvSpPr>
        <dsp:cNvPr id="0" name=""/>
        <dsp:cNvSpPr/>
      </dsp:nvSpPr>
      <dsp:spPr>
        <a:xfrm rot="15120000">
          <a:off x="1667707" y="1870280"/>
          <a:ext cx="256362" cy="326391"/>
        </a:xfrm>
        <a:prstGeom prst="rightArrow">
          <a:avLst>
            <a:gd name="adj1" fmla="val 60000"/>
            <a:gd name="adj2" fmla="val 50000"/>
          </a:avLst>
        </a:prstGeom>
        <a:solidFill>
          <a:schemeClr val="accent5">
            <a:hueOff val="-7450407"/>
            <a:satOff val="29858"/>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rot="10800000">
        <a:off x="1718045" y="1972130"/>
        <a:ext cx="179453" cy="195835"/>
      </dsp:txXfrm>
    </dsp:sp>
    <dsp:sp modelId="{1C280E73-39C2-430E-856B-4EBB2EF13DF4}">
      <dsp:nvSpPr>
        <dsp:cNvPr id="0" name=""/>
        <dsp:cNvSpPr/>
      </dsp:nvSpPr>
      <dsp:spPr>
        <a:xfrm>
          <a:off x="1085945" y="853142"/>
          <a:ext cx="967085" cy="967085"/>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chemeClr val="tx1"/>
              </a:solidFill>
            </a:rPr>
            <a:t>Receipt of Revenue</a:t>
          </a:r>
        </a:p>
      </dsp:txBody>
      <dsp:txXfrm>
        <a:off x="1227571" y="994768"/>
        <a:ext cx="683833" cy="683833"/>
      </dsp:txXfrm>
    </dsp:sp>
    <dsp:sp modelId="{A023FEFE-8FBC-4ED7-9843-47A8A098A247}">
      <dsp:nvSpPr>
        <dsp:cNvPr id="0" name=""/>
        <dsp:cNvSpPr/>
      </dsp:nvSpPr>
      <dsp:spPr>
        <a:xfrm rot="19440000">
          <a:off x="2022292" y="751378"/>
          <a:ext cx="256362" cy="326391"/>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BFE58-654B-4C12-8A35-F0C1A44DB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21</Pages>
  <Words>4838</Words>
  <Characters>27581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Masaud</dc:creator>
  <cp:lastModifiedBy>Masaud</cp:lastModifiedBy>
  <cp:revision>6</cp:revision>
  <cp:lastPrinted>2020-02-19T08:20:00Z</cp:lastPrinted>
  <dcterms:created xsi:type="dcterms:W3CDTF">2020-03-24T13:52:00Z</dcterms:created>
  <dcterms:modified xsi:type="dcterms:W3CDTF">2020-03-25T21:43:00Z</dcterms:modified>
</cp:coreProperties>
</file>