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02403313"/>
        <w:docPartObj>
          <w:docPartGallery w:val="Cover Pages"/>
          <w:docPartUnique/>
        </w:docPartObj>
      </w:sdtPr>
      <w:sdtEndPr/>
      <w:sdtContent>
        <w:p w:rsidR="005E67CB" w:rsidRDefault="005E67CB">
          <w:r>
            <w:rPr>
              <w:noProof/>
              <w:lang w:eastAsia="en-GB"/>
            </w:rPr>
            <mc:AlternateContent>
              <mc:Choice Requires="wps">
                <w:drawing>
                  <wp:anchor distT="0" distB="0" distL="114300" distR="114300" simplePos="0" relativeHeight="251681792" behindDoc="0" locked="0" layoutInCell="1" allowOverlap="1">
                    <wp:simplePos x="0" y="0"/>
                    <mc:AlternateContent>
                      <mc:Choice Requires="wp14">
                        <wp:positionH relativeFrom="page">
                          <wp14:pctPosHOffset>45500</wp14:pctPosHOffset>
                        </wp:positionH>
                      </mc:Choice>
                      <mc:Fallback>
                        <wp:positionH relativeFrom="page">
                          <wp:posOffset>4864735</wp:posOffset>
                        </wp:positionH>
                      </mc:Fallback>
                    </mc:AlternateContent>
                    <mc:AlternateContent>
                      <mc:Choice Requires="wp14">
                        <wp:positionV relativeFrom="page">
                          <wp14:pctPosVOffset>66000</wp14:pctPosVOffset>
                        </wp:positionV>
                      </mc:Choice>
                      <mc:Fallback>
                        <wp:positionV relativeFrom="page">
                          <wp:posOffset>4989195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5E67CB" w:rsidRDefault="00FB39E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E67CB">
                                      <w:rPr>
                                        <w:noProof/>
                                        <w:color w:val="44546A" w:themeColor="text2"/>
                                      </w:rPr>
                                      <w:t>Yohannes Zerzghi (P151368)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8179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5E67CB" w:rsidRDefault="00BC5F1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E67CB">
                                <w:rPr>
                                  <w:noProof/>
                                  <w:color w:val="44546A" w:themeColor="text2"/>
                                </w:rPr>
                                <w:t>Yohannes Zerzghi (P151368)</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80768"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5E67CB" w:rsidRDefault="005E67C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357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5E67CB" w:rsidRDefault="005E67CB"/>
                      </w:txbxContent>
                    </v:textbox>
                    <w10:wrap anchorx="page" anchory="page"/>
                  </v:rect>
                </w:pict>
              </mc:Fallback>
            </mc:AlternateContent>
          </w:r>
          <w:r>
            <w:rPr>
              <w:noProof/>
              <w:lang w:eastAsia="en-GB"/>
            </w:rPr>
            <mc:AlternateContent>
              <mc:Choice Requires="wps">
                <w:drawing>
                  <wp:anchor distT="0" distB="0" distL="114300" distR="114300" simplePos="0" relativeHeight="251677696" behindDoc="0" locked="0" layoutInCell="1" allowOverlap="1">
                    <wp:simplePos x="0" y="0"/>
                    <mc:AlternateContent>
                      <mc:Choice Requires="wp14">
                        <wp:positionH relativeFrom="page">
                          <wp14:pctPosHOffset>45500</wp14:pctPosHOffset>
                        </wp:positionH>
                      </mc:Choice>
                      <mc:Fallback>
                        <wp:positionH relativeFrom="page">
                          <wp:posOffset>4864735</wp:posOffset>
                        </wp:positionH>
                      </mc:Fallback>
                    </mc:AlternateContent>
                    <mc:AlternateContent>
                      <mc:Choice Requires="wp14">
                        <wp:positionV relativeFrom="page">
                          <wp14:pctPosVOffset>2500</wp14:pctPosVOffset>
                        </wp:positionV>
                      </mc:Choice>
                      <mc:Fallback>
                        <wp:positionV relativeFrom="page">
                          <wp:posOffset>188595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E67CB" w:rsidRDefault="00FB39E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7769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5E67CB" w:rsidRDefault="00FB39E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76672" behindDoc="0" locked="0" layoutInCell="1" allowOverlap="1">
                    <wp:simplePos x="0" y="0"/>
                    <mc:AlternateContent>
                      <mc:Choice Requires="wp14">
                        <wp:positionH relativeFrom="page">
                          <wp14:pctPosHOffset>44000</wp14:pctPosHOffset>
                        </wp:positionH>
                      </mc:Choice>
                      <mc:Fallback>
                        <wp:positionH relativeFrom="page">
                          <wp:posOffset>4704080</wp:posOffset>
                        </wp:positionH>
                      </mc:Fallback>
                    </mc:AlternateContent>
                    <mc:AlternateContent>
                      <mc:Choice Requires="wp14">
                        <wp:positionV relativeFrom="page">
                          <wp14:pctPosVOffset>2500</wp14:pctPosVOffset>
                        </wp:positionV>
                      </mc:Choice>
                      <mc:Fallback>
                        <wp:positionV relativeFrom="page">
                          <wp:posOffset>188595</wp:posOffset>
                        </wp:positionV>
                      </mc:Fallback>
                    </mc:AlternateContent>
                    <wp:extent cx="3108960" cy="7040880"/>
                    <wp:effectExtent l="0" t="0" r="28575" b="2286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03503" w:rsidRDefault="00403503" w:rsidP="004035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o:spid="_x0000_s1029" style="position:absolute;margin-left:0;margin-top:0;width:244.8pt;height:554.4pt;z-index:25167667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rsidR="00403503" w:rsidRDefault="00403503" w:rsidP="00403503">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79744" behindDoc="0" locked="0" layoutInCell="1" allowOverlap="1">
                    <wp:simplePos x="0" y="0"/>
                    <mc:AlternateContent>
                      <mc:Choice Requires="wp14">
                        <wp:positionH relativeFrom="page">
                          <wp14:pctPosHOffset>45500</wp14:pctPosHOffset>
                        </wp:positionH>
                      </mc:Choice>
                      <mc:Fallback>
                        <wp:positionH relativeFrom="page">
                          <wp:posOffset>4864735</wp:posOffset>
                        </wp:positionH>
                      </mc:Fallback>
                    </mc:AlternateContent>
                    <mc:AlternateContent>
                      <mc:Choice Requires="wp14">
                        <wp:positionV relativeFrom="page">
                          <wp14:pctPosVOffset>69000</wp14:pctPosVOffset>
                        </wp:positionV>
                      </mc:Choice>
                      <mc:Fallback>
                        <wp:positionV relativeFrom="page">
                          <wp:posOffset>5216525</wp:posOffset>
                        </wp:positionV>
                      </mc:Fallback>
                    </mc:AlternateContent>
                    <wp:extent cx="2875915" cy="118745"/>
                    <wp:effectExtent l="0" t="0" r="635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03503" w:rsidRDefault="00403503" w:rsidP="004035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469" o:spid="_x0000_s1030" style="position:absolute;margin-left:0;margin-top:0;width:226.45pt;height:9.35pt;z-index:25167974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5b9bd5 [3204]" stroked="f" strokeweight="1pt">
                    <v:textbox>
                      <w:txbxContent>
                        <w:p w:rsidR="00403503" w:rsidRDefault="00403503" w:rsidP="00403503">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78720" behindDoc="0" locked="0" layoutInCell="1" allowOverlap="1">
                    <wp:simplePos x="0" y="0"/>
                    <mc:AlternateContent>
                      <mc:Choice Requires="wp14">
                        <wp:positionH relativeFrom="page">
                          <wp14:pctPosHOffset>45500</wp14:pctPosHOffset>
                        </wp:positionH>
                      </mc:Choice>
                      <mc:Fallback>
                        <wp:positionH relativeFrom="page">
                          <wp:posOffset>4864735</wp:posOffset>
                        </wp:positionH>
                      </mc:Fallback>
                    </mc:AlternateContent>
                    <mc:AlternateContent>
                      <mc:Choice Requires="wp14">
                        <wp:positionV relativeFrom="page">
                          <wp14:pctPosVOffset>35000</wp14:pctPosVOffset>
                        </wp:positionV>
                      </mc:Choice>
                      <mc:Fallback>
                        <wp:positionV relativeFrom="page">
                          <wp:posOffset>2646045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Calibri" w:hAnsi="Calibri" w:cs="Arial"/>
                                    <w: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5E67CB" w:rsidRDefault="005E67CB">
                                    <w:pPr>
                                      <w:spacing w:line="240" w:lineRule="auto"/>
                                      <w:rPr>
                                        <w:rFonts w:asciiTheme="majorHAnsi" w:eastAsiaTheme="majorEastAsia" w:hAnsiTheme="majorHAnsi" w:cstheme="majorBidi"/>
                                        <w:noProof/>
                                        <w:color w:val="5B9BD5" w:themeColor="accent1"/>
                                        <w:sz w:val="72"/>
                                        <w:szCs w:val="144"/>
                                      </w:rPr>
                                    </w:pPr>
                                    <w:r w:rsidRPr="005E67CB">
                                      <w:rPr>
                                        <w:rFonts w:ascii="Calibri" w:hAnsi="Calibri" w:cs="Arial"/>
                                        <w:b/>
                                      </w:rPr>
                                      <w:t>Managing a Hardware/Software Project for Disaster Recovery¬</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5E67CB" w:rsidRDefault="005E67C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31" type="#_x0000_t202" style="position:absolute;margin-left:0;margin-top:0;width:220.3pt;height:194.9pt;z-index:25167872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KNP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mFyLmuriyOqtbqfGGf4skZGK+b8K7MYEVSBsfcvOEqp8bI+SZRU2v76mz3Egzl4&#10;KWkxcjl1P/fMCkrkdwVO70fjMWB9VMaTaQrFXnu21x61bx41pnqEBTM8iiHey7NYWt28YTsW4VW4&#10;mOJ4O6f+LD76fhGwXVwsFjEIU2mYX6m14QE69C30e9O9MWtOpHjw+azPw8myD9z0seGmM4u9B0OR&#10;uNDnvqtgMSiY6MjnafvCylzrMer9HzH/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UiijTz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Calibri" w:hAnsi="Calibri" w:cs="Arial"/>
                              <w: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5E67CB" w:rsidRDefault="005E67CB">
                              <w:pPr>
                                <w:spacing w:line="240" w:lineRule="auto"/>
                                <w:rPr>
                                  <w:rFonts w:asciiTheme="majorHAnsi" w:eastAsiaTheme="majorEastAsia" w:hAnsiTheme="majorHAnsi" w:cstheme="majorBidi"/>
                                  <w:noProof/>
                                  <w:color w:val="5B9BD5" w:themeColor="accent1"/>
                                  <w:sz w:val="72"/>
                                  <w:szCs w:val="144"/>
                                </w:rPr>
                              </w:pPr>
                              <w:r w:rsidRPr="005E67CB">
                                <w:rPr>
                                  <w:rFonts w:ascii="Calibri" w:hAnsi="Calibri" w:cs="Arial"/>
                                  <w:b/>
                                </w:rPr>
                                <w:t>Managing a Hardware/Software Project for Disaster Recovery¬</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5E67CB" w:rsidRDefault="005E67C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rsidR="005E67CB" w:rsidRDefault="005E67CB">
          <w:pPr>
            <w:spacing w:line="259" w:lineRule="auto"/>
          </w:pPr>
          <w:r>
            <w:br w:type="page"/>
          </w:r>
        </w:p>
      </w:sdtContent>
    </w:sdt>
    <w:sdt>
      <w:sdtPr>
        <w:rPr>
          <w:rFonts w:ascii="Arial" w:eastAsiaTheme="minorHAnsi" w:hAnsi="Arial" w:cstheme="minorBidi"/>
          <w:color w:val="auto"/>
          <w:sz w:val="22"/>
          <w:szCs w:val="22"/>
          <w:lang w:val="en-GB"/>
        </w:rPr>
        <w:id w:val="-2092000614"/>
        <w:docPartObj>
          <w:docPartGallery w:val="Table of Contents"/>
          <w:docPartUnique/>
        </w:docPartObj>
      </w:sdtPr>
      <w:sdtEndPr>
        <w:rPr>
          <w:b/>
          <w:bCs/>
          <w:noProof/>
        </w:rPr>
      </w:sdtEndPr>
      <w:sdtContent>
        <w:p w:rsidR="005E67CB" w:rsidRDefault="005E67CB">
          <w:pPr>
            <w:pStyle w:val="TOCHeading"/>
          </w:pPr>
          <w:r>
            <w:t>Table of Contents</w:t>
          </w:r>
        </w:p>
        <w:p w:rsidR="005E67CB" w:rsidRDefault="005E67CB">
          <w:pPr>
            <w:pStyle w:val="TOC1"/>
            <w:tabs>
              <w:tab w:val="right" w:leader="dot" w:pos="13948"/>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536152329" w:history="1">
            <w:r w:rsidRPr="003967F0">
              <w:rPr>
                <w:rStyle w:val="Hyperlink"/>
                <w:noProof/>
              </w:rPr>
              <w:t>Introduction</w:t>
            </w:r>
            <w:r>
              <w:rPr>
                <w:noProof/>
                <w:webHidden/>
              </w:rPr>
              <w:tab/>
            </w:r>
            <w:r>
              <w:rPr>
                <w:noProof/>
                <w:webHidden/>
              </w:rPr>
              <w:fldChar w:fldCharType="begin"/>
            </w:r>
            <w:r>
              <w:rPr>
                <w:noProof/>
                <w:webHidden/>
              </w:rPr>
              <w:instrText xml:space="preserve"> PAGEREF _Toc536152329 \h </w:instrText>
            </w:r>
            <w:r>
              <w:rPr>
                <w:noProof/>
                <w:webHidden/>
              </w:rPr>
            </w:r>
            <w:r>
              <w:rPr>
                <w:noProof/>
                <w:webHidden/>
              </w:rPr>
              <w:fldChar w:fldCharType="separate"/>
            </w:r>
            <w:r>
              <w:rPr>
                <w:noProof/>
                <w:webHidden/>
              </w:rPr>
              <w:t>1</w:t>
            </w:r>
            <w:r>
              <w:rPr>
                <w:noProof/>
                <w:webHidden/>
              </w:rPr>
              <w:fldChar w:fldCharType="end"/>
            </w:r>
          </w:hyperlink>
        </w:p>
        <w:p w:rsidR="005E67CB" w:rsidRDefault="00FB39EB">
          <w:pPr>
            <w:pStyle w:val="TOC1"/>
            <w:tabs>
              <w:tab w:val="right" w:leader="dot" w:pos="13948"/>
            </w:tabs>
            <w:rPr>
              <w:rFonts w:asciiTheme="minorHAnsi" w:eastAsiaTheme="minorEastAsia" w:hAnsiTheme="minorHAnsi"/>
              <w:noProof/>
              <w:lang w:eastAsia="en-GB"/>
            </w:rPr>
          </w:pPr>
          <w:hyperlink w:anchor="_Toc536152330" w:history="1">
            <w:r w:rsidR="005E67CB" w:rsidRPr="003967F0">
              <w:rPr>
                <w:rStyle w:val="Hyperlink"/>
                <w:noProof/>
              </w:rPr>
              <w:t>Purpose of Risk Management</w:t>
            </w:r>
            <w:r w:rsidR="005E67CB">
              <w:rPr>
                <w:noProof/>
                <w:webHidden/>
              </w:rPr>
              <w:tab/>
            </w:r>
            <w:r w:rsidR="005E67CB">
              <w:rPr>
                <w:noProof/>
                <w:webHidden/>
              </w:rPr>
              <w:fldChar w:fldCharType="begin"/>
            </w:r>
            <w:r w:rsidR="005E67CB">
              <w:rPr>
                <w:noProof/>
                <w:webHidden/>
              </w:rPr>
              <w:instrText xml:space="preserve"> PAGEREF _Toc536152330 \h </w:instrText>
            </w:r>
            <w:r w:rsidR="005E67CB">
              <w:rPr>
                <w:noProof/>
                <w:webHidden/>
              </w:rPr>
            </w:r>
            <w:r w:rsidR="005E67CB">
              <w:rPr>
                <w:noProof/>
                <w:webHidden/>
              </w:rPr>
              <w:fldChar w:fldCharType="separate"/>
            </w:r>
            <w:r w:rsidR="005E67CB">
              <w:rPr>
                <w:noProof/>
                <w:webHidden/>
              </w:rPr>
              <w:t>1</w:t>
            </w:r>
            <w:r w:rsidR="005E67CB">
              <w:rPr>
                <w:noProof/>
                <w:webHidden/>
              </w:rPr>
              <w:fldChar w:fldCharType="end"/>
            </w:r>
          </w:hyperlink>
        </w:p>
        <w:p w:rsidR="005E67CB" w:rsidRDefault="00FB39EB">
          <w:pPr>
            <w:pStyle w:val="TOC1"/>
            <w:tabs>
              <w:tab w:val="right" w:leader="dot" w:pos="13948"/>
            </w:tabs>
            <w:rPr>
              <w:rFonts w:asciiTheme="minorHAnsi" w:eastAsiaTheme="minorEastAsia" w:hAnsiTheme="minorHAnsi"/>
              <w:noProof/>
              <w:lang w:eastAsia="en-GB"/>
            </w:rPr>
          </w:pPr>
          <w:hyperlink w:anchor="_Toc536152331" w:history="1">
            <w:r w:rsidR="005E67CB" w:rsidRPr="003967F0">
              <w:rPr>
                <w:rStyle w:val="Hyperlink"/>
                <w:noProof/>
              </w:rPr>
              <w:t>Scope of Risk Management</w:t>
            </w:r>
            <w:r w:rsidR="005E67CB">
              <w:rPr>
                <w:noProof/>
                <w:webHidden/>
              </w:rPr>
              <w:tab/>
            </w:r>
            <w:r w:rsidR="005E67CB">
              <w:rPr>
                <w:noProof/>
                <w:webHidden/>
              </w:rPr>
              <w:fldChar w:fldCharType="begin"/>
            </w:r>
            <w:r w:rsidR="005E67CB">
              <w:rPr>
                <w:noProof/>
                <w:webHidden/>
              </w:rPr>
              <w:instrText xml:space="preserve"> PAGEREF _Toc536152331 \h </w:instrText>
            </w:r>
            <w:r w:rsidR="005E67CB">
              <w:rPr>
                <w:noProof/>
                <w:webHidden/>
              </w:rPr>
            </w:r>
            <w:r w:rsidR="005E67CB">
              <w:rPr>
                <w:noProof/>
                <w:webHidden/>
              </w:rPr>
              <w:fldChar w:fldCharType="separate"/>
            </w:r>
            <w:r w:rsidR="005E67CB">
              <w:rPr>
                <w:noProof/>
                <w:webHidden/>
              </w:rPr>
              <w:t>1</w:t>
            </w:r>
            <w:r w:rsidR="005E67CB">
              <w:rPr>
                <w:noProof/>
                <w:webHidden/>
              </w:rPr>
              <w:fldChar w:fldCharType="end"/>
            </w:r>
          </w:hyperlink>
        </w:p>
        <w:p w:rsidR="005E67CB" w:rsidRDefault="00FB39EB">
          <w:pPr>
            <w:pStyle w:val="TOC1"/>
            <w:tabs>
              <w:tab w:val="right" w:leader="dot" w:pos="13948"/>
            </w:tabs>
            <w:rPr>
              <w:rFonts w:asciiTheme="minorHAnsi" w:eastAsiaTheme="minorEastAsia" w:hAnsiTheme="minorHAnsi"/>
              <w:noProof/>
              <w:lang w:eastAsia="en-GB"/>
            </w:rPr>
          </w:pPr>
          <w:hyperlink w:anchor="_Toc536152332" w:history="1">
            <w:r w:rsidR="005E67CB" w:rsidRPr="003967F0">
              <w:rPr>
                <w:rStyle w:val="Hyperlink"/>
                <w:noProof/>
              </w:rPr>
              <w:t>Risk Management</w:t>
            </w:r>
            <w:r w:rsidR="005E67CB">
              <w:rPr>
                <w:noProof/>
                <w:webHidden/>
              </w:rPr>
              <w:tab/>
            </w:r>
            <w:r w:rsidR="005E67CB">
              <w:rPr>
                <w:noProof/>
                <w:webHidden/>
              </w:rPr>
              <w:fldChar w:fldCharType="begin"/>
            </w:r>
            <w:r w:rsidR="005E67CB">
              <w:rPr>
                <w:noProof/>
                <w:webHidden/>
              </w:rPr>
              <w:instrText xml:space="preserve"> PAGEREF _Toc536152332 \h </w:instrText>
            </w:r>
            <w:r w:rsidR="005E67CB">
              <w:rPr>
                <w:noProof/>
                <w:webHidden/>
              </w:rPr>
            </w:r>
            <w:r w:rsidR="005E67CB">
              <w:rPr>
                <w:noProof/>
                <w:webHidden/>
              </w:rPr>
              <w:fldChar w:fldCharType="separate"/>
            </w:r>
            <w:r w:rsidR="005E67CB">
              <w:rPr>
                <w:noProof/>
                <w:webHidden/>
              </w:rPr>
              <w:t>1</w:t>
            </w:r>
            <w:r w:rsidR="005E67CB">
              <w:rPr>
                <w:noProof/>
                <w:webHidden/>
              </w:rPr>
              <w:fldChar w:fldCharType="end"/>
            </w:r>
          </w:hyperlink>
        </w:p>
        <w:p w:rsidR="005E67CB" w:rsidRDefault="00FB39EB">
          <w:pPr>
            <w:pStyle w:val="TOC2"/>
            <w:tabs>
              <w:tab w:val="right" w:leader="dot" w:pos="13948"/>
            </w:tabs>
            <w:rPr>
              <w:rFonts w:asciiTheme="minorHAnsi" w:eastAsiaTheme="minorEastAsia" w:hAnsiTheme="minorHAnsi"/>
              <w:noProof/>
              <w:lang w:eastAsia="en-GB"/>
            </w:rPr>
          </w:pPr>
          <w:hyperlink w:anchor="_Toc536152333" w:history="1">
            <w:r w:rsidR="005E67CB" w:rsidRPr="003967F0">
              <w:rPr>
                <w:rStyle w:val="Hyperlink"/>
                <w:noProof/>
              </w:rPr>
              <w:t>External risks</w:t>
            </w:r>
            <w:r w:rsidR="005E67CB">
              <w:rPr>
                <w:noProof/>
                <w:webHidden/>
              </w:rPr>
              <w:tab/>
            </w:r>
            <w:r w:rsidR="005E67CB">
              <w:rPr>
                <w:noProof/>
                <w:webHidden/>
              </w:rPr>
              <w:fldChar w:fldCharType="begin"/>
            </w:r>
            <w:r w:rsidR="005E67CB">
              <w:rPr>
                <w:noProof/>
                <w:webHidden/>
              </w:rPr>
              <w:instrText xml:space="preserve"> PAGEREF _Toc536152333 \h </w:instrText>
            </w:r>
            <w:r w:rsidR="005E67CB">
              <w:rPr>
                <w:noProof/>
                <w:webHidden/>
              </w:rPr>
            </w:r>
            <w:r w:rsidR="005E67CB">
              <w:rPr>
                <w:noProof/>
                <w:webHidden/>
              </w:rPr>
              <w:fldChar w:fldCharType="separate"/>
            </w:r>
            <w:r w:rsidR="005E67CB">
              <w:rPr>
                <w:noProof/>
                <w:webHidden/>
              </w:rPr>
              <w:t>2</w:t>
            </w:r>
            <w:r w:rsidR="005E67CB">
              <w:rPr>
                <w:noProof/>
                <w:webHidden/>
              </w:rPr>
              <w:fldChar w:fldCharType="end"/>
            </w:r>
          </w:hyperlink>
        </w:p>
        <w:p w:rsidR="005E67CB" w:rsidRDefault="00FB39EB">
          <w:pPr>
            <w:pStyle w:val="TOC2"/>
            <w:tabs>
              <w:tab w:val="right" w:leader="dot" w:pos="13948"/>
            </w:tabs>
            <w:rPr>
              <w:rFonts w:asciiTheme="minorHAnsi" w:eastAsiaTheme="minorEastAsia" w:hAnsiTheme="minorHAnsi"/>
              <w:noProof/>
              <w:lang w:eastAsia="en-GB"/>
            </w:rPr>
          </w:pPr>
          <w:hyperlink w:anchor="_Toc536152334" w:history="1">
            <w:r w:rsidR="005E67CB" w:rsidRPr="003967F0">
              <w:rPr>
                <w:rStyle w:val="Hyperlink"/>
                <w:noProof/>
              </w:rPr>
              <w:t>Internal risks</w:t>
            </w:r>
            <w:r w:rsidR="005E67CB">
              <w:rPr>
                <w:noProof/>
                <w:webHidden/>
              </w:rPr>
              <w:tab/>
            </w:r>
            <w:r w:rsidR="005E67CB">
              <w:rPr>
                <w:noProof/>
                <w:webHidden/>
              </w:rPr>
              <w:fldChar w:fldCharType="begin"/>
            </w:r>
            <w:r w:rsidR="005E67CB">
              <w:rPr>
                <w:noProof/>
                <w:webHidden/>
              </w:rPr>
              <w:instrText xml:space="preserve"> PAGEREF _Toc536152334 \h </w:instrText>
            </w:r>
            <w:r w:rsidR="005E67CB">
              <w:rPr>
                <w:noProof/>
                <w:webHidden/>
              </w:rPr>
            </w:r>
            <w:r w:rsidR="005E67CB">
              <w:rPr>
                <w:noProof/>
                <w:webHidden/>
              </w:rPr>
              <w:fldChar w:fldCharType="separate"/>
            </w:r>
            <w:r w:rsidR="005E67CB">
              <w:rPr>
                <w:noProof/>
                <w:webHidden/>
              </w:rPr>
              <w:t>2</w:t>
            </w:r>
            <w:r w:rsidR="005E67CB">
              <w:rPr>
                <w:noProof/>
                <w:webHidden/>
              </w:rPr>
              <w:fldChar w:fldCharType="end"/>
            </w:r>
          </w:hyperlink>
        </w:p>
        <w:p w:rsidR="005E67CB" w:rsidRDefault="00FB39EB">
          <w:pPr>
            <w:pStyle w:val="TOC2"/>
            <w:tabs>
              <w:tab w:val="right" w:leader="dot" w:pos="13948"/>
            </w:tabs>
            <w:rPr>
              <w:rFonts w:asciiTheme="minorHAnsi" w:eastAsiaTheme="minorEastAsia" w:hAnsiTheme="minorHAnsi"/>
              <w:noProof/>
              <w:lang w:eastAsia="en-GB"/>
            </w:rPr>
          </w:pPr>
          <w:hyperlink w:anchor="_Toc536152335" w:history="1">
            <w:r w:rsidR="005E67CB" w:rsidRPr="003967F0">
              <w:rPr>
                <w:rStyle w:val="Hyperlink"/>
                <w:noProof/>
              </w:rPr>
              <w:t>Risk Analysis Assessment</w:t>
            </w:r>
            <w:r w:rsidR="005E67CB">
              <w:rPr>
                <w:noProof/>
                <w:webHidden/>
              </w:rPr>
              <w:tab/>
            </w:r>
            <w:r w:rsidR="005E67CB">
              <w:rPr>
                <w:noProof/>
                <w:webHidden/>
              </w:rPr>
              <w:fldChar w:fldCharType="begin"/>
            </w:r>
            <w:r w:rsidR="005E67CB">
              <w:rPr>
                <w:noProof/>
                <w:webHidden/>
              </w:rPr>
              <w:instrText xml:space="preserve"> PAGEREF _Toc536152335 \h </w:instrText>
            </w:r>
            <w:r w:rsidR="005E67CB">
              <w:rPr>
                <w:noProof/>
                <w:webHidden/>
              </w:rPr>
            </w:r>
            <w:r w:rsidR="005E67CB">
              <w:rPr>
                <w:noProof/>
                <w:webHidden/>
              </w:rPr>
              <w:fldChar w:fldCharType="separate"/>
            </w:r>
            <w:r w:rsidR="005E67CB">
              <w:rPr>
                <w:noProof/>
                <w:webHidden/>
              </w:rPr>
              <w:t>3</w:t>
            </w:r>
            <w:r w:rsidR="005E67CB">
              <w:rPr>
                <w:noProof/>
                <w:webHidden/>
              </w:rPr>
              <w:fldChar w:fldCharType="end"/>
            </w:r>
          </w:hyperlink>
        </w:p>
        <w:p w:rsidR="005E67CB" w:rsidRDefault="00FB39EB">
          <w:pPr>
            <w:pStyle w:val="TOC2"/>
            <w:tabs>
              <w:tab w:val="right" w:leader="dot" w:pos="13948"/>
            </w:tabs>
            <w:rPr>
              <w:rFonts w:asciiTheme="minorHAnsi" w:eastAsiaTheme="minorEastAsia" w:hAnsiTheme="minorHAnsi"/>
              <w:noProof/>
              <w:lang w:eastAsia="en-GB"/>
            </w:rPr>
          </w:pPr>
          <w:hyperlink w:anchor="_Toc536152336" w:history="1">
            <w:r w:rsidR="005E67CB" w:rsidRPr="003967F0">
              <w:rPr>
                <w:rStyle w:val="Hyperlink"/>
                <w:noProof/>
              </w:rPr>
              <w:t>Qualitative and Quantitative Risk Analysis</w:t>
            </w:r>
            <w:r w:rsidR="005E67CB">
              <w:rPr>
                <w:noProof/>
                <w:webHidden/>
              </w:rPr>
              <w:tab/>
            </w:r>
            <w:r w:rsidR="005E67CB">
              <w:rPr>
                <w:noProof/>
                <w:webHidden/>
              </w:rPr>
              <w:fldChar w:fldCharType="begin"/>
            </w:r>
            <w:r w:rsidR="005E67CB">
              <w:rPr>
                <w:noProof/>
                <w:webHidden/>
              </w:rPr>
              <w:instrText xml:space="preserve"> PAGEREF _Toc536152336 \h </w:instrText>
            </w:r>
            <w:r w:rsidR="005E67CB">
              <w:rPr>
                <w:noProof/>
                <w:webHidden/>
              </w:rPr>
            </w:r>
            <w:r w:rsidR="005E67CB">
              <w:rPr>
                <w:noProof/>
                <w:webHidden/>
              </w:rPr>
              <w:fldChar w:fldCharType="separate"/>
            </w:r>
            <w:r w:rsidR="005E67CB">
              <w:rPr>
                <w:noProof/>
                <w:webHidden/>
              </w:rPr>
              <w:t>5</w:t>
            </w:r>
            <w:r w:rsidR="005E67CB">
              <w:rPr>
                <w:noProof/>
                <w:webHidden/>
              </w:rPr>
              <w:fldChar w:fldCharType="end"/>
            </w:r>
          </w:hyperlink>
        </w:p>
        <w:p w:rsidR="005E67CB" w:rsidRDefault="00FB39EB">
          <w:pPr>
            <w:pStyle w:val="TOC2"/>
            <w:tabs>
              <w:tab w:val="right" w:leader="dot" w:pos="13948"/>
            </w:tabs>
            <w:rPr>
              <w:rFonts w:asciiTheme="minorHAnsi" w:eastAsiaTheme="minorEastAsia" w:hAnsiTheme="minorHAnsi"/>
              <w:noProof/>
              <w:lang w:eastAsia="en-GB"/>
            </w:rPr>
          </w:pPr>
          <w:hyperlink w:anchor="_Toc536152337" w:history="1">
            <w:r w:rsidR="005E67CB" w:rsidRPr="003967F0">
              <w:rPr>
                <w:rStyle w:val="Hyperlink"/>
                <w:noProof/>
              </w:rPr>
              <w:t>Risk Matrix</w:t>
            </w:r>
            <w:r w:rsidR="005E67CB">
              <w:rPr>
                <w:noProof/>
                <w:webHidden/>
              </w:rPr>
              <w:tab/>
            </w:r>
            <w:r w:rsidR="005E67CB">
              <w:rPr>
                <w:noProof/>
                <w:webHidden/>
              </w:rPr>
              <w:fldChar w:fldCharType="begin"/>
            </w:r>
            <w:r w:rsidR="005E67CB">
              <w:rPr>
                <w:noProof/>
                <w:webHidden/>
              </w:rPr>
              <w:instrText xml:space="preserve"> PAGEREF _Toc536152337 \h </w:instrText>
            </w:r>
            <w:r w:rsidR="005E67CB">
              <w:rPr>
                <w:noProof/>
                <w:webHidden/>
              </w:rPr>
            </w:r>
            <w:r w:rsidR="005E67CB">
              <w:rPr>
                <w:noProof/>
                <w:webHidden/>
              </w:rPr>
              <w:fldChar w:fldCharType="separate"/>
            </w:r>
            <w:r w:rsidR="005E67CB">
              <w:rPr>
                <w:noProof/>
                <w:webHidden/>
              </w:rPr>
              <w:t>6</w:t>
            </w:r>
            <w:r w:rsidR="005E67CB">
              <w:rPr>
                <w:noProof/>
                <w:webHidden/>
              </w:rPr>
              <w:fldChar w:fldCharType="end"/>
            </w:r>
          </w:hyperlink>
        </w:p>
        <w:p w:rsidR="005E67CB" w:rsidRDefault="00FB39EB">
          <w:pPr>
            <w:pStyle w:val="TOC2"/>
            <w:tabs>
              <w:tab w:val="right" w:leader="dot" w:pos="13948"/>
            </w:tabs>
            <w:rPr>
              <w:rFonts w:asciiTheme="minorHAnsi" w:eastAsiaTheme="minorEastAsia" w:hAnsiTheme="minorHAnsi"/>
              <w:noProof/>
              <w:lang w:eastAsia="en-GB"/>
            </w:rPr>
          </w:pPr>
          <w:hyperlink w:anchor="_Toc536152338" w:history="1">
            <w:r w:rsidR="005E67CB" w:rsidRPr="003967F0">
              <w:rPr>
                <w:rStyle w:val="Hyperlink"/>
                <w:noProof/>
              </w:rPr>
              <w:t>Discussion</w:t>
            </w:r>
            <w:r w:rsidR="005E67CB">
              <w:rPr>
                <w:noProof/>
                <w:webHidden/>
              </w:rPr>
              <w:tab/>
            </w:r>
            <w:r w:rsidR="005E67CB">
              <w:rPr>
                <w:noProof/>
                <w:webHidden/>
              </w:rPr>
              <w:fldChar w:fldCharType="begin"/>
            </w:r>
            <w:r w:rsidR="005E67CB">
              <w:rPr>
                <w:noProof/>
                <w:webHidden/>
              </w:rPr>
              <w:instrText xml:space="preserve"> PAGEREF _Toc536152338 \h </w:instrText>
            </w:r>
            <w:r w:rsidR="005E67CB">
              <w:rPr>
                <w:noProof/>
                <w:webHidden/>
              </w:rPr>
            </w:r>
            <w:r w:rsidR="005E67CB">
              <w:rPr>
                <w:noProof/>
                <w:webHidden/>
              </w:rPr>
              <w:fldChar w:fldCharType="separate"/>
            </w:r>
            <w:r w:rsidR="005E67CB">
              <w:rPr>
                <w:noProof/>
                <w:webHidden/>
              </w:rPr>
              <w:t>7</w:t>
            </w:r>
            <w:r w:rsidR="005E67CB">
              <w:rPr>
                <w:noProof/>
                <w:webHidden/>
              </w:rPr>
              <w:fldChar w:fldCharType="end"/>
            </w:r>
          </w:hyperlink>
        </w:p>
        <w:p w:rsidR="005E67CB" w:rsidRDefault="00FB39EB">
          <w:pPr>
            <w:pStyle w:val="TOC1"/>
            <w:tabs>
              <w:tab w:val="right" w:leader="dot" w:pos="13948"/>
            </w:tabs>
            <w:rPr>
              <w:rFonts w:asciiTheme="minorHAnsi" w:eastAsiaTheme="minorEastAsia" w:hAnsiTheme="minorHAnsi"/>
              <w:noProof/>
              <w:lang w:eastAsia="en-GB"/>
            </w:rPr>
          </w:pPr>
          <w:hyperlink w:anchor="_Toc536152339" w:history="1">
            <w:r w:rsidR="005E67CB" w:rsidRPr="003967F0">
              <w:rPr>
                <w:rStyle w:val="Hyperlink"/>
                <w:noProof/>
              </w:rPr>
              <w:t>Sustainability</w:t>
            </w:r>
            <w:r w:rsidR="005E67CB">
              <w:rPr>
                <w:noProof/>
                <w:webHidden/>
              </w:rPr>
              <w:tab/>
            </w:r>
            <w:r w:rsidR="005E67CB">
              <w:rPr>
                <w:noProof/>
                <w:webHidden/>
              </w:rPr>
              <w:fldChar w:fldCharType="begin"/>
            </w:r>
            <w:r w:rsidR="005E67CB">
              <w:rPr>
                <w:noProof/>
                <w:webHidden/>
              </w:rPr>
              <w:instrText xml:space="preserve"> PAGEREF _Toc536152339 \h </w:instrText>
            </w:r>
            <w:r w:rsidR="005E67CB">
              <w:rPr>
                <w:noProof/>
                <w:webHidden/>
              </w:rPr>
            </w:r>
            <w:r w:rsidR="005E67CB">
              <w:rPr>
                <w:noProof/>
                <w:webHidden/>
              </w:rPr>
              <w:fldChar w:fldCharType="separate"/>
            </w:r>
            <w:r w:rsidR="005E67CB">
              <w:rPr>
                <w:noProof/>
                <w:webHidden/>
              </w:rPr>
              <w:t>8</w:t>
            </w:r>
            <w:r w:rsidR="005E67CB">
              <w:rPr>
                <w:noProof/>
                <w:webHidden/>
              </w:rPr>
              <w:fldChar w:fldCharType="end"/>
            </w:r>
          </w:hyperlink>
        </w:p>
        <w:p w:rsidR="005E67CB" w:rsidRDefault="00FB39EB">
          <w:pPr>
            <w:pStyle w:val="TOC2"/>
            <w:tabs>
              <w:tab w:val="right" w:leader="dot" w:pos="13948"/>
            </w:tabs>
            <w:rPr>
              <w:rFonts w:asciiTheme="minorHAnsi" w:eastAsiaTheme="minorEastAsia" w:hAnsiTheme="minorHAnsi"/>
              <w:noProof/>
              <w:lang w:eastAsia="en-GB"/>
            </w:rPr>
          </w:pPr>
          <w:hyperlink w:anchor="_Toc536152340" w:history="1">
            <w:r w:rsidR="005E67CB" w:rsidRPr="003967F0">
              <w:rPr>
                <w:rStyle w:val="Hyperlink"/>
                <w:noProof/>
              </w:rPr>
              <w:t>Sustainability Issues</w:t>
            </w:r>
            <w:r w:rsidR="005E67CB">
              <w:rPr>
                <w:noProof/>
                <w:webHidden/>
              </w:rPr>
              <w:tab/>
            </w:r>
            <w:r w:rsidR="005E67CB">
              <w:rPr>
                <w:noProof/>
                <w:webHidden/>
              </w:rPr>
              <w:fldChar w:fldCharType="begin"/>
            </w:r>
            <w:r w:rsidR="005E67CB">
              <w:rPr>
                <w:noProof/>
                <w:webHidden/>
              </w:rPr>
              <w:instrText xml:space="preserve"> PAGEREF _Toc536152340 \h </w:instrText>
            </w:r>
            <w:r w:rsidR="005E67CB">
              <w:rPr>
                <w:noProof/>
                <w:webHidden/>
              </w:rPr>
            </w:r>
            <w:r w:rsidR="005E67CB">
              <w:rPr>
                <w:noProof/>
                <w:webHidden/>
              </w:rPr>
              <w:fldChar w:fldCharType="separate"/>
            </w:r>
            <w:r w:rsidR="005E67CB">
              <w:rPr>
                <w:noProof/>
                <w:webHidden/>
              </w:rPr>
              <w:t>8</w:t>
            </w:r>
            <w:r w:rsidR="005E67CB">
              <w:rPr>
                <w:noProof/>
                <w:webHidden/>
              </w:rPr>
              <w:fldChar w:fldCharType="end"/>
            </w:r>
          </w:hyperlink>
        </w:p>
        <w:p w:rsidR="005E67CB" w:rsidRDefault="00FB39EB">
          <w:pPr>
            <w:pStyle w:val="TOC1"/>
            <w:tabs>
              <w:tab w:val="right" w:leader="dot" w:pos="13948"/>
            </w:tabs>
            <w:rPr>
              <w:rFonts w:asciiTheme="minorHAnsi" w:eastAsiaTheme="minorEastAsia" w:hAnsiTheme="minorHAnsi"/>
              <w:noProof/>
              <w:lang w:eastAsia="en-GB"/>
            </w:rPr>
          </w:pPr>
          <w:hyperlink w:anchor="_Toc536152341" w:history="1">
            <w:r w:rsidR="005E67CB" w:rsidRPr="003967F0">
              <w:rPr>
                <w:rStyle w:val="Hyperlink"/>
                <w:noProof/>
              </w:rPr>
              <w:t>Ethical and Legal issues</w:t>
            </w:r>
            <w:r w:rsidR="005E67CB">
              <w:rPr>
                <w:noProof/>
                <w:webHidden/>
              </w:rPr>
              <w:tab/>
            </w:r>
            <w:r w:rsidR="005E67CB">
              <w:rPr>
                <w:noProof/>
                <w:webHidden/>
              </w:rPr>
              <w:fldChar w:fldCharType="begin"/>
            </w:r>
            <w:r w:rsidR="005E67CB">
              <w:rPr>
                <w:noProof/>
                <w:webHidden/>
              </w:rPr>
              <w:instrText xml:space="preserve"> PAGEREF _Toc536152341 \h </w:instrText>
            </w:r>
            <w:r w:rsidR="005E67CB">
              <w:rPr>
                <w:noProof/>
                <w:webHidden/>
              </w:rPr>
            </w:r>
            <w:r w:rsidR="005E67CB">
              <w:rPr>
                <w:noProof/>
                <w:webHidden/>
              </w:rPr>
              <w:fldChar w:fldCharType="separate"/>
            </w:r>
            <w:r w:rsidR="005E67CB">
              <w:rPr>
                <w:noProof/>
                <w:webHidden/>
              </w:rPr>
              <w:t>10</w:t>
            </w:r>
            <w:r w:rsidR="005E67CB">
              <w:rPr>
                <w:noProof/>
                <w:webHidden/>
              </w:rPr>
              <w:fldChar w:fldCharType="end"/>
            </w:r>
          </w:hyperlink>
        </w:p>
        <w:p w:rsidR="005E67CB" w:rsidRDefault="00FB39EB">
          <w:pPr>
            <w:pStyle w:val="TOC1"/>
            <w:tabs>
              <w:tab w:val="right" w:leader="dot" w:pos="13948"/>
            </w:tabs>
            <w:rPr>
              <w:rFonts w:asciiTheme="minorHAnsi" w:eastAsiaTheme="minorEastAsia" w:hAnsiTheme="minorHAnsi"/>
              <w:noProof/>
              <w:lang w:eastAsia="en-GB"/>
            </w:rPr>
          </w:pPr>
          <w:hyperlink w:anchor="_Toc536152342" w:history="1">
            <w:r w:rsidR="005E67CB" w:rsidRPr="003967F0">
              <w:rPr>
                <w:rStyle w:val="Hyperlink"/>
                <w:noProof/>
              </w:rPr>
              <w:t>Quality Assurance Issues</w:t>
            </w:r>
            <w:r w:rsidR="005E67CB">
              <w:rPr>
                <w:noProof/>
                <w:webHidden/>
              </w:rPr>
              <w:tab/>
            </w:r>
            <w:r w:rsidR="005E67CB">
              <w:rPr>
                <w:noProof/>
                <w:webHidden/>
              </w:rPr>
              <w:fldChar w:fldCharType="begin"/>
            </w:r>
            <w:r w:rsidR="005E67CB">
              <w:rPr>
                <w:noProof/>
                <w:webHidden/>
              </w:rPr>
              <w:instrText xml:space="preserve"> PAGEREF _Toc536152342 \h </w:instrText>
            </w:r>
            <w:r w:rsidR="005E67CB">
              <w:rPr>
                <w:noProof/>
                <w:webHidden/>
              </w:rPr>
            </w:r>
            <w:r w:rsidR="005E67CB">
              <w:rPr>
                <w:noProof/>
                <w:webHidden/>
              </w:rPr>
              <w:fldChar w:fldCharType="separate"/>
            </w:r>
            <w:r w:rsidR="005E67CB">
              <w:rPr>
                <w:noProof/>
                <w:webHidden/>
              </w:rPr>
              <w:t>12</w:t>
            </w:r>
            <w:r w:rsidR="005E67CB">
              <w:rPr>
                <w:noProof/>
                <w:webHidden/>
              </w:rPr>
              <w:fldChar w:fldCharType="end"/>
            </w:r>
          </w:hyperlink>
        </w:p>
        <w:p w:rsidR="005E67CB" w:rsidRDefault="005E67CB">
          <w:r>
            <w:rPr>
              <w:b/>
              <w:bCs/>
              <w:noProof/>
            </w:rPr>
            <w:fldChar w:fldCharType="end"/>
          </w:r>
        </w:p>
      </w:sdtContent>
    </w:sdt>
    <w:p w:rsidR="005E67CB" w:rsidRPr="005E67CB" w:rsidRDefault="005E67CB" w:rsidP="005E67CB"/>
    <w:p w:rsidR="00690D87" w:rsidRDefault="00690D87" w:rsidP="00FD3B0B">
      <w:pPr>
        <w:pStyle w:val="Heading1"/>
        <w:numPr>
          <w:ilvl w:val="0"/>
          <w:numId w:val="9"/>
        </w:numPr>
      </w:pPr>
      <w:bookmarkStart w:id="0" w:name="_Toc536152329"/>
      <w:r>
        <w:lastRenderedPageBreak/>
        <w:t>Introduction</w:t>
      </w:r>
      <w:bookmarkEnd w:id="0"/>
    </w:p>
    <w:p w:rsidR="00133E39" w:rsidRDefault="004524EE" w:rsidP="00FD3B0B">
      <w:r>
        <w:t>This report explains the risk management for the network disaster recovery of DVLA. The report provides information obtained through risk analysis assessment, regarding the probability of the risks and their impact or cost on to the project.</w:t>
      </w:r>
      <w:r w:rsidR="00E63957">
        <w:t xml:space="preserve"> In addition</w:t>
      </w:r>
      <w:r w:rsidR="00D04081">
        <w:t>, the types of risks that are highly likely to</w:t>
      </w:r>
      <w:r w:rsidR="00E63957">
        <w:t xml:space="preserve"> happen to th</w:t>
      </w:r>
      <w:r w:rsidR="007528FE">
        <w:t>e project are identified using risk matrix.</w:t>
      </w:r>
      <w:r w:rsidR="004D459D">
        <w:t xml:space="preserve"> Moreover, </w:t>
      </w:r>
      <w:r w:rsidR="00CA30BE">
        <w:t xml:space="preserve">the report looks into </w:t>
      </w:r>
      <w:r w:rsidR="00AE0414">
        <w:t>the sustainability issues of the project, in regard to the social, economic and the environment.</w:t>
      </w:r>
      <w:r w:rsidR="00133E39">
        <w:t xml:space="preserve"> Finally, the report explains the ethical and legal issues of the project after the Brexit and also the </w:t>
      </w:r>
      <w:r w:rsidR="00916AF7">
        <w:t>different quality metrics that are used to test the quality assurance of the project.</w:t>
      </w:r>
    </w:p>
    <w:p w:rsidR="00133E39" w:rsidRPr="00FD3B0B" w:rsidRDefault="00133E39" w:rsidP="00FD3B0B"/>
    <w:p w:rsidR="00485F26" w:rsidRPr="00485F26" w:rsidRDefault="00485F26" w:rsidP="00485F26"/>
    <w:p w:rsidR="00684189" w:rsidRDefault="00684189" w:rsidP="00684189"/>
    <w:p w:rsidR="005E67CB" w:rsidRDefault="005E67CB" w:rsidP="00684189"/>
    <w:p w:rsidR="005E67CB" w:rsidRDefault="005E67CB" w:rsidP="00684189"/>
    <w:p w:rsidR="005E67CB" w:rsidRDefault="005E67CB" w:rsidP="00684189"/>
    <w:p w:rsidR="005E67CB" w:rsidRDefault="005E67CB" w:rsidP="00684189"/>
    <w:p w:rsidR="005E67CB" w:rsidRDefault="005E67CB" w:rsidP="00684189"/>
    <w:p w:rsidR="005E67CB" w:rsidRDefault="005E67CB" w:rsidP="00684189"/>
    <w:p w:rsidR="005E67CB" w:rsidRDefault="005E67CB" w:rsidP="00684189"/>
    <w:p w:rsidR="00A7641D" w:rsidRPr="00684189" w:rsidRDefault="00A7641D" w:rsidP="00684189"/>
    <w:p w:rsidR="00093657" w:rsidRPr="00093657" w:rsidRDefault="00425EAC" w:rsidP="00093657">
      <w:pPr>
        <w:pStyle w:val="Heading1"/>
      </w:pPr>
      <w:bookmarkStart w:id="1" w:name="_Toc536152332"/>
      <w:r>
        <w:lastRenderedPageBreak/>
        <w:t xml:space="preserve">2.0 </w:t>
      </w:r>
      <w:r w:rsidR="004B2B09">
        <w:t>Risk Management</w:t>
      </w:r>
      <w:bookmarkEnd w:id="1"/>
    </w:p>
    <w:p w:rsidR="00A10F9F" w:rsidRDefault="00826046">
      <w:r>
        <w:t>Risk management is</w:t>
      </w:r>
      <w:r w:rsidR="005C753F">
        <w:t xml:space="preserve"> a methodology</w:t>
      </w:r>
      <w:r w:rsidR="00F83ABB">
        <w:t xml:space="preserve"> of</w:t>
      </w:r>
      <w:r>
        <w:t xml:space="preserve"> identify</w:t>
      </w:r>
      <w:r w:rsidR="00F83ABB">
        <w:t>ing</w:t>
      </w:r>
      <w:r w:rsidR="00A10F9F">
        <w:t>, analysing the main risks of a project and</w:t>
      </w:r>
      <w:r w:rsidR="005C753F">
        <w:t xml:space="preserve"> uses different procedures to avoid or minimize their impact</w:t>
      </w:r>
      <w:sdt>
        <w:sdtPr>
          <w:id w:val="933474771"/>
          <w:citation/>
        </w:sdtPr>
        <w:sdtEndPr/>
        <w:sdtContent>
          <w:r w:rsidR="00F83ABB">
            <w:fldChar w:fldCharType="begin"/>
          </w:r>
          <w:r w:rsidR="00F83ABB">
            <w:instrText xml:space="preserve"> CITATION Col99 \l 2057 </w:instrText>
          </w:r>
          <w:r w:rsidR="00F83ABB">
            <w:fldChar w:fldCharType="separate"/>
          </w:r>
          <w:r w:rsidR="0039593A">
            <w:rPr>
              <w:noProof/>
            </w:rPr>
            <w:t xml:space="preserve"> </w:t>
          </w:r>
          <w:r w:rsidR="0039593A" w:rsidRPr="0039593A">
            <w:rPr>
              <w:noProof/>
            </w:rPr>
            <w:t>[1]</w:t>
          </w:r>
          <w:r w:rsidR="00F83ABB">
            <w:fldChar w:fldCharType="end"/>
          </w:r>
        </w:sdtContent>
      </w:sdt>
      <w:r w:rsidR="005C753F">
        <w:t>.</w:t>
      </w:r>
      <w:r w:rsidR="00523370">
        <w:t xml:space="preserve"> </w:t>
      </w:r>
      <w:r w:rsidR="00004939">
        <w:t>These risks are an indeterminate events or actions</w:t>
      </w:r>
      <w:r w:rsidR="00E27FD5">
        <w:t>, which could hold back</w:t>
      </w:r>
      <w:r w:rsidR="00C94869">
        <w:t xml:space="preserve"> a company</w:t>
      </w:r>
      <w:r w:rsidR="00E27FD5">
        <w:t>’s</w:t>
      </w:r>
      <w:r w:rsidR="00C94869">
        <w:t xml:space="preserve"> objectives or goals. </w:t>
      </w:r>
      <w:r w:rsidR="005C753F">
        <w:t xml:space="preserve">There are many </w:t>
      </w:r>
      <w:r w:rsidR="00B068C4">
        <w:t>factors</w:t>
      </w:r>
      <w:r w:rsidR="00523370">
        <w:t xml:space="preserve"> (risks)</w:t>
      </w:r>
      <w:r w:rsidR="00B068C4">
        <w:t xml:space="preserve"> that can affect or disrupt business continuity</w:t>
      </w:r>
      <w:r w:rsidR="000C0E67">
        <w:t xml:space="preserve"> of an organization or a company. These risks could be external or internal to the company</w:t>
      </w:r>
      <w:sdt>
        <w:sdtPr>
          <w:id w:val="347762458"/>
          <w:citation/>
        </w:sdtPr>
        <w:sdtEndPr/>
        <w:sdtContent>
          <w:r w:rsidR="000C0E67">
            <w:fldChar w:fldCharType="begin"/>
          </w:r>
          <w:r w:rsidR="000C0E67">
            <w:instrText xml:space="preserve"> CITATION Cis08 \l 2057 </w:instrText>
          </w:r>
          <w:r w:rsidR="000C0E67">
            <w:fldChar w:fldCharType="separate"/>
          </w:r>
          <w:r w:rsidR="0039593A">
            <w:rPr>
              <w:noProof/>
            </w:rPr>
            <w:t xml:space="preserve"> </w:t>
          </w:r>
          <w:r w:rsidR="0039593A" w:rsidRPr="0039593A">
            <w:rPr>
              <w:noProof/>
            </w:rPr>
            <w:t>[2]</w:t>
          </w:r>
          <w:r w:rsidR="000C0E67">
            <w:fldChar w:fldCharType="end"/>
          </w:r>
        </w:sdtContent>
      </w:sdt>
      <w:r w:rsidR="000C0E67">
        <w:t>.</w:t>
      </w:r>
    </w:p>
    <w:p w:rsidR="00A10F9F" w:rsidRDefault="00F72884">
      <w:r>
        <w:t xml:space="preserve">There are many types of risks that can affect the online services of </w:t>
      </w:r>
      <w:r w:rsidR="00D01583">
        <w:t xml:space="preserve">the </w:t>
      </w:r>
      <w:r>
        <w:t>DVLA.</w:t>
      </w:r>
      <w:r w:rsidR="009567FD">
        <w:t xml:space="preserve"> </w:t>
      </w:r>
      <w:r>
        <w:t xml:space="preserve"> However; </w:t>
      </w:r>
      <w:r w:rsidR="00D01583">
        <w:t>the</w:t>
      </w:r>
      <w:r w:rsidR="009567FD">
        <w:t xml:space="preserve"> type of risks that can affect the DVLA are</w:t>
      </w:r>
      <w:r>
        <w:t xml:space="preserve"> classified </w:t>
      </w:r>
      <w:r w:rsidR="009567FD">
        <w:t>external or internal</w:t>
      </w:r>
      <w:r w:rsidR="00144847">
        <w:t>.</w:t>
      </w:r>
      <w:r>
        <w:t xml:space="preserve"> </w:t>
      </w:r>
    </w:p>
    <w:p w:rsidR="00265490" w:rsidRDefault="00425EAC" w:rsidP="00265490">
      <w:pPr>
        <w:pStyle w:val="Heading2"/>
      </w:pPr>
      <w:bookmarkStart w:id="2" w:name="_Toc536152333"/>
      <w:r>
        <w:t xml:space="preserve">2.1 </w:t>
      </w:r>
      <w:r w:rsidR="00265490">
        <w:t>External risks</w:t>
      </w:r>
      <w:bookmarkEnd w:id="2"/>
    </w:p>
    <w:p w:rsidR="00FE1A51" w:rsidRDefault="00FE1A51" w:rsidP="00FE1A51">
      <w:r>
        <w:t>External risks are events or actions that occur outside an organization</w:t>
      </w:r>
      <w:r w:rsidR="00A33C3D">
        <w:t>’s control. Hence,</w:t>
      </w:r>
      <w:r w:rsidR="00E76435">
        <w:t xml:space="preserve"> the event or risk cannot be altered from happening, but </w:t>
      </w:r>
      <w:r w:rsidR="00976716">
        <w:t xml:space="preserve">its cost of </w:t>
      </w:r>
      <w:r w:rsidR="004E54C2">
        <w:t>influence can be minimized.</w:t>
      </w:r>
      <w:r w:rsidR="00976716">
        <w:t xml:space="preserve"> Some of the external risks are natural disaster, man-made, political changes and so on</w:t>
      </w:r>
      <w:sdt>
        <w:sdtPr>
          <w:id w:val="-1367592293"/>
          <w:citation/>
        </w:sdtPr>
        <w:sdtEndPr/>
        <w:sdtContent>
          <w:r w:rsidR="00CE0C9B">
            <w:fldChar w:fldCharType="begin"/>
          </w:r>
          <w:r w:rsidR="00CE0C9B">
            <w:instrText xml:space="preserve"> CITATION Tys15 \l 2057 </w:instrText>
          </w:r>
          <w:r w:rsidR="00CE0C9B">
            <w:fldChar w:fldCharType="separate"/>
          </w:r>
          <w:r w:rsidR="0039593A">
            <w:rPr>
              <w:noProof/>
            </w:rPr>
            <w:t xml:space="preserve"> </w:t>
          </w:r>
          <w:r w:rsidR="0039593A" w:rsidRPr="0039593A">
            <w:rPr>
              <w:noProof/>
            </w:rPr>
            <w:t>[3]</w:t>
          </w:r>
          <w:r w:rsidR="00CE0C9B">
            <w:fldChar w:fldCharType="end"/>
          </w:r>
        </w:sdtContent>
      </w:sdt>
      <w:r w:rsidR="00976716">
        <w:t>.</w:t>
      </w:r>
      <w:r w:rsidR="00A33C3D">
        <w:t xml:space="preserve"> Hence,</w:t>
      </w:r>
      <w:r w:rsidR="00E528BA">
        <w:t xml:space="preserve"> the DVLA can be affected from these external risks.</w:t>
      </w:r>
    </w:p>
    <w:p w:rsidR="00D543C1" w:rsidRPr="00FE1A51" w:rsidRDefault="00D543C1" w:rsidP="00FE1A51">
      <w:r>
        <w:t>The external risks that can affect the DVLA services are classified into the following four categories.</w:t>
      </w:r>
    </w:p>
    <w:p w:rsidR="00523370" w:rsidRDefault="00523370" w:rsidP="007E3AA0">
      <w:pPr>
        <w:pStyle w:val="ListParagraph"/>
        <w:numPr>
          <w:ilvl w:val="0"/>
          <w:numId w:val="1"/>
        </w:numPr>
      </w:pPr>
      <w:r>
        <w:t xml:space="preserve">Natural Disaster: </w:t>
      </w:r>
      <w:r w:rsidR="00466F8C">
        <w:t>T</w:t>
      </w:r>
      <w:r w:rsidR="007E3AA0">
        <w:t xml:space="preserve">hese risks are external factors that could happen unexpectedly due to natural process of the earth. Some of the natural disasters that </w:t>
      </w:r>
      <w:r w:rsidR="00295D1E">
        <w:t>can affect th</w:t>
      </w:r>
      <w:r w:rsidR="00A33C3D">
        <w:t>e online services of a DVLA are</w:t>
      </w:r>
      <w:r w:rsidR="00295D1E">
        <w:t xml:space="preserve"> floods, earthqua</w:t>
      </w:r>
      <w:r w:rsidR="003F281B">
        <w:t>kes, storms, tsunamis and so on</w:t>
      </w:r>
      <w:r w:rsidR="00D543C1">
        <w:t>.</w:t>
      </w:r>
      <w:r w:rsidR="003F281B" w:rsidRPr="00466F8C">
        <w:rPr>
          <w:color w:val="FF0000"/>
        </w:rPr>
        <w:t xml:space="preserve"> </w:t>
      </w:r>
    </w:p>
    <w:p w:rsidR="005C753F" w:rsidRDefault="007E3AA0" w:rsidP="0092729B">
      <w:pPr>
        <w:pStyle w:val="ListParagraph"/>
        <w:numPr>
          <w:ilvl w:val="0"/>
          <w:numId w:val="1"/>
        </w:numPr>
      </w:pPr>
      <w:r>
        <w:t xml:space="preserve">Man-made: </w:t>
      </w:r>
      <w:r w:rsidR="00466F8C">
        <w:t>These risk are made by humans</w:t>
      </w:r>
      <w:r w:rsidR="005207F2">
        <w:t>.</w:t>
      </w:r>
      <w:r w:rsidR="00DD6422">
        <w:t xml:space="preserve"> These risks could happen deliberately or due to human error. Some of the </w:t>
      </w:r>
      <w:r w:rsidR="00027B6A">
        <w:t>man-made risks that can</w:t>
      </w:r>
      <w:r w:rsidR="00A33C3D">
        <w:t xml:space="preserve"> happen to DVLA are</w:t>
      </w:r>
      <w:r w:rsidR="00DD6422">
        <w:t xml:space="preserve"> terrorist attacks,</w:t>
      </w:r>
      <w:r w:rsidR="00333424">
        <w:t xml:space="preserve"> fire, hacking</w:t>
      </w:r>
      <w:r w:rsidR="00027B6A">
        <w:t xml:space="preserve"> </w:t>
      </w:r>
      <w:r w:rsidR="00A33C3D">
        <w:t>and theft</w:t>
      </w:r>
      <w:r w:rsidR="00027B6A">
        <w:t>.</w:t>
      </w:r>
    </w:p>
    <w:p w:rsidR="00435535" w:rsidRDefault="00210012" w:rsidP="0092729B">
      <w:pPr>
        <w:pStyle w:val="ListParagraph"/>
        <w:numPr>
          <w:ilvl w:val="0"/>
          <w:numId w:val="1"/>
        </w:numPr>
      </w:pPr>
      <w:r>
        <w:t>Technological</w:t>
      </w:r>
      <w:r w:rsidR="00027B6A">
        <w:t xml:space="preserve"> risks: These risks can happen due t</w:t>
      </w:r>
      <w:r w:rsidR="00435535">
        <w:t xml:space="preserve">o hardware or software failure. Some of the technological risks </w:t>
      </w:r>
      <w:r w:rsidR="00333424">
        <w:t>that can happen to the DVLA are</w:t>
      </w:r>
      <w:r w:rsidR="00435535">
        <w:t xml:space="preserve"> router</w:t>
      </w:r>
      <w:r>
        <w:t xml:space="preserve"> or switch</w:t>
      </w:r>
      <w:r w:rsidR="00435535">
        <w:t xml:space="preserve"> failure, operating system failure and so on.</w:t>
      </w:r>
    </w:p>
    <w:p w:rsidR="00BD2C1B" w:rsidRDefault="00BD2C1B" w:rsidP="0092729B">
      <w:pPr>
        <w:pStyle w:val="ListParagraph"/>
        <w:numPr>
          <w:ilvl w:val="0"/>
          <w:numId w:val="1"/>
        </w:numPr>
      </w:pPr>
      <w:r>
        <w:t>Internet</w:t>
      </w:r>
      <w:r w:rsidR="005E4694">
        <w:t xml:space="preserve"> service</w:t>
      </w:r>
      <w:r>
        <w:t xml:space="preserve"> providers: These risks are related to internet service provider’s (ISP) failure.</w:t>
      </w:r>
      <w:r w:rsidR="00265490">
        <w:t xml:space="preserve"> The DVLA service can be disrupted due </w:t>
      </w:r>
      <w:r w:rsidR="00812662">
        <w:t xml:space="preserve">to </w:t>
      </w:r>
      <w:r w:rsidR="00265490">
        <w:t>its internet service provider’s failure.</w:t>
      </w:r>
    </w:p>
    <w:p w:rsidR="00210012" w:rsidRDefault="00210012" w:rsidP="00210012"/>
    <w:p w:rsidR="00265490" w:rsidRDefault="00425EAC" w:rsidP="00265490">
      <w:pPr>
        <w:pStyle w:val="Heading2"/>
      </w:pPr>
      <w:bookmarkStart w:id="3" w:name="_Toc536152334"/>
      <w:r>
        <w:lastRenderedPageBreak/>
        <w:t xml:space="preserve">2.2 </w:t>
      </w:r>
      <w:r w:rsidR="00265490">
        <w:t>Internal risks</w:t>
      </w:r>
      <w:bookmarkEnd w:id="3"/>
    </w:p>
    <w:p w:rsidR="00373ACB" w:rsidRPr="00373ACB" w:rsidRDefault="00887943" w:rsidP="00373ACB">
      <w:r>
        <w:t>Internal risks are events that can occur within its organization.</w:t>
      </w:r>
      <w:r w:rsidR="00711262">
        <w:t xml:space="preserve"> </w:t>
      </w:r>
      <w:r w:rsidR="006232C9">
        <w:t xml:space="preserve">Some of the internal risks </w:t>
      </w:r>
      <w:r w:rsidR="00711262">
        <w:t>are man-made, technological and physical factors</w:t>
      </w:r>
      <w:sdt>
        <w:sdtPr>
          <w:id w:val="-269086299"/>
          <w:citation/>
        </w:sdtPr>
        <w:sdtEndPr/>
        <w:sdtContent>
          <w:r w:rsidR="003D2D2E">
            <w:fldChar w:fldCharType="begin"/>
          </w:r>
          <w:r w:rsidR="003D2D2E">
            <w:instrText xml:space="preserve"> CITATION Tys15 \l 2057 </w:instrText>
          </w:r>
          <w:r w:rsidR="003D2D2E">
            <w:fldChar w:fldCharType="separate"/>
          </w:r>
          <w:r w:rsidR="0039593A">
            <w:rPr>
              <w:noProof/>
            </w:rPr>
            <w:t xml:space="preserve"> </w:t>
          </w:r>
          <w:r w:rsidR="0039593A" w:rsidRPr="0039593A">
            <w:rPr>
              <w:noProof/>
            </w:rPr>
            <w:t>[3]</w:t>
          </w:r>
          <w:r w:rsidR="003D2D2E">
            <w:fldChar w:fldCharType="end"/>
          </w:r>
        </w:sdtContent>
      </w:sdt>
      <w:r w:rsidR="00711262">
        <w:t>.</w:t>
      </w:r>
    </w:p>
    <w:p w:rsidR="007731C2" w:rsidRDefault="003D2D2E" w:rsidP="007731C2">
      <w:r>
        <w:t>The following are internal risk factors to the DVLA</w:t>
      </w:r>
      <w:r w:rsidR="007731C2">
        <w:t>.</w:t>
      </w:r>
    </w:p>
    <w:p w:rsidR="007731C2" w:rsidRDefault="007731C2" w:rsidP="007731C2">
      <w:pPr>
        <w:pStyle w:val="ListParagraph"/>
        <w:numPr>
          <w:ilvl w:val="0"/>
          <w:numId w:val="3"/>
        </w:numPr>
      </w:pPr>
      <w:r>
        <w:t>Power supply: services can be disrupted due to po</w:t>
      </w:r>
      <w:r w:rsidR="00183EBF">
        <w:t>wer cut or unregulated voltage within the DVLA.</w:t>
      </w:r>
      <w:r w:rsidR="007D5A99">
        <w:t xml:space="preserve"> </w:t>
      </w:r>
    </w:p>
    <w:p w:rsidR="00183EBF" w:rsidRDefault="00183EBF" w:rsidP="007731C2">
      <w:pPr>
        <w:pStyle w:val="ListParagraph"/>
        <w:numPr>
          <w:ilvl w:val="0"/>
          <w:numId w:val="3"/>
        </w:numPr>
      </w:pPr>
      <w:r>
        <w:t xml:space="preserve">Telecommunication: </w:t>
      </w:r>
      <w:r w:rsidR="004A63E7">
        <w:t>good Implementation and design of</w:t>
      </w:r>
      <w:r>
        <w:t xml:space="preserve"> </w:t>
      </w:r>
      <w:r w:rsidR="004A63E7">
        <w:t xml:space="preserve">the </w:t>
      </w:r>
      <w:r>
        <w:t xml:space="preserve">telephone </w:t>
      </w:r>
      <w:r w:rsidR="004A63E7">
        <w:t>architecture reduces</w:t>
      </w:r>
      <w:r>
        <w:t xml:space="preserve"> </w:t>
      </w:r>
      <w:r w:rsidR="004A63E7">
        <w:t>chances of losing telecommunication services during the event of a disaster.</w:t>
      </w:r>
    </w:p>
    <w:p w:rsidR="004A63E7" w:rsidRDefault="001D68F1" w:rsidP="007731C2">
      <w:pPr>
        <w:pStyle w:val="ListParagraph"/>
        <w:numPr>
          <w:ilvl w:val="0"/>
          <w:numId w:val="3"/>
        </w:numPr>
      </w:pPr>
      <w:r>
        <w:t xml:space="preserve">Physical </w:t>
      </w:r>
      <w:r w:rsidR="007D5A99">
        <w:t>security: security cameras are implemented inside and outside the DVLA to monitor to any danger from unauthorized access to the building.</w:t>
      </w:r>
    </w:p>
    <w:p w:rsidR="000C2026" w:rsidRDefault="000C2026" w:rsidP="003A13B5"/>
    <w:p w:rsidR="00812662" w:rsidRDefault="00425EAC" w:rsidP="00812662">
      <w:pPr>
        <w:pStyle w:val="Heading2"/>
      </w:pPr>
      <w:bookmarkStart w:id="4" w:name="_Toc536152335"/>
      <w:r>
        <w:t xml:space="preserve">2.3 </w:t>
      </w:r>
      <w:r w:rsidR="00210012">
        <w:t>Risk</w:t>
      </w:r>
      <w:r w:rsidR="00B13841">
        <w:t xml:space="preserve"> Analysis</w:t>
      </w:r>
      <w:r w:rsidR="00210012">
        <w:t xml:space="preserve"> Assessment</w:t>
      </w:r>
      <w:bookmarkEnd w:id="4"/>
      <w:r w:rsidR="00210012">
        <w:t xml:space="preserve"> </w:t>
      </w:r>
    </w:p>
    <w:p w:rsidR="00684189" w:rsidRPr="00684189" w:rsidRDefault="00684189" w:rsidP="00684189">
      <w:r>
        <w:t xml:space="preserve">Risk </w:t>
      </w:r>
      <w:r w:rsidR="00681B97">
        <w:t xml:space="preserve">assessment is a one of the steps that identifies risks in a risk management of a project. The </w:t>
      </w:r>
      <w:r w:rsidR="00C80DE1">
        <w:t>risk assessment is based on the assumption of a</w:t>
      </w:r>
      <w:r w:rsidR="00681B97">
        <w:t xml:space="preserve"> risk</w:t>
      </w:r>
      <w:r w:rsidR="00C80DE1">
        <w:t xml:space="preserve"> likelihood to occur</w:t>
      </w:r>
      <w:r w:rsidR="00681B97">
        <w:t xml:space="preserve"> and </w:t>
      </w:r>
      <w:r w:rsidR="00C80DE1">
        <w:t>the impact or cost it will have on a</w:t>
      </w:r>
      <w:r w:rsidR="000E4500">
        <w:t>n organization or a company</w:t>
      </w:r>
      <w:sdt>
        <w:sdtPr>
          <w:id w:val="651570887"/>
          <w:citation/>
        </w:sdtPr>
        <w:sdtEndPr/>
        <w:sdtContent>
          <w:r w:rsidR="000E4500">
            <w:fldChar w:fldCharType="begin"/>
          </w:r>
          <w:r w:rsidR="000E4500">
            <w:instrText xml:space="preserve"> CITATION Dco14 \l 2057 </w:instrText>
          </w:r>
          <w:r w:rsidR="000E4500">
            <w:fldChar w:fldCharType="separate"/>
          </w:r>
          <w:r w:rsidR="0039593A">
            <w:rPr>
              <w:noProof/>
            </w:rPr>
            <w:t xml:space="preserve"> </w:t>
          </w:r>
          <w:r w:rsidR="0039593A" w:rsidRPr="0039593A">
            <w:rPr>
              <w:noProof/>
            </w:rPr>
            <w:t>[4]</w:t>
          </w:r>
          <w:r w:rsidR="000E4500">
            <w:fldChar w:fldCharType="end"/>
          </w:r>
        </w:sdtContent>
      </w:sdt>
      <w:r w:rsidR="00C80DE1">
        <w:t>.</w:t>
      </w:r>
    </w:p>
    <w:p w:rsidR="00812662" w:rsidRDefault="000E4500" w:rsidP="00812662">
      <w:r>
        <w:t>As a result, the</w:t>
      </w:r>
      <w:r w:rsidR="00812662">
        <w:t xml:space="preserve"> following formula is used to classify</w:t>
      </w:r>
      <w:r>
        <w:t xml:space="preserve"> and identify</w:t>
      </w:r>
      <w:r w:rsidR="00812662">
        <w:t xml:space="preserve"> the types of risks that can affect the online services of DVLA </w:t>
      </w:r>
      <w:r w:rsidR="00806027">
        <w:t>based on their threat occurrence and their magnitude of impact.</w:t>
      </w:r>
    </w:p>
    <w:p w:rsidR="00806027" w:rsidRDefault="00806027" w:rsidP="00812662">
      <w:r>
        <w:t>Risk factor = likelihood X impact</w:t>
      </w:r>
      <w:r w:rsidR="001E04AD" w:rsidRPr="001E04AD">
        <w:t xml:space="preserve"> </w:t>
      </w:r>
      <w:sdt>
        <w:sdtPr>
          <w:id w:val="1095364751"/>
          <w:citation/>
        </w:sdtPr>
        <w:sdtEndPr/>
        <w:sdtContent>
          <w:r w:rsidR="001E04AD">
            <w:fldChar w:fldCharType="begin"/>
          </w:r>
          <w:r w:rsidR="001E04AD">
            <w:instrText xml:space="preserve"> CITATION Kir00 \l 2057 </w:instrText>
          </w:r>
          <w:r w:rsidR="001E04AD">
            <w:fldChar w:fldCharType="separate"/>
          </w:r>
          <w:r w:rsidR="0039593A" w:rsidRPr="0039593A">
            <w:rPr>
              <w:noProof/>
            </w:rPr>
            <w:t>[5]</w:t>
          </w:r>
          <w:r w:rsidR="001E04AD">
            <w:fldChar w:fldCharType="end"/>
          </w:r>
        </w:sdtContent>
      </w:sdt>
      <w:r>
        <w:t>.</w:t>
      </w:r>
    </w:p>
    <w:p w:rsidR="00806027" w:rsidRDefault="00806027" w:rsidP="00812662">
      <w:r>
        <w:t xml:space="preserve">The likelihood is based on the assumptions of a risk occurring on a scale </w:t>
      </w:r>
      <w:r w:rsidR="00FD1EFB">
        <w:t>0 to 1</w:t>
      </w:r>
      <w:r w:rsidR="00500C01">
        <w:t>0</w:t>
      </w:r>
      <w:r w:rsidR="00FD1EFB">
        <w:t xml:space="preserve"> (where 0 means the risk will never happen and 1</w:t>
      </w:r>
      <w:r w:rsidR="00500C01">
        <w:t>0</w:t>
      </w:r>
      <w:r w:rsidR="00FD1EFB">
        <w:t xml:space="preserve"> means the risk will happen always)</w:t>
      </w:r>
      <w:r w:rsidR="00827395">
        <w:t>. And the extent of impact is based on a scale 0 to 1</w:t>
      </w:r>
      <w:r w:rsidR="00500C01">
        <w:t>0</w:t>
      </w:r>
      <w:r w:rsidR="00827395">
        <w:t xml:space="preserve"> (where 0 means no damage at all and 1</w:t>
      </w:r>
      <w:r w:rsidR="00500C01">
        <w:t>0</w:t>
      </w:r>
      <w:r w:rsidR="00827395">
        <w:t xml:space="preserve"> means total loss of </w:t>
      </w:r>
      <w:r w:rsidR="004443AE">
        <w:t>operations</w:t>
      </w:r>
      <w:r w:rsidR="00827395">
        <w:t>).</w:t>
      </w:r>
    </w:p>
    <w:p w:rsidR="000C2026" w:rsidRDefault="000C2026" w:rsidP="00812662"/>
    <w:p w:rsidR="00106B6A" w:rsidRDefault="00106B6A" w:rsidP="00812662">
      <w:r>
        <w:lastRenderedPageBreak/>
        <w:t>The tab</w:t>
      </w:r>
      <w:r w:rsidR="00F0153D">
        <w:t>le below shows the</w:t>
      </w:r>
      <w:r w:rsidR="00E71EE1">
        <w:t xml:space="preserve"> main</w:t>
      </w:r>
      <w:r w:rsidR="00F0153D">
        <w:t xml:space="preserve"> risk factors </w:t>
      </w:r>
      <w:r w:rsidR="00C14543">
        <w:t xml:space="preserve">for </w:t>
      </w:r>
      <w:r>
        <w:t>th</w:t>
      </w:r>
      <w:r w:rsidR="00F0153D">
        <w:t xml:space="preserve">e </w:t>
      </w:r>
      <w:r w:rsidR="00C14543">
        <w:t xml:space="preserve">disaster recovery of </w:t>
      </w:r>
      <w:r w:rsidR="009567FD">
        <w:t xml:space="preserve">the </w:t>
      </w:r>
      <w:r w:rsidR="00C14543">
        <w:t>DVLA.</w:t>
      </w:r>
    </w:p>
    <w:tbl>
      <w:tblPr>
        <w:tblStyle w:val="TableGrid"/>
        <w:tblW w:w="13745" w:type="dxa"/>
        <w:tblLook w:val="04A0" w:firstRow="1" w:lastRow="0" w:firstColumn="1" w:lastColumn="0" w:noHBand="0" w:noVBand="1"/>
      </w:tblPr>
      <w:tblGrid>
        <w:gridCol w:w="1717"/>
        <w:gridCol w:w="1964"/>
        <w:gridCol w:w="1559"/>
        <w:gridCol w:w="3544"/>
        <w:gridCol w:w="4961"/>
      </w:tblGrid>
      <w:tr w:rsidR="00E30E8C" w:rsidTr="0066475E">
        <w:tc>
          <w:tcPr>
            <w:tcW w:w="1717" w:type="dxa"/>
          </w:tcPr>
          <w:p w:rsidR="00E30E8C" w:rsidRDefault="00E30E8C" w:rsidP="00812662">
            <w:r>
              <w:t>Risks</w:t>
            </w:r>
          </w:p>
        </w:tc>
        <w:tc>
          <w:tcPr>
            <w:tcW w:w="1964" w:type="dxa"/>
          </w:tcPr>
          <w:p w:rsidR="00E30E8C" w:rsidRDefault="00E30E8C" w:rsidP="00812662">
            <w:r>
              <w:t>Likelihood (0-10)</w:t>
            </w:r>
          </w:p>
        </w:tc>
        <w:tc>
          <w:tcPr>
            <w:tcW w:w="1559" w:type="dxa"/>
          </w:tcPr>
          <w:p w:rsidR="00E30E8C" w:rsidRDefault="00E30E8C" w:rsidP="00812662">
            <w:r>
              <w:t>Impact (0-10)</w:t>
            </w:r>
          </w:p>
        </w:tc>
        <w:tc>
          <w:tcPr>
            <w:tcW w:w="3544" w:type="dxa"/>
          </w:tcPr>
          <w:p w:rsidR="00E30E8C" w:rsidRDefault="00E30E8C" w:rsidP="00812662">
            <w:r>
              <w:t>Risk Factor ( Likelihood X Impact)</w:t>
            </w:r>
          </w:p>
        </w:tc>
        <w:tc>
          <w:tcPr>
            <w:tcW w:w="4961" w:type="dxa"/>
          </w:tcPr>
          <w:p w:rsidR="00E30E8C" w:rsidRDefault="00E30E8C" w:rsidP="00812662">
            <w:r>
              <w:t xml:space="preserve">Strategies used to manage </w:t>
            </w:r>
            <w:r w:rsidR="003C2845">
              <w:t xml:space="preserve">these </w:t>
            </w:r>
            <w:r>
              <w:t>risks</w:t>
            </w:r>
          </w:p>
        </w:tc>
      </w:tr>
      <w:tr w:rsidR="00E30E8C" w:rsidTr="0066475E">
        <w:tc>
          <w:tcPr>
            <w:tcW w:w="1717" w:type="dxa"/>
          </w:tcPr>
          <w:p w:rsidR="00E30E8C" w:rsidRDefault="00E30E8C" w:rsidP="00812662">
            <w:r>
              <w:t>Earthquake</w:t>
            </w:r>
          </w:p>
        </w:tc>
        <w:tc>
          <w:tcPr>
            <w:tcW w:w="1964" w:type="dxa"/>
          </w:tcPr>
          <w:p w:rsidR="00E30E8C" w:rsidRDefault="007806C0" w:rsidP="00812662">
            <w:r>
              <w:t>1</w:t>
            </w:r>
          </w:p>
        </w:tc>
        <w:tc>
          <w:tcPr>
            <w:tcW w:w="1559" w:type="dxa"/>
          </w:tcPr>
          <w:p w:rsidR="00E30E8C" w:rsidRDefault="00E30E8C" w:rsidP="00812662">
            <w:r>
              <w:t>7</w:t>
            </w:r>
          </w:p>
        </w:tc>
        <w:tc>
          <w:tcPr>
            <w:tcW w:w="3544" w:type="dxa"/>
          </w:tcPr>
          <w:p w:rsidR="00E30E8C" w:rsidRDefault="007806C0" w:rsidP="00812662">
            <w:r>
              <w:t>7</w:t>
            </w:r>
          </w:p>
        </w:tc>
        <w:tc>
          <w:tcPr>
            <w:tcW w:w="4961" w:type="dxa"/>
          </w:tcPr>
          <w:p w:rsidR="00E30E8C" w:rsidRDefault="00E30E8C" w:rsidP="00812662">
            <w:r>
              <w:t>A remote server is implemented on the iCloud.</w:t>
            </w:r>
          </w:p>
        </w:tc>
      </w:tr>
      <w:tr w:rsidR="00E30E8C" w:rsidTr="0066475E">
        <w:tc>
          <w:tcPr>
            <w:tcW w:w="1717" w:type="dxa"/>
          </w:tcPr>
          <w:p w:rsidR="00E30E8C" w:rsidRDefault="00E30E8C" w:rsidP="00812662">
            <w:r>
              <w:t>Flooding</w:t>
            </w:r>
          </w:p>
        </w:tc>
        <w:tc>
          <w:tcPr>
            <w:tcW w:w="1964" w:type="dxa"/>
          </w:tcPr>
          <w:p w:rsidR="00E30E8C" w:rsidRDefault="00E30E8C" w:rsidP="00812662">
            <w:r>
              <w:t>7</w:t>
            </w:r>
          </w:p>
        </w:tc>
        <w:tc>
          <w:tcPr>
            <w:tcW w:w="1559" w:type="dxa"/>
          </w:tcPr>
          <w:p w:rsidR="00E30E8C" w:rsidRDefault="00E30E8C" w:rsidP="00812662">
            <w:r>
              <w:t>4</w:t>
            </w:r>
          </w:p>
        </w:tc>
        <w:tc>
          <w:tcPr>
            <w:tcW w:w="3544" w:type="dxa"/>
          </w:tcPr>
          <w:p w:rsidR="00E30E8C" w:rsidRDefault="00E30E8C" w:rsidP="00812662">
            <w:r>
              <w:t>28</w:t>
            </w:r>
          </w:p>
        </w:tc>
        <w:tc>
          <w:tcPr>
            <w:tcW w:w="4961" w:type="dxa"/>
          </w:tcPr>
          <w:p w:rsidR="00E30E8C" w:rsidRDefault="003C2845" w:rsidP="00812662">
            <w:r>
              <w:t>Server room is on 2</w:t>
            </w:r>
            <w:r w:rsidRPr="003C2845">
              <w:rPr>
                <w:vertAlign w:val="superscript"/>
              </w:rPr>
              <w:t>nd</w:t>
            </w:r>
            <w:r>
              <w:t xml:space="preserve"> floor and an alternate remote server in Bristol.</w:t>
            </w:r>
          </w:p>
        </w:tc>
      </w:tr>
      <w:tr w:rsidR="00E30E8C" w:rsidTr="0066475E">
        <w:tc>
          <w:tcPr>
            <w:tcW w:w="1717" w:type="dxa"/>
          </w:tcPr>
          <w:p w:rsidR="00E30E8C" w:rsidRDefault="00E30E8C" w:rsidP="00812662">
            <w:r>
              <w:t>Storms</w:t>
            </w:r>
          </w:p>
        </w:tc>
        <w:tc>
          <w:tcPr>
            <w:tcW w:w="1964" w:type="dxa"/>
          </w:tcPr>
          <w:p w:rsidR="00E30E8C" w:rsidRDefault="007806C0" w:rsidP="00812662">
            <w:r>
              <w:t>3</w:t>
            </w:r>
          </w:p>
        </w:tc>
        <w:tc>
          <w:tcPr>
            <w:tcW w:w="1559" w:type="dxa"/>
          </w:tcPr>
          <w:p w:rsidR="00E30E8C" w:rsidRDefault="007806C0" w:rsidP="00812662">
            <w:r>
              <w:t>4</w:t>
            </w:r>
          </w:p>
        </w:tc>
        <w:tc>
          <w:tcPr>
            <w:tcW w:w="3544" w:type="dxa"/>
          </w:tcPr>
          <w:p w:rsidR="00E30E8C" w:rsidRDefault="007806C0" w:rsidP="00812662">
            <w:r>
              <w:t>12</w:t>
            </w:r>
          </w:p>
        </w:tc>
        <w:tc>
          <w:tcPr>
            <w:tcW w:w="4961" w:type="dxa"/>
          </w:tcPr>
          <w:p w:rsidR="00E30E8C" w:rsidRDefault="00E30E8C" w:rsidP="00812662"/>
        </w:tc>
      </w:tr>
      <w:tr w:rsidR="00E30E8C" w:rsidTr="0066475E">
        <w:tc>
          <w:tcPr>
            <w:tcW w:w="1717" w:type="dxa"/>
          </w:tcPr>
          <w:p w:rsidR="00E30E8C" w:rsidRDefault="00E30E8C" w:rsidP="00812662">
            <w:r>
              <w:t>Hurricane</w:t>
            </w:r>
          </w:p>
        </w:tc>
        <w:tc>
          <w:tcPr>
            <w:tcW w:w="1964" w:type="dxa"/>
          </w:tcPr>
          <w:p w:rsidR="00E30E8C" w:rsidRDefault="00E30E8C" w:rsidP="00812662">
            <w:r>
              <w:t>3</w:t>
            </w:r>
          </w:p>
        </w:tc>
        <w:tc>
          <w:tcPr>
            <w:tcW w:w="1559" w:type="dxa"/>
          </w:tcPr>
          <w:p w:rsidR="00E30E8C" w:rsidRDefault="00E30E8C" w:rsidP="00812662">
            <w:r>
              <w:t>6</w:t>
            </w:r>
          </w:p>
        </w:tc>
        <w:tc>
          <w:tcPr>
            <w:tcW w:w="3544" w:type="dxa"/>
          </w:tcPr>
          <w:p w:rsidR="00E30E8C" w:rsidRDefault="00E30E8C" w:rsidP="00812662">
            <w:r>
              <w:t>18</w:t>
            </w:r>
          </w:p>
        </w:tc>
        <w:tc>
          <w:tcPr>
            <w:tcW w:w="4961" w:type="dxa"/>
          </w:tcPr>
          <w:p w:rsidR="00E30E8C" w:rsidRDefault="00E30E8C" w:rsidP="00812662"/>
        </w:tc>
      </w:tr>
      <w:tr w:rsidR="00E30E8C" w:rsidTr="0066475E">
        <w:tc>
          <w:tcPr>
            <w:tcW w:w="1717" w:type="dxa"/>
          </w:tcPr>
          <w:p w:rsidR="00E30E8C" w:rsidRDefault="00E30E8C" w:rsidP="00812662">
            <w:r>
              <w:t>Terrorism</w:t>
            </w:r>
          </w:p>
        </w:tc>
        <w:tc>
          <w:tcPr>
            <w:tcW w:w="1964" w:type="dxa"/>
          </w:tcPr>
          <w:p w:rsidR="00E30E8C" w:rsidRDefault="00953262" w:rsidP="00812662">
            <w:r>
              <w:t>4</w:t>
            </w:r>
          </w:p>
        </w:tc>
        <w:tc>
          <w:tcPr>
            <w:tcW w:w="1559" w:type="dxa"/>
          </w:tcPr>
          <w:p w:rsidR="00E30E8C" w:rsidRDefault="00E30E8C" w:rsidP="00812662">
            <w:r>
              <w:t>7</w:t>
            </w:r>
          </w:p>
        </w:tc>
        <w:tc>
          <w:tcPr>
            <w:tcW w:w="3544" w:type="dxa"/>
          </w:tcPr>
          <w:p w:rsidR="00E30E8C" w:rsidRDefault="00953262" w:rsidP="00812662">
            <w:r>
              <w:t>28</w:t>
            </w:r>
          </w:p>
        </w:tc>
        <w:tc>
          <w:tcPr>
            <w:tcW w:w="4961" w:type="dxa"/>
          </w:tcPr>
          <w:p w:rsidR="00E30E8C" w:rsidRDefault="00E30E8C" w:rsidP="00812662"/>
        </w:tc>
      </w:tr>
      <w:tr w:rsidR="00E30E8C" w:rsidTr="0066475E">
        <w:tc>
          <w:tcPr>
            <w:tcW w:w="1717" w:type="dxa"/>
          </w:tcPr>
          <w:p w:rsidR="00E30E8C" w:rsidRDefault="00E30E8C" w:rsidP="00812662">
            <w:r>
              <w:t>Cyber attack</w:t>
            </w:r>
          </w:p>
        </w:tc>
        <w:tc>
          <w:tcPr>
            <w:tcW w:w="1964" w:type="dxa"/>
          </w:tcPr>
          <w:p w:rsidR="00E30E8C" w:rsidRDefault="00E30E8C" w:rsidP="00812662">
            <w:r>
              <w:t>8</w:t>
            </w:r>
          </w:p>
        </w:tc>
        <w:tc>
          <w:tcPr>
            <w:tcW w:w="1559" w:type="dxa"/>
          </w:tcPr>
          <w:p w:rsidR="00E30E8C" w:rsidRDefault="00E30E8C" w:rsidP="00812662">
            <w:r>
              <w:t>9</w:t>
            </w:r>
          </w:p>
        </w:tc>
        <w:tc>
          <w:tcPr>
            <w:tcW w:w="3544" w:type="dxa"/>
          </w:tcPr>
          <w:p w:rsidR="00E30E8C" w:rsidRDefault="00E30E8C" w:rsidP="00812662">
            <w:r>
              <w:t>72</w:t>
            </w:r>
          </w:p>
        </w:tc>
        <w:tc>
          <w:tcPr>
            <w:tcW w:w="4961" w:type="dxa"/>
          </w:tcPr>
          <w:p w:rsidR="00E30E8C" w:rsidRDefault="003C2845" w:rsidP="00812662">
            <w:r>
              <w:t>Firewall i</w:t>
            </w:r>
            <w:r w:rsidR="00F0153D">
              <w:t xml:space="preserve">s configured on the edge router and anti-virus is installed on all devices. </w:t>
            </w:r>
          </w:p>
        </w:tc>
      </w:tr>
      <w:tr w:rsidR="00E30E8C" w:rsidTr="0066475E">
        <w:tc>
          <w:tcPr>
            <w:tcW w:w="1717" w:type="dxa"/>
          </w:tcPr>
          <w:p w:rsidR="00E30E8C" w:rsidRDefault="00E30E8C" w:rsidP="00812662">
            <w:r>
              <w:t>Water leakage</w:t>
            </w:r>
          </w:p>
        </w:tc>
        <w:tc>
          <w:tcPr>
            <w:tcW w:w="1964" w:type="dxa"/>
          </w:tcPr>
          <w:p w:rsidR="00E30E8C" w:rsidRDefault="00E30E8C" w:rsidP="00812662">
            <w:r>
              <w:t>5</w:t>
            </w:r>
          </w:p>
        </w:tc>
        <w:tc>
          <w:tcPr>
            <w:tcW w:w="1559" w:type="dxa"/>
          </w:tcPr>
          <w:p w:rsidR="00E30E8C" w:rsidRDefault="00E30E8C" w:rsidP="00812662">
            <w:r>
              <w:t>7</w:t>
            </w:r>
          </w:p>
        </w:tc>
        <w:tc>
          <w:tcPr>
            <w:tcW w:w="3544" w:type="dxa"/>
          </w:tcPr>
          <w:p w:rsidR="00E30E8C" w:rsidRDefault="00E30E8C" w:rsidP="00812662">
            <w:r>
              <w:t>35</w:t>
            </w:r>
          </w:p>
        </w:tc>
        <w:tc>
          <w:tcPr>
            <w:tcW w:w="4961" w:type="dxa"/>
          </w:tcPr>
          <w:p w:rsidR="00E30E8C" w:rsidRDefault="001E2922" w:rsidP="00812662">
            <w:r>
              <w:t>Alarms and notification technology is designed.</w:t>
            </w:r>
          </w:p>
        </w:tc>
      </w:tr>
      <w:tr w:rsidR="00E30E8C" w:rsidTr="0066475E">
        <w:tc>
          <w:tcPr>
            <w:tcW w:w="1717" w:type="dxa"/>
          </w:tcPr>
          <w:p w:rsidR="00E30E8C" w:rsidRDefault="00E30E8C" w:rsidP="00812662">
            <w:r>
              <w:t>Router failure</w:t>
            </w:r>
          </w:p>
        </w:tc>
        <w:tc>
          <w:tcPr>
            <w:tcW w:w="1964" w:type="dxa"/>
          </w:tcPr>
          <w:p w:rsidR="00E30E8C" w:rsidRDefault="00E30E8C" w:rsidP="00812662">
            <w:r>
              <w:t>8</w:t>
            </w:r>
          </w:p>
        </w:tc>
        <w:tc>
          <w:tcPr>
            <w:tcW w:w="1559" w:type="dxa"/>
          </w:tcPr>
          <w:p w:rsidR="00E30E8C" w:rsidRDefault="00E30E8C" w:rsidP="00812662">
            <w:r>
              <w:t>5</w:t>
            </w:r>
          </w:p>
        </w:tc>
        <w:tc>
          <w:tcPr>
            <w:tcW w:w="3544" w:type="dxa"/>
          </w:tcPr>
          <w:p w:rsidR="00E30E8C" w:rsidRDefault="00E30E8C" w:rsidP="00812662">
            <w:r>
              <w:t>40</w:t>
            </w:r>
          </w:p>
        </w:tc>
        <w:tc>
          <w:tcPr>
            <w:tcW w:w="4961" w:type="dxa"/>
          </w:tcPr>
          <w:p w:rsidR="00E30E8C" w:rsidRDefault="003C2845" w:rsidP="00812662">
            <w:r>
              <w:t xml:space="preserve">A standby router is configured and </w:t>
            </w:r>
            <w:r w:rsidR="00F0153D">
              <w:t>a secondary link is configured in case the primary router fails,</w:t>
            </w:r>
            <w:r>
              <w:t xml:space="preserve"> using HSRP protocol.</w:t>
            </w:r>
          </w:p>
        </w:tc>
      </w:tr>
      <w:tr w:rsidR="00E30E8C" w:rsidTr="0066475E">
        <w:tc>
          <w:tcPr>
            <w:tcW w:w="1717" w:type="dxa"/>
          </w:tcPr>
          <w:p w:rsidR="00E30E8C" w:rsidRDefault="00E30E8C" w:rsidP="00812662">
            <w:r>
              <w:t>Power supply failure</w:t>
            </w:r>
          </w:p>
        </w:tc>
        <w:tc>
          <w:tcPr>
            <w:tcW w:w="1964" w:type="dxa"/>
          </w:tcPr>
          <w:p w:rsidR="00E30E8C" w:rsidRDefault="00E30E8C" w:rsidP="00812662">
            <w:r>
              <w:t>6</w:t>
            </w:r>
          </w:p>
        </w:tc>
        <w:tc>
          <w:tcPr>
            <w:tcW w:w="1559" w:type="dxa"/>
          </w:tcPr>
          <w:p w:rsidR="00E30E8C" w:rsidRDefault="00E30E8C" w:rsidP="00812662">
            <w:r>
              <w:t>4</w:t>
            </w:r>
          </w:p>
        </w:tc>
        <w:tc>
          <w:tcPr>
            <w:tcW w:w="3544" w:type="dxa"/>
          </w:tcPr>
          <w:p w:rsidR="00E30E8C" w:rsidRDefault="00E30E8C" w:rsidP="00812662">
            <w:r>
              <w:t>24</w:t>
            </w:r>
          </w:p>
        </w:tc>
        <w:tc>
          <w:tcPr>
            <w:tcW w:w="4961" w:type="dxa"/>
          </w:tcPr>
          <w:p w:rsidR="00E30E8C" w:rsidRDefault="00AC6C50" w:rsidP="00812662">
            <w:r>
              <w:t xml:space="preserve">A redundant UPS with auto </w:t>
            </w:r>
            <w:r w:rsidR="000B059D">
              <w:t>standby generator is designed</w:t>
            </w:r>
            <w:r w:rsidR="001E2922">
              <w:t xml:space="preserve"> as a backup</w:t>
            </w:r>
            <w:r>
              <w:t>.</w:t>
            </w:r>
          </w:p>
        </w:tc>
      </w:tr>
      <w:tr w:rsidR="00E30E8C" w:rsidTr="0066475E">
        <w:tc>
          <w:tcPr>
            <w:tcW w:w="1717" w:type="dxa"/>
          </w:tcPr>
          <w:p w:rsidR="00E30E8C" w:rsidRDefault="00E30E8C" w:rsidP="00812662">
            <w:r>
              <w:t>ISP failure</w:t>
            </w:r>
          </w:p>
        </w:tc>
        <w:tc>
          <w:tcPr>
            <w:tcW w:w="1964" w:type="dxa"/>
          </w:tcPr>
          <w:p w:rsidR="00E30E8C" w:rsidRDefault="007806C0" w:rsidP="00812662">
            <w:r>
              <w:t>8</w:t>
            </w:r>
          </w:p>
        </w:tc>
        <w:tc>
          <w:tcPr>
            <w:tcW w:w="1559" w:type="dxa"/>
          </w:tcPr>
          <w:p w:rsidR="00E30E8C" w:rsidRDefault="00E30E8C" w:rsidP="00812662">
            <w:r>
              <w:t>8</w:t>
            </w:r>
          </w:p>
        </w:tc>
        <w:tc>
          <w:tcPr>
            <w:tcW w:w="3544" w:type="dxa"/>
          </w:tcPr>
          <w:p w:rsidR="00E30E8C" w:rsidRDefault="007806C0" w:rsidP="00812662">
            <w:r>
              <w:t>64</w:t>
            </w:r>
          </w:p>
        </w:tc>
        <w:tc>
          <w:tcPr>
            <w:tcW w:w="4961" w:type="dxa"/>
          </w:tcPr>
          <w:p w:rsidR="00E30E8C" w:rsidRDefault="000B059D" w:rsidP="00812662">
            <w:r>
              <w:t>A secondary ISP provider is</w:t>
            </w:r>
            <w:r w:rsidR="001E2922">
              <w:t xml:space="preserve"> designed as a backup.</w:t>
            </w:r>
            <w:r>
              <w:t xml:space="preserve"> </w:t>
            </w:r>
          </w:p>
        </w:tc>
      </w:tr>
    </w:tbl>
    <w:p w:rsidR="00252399" w:rsidRDefault="00252399" w:rsidP="003A13B5">
      <w:pPr>
        <w:pStyle w:val="Caption"/>
      </w:pPr>
      <w:r>
        <w:t xml:space="preserve">Table </w:t>
      </w:r>
      <w:r w:rsidR="00E71EE1">
        <w:rPr>
          <w:noProof/>
        </w:rPr>
        <w:fldChar w:fldCharType="begin"/>
      </w:r>
      <w:r w:rsidR="00E71EE1">
        <w:rPr>
          <w:noProof/>
        </w:rPr>
        <w:instrText xml:space="preserve"> SEQ Table \* ARABIC </w:instrText>
      </w:r>
      <w:r w:rsidR="00E71EE1">
        <w:rPr>
          <w:noProof/>
        </w:rPr>
        <w:fldChar w:fldCharType="separate"/>
      </w:r>
      <w:r w:rsidR="00EE4EA8">
        <w:rPr>
          <w:noProof/>
        </w:rPr>
        <w:t>1</w:t>
      </w:r>
      <w:r w:rsidR="00E71EE1">
        <w:rPr>
          <w:noProof/>
        </w:rPr>
        <w:fldChar w:fldCharType="end"/>
      </w:r>
      <w:r>
        <w:t>: Risk exposure analysis</w:t>
      </w:r>
    </w:p>
    <w:p w:rsidR="000C2026" w:rsidRPr="00252399" w:rsidRDefault="000C2026" w:rsidP="00252399"/>
    <w:p w:rsidR="00B13841" w:rsidRDefault="00425EAC" w:rsidP="00B13841">
      <w:pPr>
        <w:pStyle w:val="Heading2"/>
      </w:pPr>
      <w:bookmarkStart w:id="5" w:name="_Toc536152336"/>
      <w:r>
        <w:lastRenderedPageBreak/>
        <w:t xml:space="preserve">2.4 </w:t>
      </w:r>
      <w:r w:rsidR="00B13841">
        <w:t>Qualitative</w:t>
      </w:r>
      <w:r w:rsidR="001E04AD">
        <w:t xml:space="preserve"> and Quantitative Risk Analysis</w:t>
      </w:r>
      <w:bookmarkEnd w:id="5"/>
    </w:p>
    <w:p w:rsidR="001E04AD" w:rsidRDefault="009B55F1" w:rsidP="001E04AD">
      <w:r>
        <w:t xml:space="preserve">Qualitative </w:t>
      </w:r>
      <w:r w:rsidR="00EC1F6F">
        <w:t>risk analysis is a technique used to arrange risks for further analysis based on their chance of occurrence</w:t>
      </w:r>
      <w:sdt>
        <w:sdtPr>
          <w:id w:val="193508881"/>
          <w:citation/>
        </w:sdtPr>
        <w:sdtEndPr/>
        <w:sdtContent>
          <w:r w:rsidR="00E43233">
            <w:fldChar w:fldCharType="begin"/>
          </w:r>
          <w:r w:rsidR="00E43233">
            <w:instrText xml:space="preserve"> CITATION Dco14 \l 2057 </w:instrText>
          </w:r>
          <w:r w:rsidR="00E43233">
            <w:fldChar w:fldCharType="separate"/>
          </w:r>
          <w:r w:rsidR="0039593A">
            <w:rPr>
              <w:noProof/>
            </w:rPr>
            <w:t xml:space="preserve"> </w:t>
          </w:r>
          <w:r w:rsidR="0039593A" w:rsidRPr="0039593A">
            <w:rPr>
              <w:noProof/>
            </w:rPr>
            <w:t>[4]</w:t>
          </w:r>
          <w:r w:rsidR="00E43233">
            <w:fldChar w:fldCharType="end"/>
          </w:r>
        </w:sdtContent>
      </w:sdt>
      <w:r w:rsidR="00EC1F6F">
        <w:t xml:space="preserve">. Risks </w:t>
      </w:r>
      <w:r w:rsidR="00591EBB">
        <w:t>are analysed into high, medium and low based on their likelihood of occurrence.</w:t>
      </w:r>
    </w:p>
    <w:p w:rsidR="00E43233" w:rsidRPr="001E04AD" w:rsidRDefault="00E43233" w:rsidP="001E04AD">
      <w:r>
        <w:t xml:space="preserve">The following qualitative risk analysis </w:t>
      </w:r>
      <w:r w:rsidR="000B4E13">
        <w:t>are used to prioritize the risks that can affect the DVLA based on their chance of occurrence.</w:t>
      </w:r>
    </w:p>
    <w:p w:rsidR="00435535" w:rsidRDefault="00435535" w:rsidP="00435535">
      <w:pPr>
        <w:pStyle w:val="ListParagraph"/>
      </w:pPr>
    </w:p>
    <w:tbl>
      <w:tblPr>
        <w:tblStyle w:val="TableGrid"/>
        <w:tblW w:w="0" w:type="auto"/>
        <w:tblInd w:w="720" w:type="dxa"/>
        <w:tblLook w:val="04A0" w:firstRow="1" w:lastRow="0" w:firstColumn="1" w:lastColumn="0" w:noHBand="0" w:noVBand="1"/>
      </w:tblPr>
      <w:tblGrid>
        <w:gridCol w:w="6616"/>
        <w:gridCol w:w="3999"/>
      </w:tblGrid>
      <w:tr w:rsidR="00FA0559" w:rsidTr="0075466B">
        <w:tc>
          <w:tcPr>
            <w:tcW w:w="6616" w:type="dxa"/>
          </w:tcPr>
          <w:p w:rsidR="000D7593" w:rsidRDefault="000D7593" w:rsidP="00435535">
            <w:pPr>
              <w:pStyle w:val="ListParagraph"/>
              <w:ind w:left="0"/>
            </w:pPr>
            <w:r>
              <w:t>Likelihood of occurrence</w:t>
            </w:r>
          </w:p>
        </w:tc>
        <w:tc>
          <w:tcPr>
            <w:tcW w:w="3999" w:type="dxa"/>
          </w:tcPr>
          <w:p w:rsidR="000D7593" w:rsidRDefault="00CF711C" w:rsidP="00435535">
            <w:pPr>
              <w:pStyle w:val="ListParagraph"/>
              <w:ind w:left="0"/>
            </w:pPr>
            <w:r>
              <w:t>D</w:t>
            </w:r>
            <w:r w:rsidR="006C49B5">
              <w:t>efinition</w:t>
            </w:r>
          </w:p>
        </w:tc>
      </w:tr>
      <w:tr w:rsidR="00FA0559" w:rsidTr="0075466B">
        <w:tc>
          <w:tcPr>
            <w:tcW w:w="6616" w:type="dxa"/>
          </w:tcPr>
          <w:p w:rsidR="000D7593" w:rsidRDefault="000D7593" w:rsidP="00435535">
            <w:pPr>
              <w:pStyle w:val="ListParagraph"/>
              <w:ind w:left="0"/>
            </w:pPr>
            <w:r>
              <w:t>High</w:t>
            </w:r>
            <w:r w:rsidR="00FB56B3">
              <w:t xml:space="preserve"> </w:t>
            </w:r>
            <w:r w:rsidR="006C49B5">
              <w:t>: &lt; 5 &gt; 10</w:t>
            </w:r>
          </w:p>
        </w:tc>
        <w:tc>
          <w:tcPr>
            <w:tcW w:w="3999" w:type="dxa"/>
          </w:tcPr>
          <w:p w:rsidR="000D7593" w:rsidRDefault="006C49B5" w:rsidP="00435535">
            <w:pPr>
              <w:pStyle w:val="ListParagraph"/>
              <w:ind w:left="0"/>
            </w:pPr>
            <w:r>
              <w:t>Extremely sure to happen.</w:t>
            </w:r>
          </w:p>
        </w:tc>
      </w:tr>
      <w:tr w:rsidR="00FA0559" w:rsidTr="0075466B">
        <w:tc>
          <w:tcPr>
            <w:tcW w:w="6616" w:type="dxa"/>
          </w:tcPr>
          <w:p w:rsidR="000D7593" w:rsidRDefault="000D7593" w:rsidP="00435535">
            <w:pPr>
              <w:pStyle w:val="ListParagraph"/>
              <w:ind w:left="0"/>
            </w:pPr>
            <w:r>
              <w:t>Medium</w:t>
            </w:r>
            <w:r w:rsidR="006C49B5">
              <w:t xml:space="preserve"> : &gt; 2 &lt; 5</w:t>
            </w:r>
          </w:p>
        </w:tc>
        <w:tc>
          <w:tcPr>
            <w:tcW w:w="3999" w:type="dxa"/>
          </w:tcPr>
          <w:p w:rsidR="000D7593" w:rsidRDefault="006C49B5" w:rsidP="00435535">
            <w:pPr>
              <w:pStyle w:val="ListParagraph"/>
              <w:ind w:left="0"/>
            </w:pPr>
            <w:r>
              <w:t xml:space="preserve">Somewhat </w:t>
            </w:r>
            <w:r w:rsidR="00093657">
              <w:t>an even</w:t>
            </w:r>
            <w:r>
              <w:t xml:space="preserve"> chance to occur.</w:t>
            </w:r>
          </w:p>
        </w:tc>
      </w:tr>
      <w:tr w:rsidR="00FA0559" w:rsidTr="0075466B">
        <w:tc>
          <w:tcPr>
            <w:tcW w:w="6616" w:type="dxa"/>
          </w:tcPr>
          <w:p w:rsidR="000D7593" w:rsidRDefault="000D7593" w:rsidP="00435535">
            <w:pPr>
              <w:pStyle w:val="ListParagraph"/>
              <w:ind w:left="0"/>
            </w:pPr>
            <w:r>
              <w:t>Low</w:t>
            </w:r>
            <w:r w:rsidR="006C49B5">
              <w:t xml:space="preserve"> : &lt; 2</w:t>
            </w:r>
          </w:p>
        </w:tc>
        <w:tc>
          <w:tcPr>
            <w:tcW w:w="3999" w:type="dxa"/>
          </w:tcPr>
          <w:p w:rsidR="000D7593" w:rsidRDefault="006C49B5" w:rsidP="00435535">
            <w:pPr>
              <w:pStyle w:val="ListParagraph"/>
              <w:ind w:left="0"/>
            </w:pPr>
            <w:r>
              <w:t>Almost sure not to occur</w:t>
            </w:r>
          </w:p>
        </w:tc>
      </w:tr>
    </w:tbl>
    <w:p w:rsidR="00435535" w:rsidRDefault="00252399" w:rsidP="00252399">
      <w:pPr>
        <w:pStyle w:val="Caption"/>
      </w:pPr>
      <w:r>
        <w:t xml:space="preserve">          Table </w:t>
      </w:r>
      <w:r w:rsidR="00E71EE1">
        <w:rPr>
          <w:noProof/>
        </w:rPr>
        <w:fldChar w:fldCharType="begin"/>
      </w:r>
      <w:r w:rsidR="00E71EE1">
        <w:rPr>
          <w:noProof/>
        </w:rPr>
        <w:instrText xml:space="preserve"> SEQ Table \* ARABIC </w:instrText>
      </w:r>
      <w:r w:rsidR="00E71EE1">
        <w:rPr>
          <w:noProof/>
        </w:rPr>
        <w:fldChar w:fldCharType="separate"/>
      </w:r>
      <w:r w:rsidR="00EE4EA8">
        <w:rPr>
          <w:noProof/>
        </w:rPr>
        <w:t>2</w:t>
      </w:r>
      <w:r w:rsidR="00E71EE1">
        <w:rPr>
          <w:noProof/>
        </w:rPr>
        <w:fldChar w:fldCharType="end"/>
      </w:r>
      <w:r w:rsidR="00EE4EA8">
        <w:rPr>
          <w:noProof/>
        </w:rPr>
        <w:t xml:space="preserve"> </w:t>
      </w:r>
      <w:r>
        <w:t>: Qualitative assessment.</w:t>
      </w:r>
    </w:p>
    <w:p w:rsidR="00210012" w:rsidRDefault="00210012" w:rsidP="00435535">
      <w:pPr>
        <w:pStyle w:val="ListParagraph"/>
      </w:pPr>
    </w:p>
    <w:p w:rsidR="005E4694" w:rsidRDefault="00C92400" w:rsidP="009F0E28">
      <w:r>
        <w:t xml:space="preserve">Quantitative risk analysis is a tool that analysis risks based on their </w:t>
      </w:r>
      <w:r w:rsidR="009F0E28">
        <w:t xml:space="preserve">magnitude of </w:t>
      </w:r>
      <w:r>
        <w:t>impact</w:t>
      </w:r>
      <w:r w:rsidR="009F0E28">
        <w:t xml:space="preserve"> (cost) value to a project. </w:t>
      </w:r>
      <w:r w:rsidR="00CF711C">
        <w:t>For</w:t>
      </w:r>
      <w:r w:rsidR="009F0E28">
        <w:t xml:space="preserve"> this report, the risks are grouped into high, medium and low based on their impact or effect to the online service of the DVLA.</w:t>
      </w:r>
    </w:p>
    <w:p w:rsidR="00690D87" w:rsidRDefault="00690D87" w:rsidP="009F0E28"/>
    <w:p w:rsidR="00143F6E" w:rsidRDefault="00143F6E" w:rsidP="009F0E28"/>
    <w:tbl>
      <w:tblPr>
        <w:tblStyle w:val="TableGrid"/>
        <w:tblW w:w="0" w:type="auto"/>
        <w:tblInd w:w="720" w:type="dxa"/>
        <w:tblLook w:val="04A0" w:firstRow="1" w:lastRow="0" w:firstColumn="1" w:lastColumn="0" w:noHBand="0" w:noVBand="1"/>
      </w:tblPr>
      <w:tblGrid>
        <w:gridCol w:w="6609"/>
        <w:gridCol w:w="4999"/>
      </w:tblGrid>
      <w:tr w:rsidR="00CF711C" w:rsidTr="0075466B">
        <w:tc>
          <w:tcPr>
            <w:tcW w:w="6609" w:type="dxa"/>
          </w:tcPr>
          <w:p w:rsidR="00CF711C" w:rsidRDefault="00CF711C" w:rsidP="00435535">
            <w:pPr>
              <w:pStyle w:val="ListParagraph"/>
              <w:ind w:left="0"/>
            </w:pPr>
            <w:r>
              <w:t>Magnitude of impact</w:t>
            </w:r>
          </w:p>
        </w:tc>
        <w:tc>
          <w:tcPr>
            <w:tcW w:w="4999" w:type="dxa"/>
          </w:tcPr>
          <w:p w:rsidR="00CF711C" w:rsidRDefault="00CF711C" w:rsidP="00435535">
            <w:pPr>
              <w:pStyle w:val="ListParagraph"/>
              <w:ind w:left="0"/>
            </w:pPr>
            <w:r>
              <w:t>Definition</w:t>
            </w:r>
          </w:p>
        </w:tc>
      </w:tr>
      <w:tr w:rsidR="00CF711C" w:rsidTr="0075466B">
        <w:tc>
          <w:tcPr>
            <w:tcW w:w="6609" w:type="dxa"/>
          </w:tcPr>
          <w:p w:rsidR="00CF711C" w:rsidRDefault="00CF711C" w:rsidP="00435535">
            <w:pPr>
              <w:pStyle w:val="ListParagraph"/>
              <w:ind w:left="0"/>
            </w:pPr>
            <w:r>
              <w:t>High : &lt; 5 &gt; 10</w:t>
            </w:r>
          </w:p>
        </w:tc>
        <w:tc>
          <w:tcPr>
            <w:tcW w:w="4999" w:type="dxa"/>
          </w:tcPr>
          <w:p w:rsidR="00CF711C" w:rsidRDefault="002E58E0" w:rsidP="00435535">
            <w:pPr>
              <w:pStyle w:val="ListParagraph"/>
              <w:ind w:left="0"/>
            </w:pPr>
            <w:r>
              <w:t>Severe or catastrophic adverse effect on DVLA.</w:t>
            </w:r>
          </w:p>
        </w:tc>
      </w:tr>
      <w:tr w:rsidR="00CF711C" w:rsidTr="0075466B">
        <w:tc>
          <w:tcPr>
            <w:tcW w:w="6609" w:type="dxa"/>
          </w:tcPr>
          <w:p w:rsidR="00CF711C" w:rsidRDefault="00CF711C" w:rsidP="00435535">
            <w:pPr>
              <w:pStyle w:val="ListParagraph"/>
              <w:ind w:left="0"/>
            </w:pPr>
            <w:r>
              <w:t>Medium : &gt; 2 &lt; 5</w:t>
            </w:r>
          </w:p>
        </w:tc>
        <w:tc>
          <w:tcPr>
            <w:tcW w:w="4999" w:type="dxa"/>
          </w:tcPr>
          <w:p w:rsidR="00CF711C" w:rsidRDefault="002E58E0" w:rsidP="00435535">
            <w:pPr>
              <w:pStyle w:val="ListParagraph"/>
              <w:ind w:left="0"/>
            </w:pPr>
            <w:r>
              <w:t>Serious effect on DVLA services.</w:t>
            </w:r>
          </w:p>
        </w:tc>
      </w:tr>
      <w:tr w:rsidR="00CF711C" w:rsidTr="0075466B">
        <w:tc>
          <w:tcPr>
            <w:tcW w:w="6609" w:type="dxa"/>
          </w:tcPr>
          <w:p w:rsidR="00CF711C" w:rsidRDefault="00CF711C" w:rsidP="00435535">
            <w:pPr>
              <w:pStyle w:val="ListParagraph"/>
              <w:ind w:left="0"/>
            </w:pPr>
            <w:r>
              <w:t>Low : &lt; 2</w:t>
            </w:r>
          </w:p>
        </w:tc>
        <w:tc>
          <w:tcPr>
            <w:tcW w:w="4999" w:type="dxa"/>
          </w:tcPr>
          <w:p w:rsidR="00CF711C" w:rsidRDefault="002E58E0" w:rsidP="00435535">
            <w:pPr>
              <w:pStyle w:val="ListParagraph"/>
              <w:ind w:left="0"/>
            </w:pPr>
            <w:r>
              <w:t>Limited effect on DVLA services</w:t>
            </w:r>
          </w:p>
        </w:tc>
      </w:tr>
    </w:tbl>
    <w:p w:rsidR="005E4694" w:rsidRDefault="00EE4EA8" w:rsidP="005E67CB">
      <w:pPr>
        <w:pStyle w:val="Caption"/>
      </w:pPr>
      <w:r>
        <w:t xml:space="preserve">            Table </w:t>
      </w:r>
      <w:r w:rsidR="00690D87">
        <w:rPr>
          <w:noProof/>
        </w:rPr>
        <w:fldChar w:fldCharType="begin"/>
      </w:r>
      <w:r w:rsidR="00690D87">
        <w:rPr>
          <w:noProof/>
        </w:rPr>
        <w:instrText xml:space="preserve"> SEQ Table \* ARABIC </w:instrText>
      </w:r>
      <w:r w:rsidR="00690D87">
        <w:rPr>
          <w:noProof/>
        </w:rPr>
        <w:fldChar w:fldCharType="separate"/>
      </w:r>
      <w:r>
        <w:rPr>
          <w:noProof/>
        </w:rPr>
        <w:t>3</w:t>
      </w:r>
      <w:r w:rsidR="00690D87">
        <w:rPr>
          <w:noProof/>
        </w:rPr>
        <w:fldChar w:fldCharType="end"/>
      </w:r>
      <w:r>
        <w:t xml:space="preserve"> : Quantitative analysis</w:t>
      </w:r>
    </w:p>
    <w:p w:rsidR="00EE4EA8" w:rsidRDefault="00425EAC" w:rsidP="00CF3521">
      <w:pPr>
        <w:pStyle w:val="Heading2"/>
      </w:pPr>
      <w:bookmarkStart w:id="6" w:name="_Toc536152337"/>
      <w:r>
        <w:lastRenderedPageBreak/>
        <w:t xml:space="preserve">2.5 </w:t>
      </w:r>
      <w:r w:rsidR="00CF3521">
        <w:t>Risk Matrix</w:t>
      </w:r>
      <w:bookmarkEnd w:id="6"/>
    </w:p>
    <w:p w:rsidR="0025045D" w:rsidRPr="0025045D" w:rsidRDefault="0025045D" w:rsidP="0025045D"/>
    <w:p w:rsidR="0025045D" w:rsidRDefault="0025045D" w:rsidP="0025045D">
      <w:pPr>
        <w:pStyle w:val="ListParagraph"/>
      </w:pPr>
      <w:r>
        <w:t>The figure below explains the risk matrix of this project, where the risks with red colour are the most severe risks to the DVLA.</w:t>
      </w:r>
    </w:p>
    <w:p w:rsidR="00EE4EA8" w:rsidRDefault="00EE4EA8" w:rsidP="00435535">
      <w:pPr>
        <w:pStyle w:val="ListParagraph"/>
      </w:pPr>
    </w:p>
    <w:p w:rsidR="00EE4EA8" w:rsidRDefault="00A24234" w:rsidP="00435535">
      <w:pPr>
        <w:pStyle w:val="ListParagraph"/>
      </w:pP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390525</wp:posOffset>
                </wp:positionH>
                <wp:positionV relativeFrom="paragraph">
                  <wp:posOffset>419100</wp:posOffset>
                </wp:positionV>
                <wp:extent cx="447675" cy="247650"/>
                <wp:effectExtent l="0" t="0" r="9525" b="0"/>
                <wp:wrapNone/>
                <wp:docPr id="13" name="Text Box 13"/>
                <wp:cNvGraphicFramePr/>
                <a:graphic xmlns:a="http://schemas.openxmlformats.org/drawingml/2006/main">
                  <a:graphicData uri="http://schemas.microsoft.com/office/word/2010/wordprocessingShape">
                    <wps:wsp>
                      <wps:cNvSpPr txBox="1"/>
                      <wps:spPr>
                        <a:xfrm>
                          <a:off x="0" y="0"/>
                          <a:ext cx="447675" cy="247650"/>
                        </a:xfrm>
                        <a:prstGeom prst="rect">
                          <a:avLst/>
                        </a:prstGeom>
                        <a:solidFill>
                          <a:schemeClr val="lt1"/>
                        </a:solidFill>
                        <a:ln w="6350">
                          <a:noFill/>
                        </a:ln>
                      </wps:spPr>
                      <wps:txbx>
                        <w:txbxContent>
                          <w:p w:rsidR="00A24234" w:rsidRDefault="00A24234">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32" type="#_x0000_t202" style="position:absolute;left:0;text-align:left;margin-left:30.75pt;margin-top:33pt;width:35.25pt;height:19.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Sx1QwIAAIEEAAAOAAAAZHJzL2Uyb0RvYy54bWysVE1v2zAMvQ/YfxB0X52kadIZdYqsRYcB&#10;QVsgHXpWZLk2IIuapMTOfv2e5CTtup2GXWSKpPjxHumr677VbKecb8gUfHw24kwZSWVjXgr+/enu&#10;0yVnPghTCk1GFXyvPL9efPxw1dlcTagmXSrHEMT4vLMFr0OweZZ5WatW+DOyysBYkWtFwNW9ZKUT&#10;HaK3OpuMRrOsI1daR1J5D+3tYOSLFL+qlAwPVeVVYLrgqC2k06VzE89scSXyFyds3chDGeIfqmhF&#10;Y5D0FOpWBMG2rvkjVNtIR56qcCapzaiqGqlSD+hmPHrXzboWVqVeAI63J5j8/wsr73ePjjUluDvn&#10;zIgWHD2pPrAv1DOogE9nfQ63tYVj6KGH71HvoYxt95Vr4xcNMdiB9P6EbowmoZxO57P5BWcSpgnk&#10;i4R+9vrYOh++KmpZFAruQF7CVOxWPqAQuB5dYi5PuinvGq3TJQ6MutGO7QSo1iGViBe/eWnDuoLP&#10;zpE6PjIUnw+RtUGC2OrQUpRCv+kTNLNjuxsq90DB0TBH3sq7BrWuhA+PwmFw0DiWITzgqDQhFx0k&#10;zmpyP/+mj/7gE1bOOgxiwf2PrXCKM/3NgOnP4+k0Tm66TC/mE1zcW8vmrcVs2xsCAGOsnZVJjP5B&#10;H8XKUfuMnVnGrDAJI5G74OEo3oRhPbBzUi2XyQmzakVYmbWVMXTELjLx1D8LZw90BfB8T8eRFfk7&#10;1gbfAfXlNlDVJEojzgOqB/gx54npw07GRXp7T16vf47FLwAAAP//AwBQSwMEFAAGAAgAAAAhACvV&#10;I9jdAAAACQEAAA8AAABkcnMvZG93bnJldi54bWxMT01LxDAQvQv+hzCCF3GT3dIqteki4gd4c+sH&#10;3rLN2BabSWmybf33zp70NG94j/dRbBfXiwnH0HnSsF4pEEi1tx01Gl6rh8trECEasqb3hBp+MMC2&#10;PD0pTG79TC847WIj2IRCbjS0MQ65lKFu0Zmw8gMSc19+dCbyOzbSjmZmc9fLjVKZdKYjTmjNgHct&#10;1t+7g9PwedF8PIfl8W1O0mS4f5qqq3dbaX1+ttzegIi4xD8xHOtzdSi5094fyAbRa8jWKSv5Zjzp&#10;yCcbBnsGKlUgy0L+X1D+AgAA//8DAFBLAQItABQABgAIAAAAIQC2gziS/gAAAOEBAAATAAAAAAAA&#10;AAAAAAAAAAAAAABbQ29udGVudF9UeXBlc10ueG1sUEsBAi0AFAAGAAgAAAAhADj9If/WAAAAlAEA&#10;AAsAAAAAAAAAAAAAAAAALwEAAF9yZWxzLy5yZWxzUEsBAi0AFAAGAAgAAAAhAHwdLHVDAgAAgQQA&#10;AA4AAAAAAAAAAAAAAAAALgIAAGRycy9lMm9Eb2MueG1sUEsBAi0AFAAGAAgAAAAhACvVI9jdAAAA&#10;CQEAAA8AAAAAAAAAAAAAAAAAnQQAAGRycy9kb3ducmV2LnhtbFBLBQYAAAAABAAEAPMAAACnBQAA&#10;AAA=&#10;" fillcolor="white [3201]" stroked="f" strokeweight=".5pt">
                <v:textbox>
                  <w:txbxContent>
                    <w:p w:rsidR="00A24234" w:rsidRDefault="00A24234">
                      <w:r>
                        <w:t>10</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352425</wp:posOffset>
                </wp:positionH>
                <wp:positionV relativeFrom="paragraph">
                  <wp:posOffset>2266950</wp:posOffset>
                </wp:positionV>
                <wp:extent cx="476250" cy="2476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76250" cy="247650"/>
                        </a:xfrm>
                        <a:prstGeom prst="rect">
                          <a:avLst/>
                        </a:prstGeom>
                        <a:solidFill>
                          <a:schemeClr val="lt1"/>
                        </a:solidFill>
                        <a:ln w="6350">
                          <a:noFill/>
                        </a:ln>
                      </wps:spPr>
                      <wps:txbx>
                        <w:txbxContent>
                          <w:p w:rsidR="00A24234" w:rsidRDefault="00A24234">
                            <w: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3" type="#_x0000_t202" style="position:absolute;left:0;text-align:left;margin-left:27.75pt;margin-top:178.5pt;width:37.5pt;height:1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HefQAIAAIEEAAAOAAAAZHJzL2Uyb0RvYy54bWysVF1v0zAUfUfiP1h+p2lDt0HUdCqbipCm&#10;bVKH9uw6ThPJ8TW222T8eo6ddhuDJ8SLe79yP865t4vLodPsoJxvyZR8NplypoykqjW7kn9/WH/4&#10;xJkPwlRCk1Elf1KeXy7fv1v0tlA5NaQr5RiSGF/0tuRNCLbIMi8b1Qk/IasMnDW5TgSobpdVTvTI&#10;3uksn07Ps55cZR1J5T2s16OTL1P+ulYy3NW1V4HpkqO3kF6X3m18s+VCFDsnbNPKYxviH7roRGtQ&#10;9DnVtQiC7V37R6qulY481WEiqcuorlup0gyYZjZ9M82mEValWQCOt88w+f+XVt4e7h1rK3CXc2ZE&#10;B44e1BDYFxoYTMCnt75A2MYiMAywI/Zk9zDGsYfadfEXAzH4gfTTM7oxm4RxfnGen8Ej4cqhQEb2&#10;7OVj63z4qqhjUSi5A3kJU3G48WEMPYXEWp50W61brZMSF0ZdaccOAlTrkFpE8t+itGF9yc8/onT8&#10;yFD8fMysDXqJo44jRSkM2yFBc3Ead0vVE1BwNO6Rt3Ldotcb4cO9cFgcjIdjCHd4ak2oRUeJs4bc&#10;z7/ZYzz4hJezHotYcv9jL5ziTH8zYPrzbD6Pm5uU+dlFDsW99mxfe8y+uyIAMMPZWZnEGB/0Sawd&#10;dY+4mVWsCpcwErVLHk7iVRjPAzcn1WqVgrCrVoQbs7Eypo7YRSYehkfh7JGuAJ5v6bSyonjD2hg7&#10;or7aB6rbRGnEeUT1CD/2PC3F8SbjIb3WU9TLP8fyFwAAAP//AwBQSwMEFAAGAAgAAAAhAB7AQLXf&#10;AAAACgEAAA8AAABkcnMvZG93bnJldi54bWxMj8tOwzAQRfdI/IM1SGwQdSByW0KcCiEeEjsaCmLn&#10;xkMSEY+j2E3C3zNdwXLuHN1HvpldJ0YcQutJw9UiAYFUedtSreGtfLxcgwjRkDWdJ9TwgwE2xelJ&#10;bjLrJ3rFcRtrwSYUMqOhibHPpAxVg86Ehe+R+PflB2cin0Mt7WAmNnedvE6SpXSmJU5oTI/3DVbf&#10;24PT8HlRf7yE+Wk3pSrtH57HcvVuS63Pz+a7WxAR5/gHw7E+V4eCO+39gWwQnQalFJMaUrXiTUcg&#10;TVjZs3KzTEAWufw/ofgFAAD//wMAUEsBAi0AFAAGAAgAAAAhALaDOJL+AAAA4QEAABMAAAAAAAAA&#10;AAAAAAAAAAAAAFtDb250ZW50X1R5cGVzXS54bWxQSwECLQAUAAYACAAAACEAOP0h/9YAAACUAQAA&#10;CwAAAAAAAAAAAAAAAAAvAQAAX3JlbHMvLnJlbHNQSwECLQAUAAYACAAAACEAz+R3n0ACAACBBAAA&#10;DgAAAAAAAAAAAAAAAAAuAgAAZHJzL2Uyb0RvYy54bWxQSwECLQAUAAYACAAAACEAHsBAtd8AAAAK&#10;AQAADwAAAAAAAAAAAAAAAACaBAAAZHJzL2Rvd25yZXYueG1sUEsFBgAAAAAEAAQA8wAAAKYFAAAA&#10;AA==&#10;" fillcolor="white [3201]" stroked="f" strokeweight=".5pt">
                <v:textbox>
                  <w:txbxContent>
                    <w:p w:rsidR="00A24234" w:rsidRDefault="00A24234">
                      <w:r>
                        <w:t>0.0</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847725</wp:posOffset>
                </wp:positionH>
                <wp:positionV relativeFrom="paragraph">
                  <wp:posOffset>295275</wp:posOffset>
                </wp:positionV>
                <wp:extent cx="19050" cy="2228850"/>
                <wp:effectExtent l="57150" t="38100" r="57150" b="19050"/>
                <wp:wrapNone/>
                <wp:docPr id="10" name="Straight Arrow Connector 10"/>
                <wp:cNvGraphicFramePr/>
                <a:graphic xmlns:a="http://schemas.openxmlformats.org/drawingml/2006/main">
                  <a:graphicData uri="http://schemas.microsoft.com/office/word/2010/wordprocessingShape">
                    <wps:wsp>
                      <wps:cNvCnPr/>
                      <wps:spPr>
                        <a:xfrm flipV="1">
                          <a:off x="0" y="0"/>
                          <a:ext cx="19050" cy="22288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AD94AF7" id="_x0000_t32" coordsize="21600,21600" o:spt="32" o:oned="t" path="m,l21600,21600e" filled="f">
                <v:path arrowok="t" fillok="f" o:connecttype="none"/>
                <o:lock v:ext="edit" shapetype="t"/>
              </v:shapetype>
              <v:shape id="Straight Arrow Connector 10" o:spid="_x0000_s1026" type="#_x0000_t32" style="position:absolute;margin-left:66.75pt;margin-top:23.25pt;width:1.5pt;height:175.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u+M7AEAAEMEAAAOAAAAZHJzL2Uyb0RvYy54bWysU02P0zAQvSPxH6zcadJKoFI1XaEuywVB&#10;xS7cvc64seQvjYem/feMnWzKl4RAXCyPPe/NvOfx9ubsrDgBJhN8Wy0XTSXAq9AZf2yrzw93L9aV&#10;SCR9J23w0FYXSNXN7vmz7RA3sAp9sB2gYBKfNkNsq54obuo6qR6cTIsQwfOlDugkcYjHukM5MLuz&#10;9appXtVDwC5iUJASn96Ol9Wu8GsNij5qnYCEbSvujcqKZX3Ma73bys0RZeyNmtqQ/9CFk8Zz0Znq&#10;VpIUX9H8QuWMwpCCpoUKrg5aGwVFA6tZNj+pue9lhKKFzUlxtin9P1r14XRAYTp+O7bHS8dvdE8o&#10;zbEn8QYxDGIfvGcfAwpOYb+GmDYM2/sDTlGKB8zizxqd0NbEL0xX7GCB4lzcvsxuw5mE4sPl6+Yl&#10;11R8s1qt1msOmK8eaTJdxETvIDiRN22VprbmfsYS8vQ+0Qh8AmSw9XlNwZruzlhbgjxUsLcoTpLH&#10;gc7LqeAPWSSNfes7QZfIXhAa6Y8WpszMWmcDRsllRxcLY8VPoNnKLK2IL0N8rSeVAk9PNa3n7AzT&#10;3N0MbP4MnPIzFMqA/w14RpTKwdMMdsYH/F31q016zH9yYNSdLXgM3aUMQ7GGJ7U84/Sr8lf4Pi7w&#10;69/ffQMAAP//AwBQSwMEFAAGAAgAAAAhAHS0k1ngAAAACgEAAA8AAABkcnMvZG93bnJldi54bWxM&#10;j0tPwzAQhO9I/AdrkbhRB0wfhDgVD7UHJA4NROLoxk4cEa+j2GnDv2dzgtPuaEcz32bbyXXsZIbQ&#10;epRwu0iAGay8brGR8Pmxu9kAC1GhVp1HI+HHBNjmlxeZSrU/48GcitgwCsGQKgk2xj7lPFTWOBUW&#10;vjdIt9oPTkWSQ8P1oM4U7jp+lyQr7lSL1GBVb16sqb6L0VHJ23uxrr92AsfXzb6sy+e9LQ9SXl9N&#10;T4/AopninxlmfEKHnJiOfkQdWEdaiCVZJdyvaM4GMS9HCeJhvQSeZ/z/C/kvAAAA//8DAFBLAQIt&#10;ABQABgAIAAAAIQC2gziS/gAAAOEBAAATAAAAAAAAAAAAAAAAAAAAAABbQ29udGVudF9UeXBlc10u&#10;eG1sUEsBAi0AFAAGAAgAAAAhADj9If/WAAAAlAEAAAsAAAAAAAAAAAAAAAAALwEAAF9yZWxzLy5y&#10;ZWxzUEsBAi0AFAAGAAgAAAAhAJ3G74zsAQAAQwQAAA4AAAAAAAAAAAAAAAAALgIAAGRycy9lMm9E&#10;b2MueG1sUEsBAi0AFAAGAAgAAAAhAHS0k1ngAAAACgEAAA8AAAAAAAAAAAAAAAAARgQAAGRycy9k&#10;b3ducmV2LnhtbFBLBQYAAAAABAAEAPMAAABTBQ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600075</wp:posOffset>
                </wp:positionH>
                <wp:positionV relativeFrom="paragraph">
                  <wp:posOffset>352425</wp:posOffset>
                </wp:positionV>
                <wp:extent cx="876300" cy="5619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876300" cy="561975"/>
                        </a:xfrm>
                        <a:prstGeom prst="rect">
                          <a:avLst/>
                        </a:prstGeom>
                        <a:solidFill>
                          <a:schemeClr val="lt1"/>
                        </a:solidFill>
                        <a:ln w="6350">
                          <a:noFill/>
                        </a:ln>
                      </wps:spPr>
                      <wps:txbx>
                        <w:txbxContent>
                          <w:p w:rsidR="00A24234" w:rsidRDefault="00A24234">
                            <w:r>
                              <w:t xml:space="preserve">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 o:spid="_x0000_s1034" type="#_x0000_t202" style="position:absolute;left:0;text-align:left;margin-left:47.25pt;margin-top:27.75pt;width:69pt;height:44.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3NtQwIAAH8EAAAOAAAAZHJzL2Uyb0RvYy54bWysVFFv2jAQfp+0/2D5fQQoUIgIFaNimoTa&#10;SjD12Tg2ieT4PNuQsF+/s0Mo7fY07cWc7y6f777vjvlDUylyEtaVoDM66PUpEZpDXupDRn/s1l+m&#10;lDjPdM4UaJHRs3D0YfH507w2qRhCASoXliCIdmltMlp4b9IkcbwQFXM9MEJjUIKtmMerPSS5ZTWi&#10;VyoZ9vuTpAabGwtcOIfexzZIFxFfSsH9s5ROeKIyirX5eNp47sOZLOYsPVhmipJfymD/UEXFSo2P&#10;XqEemWfkaMs/oKqSW3AgfY9DlYCUJRexB+xm0P/QzbZgRsRekBxnrjS5/wfLn04vlpR5RmeUaFah&#10;RDvRePIVGjIL7NTGpZi0NZjmG3Sjyp3foTM03UhbhV9sh2AceT5fuQ1gHJ3T+8ldHyMcQ+PJYHY/&#10;DijJ28fGOv9NQEWCkVGL0kVG2WnjfJvapYS3HKgyX5dKxUsYF7FSlpwYCq18LBHB32UpTeqMTu7G&#10;/QisIXzeIiuNtYRW25aC5Zt9E4mZdu3uIT8jCxbaKXKGr0usdcOcf2EWxwbbw1Xwz3hIBfgWXCxK&#10;CrC//uYP+agmRimpcQwz6n4emRWUqO8adZ4NRqMwt/EyGt8P8WJvI/vbiD5WK0ACBrh0hkcz5HvV&#10;mdJC9YobswyvYohpjm9n1HfmyrfLgRvHxXIZk3BSDfMbvTU8QAfCgxK75pVZc5HLo85P0A0sSz+o&#10;1uaGLzUsjx5kGSUNPLesXujHKY9DcdnIsEa395j19r+x+A0AAP//AwBQSwMEFAAGAAgAAAAhAL4V&#10;jajgAAAACQEAAA8AAABkcnMvZG93bnJldi54bWxMj0tPxDAMhO9I/IfISFwQm9IHC6XpCiEeEje2&#10;C4hbtjFtReNUTbYt/x5zgpNtzWj8TbFZbC8mHH3nSMHFKgKBVDvTUaNgVz2cX4HwQZPRvSNU8I0e&#10;NuXxUaFz42Z6wWkbGsEh5HOtoA1hyKX0dYtW+5UbkFj7dKPVgc+xkWbUM4fbXsZRdCmt7og/tHrA&#10;uxbrr+3BKvg4a96f/fL4OidZMtw/TdX6zVRKnZ4stzcgAi7hzwy/+IwOJTPt3YGMF72C6zRjp4Is&#10;48l6nMS87NmYphHIspD/G5Q/AAAA//8DAFBLAQItABQABgAIAAAAIQC2gziS/gAAAOEBAAATAAAA&#10;AAAAAAAAAAAAAAAAAABbQ29udGVudF9UeXBlc10ueG1sUEsBAi0AFAAGAAgAAAAhADj9If/WAAAA&#10;lAEAAAsAAAAAAAAAAAAAAAAALwEAAF9yZWxzLy5yZWxzUEsBAi0AFAAGAAgAAAAhALifc21DAgAA&#10;fwQAAA4AAAAAAAAAAAAAAAAALgIAAGRycy9lMm9Eb2MueG1sUEsBAi0AFAAGAAgAAAAhAL4Vjajg&#10;AAAACQEAAA8AAAAAAAAAAAAAAAAAnQQAAGRycy9kb3ducmV2LnhtbFBLBQYAAAAABAAEAPMAAACq&#10;BQAAAAA=&#10;" fillcolor="white [3201]" stroked="f" strokeweight=".5pt">
                <v:textbox>
                  <w:txbxContent>
                    <w:p w:rsidR="00A24234" w:rsidRDefault="00A24234">
                      <w:r>
                        <w:t xml:space="preserve">          High</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647700</wp:posOffset>
                </wp:positionH>
                <wp:positionV relativeFrom="paragraph">
                  <wp:posOffset>1866900</wp:posOffset>
                </wp:positionV>
                <wp:extent cx="847725" cy="590550"/>
                <wp:effectExtent l="0" t="0" r="9525" b="0"/>
                <wp:wrapNone/>
                <wp:docPr id="7" name="Text Box 7"/>
                <wp:cNvGraphicFramePr/>
                <a:graphic xmlns:a="http://schemas.openxmlformats.org/drawingml/2006/main">
                  <a:graphicData uri="http://schemas.microsoft.com/office/word/2010/wordprocessingShape">
                    <wps:wsp>
                      <wps:cNvSpPr txBox="1"/>
                      <wps:spPr>
                        <a:xfrm>
                          <a:off x="0" y="0"/>
                          <a:ext cx="847725" cy="590550"/>
                        </a:xfrm>
                        <a:prstGeom prst="rect">
                          <a:avLst/>
                        </a:prstGeom>
                        <a:solidFill>
                          <a:schemeClr val="lt1"/>
                        </a:solidFill>
                        <a:ln w="6350">
                          <a:noFill/>
                        </a:ln>
                      </wps:spPr>
                      <wps:txbx>
                        <w:txbxContent>
                          <w:p w:rsidR="00A24234" w:rsidRDefault="00A24234">
                            <w:r>
                              <w:t xml:space="preserve">        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5" type="#_x0000_t202" style="position:absolute;left:0;text-align:left;margin-left:51pt;margin-top:147pt;width:66.75pt;height:4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vd6QwIAAH8EAAAOAAAAZHJzL2Uyb0RvYy54bWysVE2P2jAQvVfqf7B8LwEKyxIRVpQVVSW0&#10;uxJUezaOTSw5Htc2JPTXd+wAS7c9Vb0445nxfLw3k9lDW2tyFM4rMAUd9PqUCMOhVGZf0O/b1ad7&#10;SnxgpmQajCjoSXj6MP/4YdbYXAyhAl0KRzCI8XljC1qFYPMs87wSNfM9sMKgUYKrWcCr22elYw1G&#10;r3U27PfvsgZcaR1w4T1qHzsjnaf4UgoenqX0IhBdUKwtpNOlcxfPbD5j+d4xWyl+LoP9QxU1UwaT&#10;XkM9ssDIwak/QtWKO/AgQ49DnYGUiovUA3Yz6L/rZlMxK1IvCI63V5j8/wvLn44vjqiyoBNKDKuR&#10;oq1oA/kCLZlEdBrrc3TaWHQLLaqR5YveozI23UpXxy+2Q9COOJ+u2MZgHJX3o8lkOKaEo2k87Y/H&#10;Cfvs7bF1PnwVUJMoFNQhdQlRdlz7gIWg68Ul5vKgVblSWqdLHBex1I4cGRKtQyoRX/zmpQ1pCnr3&#10;GVPHRwbi8y6yNpggttq1FKXQ7toEzPTS7g7KE6LgoJsib/lKYa1r5sMLczg22DiuQnjGQ2rAXHCW&#10;KKnA/fybPvojm2ilpMExLKj/cWBOUKK/GeR5OhiN4tymy2g8GeLF3Vp2txZzqJeAAAxw6SxPYvQP&#10;+iJKB/UrbswiZkUTMxxzFzRcxGXolgM3jovFIjnhpFoW1mZjeQwdsYtMbNtX5uyZroA8P8FlYFn+&#10;jrXOt0N9cQggVaI04tyheoYfpzwxfd7IuEa39+T19t+Y/wIAAP//AwBQSwMEFAAGAAgAAAAhAOP5&#10;jePiAAAACwEAAA8AAABkcnMvZG93bnJldi54bWxMj0FPg0AQhe8m/ofNmHgx7SKIrcjSGKM28Wap&#10;Gm9bdgQiO0vYLeC/dzzpbV7m5b3v5ZvZdmLEwbeOFFwuIxBIlTMt1Qr25eNiDcIHTUZ3jlDBN3rY&#10;FKcnuc6Mm+gFx12oBYeQz7SCJoQ+k9JXDVrtl65H4t+nG6wOLIdamkFPHG47GUfRtbS6JW5odI/3&#10;DVZfu6NV8HFRvz/7+el1StKkf9iO5erNlEqdn813tyACzuHPDL/4jA4FMx3ckYwXHeso5i1BQXxz&#10;xQc74iRNQRwUJOtVBLLI5f8NxQ8AAAD//wMAUEsBAi0AFAAGAAgAAAAhALaDOJL+AAAA4QEAABMA&#10;AAAAAAAAAAAAAAAAAAAAAFtDb250ZW50X1R5cGVzXS54bWxQSwECLQAUAAYACAAAACEAOP0h/9YA&#10;AACUAQAACwAAAAAAAAAAAAAAAAAvAQAAX3JlbHMvLnJlbHNQSwECLQAUAAYACAAAACEAZQL3ekMC&#10;AAB/BAAADgAAAAAAAAAAAAAAAAAuAgAAZHJzL2Uyb0RvYy54bWxQSwECLQAUAAYACAAAACEA4/mN&#10;4+IAAAALAQAADwAAAAAAAAAAAAAAAACdBAAAZHJzL2Rvd25yZXYueG1sUEsFBgAAAAAEAAQA8wAA&#10;AKwFAAAAAA==&#10;" fillcolor="white [3201]" stroked="f" strokeweight=".5pt">
                <v:textbox>
                  <w:txbxContent>
                    <w:p w:rsidR="00A24234" w:rsidRDefault="00A24234">
                      <w:r>
                        <w:t xml:space="preserve">        Low</w:t>
                      </w:r>
                    </w:p>
                  </w:txbxContent>
                </v:textbox>
              </v:shape>
            </w:pict>
          </mc:Fallback>
        </mc:AlternateContent>
      </w:r>
      <w:r w:rsidR="00AE5138">
        <w:rPr>
          <w:noProof/>
          <w:lang w:eastAsia="en-GB"/>
        </w:rPr>
        <mc:AlternateContent>
          <mc:Choice Requires="wps">
            <w:drawing>
              <wp:anchor distT="0" distB="0" distL="114300" distR="114300" simplePos="0" relativeHeight="251662336" behindDoc="0" locked="0" layoutInCell="1" allowOverlap="1">
                <wp:simplePos x="0" y="0"/>
                <wp:positionH relativeFrom="column">
                  <wp:posOffset>876301</wp:posOffset>
                </wp:positionH>
                <wp:positionV relativeFrom="paragraph">
                  <wp:posOffset>1276350</wp:posOffset>
                </wp:positionV>
                <wp:extent cx="723900" cy="48577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723900" cy="485775"/>
                        </a:xfrm>
                        <a:prstGeom prst="rect">
                          <a:avLst/>
                        </a:prstGeom>
                        <a:solidFill>
                          <a:schemeClr val="lt1"/>
                        </a:solidFill>
                        <a:ln w="6350">
                          <a:noFill/>
                        </a:ln>
                      </wps:spPr>
                      <wps:txbx>
                        <w:txbxContent>
                          <w:p w:rsidR="00AE5138" w:rsidRDefault="00AE5138">
                            <w:r>
                              <w:t>Medium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 o:spid="_x0000_s1036" type="#_x0000_t202" style="position:absolute;left:0;text-align:left;margin-left:69pt;margin-top:100.5pt;width:57pt;height:38.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v9dRAIAAIAEAAAOAAAAZHJzL2Uyb0RvYy54bWysVEtv2zAMvg/YfxB0X+ykSdMacYosRYYB&#10;RVsgGXpWZCkRIIuapMTOfv0oOa92Ow27yBRJ8fF9pCcPba3JXjivwJS038spEYZDpcympD9Wiy93&#10;lPjATMU0GFHSg/D0Yfr506SxhRjAFnQlHMEgxheNLek2BFtkmedbUTPfAysMGiW4mgW8uk1WOdZg&#10;9Fpngzy/zRpwlXXAhfeofeyMdJriSyl4eJHSi0B0SbG2kE6XznU8s+mEFRvH7FbxYxnsH6qomTKY&#10;9BzqkQVGdk79EapW3IEHGXoc6gykVFykHrCbfv6hm+WWWZF6QXC8PcPk/19Y/rx/dURVJR1RYliN&#10;FK1EG8hXaMkootNYX6DT0qJbaFGNLJ/0HpWx6Va6On6xHYJ2xPlwxjYG46gcD27uc7RwNA3vRuNx&#10;ip5dHlvnwzcBNYlCSR1SlxBl+ycfsBB0PbnEXB60qhZK63SJ4yLm2pE9Q6J1SCXii3de2pCmpLc3&#10;ozwFNhCfd5G1wQSx1a6lKIV23SZg+mlKomoN1QFhcNCNkbd8obDYJ+bDK3M4N9gf7kJ4wUNqwGRw&#10;lCjZgvv1N330RzrRSkmDc1hS/3PHnKBEfzdI9H1/OIyDmy7D0XiAF3dtWV9bzK6eAyLQx62zPInR&#10;P+iTKB3Ub7gys5gVTcxwzF3ScBLnodsOXDkuZrPkhKNqWXgyS8tj6Ih4pGLVvjFnj3wFJPoZThPL&#10;ig+0db7xpYHZLoBUidMLqkf8ccwT1ceVjHt0fU9elx/H9DcAAAD//wMAUEsDBBQABgAIAAAAIQDc&#10;/RwS4AAAAAsBAAAPAAAAZHJzL2Rvd25yZXYueG1sTI/NToRAEITvJr7DpE28GHdYCLJBho0x/iTe&#10;XHQ33maZFohMD2FmAd/e9qS3r9KV6qpiu9heTDj6zpGC9SoCgVQ701Gj4K16vN6A8EGT0b0jVPCN&#10;Hrbl+Vmhc+NmesVpFxrBIeRzraANYcil9HWLVvuVG5D49ulGqwPLsZFm1DOH217GUXQjre6IP7R6&#10;wPsW66/dySr4uGoOL355ep+TNBkenqcq25tKqcuL5e4WRMAl/Jnhtz5Xh5I7Hd2JjBc962TDW4KC&#10;OFozsCNOY4YjQ5alIMtC/t9Q/gAAAP//AwBQSwECLQAUAAYACAAAACEAtoM4kv4AAADhAQAAEwAA&#10;AAAAAAAAAAAAAAAAAAAAW0NvbnRlbnRfVHlwZXNdLnhtbFBLAQItABQABgAIAAAAIQA4/SH/1gAA&#10;AJQBAAALAAAAAAAAAAAAAAAAAC8BAABfcmVscy8ucmVsc1BLAQItABQABgAIAAAAIQCoqv9dRAIA&#10;AIAEAAAOAAAAAAAAAAAAAAAAAC4CAABkcnMvZTJvRG9jLnhtbFBLAQItABQABgAIAAAAIQDc/RwS&#10;4AAAAAsBAAAPAAAAAAAAAAAAAAAAAJ4EAABkcnMvZG93bnJldi54bWxQSwUGAAAAAAQABADzAAAA&#10;qwUAAAAA&#10;" fillcolor="white [3201]" stroked="f" strokeweight=".5pt">
                <v:textbox>
                  <w:txbxContent>
                    <w:p w:rsidR="00AE5138" w:rsidRDefault="00AE5138">
                      <w:r>
                        <w:t>Medium</w:t>
                      </w:r>
                    </w:p>
                  </w:txbxContent>
                </v:textbox>
              </v:shape>
            </w:pict>
          </mc:Fallback>
        </mc:AlternateContent>
      </w:r>
      <w:r w:rsidR="00AE5138">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257175</wp:posOffset>
                </wp:positionH>
                <wp:positionV relativeFrom="paragraph">
                  <wp:posOffset>733425</wp:posOffset>
                </wp:positionV>
                <wp:extent cx="800100" cy="1085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085850"/>
                        </a:xfrm>
                        <a:prstGeom prst="rect">
                          <a:avLst/>
                        </a:prstGeom>
                        <a:solidFill>
                          <a:srgbClr val="FFFFFF"/>
                        </a:solidFill>
                        <a:ln w="9525">
                          <a:noFill/>
                          <a:miter lim="800000"/>
                          <a:headEnd/>
                          <a:tailEnd/>
                        </a:ln>
                      </wps:spPr>
                      <wps:txbx>
                        <w:txbxContent>
                          <w:p w:rsidR="00867C41" w:rsidRPr="00867C41" w:rsidRDefault="00867C41">
                            <w:r w:rsidRPr="00867C41">
                              <w:t>I</w:t>
                            </w:r>
                            <w:r w:rsidRPr="00867C41">
                              <w:rPr>
                                <w:sz w:val="28"/>
                                <w:szCs w:val="28"/>
                              </w:rPr>
                              <w:t>mpact</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7" type="#_x0000_t202" style="position:absolute;left:0;text-align:left;margin-left:20.25pt;margin-top:57.75pt;width:63pt;height:8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LHOIgIAACgEAAAOAAAAZHJzL2Uyb0RvYy54bWysU9tu2zAMfR+wfxD0vviCZEmNOEWXLsOA&#10;rhvQ7gNkWY6FSaImKbHz96PkNA26t2F+EEiROj48JNe3o1bkKJyXYGpazHJKhOHQSrOv6c/n3YcV&#10;JT4w0zIFRtT0JDy93bx/tx5sJUroQbXCEQQxvhpsTfsQbJVlnvdCMz8DKwwGO3CaBXTdPmsdGxBd&#10;q6zM84/ZAK61DrjwHm/vpyDdJPyuEzx87zovAlE1RW4hnS6dTTyzzZpVe8dsL/mZBvsHFppJgz+9&#10;QN2zwMjByb+gtOQOPHRhxkFn0HWSi1QDVlPkb6p56pkVqRYUx9uLTP7/wfLH4w9HZFvTslhSYpjG&#10;Jj2LMZBPMJIy6jNYX2Hak8XEMOI19jnV6u0D8F+eGNj2zOzFnXMw9IK1yK+IL7OrpxOOjyDN8A1a&#10;/A07BEhAY+d0FA/lIIiOfTpdehOpcLxc5agPRjiGiny1WC1S8zJWvby2zocvAjSJRk0d9j6hs+OD&#10;D5ENq15S4s88KNnupFLJcftmqxw5MpyTXfpSAW/SlCFDTW8W5SIhG4jv0whpGXCOldSJaY5M03VU&#10;47Npkx2YVJONTJQ5yxMVmbQJYzOmThRJvKhdA+0JBXMwzS3uGRrxLJcoxYBjW1P/+8CcoER9Naj7&#10;TTGfxzlPznyxLNFx15HmOsIM7wG3IVAymduQdiNKYuAO+9PJJN0rmTNtHMek6Hl14rxf+ynrdcE3&#10;fwAAAP//AwBQSwMEFAAGAAgAAAAhAGXVFWjdAAAACgEAAA8AAABkcnMvZG93bnJldi54bWxMj0FP&#10;wzAMhe9I/IfISNxYssKqqTSdBhInpEmMirPXmKasSaom6wq/Hu8Et2e/p+fP5WZ2vZhojF3wGpYL&#10;BYJ8E0znWw31+8vdGkRM6A32wZOGb4qwqa6vSixMOPs3mvapFVziY4EabEpDIWVsLDmMizCQZ+8z&#10;jA4Tj2MrzYhnLne9zJTKpcPO8wWLAz1bao77k9MwqZ+6uccgX3dfeX3c2uxp2n1ofXszbx9BJJrT&#10;Xxgu+IwOFTMdwsmbKHoND2rFSd4vVywugTxncdCQrVnIqpT/X6h+AQAA//8DAFBLAQItABQABgAI&#10;AAAAIQC2gziS/gAAAOEBAAATAAAAAAAAAAAAAAAAAAAAAABbQ29udGVudF9UeXBlc10ueG1sUEsB&#10;Ai0AFAAGAAgAAAAhADj9If/WAAAAlAEAAAsAAAAAAAAAAAAAAAAALwEAAF9yZWxzLy5yZWxzUEsB&#10;Ai0AFAAGAAgAAAAhAGScsc4iAgAAKAQAAA4AAAAAAAAAAAAAAAAALgIAAGRycy9lMm9Eb2MueG1s&#10;UEsBAi0AFAAGAAgAAAAhAGXVFWjdAAAACgEAAA8AAAAAAAAAAAAAAAAAfAQAAGRycy9kb3ducmV2&#10;LnhtbFBLBQYAAAAABAAEAPMAAACGBQAAAAA=&#10;" stroked="f">
                <v:textbox style="layout-flow:vertical;mso-layout-flow-alt:bottom-to-top">
                  <w:txbxContent>
                    <w:p w:rsidR="00867C41" w:rsidRPr="00867C41" w:rsidRDefault="00867C41">
                      <w:r w:rsidRPr="00867C41">
                        <w:t>I</w:t>
                      </w:r>
                      <w:r w:rsidRPr="00867C41">
                        <w:rPr>
                          <w:sz w:val="28"/>
                          <w:szCs w:val="28"/>
                        </w:rPr>
                        <w:t>mpact</w:t>
                      </w:r>
                    </w:p>
                  </w:txbxContent>
                </v:textbox>
                <w10:wrap type="square"/>
              </v:shape>
            </w:pict>
          </mc:Fallback>
        </mc:AlternateContent>
      </w:r>
    </w:p>
    <w:tbl>
      <w:tblPr>
        <w:tblStyle w:val="TableGrid"/>
        <w:tblW w:w="0" w:type="auto"/>
        <w:tblInd w:w="720" w:type="dxa"/>
        <w:tblLook w:val="04A0" w:firstRow="1" w:lastRow="0" w:firstColumn="1" w:lastColumn="0" w:noHBand="0" w:noVBand="1"/>
      </w:tblPr>
      <w:tblGrid>
        <w:gridCol w:w="3274"/>
        <w:gridCol w:w="3274"/>
        <w:gridCol w:w="3275"/>
      </w:tblGrid>
      <w:tr w:rsidR="00867C41" w:rsidTr="00953262">
        <w:trPr>
          <w:trHeight w:val="1196"/>
        </w:trPr>
        <w:tc>
          <w:tcPr>
            <w:tcW w:w="3274" w:type="dxa"/>
            <w:shd w:val="clear" w:color="auto" w:fill="FF0000"/>
          </w:tcPr>
          <w:p w:rsidR="00953262" w:rsidRDefault="00953262" w:rsidP="00435535">
            <w:pPr>
              <w:pStyle w:val="ListParagraph"/>
              <w:ind w:left="0"/>
            </w:pPr>
            <w:r>
              <w:t xml:space="preserve">       </w:t>
            </w:r>
          </w:p>
          <w:p w:rsidR="00867C41" w:rsidRDefault="00953262" w:rsidP="00435535">
            <w:pPr>
              <w:pStyle w:val="ListParagraph"/>
              <w:ind w:left="0"/>
            </w:pPr>
            <w:r>
              <w:t xml:space="preserve">        </w:t>
            </w:r>
            <w:r w:rsidR="007806C0">
              <w:t>Earthquake</w:t>
            </w:r>
          </w:p>
        </w:tc>
        <w:tc>
          <w:tcPr>
            <w:tcW w:w="3274" w:type="dxa"/>
            <w:shd w:val="clear" w:color="auto" w:fill="FF0000"/>
          </w:tcPr>
          <w:p w:rsidR="00953262" w:rsidRDefault="00953262" w:rsidP="00435535">
            <w:pPr>
              <w:pStyle w:val="ListParagraph"/>
              <w:ind w:left="0"/>
            </w:pPr>
          </w:p>
          <w:p w:rsidR="00867C41" w:rsidRDefault="007806C0" w:rsidP="00435535">
            <w:pPr>
              <w:pStyle w:val="ListParagraph"/>
              <w:ind w:left="0"/>
            </w:pPr>
            <w:r>
              <w:t>Water leakage</w:t>
            </w:r>
            <w:r w:rsidR="00953262">
              <w:t>, Terrorism</w:t>
            </w:r>
          </w:p>
        </w:tc>
        <w:tc>
          <w:tcPr>
            <w:tcW w:w="3275" w:type="dxa"/>
            <w:shd w:val="clear" w:color="auto" w:fill="FF0000"/>
          </w:tcPr>
          <w:p w:rsidR="00424D43" w:rsidRDefault="00424D43" w:rsidP="007806C0">
            <w:pPr>
              <w:pStyle w:val="ListParagraph"/>
              <w:ind w:left="0"/>
            </w:pPr>
          </w:p>
          <w:p w:rsidR="00867C41" w:rsidRDefault="007806C0" w:rsidP="007806C0">
            <w:pPr>
              <w:pStyle w:val="ListParagraph"/>
              <w:ind w:left="0"/>
            </w:pPr>
            <w:r>
              <w:t>Cyber-attack, ISP failure</w:t>
            </w:r>
          </w:p>
        </w:tc>
      </w:tr>
      <w:tr w:rsidR="00867C41" w:rsidTr="00953262">
        <w:trPr>
          <w:trHeight w:val="1196"/>
        </w:trPr>
        <w:tc>
          <w:tcPr>
            <w:tcW w:w="3274" w:type="dxa"/>
            <w:shd w:val="clear" w:color="auto" w:fill="FFFFFF" w:themeFill="background1"/>
          </w:tcPr>
          <w:p w:rsidR="00867C41" w:rsidRDefault="00867C41" w:rsidP="00435535">
            <w:pPr>
              <w:pStyle w:val="ListParagraph"/>
              <w:ind w:left="0"/>
            </w:pPr>
          </w:p>
        </w:tc>
        <w:tc>
          <w:tcPr>
            <w:tcW w:w="3274" w:type="dxa"/>
            <w:shd w:val="clear" w:color="auto" w:fill="FFFFFF" w:themeFill="background1"/>
          </w:tcPr>
          <w:p w:rsidR="00953262" w:rsidRDefault="00953262" w:rsidP="00435535">
            <w:pPr>
              <w:pStyle w:val="ListParagraph"/>
              <w:ind w:left="0"/>
            </w:pPr>
          </w:p>
          <w:p w:rsidR="00867C41" w:rsidRDefault="00953262" w:rsidP="00435535">
            <w:pPr>
              <w:pStyle w:val="ListParagraph"/>
              <w:ind w:left="0"/>
            </w:pPr>
            <w:r>
              <w:t xml:space="preserve">        Storms</w:t>
            </w:r>
          </w:p>
        </w:tc>
        <w:tc>
          <w:tcPr>
            <w:tcW w:w="3275" w:type="dxa"/>
            <w:shd w:val="clear" w:color="auto" w:fill="FF0000"/>
          </w:tcPr>
          <w:p w:rsidR="00953262" w:rsidRDefault="00953262" w:rsidP="00435535">
            <w:pPr>
              <w:pStyle w:val="ListParagraph"/>
              <w:ind w:left="0"/>
            </w:pPr>
          </w:p>
          <w:p w:rsidR="00867C41" w:rsidRDefault="00953262" w:rsidP="00435535">
            <w:pPr>
              <w:pStyle w:val="ListParagraph"/>
              <w:ind w:left="0"/>
            </w:pPr>
            <w:r>
              <w:t xml:space="preserve">    </w:t>
            </w:r>
            <w:r w:rsidR="007806C0">
              <w:t>Router failure</w:t>
            </w:r>
          </w:p>
        </w:tc>
      </w:tr>
      <w:tr w:rsidR="00867C41" w:rsidTr="00AE5138">
        <w:trPr>
          <w:trHeight w:val="1196"/>
        </w:trPr>
        <w:tc>
          <w:tcPr>
            <w:tcW w:w="3274" w:type="dxa"/>
          </w:tcPr>
          <w:p w:rsidR="00867C41" w:rsidRDefault="00867C41" w:rsidP="00435535">
            <w:pPr>
              <w:pStyle w:val="ListParagraph"/>
              <w:ind w:left="0"/>
            </w:pPr>
          </w:p>
        </w:tc>
        <w:tc>
          <w:tcPr>
            <w:tcW w:w="3274" w:type="dxa"/>
          </w:tcPr>
          <w:p w:rsidR="00867C41" w:rsidRDefault="00867C41" w:rsidP="00435535">
            <w:pPr>
              <w:pStyle w:val="ListParagraph"/>
              <w:ind w:left="0"/>
            </w:pPr>
          </w:p>
        </w:tc>
        <w:tc>
          <w:tcPr>
            <w:tcW w:w="3275" w:type="dxa"/>
          </w:tcPr>
          <w:p w:rsidR="00953262" w:rsidRDefault="00953262" w:rsidP="00435535">
            <w:pPr>
              <w:pStyle w:val="ListParagraph"/>
              <w:ind w:left="0"/>
            </w:pPr>
          </w:p>
          <w:p w:rsidR="00867C41" w:rsidRDefault="007806C0" w:rsidP="00435535">
            <w:pPr>
              <w:pStyle w:val="ListParagraph"/>
              <w:ind w:left="0"/>
            </w:pPr>
            <w:r>
              <w:t>Flooding, Power supply failure</w:t>
            </w:r>
          </w:p>
        </w:tc>
      </w:tr>
    </w:tbl>
    <w:p w:rsidR="00867C41" w:rsidRDefault="00A24234" w:rsidP="00435535">
      <w:pPr>
        <w:pStyle w:val="ListParagraph"/>
      </w:pP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4114800</wp:posOffset>
                </wp:positionH>
                <wp:positionV relativeFrom="paragraph">
                  <wp:posOffset>236855</wp:posOffset>
                </wp:positionV>
                <wp:extent cx="1390650" cy="3810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390650" cy="381000"/>
                        </a:xfrm>
                        <a:prstGeom prst="rect">
                          <a:avLst/>
                        </a:prstGeom>
                        <a:solidFill>
                          <a:schemeClr val="lt1"/>
                        </a:solidFill>
                        <a:ln w="6350">
                          <a:noFill/>
                        </a:ln>
                      </wps:spPr>
                      <wps:txbx>
                        <w:txbxContent>
                          <w:p w:rsidR="00A24234" w:rsidRDefault="00A24234">
                            <w:r>
                              <w:t>Medium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8" type="#_x0000_t202" style="position:absolute;left:0;text-align:left;margin-left:324pt;margin-top:18.65pt;width:109.5pt;height:30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kCRAIAAIMEAAAOAAAAZHJzL2Uyb0RvYy54bWysVN9v2jAQfp+0/8Hy+0iglLWooWJUTJOq&#10;thKd+mwcp0RyfJ5tSNhfv88OUNbtadqLc74734/vu8vNbddotlPO12QKPhzknCkjqazNa8G/Py8/&#10;XXHmgzCl0GRUwffK89vZxw83rZ2qEW1Il8oxBDF+2tqCb0Kw0yzzcqMa4QdklYGxIteIgKt7zUon&#10;WkRvdDbK80nWkiutI6m8h/auN/JZil9VSobHqvIqMF1w1BbS6dK5jmc2uxHTVyfsppaHMsQ/VNGI&#10;2iDpKdSdCIJtXf1HqKaWjjxVYSCpyaiqaqlSD+hmmL/rZrURVqVeAI63J5j8/wsrH3ZPjtUluJtw&#10;ZkQDjp5VF9gX6hhUwKe1fgq3lYVj6KCH71HvoYxtd5Vr4hcNMdiB9P6Ebowm46OL63xyCZOE7eJq&#10;mOcJ/uzttXU+fFXUsCgU3IG9BKrY3fuASuB6dInJPOm6XNZap0ucGLXQju0EuNYh1YgXv3lpw9qC&#10;Ty5QRnxkKD7vI2uDBLHXvqcohW7d9diMjg2vqdwDB0f9JHkrlzWKvRc+PAmH0UF/WIfwiKPShGR0&#10;kDjbkPv5N330B6OwctZiFAvuf2yFU5zpbwZcXw/H4zi76TK+/DzCxZ1b1ucWs20WBASGWDwrkxj9&#10;gz6KlaPmBVszj1lhEkYid8HDUVyEfkGwdVLN58kJ02pFuDcrK2PoCF6k4rl7Ec4e+Apg+oGOQyum&#10;72jrfXvY59tAVZ04jUD3qB7wx6Qnqg9bGVfp/J683v4ds18AAAD//wMAUEsDBBQABgAIAAAAIQAa&#10;BT0d4AAAAAkBAAAPAAAAZHJzL2Rvd25yZXYueG1sTI/NToRAEITvJr7DpE28GHdQFBBpNsb4k3hz&#10;2dV4m2VGIDI9hJkFfHvbkx67ulL1VbFebC8mM/rOEcLFKgJhqHa6owZhWz2eZyB8UKRV78ggfBsP&#10;6/L4qFC5djO9mmkTGsEh5HOF0IYw5FL6ujVW+ZUbDPHv041WBT7HRupRzRxue3kZRYm0qiNuaNVg&#10;7ltTf20OFuHjrHl/8cvTbo6v4+HhearSN10hnp4sd7cgglnCnxl+8RkdSmbauwNpL3qE5CrjLQEh&#10;TmMQbMiSlIU9wg0Lsizk/wXlDwAAAP//AwBQSwECLQAUAAYACAAAACEAtoM4kv4AAADhAQAAEwAA&#10;AAAAAAAAAAAAAAAAAAAAW0NvbnRlbnRfVHlwZXNdLnhtbFBLAQItABQABgAIAAAAIQA4/SH/1gAA&#10;AJQBAAALAAAAAAAAAAAAAAAAAC8BAABfcmVscy8ucmVsc1BLAQItABQABgAIAAAAIQDy/EkCRAIA&#10;AIMEAAAOAAAAAAAAAAAAAAAAAC4CAABkcnMvZTJvRG9jLnhtbFBLAQItABQABgAIAAAAIQAaBT0d&#10;4AAAAAkBAAAPAAAAAAAAAAAAAAAAAJ4EAABkcnMvZG93bnJldi54bWxQSwUGAAAAAAQABADzAAAA&#10;qwUAAAAA&#10;" fillcolor="white [3201]" stroked="f" strokeweight=".5pt">
                <v:textbox>
                  <w:txbxContent>
                    <w:p w:rsidR="00A24234" w:rsidRDefault="00A24234">
                      <w:r>
                        <w:t>Medium</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1943100</wp:posOffset>
                </wp:positionH>
                <wp:positionV relativeFrom="paragraph">
                  <wp:posOffset>198755</wp:posOffset>
                </wp:positionV>
                <wp:extent cx="1323975" cy="361950"/>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1323975" cy="361950"/>
                        </a:xfrm>
                        <a:prstGeom prst="rect">
                          <a:avLst/>
                        </a:prstGeom>
                        <a:solidFill>
                          <a:schemeClr val="lt1"/>
                        </a:solidFill>
                        <a:ln w="6350">
                          <a:noFill/>
                        </a:ln>
                      </wps:spPr>
                      <wps:txbx>
                        <w:txbxContent>
                          <w:p w:rsidR="00A24234" w:rsidRDefault="00A24234">
                            <w:r>
                              <w:t xml:space="preserve">      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39" type="#_x0000_t202" style="position:absolute;left:0;text-align:left;margin-left:153pt;margin-top:15.65pt;width:104.25pt;height:28.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KghRQIAAIMEAAAOAAAAZHJzL2Uyb0RvYy54bWysVE1v2zAMvQ/YfxB0X52vtksQp8hSZBhQ&#10;tAWSoWdFlhMDsqhJSuzu1+9JTtKs22nYRaZIih/vkZ7etbVmB+V8RSbn/aseZ8pIKiqzzfn39fLT&#10;Z858EKYQmozK+avy/G728cO0sRM1oB3pQjmGIMZPGpvzXQh2kmVe7lQt/BVZZWAsydUi4Oq2WeFE&#10;g+i1zga93k3WkCusI6m8h/a+M/JZil+WSoansvQqMJ1z1BbS6dK5iWc2m4rJ1gm7q+SxDPEPVdSi&#10;Mkh6DnUvgmB7V/0Rqq6kI09luJJUZ1SWlVSpB3TT773rZrUTVqVeAI63Z5j8/wsrHw/PjlUFuBtx&#10;ZkQNjtaqDewLtQwq4NNYP4HbysIxtNDD96T3UMa229LV8YuGGOxA+vWMbowm46PhYDi+veZMwja8&#10;6Y+vE/zZ22vrfPiqqGZRyLkDewlUcXjwAZXA9eQSk3nSVbGstE6XODFqoR07CHCtQ6oRL37z0oY1&#10;Ob8ZInV8ZCg+7yJrgwSx166nKIV203bYDE8Nb6h4BQ6OuknyVi4rFPsgfHgWDqOD1rEO4QlHqQnJ&#10;6ChxtiP382/66A9GYeWswSjm3P/YC6c4098MuB73R6M4u+kyur4d4OIuLZtLi9nXCwICfSyelUmM&#10;/kGfxNJR/YKtmcesMAkjkTvn4SQuQrcg2Dqp5vPkhGm1IjyYlZUxdAQvUrFuX4SzR74CmH6k09CK&#10;yTvaOt8O9vk+UFklTiPQHapH/DHpierjVsZVurwnr7d/x+wXAAAA//8DAFBLAwQUAAYACAAAACEA&#10;4mOREOEAAAAJAQAADwAAAGRycy9kb3ducmV2LnhtbEyPzU6EQBCE7ya+w6RNvBh3QGSXIMPGGH8S&#10;by6uxtss0wKR6SHMLODb2570Vp2qVH9VbBfbiwlH3zlSEK8iEEi1Mx01Cl6rh8sMhA+ajO4doYJv&#10;9LAtT08KnRs30wtOu9AILiGfawVtCEMupa9btNqv3IDE3qcbrQ58jo00o5653PbyKorW0uqO+EOr&#10;B7xrsf7aHa2Cj4vm/dkvj/s5SZPh/mmqNm+mUur8bLm9ARFwCX9h+MVndCiZ6eCOZLzoFSTRmrcE&#10;FnECggNpfJ2COCjIsgRkWcj/C8ofAAAA//8DAFBLAQItABQABgAIAAAAIQC2gziS/gAAAOEBAAAT&#10;AAAAAAAAAAAAAAAAAAAAAABbQ29udGVudF9UeXBlc10ueG1sUEsBAi0AFAAGAAgAAAAhADj9If/W&#10;AAAAlAEAAAsAAAAAAAAAAAAAAAAALwEAAF9yZWxzLy5yZWxzUEsBAi0AFAAGAAgAAAAhADOcqCFF&#10;AgAAgwQAAA4AAAAAAAAAAAAAAAAALgIAAGRycy9lMm9Eb2MueG1sUEsBAi0AFAAGAAgAAAAhAOJj&#10;kRDhAAAACQEAAA8AAAAAAAAAAAAAAAAAnwQAAGRycy9kb3ducmV2LnhtbFBLBQYAAAAABAAEAPMA&#10;AACtBQAAAAA=&#10;" fillcolor="white [3201]" stroked="f" strokeweight=".5pt">
                <v:textbox>
                  <w:txbxContent>
                    <w:p w:rsidR="00A24234" w:rsidRDefault="00A24234">
                      <w:r>
                        <w:t xml:space="preserve">      Low</w:t>
                      </w:r>
                    </w:p>
                  </w:txbxContent>
                </v:textbox>
              </v:shape>
            </w:pict>
          </mc:Fallback>
        </mc:AlternateContent>
      </w:r>
    </w:p>
    <w:p w:rsidR="00867C41" w:rsidRDefault="00A24234" w:rsidP="00435535">
      <w:pPr>
        <w:pStyle w:val="ListParagraph"/>
      </w:pP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6229350</wp:posOffset>
                </wp:positionH>
                <wp:positionV relativeFrom="paragraph">
                  <wp:posOffset>33655</wp:posOffset>
                </wp:positionV>
                <wp:extent cx="1514475" cy="28575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1514475" cy="285750"/>
                        </a:xfrm>
                        <a:prstGeom prst="rect">
                          <a:avLst/>
                        </a:prstGeom>
                        <a:solidFill>
                          <a:schemeClr val="lt1"/>
                        </a:solidFill>
                        <a:ln w="6350">
                          <a:noFill/>
                        </a:ln>
                      </wps:spPr>
                      <wps:txbx>
                        <w:txbxContent>
                          <w:p w:rsidR="00A24234" w:rsidRDefault="00A24234">
                            <w:r>
                              <w:t xml:space="preserve">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 o:spid="_x0000_s1040" type="#_x0000_t202" style="position:absolute;left:0;text-align:left;margin-left:490.5pt;margin-top:2.65pt;width:119.25pt;height:2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2icRAIAAIMEAAAOAAAAZHJzL2Uyb0RvYy54bWysVE1v2zAMvQ/YfxB0X51kSdMGcYosRYcB&#10;RVugGXpWZDk2IIuapMTufv2e5Ljtup2GXWSKpPjxHunlVddodlTO12RyPj4bcaaMpKI2+5x/3958&#10;uuDMB2EKocmonD8rz69WHz8sW7tQE6pIF8oxBDF+0dqcVyHYRZZ5WalG+DOyysBYkmtEwNXts8KJ&#10;FtEbnU1Go/OsJVdYR1J5D+11b+SrFL8slQz3ZelVYDrnqC2k06VzF89stRSLvRO2quWpDPEPVTSi&#10;Nkj6EupaBMEOrv4jVFNLR57KcCapyagsa6lSD+hmPHrXzWMlrEq9ABxvX2Dy/y+svDs+OFYX4G7O&#10;mRENONqqLrAv1DGogE9r/QJujxaOoYMevoPeQxnb7krXxC8aYrAD6ecXdGM0GR/NxtPpfMaZhG1y&#10;MZvPEvzZ62vrfPiqqGFRyLkDewlUcbz1AZXAdXCJyTzpuriptU6XODFqox07CnCtQ6oRL37z0oa1&#10;OT//jNTxkaH4vI+sDRLEXvueohS6XddjMx0a3lHxDBwc9ZPkrbypUeyt8OFBOIwOWsc6hHscpSYk&#10;o5PEWUXu59/00R+MwspZi1HMuf9xEE5xpr8ZcH0J3OLspst0Np/g4t5adm8t5tBsCAiMsXhWJjH6&#10;Bz2IpaPmCVuzjllhEkYid87DIG5CvyDYOqnW6+SEabUi3JpHK2PoCF6kYts9CWdPfAUwfUfD0IrF&#10;O9p63x729SFQWSdOI9A9qif8MemJ6tNWxlV6e09er/+O1S8AAAD//wMAUEsDBBQABgAIAAAAIQBN&#10;0C0s4QAAAAkBAAAPAAAAZHJzL2Rvd25yZXYueG1sTI/NTsMwEITvSLyDtUhcEHXSKNCGOBVC/Ejc&#10;aFoQNzdekoh4HcVuEt6e7QmOs7Oa+SbfzLYTIw6+daQgXkQgkCpnWqoV7Mqn6xUIHzQZ3TlCBT/o&#10;YVOcn+U6M26iNxy3oRYcQj7TCpoQ+kxKXzVotV+4Hom9LzdYHVgOtTSDnjjcdnIZRTfS6pa4odE9&#10;PjRYfW+PVsHnVf3x6ufn/ZSkSf/4Mpa376ZU6vJivr8DEXAOf89wwmd0KJjp4I5kvOgUrFcxbwkK&#10;0gTEyV/G6xTEgQ9RArLI5f8FxS8AAAD//wMAUEsBAi0AFAAGAAgAAAAhALaDOJL+AAAA4QEAABMA&#10;AAAAAAAAAAAAAAAAAAAAAFtDb250ZW50X1R5cGVzXS54bWxQSwECLQAUAAYACAAAACEAOP0h/9YA&#10;AACUAQAACwAAAAAAAAAAAAAAAAAvAQAAX3JlbHMvLnJlbHNQSwECLQAUAAYACAAAACEAa2tonEQC&#10;AACDBAAADgAAAAAAAAAAAAAAAAAuAgAAZHJzL2Uyb0RvYy54bWxQSwECLQAUAAYACAAAACEATdAt&#10;LOEAAAAJAQAADwAAAAAAAAAAAAAAAACeBAAAZHJzL2Rvd25yZXYueG1sUEsFBgAAAAAEAAQA8wAA&#10;AKwFAAAAAA==&#10;" fillcolor="white [3201]" stroked="f" strokeweight=".5pt">
                <v:textbox>
                  <w:txbxContent>
                    <w:p w:rsidR="00A24234" w:rsidRDefault="00A24234">
                      <w:r>
                        <w:t xml:space="preserve">          High</w:t>
                      </w:r>
                    </w:p>
                  </w:txbxContent>
                </v:textbox>
              </v:shape>
            </w:pict>
          </mc:Fallback>
        </mc:AlternateContent>
      </w:r>
    </w:p>
    <w:p w:rsidR="00867C41" w:rsidRDefault="00867C41" w:rsidP="00435535">
      <w:pPr>
        <w:pStyle w:val="ListParagraph"/>
      </w:pPr>
    </w:p>
    <w:p w:rsidR="00AE5138" w:rsidRDefault="00A24234" w:rsidP="00435535">
      <w:pPr>
        <w:pStyle w:val="ListParagraph"/>
      </w:pP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1800224</wp:posOffset>
                </wp:positionH>
                <wp:positionV relativeFrom="paragraph">
                  <wp:posOffset>56515</wp:posOffset>
                </wp:positionV>
                <wp:extent cx="6143625" cy="19050"/>
                <wp:effectExtent l="0" t="57150" r="9525" b="95250"/>
                <wp:wrapNone/>
                <wp:docPr id="18" name="Straight Arrow Connector 18"/>
                <wp:cNvGraphicFramePr/>
                <a:graphic xmlns:a="http://schemas.openxmlformats.org/drawingml/2006/main">
                  <a:graphicData uri="http://schemas.microsoft.com/office/word/2010/wordprocessingShape">
                    <wps:wsp>
                      <wps:cNvCnPr/>
                      <wps:spPr>
                        <a:xfrm>
                          <a:off x="0" y="0"/>
                          <a:ext cx="6143625" cy="190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B45C14" id="Straight Arrow Connector 18" o:spid="_x0000_s1026" type="#_x0000_t32" style="position:absolute;margin-left:141.75pt;margin-top:4.45pt;width:483.75pt;height:1.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PQJ7AEAADkEAAAOAAAAZHJzL2Uyb0RvYy54bWysU9uO0zAQfUfiHyy/0ySFraBqukJdlhcE&#10;1S58gNcZN5Z809g07d8zdtKUm5BAvEwy9pyZOWfGm9uTNewIGLV3LW8WNWfgpO+0O7T8y+f7F685&#10;i0m4ThjvoOVniPx2+/zZZghrWPremw6QURIX10NoeZ9SWFdVlD1YERc+gKNL5dGKRC4eqg7FQNmt&#10;qZZ1vaoGj11ALyFGOr0bL/m25FcKZPqkVITETMupt1QsFvuUbbXdiPUBRei1nNoQ/9CFFdpR0TnV&#10;nUiCfUX9SyqrJfroVVpIbyuvlJZQOBCbpv6JzWMvAhQuJE4Ms0zx/6WVH497ZLqj2dGknLA0o8eE&#10;Qh/6xN4i+oHtvHOko0dGIaTXEOKaYDu3x8mLYY+Z/EmhzV+ixU5F4/OsMZwSk3S4al69XC1vOJN0&#10;17ypb8oMqis4YEzvwVuWf1oep2bmLpqiszh+iInKE/ACyJWNyzZ6o7t7bUxx8irBziA7ClqCdGoy&#10;CcL9EJWENu9cx9I5kAIJtXAHA1Nkzlpl2iPR8pfOBsaKD6BIQKI2dlZW91pPSAkuXWoaR9EZpqi7&#10;GVgXSn8ETvEZCmWt/wY8I0pl79IMttp5/F31q0xqjL8oMPLOEjz57lxWoEhD+1lUnd5SfgDf+wV+&#10;ffHbbwAAAP//AwBQSwMEFAAGAAgAAAAhACFiIxnfAAAACQEAAA8AAABkcnMvZG93bnJldi54bWxM&#10;j8FqwzAQRO+F/oPYQm+NbJcU27UcQiEQWgpp2g+QLcU2kVaupCT233dzam47zDD7plpN1rCz9mFw&#10;KCBdJMA0tk4N2An4+d485cBClKikcagFzDrAqr6/q2Sp3AW/9HkfO0YlGEopoI9xLDkPba+tDAs3&#10;aiTv4LyVkaTvuPLyQuXW8CxJXriVA9KHXo76rdftcX+yAort2DVm9/Ge/iZ+sx128+e0noV4fJjW&#10;r8CinuJ/GK74hA41MTXuhCowIyDLn5cUFZAXwK5+tkxpXENXWgCvK367oP4DAAD//wMAUEsBAi0A&#10;FAAGAAgAAAAhALaDOJL+AAAA4QEAABMAAAAAAAAAAAAAAAAAAAAAAFtDb250ZW50X1R5cGVzXS54&#10;bWxQSwECLQAUAAYACAAAACEAOP0h/9YAAACUAQAACwAAAAAAAAAAAAAAAAAvAQAAX3JlbHMvLnJl&#10;bHNQSwECLQAUAAYACAAAACEA5Ij0CewBAAA5BAAADgAAAAAAAAAAAAAAAAAuAgAAZHJzL2Uyb0Rv&#10;Yy54bWxQSwECLQAUAAYACAAAACEAIWIjGd8AAAAJAQAADwAAAAAAAAAAAAAAAABGBAAAZHJzL2Rv&#10;d25yZXYueG1sUEsFBgAAAAAEAAQA8wAAAFIFAAAAAA==&#10;" strokecolor="black [3213]" strokeweight=".5pt">
                <v:stroke endarrow="block" joinstyle="miter"/>
              </v:shape>
            </w:pict>
          </mc:Fallback>
        </mc:AlternateContent>
      </w:r>
    </w:p>
    <w:p w:rsidR="00867C41" w:rsidRDefault="00537E63" w:rsidP="00435535">
      <w:pPr>
        <w:pStyle w:val="ListParagraph"/>
      </w:pPr>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7191375</wp:posOffset>
                </wp:positionH>
                <wp:positionV relativeFrom="paragraph">
                  <wp:posOffset>101600</wp:posOffset>
                </wp:positionV>
                <wp:extent cx="790575" cy="361950"/>
                <wp:effectExtent l="0" t="0" r="9525" b="0"/>
                <wp:wrapNone/>
                <wp:docPr id="21" name="Text Box 21"/>
                <wp:cNvGraphicFramePr/>
                <a:graphic xmlns:a="http://schemas.openxmlformats.org/drawingml/2006/main">
                  <a:graphicData uri="http://schemas.microsoft.com/office/word/2010/wordprocessingShape">
                    <wps:wsp>
                      <wps:cNvSpPr txBox="1"/>
                      <wps:spPr>
                        <a:xfrm>
                          <a:off x="0" y="0"/>
                          <a:ext cx="790575" cy="361950"/>
                        </a:xfrm>
                        <a:prstGeom prst="rect">
                          <a:avLst/>
                        </a:prstGeom>
                        <a:solidFill>
                          <a:schemeClr val="lt1"/>
                        </a:solidFill>
                        <a:ln w="6350">
                          <a:noFill/>
                        </a:ln>
                      </wps:spPr>
                      <wps:txbx>
                        <w:txbxContent>
                          <w:p w:rsidR="00537E63" w:rsidRDefault="00537E63">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41" type="#_x0000_t202" style="position:absolute;left:0;text-align:left;margin-left:566.25pt;margin-top:8pt;width:62.25pt;height:2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qfKRQIAAIIEAAAOAAAAZHJzL2Uyb0RvYy54bWysVE1v2zAMvQ/YfxB0X52kTbsEdYqsRYcB&#10;QVsgGXpWZDk2IIuapMTOfv2e5Ljtup2GXWSKpPjxHunrm67R7KCcr8nkfHw24kwZSUVtdjn/vrn/&#10;9JkzH4QphCajcn5Unt8sPn64bu1cTagiXSjHEMT4eWtzXoVg51nmZaUa4c/IKgNjSa4RAVe3ywon&#10;WkRvdDYZjS6zllxhHUnlPbR3vZEvUvyyVDI8lqVXgemco7aQTpfObTyzxbWY75ywVS1PZYh/qKIR&#10;tUHSl1B3Igi2d/UfoZpaOvJUhjNJTUZlWUuVekA349G7btaVsCr1AnC8fYHJ/7+w8uHw5Fhd5Hwy&#10;5syIBhxtVBfYF+oYVMCntX4Ot7WFY+igB8+D3kMZ2+5K18QvGmKwA+njC7oxmoTyajaaXk05kzCd&#10;X45n04R+9vrYOh++KmpYFHLuQF7CVBxWPqAQuA4uMZcnXRf3tdbpEgdG3WrHDgJU65BKxIvfvLRh&#10;bc4vz5E6PjIUn/eRtUGC2GrfUpRCt+0SNOPp0O+WiiNgcNQPkrfyvkaxK+HDk3CYHHSObQiPOEpN&#10;SEYnibOK3M+/6aM/CIWVsxaTmHP/Yy+c4kx/M6B6Nr64iKObLhfTqwku7q1l+9Zi9s0tAQGwieqS&#10;GP2DHsTSUfOMpVnGrDAJI5E752EQb0O/H1g6qZbL5IRhtSKszNrKGDqCF6nYdM/C2RNfAUQ/0DCz&#10;Yv6Ott63h325D1TWidMIdI/qCX8MeqL6tJRxk97ek9frr2PxCwAA//8DAFBLAwQUAAYACAAAACEA&#10;n1l5+uAAAAALAQAADwAAAGRycy9kb3ducmV2LnhtbEyPS0+EQBCE7yb+h0mbeDHusBAWgwwbY3wk&#10;3nbxEW+zTAtEpocws4D/3t6T3qrSX6qriu1iezHh6DtHCtarCARS7UxHjYLX6vH6BoQPmozuHaGC&#10;H/SwLc/PCp0bN9MOp31oBIeQz7WCNoQhl9LXLVrtV25A4tuXG60ObMdGmlHPHG57GUfRRlrdEX9o&#10;9YD3Ldbf+6NV8HnVfLz45eltTtJkeHiequzdVEpdXix3tyACLuEPhlN9rg4ldzq4IxkvevbrJE6Z&#10;ZbXhUSciTjNWBwVZEoEsC/l/Q/kLAAD//wMAUEsBAi0AFAAGAAgAAAAhALaDOJL+AAAA4QEAABMA&#10;AAAAAAAAAAAAAAAAAAAAAFtDb250ZW50X1R5cGVzXS54bWxQSwECLQAUAAYACAAAACEAOP0h/9YA&#10;AACUAQAACwAAAAAAAAAAAAAAAAAvAQAAX3JlbHMvLnJlbHNQSwECLQAUAAYACAAAACEAIPKnykUC&#10;AACCBAAADgAAAAAAAAAAAAAAAAAuAgAAZHJzL2Uyb0RvYy54bWxQSwECLQAUAAYACAAAACEAn1l5&#10;+uAAAAALAQAADwAAAAAAAAAAAAAAAACfBAAAZHJzL2Rvd25yZXYueG1sUEsFBgAAAAAEAAQA8wAA&#10;AKwFAAAAAA==&#10;" fillcolor="white [3201]" stroked="f" strokeweight=".5pt">
                <v:textbox>
                  <w:txbxContent>
                    <w:p w:rsidR="00537E63" w:rsidRDefault="00537E63">
                      <w:r>
                        <w:t>10</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1533525</wp:posOffset>
                </wp:positionH>
                <wp:positionV relativeFrom="paragraph">
                  <wp:posOffset>44450</wp:posOffset>
                </wp:positionV>
                <wp:extent cx="809625" cy="361950"/>
                <wp:effectExtent l="0" t="0" r="9525" b="0"/>
                <wp:wrapNone/>
                <wp:docPr id="20" name="Text Box 20"/>
                <wp:cNvGraphicFramePr/>
                <a:graphic xmlns:a="http://schemas.openxmlformats.org/drawingml/2006/main">
                  <a:graphicData uri="http://schemas.microsoft.com/office/word/2010/wordprocessingShape">
                    <wps:wsp>
                      <wps:cNvSpPr txBox="1"/>
                      <wps:spPr>
                        <a:xfrm>
                          <a:off x="0" y="0"/>
                          <a:ext cx="809625" cy="361950"/>
                        </a:xfrm>
                        <a:prstGeom prst="rect">
                          <a:avLst/>
                        </a:prstGeom>
                        <a:solidFill>
                          <a:schemeClr val="lt1"/>
                        </a:solidFill>
                        <a:ln w="6350">
                          <a:noFill/>
                        </a:ln>
                      </wps:spPr>
                      <wps:txbx>
                        <w:txbxContent>
                          <w:p w:rsidR="00537E63" w:rsidRDefault="00537E63">
                            <w: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42" type="#_x0000_t202" style="position:absolute;left:0;text-align:left;margin-left:120.75pt;margin-top:3.5pt;width:63.75pt;height:28.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Y3BRQIAAIIEAAAOAAAAZHJzL2Uyb0RvYy54bWysVE1v2zAMvQ/YfxB0X5ykTdYadYqsRYcB&#10;RVsgGXpWZDk2IIuapMTufv2e5KTNup2GXWSKpPjxHumr677VbK+cb8gUfDIac6aMpLIx24J/X999&#10;uuDMB2FKocmogr8oz68XHz9cdTZXU6pJl8oxBDE+72zB6xBsnmVe1qoVfkRWGRgrcq0IuLptVjrR&#10;IXqrs+l4PM86cqV1JJX30N4ORr5I8atKyfBYVV4FpguO2kI6XTo38cwWVyLfOmHrRh7KEP9QRSsa&#10;g6SvoW5FEGznmj9CtY105KkKI0ltRlXVSJV6QDeT8btuVrWwKvUCcLx9hcn/v7DyYf/kWFMWfAp4&#10;jGjB0Vr1gX2hnkEFfDrrc7itLBxDDz14Puo9lLHtvnJt/KIhBjtCvbyiG6NJKC/Gl/PpjDMJ09l8&#10;cjlL0bO3x9b58FVRy6JQcAfyEqZif+8DCoHr0SXm8qSb8q7ROl3iwKgb7dhegGodUol48ZuXNqwr&#10;+PwMqeMjQ/H5EFkbJIitDi1FKfSbPkEzmR/73VD5AhgcDYPkrbxrUOy98OFJOEwOOsc2hEcclSYk&#10;o4PEWU3u59/00R+EwspZh0ksuP+xE05xpr8ZUH05OT+Po5su57PPkSh3atmcWsyuvSEgMMHeWZnE&#10;6B/0Uawctc9YmmXMCpMwErkLHo7iTRj2A0sn1XKZnDCsVoR7s7Iyho7gRSrW/bNw9sBXANEPdJxZ&#10;kb+jbfAdYF/uAlVN4jQCPaB6wB+Dnqg+LGXcpNN78nr7dSx+AQAA//8DAFBLAwQUAAYACAAAACEA&#10;mJpJV+AAAAAIAQAADwAAAGRycy9kb3ducmV2LnhtbEyPwU7DMBBE70j8g7VIXFDrtGlTCNlUCAGV&#10;uNEUEDc3NklEvI5iNwl/z3KC245mNPsm2062FYPpfeMIYTGPQBgqnW6oQjgUj7NrED4o0qp1ZBC+&#10;jYdtfn6WqVS7kV7MsA+V4BLyqUKoQ+hSKX1ZG6v83HWG2Pt0vVWBZV9J3auRy20rl1GUSKsa4g+1&#10;6sx9bcqv/ckifFxV789+enod43XcPeyGYvOmC8TLi+nuFkQwU/gLwy8+o0POTEd3Iu1Fi7BcLdYc&#10;RdjwJPbj5IaPI0KyikDmmfw/IP8BAAD//wMAUEsBAi0AFAAGAAgAAAAhALaDOJL+AAAA4QEAABMA&#10;AAAAAAAAAAAAAAAAAAAAAFtDb250ZW50X1R5cGVzXS54bWxQSwECLQAUAAYACAAAACEAOP0h/9YA&#10;AACUAQAACwAAAAAAAAAAAAAAAAAvAQAAX3JlbHMvLnJlbHNQSwECLQAUAAYACAAAACEAi0GNwUUC&#10;AACCBAAADgAAAAAAAAAAAAAAAAAuAgAAZHJzL2Uyb0RvYy54bWxQSwECLQAUAAYACAAAACEAmJpJ&#10;V+AAAAAIAQAADwAAAAAAAAAAAAAAAACfBAAAZHJzL2Rvd25yZXYueG1sUEsFBgAAAAAEAAQA8wAA&#10;AKwFAAAAAA==&#10;" fillcolor="white [3201]" stroked="f" strokeweight=".5pt">
                <v:textbox>
                  <w:txbxContent>
                    <w:p w:rsidR="00537E63" w:rsidRDefault="00537E63">
                      <w:r>
                        <w:t>0.0</w:t>
                      </w:r>
                    </w:p>
                  </w:txbxContent>
                </v:textbox>
              </v:shape>
            </w:pict>
          </mc:Fallback>
        </mc:AlternateContent>
      </w:r>
      <w:r w:rsidR="00A24234">
        <w:rPr>
          <w:noProof/>
          <w:lang w:eastAsia="en-GB"/>
        </w:rPr>
        <mc:AlternateContent>
          <mc:Choice Requires="wps">
            <w:drawing>
              <wp:anchor distT="0" distB="0" distL="114300" distR="114300" simplePos="0" relativeHeight="251672576" behindDoc="0" locked="0" layoutInCell="1" allowOverlap="1">
                <wp:simplePos x="0" y="0"/>
                <wp:positionH relativeFrom="column">
                  <wp:posOffset>3705225</wp:posOffset>
                </wp:positionH>
                <wp:positionV relativeFrom="paragraph">
                  <wp:posOffset>101600</wp:posOffset>
                </wp:positionV>
                <wp:extent cx="1905000" cy="4000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905000" cy="400050"/>
                        </a:xfrm>
                        <a:prstGeom prst="rect">
                          <a:avLst/>
                        </a:prstGeom>
                        <a:solidFill>
                          <a:schemeClr val="lt1"/>
                        </a:solidFill>
                        <a:ln w="6350">
                          <a:noFill/>
                        </a:ln>
                      </wps:spPr>
                      <wps:txbx>
                        <w:txbxContent>
                          <w:p w:rsidR="00A24234" w:rsidRDefault="00A24234">
                            <w:r>
                              <w:t xml:space="preserve">            Likelihood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43" type="#_x0000_t202" style="position:absolute;left:0;text-align:left;margin-left:291.75pt;margin-top:8pt;width:150pt;height:31.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gQUQgIAAIMEAAAOAAAAZHJzL2Uyb0RvYy54bWysVN9v2jAQfp+0/8Hy+0jooC2ooWJUTJOq&#10;thJMfTaOUyI5Ps82JOyv32cHaNftadqLc74734/vu8vNbddotlfO12QKPhzknCkjqazNS8G/r5ef&#10;rjnzQZhSaDKq4Afl+e3s44eb1k7VBW1Jl8oxBDF+2tqCb0Ow0yzzcqsa4QdklYGxIteIgKt7yUon&#10;WkRvdHaR55dZS660jqTyHtq73shnKX5VKRkeq8qrwHTBUVtIp0vnJp7Z7EZMX5yw21oeyxD/UEUj&#10;aoOk51B3Igi2c/UfoZpaOvJUhYGkJqOqqqVKPaCbYf6um9VWWJV6ATjenmHy/y+sfNg/OVaX4G7C&#10;mRENOFqrLrAv1DGogE9r/RRuKwvH0EEP35PeQxnb7irXxC8aYrAD6cMZ3RhNxkeTfJznMEnYRpDG&#10;Cf7s9bV1PnxV1LAoFNyBvQSq2N/7gErgenKJyTzpulzWWqdLnBi10I7tBbjWIdWIF795acPagl9+&#10;Rur4yFB83kfWBglir31PUQrdpuuxuTo1vKHyABwc9ZPkrVzWKPZe+PAkHEYH/WEdwiOOShOS0VHi&#10;bEvu59/00R+MwspZi1EsuP+xE05xpr8ZcD0ZjkZxdtNlNL66wMW9tWzeWsyuWRAQGGLxrExi9A/6&#10;JFaOmmdszTxmhUkYidwFDydxEfoFwdZJNZ8nJ0yrFeHerKyMoSN4kYp19yycPfIVwPQDnYZWTN/R&#10;1vv2sM93gao6cRqB7lE94o9JT1QftzKu0tt78nr9d8x+AQAA//8DAFBLAwQUAAYACAAAACEAK5dc&#10;EN8AAAAJAQAADwAAAGRycy9kb3ducmV2LnhtbEyPzU7DMBCE70i8g7VIXFDrQJQ2hDgVQvxIvdEU&#10;EDc3XpKIeB3FbhLenoULHHfm0+xMvpltJ0YcfOtIweUyAoFUOdNSrWBfPixSED5oMrpzhAq+0MOm&#10;OD3JdWbcRM847kItOIR8phU0IfSZlL5q0Gq/dD0Sex9usDrwOdTSDHricNvJqyhaSatb4g+N7vGu&#10;wepzd7QK3i/qt62fH1+mOIn7+6exXL+aUqnzs/n2BkTAOfzB8FOfq0PBnQ7uSMaLTkGSxgmjbKx4&#10;EwPpr3BQsL6OQBa5/L+g+AYAAP//AwBQSwECLQAUAAYACAAAACEAtoM4kv4AAADhAQAAEwAAAAAA&#10;AAAAAAAAAAAAAAAAW0NvbnRlbnRfVHlwZXNdLnhtbFBLAQItABQABgAIAAAAIQA4/SH/1gAAAJQB&#10;AAALAAAAAAAAAAAAAAAAAC8BAABfcmVscy8ucmVsc1BLAQItABQABgAIAAAAIQD9GgQUQgIAAIME&#10;AAAOAAAAAAAAAAAAAAAAAC4CAABkcnMvZTJvRG9jLnhtbFBLAQItABQABgAIAAAAIQArl1wQ3wAA&#10;AAkBAAAPAAAAAAAAAAAAAAAAAJwEAABkcnMvZG93bnJldi54bWxQSwUGAAAAAAQABADzAAAAqAUA&#10;AAAA&#10;" fillcolor="white [3201]" stroked="f" strokeweight=".5pt">
                <v:textbox>
                  <w:txbxContent>
                    <w:p w:rsidR="00A24234" w:rsidRDefault="00A24234">
                      <w:r>
                        <w:t xml:space="preserve">            Likelihood</w:t>
                      </w:r>
                    </w:p>
                  </w:txbxContent>
                </v:textbox>
              </v:shape>
            </w:pict>
          </mc:Fallback>
        </mc:AlternateContent>
      </w:r>
    </w:p>
    <w:p w:rsidR="00AE5138" w:rsidRDefault="00AE5138" w:rsidP="00435535">
      <w:pPr>
        <w:pStyle w:val="ListParagraph"/>
      </w:pPr>
    </w:p>
    <w:p w:rsidR="00AE5138" w:rsidRDefault="00AE5138" w:rsidP="00435535">
      <w:pPr>
        <w:pStyle w:val="ListParagraph"/>
      </w:pPr>
    </w:p>
    <w:p w:rsidR="00772093" w:rsidRDefault="00772093" w:rsidP="00435535">
      <w:pPr>
        <w:pStyle w:val="ListParagraph"/>
      </w:pPr>
    </w:p>
    <w:p w:rsidR="00AF70E6" w:rsidRDefault="00425EAC" w:rsidP="00AF70E6">
      <w:pPr>
        <w:pStyle w:val="Heading2"/>
      </w:pPr>
      <w:bookmarkStart w:id="7" w:name="_Toc536152338"/>
      <w:r>
        <w:lastRenderedPageBreak/>
        <w:t xml:space="preserve">2.6 </w:t>
      </w:r>
      <w:r w:rsidR="00772093">
        <w:t>Discussion</w:t>
      </w:r>
      <w:bookmarkEnd w:id="7"/>
    </w:p>
    <w:p w:rsidR="00AF70E6" w:rsidRDefault="00AF70E6" w:rsidP="00AF70E6">
      <w:r>
        <w:t>The figure from the risk matrix explains the types o</w:t>
      </w:r>
      <w:r w:rsidR="00333424">
        <w:t>f risks and their impact to the</w:t>
      </w:r>
      <w:r>
        <w:t xml:space="preserve"> project. The types of risks that can affect to the DVLA are both internal and external. According to the figure from the above, the line of no tolerance to DVLA are the risks in Red colour. These risks</w:t>
      </w:r>
      <w:r w:rsidR="00020150">
        <w:t xml:space="preserve"> are types of risks to be considered highly</w:t>
      </w:r>
      <w:r w:rsidR="004D05FD">
        <w:t xml:space="preserve"> as their i</w:t>
      </w:r>
      <w:r w:rsidR="00333424">
        <w:t>mpact is severe to</w:t>
      </w:r>
      <w:r w:rsidR="004D05FD">
        <w:t xml:space="preserve"> the DVLA services.</w:t>
      </w:r>
    </w:p>
    <w:p w:rsidR="00CE7BFE" w:rsidRPr="00AF70E6" w:rsidRDefault="00333424" w:rsidP="00AF70E6">
      <w:r>
        <w:t>Hence,</w:t>
      </w:r>
      <w:r w:rsidR="00CE7BFE">
        <w:t xml:space="preserve"> to avoid or minimize their impact a risk strategy is designed to manage these risks</w:t>
      </w:r>
      <w:r w:rsidR="001B51B3">
        <w:t xml:space="preserve"> (for risk strategy refer to the table of risk assessment from the above)</w:t>
      </w:r>
      <w:r w:rsidR="00CE7BFE">
        <w:t>.</w:t>
      </w:r>
    </w:p>
    <w:p w:rsidR="00AF70E6" w:rsidRDefault="00AF70E6" w:rsidP="00AF70E6">
      <w:pPr>
        <w:pStyle w:val="ListParagraph"/>
      </w:pPr>
    </w:p>
    <w:p w:rsidR="00CB235E" w:rsidRDefault="00CB235E" w:rsidP="00AF70E6">
      <w:pPr>
        <w:pStyle w:val="ListParagraph"/>
      </w:pPr>
    </w:p>
    <w:p w:rsidR="00CB235E" w:rsidRDefault="00CB235E" w:rsidP="00AF70E6">
      <w:pPr>
        <w:pStyle w:val="ListParagraph"/>
      </w:pPr>
    </w:p>
    <w:p w:rsidR="00690D87" w:rsidRDefault="00690D87" w:rsidP="00AF70E6">
      <w:pPr>
        <w:pStyle w:val="ListParagraph"/>
      </w:pPr>
    </w:p>
    <w:p w:rsidR="00690D87" w:rsidRDefault="00690D87" w:rsidP="00AF70E6">
      <w:pPr>
        <w:pStyle w:val="ListParagraph"/>
      </w:pPr>
    </w:p>
    <w:p w:rsidR="00690D87" w:rsidRDefault="00690D87" w:rsidP="00AF70E6">
      <w:pPr>
        <w:pStyle w:val="ListParagraph"/>
      </w:pPr>
    </w:p>
    <w:p w:rsidR="00690D87" w:rsidRDefault="00690D87" w:rsidP="00AF70E6">
      <w:pPr>
        <w:pStyle w:val="ListParagraph"/>
      </w:pPr>
    </w:p>
    <w:p w:rsidR="00690D87" w:rsidRDefault="00690D87" w:rsidP="00AF70E6">
      <w:pPr>
        <w:pStyle w:val="ListParagraph"/>
      </w:pPr>
    </w:p>
    <w:p w:rsidR="00690D87" w:rsidRDefault="00690D87" w:rsidP="00AF70E6">
      <w:pPr>
        <w:pStyle w:val="ListParagraph"/>
      </w:pPr>
    </w:p>
    <w:p w:rsidR="00690D87" w:rsidRDefault="00690D87" w:rsidP="00AF70E6">
      <w:pPr>
        <w:pStyle w:val="ListParagraph"/>
      </w:pPr>
    </w:p>
    <w:p w:rsidR="00690D87" w:rsidRDefault="00690D87" w:rsidP="00AF70E6">
      <w:pPr>
        <w:pStyle w:val="ListParagraph"/>
      </w:pPr>
    </w:p>
    <w:p w:rsidR="00690D87" w:rsidRDefault="00690D87" w:rsidP="00AF70E6">
      <w:pPr>
        <w:pStyle w:val="ListParagraph"/>
      </w:pPr>
    </w:p>
    <w:p w:rsidR="00CB235E" w:rsidRDefault="00425EAC" w:rsidP="00CB235E">
      <w:pPr>
        <w:pStyle w:val="Heading1"/>
      </w:pPr>
      <w:bookmarkStart w:id="8" w:name="_Toc536152339"/>
      <w:r>
        <w:lastRenderedPageBreak/>
        <w:t xml:space="preserve">3.0 </w:t>
      </w:r>
      <w:r w:rsidR="00CB235E" w:rsidRPr="009663D8">
        <w:t>Sustainability</w:t>
      </w:r>
      <w:bookmarkEnd w:id="8"/>
      <w:r w:rsidR="00EE1DC2">
        <w:t xml:space="preserve"> </w:t>
      </w:r>
    </w:p>
    <w:p w:rsidR="00D53C81" w:rsidRDefault="00947354" w:rsidP="00CB235E">
      <w:r>
        <w:t>Sustainability is a field</w:t>
      </w:r>
      <w:r w:rsidR="001B2C03">
        <w:t xml:space="preserve"> of</w:t>
      </w:r>
      <w:r>
        <w:t xml:space="preserve"> </w:t>
      </w:r>
      <w:r w:rsidR="001B2C03">
        <w:t xml:space="preserve">study </w:t>
      </w:r>
      <w:r>
        <w:t xml:space="preserve">that </w:t>
      </w:r>
      <w:r w:rsidR="001B2C03">
        <w:t>associates the</w:t>
      </w:r>
      <w:r w:rsidR="00BB00E6">
        <w:t xml:space="preserve"> social science with </w:t>
      </w:r>
      <w:r w:rsidR="00C05E78">
        <w:t xml:space="preserve">the </w:t>
      </w:r>
      <w:r w:rsidR="00BB00E6">
        <w:t>environment and the future tec</w:t>
      </w:r>
      <w:r w:rsidR="001B2C03">
        <w:t xml:space="preserve">hnology of the </w:t>
      </w:r>
      <w:r w:rsidR="00BB00E6">
        <w:t>world.</w:t>
      </w:r>
      <w:r w:rsidR="004D459D">
        <w:t xml:space="preserve"> Nowadays,</w:t>
      </w:r>
      <w:r w:rsidR="00C05E78">
        <w:t xml:space="preserve"> new technologies are invented</w:t>
      </w:r>
      <w:r w:rsidR="00CE1109">
        <w:t xml:space="preserve"> at a fast pace to provide a modern and simp</w:t>
      </w:r>
      <w:r w:rsidR="00314BEE">
        <w:t>le life to the society. However,</w:t>
      </w:r>
      <w:r w:rsidR="00CE1109">
        <w:t xml:space="preserve"> it is at the cost of all the natural </w:t>
      </w:r>
      <w:r w:rsidR="007D682F">
        <w:t>resources of the environme</w:t>
      </w:r>
      <w:r w:rsidR="004D459D">
        <w:t>nt. Hence,</w:t>
      </w:r>
      <w:r w:rsidR="007D682F">
        <w:t xml:space="preserve"> sustainability takes control of creating a mechanism that can protect the environment and health of the society.</w:t>
      </w:r>
    </w:p>
    <w:p w:rsidR="00D53C81" w:rsidRDefault="00DA45A1" w:rsidP="00CB235E">
      <w:r>
        <w:t xml:space="preserve"> The three main fields of sustainability </w:t>
      </w:r>
      <w:r w:rsidR="00D53C81">
        <w:t>are listed below.</w:t>
      </w:r>
    </w:p>
    <w:p w:rsidR="00D53C81" w:rsidRDefault="00D53C81" w:rsidP="00D53C81">
      <w:pPr>
        <w:pStyle w:val="ListParagraph"/>
        <w:numPr>
          <w:ilvl w:val="0"/>
          <w:numId w:val="5"/>
        </w:numPr>
      </w:pPr>
      <w:r>
        <w:t>Economic development: deals with the economic aspects and legislative requirements of businesses, jobs and employability.</w:t>
      </w:r>
    </w:p>
    <w:p w:rsidR="00D53C81" w:rsidRDefault="00D53C81" w:rsidP="00D53C81">
      <w:pPr>
        <w:pStyle w:val="ListParagraph"/>
        <w:numPr>
          <w:ilvl w:val="0"/>
          <w:numId w:val="5"/>
        </w:numPr>
      </w:pPr>
      <w:r>
        <w:t>S</w:t>
      </w:r>
      <w:r w:rsidR="00DA45A1">
        <w:t>oc</w:t>
      </w:r>
      <w:r>
        <w:t>ial deve</w:t>
      </w:r>
      <w:r w:rsidR="00280242">
        <w:t xml:space="preserve">lopment: is concerned about </w:t>
      </w:r>
      <w:r>
        <w:t xml:space="preserve">public health </w:t>
      </w:r>
      <w:r w:rsidR="00280242">
        <w:t>issues and regulations to protect the society from air or water pollution.</w:t>
      </w:r>
    </w:p>
    <w:p w:rsidR="00CB235E" w:rsidRDefault="00D53C81" w:rsidP="00D53C81">
      <w:pPr>
        <w:pStyle w:val="ListParagraph"/>
        <w:numPr>
          <w:ilvl w:val="0"/>
          <w:numId w:val="5"/>
        </w:numPr>
      </w:pPr>
      <w:r>
        <w:t>E</w:t>
      </w:r>
      <w:r w:rsidR="00DA45A1">
        <w:t>nvironmental protection</w:t>
      </w:r>
      <w:r w:rsidR="00280242">
        <w:t>: is concerned how to protect the environment from being damaged</w:t>
      </w:r>
      <w:sdt>
        <w:sdtPr>
          <w:id w:val="1839035883"/>
          <w:citation/>
        </w:sdtPr>
        <w:sdtEndPr/>
        <w:sdtContent>
          <w:r w:rsidR="008E7CCA">
            <w:fldChar w:fldCharType="begin"/>
          </w:r>
          <w:r w:rsidR="008E7CCA">
            <w:instrText xml:space="preserve"> CITATION Wha19 \l 2057 </w:instrText>
          </w:r>
          <w:r w:rsidR="008E7CCA">
            <w:fldChar w:fldCharType="separate"/>
          </w:r>
          <w:r w:rsidR="0039593A">
            <w:rPr>
              <w:noProof/>
            </w:rPr>
            <w:t xml:space="preserve"> </w:t>
          </w:r>
          <w:r w:rsidR="0039593A" w:rsidRPr="0039593A">
            <w:rPr>
              <w:noProof/>
            </w:rPr>
            <w:t>[6]</w:t>
          </w:r>
          <w:r w:rsidR="008E7CCA">
            <w:fldChar w:fldCharType="end"/>
          </w:r>
        </w:sdtContent>
      </w:sdt>
      <w:r w:rsidR="00280242">
        <w:t xml:space="preserve">. </w:t>
      </w:r>
    </w:p>
    <w:p w:rsidR="00AE5138" w:rsidRDefault="00AE5138" w:rsidP="00435535">
      <w:pPr>
        <w:pStyle w:val="ListParagraph"/>
      </w:pPr>
    </w:p>
    <w:p w:rsidR="008E7CCA" w:rsidRDefault="008E7CCA" w:rsidP="00435535">
      <w:pPr>
        <w:pStyle w:val="ListParagraph"/>
      </w:pPr>
    </w:p>
    <w:p w:rsidR="00EE1DC2" w:rsidRDefault="00425EAC" w:rsidP="005E67CB">
      <w:pPr>
        <w:pStyle w:val="Heading2"/>
      </w:pPr>
      <w:bookmarkStart w:id="9" w:name="_Toc536152340"/>
      <w:r>
        <w:t xml:space="preserve">3.1 </w:t>
      </w:r>
      <w:r w:rsidR="00EE1DC2" w:rsidRPr="009663D8">
        <w:t>Sustainability</w:t>
      </w:r>
      <w:r w:rsidR="00EE1DC2">
        <w:t xml:space="preserve"> Issues</w:t>
      </w:r>
      <w:bookmarkEnd w:id="9"/>
    </w:p>
    <w:p w:rsidR="004B2B09" w:rsidRDefault="00BD0B25">
      <w:r>
        <w:t xml:space="preserve">One of the main sustainability issues to be addressed is the Impact of IT. </w:t>
      </w:r>
      <w:r w:rsidR="00FE7966">
        <w:t>Today’s information and communication is by using electronic equipment’s like computers, smartphones and the internet.</w:t>
      </w:r>
      <w:r w:rsidR="00314BEE">
        <w:t xml:space="preserve"> As a result,</w:t>
      </w:r>
      <w:r w:rsidR="00EE1DC2">
        <w:t xml:space="preserve"> the amount of energy</w:t>
      </w:r>
      <w:r w:rsidR="00500CEA">
        <w:t xml:space="preserve"> and natural resources</w:t>
      </w:r>
      <w:r w:rsidR="00EE1DC2">
        <w:t xml:space="preserve"> to be consumed will be massive.</w:t>
      </w:r>
      <w:r w:rsidR="00015C98">
        <w:t xml:space="preserve"> </w:t>
      </w:r>
      <w:r w:rsidR="00500CEA">
        <w:t>The impact of IT in sustainability are classified into first, second and third order</w:t>
      </w:r>
      <w:r w:rsidR="001402B9">
        <w:t xml:space="preserve"> according their effect to the environment</w:t>
      </w:r>
      <w:sdt>
        <w:sdtPr>
          <w:id w:val="-1062170716"/>
          <w:citation/>
        </w:sdtPr>
        <w:sdtEndPr/>
        <w:sdtContent>
          <w:r w:rsidR="007C06E3">
            <w:fldChar w:fldCharType="begin"/>
          </w:r>
          <w:r w:rsidR="007C06E3">
            <w:instrText xml:space="preserve"> CITATION Rud17 \l 2057 </w:instrText>
          </w:r>
          <w:r w:rsidR="007C06E3">
            <w:fldChar w:fldCharType="separate"/>
          </w:r>
          <w:r w:rsidR="0039593A">
            <w:rPr>
              <w:noProof/>
            </w:rPr>
            <w:t xml:space="preserve"> </w:t>
          </w:r>
          <w:r w:rsidR="0039593A" w:rsidRPr="0039593A">
            <w:rPr>
              <w:noProof/>
            </w:rPr>
            <w:t>[7]</w:t>
          </w:r>
          <w:r w:rsidR="007C06E3">
            <w:fldChar w:fldCharType="end"/>
          </w:r>
        </w:sdtContent>
      </w:sdt>
      <w:r w:rsidR="00500CEA">
        <w:t>.</w:t>
      </w:r>
    </w:p>
    <w:p w:rsidR="004C1B89" w:rsidRDefault="004C1B89">
      <w:r>
        <w:t xml:space="preserve">For this project, </w:t>
      </w:r>
      <w:r w:rsidR="00066655">
        <w:t xml:space="preserve">the first order </w:t>
      </w:r>
      <w:r w:rsidR="00CB691D">
        <w:t xml:space="preserve">effect </w:t>
      </w:r>
      <w:r w:rsidR="00066655">
        <w:t>is the e-waste. The e-waste is a term that is used to describe when an electronic device is discarded or become</w:t>
      </w:r>
      <w:r w:rsidR="00292641">
        <w:t>s</w:t>
      </w:r>
      <w:r w:rsidR="00066655">
        <w:t xml:space="preserve"> out of use.</w:t>
      </w:r>
      <w:r w:rsidR="00292641">
        <w:t xml:space="preserve"> These electronic devices could damage the environment when they are thrown away</w:t>
      </w:r>
      <w:r w:rsidR="00454625">
        <w:t xml:space="preserve"> or used</w:t>
      </w:r>
      <w:r w:rsidR="00292641">
        <w:t xml:space="preserve"> improperly</w:t>
      </w:r>
      <w:r w:rsidR="00731F2E" w:rsidRPr="00731F2E">
        <w:t xml:space="preserve"> </w:t>
      </w:r>
      <w:sdt>
        <w:sdtPr>
          <w:id w:val="-2002728227"/>
          <w:citation/>
        </w:sdtPr>
        <w:sdtEndPr/>
        <w:sdtContent>
          <w:r w:rsidR="00731F2E">
            <w:fldChar w:fldCharType="begin"/>
          </w:r>
          <w:r w:rsidR="00731F2E">
            <w:instrText xml:space="preserve"> CITATION Ele11 \l 2057 </w:instrText>
          </w:r>
          <w:r w:rsidR="00731F2E">
            <w:fldChar w:fldCharType="separate"/>
          </w:r>
          <w:r w:rsidR="0039593A" w:rsidRPr="0039593A">
            <w:rPr>
              <w:noProof/>
            </w:rPr>
            <w:t>[8]</w:t>
          </w:r>
          <w:r w:rsidR="00731F2E">
            <w:fldChar w:fldCharType="end"/>
          </w:r>
        </w:sdtContent>
      </w:sdt>
      <w:r w:rsidR="00292641">
        <w:t xml:space="preserve">. </w:t>
      </w:r>
      <w:r w:rsidR="00C17FEA">
        <w:t>The DVLA uses computers,</w:t>
      </w:r>
      <w:r w:rsidR="00994102">
        <w:t xml:space="preserve"> routers, firewalls, switches, </w:t>
      </w:r>
      <w:r w:rsidR="00C17FEA">
        <w:t>the internet and other devices to provide service to its customers.</w:t>
      </w:r>
      <w:r w:rsidR="00292192">
        <w:t xml:space="preserve"> And these electronic devices consume huge amount of energy and </w:t>
      </w:r>
      <w:r w:rsidR="008B5FDF">
        <w:t xml:space="preserve">they </w:t>
      </w:r>
      <w:r w:rsidR="002C65BD">
        <w:t>produce a large amount of</w:t>
      </w:r>
      <w:r w:rsidR="00292192">
        <w:t xml:space="preserve"> heat to the environment.</w:t>
      </w:r>
      <w:r w:rsidR="002C65BD">
        <w:t xml:space="preserve"> Hence,</w:t>
      </w:r>
      <w:r w:rsidR="008B5FDF">
        <w:t xml:space="preserve"> the company </w:t>
      </w:r>
      <w:r w:rsidR="001402B9">
        <w:t xml:space="preserve">is designed with energy efficiency and cooling devices in order </w:t>
      </w:r>
      <w:r w:rsidR="0083014E">
        <w:t>to reduce the effects to the environment and public health.</w:t>
      </w:r>
    </w:p>
    <w:p w:rsidR="007C06E3" w:rsidRDefault="00CB691D">
      <w:r>
        <w:lastRenderedPageBreak/>
        <w:t xml:space="preserve">The second order effects is the result of the first order class </w:t>
      </w:r>
      <w:r w:rsidR="005A3EFF">
        <w:t>applications that</w:t>
      </w:r>
      <w:r>
        <w:t xml:space="preserve"> minimizes the risks to the environment, </w:t>
      </w:r>
      <w:r w:rsidR="008170D7">
        <w:t>economic and</w:t>
      </w:r>
      <w:r>
        <w:t xml:space="preserve"> </w:t>
      </w:r>
      <w:r w:rsidR="008170D7">
        <w:t>social activities.</w:t>
      </w:r>
      <w:r w:rsidR="00C66C96">
        <w:t xml:space="preserve"> The</w:t>
      </w:r>
      <w:r w:rsidR="0055718C">
        <w:t>se</w:t>
      </w:r>
      <w:r w:rsidR="00C66C96">
        <w:t xml:space="preserve"> effects provide optimization, replacing the traditional methods</w:t>
      </w:r>
      <w:r w:rsidR="0055718C">
        <w:t xml:space="preserve"> with digital ones</w:t>
      </w:r>
      <w:r w:rsidR="00C66C96">
        <w:t xml:space="preserve"> and so on</w:t>
      </w:r>
      <w:r w:rsidR="00DB1A48">
        <w:t xml:space="preserve"> </w:t>
      </w:r>
      <w:r w:rsidR="00DB1A48" w:rsidRPr="00D90CA5">
        <w:rPr>
          <w:noProof/>
        </w:rPr>
        <w:t>[7]</w:t>
      </w:r>
      <w:r w:rsidR="00C66C96">
        <w:t>.</w:t>
      </w:r>
      <w:r w:rsidR="0055718C">
        <w:t xml:space="preserve"> One of the second order effects in DVLA is the </w:t>
      </w:r>
      <w:r w:rsidR="00F47A96">
        <w:t>introduction of online services. This online service protects the environment indirectly by using no papers or printers and providing economic benefit to the public</w:t>
      </w:r>
      <w:r w:rsidR="00B71C6A">
        <w:t xml:space="preserve"> as well.</w:t>
      </w:r>
    </w:p>
    <w:p w:rsidR="00C529A0" w:rsidRDefault="00362F14">
      <w:r>
        <w:t>The third order affects the environment</w:t>
      </w:r>
      <w:r w:rsidR="00AD5E25">
        <w:t>, economic</w:t>
      </w:r>
      <w:r>
        <w:t xml:space="preserve"> and </w:t>
      </w:r>
      <w:r w:rsidR="00AD5E25">
        <w:t>public</w:t>
      </w:r>
      <w:r>
        <w:t xml:space="preserve"> </w:t>
      </w:r>
      <w:r w:rsidR="00AD5E25">
        <w:t xml:space="preserve">sector either </w:t>
      </w:r>
      <w:r>
        <w:t>directly or indirectly</w:t>
      </w:r>
      <w:r w:rsidR="00AD5E25">
        <w:t xml:space="preserve"> on a long-term structural and behavioural changes </w:t>
      </w:r>
      <w:r w:rsidR="00AD5E25" w:rsidRPr="00D90CA5">
        <w:rPr>
          <w:noProof/>
        </w:rPr>
        <w:t>[7]</w:t>
      </w:r>
      <w:r w:rsidR="00AD5E25">
        <w:t>.</w:t>
      </w:r>
      <w:r>
        <w:t xml:space="preserve"> </w:t>
      </w:r>
      <w:r w:rsidR="001324A5">
        <w:t xml:space="preserve">The DVLA </w:t>
      </w:r>
      <w:r w:rsidR="0010187D">
        <w:t>introduces rules and regulations for its employees. One of the third orders for this project is to prevent employees not to use the DVLA computers for personal use.</w:t>
      </w:r>
    </w:p>
    <w:p w:rsidR="00611627" w:rsidRDefault="00611627"/>
    <w:p w:rsidR="00611627" w:rsidRDefault="00611627"/>
    <w:p w:rsidR="00611627" w:rsidRDefault="00611627"/>
    <w:p w:rsidR="00611627" w:rsidRDefault="00611627"/>
    <w:p w:rsidR="00611627" w:rsidRDefault="00611627"/>
    <w:p w:rsidR="00611627" w:rsidRDefault="00611627"/>
    <w:p w:rsidR="00611627" w:rsidRDefault="00611627"/>
    <w:p w:rsidR="00611627" w:rsidRDefault="00611627"/>
    <w:p w:rsidR="0008569B" w:rsidRDefault="0008569B"/>
    <w:p w:rsidR="00891D4E" w:rsidRDefault="0010187D" w:rsidP="00F16BDC">
      <w:pPr>
        <w:pStyle w:val="Heading1"/>
      </w:pPr>
      <w:r>
        <w:lastRenderedPageBreak/>
        <w:t xml:space="preserve"> </w:t>
      </w:r>
      <w:bookmarkStart w:id="10" w:name="_Toc536152341"/>
      <w:r w:rsidR="00425EAC">
        <w:t xml:space="preserve">4.0 </w:t>
      </w:r>
      <w:r w:rsidR="00C529A0" w:rsidRPr="00A63E9F">
        <w:t>Ethical an</w:t>
      </w:r>
      <w:r w:rsidR="00C529A0">
        <w:t>d Legal issues</w:t>
      </w:r>
      <w:bookmarkEnd w:id="10"/>
    </w:p>
    <w:p w:rsidR="0039593A" w:rsidRPr="0039593A" w:rsidRDefault="0039593A" w:rsidP="0039593A">
      <w:r>
        <w:t>Nowadays, information and communication is through the internet, where organizations, small business companies and the publ</w:t>
      </w:r>
      <w:r w:rsidR="00EE191A">
        <w:t>ic are benefiting from. However,</w:t>
      </w:r>
      <w:r>
        <w:t xml:space="preserve"> the internet can be destructive, if it is used unethical and illegally. Hence,</w:t>
      </w:r>
      <w:r w:rsidR="00A90996">
        <w:t xml:space="preserve"> implementing ethical and legal standards</w:t>
      </w:r>
      <w:r>
        <w:t xml:space="preserve"> is essential to the public and organizations</w:t>
      </w:r>
      <w:sdt>
        <w:sdtPr>
          <w:id w:val="1267195187"/>
          <w:citation/>
        </w:sdtPr>
        <w:sdtEndPr/>
        <w:sdtContent>
          <w:r>
            <w:fldChar w:fldCharType="begin"/>
          </w:r>
          <w:r>
            <w:instrText xml:space="preserve"> CITATION bcs19 \l 2057 </w:instrText>
          </w:r>
          <w:r>
            <w:fldChar w:fldCharType="separate"/>
          </w:r>
          <w:r>
            <w:rPr>
              <w:noProof/>
            </w:rPr>
            <w:t xml:space="preserve"> </w:t>
          </w:r>
          <w:r w:rsidRPr="0039593A">
            <w:rPr>
              <w:noProof/>
            </w:rPr>
            <w:t>[10]</w:t>
          </w:r>
          <w:r>
            <w:fldChar w:fldCharType="end"/>
          </w:r>
        </w:sdtContent>
      </w:sdt>
      <w:r>
        <w:t>.</w:t>
      </w:r>
    </w:p>
    <w:p w:rsidR="00F16BDC" w:rsidRDefault="00F16BDC" w:rsidP="00F16BDC">
      <w:r>
        <w:t xml:space="preserve">Ethical standard are moral values based on human principles of good or bad. However, legal standards are </w:t>
      </w:r>
      <w:r w:rsidR="00BA3F59">
        <w:t>executed</w:t>
      </w:r>
      <w:r>
        <w:t xml:space="preserve"> by governmental laws</w:t>
      </w:r>
      <w:sdt>
        <w:sdtPr>
          <w:id w:val="-338158562"/>
          <w:citation/>
        </w:sdtPr>
        <w:sdtEndPr/>
        <w:sdtContent>
          <w:r w:rsidR="00A44502">
            <w:fldChar w:fldCharType="begin"/>
          </w:r>
          <w:r w:rsidR="00A44502">
            <w:instrText xml:space="preserve"> CITATION Yan03 \l 2057 </w:instrText>
          </w:r>
          <w:r w:rsidR="00A44502">
            <w:fldChar w:fldCharType="separate"/>
          </w:r>
          <w:r w:rsidR="0039593A">
            <w:rPr>
              <w:noProof/>
            </w:rPr>
            <w:t xml:space="preserve"> </w:t>
          </w:r>
          <w:r w:rsidR="0039593A" w:rsidRPr="0039593A">
            <w:rPr>
              <w:noProof/>
            </w:rPr>
            <w:t>[9]</w:t>
          </w:r>
          <w:r w:rsidR="00A44502">
            <w:fldChar w:fldCharType="end"/>
          </w:r>
        </w:sdtContent>
      </w:sdt>
      <w:r>
        <w:t>.</w:t>
      </w:r>
      <w:r w:rsidR="00A44502">
        <w:t xml:space="preserve"> It is important for organizations</w:t>
      </w:r>
      <w:r w:rsidR="0012054F">
        <w:t>, public</w:t>
      </w:r>
      <w:r w:rsidR="00A44502">
        <w:t xml:space="preserve"> and governmental </w:t>
      </w:r>
      <w:r w:rsidR="0012054F">
        <w:t>sectors to implement rules based on ethical and legal standards.</w:t>
      </w:r>
    </w:p>
    <w:p w:rsidR="00300297" w:rsidRDefault="00300297" w:rsidP="00F16BDC">
      <w:r>
        <w:t>In this</w:t>
      </w:r>
      <w:r w:rsidR="004D36A8">
        <w:t xml:space="preserve"> project, the ethical and legal standards is mainly concerned on data privacy, sharing, cyber-crime and the environment. </w:t>
      </w:r>
      <w:r w:rsidR="00730BFF">
        <w:t xml:space="preserve">These standards are based on the BCS and IEEE code of conduct. </w:t>
      </w:r>
      <w:r w:rsidR="004D36A8">
        <w:t>Some of the ethical and legal issues of this project are listed below.</w:t>
      </w:r>
    </w:p>
    <w:p w:rsidR="00E34A54" w:rsidRDefault="00E34A54" w:rsidP="00E34A54">
      <w:pPr>
        <w:pStyle w:val="ListParagraph"/>
        <w:numPr>
          <w:ilvl w:val="0"/>
          <w:numId w:val="7"/>
        </w:numPr>
      </w:pPr>
      <w:r>
        <w:t>Data confidentiality must be maintained and protect</w:t>
      </w:r>
      <w:r w:rsidR="00532BA1">
        <w:t>ed.</w:t>
      </w:r>
    </w:p>
    <w:p w:rsidR="00532BA1" w:rsidRDefault="00532BA1" w:rsidP="00E34A54">
      <w:pPr>
        <w:pStyle w:val="ListParagraph"/>
        <w:numPr>
          <w:ilvl w:val="0"/>
          <w:numId w:val="7"/>
        </w:numPr>
      </w:pPr>
      <w:r>
        <w:t>Protect all the data using digital data security by implementing firewall, password protection, strong encryption and virus protection from hackers.</w:t>
      </w:r>
    </w:p>
    <w:p w:rsidR="00532BA1" w:rsidRDefault="00443276" w:rsidP="00E34A54">
      <w:pPr>
        <w:pStyle w:val="ListParagraph"/>
        <w:numPr>
          <w:ilvl w:val="0"/>
          <w:numId w:val="7"/>
        </w:numPr>
      </w:pPr>
      <w:r>
        <w:t>To</w:t>
      </w:r>
      <w:r w:rsidR="00532BA1">
        <w:t xml:space="preserve"> provide</w:t>
      </w:r>
      <w:r>
        <w:t xml:space="preserve"> employees</w:t>
      </w:r>
      <w:r w:rsidR="00532BA1">
        <w:t xml:space="preserve"> </w:t>
      </w:r>
      <w:r>
        <w:t>courses</w:t>
      </w:r>
      <w:r w:rsidR="00611627">
        <w:t>, conferences</w:t>
      </w:r>
      <w:r>
        <w:t xml:space="preserve"> and training in their professional development.</w:t>
      </w:r>
    </w:p>
    <w:p w:rsidR="00443276" w:rsidRDefault="00443276" w:rsidP="00E34A54">
      <w:pPr>
        <w:pStyle w:val="ListParagraph"/>
        <w:numPr>
          <w:ilvl w:val="0"/>
          <w:numId w:val="7"/>
        </w:numPr>
      </w:pPr>
      <w:r>
        <w:t>To avoid discrimination against any person based on their race, age, religion and so on.</w:t>
      </w:r>
    </w:p>
    <w:p w:rsidR="0005118B" w:rsidRDefault="0005118B" w:rsidP="00E34A54">
      <w:pPr>
        <w:pStyle w:val="ListParagraph"/>
        <w:numPr>
          <w:ilvl w:val="0"/>
          <w:numId w:val="7"/>
        </w:numPr>
      </w:pPr>
      <w:r>
        <w:t xml:space="preserve">To control and monitor employee’s from using the DVLA computers for personal use such as, Facebook, YouTube and online shopping. </w:t>
      </w:r>
    </w:p>
    <w:p w:rsidR="00611627" w:rsidRDefault="00611627" w:rsidP="00E34A54">
      <w:pPr>
        <w:pStyle w:val="ListParagraph"/>
        <w:numPr>
          <w:ilvl w:val="0"/>
          <w:numId w:val="7"/>
        </w:numPr>
      </w:pPr>
      <w:r>
        <w:t xml:space="preserve">To protect the environment by implementing new technologies </w:t>
      </w:r>
      <w:r w:rsidR="00BB1452">
        <w:t>and innovations.</w:t>
      </w:r>
    </w:p>
    <w:p w:rsidR="00611627" w:rsidRDefault="00142C04" w:rsidP="00E34A54">
      <w:pPr>
        <w:pStyle w:val="ListParagraph"/>
        <w:numPr>
          <w:ilvl w:val="0"/>
          <w:numId w:val="7"/>
        </w:numPr>
      </w:pPr>
      <w:r>
        <w:t>To protect</w:t>
      </w:r>
      <w:r w:rsidR="00BB1452">
        <w:t xml:space="preserve"> the safety and health of the public </w:t>
      </w:r>
      <w:r w:rsidR="0039593A">
        <w:t xml:space="preserve">and also the environment </w:t>
      </w:r>
      <w:r w:rsidR="00BB1452">
        <w:t>by designing ethical and sustainable development.</w:t>
      </w:r>
    </w:p>
    <w:p w:rsidR="00142C04" w:rsidRDefault="00880932" w:rsidP="00E34A54">
      <w:pPr>
        <w:pStyle w:val="ListParagraph"/>
        <w:numPr>
          <w:ilvl w:val="0"/>
          <w:numId w:val="7"/>
        </w:numPr>
      </w:pPr>
      <w:r>
        <w:t>Avoid or reject that involves unethical issues such as, bribery, theft, dishonest and so on.</w:t>
      </w:r>
    </w:p>
    <w:p w:rsidR="004D36A8" w:rsidRDefault="004D36A8" w:rsidP="00F16BDC"/>
    <w:p w:rsidR="001B2615" w:rsidRDefault="001B2615" w:rsidP="00F16BDC"/>
    <w:p w:rsidR="001B2615" w:rsidRDefault="001B2615" w:rsidP="00F16BDC"/>
    <w:p w:rsidR="001B2615" w:rsidRDefault="00730BFF" w:rsidP="00F16BDC">
      <w:r>
        <w:lastRenderedPageBreak/>
        <w:t xml:space="preserve">The impact of UK leaving the European Union (EU) </w:t>
      </w:r>
      <w:r w:rsidR="00223D1C">
        <w:t>on ethical and legal issues still remains uncertain. However, there are some issues to be considered. These issues could be modified or remain as it is.</w:t>
      </w:r>
      <w:r w:rsidR="00BC6DDD">
        <w:t xml:space="preserve"> One of the issues to be affected after the Brexit is, the privacy and protection of data.</w:t>
      </w:r>
      <w:r w:rsidR="009E7281">
        <w:t xml:space="preserve"> </w:t>
      </w:r>
      <w:r w:rsidR="00BC6DDD">
        <w:t>Some of the ethical and leg</w:t>
      </w:r>
      <w:r w:rsidR="009E7281">
        <w:t xml:space="preserve">al issues </w:t>
      </w:r>
      <w:r w:rsidR="00BC6DDD">
        <w:t xml:space="preserve">after the Brexit are listed below. </w:t>
      </w:r>
    </w:p>
    <w:p w:rsidR="00DF2514" w:rsidRDefault="00DF2514" w:rsidP="00F16BDC"/>
    <w:p w:rsidR="00DF2514" w:rsidRDefault="00842494" w:rsidP="00DF2514">
      <w:pPr>
        <w:pStyle w:val="ListParagraph"/>
        <w:numPr>
          <w:ilvl w:val="0"/>
          <w:numId w:val="8"/>
        </w:numPr>
      </w:pPr>
      <w:r>
        <w:t>To develop a team to protect and share data on both sides. However, data sharing will be on request.</w:t>
      </w:r>
    </w:p>
    <w:p w:rsidR="005848D3" w:rsidRDefault="00842494" w:rsidP="002D101B">
      <w:pPr>
        <w:pStyle w:val="ListParagraph"/>
        <w:numPr>
          <w:ilvl w:val="0"/>
          <w:numId w:val="8"/>
        </w:numPr>
      </w:pPr>
      <w:r>
        <w:t>To develop a team to tackle cyber-crimes</w:t>
      </w:r>
      <w:r w:rsidR="002D101B">
        <w:t xml:space="preserve"> on both sides</w:t>
      </w:r>
      <w:sdt>
        <w:sdtPr>
          <w:id w:val="-1500959103"/>
          <w:citation/>
        </w:sdtPr>
        <w:sdtEndPr/>
        <w:sdtContent>
          <w:r w:rsidR="001B66BE">
            <w:fldChar w:fldCharType="begin"/>
          </w:r>
          <w:r w:rsidR="001B66BE">
            <w:instrText xml:space="preserve"> CITATION Bcs16 \l 2057 </w:instrText>
          </w:r>
          <w:r w:rsidR="001B66BE">
            <w:fldChar w:fldCharType="separate"/>
          </w:r>
          <w:r w:rsidR="001B66BE">
            <w:rPr>
              <w:noProof/>
            </w:rPr>
            <w:t xml:space="preserve"> </w:t>
          </w:r>
          <w:r w:rsidR="001B66BE" w:rsidRPr="001B66BE">
            <w:rPr>
              <w:noProof/>
            </w:rPr>
            <w:t>[11]</w:t>
          </w:r>
          <w:r w:rsidR="001B66BE">
            <w:fldChar w:fldCharType="end"/>
          </w:r>
        </w:sdtContent>
      </w:sdt>
      <w:r w:rsidR="00B02E99">
        <w:t>.</w:t>
      </w:r>
      <w:r w:rsidR="005848D3">
        <w:t xml:space="preserve"> </w:t>
      </w:r>
    </w:p>
    <w:p w:rsidR="009E7281" w:rsidRPr="00F16BDC" w:rsidRDefault="009E7281" w:rsidP="00F16BDC"/>
    <w:p w:rsidR="00891D4E" w:rsidRDefault="00891D4E" w:rsidP="00891D4E"/>
    <w:p w:rsidR="00891D4E" w:rsidRDefault="00891D4E" w:rsidP="00891D4E"/>
    <w:p w:rsidR="00891D4E" w:rsidRDefault="00891D4E" w:rsidP="00891D4E"/>
    <w:p w:rsidR="00891D4E" w:rsidRDefault="00891D4E" w:rsidP="00891D4E"/>
    <w:p w:rsidR="00CC6171" w:rsidRDefault="00CC6171" w:rsidP="00891D4E"/>
    <w:p w:rsidR="00CC6171" w:rsidRDefault="00CC6171" w:rsidP="00891D4E"/>
    <w:p w:rsidR="00CC6171" w:rsidRDefault="00CC6171" w:rsidP="00891D4E"/>
    <w:p w:rsidR="00CC6171" w:rsidRDefault="00CC6171" w:rsidP="00891D4E"/>
    <w:p w:rsidR="00CC6171" w:rsidRPr="00891D4E" w:rsidRDefault="00CC6171" w:rsidP="00891D4E"/>
    <w:p w:rsidR="00C529A0" w:rsidRDefault="00425EAC" w:rsidP="0008569B">
      <w:pPr>
        <w:pStyle w:val="Heading1"/>
      </w:pPr>
      <w:bookmarkStart w:id="11" w:name="_Toc536152342"/>
      <w:r>
        <w:lastRenderedPageBreak/>
        <w:t xml:space="preserve">5.0 </w:t>
      </w:r>
      <w:r w:rsidR="0008569B" w:rsidRPr="00A63E9F">
        <w:t>Quality Assurance</w:t>
      </w:r>
      <w:r w:rsidR="00834D1F">
        <w:t xml:space="preserve"> Issues</w:t>
      </w:r>
      <w:bookmarkEnd w:id="11"/>
    </w:p>
    <w:p w:rsidR="002168C7" w:rsidRDefault="001B66BE" w:rsidP="001B66BE">
      <w:r>
        <w:t xml:space="preserve">Quality assurance </w:t>
      </w:r>
      <w:r w:rsidR="006071A6">
        <w:t>is a process of identifying the mistakes in a project and preventing them from happening</w:t>
      </w:r>
      <w:sdt>
        <w:sdtPr>
          <w:id w:val="-40063235"/>
          <w:citation/>
        </w:sdtPr>
        <w:sdtEndPr/>
        <w:sdtContent>
          <w:r w:rsidR="002D101B">
            <w:fldChar w:fldCharType="begin"/>
          </w:r>
          <w:r w:rsidR="002D101B">
            <w:instrText xml:space="preserve"> CITATION sim02 \l 2057 </w:instrText>
          </w:r>
          <w:r w:rsidR="002D101B">
            <w:fldChar w:fldCharType="separate"/>
          </w:r>
          <w:r w:rsidR="002D101B">
            <w:rPr>
              <w:noProof/>
            </w:rPr>
            <w:t xml:space="preserve"> </w:t>
          </w:r>
          <w:r w:rsidR="002D101B" w:rsidRPr="002D101B">
            <w:rPr>
              <w:noProof/>
            </w:rPr>
            <w:t>[12]</w:t>
          </w:r>
          <w:r w:rsidR="002D101B">
            <w:fldChar w:fldCharType="end"/>
          </w:r>
        </w:sdtContent>
      </w:sdt>
      <w:r w:rsidR="006071A6">
        <w:t>.</w:t>
      </w:r>
      <w:r w:rsidR="00BF002B">
        <w:t xml:space="preserve"> </w:t>
      </w:r>
      <w:r w:rsidR="002168C7">
        <w:t>The main quality assurance issues of this project are time and quality. One of the reasons that prevents this project from delivering its product is time. The reason is due to UWTSD staffs, lectures and project team</w:t>
      </w:r>
      <w:r w:rsidR="003E668A">
        <w:t>s</w:t>
      </w:r>
      <w:r w:rsidR="002168C7">
        <w:t xml:space="preserve"> were on holiday time.</w:t>
      </w:r>
      <w:r w:rsidR="003E668A">
        <w:t xml:space="preserve"> Another, issue that hinders the project from its goals is lack of software and skilled team. </w:t>
      </w:r>
    </w:p>
    <w:p w:rsidR="006071A6" w:rsidRDefault="003E668A" w:rsidP="001B66BE">
      <w:r>
        <w:t>A packet tracer</w:t>
      </w:r>
      <w:r w:rsidR="008038E3">
        <w:t xml:space="preserve"> simulation</w:t>
      </w:r>
      <w:r>
        <w:t xml:space="preserve"> is used to test the </w:t>
      </w:r>
      <w:r w:rsidR="008038E3">
        <w:t>progress and quality of the project before handed to the project manager</w:t>
      </w:r>
      <w:r w:rsidR="008E021B">
        <w:t>.</w:t>
      </w:r>
      <w:r w:rsidR="00675DA0">
        <w:t xml:space="preserve"> The PING command along with the packet data unit (PDU) is used to test connectivity with each computers.</w:t>
      </w:r>
    </w:p>
    <w:p w:rsidR="00403503" w:rsidRDefault="00403503" w:rsidP="001B66BE"/>
    <w:p w:rsidR="00403503" w:rsidRDefault="00403503" w:rsidP="001B66BE"/>
    <w:p w:rsidR="00403503" w:rsidRDefault="00403503" w:rsidP="001B66BE"/>
    <w:p w:rsidR="00403503" w:rsidRDefault="00403503" w:rsidP="001B66BE"/>
    <w:p w:rsidR="00403503" w:rsidRDefault="00403503" w:rsidP="001B66BE"/>
    <w:p w:rsidR="00403503" w:rsidRDefault="00403503" w:rsidP="001B66BE"/>
    <w:p w:rsidR="00403503" w:rsidRDefault="00403503" w:rsidP="001B66BE"/>
    <w:p w:rsidR="00403503" w:rsidRDefault="00403503" w:rsidP="001B66BE"/>
    <w:p w:rsidR="00403503" w:rsidRDefault="00403503" w:rsidP="001B66BE"/>
    <w:p w:rsidR="00403503" w:rsidRDefault="00403503" w:rsidP="001B66BE"/>
    <w:p w:rsidR="00BA25A3" w:rsidRDefault="00BA25A3" w:rsidP="001B66BE"/>
    <w:sdt>
      <w:sdtPr>
        <w:rPr>
          <w:rFonts w:ascii="Arial" w:eastAsiaTheme="minorHAnsi" w:hAnsi="Arial" w:cstheme="minorBidi"/>
          <w:color w:val="auto"/>
          <w:sz w:val="22"/>
          <w:szCs w:val="22"/>
        </w:rPr>
        <w:id w:val="185495355"/>
        <w:docPartObj>
          <w:docPartGallery w:val="Bibliographies"/>
          <w:docPartUnique/>
        </w:docPartObj>
      </w:sdtPr>
      <w:sdtEndPr/>
      <w:sdtContent>
        <w:p w:rsidR="00BA25A3" w:rsidRDefault="00BA25A3">
          <w:pPr>
            <w:pStyle w:val="Heading1"/>
          </w:pPr>
          <w:r>
            <w:t>References</w:t>
          </w:r>
        </w:p>
        <w:sdt>
          <w:sdtPr>
            <w:id w:val="-573587230"/>
            <w:bibliography/>
          </w:sdtPr>
          <w:sdtEndPr/>
          <w:sdtContent>
            <w:p w:rsidR="00BA25A3" w:rsidRDefault="00BA25A3">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13516"/>
              </w:tblGrid>
              <w:tr w:rsidR="00BA25A3">
                <w:trPr>
                  <w:divId w:val="283997639"/>
                  <w:tblCellSpacing w:w="15" w:type="dxa"/>
                </w:trPr>
                <w:tc>
                  <w:tcPr>
                    <w:tcW w:w="50" w:type="pct"/>
                    <w:hideMark/>
                  </w:tcPr>
                  <w:p w:rsidR="00BA25A3" w:rsidRDefault="00BA25A3">
                    <w:pPr>
                      <w:pStyle w:val="Bibliography"/>
                      <w:rPr>
                        <w:noProof/>
                        <w:sz w:val="24"/>
                        <w:szCs w:val="24"/>
                      </w:rPr>
                    </w:pPr>
                    <w:r>
                      <w:rPr>
                        <w:noProof/>
                      </w:rPr>
                      <w:t xml:space="preserve">[1] </w:t>
                    </w:r>
                  </w:p>
                </w:tc>
                <w:tc>
                  <w:tcPr>
                    <w:tcW w:w="0" w:type="auto"/>
                    <w:hideMark/>
                  </w:tcPr>
                  <w:p w:rsidR="00BA25A3" w:rsidRDefault="00BA25A3">
                    <w:pPr>
                      <w:pStyle w:val="Bibliography"/>
                      <w:rPr>
                        <w:noProof/>
                      </w:rPr>
                    </w:pPr>
                    <w:r>
                      <w:rPr>
                        <w:noProof/>
                      </w:rPr>
                      <w:t>C. B, “risk management,” TechTarget, 1999. [Online]. Available: https://searchcompliance.techtarget.com/definition/risk-management. [Accessed 15 January 2019].</w:t>
                    </w:r>
                  </w:p>
                </w:tc>
              </w:tr>
              <w:tr w:rsidR="00BA25A3">
                <w:trPr>
                  <w:divId w:val="283997639"/>
                  <w:tblCellSpacing w:w="15" w:type="dxa"/>
                </w:trPr>
                <w:tc>
                  <w:tcPr>
                    <w:tcW w:w="50" w:type="pct"/>
                    <w:hideMark/>
                  </w:tcPr>
                  <w:p w:rsidR="00BA25A3" w:rsidRDefault="00BA25A3">
                    <w:pPr>
                      <w:pStyle w:val="Bibliography"/>
                      <w:rPr>
                        <w:noProof/>
                      </w:rPr>
                    </w:pPr>
                    <w:r>
                      <w:rPr>
                        <w:noProof/>
                      </w:rPr>
                      <w:t xml:space="preserve">[2] </w:t>
                    </w:r>
                  </w:p>
                </w:tc>
                <w:tc>
                  <w:tcPr>
                    <w:tcW w:w="0" w:type="auto"/>
                    <w:hideMark/>
                  </w:tcPr>
                  <w:p w:rsidR="00BA25A3" w:rsidRDefault="00BA25A3">
                    <w:pPr>
                      <w:pStyle w:val="Bibliography"/>
                      <w:rPr>
                        <w:noProof/>
                      </w:rPr>
                    </w:pPr>
                    <w:r>
                      <w:rPr>
                        <w:noProof/>
                      </w:rPr>
                      <w:t xml:space="preserve">C. Systems, Disaster Recovery: Best Practices, San Jose: Cisco systems, 2008. </w:t>
                    </w:r>
                  </w:p>
                </w:tc>
              </w:tr>
              <w:tr w:rsidR="00BA25A3">
                <w:trPr>
                  <w:divId w:val="283997639"/>
                  <w:tblCellSpacing w:w="15" w:type="dxa"/>
                </w:trPr>
                <w:tc>
                  <w:tcPr>
                    <w:tcW w:w="50" w:type="pct"/>
                    <w:hideMark/>
                  </w:tcPr>
                  <w:p w:rsidR="00BA25A3" w:rsidRDefault="00BA25A3">
                    <w:pPr>
                      <w:pStyle w:val="Bibliography"/>
                      <w:rPr>
                        <w:noProof/>
                      </w:rPr>
                    </w:pPr>
                    <w:r>
                      <w:rPr>
                        <w:noProof/>
                      </w:rPr>
                      <w:t xml:space="preserve">[3] </w:t>
                    </w:r>
                  </w:p>
                </w:tc>
                <w:tc>
                  <w:tcPr>
                    <w:tcW w:w="0" w:type="auto"/>
                    <w:hideMark/>
                  </w:tcPr>
                  <w:p w:rsidR="00BA25A3" w:rsidRDefault="00BA25A3">
                    <w:pPr>
                      <w:pStyle w:val="Bibliography"/>
                      <w:rPr>
                        <w:noProof/>
                      </w:rPr>
                    </w:pPr>
                    <w:r>
                      <w:rPr>
                        <w:noProof/>
                      </w:rPr>
                      <w:t>T. B, “Identify Internal vs. External Risks in Project Management,” Bright Hub PM, 25 March 2015. [Online]. Available: https://www.brighthubpm.com/risk-management/94946-internal-vs-external-risks-in-project-management/. [Accessed 13 January 2019].</w:t>
                    </w:r>
                  </w:p>
                </w:tc>
              </w:tr>
              <w:tr w:rsidR="00BA25A3">
                <w:trPr>
                  <w:divId w:val="283997639"/>
                  <w:tblCellSpacing w:w="15" w:type="dxa"/>
                </w:trPr>
                <w:tc>
                  <w:tcPr>
                    <w:tcW w:w="50" w:type="pct"/>
                    <w:hideMark/>
                  </w:tcPr>
                  <w:p w:rsidR="00BA25A3" w:rsidRDefault="00BA25A3">
                    <w:pPr>
                      <w:pStyle w:val="Bibliography"/>
                      <w:rPr>
                        <w:noProof/>
                      </w:rPr>
                    </w:pPr>
                    <w:r>
                      <w:rPr>
                        <w:noProof/>
                      </w:rPr>
                      <w:t xml:space="preserve">[4] </w:t>
                    </w:r>
                  </w:p>
                </w:tc>
                <w:tc>
                  <w:tcPr>
                    <w:tcW w:w="0" w:type="auto"/>
                    <w:hideMark/>
                  </w:tcPr>
                  <w:p w:rsidR="00BA25A3" w:rsidRDefault="00BA25A3">
                    <w:pPr>
                      <w:pStyle w:val="Bibliography"/>
                      <w:rPr>
                        <w:noProof/>
                      </w:rPr>
                    </w:pPr>
                    <w:r>
                      <w:rPr>
                        <w:noProof/>
                      </w:rPr>
                      <w:t>D. A, “Types of Risk Assessment Reports for Documentation &amp; Management,” brighthubpm, 24 April 2014. [Online]. Available: https://www.brighthubpm.com/risk-management/95799-reporting-on-risk-assessment-potential-impact/. [Accessed 16 January 2019].</w:t>
                    </w:r>
                  </w:p>
                </w:tc>
              </w:tr>
              <w:tr w:rsidR="00BA25A3">
                <w:trPr>
                  <w:divId w:val="283997639"/>
                  <w:tblCellSpacing w:w="15" w:type="dxa"/>
                </w:trPr>
                <w:tc>
                  <w:tcPr>
                    <w:tcW w:w="50" w:type="pct"/>
                    <w:hideMark/>
                  </w:tcPr>
                  <w:p w:rsidR="00BA25A3" w:rsidRDefault="00BA25A3">
                    <w:pPr>
                      <w:pStyle w:val="Bibliography"/>
                      <w:rPr>
                        <w:noProof/>
                      </w:rPr>
                    </w:pPr>
                    <w:r>
                      <w:rPr>
                        <w:noProof/>
                      </w:rPr>
                      <w:t xml:space="preserve">[5] </w:t>
                    </w:r>
                  </w:p>
                </w:tc>
                <w:tc>
                  <w:tcPr>
                    <w:tcW w:w="0" w:type="auto"/>
                    <w:hideMark/>
                  </w:tcPr>
                  <w:p w:rsidR="00BA25A3" w:rsidRDefault="00BA25A3">
                    <w:pPr>
                      <w:pStyle w:val="Bibliography"/>
                      <w:rPr>
                        <w:noProof/>
                      </w:rPr>
                    </w:pPr>
                    <w:r>
                      <w:rPr>
                        <w:noProof/>
                      </w:rPr>
                      <w:t>K. P, “Disaster recovery: Risk assessment and business impact analysis,” ComputerWeekly.com, 22 April 2000. [Online]. Available: https://www.computerweekly.com/feature/Disaster-recovery-Risk-assessment-and-business-impact-analysis. [Accessed 14 January 2019].</w:t>
                    </w:r>
                  </w:p>
                </w:tc>
              </w:tr>
              <w:tr w:rsidR="00BA25A3">
                <w:trPr>
                  <w:divId w:val="283997639"/>
                  <w:tblCellSpacing w:w="15" w:type="dxa"/>
                </w:trPr>
                <w:tc>
                  <w:tcPr>
                    <w:tcW w:w="50" w:type="pct"/>
                    <w:hideMark/>
                  </w:tcPr>
                  <w:p w:rsidR="00BA25A3" w:rsidRDefault="00BA25A3">
                    <w:pPr>
                      <w:pStyle w:val="Bibliography"/>
                      <w:rPr>
                        <w:noProof/>
                      </w:rPr>
                    </w:pPr>
                    <w:r>
                      <w:rPr>
                        <w:noProof/>
                      </w:rPr>
                      <w:t xml:space="preserve">[6] </w:t>
                    </w:r>
                  </w:p>
                </w:tc>
                <w:tc>
                  <w:tcPr>
                    <w:tcW w:w="0" w:type="auto"/>
                    <w:hideMark/>
                  </w:tcPr>
                  <w:p w:rsidR="00BA25A3" w:rsidRDefault="00BA25A3">
                    <w:pPr>
                      <w:pStyle w:val="Bibliography"/>
                      <w:rPr>
                        <w:noProof/>
                      </w:rPr>
                    </w:pPr>
                    <w:r>
                      <w:rPr>
                        <w:noProof/>
                      </w:rPr>
                      <w:t>“What Is Sustainability and Why Is It Important?,” EnvironmentalScience.org, 2019. [Online]. Available: https://www.environmentalscience.org/sustainability. [Accessed 15 January 2019].</w:t>
                    </w:r>
                  </w:p>
                </w:tc>
              </w:tr>
              <w:tr w:rsidR="00BA25A3">
                <w:trPr>
                  <w:divId w:val="283997639"/>
                  <w:tblCellSpacing w:w="15" w:type="dxa"/>
                </w:trPr>
                <w:tc>
                  <w:tcPr>
                    <w:tcW w:w="50" w:type="pct"/>
                    <w:hideMark/>
                  </w:tcPr>
                  <w:p w:rsidR="00BA25A3" w:rsidRDefault="00BA25A3">
                    <w:pPr>
                      <w:pStyle w:val="Bibliography"/>
                      <w:rPr>
                        <w:noProof/>
                      </w:rPr>
                    </w:pPr>
                    <w:r>
                      <w:rPr>
                        <w:noProof/>
                      </w:rPr>
                      <w:t xml:space="preserve">[7] </w:t>
                    </w:r>
                  </w:p>
                </w:tc>
                <w:tc>
                  <w:tcPr>
                    <w:tcW w:w="0" w:type="auto"/>
                    <w:hideMark/>
                  </w:tcPr>
                  <w:p w:rsidR="00BA25A3" w:rsidRDefault="00BA25A3">
                    <w:pPr>
                      <w:pStyle w:val="Bibliography"/>
                      <w:rPr>
                        <w:noProof/>
                      </w:rPr>
                    </w:pPr>
                    <w:r>
                      <w:rPr>
                        <w:noProof/>
                      </w:rPr>
                      <w:t xml:space="preserve">A. G. Rudite C, “Information Technology Sustainability Problems and Possible Solutions,” </w:t>
                    </w:r>
                    <w:r>
                      <w:rPr>
                        <w:i/>
                        <w:iCs/>
                        <w:noProof/>
                      </w:rPr>
                      <w:t xml:space="preserve">Baltic J. Modern Computing, </w:t>
                    </w:r>
                    <w:r>
                      <w:rPr>
                        <w:noProof/>
                      </w:rPr>
                      <w:t xml:space="preserve">vol. I, no. 12, pp. 1-3, March 2017. </w:t>
                    </w:r>
                  </w:p>
                </w:tc>
              </w:tr>
              <w:tr w:rsidR="00BA25A3">
                <w:trPr>
                  <w:divId w:val="283997639"/>
                  <w:tblCellSpacing w:w="15" w:type="dxa"/>
                </w:trPr>
                <w:tc>
                  <w:tcPr>
                    <w:tcW w:w="50" w:type="pct"/>
                    <w:hideMark/>
                  </w:tcPr>
                  <w:p w:rsidR="00BA25A3" w:rsidRDefault="00BA25A3">
                    <w:pPr>
                      <w:pStyle w:val="Bibliography"/>
                      <w:rPr>
                        <w:noProof/>
                      </w:rPr>
                    </w:pPr>
                    <w:r>
                      <w:rPr>
                        <w:noProof/>
                      </w:rPr>
                      <w:t xml:space="preserve">[8] </w:t>
                    </w:r>
                  </w:p>
                </w:tc>
                <w:tc>
                  <w:tcPr>
                    <w:tcW w:w="0" w:type="auto"/>
                    <w:hideMark/>
                  </w:tcPr>
                  <w:p w:rsidR="00BA25A3" w:rsidRDefault="00BA25A3">
                    <w:pPr>
                      <w:pStyle w:val="Bibliography"/>
                      <w:rPr>
                        <w:noProof/>
                      </w:rPr>
                    </w:pPr>
                    <w:r>
                      <w:rPr>
                        <w:noProof/>
                      </w:rPr>
                      <w:t>E. R. Corp, “what is e-Waste,” Electronix Rédux Corp, 2011. [Online]. Available: http://www.bostonelectronicwaste.com/go-green/what-is-ewaste. [Accessed 14 January 2019].</w:t>
                    </w:r>
                  </w:p>
                </w:tc>
              </w:tr>
              <w:tr w:rsidR="00BA25A3">
                <w:trPr>
                  <w:divId w:val="283997639"/>
                  <w:tblCellSpacing w:w="15" w:type="dxa"/>
                </w:trPr>
                <w:tc>
                  <w:tcPr>
                    <w:tcW w:w="50" w:type="pct"/>
                    <w:hideMark/>
                  </w:tcPr>
                  <w:p w:rsidR="00BA25A3" w:rsidRDefault="00BA25A3">
                    <w:pPr>
                      <w:pStyle w:val="Bibliography"/>
                      <w:rPr>
                        <w:noProof/>
                      </w:rPr>
                    </w:pPr>
                    <w:r>
                      <w:rPr>
                        <w:noProof/>
                      </w:rPr>
                      <w:lastRenderedPageBreak/>
                      <w:t xml:space="preserve">[9] </w:t>
                    </w:r>
                  </w:p>
                </w:tc>
                <w:tc>
                  <w:tcPr>
                    <w:tcW w:w="0" w:type="auto"/>
                    <w:hideMark/>
                  </w:tcPr>
                  <w:p w:rsidR="00BA25A3" w:rsidRDefault="00BA25A3">
                    <w:pPr>
                      <w:pStyle w:val="Bibliography"/>
                      <w:rPr>
                        <w:noProof/>
                      </w:rPr>
                    </w:pPr>
                    <w:r>
                      <w:rPr>
                        <w:noProof/>
                      </w:rPr>
                      <w:t>bcs, “BCS Code of Conduct,” BCS, 2019. [Online]. Available: https://www.bcs.org/category/6030. [Accessed 20 January 2019].</w:t>
                    </w:r>
                  </w:p>
                </w:tc>
              </w:tr>
              <w:tr w:rsidR="00BA25A3">
                <w:trPr>
                  <w:divId w:val="283997639"/>
                  <w:tblCellSpacing w:w="15" w:type="dxa"/>
                </w:trPr>
                <w:tc>
                  <w:tcPr>
                    <w:tcW w:w="50" w:type="pct"/>
                    <w:hideMark/>
                  </w:tcPr>
                  <w:p w:rsidR="00BA25A3" w:rsidRDefault="00BA25A3">
                    <w:pPr>
                      <w:pStyle w:val="Bibliography"/>
                      <w:rPr>
                        <w:noProof/>
                      </w:rPr>
                    </w:pPr>
                    <w:r>
                      <w:rPr>
                        <w:noProof/>
                      </w:rPr>
                      <w:t xml:space="preserve">[10] </w:t>
                    </w:r>
                  </w:p>
                </w:tc>
                <w:tc>
                  <w:tcPr>
                    <w:tcW w:w="0" w:type="auto"/>
                    <w:hideMark/>
                  </w:tcPr>
                  <w:p w:rsidR="00BA25A3" w:rsidRDefault="00BA25A3">
                    <w:pPr>
                      <w:pStyle w:val="Bibliography"/>
                      <w:rPr>
                        <w:noProof/>
                      </w:rPr>
                    </w:pPr>
                    <w:r>
                      <w:rPr>
                        <w:noProof/>
                      </w:rPr>
                      <w:t>Y. Alcocer, “What is the Difference Between Legal &amp; Ethical Standards?,” study.com, 2003. [Online]. Available: https://study.com/academy/lesson/what-is-the-difference-between-legal-ethical-standards.html. [Accessed 12 January 2019].</w:t>
                    </w:r>
                  </w:p>
                </w:tc>
              </w:tr>
              <w:tr w:rsidR="00BA25A3">
                <w:trPr>
                  <w:divId w:val="283997639"/>
                  <w:tblCellSpacing w:w="15" w:type="dxa"/>
                </w:trPr>
                <w:tc>
                  <w:tcPr>
                    <w:tcW w:w="50" w:type="pct"/>
                    <w:hideMark/>
                  </w:tcPr>
                  <w:p w:rsidR="00BA25A3" w:rsidRDefault="00BA25A3">
                    <w:pPr>
                      <w:pStyle w:val="Bibliography"/>
                      <w:rPr>
                        <w:noProof/>
                      </w:rPr>
                    </w:pPr>
                    <w:r>
                      <w:rPr>
                        <w:noProof/>
                      </w:rPr>
                      <w:t xml:space="preserve">[11] </w:t>
                    </w:r>
                  </w:p>
                </w:tc>
                <w:tc>
                  <w:tcPr>
                    <w:tcW w:w="0" w:type="auto"/>
                    <w:hideMark/>
                  </w:tcPr>
                  <w:p w:rsidR="00BA25A3" w:rsidRDefault="00BA25A3">
                    <w:pPr>
                      <w:pStyle w:val="Bibliography"/>
                      <w:rPr>
                        <w:noProof/>
                      </w:rPr>
                    </w:pPr>
                    <w:r>
                      <w:rPr>
                        <w:noProof/>
                      </w:rPr>
                      <w:t>Bcs, “BCS on digital Brexit - get involved,” BCS, 12 October 2016. [Online]. Available: https://www.bcs.org/content/ConWebDoc/56850. [Accessed 15 January 2019].</w:t>
                    </w:r>
                  </w:p>
                </w:tc>
              </w:tr>
              <w:tr w:rsidR="00BA25A3">
                <w:trPr>
                  <w:divId w:val="283997639"/>
                  <w:tblCellSpacing w:w="15" w:type="dxa"/>
                </w:trPr>
                <w:tc>
                  <w:tcPr>
                    <w:tcW w:w="50" w:type="pct"/>
                    <w:hideMark/>
                  </w:tcPr>
                  <w:p w:rsidR="00BA25A3" w:rsidRDefault="00BA25A3">
                    <w:pPr>
                      <w:pStyle w:val="Bibliography"/>
                      <w:rPr>
                        <w:noProof/>
                      </w:rPr>
                    </w:pPr>
                    <w:r>
                      <w:rPr>
                        <w:noProof/>
                      </w:rPr>
                      <w:t xml:space="preserve">[12] </w:t>
                    </w:r>
                  </w:p>
                </w:tc>
                <w:tc>
                  <w:tcPr>
                    <w:tcW w:w="0" w:type="auto"/>
                    <w:hideMark/>
                  </w:tcPr>
                  <w:p w:rsidR="00BA25A3" w:rsidRDefault="00BA25A3">
                    <w:pPr>
                      <w:pStyle w:val="Bibliography"/>
                      <w:rPr>
                        <w:noProof/>
                      </w:rPr>
                    </w:pPr>
                    <w:r>
                      <w:rPr>
                        <w:noProof/>
                      </w:rPr>
                      <w:t>simplicable, “7 Examples of Quality Assurance,” simplicable, 2002. [Online]. Available: https://simplicable.com/new/quality-assurance-examples. [Accessed 20 January 2019].</w:t>
                    </w:r>
                  </w:p>
                </w:tc>
              </w:tr>
              <w:tr w:rsidR="00BA25A3">
                <w:trPr>
                  <w:divId w:val="283997639"/>
                  <w:tblCellSpacing w:w="15" w:type="dxa"/>
                </w:trPr>
                <w:tc>
                  <w:tcPr>
                    <w:tcW w:w="50" w:type="pct"/>
                    <w:hideMark/>
                  </w:tcPr>
                  <w:p w:rsidR="00BA25A3" w:rsidRDefault="00BA25A3">
                    <w:pPr>
                      <w:pStyle w:val="Bibliography"/>
                      <w:rPr>
                        <w:noProof/>
                      </w:rPr>
                    </w:pPr>
                    <w:r>
                      <w:rPr>
                        <w:noProof/>
                      </w:rPr>
                      <w:t xml:space="preserve">[13] </w:t>
                    </w:r>
                  </w:p>
                </w:tc>
                <w:tc>
                  <w:tcPr>
                    <w:tcW w:w="0" w:type="auto"/>
                    <w:hideMark/>
                  </w:tcPr>
                  <w:p w:rsidR="00BA25A3" w:rsidRDefault="00BA25A3">
                    <w:pPr>
                      <w:pStyle w:val="Bibliography"/>
                      <w:rPr>
                        <w:noProof/>
                      </w:rPr>
                    </w:pPr>
                    <w:r>
                      <w:rPr>
                        <w:noProof/>
                      </w:rPr>
                      <w:t xml:space="preserve">Z. X, W. N, L. H and Z. X, “Information security risk management framework for the cloud computing environments,” in </w:t>
                    </w:r>
                    <w:r>
                      <w:rPr>
                        <w:i/>
                        <w:iCs/>
                        <w:noProof/>
                      </w:rPr>
                      <w:t>IEEE</w:t>
                    </w:r>
                    <w:r>
                      <w:rPr>
                        <w:noProof/>
                      </w:rPr>
                      <w:t xml:space="preserve">, Bradford, 2010. </w:t>
                    </w:r>
                  </w:p>
                </w:tc>
              </w:tr>
            </w:tbl>
            <w:p w:rsidR="00BA25A3" w:rsidRDefault="00BA25A3">
              <w:pPr>
                <w:divId w:val="283997639"/>
                <w:rPr>
                  <w:rFonts w:eastAsia="Times New Roman"/>
                  <w:noProof/>
                </w:rPr>
              </w:pPr>
            </w:p>
            <w:p w:rsidR="00BA25A3" w:rsidRDefault="00BA25A3">
              <w:r>
                <w:rPr>
                  <w:b/>
                  <w:bCs/>
                  <w:noProof/>
                </w:rPr>
                <w:fldChar w:fldCharType="end"/>
              </w:r>
            </w:p>
          </w:sdtContent>
        </w:sdt>
      </w:sdtContent>
    </w:sdt>
    <w:p w:rsidR="00BA25A3" w:rsidRDefault="00BA25A3" w:rsidP="001B66BE"/>
    <w:p w:rsidR="00BA25A3" w:rsidRDefault="00BA25A3" w:rsidP="001B66BE"/>
    <w:p w:rsidR="00BA25A3" w:rsidRDefault="00BA25A3" w:rsidP="001B66BE"/>
    <w:p w:rsidR="00BA25A3" w:rsidRDefault="00BA25A3" w:rsidP="001B66BE"/>
    <w:p w:rsidR="00BA25A3" w:rsidRPr="001B66BE" w:rsidRDefault="00BA25A3" w:rsidP="001B66BE"/>
    <w:p w:rsidR="00403503" w:rsidRDefault="00403503" w:rsidP="00BA25A3">
      <w:pPr>
        <w:pStyle w:val="Heading1"/>
      </w:pPr>
      <w:r>
        <w:lastRenderedPageBreak/>
        <w:t>Appendices</w:t>
      </w:r>
    </w:p>
    <w:p w:rsidR="00403503" w:rsidRPr="00F5697B" w:rsidRDefault="00403503" w:rsidP="00403503">
      <w:pPr>
        <w:rPr>
          <w:u w:val="single"/>
        </w:rPr>
      </w:pPr>
    </w:p>
    <w:p w:rsidR="00403503" w:rsidRPr="00F5697B" w:rsidRDefault="00403503" w:rsidP="00403503">
      <w:pPr>
        <w:pStyle w:val="Heading1"/>
        <w:rPr>
          <w:u w:val="single"/>
        </w:rPr>
      </w:pPr>
      <w:r>
        <w:rPr>
          <w:u w:val="single"/>
        </w:rPr>
        <w:t>SCHEDULE AND G</w:t>
      </w:r>
      <w:r w:rsidRPr="00F5697B">
        <w:rPr>
          <w:u w:val="single"/>
        </w:rPr>
        <w:t>ANTT CHART</w:t>
      </w:r>
    </w:p>
    <w:p w:rsidR="00403503" w:rsidRDefault="00403503" w:rsidP="00403503">
      <w:pPr>
        <w:pStyle w:val="Heading1"/>
      </w:pPr>
      <w:r>
        <w:t>BEFORE</w:t>
      </w:r>
    </w:p>
    <w:p w:rsidR="00403503" w:rsidRDefault="00403503" w:rsidP="00403503">
      <w:r>
        <w:rPr>
          <w:noProof/>
          <w:lang w:eastAsia="en-GB"/>
        </w:rPr>
        <w:drawing>
          <wp:inline distT="0" distB="0" distL="0" distR="0" wp14:anchorId="4AC9913D" wp14:editId="31D59E0A">
            <wp:extent cx="5731510" cy="334899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348990"/>
                    </a:xfrm>
                    <a:prstGeom prst="rect">
                      <a:avLst/>
                    </a:prstGeom>
                  </pic:spPr>
                </pic:pic>
              </a:graphicData>
            </a:graphic>
          </wp:inline>
        </w:drawing>
      </w:r>
    </w:p>
    <w:p w:rsidR="00403503" w:rsidRDefault="00403503" w:rsidP="00403503"/>
    <w:p w:rsidR="00403503" w:rsidRDefault="00403503" w:rsidP="00403503">
      <w:pPr>
        <w:pStyle w:val="Heading1"/>
      </w:pPr>
      <w:r>
        <w:lastRenderedPageBreak/>
        <w:t>AFTER</w:t>
      </w:r>
    </w:p>
    <w:p w:rsidR="00403503" w:rsidRDefault="00403503" w:rsidP="00403503">
      <w:r>
        <w:rPr>
          <w:noProof/>
          <w:lang w:eastAsia="en-GB"/>
        </w:rPr>
        <w:drawing>
          <wp:inline distT="0" distB="0" distL="0" distR="0" wp14:anchorId="6B1CA70B" wp14:editId="454140CA">
            <wp:extent cx="6492214" cy="37719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99575" cy="3776176"/>
                    </a:xfrm>
                    <a:prstGeom prst="rect">
                      <a:avLst/>
                    </a:prstGeom>
                  </pic:spPr>
                </pic:pic>
              </a:graphicData>
            </a:graphic>
          </wp:inline>
        </w:drawing>
      </w:r>
    </w:p>
    <w:p w:rsidR="00403503" w:rsidRDefault="00403503" w:rsidP="00403503"/>
    <w:p w:rsidR="00403503" w:rsidRDefault="00403503" w:rsidP="00403503">
      <w:pPr>
        <w:pStyle w:val="Heading1"/>
      </w:pPr>
      <w:r>
        <w:lastRenderedPageBreak/>
        <w:t>BEFORE</w:t>
      </w:r>
    </w:p>
    <w:p w:rsidR="00403503" w:rsidRPr="00F5697B" w:rsidRDefault="00403503" w:rsidP="00403503">
      <w:r>
        <w:rPr>
          <w:noProof/>
          <w:lang w:eastAsia="en-GB"/>
        </w:rPr>
        <w:drawing>
          <wp:inline distT="0" distB="0" distL="0" distR="0" wp14:anchorId="735F5F85" wp14:editId="2CE05EDD">
            <wp:extent cx="5731510" cy="34290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29000"/>
                    </a:xfrm>
                    <a:prstGeom prst="rect">
                      <a:avLst/>
                    </a:prstGeom>
                  </pic:spPr>
                </pic:pic>
              </a:graphicData>
            </a:graphic>
          </wp:inline>
        </w:drawing>
      </w:r>
    </w:p>
    <w:p w:rsidR="00403503" w:rsidRDefault="00403503" w:rsidP="00403503"/>
    <w:p w:rsidR="00403503" w:rsidRDefault="00403503" w:rsidP="00403503"/>
    <w:p w:rsidR="00403503" w:rsidRDefault="00403503" w:rsidP="00403503"/>
    <w:p w:rsidR="00403503" w:rsidRDefault="00403503" w:rsidP="00403503"/>
    <w:p w:rsidR="00403503" w:rsidRDefault="00403503" w:rsidP="00403503">
      <w:pPr>
        <w:rPr>
          <w:noProof/>
          <w:lang w:eastAsia="en-GB"/>
        </w:rPr>
      </w:pPr>
    </w:p>
    <w:p w:rsidR="00403503" w:rsidRDefault="00403503" w:rsidP="00403503">
      <w:pPr>
        <w:pStyle w:val="Heading1"/>
        <w:rPr>
          <w:noProof/>
          <w:lang w:eastAsia="en-GB"/>
        </w:rPr>
      </w:pPr>
      <w:r>
        <w:rPr>
          <w:noProof/>
          <w:lang w:eastAsia="en-GB"/>
        </w:rPr>
        <w:lastRenderedPageBreak/>
        <w:t>AFTER</w:t>
      </w:r>
    </w:p>
    <w:p w:rsidR="00403503" w:rsidRDefault="00403503" w:rsidP="00403503">
      <w:r>
        <w:rPr>
          <w:noProof/>
          <w:lang w:eastAsia="en-GB"/>
        </w:rPr>
        <w:drawing>
          <wp:inline distT="0" distB="0" distL="0" distR="0" wp14:anchorId="36A40D57" wp14:editId="4EA0A044">
            <wp:extent cx="6565423" cy="47244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79984" cy="4734878"/>
                    </a:xfrm>
                    <a:prstGeom prst="rect">
                      <a:avLst/>
                    </a:prstGeom>
                  </pic:spPr>
                </pic:pic>
              </a:graphicData>
            </a:graphic>
          </wp:inline>
        </w:drawing>
      </w:r>
    </w:p>
    <w:p w:rsidR="00403503" w:rsidRDefault="00403503" w:rsidP="00403503"/>
    <w:p w:rsidR="00425EAC" w:rsidRDefault="00403503" w:rsidP="00425EAC">
      <w:pPr>
        <w:pStyle w:val="Heading1"/>
        <w:rPr>
          <w:u w:val="single"/>
        </w:rPr>
      </w:pPr>
      <w:r w:rsidRPr="00F5697B">
        <w:rPr>
          <w:u w:val="single"/>
        </w:rPr>
        <w:lastRenderedPageBreak/>
        <w:t>PROJECT RELATIONSHIP</w:t>
      </w:r>
    </w:p>
    <w:p w:rsidR="00425EAC" w:rsidRPr="00FD3B0B" w:rsidRDefault="00425EAC" w:rsidP="00FD3B0B">
      <w:pPr>
        <w:pStyle w:val="Heading1"/>
        <w:rPr>
          <w:u w:val="single"/>
        </w:rPr>
      </w:pPr>
      <w:r>
        <w:t>BEFORE</w:t>
      </w:r>
    </w:p>
    <w:p w:rsidR="00425EAC" w:rsidRDefault="00425EAC" w:rsidP="00425EAC"/>
    <w:p w:rsidR="00425EAC" w:rsidRDefault="00425EAC" w:rsidP="00425EAC">
      <w:r>
        <w:rPr>
          <w:noProof/>
          <w:lang w:eastAsia="en-GB"/>
        </w:rPr>
        <w:drawing>
          <wp:inline distT="0" distB="0" distL="0" distR="0" wp14:anchorId="14948DC7" wp14:editId="220FC763">
            <wp:extent cx="6671381" cy="22739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709338" cy="2286873"/>
                    </a:xfrm>
                    <a:prstGeom prst="rect">
                      <a:avLst/>
                    </a:prstGeom>
                  </pic:spPr>
                </pic:pic>
              </a:graphicData>
            </a:graphic>
          </wp:inline>
        </w:drawing>
      </w:r>
    </w:p>
    <w:p w:rsidR="00425EAC" w:rsidRPr="00425EAC" w:rsidRDefault="00425EAC" w:rsidP="00425EAC"/>
    <w:p w:rsidR="00403503" w:rsidRDefault="00403503" w:rsidP="00403503"/>
    <w:p w:rsidR="00425EAC" w:rsidRDefault="00425EAC" w:rsidP="00403503"/>
    <w:p w:rsidR="00425EAC" w:rsidRPr="00403503" w:rsidRDefault="00425EAC" w:rsidP="00403503"/>
    <w:p w:rsidR="00403503" w:rsidRDefault="00403503" w:rsidP="00403503">
      <w:pPr>
        <w:pStyle w:val="Heading1"/>
      </w:pPr>
      <w:r>
        <w:lastRenderedPageBreak/>
        <w:t>AFTER</w:t>
      </w:r>
    </w:p>
    <w:p w:rsidR="00403503" w:rsidRDefault="00403503" w:rsidP="00403503">
      <w:r>
        <w:rPr>
          <w:noProof/>
          <w:lang w:eastAsia="en-GB"/>
        </w:rPr>
        <w:drawing>
          <wp:inline distT="0" distB="0" distL="0" distR="0" wp14:anchorId="4BB3542B" wp14:editId="39B0E497">
            <wp:extent cx="6822440" cy="2867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79573" cy="2891034"/>
                    </a:xfrm>
                    <a:prstGeom prst="rect">
                      <a:avLst/>
                    </a:prstGeom>
                  </pic:spPr>
                </pic:pic>
              </a:graphicData>
            </a:graphic>
          </wp:inline>
        </w:drawing>
      </w:r>
    </w:p>
    <w:p w:rsidR="00403503" w:rsidRDefault="00403503" w:rsidP="00403503"/>
    <w:p w:rsidR="00403503" w:rsidRDefault="00403503" w:rsidP="00403503"/>
    <w:p w:rsidR="00403503" w:rsidRDefault="00403503" w:rsidP="00403503"/>
    <w:p w:rsidR="00403503" w:rsidRDefault="00403503" w:rsidP="00403503"/>
    <w:p w:rsidR="00403503" w:rsidRDefault="00403503" w:rsidP="00403503"/>
    <w:p w:rsidR="00403503" w:rsidRDefault="00403503" w:rsidP="00403503"/>
    <w:p w:rsidR="00403503" w:rsidRDefault="00403503" w:rsidP="00403503"/>
    <w:p w:rsidR="00403503" w:rsidRPr="00425EAC" w:rsidRDefault="00BC5F1A" w:rsidP="00425EAC">
      <w:pPr>
        <w:pStyle w:val="Heading1"/>
      </w:pPr>
      <w:r>
        <w:lastRenderedPageBreak/>
        <w:t>Packet tracer S</w:t>
      </w:r>
      <w:r w:rsidR="00403503" w:rsidRPr="00425EAC">
        <w:t>imulation</w:t>
      </w:r>
      <w:bookmarkStart w:id="12" w:name="_GoBack"/>
      <w:bookmarkEnd w:id="12"/>
    </w:p>
    <w:p w:rsidR="00403503" w:rsidRDefault="00403503" w:rsidP="00403503"/>
    <w:p w:rsidR="00403503" w:rsidRPr="00403503" w:rsidRDefault="00403503" w:rsidP="00403503">
      <w:r w:rsidRPr="00403503">
        <w:rPr>
          <w:noProof/>
          <w:lang w:eastAsia="en-GB"/>
        </w:rPr>
        <w:drawing>
          <wp:inline distT="0" distB="0" distL="0" distR="0">
            <wp:extent cx="8863010" cy="4772025"/>
            <wp:effectExtent l="0" t="0" r="0" b="0"/>
            <wp:docPr id="11" name="Picture 11" descr="C:\Users\p151368\Desktop\pd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51368\Desktop\pdu.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65220" cy="4773215"/>
                    </a:xfrm>
                    <a:prstGeom prst="rect">
                      <a:avLst/>
                    </a:prstGeom>
                    <a:noFill/>
                    <a:ln>
                      <a:noFill/>
                    </a:ln>
                  </pic:spPr>
                </pic:pic>
              </a:graphicData>
            </a:graphic>
          </wp:inline>
        </w:drawing>
      </w:r>
    </w:p>
    <w:sectPr w:rsidR="00403503" w:rsidRPr="00403503" w:rsidSect="005E67CB">
      <w:pgSz w:w="16838" w:h="11906" w:orient="landscape"/>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F69F2"/>
    <w:multiLevelType w:val="hybridMultilevel"/>
    <w:tmpl w:val="6C4AF6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91CAB"/>
    <w:multiLevelType w:val="hybridMultilevel"/>
    <w:tmpl w:val="267A6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5452C"/>
    <w:multiLevelType w:val="hybridMultilevel"/>
    <w:tmpl w:val="B2EC8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51357E"/>
    <w:multiLevelType w:val="hybridMultilevel"/>
    <w:tmpl w:val="A6E058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223F3E"/>
    <w:multiLevelType w:val="hybridMultilevel"/>
    <w:tmpl w:val="D8BE8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3A3017"/>
    <w:multiLevelType w:val="hybridMultilevel"/>
    <w:tmpl w:val="BF722C92"/>
    <w:lvl w:ilvl="0" w:tplc="0809000B">
      <w:start w:val="1"/>
      <w:numFmt w:val="bullet"/>
      <w:lvlText w:val=""/>
      <w:lvlJc w:val="left"/>
      <w:pPr>
        <w:ind w:left="2055" w:hanging="360"/>
      </w:pPr>
      <w:rPr>
        <w:rFonts w:ascii="Wingdings" w:hAnsi="Wingdings" w:hint="default"/>
      </w:rPr>
    </w:lvl>
    <w:lvl w:ilvl="1" w:tplc="08090003" w:tentative="1">
      <w:start w:val="1"/>
      <w:numFmt w:val="bullet"/>
      <w:lvlText w:val="o"/>
      <w:lvlJc w:val="left"/>
      <w:pPr>
        <w:ind w:left="2775" w:hanging="360"/>
      </w:pPr>
      <w:rPr>
        <w:rFonts w:ascii="Courier New" w:hAnsi="Courier New" w:cs="Courier New" w:hint="default"/>
      </w:rPr>
    </w:lvl>
    <w:lvl w:ilvl="2" w:tplc="08090005" w:tentative="1">
      <w:start w:val="1"/>
      <w:numFmt w:val="bullet"/>
      <w:lvlText w:val=""/>
      <w:lvlJc w:val="left"/>
      <w:pPr>
        <w:ind w:left="3495" w:hanging="360"/>
      </w:pPr>
      <w:rPr>
        <w:rFonts w:ascii="Wingdings" w:hAnsi="Wingdings" w:hint="default"/>
      </w:rPr>
    </w:lvl>
    <w:lvl w:ilvl="3" w:tplc="08090001" w:tentative="1">
      <w:start w:val="1"/>
      <w:numFmt w:val="bullet"/>
      <w:lvlText w:val=""/>
      <w:lvlJc w:val="left"/>
      <w:pPr>
        <w:ind w:left="4215" w:hanging="360"/>
      </w:pPr>
      <w:rPr>
        <w:rFonts w:ascii="Symbol" w:hAnsi="Symbol" w:hint="default"/>
      </w:rPr>
    </w:lvl>
    <w:lvl w:ilvl="4" w:tplc="08090003" w:tentative="1">
      <w:start w:val="1"/>
      <w:numFmt w:val="bullet"/>
      <w:lvlText w:val="o"/>
      <w:lvlJc w:val="left"/>
      <w:pPr>
        <w:ind w:left="4935" w:hanging="360"/>
      </w:pPr>
      <w:rPr>
        <w:rFonts w:ascii="Courier New" w:hAnsi="Courier New" w:cs="Courier New" w:hint="default"/>
      </w:rPr>
    </w:lvl>
    <w:lvl w:ilvl="5" w:tplc="08090005" w:tentative="1">
      <w:start w:val="1"/>
      <w:numFmt w:val="bullet"/>
      <w:lvlText w:val=""/>
      <w:lvlJc w:val="left"/>
      <w:pPr>
        <w:ind w:left="5655" w:hanging="360"/>
      </w:pPr>
      <w:rPr>
        <w:rFonts w:ascii="Wingdings" w:hAnsi="Wingdings" w:hint="default"/>
      </w:rPr>
    </w:lvl>
    <w:lvl w:ilvl="6" w:tplc="08090001" w:tentative="1">
      <w:start w:val="1"/>
      <w:numFmt w:val="bullet"/>
      <w:lvlText w:val=""/>
      <w:lvlJc w:val="left"/>
      <w:pPr>
        <w:ind w:left="6375" w:hanging="360"/>
      </w:pPr>
      <w:rPr>
        <w:rFonts w:ascii="Symbol" w:hAnsi="Symbol" w:hint="default"/>
      </w:rPr>
    </w:lvl>
    <w:lvl w:ilvl="7" w:tplc="08090003" w:tentative="1">
      <w:start w:val="1"/>
      <w:numFmt w:val="bullet"/>
      <w:lvlText w:val="o"/>
      <w:lvlJc w:val="left"/>
      <w:pPr>
        <w:ind w:left="7095" w:hanging="360"/>
      </w:pPr>
      <w:rPr>
        <w:rFonts w:ascii="Courier New" w:hAnsi="Courier New" w:cs="Courier New" w:hint="default"/>
      </w:rPr>
    </w:lvl>
    <w:lvl w:ilvl="8" w:tplc="08090005" w:tentative="1">
      <w:start w:val="1"/>
      <w:numFmt w:val="bullet"/>
      <w:lvlText w:val=""/>
      <w:lvlJc w:val="left"/>
      <w:pPr>
        <w:ind w:left="7815" w:hanging="360"/>
      </w:pPr>
      <w:rPr>
        <w:rFonts w:ascii="Wingdings" w:hAnsi="Wingdings" w:hint="default"/>
      </w:rPr>
    </w:lvl>
  </w:abstractNum>
  <w:abstractNum w:abstractNumId="6" w15:restartNumberingAfterBreak="0">
    <w:nsid w:val="49FC025E"/>
    <w:multiLevelType w:val="multilevel"/>
    <w:tmpl w:val="DF905C9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BBB4CC8"/>
    <w:multiLevelType w:val="hybridMultilevel"/>
    <w:tmpl w:val="ABB01D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732B1D"/>
    <w:multiLevelType w:val="hybridMultilevel"/>
    <w:tmpl w:val="8738DE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8"/>
  </w:num>
  <w:num w:numId="5">
    <w:abstractNumId w:val="5"/>
  </w:num>
  <w:num w:numId="6">
    <w:abstractNumId w:val="7"/>
  </w:num>
  <w:num w:numId="7">
    <w:abstractNumId w:val="4"/>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B09"/>
    <w:rsid w:val="00004939"/>
    <w:rsid w:val="00015C98"/>
    <w:rsid w:val="00020150"/>
    <w:rsid w:val="00027B6A"/>
    <w:rsid w:val="0005118B"/>
    <w:rsid w:val="00066655"/>
    <w:rsid w:val="0008569B"/>
    <w:rsid w:val="00093657"/>
    <w:rsid w:val="000A2A7A"/>
    <w:rsid w:val="000B059D"/>
    <w:rsid w:val="000B4E13"/>
    <w:rsid w:val="000C0E67"/>
    <w:rsid w:val="000C2026"/>
    <w:rsid w:val="000D7593"/>
    <w:rsid w:val="000E4500"/>
    <w:rsid w:val="0010187D"/>
    <w:rsid w:val="00106B6A"/>
    <w:rsid w:val="001157F5"/>
    <w:rsid w:val="0012054F"/>
    <w:rsid w:val="00127CE9"/>
    <w:rsid w:val="001324A5"/>
    <w:rsid w:val="00133E39"/>
    <w:rsid w:val="001402B9"/>
    <w:rsid w:val="00142C04"/>
    <w:rsid w:val="00143F6E"/>
    <w:rsid w:val="00144847"/>
    <w:rsid w:val="0017320F"/>
    <w:rsid w:val="00183EBF"/>
    <w:rsid w:val="001B2615"/>
    <w:rsid w:val="001B2C03"/>
    <w:rsid w:val="001B51B3"/>
    <w:rsid w:val="001B66BE"/>
    <w:rsid w:val="001D68F1"/>
    <w:rsid w:val="001E04AD"/>
    <w:rsid w:val="001E2922"/>
    <w:rsid w:val="00210012"/>
    <w:rsid w:val="002168C7"/>
    <w:rsid w:val="00223D1C"/>
    <w:rsid w:val="0025045D"/>
    <w:rsid w:val="00252399"/>
    <w:rsid w:val="00265490"/>
    <w:rsid w:val="002740A7"/>
    <w:rsid w:val="00280242"/>
    <w:rsid w:val="00292192"/>
    <w:rsid w:val="00292641"/>
    <w:rsid w:val="00295D1E"/>
    <w:rsid w:val="002B4D30"/>
    <w:rsid w:val="002B6809"/>
    <w:rsid w:val="002C65BD"/>
    <w:rsid w:val="002D101B"/>
    <w:rsid w:val="002E36D6"/>
    <w:rsid w:val="002E58E0"/>
    <w:rsid w:val="002F6D87"/>
    <w:rsid w:val="00300297"/>
    <w:rsid w:val="00314BEE"/>
    <w:rsid w:val="00333424"/>
    <w:rsid w:val="00362F14"/>
    <w:rsid w:val="00373ACB"/>
    <w:rsid w:val="0039593A"/>
    <w:rsid w:val="003A13B5"/>
    <w:rsid w:val="003C2845"/>
    <w:rsid w:val="003D2D2E"/>
    <w:rsid w:val="003E668A"/>
    <w:rsid w:val="003F281B"/>
    <w:rsid w:val="00403503"/>
    <w:rsid w:val="004117EF"/>
    <w:rsid w:val="00424D43"/>
    <w:rsid w:val="00425EAC"/>
    <w:rsid w:val="00435535"/>
    <w:rsid w:val="00443276"/>
    <w:rsid w:val="004443AE"/>
    <w:rsid w:val="004524EE"/>
    <w:rsid w:val="00454625"/>
    <w:rsid w:val="00466F8C"/>
    <w:rsid w:val="00485F26"/>
    <w:rsid w:val="004A63E7"/>
    <w:rsid w:val="004A6B7D"/>
    <w:rsid w:val="004B2B09"/>
    <w:rsid w:val="004C1B89"/>
    <w:rsid w:val="004C6AFC"/>
    <w:rsid w:val="004D05FD"/>
    <w:rsid w:val="004D36A8"/>
    <w:rsid w:val="004D459D"/>
    <w:rsid w:val="004E54C2"/>
    <w:rsid w:val="004F674D"/>
    <w:rsid w:val="00500C01"/>
    <w:rsid w:val="00500CEA"/>
    <w:rsid w:val="005207F2"/>
    <w:rsid w:val="00523370"/>
    <w:rsid w:val="00532BA1"/>
    <w:rsid w:val="00537E63"/>
    <w:rsid w:val="0055718C"/>
    <w:rsid w:val="005603C5"/>
    <w:rsid w:val="005729DB"/>
    <w:rsid w:val="0058070B"/>
    <w:rsid w:val="005848D3"/>
    <w:rsid w:val="00591EBB"/>
    <w:rsid w:val="005A3EFF"/>
    <w:rsid w:val="005A470B"/>
    <w:rsid w:val="005A6221"/>
    <w:rsid w:val="005B22F2"/>
    <w:rsid w:val="005B75E5"/>
    <w:rsid w:val="005C320B"/>
    <w:rsid w:val="005C753F"/>
    <w:rsid w:val="005D4155"/>
    <w:rsid w:val="005D6CFC"/>
    <w:rsid w:val="005E4694"/>
    <w:rsid w:val="005E67CB"/>
    <w:rsid w:val="006071A6"/>
    <w:rsid w:val="00611627"/>
    <w:rsid w:val="006232C9"/>
    <w:rsid w:val="00661EFC"/>
    <w:rsid w:val="0066475E"/>
    <w:rsid w:val="006673E7"/>
    <w:rsid w:val="00673F43"/>
    <w:rsid w:val="00675DA0"/>
    <w:rsid w:val="00681B97"/>
    <w:rsid w:val="00684189"/>
    <w:rsid w:val="00690D87"/>
    <w:rsid w:val="006C49B5"/>
    <w:rsid w:val="006E0946"/>
    <w:rsid w:val="006F1F8F"/>
    <w:rsid w:val="00711262"/>
    <w:rsid w:val="00714F19"/>
    <w:rsid w:val="00730BFF"/>
    <w:rsid w:val="00731F2E"/>
    <w:rsid w:val="00742CBE"/>
    <w:rsid w:val="007528FE"/>
    <w:rsid w:val="0075466B"/>
    <w:rsid w:val="00755E24"/>
    <w:rsid w:val="00772093"/>
    <w:rsid w:val="007731C2"/>
    <w:rsid w:val="00774C08"/>
    <w:rsid w:val="007806C0"/>
    <w:rsid w:val="007B131F"/>
    <w:rsid w:val="007C06E3"/>
    <w:rsid w:val="007D5A99"/>
    <w:rsid w:val="007D682F"/>
    <w:rsid w:val="007E3AA0"/>
    <w:rsid w:val="007F2CD4"/>
    <w:rsid w:val="008038E3"/>
    <w:rsid w:val="00806027"/>
    <w:rsid w:val="00812662"/>
    <w:rsid w:val="008170D7"/>
    <w:rsid w:val="008205CA"/>
    <w:rsid w:val="00826046"/>
    <w:rsid w:val="00827395"/>
    <w:rsid w:val="0083014E"/>
    <w:rsid w:val="00834D1F"/>
    <w:rsid w:val="00842494"/>
    <w:rsid w:val="00867C41"/>
    <w:rsid w:val="0087590A"/>
    <w:rsid w:val="0087746E"/>
    <w:rsid w:val="00880932"/>
    <w:rsid w:val="00887943"/>
    <w:rsid w:val="0089128C"/>
    <w:rsid w:val="00891D4E"/>
    <w:rsid w:val="008B5FDF"/>
    <w:rsid w:val="008E021B"/>
    <w:rsid w:val="008E7CCA"/>
    <w:rsid w:val="00902BC9"/>
    <w:rsid w:val="00916AF7"/>
    <w:rsid w:val="0092729B"/>
    <w:rsid w:val="00947354"/>
    <w:rsid w:val="00953262"/>
    <w:rsid w:val="009567FD"/>
    <w:rsid w:val="00962366"/>
    <w:rsid w:val="00964590"/>
    <w:rsid w:val="00976716"/>
    <w:rsid w:val="00994102"/>
    <w:rsid w:val="009B55F1"/>
    <w:rsid w:val="009E7281"/>
    <w:rsid w:val="009F0E28"/>
    <w:rsid w:val="00A10F9F"/>
    <w:rsid w:val="00A24234"/>
    <w:rsid w:val="00A33C3D"/>
    <w:rsid w:val="00A44502"/>
    <w:rsid w:val="00A51793"/>
    <w:rsid w:val="00A51F42"/>
    <w:rsid w:val="00A7641D"/>
    <w:rsid w:val="00A90996"/>
    <w:rsid w:val="00A90D0F"/>
    <w:rsid w:val="00AC6C50"/>
    <w:rsid w:val="00AD5E25"/>
    <w:rsid w:val="00AE0414"/>
    <w:rsid w:val="00AE5138"/>
    <w:rsid w:val="00AF70E6"/>
    <w:rsid w:val="00B02E99"/>
    <w:rsid w:val="00B068C4"/>
    <w:rsid w:val="00B13841"/>
    <w:rsid w:val="00B61B14"/>
    <w:rsid w:val="00B71C6A"/>
    <w:rsid w:val="00BA25A3"/>
    <w:rsid w:val="00BA3F59"/>
    <w:rsid w:val="00BA4E1D"/>
    <w:rsid w:val="00BB00E6"/>
    <w:rsid w:val="00BB1452"/>
    <w:rsid w:val="00BC39BD"/>
    <w:rsid w:val="00BC5F1A"/>
    <w:rsid w:val="00BC6DDD"/>
    <w:rsid w:val="00BD0B25"/>
    <w:rsid w:val="00BD2C1B"/>
    <w:rsid w:val="00BF002B"/>
    <w:rsid w:val="00C05E78"/>
    <w:rsid w:val="00C14543"/>
    <w:rsid w:val="00C17FEA"/>
    <w:rsid w:val="00C2629F"/>
    <w:rsid w:val="00C529A0"/>
    <w:rsid w:val="00C66C96"/>
    <w:rsid w:val="00C80DE1"/>
    <w:rsid w:val="00C92400"/>
    <w:rsid w:val="00C94869"/>
    <w:rsid w:val="00CA30BE"/>
    <w:rsid w:val="00CB235E"/>
    <w:rsid w:val="00CB691D"/>
    <w:rsid w:val="00CC6171"/>
    <w:rsid w:val="00CE0C9B"/>
    <w:rsid w:val="00CE1109"/>
    <w:rsid w:val="00CE7BFE"/>
    <w:rsid w:val="00CF3521"/>
    <w:rsid w:val="00CF6AF4"/>
    <w:rsid w:val="00CF711C"/>
    <w:rsid w:val="00D01583"/>
    <w:rsid w:val="00D02EE5"/>
    <w:rsid w:val="00D04081"/>
    <w:rsid w:val="00D0707D"/>
    <w:rsid w:val="00D53C81"/>
    <w:rsid w:val="00D543C1"/>
    <w:rsid w:val="00D90CA5"/>
    <w:rsid w:val="00DA45A1"/>
    <w:rsid w:val="00DB1A48"/>
    <w:rsid w:val="00DC6D4E"/>
    <w:rsid w:val="00DD6422"/>
    <w:rsid w:val="00DF2514"/>
    <w:rsid w:val="00E22465"/>
    <w:rsid w:val="00E27FD5"/>
    <w:rsid w:val="00E30E8C"/>
    <w:rsid w:val="00E34A54"/>
    <w:rsid w:val="00E40DF0"/>
    <w:rsid w:val="00E43233"/>
    <w:rsid w:val="00E528BA"/>
    <w:rsid w:val="00E63957"/>
    <w:rsid w:val="00E71EE1"/>
    <w:rsid w:val="00E76435"/>
    <w:rsid w:val="00EC1F6F"/>
    <w:rsid w:val="00EE191A"/>
    <w:rsid w:val="00EE1DC2"/>
    <w:rsid w:val="00EE4EA8"/>
    <w:rsid w:val="00F0153D"/>
    <w:rsid w:val="00F16BDC"/>
    <w:rsid w:val="00F47A96"/>
    <w:rsid w:val="00F61FE7"/>
    <w:rsid w:val="00F72884"/>
    <w:rsid w:val="00F72ABE"/>
    <w:rsid w:val="00F73E16"/>
    <w:rsid w:val="00F83ABB"/>
    <w:rsid w:val="00FA0559"/>
    <w:rsid w:val="00FB39EB"/>
    <w:rsid w:val="00FB56B3"/>
    <w:rsid w:val="00FB791C"/>
    <w:rsid w:val="00FD1EFB"/>
    <w:rsid w:val="00FD3B0B"/>
    <w:rsid w:val="00FE1A51"/>
    <w:rsid w:val="00FE5437"/>
    <w:rsid w:val="00FE7009"/>
    <w:rsid w:val="00FE7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3F892"/>
  <w15:chartTrackingRefBased/>
  <w15:docId w15:val="{0C8432F5-CF29-46D8-A402-C2DD7950D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53F"/>
    <w:pPr>
      <w:spacing w:line="360" w:lineRule="auto"/>
    </w:pPr>
    <w:rPr>
      <w:rFonts w:ascii="Arial" w:hAnsi="Arial"/>
    </w:rPr>
  </w:style>
  <w:style w:type="paragraph" w:styleId="Heading1">
    <w:name w:val="heading 1"/>
    <w:basedOn w:val="Normal"/>
    <w:next w:val="Normal"/>
    <w:link w:val="Heading1Char"/>
    <w:uiPriority w:val="9"/>
    <w:qFormat/>
    <w:rsid w:val="005C75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C75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53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C753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23370"/>
    <w:pPr>
      <w:ind w:left="720"/>
      <w:contextualSpacing/>
    </w:pPr>
  </w:style>
  <w:style w:type="table" w:styleId="TableGrid">
    <w:name w:val="Table Grid"/>
    <w:basedOn w:val="TableNormal"/>
    <w:uiPriority w:val="39"/>
    <w:rsid w:val="00106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E4694"/>
    <w:pPr>
      <w:spacing w:after="200" w:line="240" w:lineRule="auto"/>
    </w:pPr>
    <w:rPr>
      <w:i/>
      <w:iCs/>
      <w:color w:val="44546A" w:themeColor="text2"/>
      <w:sz w:val="18"/>
      <w:szCs w:val="18"/>
    </w:rPr>
  </w:style>
  <w:style w:type="paragraph" w:styleId="NormalWeb">
    <w:name w:val="Normal (Web)"/>
    <w:basedOn w:val="Normal"/>
    <w:uiPriority w:val="99"/>
    <w:rsid w:val="00CB235E"/>
    <w:pPr>
      <w:spacing w:before="100" w:after="100" w:line="240" w:lineRule="auto"/>
    </w:pPr>
    <w:rPr>
      <w:rFonts w:ascii="Times New Roman" w:eastAsia="Times New Roman" w:hAnsi="Times New Roman" w:cs="Times New Roman"/>
      <w:sz w:val="24"/>
      <w:szCs w:val="20"/>
    </w:rPr>
  </w:style>
  <w:style w:type="paragraph" w:styleId="TOCHeading">
    <w:name w:val="TOC Heading"/>
    <w:basedOn w:val="Heading1"/>
    <w:next w:val="Normal"/>
    <w:uiPriority w:val="39"/>
    <w:unhideWhenUsed/>
    <w:qFormat/>
    <w:rsid w:val="005E67CB"/>
    <w:pPr>
      <w:spacing w:line="259" w:lineRule="auto"/>
      <w:outlineLvl w:val="9"/>
    </w:pPr>
    <w:rPr>
      <w:lang w:val="en-US"/>
    </w:rPr>
  </w:style>
  <w:style w:type="paragraph" w:styleId="TOC1">
    <w:name w:val="toc 1"/>
    <w:basedOn w:val="Normal"/>
    <w:next w:val="Normal"/>
    <w:autoRedefine/>
    <w:uiPriority w:val="39"/>
    <w:unhideWhenUsed/>
    <w:rsid w:val="005E67CB"/>
    <w:pPr>
      <w:spacing w:after="100"/>
    </w:pPr>
  </w:style>
  <w:style w:type="paragraph" w:styleId="TOC2">
    <w:name w:val="toc 2"/>
    <w:basedOn w:val="Normal"/>
    <w:next w:val="Normal"/>
    <w:autoRedefine/>
    <w:uiPriority w:val="39"/>
    <w:unhideWhenUsed/>
    <w:rsid w:val="005E67CB"/>
    <w:pPr>
      <w:spacing w:after="100"/>
      <w:ind w:left="220"/>
    </w:pPr>
  </w:style>
  <w:style w:type="character" w:styleId="Hyperlink">
    <w:name w:val="Hyperlink"/>
    <w:basedOn w:val="DefaultParagraphFont"/>
    <w:uiPriority w:val="99"/>
    <w:unhideWhenUsed/>
    <w:rsid w:val="005E67CB"/>
    <w:rPr>
      <w:color w:val="0563C1" w:themeColor="hyperlink"/>
      <w:u w:val="single"/>
    </w:rPr>
  </w:style>
  <w:style w:type="paragraph" w:styleId="NoSpacing">
    <w:name w:val="No Spacing"/>
    <w:link w:val="NoSpacingChar"/>
    <w:uiPriority w:val="1"/>
    <w:qFormat/>
    <w:rsid w:val="005E67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67CB"/>
    <w:rPr>
      <w:rFonts w:eastAsiaTheme="minorEastAsia"/>
      <w:lang w:val="en-US"/>
    </w:rPr>
  </w:style>
  <w:style w:type="paragraph" w:styleId="Bibliography">
    <w:name w:val="Bibliography"/>
    <w:basedOn w:val="Normal"/>
    <w:next w:val="Normal"/>
    <w:uiPriority w:val="37"/>
    <w:unhideWhenUsed/>
    <w:rsid w:val="005E67CB"/>
  </w:style>
  <w:style w:type="paragraph" w:styleId="Title">
    <w:name w:val="Title"/>
    <w:basedOn w:val="Normal"/>
    <w:next w:val="Normal"/>
    <w:link w:val="TitleChar"/>
    <w:uiPriority w:val="10"/>
    <w:qFormat/>
    <w:rsid w:val="004035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50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90531">
      <w:bodyDiv w:val="1"/>
      <w:marLeft w:val="0"/>
      <w:marRight w:val="0"/>
      <w:marTop w:val="0"/>
      <w:marBottom w:val="0"/>
      <w:divBdr>
        <w:top w:val="none" w:sz="0" w:space="0" w:color="auto"/>
        <w:left w:val="none" w:sz="0" w:space="0" w:color="auto"/>
        <w:bottom w:val="none" w:sz="0" w:space="0" w:color="auto"/>
        <w:right w:val="none" w:sz="0" w:space="0" w:color="auto"/>
      </w:divBdr>
    </w:div>
    <w:div w:id="31930917">
      <w:bodyDiv w:val="1"/>
      <w:marLeft w:val="0"/>
      <w:marRight w:val="0"/>
      <w:marTop w:val="0"/>
      <w:marBottom w:val="0"/>
      <w:divBdr>
        <w:top w:val="none" w:sz="0" w:space="0" w:color="auto"/>
        <w:left w:val="none" w:sz="0" w:space="0" w:color="auto"/>
        <w:bottom w:val="none" w:sz="0" w:space="0" w:color="auto"/>
        <w:right w:val="none" w:sz="0" w:space="0" w:color="auto"/>
      </w:divBdr>
    </w:div>
    <w:div w:id="47152067">
      <w:bodyDiv w:val="1"/>
      <w:marLeft w:val="0"/>
      <w:marRight w:val="0"/>
      <w:marTop w:val="0"/>
      <w:marBottom w:val="0"/>
      <w:divBdr>
        <w:top w:val="none" w:sz="0" w:space="0" w:color="auto"/>
        <w:left w:val="none" w:sz="0" w:space="0" w:color="auto"/>
        <w:bottom w:val="none" w:sz="0" w:space="0" w:color="auto"/>
        <w:right w:val="none" w:sz="0" w:space="0" w:color="auto"/>
      </w:divBdr>
    </w:div>
    <w:div w:id="63572551">
      <w:bodyDiv w:val="1"/>
      <w:marLeft w:val="0"/>
      <w:marRight w:val="0"/>
      <w:marTop w:val="0"/>
      <w:marBottom w:val="0"/>
      <w:divBdr>
        <w:top w:val="none" w:sz="0" w:space="0" w:color="auto"/>
        <w:left w:val="none" w:sz="0" w:space="0" w:color="auto"/>
        <w:bottom w:val="none" w:sz="0" w:space="0" w:color="auto"/>
        <w:right w:val="none" w:sz="0" w:space="0" w:color="auto"/>
      </w:divBdr>
    </w:div>
    <w:div w:id="90317975">
      <w:bodyDiv w:val="1"/>
      <w:marLeft w:val="0"/>
      <w:marRight w:val="0"/>
      <w:marTop w:val="0"/>
      <w:marBottom w:val="0"/>
      <w:divBdr>
        <w:top w:val="none" w:sz="0" w:space="0" w:color="auto"/>
        <w:left w:val="none" w:sz="0" w:space="0" w:color="auto"/>
        <w:bottom w:val="none" w:sz="0" w:space="0" w:color="auto"/>
        <w:right w:val="none" w:sz="0" w:space="0" w:color="auto"/>
      </w:divBdr>
    </w:div>
    <w:div w:id="136843879">
      <w:bodyDiv w:val="1"/>
      <w:marLeft w:val="0"/>
      <w:marRight w:val="0"/>
      <w:marTop w:val="0"/>
      <w:marBottom w:val="0"/>
      <w:divBdr>
        <w:top w:val="none" w:sz="0" w:space="0" w:color="auto"/>
        <w:left w:val="none" w:sz="0" w:space="0" w:color="auto"/>
        <w:bottom w:val="none" w:sz="0" w:space="0" w:color="auto"/>
        <w:right w:val="none" w:sz="0" w:space="0" w:color="auto"/>
      </w:divBdr>
    </w:div>
    <w:div w:id="200285160">
      <w:bodyDiv w:val="1"/>
      <w:marLeft w:val="0"/>
      <w:marRight w:val="0"/>
      <w:marTop w:val="0"/>
      <w:marBottom w:val="0"/>
      <w:divBdr>
        <w:top w:val="none" w:sz="0" w:space="0" w:color="auto"/>
        <w:left w:val="none" w:sz="0" w:space="0" w:color="auto"/>
        <w:bottom w:val="none" w:sz="0" w:space="0" w:color="auto"/>
        <w:right w:val="none" w:sz="0" w:space="0" w:color="auto"/>
      </w:divBdr>
    </w:div>
    <w:div w:id="213778459">
      <w:bodyDiv w:val="1"/>
      <w:marLeft w:val="0"/>
      <w:marRight w:val="0"/>
      <w:marTop w:val="0"/>
      <w:marBottom w:val="0"/>
      <w:divBdr>
        <w:top w:val="none" w:sz="0" w:space="0" w:color="auto"/>
        <w:left w:val="none" w:sz="0" w:space="0" w:color="auto"/>
        <w:bottom w:val="none" w:sz="0" w:space="0" w:color="auto"/>
        <w:right w:val="none" w:sz="0" w:space="0" w:color="auto"/>
      </w:divBdr>
    </w:div>
    <w:div w:id="222831724">
      <w:bodyDiv w:val="1"/>
      <w:marLeft w:val="0"/>
      <w:marRight w:val="0"/>
      <w:marTop w:val="0"/>
      <w:marBottom w:val="0"/>
      <w:divBdr>
        <w:top w:val="none" w:sz="0" w:space="0" w:color="auto"/>
        <w:left w:val="none" w:sz="0" w:space="0" w:color="auto"/>
        <w:bottom w:val="none" w:sz="0" w:space="0" w:color="auto"/>
        <w:right w:val="none" w:sz="0" w:space="0" w:color="auto"/>
      </w:divBdr>
    </w:div>
    <w:div w:id="239146226">
      <w:bodyDiv w:val="1"/>
      <w:marLeft w:val="0"/>
      <w:marRight w:val="0"/>
      <w:marTop w:val="0"/>
      <w:marBottom w:val="0"/>
      <w:divBdr>
        <w:top w:val="none" w:sz="0" w:space="0" w:color="auto"/>
        <w:left w:val="none" w:sz="0" w:space="0" w:color="auto"/>
        <w:bottom w:val="none" w:sz="0" w:space="0" w:color="auto"/>
        <w:right w:val="none" w:sz="0" w:space="0" w:color="auto"/>
      </w:divBdr>
    </w:div>
    <w:div w:id="283997639">
      <w:bodyDiv w:val="1"/>
      <w:marLeft w:val="0"/>
      <w:marRight w:val="0"/>
      <w:marTop w:val="0"/>
      <w:marBottom w:val="0"/>
      <w:divBdr>
        <w:top w:val="none" w:sz="0" w:space="0" w:color="auto"/>
        <w:left w:val="none" w:sz="0" w:space="0" w:color="auto"/>
        <w:bottom w:val="none" w:sz="0" w:space="0" w:color="auto"/>
        <w:right w:val="none" w:sz="0" w:space="0" w:color="auto"/>
      </w:divBdr>
    </w:div>
    <w:div w:id="396167966">
      <w:bodyDiv w:val="1"/>
      <w:marLeft w:val="0"/>
      <w:marRight w:val="0"/>
      <w:marTop w:val="0"/>
      <w:marBottom w:val="0"/>
      <w:divBdr>
        <w:top w:val="none" w:sz="0" w:space="0" w:color="auto"/>
        <w:left w:val="none" w:sz="0" w:space="0" w:color="auto"/>
        <w:bottom w:val="none" w:sz="0" w:space="0" w:color="auto"/>
        <w:right w:val="none" w:sz="0" w:space="0" w:color="auto"/>
      </w:divBdr>
    </w:div>
    <w:div w:id="688288593">
      <w:bodyDiv w:val="1"/>
      <w:marLeft w:val="0"/>
      <w:marRight w:val="0"/>
      <w:marTop w:val="0"/>
      <w:marBottom w:val="0"/>
      <w:divBdr>
        <w:top w:val="none" w:sz="0" w:space="0" w:color="auto"/>
        <w:left w:val="none" w:sz="0" w:space="0" w:color="auto"/>
        <w:bottom w:val="none" w:sz="0" w:space="0" w:color="auto"/>
        <w:right w:val="none" w:sz="0" w:space="0" w:color="auto"/>
      </w:divBdr>
    </w:div>
    <w:div w:id="784689234">
      <w:bodyDiv w:val="1"/>
      <w:marLeft w:val="0"/>
      <w:marRight w:val="0"/>
      <w:marTop w:val="0"/>
      <w:marBottom w:val="0"/>
      <w:divBdr>
        <w:top w:val="none" w:sz="0" w:space="0" w:color="auto"/>
        <w:left w:val="none" w:sz="0" w:space="0" w:color="auto"/>
        <w:bottom w:val="none" w:sz="0" w:space="0" w:color="auto"/>
        <w:right w:val="none" w:sz="0" w:space="0" w:color="auto"/>
      </w:divBdr>
    </w:div>
    <w:div w:id="809834179">
      <w:bodyDiv w:val="1"/>
      <w:marLeft w:val="0"/>
      <w:marRight w:val="0"/>
      <w:marTop w:val="0"/>
      <w:marBottom w:val="0"/>
      <w:divBdr>
        <w:top w:val="none" w:sz="0" w:space="0" w:color="auto"/>
        <w:left w:val="none" w:sz="0" w:space="0" w:color="auto"/>
        <w:bottom w:val="none" w:sz="0" w:space="0" w:color="auto"/>
        <w:right w:val="none" w:sz="0" w:space="0" w:color="auto"/>
      </w:divBdr>
    </w:div>
    <w:div w:id="814759517">
      <w:bodyDiv w:val="1"/>
      <w:marLeft w:val="0"/>
      <w:marRight w:val="0"/>
      <w:marTop w:val="0"/>
      <w:marBottom w:val="0"/>
      <w:divBdr>
        <w:top w:val="none" w:sz="0" w:space="0" w:color="auto"/>
        <w:left w:val="none" w:sz="0" w:space="0" w:color="auto"/>
        <w:bottom w:val="none" w:sz="0" w:space="0" w:color="auto"/>
        <w:right w:val="none" w:sz="0" w:space="0" w:color="auto"/>
      </w:divBdr>
    </w:div>
    <w:div w:id="834496964">
      <w:bodyDiv w:val="1"/>
      <w:marLeft w:val="0"/>
      <w:marRight w:val="0"/>
      <w:marTop w:val="0"/>
      <w:marBottom w:val="0"/>
      <w:divBdr>
        <w:top w:val="none" w:sz="0" w:space="0" w:color="auto"/>
        <w:left w:val="none" w:sz="0" w:space="0" w:color="auto"/>
        <w:bottom w:val="none" w:sz="0" w:space="0" w:color="auto"/>
        <w:right w:val="none" w:sz="0" w:space="0" w:color="auto"/>
      </w:divBdr>
    </w:div>
    <w:div w:id="899902889">
      <w:bodyDiv w:val="1"/>
      <w:marLeft w:val="0"/>
      <w:marRight w:val="0"/>
      <w:marTop w:val="0"/>
      <w:marBottom w:val="0"/>
      <w:divBdr>
        <w:top w:val="none" w:sz="0" w:space="0" w:color="auto"/>
        <w:left w:val="none" w:sz="0" w:space="0" w:color="auto"/>
        <w:bottom w:val="none" w:sz="0" w:space="0" w:color="auto"/>
        <w:right w:val="none" w:sz="0" w:space="0" w:color="auto"/>
      </w:divBdr>
    </w:div>
    <w:div w:id="1008288894">
      <w:bodyDiv w:val="1"/>
      <w:marLeft w:val="0"/>
      <w:marRight w:val="0"/>
      <w:marTop w:val="0"/>
      <w:marBottom w:val="0"/>
      <w:divBdr>
        <w:top w:val="none" w:sz="0" w:space="0" w:color="auto"/>
        <w:left w:val="none" w:sz="0" w:space="0" w:color="auto"/>
        <w:bottom w:val="none" w:sz="0" w:space="0" w:color="auto"/>
        <w:right w:val="none" w:sz="0" w:space="0" w:color="auto"/>
      </w:divBdr>
    </w:div>
    <w:div w:id="1110054467">
      <w:bodyDiv w:val="1"/>
      <w:marLeft w:val="0"/>
      <w:marRight w:val="0"/>
      <w:marTop w:val="0"/>
      <w:marBottom w:val="0"/>
      <w:divBdr>
        <w:top w:val="none" w:sz="0" w:space="0" w:color="auto"/>
        <w:left w:val="none" w:sz="0" w:space="0" w:color="auto"/>
        <w:bottom w:val="none" w:sz="0" w:space="0" w:color="auto"/>
        <w:right w:val="none" w:sz="0" w:space="0" w:color="auto"/>
      </w:divBdr>
    </w:div>
    <w:div w:id="1123380894">
      <w:bodyDiv w:val="1"/>
      <w:marLeft w:val="0"/>
      <w:marRight w:val="0"/>
      <w:marTop w:val="0"/>
      <w:marBottom w:val="0"/>
      <w:divBdr>
        <w:top w:val="none" w:sz="0" w:space="0" w:color="auto"/>
        <w:left w:val="none" w:sz="0" w:space="0" w:color="auto"/>
        <w:bottom w:val="none" w:sz="0" w:space="0" w:color="auto"/>
        <w:right w:val="none" w:sz="0" w:space="0" w:color="auto"/>
      </w:divBdr>
    </w:div>
    <w:div w:id="1132822106">
      <w:bodyDiv w:val="1"/>
      <w:marLeft w:val="0"/>
      <w:marRight w:val="0"/>
      <w:marTop w:val="0"/>
      <w:marBottom w:val="0"/>
      <w:divBdr>
        <w:top w:val="none" w:sz="0" w:space="0" w:color="auto"/>
        <w:left w:val="none" w:sz="0" w:space="0" w:color="auto"/>
        <w:bottom w:val="none" w:sz="0" w:space="0" w:color="auto"/>
        <w:right w:val="none" w:sz="0" w:space="0" w:color="auto"/>
      </w:divBdr>
    </w:div>
    <w:div w:id="1185246440">
      <w:bodyDiv w:val="1"/>
      <w:marLeft w:val="0"/>
      <w:marRight w:val="0"/>
      <w:marTop w:val="0"/>
      <w:marBottom w:val="0"/>
      <w:divBdr>
        <w:top w:val="none" w:sz="0" w:space="0" w:color="auto"/>
        <w:left w:val="none" w:sz="0" w:space="0" w:color="auto"/>
        <w:bottom w:val="none" w:sz="0" w:space="0" w:color="auto"/>
        <w:right w:val="none" w:sz="0" w:space="0" w:color="auto"/>
      </w:divBdr>
    </w:div>
    <w:div w:id="1214079518">
      <w:bodyDiv w:val="1"/>
      <w:marLeft w:val="0"/>
      <w:marRight w:val="0"/>
      <w:marTop w:val="0"/>
      <w:marBottom w:val="0"/>
      <w:divBdr>
        <w:top w:val="none" w:sz="0" w:space="0" w:color="auto"/>
        <w:left w:val="none" w:sz="0" w:space="0" w:color="auto"/>
        <w:bottom w:val="none" w:sz="0" w:space="0" w:color="auto"/>
        <w:right w:val="none" w:sz="0" w:space="0" w:color="auto"/>
      </w:divBdr>
    </w:div>
    <w:div w:id="1350181080">
      <w:bodyDiv w:val="1"/>
      <w:marLeft w:val="0"/>
      <w:marRight w:val="0"/>
      <w:marTop w:val="0"/>
      <w:marBottom w:val="0"/>
      <w:divBdr>
        <w:top w:val="none" w:sz="0" w:space="0" w:color="auto"/>
        <w:left w:val="none" w:sz="0" w:space="0" w:color="auto"/>
        <w:bottom w:val="none" w:sz="0" w:space="0" w:color="auto"/>
        <w:right w:val="none" w:sz="0" w:space="0" w:color="auto"/>
      </w:divBdr>
    </w:div>
    <w:div w:id="1358195514">
      <w:bodyDiv w:val="1"/>
      <w:marLeft w:val="0"/>
      <w:marRight w:val="0"/>
      <w:marTop w:val="0"/>
      <w:marBottom w:val="0"/>
      <w:divBdr>
        <w:top w:val="none" w:sz="0" w:space="0" w:color="auto"/>
        <w:left w:val="none" w:sz="0" w:space="0" w:color="auto"/>
        <w:bottom w:val="none" w:sz="0" w:space="0" w:color="auto"/>
        <w:right w:val="none" w:sz="0" w:space="0" w:color="auto"/>
      </w:divBdr>
    </w:div>
    <w:div w:id="1376465526">
      <w:bodyDiv w:val="1"/>
      <w:marLeft w:val="0"/>
      <w:marRight w:val="0"/>
      <w:marTop w:val="0"/>
      <w:marBottom w:val="0"/>
      <w:divBdr>
        <w:top w:val="none" w:sz="0" w:space="0" w:color="auto"/>
        <w:left w:val="none" w:sz="0" w:space="0" w:color="auto"/>
        <w:bottom w:val="none" w:sz="0" w:space="0" w:color="auto"/>
        <w:right w:val="none" w:sz="0" w:space="0" w:color="auto"/>
      </w:divBdr>
    </w:div>
    <w:div w:id="1452825551">
      <w:bodyDiv w:val="1"/>
      <w:marLeft w:val="0"/>
      <w:marRight w:val="0"/>
      <w:marTop w:val="0"/>
      <w:marBottom w:val="0"/>
      <w:divBdr>
        <w:top w:val="none" w:sz="0" w:space="0" w:color="auto"/>
        <w:left w:val="none" w:sz="0" w:space="0" w:color="auto"/>
        <w:bottom w:val="none" w:sz="0" w:space="0" w:color="auto"/>
        <w:right w:val="none" w:sz="0" w:space="0" w:color="auto"/>
      </w:divBdr>
    </w:div>
    <w:div w:id="1529753730">
      <w:bodyDiv w:val="1"/>
      <w:marLeft w:val="0"/>
      <w:marRight w:val="0"/>
      <w:marTop w:val="0"/>
      <w:marBottom w:val="0"/>
      <w:divBdr>
        <w:top w:val="none" w:sz="0" w:space="0" w:color="auto"/>
        <w:left w:val="none" w:sz="0" w:space="0" w:color="auto"/>
        <w:bottom w:val="none" w:sz="0" w:space="0" w:color="auto"/>
        <w:right w:val="none" w:sz="0" w:space="0" w:color="auto"/>
      </w:divBdr>
    </w:div>
    <w:div w:id="1551190534">
      <w:bodyDiv w:val="1"/>
      <w:marLeft w:val="0"/>
      <w:marRight w:val="0"/>
      <w:marTop w:val="0"/>
      <w:marBottom w:val="0"/>
      <w:divBdr>
        <w:top w:val="none" w:sz="0" w:space="0" w:color="auto"/>
        <w:left w:val="none" w:sz="0" w:space="0" w:color="auto"/>
        <w:bottom w:val="none" w:sz="0" w:space="0" w:color="auto"/>
        <w:right w:val="none" w:sz="0" w:space="0" w:color="auto"/>
      </w:divBdr>
    </w:div>
    <w:div w:id="1582177924">
      <w:bodyDiv w:val="1"/>
      <w:marLeft w:val="0"/>
      <w:marRight w:val="0"/>
      <w:marTop w:val="0"/>
      <w:marBottom w:val="0"/>
      <w:divBdr>
        <w:top w:val="none" w:sz="0" w:space="0" w:color="auto"/>
        <w:left w:val="none" w:sz="0" w:space="0" w:color="auto"/>
        <w:bottom w:val="none" w:sz="0" w:space="0" w:color="auto"/>
        <w:right w:val="none" w:sz="0" w:space="0" w:color="auto"/>
      </w:divBdr>
    </w:div>
    <w:div w:id="1647736829">
      <w:bodyDiv w:val="1"/>
      <w:marLeft w:val="0"/>
      <w:marRight w:val="0"/>
      <w:marTop w:val="0"/>
      <w:marBottom w:val="0"/>
      <w:divBdr>
        <w:top w:val="none" w:sz="0" w:space="0" w:color="auto"/>
        <w:left w:val="none" w:sz="0" w:space="0" w:color="auto"/>
        <w:bottom w:val="none" w:sz="0" w:space="0" w:color="auto"/>
        <w:right w:val="none" w:sz="0" w:space="0" w:color="auto"/>
      </w:divBdr>
    </w:div>
    <w:div w:id="1767656764">
      <w:bodyDiv w:val="1"/>
      <w:marLeft w:val="0"/>
      <w:marRight w:val="0"/>
      <w:marTop w:val="0"/>
      <w:marBottom w:val="0"/>
      <w:divBdr>
        <w:top w:val="none" w:sz="0" w:space="0" w:color="auto"/>
        <w:left w:val="none" w:sz="0" w:space="0" w:color="auto"/>
        <w:bottom w:val="none" w:sz="0" w:space="0" w:color="auto"/>
        <w:right w:val="none" w:sz="0" w:space="0" w:color="auto"/>
      </w:divBdr>
    </w:div>
    <w:div w:id="1802458370">
      <w:bodyDiv w:val="1"/>
      <w:marLeft w:val="0"/>
      <w:marRight w:val="0"/>
      <w:marTop w:val="0"/>
      <w:marBottom w:val="0"/>
      <w:divBdr>
        <w:top w:val="none" w:sz="0" w:space="0" w:color="auto"/>
        <w:left w:val="none" w:sz="0" w:space="0" w:color="auto"/>
        <w:bottom w:val="none" w:sz="0" w:space="0" w:color="auto"/>
        <w:right w:val="none" w:sz="0" w:space="0" w:color="auto"/>
      </w:divBdr>
    </w:div>
    <w:div w:id="1848595389">
      <w:bodyDiv w:val="1"/>
      <w:marLeft w:val="0"/>
      <w:marRight w:val="0"/>
      <w:marTop w:val="0"/>
      <w:marBottom w:val="0"/>
      <w:divBdr>
        <w:top w:val="none" w:sz="0" w:space="0" w:color="auto"/>
        <w:left w:val="none" w:sz="0" w:space="0" w:color="auto"/>
        <w:bottom w:val="none" w:sz="0" w:space="0" w:color="auto"/>
        <w:right w:val="none" w:sz="0" w:space="0" w:color="auto"/>
      </w:divBdr>
    </w:div>
    <w:div w:id="1851530685">
      <w:bodyDiv w:val="1"/>
      <w:marLeft w:val="0"/>
      <w:marRight w:val="0"/>
      <w:marTop w:val="0"/>
      <w:marBottom w:val="0"/>
      <w:divBdr>
        <w:top w:val="none" w:sz="0" w:space="0" w:color="auto"/>
        <w:left w:val="none" w:sz="0" w:space="0" w:color="auto"/>
        <w:bottom w:val="none" w:sz="0" w:space="0" w:color="auto"/>
        <w:right w:val="none" w:sz="0" w:space="0" w:color="auto"/>
      </w:divBdr>
    </w:div>
    <w:div w:id="1880167922">
      <w:bodyDiv w:val="1"/>
      <w:marLeft w:val="0"/>
      <w:marRight w:val="0"/>
      <w:marTop w:val="0"/>
      <w:marBottom w:val="0"/>
      <w:divBdr>
        <w:top w:val="none" w:sz="0" w:space="0" w:color="auto"/>
        <w:left w:val="none" w:sz="0" w:space="0" w:color="auto"/>
        <w:bottom w:val="none" w:sz="0" w:space="0" w:color="auto"/>
        <w:right w:val="none" w:sz="0" w:space="0" w:color="auto"/>
      </w:divBdr>
    </w:div>
    <w:div w:id="1919710290">
      <w:bodyDiv w:val="1"/>
      <w:marLeft w:val="0"/>
      <w:marRight w:val="0"/>
      <w:marTop w:val="0"/>
      <w:marBottom w:val="0"/>
      <w:divBdr>
        <w:top w:val="none" w:sz="0" w:space="0" w:color="auto"/>
        <w:left w:val="none" w:sz="0" w:space="0" w:color="auto"/>
        <w:bottom w:val="none" w:sz="0" w:space="0" w:color="auto"/>
        <w:right w:val="none" w:sz="0" w:space="0" w:color="auto"/>
      </w:divBdr>
    </w:div>
    <w:div w:id="1976132277">
      <w:bodyDiv w:val="1"/>
      <w:marLeft w:val="0"/>
      <w:marRight w:val="0"/>
      <w:marTop w:val="0"/>
      <w:marBottom w:val="0"/>
      <w:divBdr>
        <w:top w:val="none" w:sz="0" w:space="0" w:color="auto"/>
        <w:left w:val="none" w:sz="0" w:space="0" w:color="auto"/>
        <w:bottom w:val="none" w:sz="0" w:space="0" w:color="auto"/>
        <w:right w:val="none" w:sz="0" w:space="0" w:color="auto"/>
      </w:divBdr>
    </w:div>
    <w:div w:id="210731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Zha10</b:Tag>
    <b:SourceType>ConferenceProceedings</b:SourceType>
    <b:Guid>{8676F3EB-0D6C-4EB1-8F2D-0DCF8CF77524}</b:Guid>
    <b:Title>Information security risk management framework for the cloud computing environments</b:Title>
    <b:Year>2010</b:Year>
    <b:City>Bradford</b:City>
    <b:Author>
      <b:Author>
        <b:NameList>
          <b:Person>
            <b:Last>X</b:Last>
            <b:First>Zhang</b:First>
          </b:Person>
          <b:Person>
            <b:Last>N</b:Last>
            <b:First>Wuwong</b:First>
          </b:Person>
          <b:Person>
            <b:Last>H</b:Last>
            <b:First>Li</b:First>
          </b:Person>
          <b:Person>
            <b:Last>X</b:Last>
            <b:First>Zhang</b:First>
          </b:Person>
        </b:NameList>
      </b:Author>
    </b:Author>
    <b:ConferenceName>IEEE</b:ConferenceName>
    <b:RefOrder>13</b:RefOrder>
  </b:Source>
  <b:Source>
    <b:Tag>Kir00</b:Tag>
    <b:SourceType>InternetSite</b:SourceType>
    <b:Guid>{E7733CB8-8F17-4151-9E07-3B21B3403CB6}</b:Guid>
    <b:Title>Disaster recovery: Risk assessment and business impact analysis</b:Title>
    <b:Year>2000</b:Year>
    <b:Author>
      <b:Author>
        <b:NameList>
          <b:Person>
            <b:Last>P</b:Last>
            <b:First>Kirvan</b:First>
          </b:Person>
        </b:NameList>
      </b:Author>
    </b:Author>
    <b:ProductionCompany>ComputerWeekly.com</b:ProductionCompany>
    <b:Month>April</b:Month>
    <b:Day>22</b:Day>
    <b:YearAccessed>2019</b:YearAccessed>
    <b:MonthAccessed>January</b:MonthAccessed>
    <b:DayAccessed>14</b:DayAccessed>
    <b:URL>https://www.computerweekly.com/feature/Disaster-recovery-Risk-assessment-and-business-impact-analysis</b:URL>
    <b:RefOrder>5</b:RefOrder>
  </b:Source>
  <b:Source>
    <b:Tag>Col99</b:Tag>
    <b:SourceType>InternetSite</b:SourceType>
    <b:Guid>{0005BE76-4E01-45E4-B9D6-499A0AEFDA62}</b:Guid>
    <b:Title>risk management</b:Title>
    <b:Year>1999</b:Year>
    <b:Author>
      <b:Author>
        <b:NameList>
          <b:Person>
            <b:Last>B</b:Last>
            <b:First>Cole</b:First>
          </b:Person>
        </b:NameList>
      </b:Author>
    </b:Author>
    <b:ProductionCompany>TechTarget</b:ProductionCompany>
    <b:YearAccessed>2019</b:YearAccessed>
    <b:MonthAccessed>January</b:MonthAccessed>
    <b:DayAccessed>15</b:DayAccessed>
    <b:URL>https://searchcompliance.techtarget.com/definition/risk-management</b:URL>
    <b:RefOrder>1</b:RefOrder>
  </b:Source>
  <b:Source>
    <b:Tag>Cis08</b:Tag>
    <b:SourceType>Book</b:SourceType>
    <b:Guid>{04F82F3E-304B-46E2-A534-07724CC7A415}</b:Guid>
    <b:Title>Disaster Recovery: Best Practices</b:Title>
    <b:Year>2008</b:Year>
    <b:Author>
      <b:Author>
        <b:NameList>
          <b:Person>
            <b:Last>Systems</b:Last>
            <b:First>Cisco</b:First>
          </b:Person>
        </b:NameList>
      </b:Author>
    </b:Author>
    <b:City>San Jose</b:City>
    <b:Publisher>Cisco systems</b:Publisher>
    <b:RefOrder>2</b:RefOrder>
  </b:Source>
  <b:Source>
    <b:Tag>Tys15</b:Tag>
    <b:SourceType>InternetSite</b:SourceType>
    <b:Guid>{C499052F-38B9-4ADA-97D9-FE4E801610F2}</b:Guid>
    <b:Title>Identify Internal vs. External Risks in Project Management</b:Title>
    <b:Year>2015</b:Year>
    <b:Month>March</b:Month>
    <b:Day>25</b:Day>
    <b:YearAccessed>2019</b:YearAccessed>
    <b:MonthAccessed>January</b:MonthAccessed>
    <b:DayAccessed>13</b:DayAccessed>
    <b:URL>https://www.brighthubpm.com/risk-management/94946-internal-vs-external-risks-in-project-management/</b:URL>
    <b:Author>
      <b:Author>
        <b:NameList>
          <b:Person>
            <b:Last>B</b:Last>
            <b:First>Tyson</b:First>
          </b:Person>
        </b:NameList>
      </b:Author>
    </b:Author>
    <b:ProductionCompany>Bright Hub PM</b:ProductionCompany>
    <b:RefOrder>3</b:RefOrder>
  </b:Source>
  <b:Source>
    <b:Tag>Dco14</b:Tag>
    <b:SourceType>InternetSite</b:SourceType>
    <b:Guid>{C956FBAA-F5BD-4FFE-A08E-135A62620F2D}</b:Guid>
    <b:Author>
      <b:Author>
        <b:NameList>
          <b:Person>
            <b:Last>A</b:Last>
            <b:First>Dcosta</b:First>
          </b:Person>
        </b:NameList>
      </b:Author>
    </b:Author>
    <b:Title>Types of Risk Assessment Reports for Documentation &amp; Management</b:Title>
    <b:ProductionCompany>brighthubpm</b:ProductionCompany>
    <b:Year>2014</b:Year>
    <b:Month>April</b:Month>
    <b:Day>24</b:Day>
    <b:YearAccessed>2019</b:YearAccessed>
    <b:MonthAccessed>January</b:MonthAccessed>
    <b:DayAccessed>16</b:DayAccessed>
    <b:URL>https://www.brighthubpm.com/risk-management/95799-reporting-on-risk-assessment-potential-impact/</b:URL>
    <b:RefOrder>4</b:RefOrder>
  </b:Source>
  <b:Source>
    <b:Tag>Wha19</b:Tag>
    <b:SourceType>InternetSite</b:SourceType>
    <b:Guid>{24196005-5721-4455-AF19-50715F73CFC1}</b:Guid>
    <b:Title>What Is Sustainability and Why Is It Important?</b:Title>
    <b:ProductionCompany>EnvironmentalScience.org</b:ProductionCompany>
    <b:Year>2019</b:Year>
    <b:YearAccessed>2019</b:YearAccessed>
    <b:MonthAccessed>January</b:MonthAccessed>
    <b:DayAccessed>15</b:DayAccessed>
    <b:URL>https://www.environmentalscience.org/sustainability</b:URL>
    <b:RefOrder>6</b:RefOrder>
  </b:Source>
  <b:Source>
    <b:Tag>Ele11</b:Tag>
    <b:SourceType>InternetSite</b:SourceType>
    <b:Guid>{2FA4BF61-46B7-4474-8AEE-1F7D80BB8363}</b:Guid>
    <b:Author>
      <b:Author>
        <b:NameList>
          <b:Person>
            <b:Last>Corp</b:Last>
            <b:First>Electronix</b:First>
            <b:Middle>Rédux</b:Middle>
          </b:Person>
        </b:NameList>
      </b:Author>
    </b:Author>
    <b:Title>what is e-Waste</b:Title>
    <b:ProductionCompany>Electronix Rédux Corp</b:ProductionCompany>
    <b:Year>2011</b:Year>
    <b:YearAccessed>2019</b:YearAccessed>
    <b:MonthAccessed>January</b:MonthAccessed>
    <b:DayAccessed>14</b:DayAccessed>
    <b:URL>http://www.bostonelectronicwaste.com/go-green/what-is-ewaste</b:URL>
    <b:RefOrder>8</b:RefOrder>
  </b:Source>
  <b:Source>
    <b:Tag>Rud17</b:Tag>
    <b:SourceType>JournalArticle</b:SourceType>
    <b:Guid>{DF92D0D4-3FF8-45BF-BA0D-9760493E8D26}</b:Guid>
    <b:Title>Information Technology Sustainability Problems and Possible Solutions</b:Title>
    <b:Year>2017</b:Year>
    <b:Month>March</b:Month>
    <b:PeriodicalTitle>Baltic Journal of Modern Computing</b:PeriodicalTitle>
    <b:Pages>1-3</b:Pages>
    <b:JournalName>Baltic J. Modern Computing</b:JournalName>
    <b:Volume>I</b:Volume>
    <b:Issue>12</b:Issue>
    <b:Author>
      <b:Author>
        <b:NameList>
          <b:Person>
            <b:Last>Rudite C</b:Last>
            <b:First>Aleksandrs</b:First>
            <b:Middle>G</b:Middle>
          </b:Person>
        </b:NameList>
      </b:Author>
    </b:Author>
    <b:RefOrder>7</b:RefOrder>
  </b:Source>
  <b:Source>
    <b:Tag>bcs19</b:Tag>
    <b:SourceType>InternetSite</b:SourceType>
    <b:Guid>{17B86F1B-547A-43C6-BE72-B95DC917CDFA}</b:Guid>
    <b:Title>BCS Code of Conduct</b:Title>
    <b:Year>2019</b:Year>
    <b:Author>
      <b:Author>
        <b:NameList>
          <b:Person>
            <b:Last>bcs</b:Last>
          </b:Person>
        </b:NameList>
      </b:Author>
    </b:Author>
    <b:ProductionCompany>BCS</b:ProductionCompany>
    <b:YearAccessed>2019</b:YearAccessed>
    <b:MonthAccessed>January</b:MonthAccessed>
    <b:DayAccessed>20</b:DayAccessed>
    <b:URL>https://www.bcs.org/category/6030</b:URL>
    <b:RefOrder>9</b:RefOrder>
  </b:Source>
  <b:Source>
    <b:Tag>Yan03</b:Tag>
    <b:SourceType>InternetSite</b:SourceType>
    <b:Guid>{0C282884-3699-4E84-886E-DE5864D426A9}</b:Guid>
    <b:Title>What is the Difference Between Legal &amp; Ethical Standards?</b:Title>
    <b:Year>2003</b:Year>
    <b:Author>
      <b:Author>
        <b:NameList>
          <b:Person>
            <b:Last>Alcocer</b:Last>
            <b:First>Yang</b:First>
          </b:Person>
        </b:NameList>
      </b:Author>
    </b:Author>
    <b:ProductionCompany>study.com</b:ProductionCompany>
    <b:YearAccessed>2019</b:YearAccessed>
    <b:MonthAccessed>January</b:MonthAccessed>
    <b:DayAccessed>12</b:DayAccessed>
    <b:URL>https://study.com/academy/lesson/what-is-the-difference-between-legal-ethical-standards.html</b:URL>
    <b:RefOrder>10</b:RefOrder>
  </b:Source>
  <b:Source>
    <b:Tag>Bcs16</b:Tag>
    <b:SourceType>InternetSite</b:SourceType>
    <b:Guid>{DD550E7F-2149-4311-85F8-94C79A2DBB33}</b:Guid>
    <b:Author>
      <b:Author>
        <b:Corporate>Bcs</b:Corporate>
      </b:Author>
    </b:Author>
    <b:Title>BCS on digital Brexit - get involved</b:Title>
    <b:ProductionCompany>BCS</b:ProductionCompany>
    <b:Year>2016</b:Year>
    <b:Month>October</b:Month>
    <b:Day>12</b:Day>
    <b:YearAccessed>2019</b:YearAccessed>
    <b:MonthAccessed>January</b:MonthAccessed>
    <b:DayAccessed>15</b:DayAccessed>
    <b:URL>https://www.bcs.org/content/ConWebDoc/56850</b:URL>
    <b:RefOrder>11</b:RefOrder>
  </b:Source>
  <b:Source>
    <b:Tag>sim02</b:Tag>
    <b:SourceType>InternetSite</b:SourceType>
    <b:Guid>{DF3C75E5-57FF-4507-95B5-1A0DD81602F6}</b:Guid>
    <b:Author>
      <b:Author>
        <b:Corporate>simplicable</b:Corporate>
      </b:Author>
    </b:Author>
    <b:Title>7 Examples of Quality Assurance</b:Title>
    <b:ProductionCompany>simplicable</b:ProductionCompany>
    <b:Year>2002</b:Year>
    <b:YearAccessed>2019</b:YearAccessed>
    <b:MonthAccessed>January</b:MonthAccessed>
    <b:DayAccessed>20</b:DayAccessed>
    <b:URL>https://simplicable.com/new/quality-assurance-examples</b:URL>
    <b:RefOrder>12</b:RefOrder>
  </b:Source>
</b:Sources>
</file>

<file path=customXml/itemProps1.xml><?xml version="1.0" encoding="utf-8"?>
<ds:datastoreItem xmlns:ds="http://schemas.openxmlformats.org/officeDocument/2006/customXml" ds:itemID="{9F3BC527-8224-4A74-95E0-C7C34D007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23</Pages>
  <Words>2541</Words>
  <Characters>14489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Managing a Hardware/Software Project for Disaster Recovery¬</vt:lpstr>
    </vt:vector>
  </TitlesOfParts>
  <Company>University of Wales Trinity Saint David</Company>
  <LinksUpToDate>false</LinksUpToDate>
  <CharactersWithSpaces>16997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Hardware/Software Project for Disaster Recovery¬</dc:title>
  <dc:subject/>
  <dc:creator>Yohannes Zerzghi (P151368)</dc:creator>
  <cp:keywords/>
  <dc:description/>
  <cp:lastModifiedBy>Yohannes Zerzghi (P151368)</cp:lastModifiedBy>
  <cp:revision>41</cp:revision>
  <dcterms:created xsi:type="dcterms:W3CDTF">2019-01-24T17:29:00Z</dcterms:created>
  <dcterms:modified xsi:type="dcterms:W3CDTF">2019-01-25T14:30:00Z</dcterms:modified>
</cp:coreProperties>
</file>