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D9C1E5" w14:textId="36F2022F" w:rsidR="00C82CA5" w:rsidRPr="00A81861" w:rsidRDefault="00C82CA5" w:rsidP="00F0575B">
      <w:pPr>
        <w:jc w:val="center"/>
        <w:rPr>
          <w:rFonts w:ascii="Times New Roman" w:hAnsi="Times New Roman" w:cs="Times New Roman"/>
          <w:b/>
          <w:bCs/>
          <w:sz w:val="24"/>
          <w:szCs w:val="24"/>
        </w:rPr>
      </w:pPr>
      <w:r w:rsidRPr="00A81861">
        <w:rPr>
          <w:rFonts w:ascii="Times New Roman" w:hAnsi="Times New Roman" w:cs="Times New Roman"/>
          <w:b/>
          <w:bCs/>
          <w:sz w:val="24"/>
          <w:szCs w:val="24"/>
        </w:rPr>
        <w:t>Do religious experiences provide evidence of the existence of God?</w:t>
      </w:r>
    </w:p>
    <w:p w14:paraId="7D4A8F1A" w14:textId="47545EDC" w:rsidR="00F0575B" w:rsidRPr="00A81861" w:rsidRDefault="00F0575B" w:rsidP="009C33A2">
      <w:pPr>
        <w:spacing w:line="360" w:lineRule="auto"/>
        <w:jc w:val="center"/>
        <w:rPr>
          <w:rFonts w:ascii="Times New Roman" w:hAnsi="Times New Roman" w:cs="Times New Roman"/>
          <w:b/>
          <w:bCs/>
          <w:sz w:val="24"/>
          <w:szCs w:val="24"/>
        </w:rPr>
      </w:pPr>
      <w:r w:rsidRPr="00A81861">
        <w:rPr>
          <w:rFonts w:ascii="Times New Roman" w:hAnsi="Times New Roman" w:cs="Times New Roman"/>
          <w:b/>
          <w:bCs/>
          <w:sz w:val="24"/>
          <w:szCs w:val="24"/>
        </w:rPr>
        <w:t>Jake Murphy</w:t>
      </w:r>
    </w:p>
    <w:p w14:paraId="0115E9CD" w14:textId="45A58B39" w:rsidR="00C94C6E" w:rsidRPr="009E0F94" w:rsidRDefault="00C94C6E" w:rsidP="00C94C6E">
      <w:pPr>
        <w:spacing w:line="360" w:lineRule="auto"/>
        <w:rPr>
          <w:rFonts w:ascii="Times New Roman" w:hAnsi="Times New Roman" w:cs="Times New Roman"/>
          <w:sz w:val="24"/>
          <w:szCs w:val="24"/>
        </w:rPr>
      </w:pPr>
      <w:r w:rsidRPr="009E0F94">
        <w:rPr>
          <w:rFonts w:ascii="Times New Roman" w:hAnsi="Times New Roman" w:cs="Times New Roman"/>
          <w:noProof/>
          <w:sz w:val="24"/>
          <w:szCs w:val="24"/>
        </w:rPr>
        <w:drawing>
          <wp:anchor distT="0" distB="0" distL="114300" distR="114300" simplePos="0" relativeHeight="251658240" behindDoc="0" locked="0" layoutInCell="1" allowOverlap="1" wp14:anchorId="4A7467F5" wp14:editId="49E56968">
            <wp:simplePos x="0" y="0"/>
            <wp:positionH relativeFrom="margin">
              <wp:posOffset>1485900</wp:posOffset>
            </wp:positionH>
            <wp:positionV relativeFrom="page">
              <wp:posOffset>5848350</wp:posOffset>
            </wp:positionV>
            <wp:extent cx="2543175" cy="1847850"/>
            <wp:effectExtent l="19050" t="19050" r="28575" b="1905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r="122" b="166"/>
                    <a:stretch/>
                  </pic:blipFill>
                  <pic:spPr bwMode="auto">
                    <a:xfrm>
                      <a:off x="0" y="0"/>
                      <a:ext cx="2543175" cy="1847850"/>
                    </a:xfrm>
                    <a:prstGeom prst="rect">
                      <a:avLst/>
                    </a:prstGeom>
                    <a:noFill/>
                    <a:ln w="12700">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57D2E">
        <w:rPr>
          <w:rFonts w:ascii="Times New Roman" w:hAnsi="Times New Roman" w:cs="Times New Roman"/>
          <w:sz w:val="24"/>
          <w:szCs w:val="24"/>
        </w:rPr>
        <w:t>When</w:t>
      </w:r>
      <w:r w:rsidR="00521FEF" w:rsidRPr="009E0F94">
        <w:rPr>
          <w:rFonts w:ascii="Times New Roman" w:hAnsi="Times New Roman" w:cs="Times New Roman"/>
          <w:sz w:val="24"/>
          <w:szCs w:val="24"/>
        </w:rPr>
        <w:t xml:space="preserve"> approaching this issue, one might ask what is meant by a religious experience, but it might help to first </w:t>
      </w:r>
      <w:r w:rsidR="007662CD" w:rsidRPr="009E0F94">
        <w:rPr>
          <w:rFonts w:ascii="Times New Roman" w:hAnsi="Times New Roman" w:cs="Times New Roman"/>
          <w:sz w:val="24"/>
          <w:szCs w:val="24"/>
        </w:rPr>
        <w:t>identify popular</w:t>
      </w:r>
      <w:r w:rsidR="002F7D6C" w:rsidRPr="009E0F94">
        <w:rPr>
          <w:rFonts w:ascii="Times New Roman" w:hAnsi="Times New Roman" w:cs="Times New Roman"/>
          <w:sz w:val="24"/>
          <w:szCs w:val="24"/>
        </w:rPr>
        <w:t xml:space="preserve"> examples of religious experiences</w:t>
      </w:r>
      <w:r w:rsidR="00521FEF" w:rsidRPr="009E0F94">
        <w:rPr>
          <w:rFonts w:ascii="Times New Roman" w:hAnsi="Times New Roman" w:cs="Times New Roman"/>
          <w:sz w:val="24"/>
          <w:szCs w:val="24"/>
        </w:rPr>
        <w:t xml:space="preserve"> before we delve into the specifics. </w:t>
      </w:r>
      <w:r w:rsidR="00234B06" w:rsidRPr="009E0F94">
        <w:rPr>
          <w:rFonts w:ascii="Times New Roman" w:hAnsi="Times New Roman" w:cs="Times New Roman"/>
          <w:sz w:val="24"/>
          <w:szCs w:val="24"/>
        </w:rPr>
        <w:t xml:space="preserve">Let us begin by considering the </w:t>
      </w:r>
      <w:r w:rsidR="007662CD" w:rsidRPr="009E0F94">
        <w:rPr>
          <w:rFonts w:ascii="Times New Roman" w:hAnsi="Times New Roman" w:cs="Times New Roman"/>
          <w:sz w:val="24"/>
          <w:szCs w:val="24"/>
        </w:rPr>
        <w:t>Biblical</w:t>
      </w:r>
      <w:r w:rsidR="00234B06" w:rsidRPr="009E0F94">
        <w:rPr>
          <w:rFonts w:ascii="Times New Roman" w:hAnsi="Times New Roman" w:cs="Times New Roman"/>
          <w:sz w:val="24"/>
          <w:szCs w:val="24"/>
        </w:rPr>
        <w:t xml:space="preserve"> story of </w:t>
      </w:r>
      <w:r w:rsidR="009705F8" w:rsidRPr="009E0F94">
        <w:rPr>
          <w:rFonts w:ascii="Times New Roman" w:hAnsi="Times New Roman" w:cs="Times New Roman"/>
          <w:sz w:val="24"/>
          <w:szCs w:val="24"/>
        </w:rPr>
        <w:t>Saul</w:t>
      </w:r>
      <w:r w:rsidR="00234B06" w:rsidRPr="009E0F94">
        <w:rPr>
          <w:rFonts w:ascii="Times New Roman" w:hAnsi="Times New Roman" w:cs="Times New Roman"/>
          <w:sz w:val="24"/>
          <w:szCs w:val="24"/>
        </w:rPr>
        <w:t xml:space="preserve">, a man who had once persecuted Christians and ravaged the early church, but who saw a bright </w:t>
      </w:r>
      <w:r w:rsidR="002F7D6C" w:rsidRPr="009E0F94">
        <w:rPr>
          <w:rFonts w:ascii="Times New Roman" w:hAnsi="Times New Roman" w:cs="Times New Roman"/>
          <w:sz w:val="24"/>
          <w:szCs w:val="24"/>
        </w:rPr>
        <w:t>light on</w:t>
      </w:r>
      <w:r w:rsidR="00234B06" w:rsidRPr="009E0F94">
        <w:rPr>
          <w:rFonts w:ascii="Times New Roman" w:hAnsi="Times New Roman" w:cs="Times New Roman"/>
          <w:sz w:val="24"/>
          <w:szCs w:val="24"/>
        </w:rPr>
        <w:t xml:space="preserve"> the road to </w:t>
      </w:r>
      <w:r w:rsidR="002F7D6C" w:rsidRPr="009E0F94">
        <w:rPr>
          <w:rFonts w:ascii="Times New Roman" w:hAnsi="Times New Roman" w:cs="Times New Roman"/>
          <w:sz w:val="24"/>
          <w:szCs w:val="24"/>
        </w:rPr>
        <w:t>Damascus</w:t>
      </w:r>
      <w:r w:rsidR="00234B06" w:rsidRPr="009E0F94">
        <w:rPr>
          <w:rFonts w:ascii="Times New Roman" w:hAnsi="Times New Roman" w:cs="Times New Roman"/>
          <w:sz w:val="24"/>
          <w:szCs w:val="24"/>
        </w:rPr>
        <w:t xml:space="preserve"> and heard the voice of Jesus, </w:t>
      </w:r>
      <w:r w:rsidR="002F7D6C" w:rsidRPr="009E0F94">
        <w:rPr>
          <w:rFonts w:ascii="Times New Roman" w:hAnsi="Times New Roman" w:cs="Times New Roman"/>
          <w:sz w:val="24"/>
          <w:szCs w:val="24"/>
        </w:rPr>
        <w:t>who</w:t>
      </w:r>
      <w:r w:rsidR="009C33A2" w:rsidRPr="009E0F94">
        <w:rPr>
          <w:rFonts w:ascii="Times New Roman" w:hAnsi="Times New Roman" w:cs="Times New Roman"/>
          <w:sz w:val="24"/>
          <w:szCs w:val="24"/>
        </w:rPr>
        <w:t xml:space="preserve"> then</w:t>
      </w:r>
      <w:r w:rsidR="002F7D6C" w:rsidRPr="009E0F94">
        <w:rPr>
          <w:rFonts w:ascii="Times New Roman" w:hAnsi="Times New Roman" w:cs="Times New Roman"/>
          <w:sz w:val="24"/>
          <w:szCs w:val="24"/>
        </w:rPr>
        <w:t xml:space="preserve"> asked</w:t>
      </w:r>
      <w:r w:rsidR="00234B06" w:rsidRPr="009E0F94">
        <w:rPr>
          <w:rFonts w:ascii="Times New Roman" w:hAnsi="Times New Roman" w:cs="Times New Roman"/>
          <w:sz w:val="24"/>
          <w:szCs w:val="24"/>
        </w:rPr>
        <w:t xml:space="preserve"> Saul why he was persecuting him</w:t>
      </w:r>
      <w:r w:rsidR="009C33A2" w:rsidRPr="009E0F94">
        <w:rPr>
          <w:rFonts w:ascii="Times New Roman" w:hAnsi="Times New Roman" w:cs="Times New Roman"/>
          <w:sz w:val="24"/>
          <w:szCs w:val="24"/>
        </w:rPr>
        <w:t xml:space="preserve">. </w:t>
      </w:r>
      <w:r w:rsidR="00234B06" w:rsidRPr="009E0F94">
        <w:rPr>
          <w:rFonts w:ascii="Times New Roman" w:hAnsi="Times New Roman" w:cs="Times New Roman"/>
          <w:sz w:val="24"/>
          <w:szCs w:val="24"/>
        </w:rPr>
        <w:t>Saul too</w:t>
      </w:r>
      <w:r w:rsidR="002F7D6C" w:rsidRPr="009E0F94">
        <w:rPr>
          <w:rFonts w:ascii="Times New Roman" w:hAnsi="Times New Roman" w:cs="Times New Roman"/>
          <w:sz w:val="24"/>
          <w:szCs w:val="24"/>
        </w:rPr>
        <w:t>k</w:t>
      </w:r>
      <w:r w:rsidR="00234B06" w:rsidRPr="009E0F94">
        <w:rPr>
          <w:rFonts w:ascii="Times New Roman" w:hAnsi="Times New Roman" w:cs="Times New Roman"/>
          <w:sz w:val="24"/>
          <w:szCs w:val="24"/>
        </w:rPr>
        <w:t xml:space="preserve"> this to be the voice of God and converted to Christianity, chang</w:t>
      </w:r>
      <w:r w:rsidR="002F7D6C" w:rsidRPr="009E0F94">
        <w:rPr>
          <w:rFonts w:ascii="Times New Roman" w:hAnsi="Times New Roman" w:cs="Times New Roman"/>
          <w:sz w:val="24"/>
          <w:szCs w:val="24"/>
        </w:rPr>
        <w:t>ed</w:t>
      </w:r>
      <w:r w:rsidR="00234B06" w:rsidRPr="009E0F94">
        <w:rPr>
          <w:rFonts w:ascii="Times New Roman" w:hAnsi="Times New Roman" w:cs="Times New Roman"/>
          <w:sz w:val="24"/>
          <w:szCs w:val="24"/>
        </w:rPr>
        <w:t xml:space="preserve"> his title to St Paul</w:t>
      </w:r>
      <w:r w:rsidR="002F7D6C" w:rsidRPr="009E0F94">
        <w:rPr>
          <w:rFonts w:ascii="Times New Roman" w:hAnsi="Times New Roman" w:cs="Times New Roman"/>
          <w:sz w:val="24"/>
          <w:szCs w:val="24"/>
        </w:rPr>
        <w:t>,</w:t>
      </w:r>
      <w:r w:rsidR="00234B06" w:rsidRPr="009E0F94">
        <w:rPr>
          <w:rFonts w:ascii="Times New Roman" w:hAnsi="Times New Roman" w:cs="Times New Roman"/>
          <w:sz w:val="24"/>
          <w:szCs w:val="24"/>
        </w:rPr>
        <w:t xml:space="preserve"> and </w:t>
      </w:r>
      <w:r w:rsidR="002F7D6C" w:rsidRPr="009E0F94">
        <w:rPr>
          <w:rFonts w:ascii="Times New Roman" w:hAnsi="Times New Roman" w:cs="Times New Roman"/>
          <w:sz w:val="24"/>
          <w:szCs w:val="24"/>
        </w:rPr>
        <w:t xml:space="preserve">enabled Christianity to flourish outside of the middle east due to his promotion and preaching of </w:t>
      </w:r>
      <w:r w:rsidR="009C33A2" w:rsidRPr="009E0F94">
        <w:rPr>
          <w:rFonts w:ascii="Times New Roman" w:hAnsi="Times New Roman" w:cs="Times New Roman"/>
          <w:sz w:val="24"/>
          <w:szCs w:val="24"/>
        </w:rPr>
        <w:t>the faith</w:t>
      </w:r>
      <w:r w:rsidR="0050799A">
        <w:rPr>
          <w:rFonts w:ascii="Times New Roman" w:hAnsi="Times New Roman" w:cs="Times New Roman"/>
          <w:sz w:val="24"/>
          <w:szCs w:val="24"/>
        </w:rPr>
        <w:t>, (Acts. 9: 3-9)</w:t>
      </w:r>
      <w:r w:rsidR="00AD1E41" w:rsidRPr="009E0F94">
        <w:rPr>
          <w:rStyle w:val="FootnoteReference"/>
          <w:rFonts w:ascii="Times New Roman" w:hAnsi="Times New Roman" w:cs="Times New Roman"/>
          <w:sz w:val="24"/>
          <w:szCs w:val="24"/>
        </w:rPr>
        <w:footnoteReference w:id="1"/>
      </w:r>
      <w:r w:rsidR="0008208A">
        <w:rPr>
          <w:rFonts w:ascii="Times New Roman" w:hAnsi="Times New Roman" w:cs="Times New Roman"/>
          <w:sz w:val="24"/>
          <w:szCs w:val="24"/>
        </w:rPr>
        <w:t>.</w:t>
      </w:r>
      <w:r>
        <w:rPr>
          <w:rFonts w:ascii="Times New Roman" w:hAnsi="Times New Roman" w:cs="Times New Roman"/>
          <w:sz w:val="24"/>
          <w:szCs w:val="24"/>
        </w:rPr>
        <w:t xml:space="preserve"> </w:t>
      </w:r>
      <w:r w:rsidR="00840EB0" w:rsidRPr="009E0F94">
        <w:rPr>
          <w:rFonts w:ascii="Times New Roman" w:hAnsi="Times New Roman" w:cs="Times New Roman"/>
          <w:sz w:val="24"/>
          <w:szCs w:val="24"/>
        </w:rPr>
        <w:t>Central to the question</w:t>
      </w:r>
      <w:r w:rsidR="00F57D2E">
        <w:rPr>
          <w:rFonts w:ascii="Times New Roman" w:hAnsi="Times New Roman" w:cs="Times New Roman"/>
          <w:sz w:val="24"/>
          <w:szCs w:val="24"/>
        </w:rPr>
        <w:t>,</w:t>
      </w:r>
      <w:r w:rsidR="00840EB0" w:rsidRPr="009E0F94">
        <w:rPr>
          <w:rFonts w:ascii="Times New Roman" w:hAnsi="Times New Roman" w:cs="Times New Roman"/>
          <w:sz w:val="24"/>
          <w:szCs w:val="24"/>
        </w:rPr>
        <w:t xml:space="preserve"> is </w:t>
      </w:r>
      <w:r w:rsidR="00A46A84" w:rsidRPr="009E0F94">
        <w:rPr>
          <w:rFonts w:ascii="Times New Roman" w:hAnsi="Times New Roman" w:cs="Times New Roman"/>
          <w:sz w:val="24"/>
          <w:szCs w:val="24"/>
        </w:rPr>
        <w:t>whether</w:t>
      </w:r>
      <w:r w:rsidR="00840EB0" w:rsidRPr="009E0F94">
        <w:rPr>
          <w:rFonts w:ascii="Times New Roman" w:hAnsi="Times New Roman" w:cs="Times New Roman"/>
          <w:sz w:val="24"/>
          <w:szCs w:val="24"/>
        </w:rPr>
        <w:t xml:space="preserve"> experiences like Pauls in the New Testament</w:t>
      </w:r>
      <w:r w:rsidR="00703D7A" w:rsidRPr="009E0F94">
        <w:rPr>
          <w:rFonts w:ascii="Times New Roman" w:hAnsi="Times New Roman" w:cs="Times New Roman"/>
          <w:sz w:val="24"/>
          <w:szCs w:val="24"/>
        </w:rPr>
        <w:t xml:space="preserve"> can</w:t>
      </w:r>
      <w:r w:rsidR="00840EB0" w:rsidRPr="009E0F94">
        <w:rPr>
          <w:rFonts w:ascii="Times New Roman" w:hAnsi="Times New Roman" w:cs="Times New Roman"/>
          <w:sz w:val="24"/>
          <w:szCs w:val="24"/>
        </w:rPr>
        <w:t xml:space="preserve"> be used as good arguments for the existence of God? </w:t>
      </w:r>
      <w:r w:rsidR="00703D7A" w:rsidRPr="009E0F94">
        <w:rPr>
          <w:rFonts w:ascii="Times New Roman" w:hAnsi="Times New Roman" w:cs="Times New Roman"/>
          <w:sz w:val="24"/>
          <w:szCs w:val="24"/>
        </w:rPr>
        <w:t xml:space="preserve">It is important to highlight </w:t>
      </w:r>
      <w:r w:rsidR="0086583D" w:rsidRPr="009E0F94">
        <w:rPr>
          <w:rFonts w:ascii="Times New Roman" w:hAnsi="Times New Roman" w:cs="Times New Roman"/>
          <w:sz w:val="24"/>
          <w:szCs w:val="24"/>
        </w:rPr>
        <w:t xml:space="preserve">before going </w:t>
      </w:r>
      <w:r w:rsidR="00F57D2E">
        <w:rPr>
          <w:rFonts w:ascii="Times New Roman" w:hAnsi="Times New Roman" w:cs="Times New Roman"/>
          <w:sz w:val="24"/>
          <w:szCs w:val="24"/>
        </w:rPr>
        <w:t xml:space="preserve">any </w:t>
      </w:r>
      <w:r w:rsidR="0086583D" w:rsidRPr="009E0F94">
        <w:rPr>
          <w:rFonts w:ascii="Times New Roman" w:hAnsi="Times New Roman" w:cs="Times New Roman"/>
          <w:sz w:val="24"/>
          <w:szCs w:val="24"/>
        </w:rPr>
        <w:t xml:space="preserve">further </w:t>
      </w:r>
      <w:r w:rsidR="00703D7A" w:rsidRPr="009E0F94">
        <w:rPr>
          <w:rFonts w:ascii="Times New Roman" w:hAnsi="Times New Roman" w:cs="Times New Roman"/>
          <w:sz w:val="24"/>
          <w:szCs w:val="24"/>
        </w:rPr>
        <w:t>that</w:t>
      </w:r>
      <w:r w:rsidR="0086583D" w:rsidRPr="009E0F94">
        <w:rPr>
          <w:rFonts w:ascii="Times New Roman" w:hAnsi="Times New Roman" w:cs="Times New Roman"/>
          <w:sz w:val="24"/>
          <w:szCs w:val="24"/>
        </w:rPr>
        <w:t xml:space="preserve"> some</w:t>
      </w:r>
      <w:r w:rsidR="00703D7A" w:rsidRPr="009E0F94">
        <w:rPr>
          <w:rFonts w:ascii="Times New Roman" w:hAnsi="Times New Roman" w:cs="Times New Roman"/>
          <w:sz w:val="24"/>
          <w:szCs w:val="24"/>
        </w:rPr>
        <w:t xml:space="preserve"> </w:t>
      </w:r>
      <w:r w:rsidR="0086583D" w:rsidRPr="009E0F94">
        <w:rPr>
          <w:rFonts w:ascii="Times New Roman" w:hAnsi="Times New Roman" w:cs="Times New Roman"/>
          <w:sz w:val="24"/>
          <w:szCs w:val="24"/>
        </w:rPr>
        <w:t xml:space="preserve">religious experiences are assumed to have happened simply because they are written in holy books such as the Bible, however, historicity </w:t>
      </w:r>
      <w:r w:rsidR="00F57D2E">
        <w:rPr>
          <w:rFonts w:ascii="Times New Roman" w:hAnsi="Times New Roman" w:cs="Times New Roman"/>
          <w:sz w:val="24"/>
          <w:szCs w:val="24"/>
        </w:rPr>
        <w:t>surrounding</w:t>
      </w:r>
      <w:r w:rsidR="0086583D" w:rsidRPr="009E0F94">
        <w:rPr>
          <w:rFonts w:ascii="Times New Roman" w:hAnsi="Times New Roman" w:cs="Times New Roman"/>
          <w:sz w:val="24"/>
          <w:szCs w:val="24"/>
        </w:rPr>
        <w:t xml:space="preserve"> many holy texts is continually debated concerning veracity</w:t>
      </w:r>
      <w:r w:rsidR="0086583D" w:rsidRPr="009E0F94">
        <w:rPr>
          <w:rStyle w:val="FootnoteReference"/>
          <w:rFonts w:ascii="Times New Roman" w:hAnsi="Times New Roman" w:cs="Times New Roman"/>
          <w:sz w:val="24"/>
          <w:szCs w:val="24"/>
        </w:rPr>
        <w:footnoteReference w:id="2"/>
      </w:r>
      <w:r w:rsidR="0008208A">
        <w:rPr>
          <w:rFonts w:ascii="Times New Roman" w:hAnsi="Times New Roman" w:cs="Times New Roman"/>
          <w:sz w:val="24"/>
          <w:szCs w:val="24"/>
        </w:rPr>
        <w:t>.</w:t>
      </w:r>
      <w:r>
        <w:rPr>
          <w:rFonts w:ascii="Times New Roman" w:hAnsi="Times New Roman" w:cs="Times New Roman"/>
          <w:sz w:val="24"/>
          <w:szCs w:val="24"/>
        </w:rPr>
        <w:t xml:space="preserve"> </w:t>
      </w:r>
      <w:r w:rsidRPr="00C94C6E">
        <w:rPr>
          <w:rFonts w:ascii="Times New Roman" w:hAnsi="Times New Roman" w:cs="Times New Roman"/>
          <w:sz w:val="24"/>
          <w:szCs w:val="24"/>
        </w:rPr>
        <w:t>This text will explore support for the claim that religious experiences provide evidence for the existence for God. Then, selected opinions challenging the claim will also be discussed and analysed, and finally, a conclusion will summarise the material and ultimately assert that the argument is not a logically strong one.</w:t>
      </w:r>
    </w:p>
    <w:p w14:paraId="357C1640" w14:textId="7ADAD408" w:rsidR="00C94C6E" w:rsidRDefault="00C94C6E" w:rsidP="00C94C6E">
      <w:pPr>
        <w:spacing w:line="360" w:lineRule="auto"/>
        <w:jc w:val="center"/>
        <w:rPr>
          <w:rFonts w:ascii="Times New Roman" w:hAnsi="Times New Roman" w:cs="Times New Roman"/>
          <w:sz w:val="24"/>
          <w:szCs w:val="24"/>
        </w:rPr>
      </w:pPr>
      <w:r w:rsidRPr="00C94C6E">
        <w:rPr>
          <w:rFonts w:ascii="Times New Roman" w:hAnsi="Times New Roman" w:cs="Times New Roman"/>
          <w:sz w:val="24"/>
          <w:szCs w:val="24"/>
        </w:rPr>
        <w:t>Fig 1. Paul’s religious experience on the road to Damascus</w:t>
      </w:r>
      <w:r w:rsidR="0008208A">
        <w:rPr>
          <w:rStyle w:val="FootnoteReference"/>
          <w:rFonts w:ascii="Times New Roman" w:hAnsi="Times New Roman" w:cs="Times New Roman"/>
          <w:sz w:val="24"/>
          <w:szCs w:val="24"/>
        </w:rPr>
        <w:footnoteReference w:id="3"/>
      </w:r>
    </w:p>
    <w:p w14:paraId="465391E6" w14:textId="22441473" w:rsidR="0086087A" w:rsidRPr="00D44D90" w:rsidRDefault="0086087A" w:rsidP="00C94C6E">
      <w:pPr>
        <w:spacing w:line="360" w:lineRule="auto"/>
        <w:rPr>
          <w:rFonts w:ascii="Times New Roman" w:hAnsi="Times New Roman" w:cs="Times New Roman"/>
          <w:sz w:val="24"/>
          <w:szCs w:val="24"/>
          <w:u w:val="single"/>
        </w:rPr>
      </w:pPr>
      <w:r w:rsidRPr="00D44D90">
        <w:rPr>
          <w:rFonts w:ascii="Times New Roman" w:hAnsi="Times New Roman" w:cs="Times New Roman"/>
          <w:b/>
          <w:bCs/>
          <w:sz w:val="24"/>
          <w:szCs w:val="24"/>
          <w:u w:val="single"/>
        </w:rPr>
        <w:lastRenderedPageBreak/>
        <w:t>Brief definition of religious experiences</w:t>
      </w:r>
    </w:p>
    <w:p w14:paraId="6094F01E" w14:textId="70B866D9" w:rsidR="0086087A" w:rsidRPr="009E0F94" w:rsidRDefault="00F40512" w:rsidP="00840EB0">
      <w:pPr>
        <w:spacing w:line="360" w:lineRule="auto"/>
        <w:jc w:val="both"/>
        <w:rPr>
          <w:rFonts w:ascii="Times New Roman" w:hAnsi="Times New Roman" w:cs="Times New Roman"/>
          <w:sz w:val="24"/>
          <w:szCs w:val="24"/>
        </w:rPr>
      </w:pPr>
      <w:r w:rsidRPr="009E0F94">
        <w:rPr>
          <w:rFonts w:ascii="Times New Roman" w:hAnsi="Times New Roman" w:cs="Times New Roman"/>
          <w:sz w:val="24"/>
          <w:szCs w:val="24"/>
        </w:rPr>
        <w:t>Religious experiences are often interpreted by the person as being supernatural, however, no material evidence exists for these experiences. In addition, these experiences can happen randomly or they can occur because the person has meditated for long periods</w:t>
      </w:r>
      <w:r w:rsidR="00F57D2E">
        <w:rPr>
          <w:rFonts w:ascii="Times New Roman" w:hAnsi="Times New Roman" w:cs="Times New Roman"/>
          <w:sz w:val="24"/>
          <w:szCs w:val="24"/>
        </w:rPr>
        <w:t>,</w:t>
      </w:r>
      <w:r w:rsidRPr="009E0F94">
        <w:rPr>
          <w:rFonts w:ascii="Times New Roman" w:hAnsi="Times New Roman" w:cs="Times New Roman"/>
          <w:sz w:val="24"/>
          <w:szCs w:val="24"/>
        </w:rPr>
        <w:t xml:space="preserve"> and because of these experiences, the person truly believes that they have </w:t>
      </w:r>
      <w:r w:rsidR="00F57D2E">
        <w:rPr>
          <w:rFonts w:ascii="Times New Roman" w:hAnsi="Times New Roman" w:cs="Times New Roman"/>
          <w:sz w:val="24"/>
          <w:szCs w:val="24"/>
        </w:rPr>
        <w:t>become</w:t>
      </w:r>
      <w:r w:rsidRPr="009E0F94">
        <w:rPr>
          <w:rFonts w:ascii="Times New Roman" w:hAnsi="Times New Roman" w:cs="Times New Roman"/>
          <w:sz w:val="24"/>
          <w:szCs w:val="24"/>
        </w:rPr>
        <w:t xml:space="preserve"> closer to what they see as the divine, or God.</w:t>
      </w:r>
      <w:r w:rsidR="0086087A" w:rsidRPr="009E0F94">
        <w:rPr>
          <w:rFonts w:ascii="Times New Roman" w:hAnsi="Times New Roman" w:cs="Times New Roman"/>
          <w:sz w:val="24"/>
          <w:szCs w:val="24"/>
        </w:rPr>
        <w:t xml:space="preserve"> As William James put it in his definition of a religious experience;</w:t>
      </w:r>
    </w:p>
    <w:p w14:paraId="5F7277A3" w14:textId="38053E4D" w:rsidR="0086087A" w:rsidRPr="009E0F94" w:rsidRDefault="0086087A" w:rsidP="0086087A">
      <w:pPr>
        <w:spacing w:line="360" w:lineRule="auto"/>
        <w:ind w:left="720"/>
        <w:jc w:val="both"/>
        <w:rPr>
          <w:rFonts w:ascii="Times New Roman" w:hAnsi="Times New Roman" w:cs="Times New Roman"/>
          <w:sz w:val="24"/>
          <w:szCs w:val="24"/>
        </w:rPr>
      </w:pPr>
      <w:r w:rsidRPr="009E0F94">
        <w:rPr>
          <w:rFonts w:ascii="Times New Roman" w:hAnsi="Times New Roman" w:cs="Times New Roman"/>
          <w:sz w:val="24"/>
          <w:szCs w:val="24"/>
        </w:rPr>
        <w:t>The feelings, acts and experiences of individual men, so far as they apprehend themselves to stand in relation to whatever they may consider the divine</w:t>
      </w:r>
      <w:r w:rsidR="00D376E7" w:rsidRPr="00625DE4">
        <w:rPr>
          <w:rStyle w:val="FootnoteReference"/>
          <w:rFonts w:ascii="Times New Roman" w:hAnsi="Times New Roman" w:cs="Times New Roman"/>
          <w:sz w:val="24"/>
          <w:szCs w:val="24"/>
        </w:rPr>
        <w:footnoteReference w:id="4"/>
      </w:r>
      <w:r w:rsidR="0008208A">
        <w:rPr>
          <w:rFonts w:ascii="Times New Roman" w:hAnsi="Times New Roman" w:cs="Times New Roman"/>
          <w:sz w:val="24"/>
          <w:szCs w:val="24"/>
        </w:rPr>
        <w:t>.</w:t>
      </w:r>
    </w:p>
    <w:p w14:paraId="59B21A3D" w14:textId="2E817605" w:rsidR="00392708" w:rsidRPr="009E0F94" w:rsidRDefault="00F40512" w:rsidP="00840EB0">
      <w:pPr>
        <w:spacing w:line="360" w:lineRule="auto"/>
        <w:jc w:val="both"/>
        <w:rPr>
          <w:rFonts w:ascii="Times New Roman" w:hAnsi="Times New Roman" w:cs="Times New Roman"/>
          <w:sz w:val="24"/>
          <w:szCs w:val="24"/>
        </w:rPr>
      </w:pPr>
      <w:r w:rsidRPr="009E0F94">
        <w:rPr>
          <w:rFonts w:ascii="Times New Roman" w:hAnsi="Times New Roman" w:cs="Times New Roman"/>
          <w:sz w:val="24"/>
          <w:szCs w:val="24"/>
        </w:rPr>
        <w:t xml:space="preserve"> </w:t>
      </w:r>
      <w:r w:rsidR="0086087A" w:rsidRPr="009E0F94">
        <w:rPr>
          <w:rFonts w:ascii="Times New Roman" w:hAnsi="Times New Roman" w:cs="Times New Roman"/>
          <w:sz w:val="24"/>
          <w:szCs w:val="24"/>
        </w:rPr>
        <w:t>T</w:t>
      </w:r>
      <w:r w:rsidRPr="009E0F94">
        <w:rPr>
          <w:rFonts w:ascii="Times New Roman" w:hAnsi="Times New Roman" w:cs="Times New Roman"/>
          <w:sz w:val="24"/>
          <w:szCs w:val="24"/>
        </w:rPr>
        <w:t>hese experiences are utterly unique to the person having them and cannot be adequately communicated or shared</w:t>
      </w:r>
      <w:r w:rsidR="0086087A" w:rsidRPr="009E0F94">
        <w:rPr>
          <w:rFonts w:ascii="Times New Roman" w:hAnsi="Times New Roman" w:cs="Times New Roman"/>
          <w:sz w:val="24"/>
          <w:szCs w:val="24"/>
        </w:rPr>
        <w:t xml:space="preserve">, and </w:t>
      </w:r>
      <w:r w:rsidR="00F57D2E">
        <w:rPr>
          <w:rFonts w:ascii="Times New Roman" w:hAnsi="Times New Roman" w:cs="Times New Roman"/>
          <w:sz w:val="24"/>
          <w:szCs w:val="24"/>
        </w:rPr>
        <w:t>therefore</w:t>
      </w:r>
      <w:r w:rsidR="0086087A" w:rsidRPr="009E0F94">
        <w:rPr>
          <w:rFonts w:ascii="Times New Roman" w:hAnsi="Times New Roman" w:cs="Times New Roman"/>
          <w:sz w:val="24"/>
          <w:szCs w:val="24"/>
        </w:rPr>
        <w:t xml:space="preserve"> people can often remain </w:t>
      </w:r>
      <w:r w:rsidR="00F57D2E" w:rsidRPr="009E0F94">
        <w:rPr>
          <w:rFonts w:ascii="Times New Roman" w:hAnsi="Times New Roman" w:cs="Times New Roman"/>
          <w:sz w:val="24"/>
          <w:szCs w:val="24"/>
        </w:rPr>
        <w:t>sceptical</w:t>
      </w:r>
      <w:r w:rsidR="0086087A" w:rsidRPr="009E0F94">
        <w:rPr>
          <w:rFonts w:ascii="Times New Roman" w:hAnsi="Times New Roman" w:cs="Times New Roman"/>
          <w:sz w:val="24"/>
          <w:szCs w:val="24"/>
        </w:rPr>
        <w:t xml:space="preserve"> as to their validity. </w:t>
      </w:r>
      <w:r w:rsidR="00067CEF" w:rsidRPr="009E0F94">
        <w:rPr>
          <w:rFonts w:ascii="Times New Roman" w:hAnsi="Times New Roman" w:cs="Times New Roman"/>
          <w:sz w:val="24"/>
          <w:szCs w:val="24"/>
        </w:rPr>
        <w:t>No objective proof exists regarding these experiences because they are the subjective experience of the person having them. From visions, mystical experiences and a general ‘feeling’ that God is present, everywhere and all around. Religious experiences are often interpreted by people that have not had a religious</w:t>
      </w:r>
      <w:r w:rsidR="00F57D2E">
        <w:rPr>
          <w:rFonts w:ascii="Times New Roman" w:hAnsi="Times New Roman" w:cs="Times New Roman"/>
          <w:sz w:val="24"/>
          <w:szCs w:val="24"/>
        </w:rPr>
        <w:t xml:space="preserve"> experience,</w:t>
      </w:r>
      <w:r w:rsidR="00067CEF" w:rsidRPr="009E0F94">
        <w:rPr>
          <w:rFonts w:ascii="Times New Roman" w:hAnsi="Times New Roman" w:cs="Times New Roman"/>
          <w:sz w:val="24"/>
          <w:szCs w:val="24"/>
        </w:rPr>
        <w:t xml:space="preserve"> as dubious experiences</w:t>
      </w:r>
      <w:r w:rsidR="00F57D2E">
        <w:rPr>
          <w:rFonts w:ascii="Times New Roman" w:hAnsi="Times New Roman" w:cs="Times New Roman"/>
          <w:sz w:val="24"/>
          <w:szCs w:val="24"/>
        </w:rPr>
        <w:t>,</w:t>
      </w:r>
      <w:r w:rsidR="00067CEF" w:rsidRPr="009E0F94">
        <w:rPr>
          <w:rFonts w:ascii="Times New Roman" w:hAnsi="Times New Roman" w:cs="Times New Roman"/>
          <w:sz w:val="24"/>
          <w:szCs w:val="24"/>
        </w:rPr>
        <w:t xml:space="preserve"> and the person hearing about them often remains </w:t>
      </w:r>
      <w:r w:rsidR="00F57D2E" w:rsidRPr="009E0F94">
        <w:rPr>
          <w:rFonts w:ascii="Times New Roman" w:hAnsi="Times New Roman" w:cs="Times New Roman"/>
          <w:sz w:val="24"/>
          <w:szCs w:val="24"/>
        </w:rPr>
        <w:t>sceptical</w:t>
      </w:r>
      <w:r w:rsidR="00067CEF" w:rsidRPr="009E0F94">
        <w:rPr>
          <w:rFonts w:ascii="Times New Roman" w:hAnsi="Times New Roman" w:cs="Times New Roman"/>
          <w:sz w:val="24"/>
          <w:szCs w:val="24"/>
        </w:rPr>
        <w:t xml:space="preserve">. </w:t>
      </w:r>
    </w:p>
    <w:p w14:paraId="76BC9615" w14:textId="1FE6AA15" w:rsidR="001C7CB7" w:rsidRPr="00D44D90" w:rsidRDefault="00D44D90" w:rsidP="00840EB0">
      <w:pPr>
        <w:spacing w:line="360" w:lineRule="auto"/>
        <w:jc w:val="both"/>
        <w:rPr>
          <w:rFonts w:ascii="Times New Roman" w:hAnsi="Times New Roman" w:cs="Times New Roman"/>
          <w:b/>
          <w:bCs/>
          <w:sz w:val="24"/>
          <w:szCs w:val="24"/>
          <w:u w:val="single"/>
        </w:rPr>
      </w:pPr>
      <w:r>
        <w:rPr>
          <w:rFonts w:ascii="Times New Roman" w:hAnsi="Times New Roman" w:cs="Times New Roman"/>
          <w:b/>
          <w:bCs/>
          <w:sz w:val="24"/>
          <w:szCs w:val="24"/>
          <w:u w:val="single"/>
        </w:rPr>
        <w:t>Argument for Religious Experience</w:t>
      </w:r>
    </w:p>
    <w:p w14:paraId="07225207" w14:textId="2FEB133C" w:rsidR="00392708" w:rsidRPr="009E0F94" w:rsidRDefault="00067CEF" w:rsidP="00840EB0">
      <w:pPr>
        <w:spacing w:line="360" w:lineRule="auto"/>
        <w:jc w:val="both"/>
        <w:rPr>
          <w:rFonts w:ascii="Times New Roman" w:hAnsi="Times New Roman" w:cs="Times New Roman"/>
          <w:sz w:val="24"/>
          <w:szCs w:val="24"/>
        </w:rPr>
      </w:pPr>
      <w:r w:rsidRPr="009E0F94">
        <w:rPr>
          <w:rFonts w:ascii="Times New Roman" w:hAnsi="Times New Roman" w:cs="Times New Roman"/>
          <w:sz w:val="24"/>
          <w:szCs w:val="24"/>
        </w:rPr>
        <w:t>However, Richard Swinburne developed an argument for the existence of God based on these</w:t>
      </w:r>
      <w:r w:rsidR="00625DE4">
        <w:rPr>
          <w:rFonts w:ascii="Times New Roman" w:hAnsi="Times New Roman" w:cs="Times New Roman"/>
          <w:sz w:val="24"/>
          <w:szCs w:val="24"/>
        </w:rPr>
        <w:t xml:space="preserve"> personal </w:t>
      </w:r>
      <w:r w:rsidR="00625DE4" w:rsidRPr="009E0F94">
        <w:rPr>
          <w:rFonts w:ascii="Times New Roman" w:hAnsi="Times New Roman" w:cs="Times New Roman"/>
          <w:sz w:val="24"/>
          <w:szCs w:val="24"/>
        </w:rPr>
        <w:t>experiences</w:t>
      </w:r>
      <w:r w:rsidRPr="009E0F94">
        <w:rPr>
          <w:rFonts w:ascii="Times New Roman" w:hAnsi="Times New Roman" w:cs="Times New Roman"/>
          <w:sz w:val="24"/>
          <w:szCs w:val="24"/>
        </w:rPr>
        <w:t>. Swinburne basically asserted that the total available evidence indicated to him that theism is more probable than not</w:t>
      </w:r>
      <w:r w:rsidR="006D1342" w:rsidRPr="00625DE4">
        <w:rPr>
          <w:rStyle w:val="FootnoteReference"/>
          <w:rFonts w:ascii="Times New Roman" w:hAnsi="Times New Roman" w:cs="Times New Roman"/>
          <w:sz w:val="24"/>
          <w:szCs w:val="24"/>
        </w:rPr>
        <w:footnoteReference w:id="5"/>
      </w:r>
      <w:r w:rsidR="0008208A">
        <w:rPr>
          <w:rFonts w:ascii="Times New Roman" w:hAnsi="Times New Roman" w:cs="Times New Roman"/>
          <w:sz w:val="24"/>
          <w:szCs w:val="24"/>
        </w:rPr>
        <w:t xml:space="preserve">, </w:t>
      </w:r>
      <w:r w:rsidRPr="009E0F94">
        <w:rPr>
          <w:rFonts w:ascii="Times New Roman" w:hAnsi="Times New Roman" w:cs="Times New Roman"/>
          <w:sz w:val="24"/>
          <w:szCs w:val="24"/>
        </w:rPr>
        <w:t>and that a religious experience should include God or some other supernatural being</w:t>
      </w:r>
      <w:r w:rsidR="005C3402">
        <w:rPr>
          <w:rStyle w:val="FootnoteReference"/>
          <w:rFonts w:ascii="Times New Roman" w:hAnsi="Times New Roman" w:cs="Times New Roman"/>
          <w:sz w:val="24"/>
          <w:szCs w:val="24"/>
        </w:rPr>
        <w:footnoteReference w:id="6"/>
      </w:r>
      <w:r w:rsidR="005C3402">
        <w:rPr>
          <w:rFonts w:ascii="Times New Roman" w:hAnsi="Times New Roman" w:cs="Times New Roman"/>
          <w:sz w:val="24"/>
          <w:szCs w:val="24"/>
        </w:rPr>
        <w:t>.</w:t>
      </w:r>
      <w:r w:rsidRPr="009E0F94">
        <w:rPr>
          <w:rFonts w:ascii="Times New Roman" w:hAnsi="Times New Roman" w:cs="Times New Roman"/>
          <w:sz w:val="24"/>
          <w:szCs w:val="24"/>
        </w:rPr>
        <w:t xml:space="preserve"> From this </w:t>
      </w:r>
      <w:r w:rsidR="00F57D2E" w:rsidRPr="009E0F94">
        <w:rPr>
          <w:rFonts w:ascii="Times New Roman" w:hAnsi="Times New Roman" w:cs="Times New Roman"/>
          <w:sz w:val="24"/>
          <w:szCs w:val="24"/>
        </w:rPr>
        <w:t>Swinburne’s</w:t>
      </w:r>
      <w:r w:rsidRPr="009E0F94">
        <w:rPr>
          <w:rFonts w:ascii="Times New Roman" w:hAnsi="Times New Roman" w:cs="Times New Roman"/>
          <w:sz w:val="24"/>
          <w:szCs w:val="24"/>
        </w:rPr>
        <w:t xml:space="preserve"> argument came in two parts, the principle of credulity which effectively states that if it seems to a subject that </w:t>
      </w:r>
      <w:r w:rsidR="005C3402">
        <w:rPr>
          <w:rFonts w:ascii="Times New Roman" w:hAnsi="Times New Roman" w:cs="Times New Roman"/>
          <w:sz w:val="24"/>
          <w:szCs w:val="24"/>
        </w:rPr>
        <w:t>something</w:t>
      </w:r>
      <w:r w:rsidRPr="009E0F94">
        <w:rPr>
          <w:rFonts w:ascii="Times New Roman" w:hAnsi="Times New Roman" w:cs="Times New Roman"/>
          <w:sz w:val="24"/>
          <w:szCs w:val="24"/>
        </w:rPr>
        <w:t xml:space="preserve"> is present, then probably</w:t>
      </w:r>
      <w:r w:rsidR="005C3402">
        <w:rPr>
          <w:rFonts w:ascii="Times New Roman" w:hAnsi="Times New Roman" w:cs="Times New Roman"/>
          <w:sz w:val="24"/>
          <w:szCs w:val="24"/>
        </w:rPr>
        <w:t xml:space="preserve"> that something</w:t>
      </w:r>
      <w:r w:rsidRPr="009E0F94">
        <w:rPr>
          <w:rFonts w:ascii="Times New Roman" w:hAnsi="Times New Roman" w:cs="Times New Roman"/>
          <w:sz w:val="24"/>
          <w:szCs w:val="24"/>
        </w:rPr>
        <w:t xml:space="preserve"> is present; what one seems to </w:t>
      </w:r>
      <w:r w:rsidR="005C3402">
        <w:rPr>
          <w:rFonts w:ascii="Times New Roman" w:hAnsi="Times New Roman" w:cs="Times New Roman"/>
          <w:sz w:val="24"/>
          <w:szCs w:val="24"/>
        </w:rPr>
        <w:t>perceive,</w:t>
      </w:r>
      <w:r w:rsidRPr="009E0F94">
        <w:rPr>
          <w:rFonts w:ascii="Times New Roman" w:hAnsi="Times New Roman" w:cs="Times New Roman"/>
          <w:sz w:val="24"/>
          <w:szCs w:val="24"/>
        </w:rPr>
        <w:t xml:space="preserve"> probably is so. In </w:t>
      </w:r>
      <w:r w:rsidR="00F57D2E" w:rsidRPr="009E0F94">
        <w:rPr>
          <w:rFonts w:ascii="Times New Roman" w:hAnsi="Times New Roman" w:cs="Times New Roman"/>
          <w:sz w:val="24"/>
          <w:szCs w:val="24"/>
        </w:rPr>
        <w:t>addition,</w:t>
      </w:r>
      <w:r w:rsidRPr="009E0F94">
        <w:rPr>
          <w:rFonts w:ascii="Times New Roman" w:hAnsi="Times New Roman" w:cs="Times New Roman"/>
          <w:sz w:val="24"/>
          <w:szCs w:val="24"/>
        </w:rPr>
        <w:t xml:space="preserve"> his second form of the argument he called the principle of testimony which</w:t>
      </w:r>
      <w:r w:rsidR="00392708" w:rsidRPr="009E0F94">
        <w:rPr>
          <w:rFonts w:ascii="Times New Roman" w:hAnsi="Times New Roman" w:cs="Times New Roman"/>
          <w:sz w:val="24"/>
          <w:szCs w:val="24"/>
        </w:rPr>
        <w:t xml:space="preserve"> simply </w:t>
      </w:r>
      <w:r w:rsidRPr="009E0F94">
        <w:rPr>
          <w:rFonts w:ascii="Times New Roman" w:hAnsi="Times New Roman" w:cs="Times New Roman"/>
          <w:sz w:val="24"/>
          <w:szCs w:val="24"/>
        </w:rPr>
        <w:t xml:space="preserve">declares that one should accept a statement of what somebody experienced unless they can </w:t>
      </w:r>
      <w:r w:rsidR="00392708" w:rsidRPr="009E0F94">
        <w:rPr>
          <w:rFonts w:ascii="Times New Roman" w:hAnsi="Times New Roman" w:cs="Times New Roman"/>
          <w:sz w:val="24"/>
          <w:szCs w:val="24"/>
        </w:rPr>
        <w:lastRenderedPageBreak/>
        <w:t xml:space="preserve">demonstrate it to be </w:t>
      </w:r>
      <w:r w:rsidR="00B57A1D" w:rsidRPr="009E0F94">
        <w:rPr>
          <w:rFonts w:ascii="Times New Roman" w:hAnsi="Times New Roman" w:cs="Times New Roman"/>
          <w:sz w:val="24"/>
          <w:szCs w:val="24"/>
        </w:rPr>
        <w:t>mistaken</w:t>
      </w:r>
      <w:r w:rsidR="005C3402">
        <w:rPr>
          <w:rStyle w:val="FootnoteReference"/>
          <w:rFonts w:ascii="Times New Roman" w:hAnsi="Times New Roman" w:cs="Times New Roman"/>
          <w:sz w:val="24"/>
          <w:szCs w:val="24"/>
        </w:rPr>
        <w:footnoteReference w:id="7"/>
      </w:r>
      <w:r w:rsidR="005C3402">
        <w:rPr>
          <w:rFonts w:ascii="Times New Roman" w:hAnsi="Times New Roman" w:cs="Times New Roman"/>
          <w:sz w:val="24"/>
          <w:szCs w:val="24"/>
        </w:rPr>
        <w:t xml:space="preserve">. </w:t>
      </w:r>
      <w:r w:rsidR="00392708" w:rsidRPr="009E0F94">
        <w:rPr>
          <w:rFonts w:ascii="Times New Roman" w:hAnsi="Times New Roman" w:cs="Times New Roman"/>
          <w:sz w:val="24"/>
          <w:szCs w:val="24"/>
        </w:rPr>
        <w:t xml:space="preserve">William James presented an older version of </w:t>
      </w:r>
      <w:r w:rsidR="003A2D6F" w:rsidRPr="009E0F94">
        <w:rPr>
          <w:rFonts w:ascii="Times New Roman" w:hAnsi="Times New Roman" w:cs="Times New Roman"/>
          <w:sz w:val="24"/>
          <w:szCs w:val="24"/>
        </w:rPr>
        <w:t>Swinburne’s</w:t>
      </w:r>
      <w:r w:rsidR="00392708" w:rsidRPr="009E0F94">
        <w:rPr>
          <w:rFonts w:ascii="Times New Roman" w:hAnsi="Times New Roman" w:cs="Times New Roman"/>
          <w:sz w:val="24"/>
          <w:szCs w:val="24"/>
        </w:rPr>
        <w:t xml:space="preserve"> argument but supported it by adding that </w:t>
      </w:r>
      <w:r w:rsidR="003A2D6F" w:rsidRPr="009E0F94">
        <w:rPr>
          <w:rFonts w:ascii="Times New Roman" w:hAnsi="Times New Roman" w:cs="Times New Roman"/>
          <w:sz w:val="24"/>
          <w:szCs w:val="24"/>
        </w:rPr>
        <w:t>this experience</w:t>
      </w:r>
      <w:r w:rsidR="00392708" w:rsidRPr="009E0F94">
        <w:rPr>
          <w:rFonts w:ascii="Times New Roman" w:hAnsi="Times New Roman" w:cs="Times New Roman"/>
          <w:sz w:val="24"/>
          <w:szCs w:val="24"/>
        </w:rPr>
        <w:t xml:space="preserve"> must be accepted as true because experience itself is what we use to judge truth, and so if God is the experience, then he must </w:t>
      </w:r>
      <w:r w:rsidR="005C3402" w:rsidRPr="009E0F94">
        <w:rPr>
          <w:rFonts w:ascii="Times New Roman" w:hAnsi="Times New Roman" w:cs="Times New Roman"/>
          <w:sz w:val="24"/>
          <w:szCs w:val="24"/>
        </w:rPr>
        <w:t>exist</w:t>
      </w:r>
      <w:r w:rsidR="005C3402">
        <w:rPr>
          <w:rStyle w:val="FootnoteReference"/>
          <w:rFonts w:ascii="Times New Roman" w:hAnsi="Times New Roman" w:cs="Times New Roman"/>
          <w:sz w:val="24"/>
          <w:szCs w:val="24"/>
        </w:rPr>
        <w:footnoteReference w:id="8"/>
      </w:r>
      <w:r w:rsidR="00880D91">
        <w:rPr>
          <w:rFonts w:ascii="Times New Roman" w:hAnsi="Times New Roman" w:cs="Times New Roman"/>
          <w:sz w:val="24"/>
          <w:szCs w:val="24"/>
        </w:rPr>
        <w:t xml:space="preserve">. </w:t>
      </w:r>
      <w:r w:rsidR="00392708" w:rsidRPr="009E0F94">
        <w:rPr>
          <w:rFonts w:ascii="Times New Roman" w:hAnsi="Times New Roman" w:cs="Times New Roman"/>
          <w:sz w:val="24"/>
          <w:szCs w:val="24"/>
        </w:rPr>
        <w:t xml:space="preserve">James also added that these </w:t>
      </w:r>
      <w:r w:rsidR="003A2D6F" w:rsidRPr="009E0F94">
        <w:rPr>
          <w:rFonts w:ascii="Times New Roman" w:hAnsi="Times New Roman" w:cs="Times New Roman"/>
          <w:sz w:val="24"/>
          <w:szCs w:val="24"/>
        </w:rPr>
        <w:t>experiences</w:t>
      </w:r>
      <w:r w:rsidR="00392708" w:rsidRPr="009E0F94">
        <w:rPr>
          <w:rFonts w:ascii="Times New Roman" w:hAnsi="Times New Roman" w:cs="Times New Roman"/>
          <w:sz w:val="24"/>
          <w:szCs w:val="24"/>
        </w:rPr>
        <w:t xml:space="preserve"> often have a powerful effect on peoples lives in a positive way</w:t>
      </w:r>
      <w:r w:rsidR="00880D91">
        <w:rPr>
          <w:rFonts w:ascii="Times New Roman" w:hAnsi="Times New Roman" w:cs="Times New Roman"/>
          <w:sz w:val="24"/>
          <w:szCs w:val="24"/>
        </w:rPr>
        <w:t xml:space="preserve">, </w:t>
      </w:r>
      <w:r w:rsidR="00392708" w:rsidRPr="009E0F94">
        <w:rPr>
          <w:rFonts w:ascii="Times New Roman" w:hAnsi="Times New Roman" w:cs="Times New Roman"/>
          <w:sz w:val="24"/>
          <w:szCs w:val="24"/>
        </w:rPr>
        <w:t xml:space="preserve">and this positive effect cannot reasonably be caused by </w:t>
      </w:r>
      <w:r w:rsidR="00880D91">
        <w:rPr>
          <w:rFonts w:ascii="Times New Roman" w:hAnsi="Times New Roman" w:cs="Times New Roman"/>
          <w:sz w:val="24"/>
          <w:szCs w:val="24"/>
        </w:rPr>
        <w:t xml:space="preserve">simply </w:t>
      </w:r>
      <w:r w:rsidR="00392708" w:rsidRPr="009E0F94">
        <w:rPr>
          <w:rFonts w:ascii="Times New Roman" w:hAnsi="Times New Roman" w:cs="Times New Roman"/>
          <w:sz w:val="24"/>
          <w:szCs w:val="24"/>
        </w:rPr>
        <w:t xml:space="preserve">a mere imaginary </w:t>
      </w:r>
      <w:r w:rsidR="00F57D2E" w:rsidRPr="009E0F94">
        <w:rPr>
          <w:rFonts w:ascii="Times New Roman" w:hAnsi="Times New Roman" w:cs="Times New Roman"/>
          <w:sz w:val="24"/>
          <w:szCs w:val="24"/>
        </w:rPr>
        <w:t>concept. The</w:t>
      </w:r>
      <w:r w:rsidR="00E01397" w:rsidRPr="009E0F94">
        <w:rPr>
          <w:rFonts w:ascii="Times New Roman" w:hAnsi="Times New Roman" w:cs="Times New Roman"/>
          <w:sz w:val="24"/>
          <w:szCs w:val="24"/>
        </w:rPr>
        <w:t xml:space="preserve"> argument essentially claims that people are more </w:t>
      </w:r>
      <w:r w:rsidR="00880D91">
        <w:rPr>
          <w:rFonts w:ascii="Times New Roman" w:hAnsi="Times New Roman" w:cs="Times New Roman"/>
          <w:sz w:val="24"/>
          <w:szCs w:val="24"/>
        </w:rPr>
        <w:t>likely</w:t>
      </w:r>
      <w:r w:rsidR="00E01397" w:rsidRPr="009E0F94">
        <w:rPr>
          <w:rFonts w:ascii="Times New Roman" w:hAnsi="Times New Roman" w:cs="Times New Roman"/>
          <w:sz w:val="24"/>
          <w:szCs w:val="24"/>
        </w:rPr>
        <w:t xml:space="preserve"> to believe something that they have experienced</w:t>
      </w:r>
      <w:r w:rsidR="00880D91">
        <w:rPr>
          <w:rFonts w:ascii="Times New Roman" w:hAnsi="Times New Roman" w:cs="Times New Roman"/>
          <w:sz w:val="24"/>
          <w:szCs w:val="24"/>
        </w:rPr>
        <w:t>,</w:t>
      </w:r>
      <w:r w:rsidR="00E01397" w:rsidRPr="009E0F94">
        <w:rPr>
          <w:rFonts w:ascii="Times New Roman" w:hAnsi="Times New Roman" w:cs="Times New Roman"/>
          <w:sz w:val="24"/>
          <w:szCs w:val="24"/>
        </w:rPr>
        <w:t xml:space="preserve"> and that peoples experience of God is the best evidence they have for an existent </w:t>
      </w:r>
      <w:r w:rsidR="00F57D2E" w:rsidRPr="009E0F94">
        <w:rPr>
          <w:rFonts w:ascii="Times New Roman" w:hAnsi="Times New Roman" w:cs="Times New Roman"/>
          <w:sz w:val="24"/>
          <w:szCs w:val="24"/>
        </w:rPr>
        <w:t>deity. In</w:t>
      </w:r>
      <w:r w:rsidR="00E01397" w:rsidRPr="009E0F94">
        <w:rPr>
          <w:rFonts w:ascii="Times New Roman" w:hAnsi="Times New Roman" w:cs="Times New Roman"/>
          <w:sz w:val="24"/>
          <w:szCs w:val="24"/>
        </w:rPr>
        <w:t xml:space="preserve"> addition, the large amount of personal testimony proclaiming that God is responsible for their experience proves that God must therefore exist.</w:t>
      </w:r>
      <w:r w:rsidR="00880D91">
        <w:rPr>
          <w:rFonts w:ascii="Times New Roman" w:hAnsi="Times New Roman" w:cs="Times New Roman"/>
          <w:sz w:val="24"/>
          <w:szCs w:val="24"/>
        </w:rPr>
        <w:t xml:space="preserve"> The argument appeals to our personal individual experiences and our senses, and can seem alluring because of this, however, as will be discussed, it can seem to oversimplify a difficult question and pose more questions that it tries to answer.</w:t>
      </w:r>
    </w:p>
    <w:p w14:paraId="1EF3C6AE" w14:textId="34E4506C" w:rsidR="00E01397" w:rsidRPr="00D44D90" w:rsidRDefault="00D44D90" w:rsidP="00840EB0">
      <w:pPr>
        <w:spacing w:line="360" w:lineRule="auto"/>
        <w:jc w:val="both"/>
        <w:rPr>
          <w:rFonts w:ascii="Times New Roman" w:hAnsi="Times New Roman" w:cs="Times New Roman"/>
          <w:b/>
          <w:bCs/>
          <w:sz w:val="24"/>
          <w:szCs w:val="24"/>
          <w:u w:val="single"/>
        </w:rPr>
      </w:pPr>
      <w:r w:rsidRPr="00D44D90">
        <w:rPr>
          <w:rFonts w:ascii="Times New Roman" w:hAnsi="Times New Roman" w:cs="Times New Roman"/>
          <w:b/>
          <w:bCs/>
          <w:sz w:val="24"/>
          <w:szCs w:val="24"/>
          <w:u w:val="single"/>
        </w:rPr>
        <w:t>Challenges to the argument from Religious Experience</w:t>
      </w:r>
    </w:p>
    <w:p w14:paraId="729D9BCB" w14:textId="78FDC46A" w:rsidR="00AE4E76" w:rsidRPr="009E0F94" w:rsidRDefault="003A2D6F" w:rsidP="00840EB0">
      <w:pPr>
        <w:spacing w:line="360" w:lineRule="auto"/>
        <w:jc w:val="both"/>
        <w:rPr>
          <w:rFonts w:ascii="Times New Roman" w:hAnsi="Times New Roman" w:cs="Times New Roman"/>
          <w:sz w:val="24"/>
          <w:szCs w:val="24"/>
        </w:rPr>
      </w:pPr>
      <w:r w:rsidRPr="009E0F94">
        <w:rPr>
          <w:rFonts w:ascii="Times New Roman" w:hAnsi="Times New Roman" w:cs="Times New Roman"/>
          <w:sz w:val="24"/>
          <w:szCs w:val="24"/>
        </w:rPr>
        <w:t xml:space="preserve">Now that we have defined and presented some main arguments for the argument from religious experience, it might be important to discuss the various challenges to it, so that the question might be properly addressed. For example, if God is formless and timeless, all powerful and all knowing, how could formed mortal people experience him, how could people who don’t live forever experience a being that is immortal and infinite? In addition, if God is all knowing, how </w:t>
      </w:r>
      <w:r w:rsidR="00175E43">
        <w:rPr>
          <w:rFonts w:ascii="Times New Roman" w:hAnsi="Times New Roman" w:cs="Times New Roman"/>
          <w:sz w:val="24"/>
          <w:szCs w:val="24"/>
        </w:rPr>
        <w:t xml:space="preserve">can </w:t>
      </w:r>
      <w:r w:rsidRPr="009E0F94">
        <w:rPr>
          <w:rFonts w:ascii="Times New Roman" w:hAnsi="Times New Roman" w:cs="Times New Roman"/>
          <w:sz w:val="24"/>
          <w:szCs w:val="24"/>
        </w:rPr>
        <w:t>people recognise that? Humans are not all knowing, surely, they would need to be all knowing themselves in order to recognise an all-knowing being?</w:t>
      </w:r>
      <w:r w:rsidR="005938C8">
        <w:rPr>
          <w:rStyle w:val="FootnoteReference"/>
          <w:rFonts w:ascii="Times New Roman" w:hAnsi="Times New Roman" w:cs="Times New Roman"/>
          <w:sz w:val="24"/>
          <w:szCs w:val="24"/>
        </w:rPr>
        <w:footnoteReference w:id="9"/>
      </w:r>
      <w:r w:rsidR="005938C8">
        <w:rPr>
          <w:rFonts w:ascii="Times New Roman" w:hAnsi="Times New Roman" w:cs="Times New Roman"/>
          <w:sz w:val="24"/>
          <w:szCs w:val="24"/>
        </w:rPr>
        <w:t xml:space="preserve"> </w:t>
      </w:r>
      <w:r w:rsidRPr="009E0F94">
        <w:rPr>
          <w:rFonts w:ascii="Times New Roman" w:hAnsi="Times New Roman" w:cs="Times New Roman"/>
          <w:sz w:val="24"/>
          <w:szCs w:val="24"/>
        </w:rPr>
        <w:t>This is a powerful objection because the circular nature of the objection clearly catches these experience</w:t>
      </w:r>
      <w:r w:rsidR="00AE4E76" w:rsidRPr="009E0F94">
        <w:rPr>
          <w:rFonts w:ascii="Times New Roman" w:hAnsi="Times New Roman" w:cs="Times New Roman"/>
          <w:sz w:val="24"/>
          <w:szCs w:val="24"/>
        </w:rPr>
        <w:t xml:space="preserve"> arguments </w:t>
      </w:r>
      <w:r w:rsidRPr="009E0F94">
        <w:rPr>
          <w:rFonts w:ascii="Times New Roman" w:hAnsi="Times New Roman" w:cs="Times New Roman"/>
          <w:sz w:val="24"/>
          <w:szCs w:val="24"/>
        </w:rPr>
        <w:t>in a double bind</w:t>
      </w:r>
      <w:r w:rsidR="00AD509D">
        <w:rPr>
          <w:rFonts w:ascii="Times New Roman" w:hAnsi="Times New Roman" w:cs="Times New Roman"/>
          <w:sz w:val="24"/>
          <w:szCs w:val="24"/>
        </w:rPr>
        <w:t>, because</w:t>
      </w:r>
      <w:r w:rsidR="00AE4E76" w:rsidRPr="009E0F94">
        <w:rPr>
          <w:rFonts w:ascii="Times New Roman" w:hAnsi="Times New Roman" w:cs="Times New Roman"/>
          <w:sz w:val="24"/>
          <w:szCs w:val="24"/>
        </w:rPr>
        <w:t xml:space="preserve"> </w:t>
      </w:r>
      <w:r w:rsidR="00AD509D" w:rsidRPr="00AD509D">
        <w:rPr>
          <w:rFonts w:ascii="Times New Roman" w:hAnsi="Times New Roman" w:cs="Times New Roman"/>
          <w:sz w:val="24"/>
          <w:szCs w:val="24"/>
        </w:rPr>
        <w:t>how</w:t>
      </w:r>
      <w:r w:rsidR="00740101" w:rsidRPr="00AD509D">
        <w:rPr>
          <w:rFonts w:ascii="Times New Roman" w:hAnsi="Times New Roman" w:cs="Times New Roman"/>
          <w:sz w:val="24"/>
          <w:szCs w:val="24"/>
        </w:rPr>
        <w:t xml:space="preserve"> can </w:t>
      </w:r>
      <w:r w:rsidR="00AD509D" w:rsidRPr="00AD509D">
        <w:rPr>
          <w:rFonts w:ascii="Times New Roman" w:hAnsi="Times New Roman" w:cs="Times New Roman"/>
          <w:sz w:val="24"/>
          <w:szCs w:val="24"/>
        </w:rPr>
        <w:t>human</w:t>
      </w:r>
      <w:r w:rsidR="00740101" w:rsidRPr="00AD509D">
        <w:rPr>
          <w:rFonts w:ascii="Times New Roman" w:hAnsi="Times New Roman" w:cs="Times New Roman"/>
          <w:sz w:val="24"/>
          <w:szCs w:val="24"/>
        </w:rPr>
        <w:t xml:space="preserve"> experience </w:t>
      </w:r>
      <w:r w:rsidR="00AD509D" w:rsidRPr="00AD509D">
        <w:rPr>
          <w:rFonts w:ascii="Times New Roman" w:hAnsi="Times New Roman" w:cs="Times New Roman"/>
          <w:sz w:val="24"/>
          <w:szCs w:val="24"/>
        </w:rPr>
        <w:t>things beyond their senses</w:t>
      </w:r>
      <w:r w:rsidR="00740101" w:rsidRPr="00AD509D">
        <w:rPr>
          <w:rFonts w:ascii="Times New Roman" w:hAnsi="Times New Roman" w:cs="Times New Roman"/>
          <w:sz w:val="24"/>
          <w:szCs w:val="24"/>
        </w:rPr>
        <w:t xml:space="preserve">? </w:t>
      </w:r>
      <w:r w:rsidR="00AD509D">
        <w:rPr>
          <w:rFonts w:ascii="Times New Roman" w:hAnsi="Times New Roman" w:cs="Times New Roman"/>
          <w:sz w:val="24"/>
          <w:szCs w:val="24"/>
        </w:rPr>
        <w:t xml:space="preserve">Things like plants and </w:t>
      </w:r>
      <w:r w:rsidR="00175E43">
        <w:rPr>
          <w:rFonts w:ascii="Times New Roman" w:hAnsi="Times New Roman" w:cs="Times New Roman"/>
          <w:sz w:val="24"/>
          <w:szCs w:val="24"/>
        </w:rPr>
        <w:t xml:space="preserve">other </w:t>
      </w:r>
      <w:r w:rsidR="00AD509D">
        <w:rPr>
          <w:rFonts w:ascii="Times New Roman" w:hAnsi="Times New Roman" w:cs="Times New Roman"/>
          <w:sz w:val="24"/>
          <w:szCs w:val="24"/>
        </w:rPr>
        <w:t>people are finite like us</w:t>
      </w:r>
      <w:r w:rsidR="00AD509D">
        <w:rPr>
          <w:rFonts w:ascii="Times New Roman" w:hAnsi="Times New Roman" w:cs="Times New Roman"/>
          <w:color w:val="FF0000"/>
          <w:sz w:val="24"/>
          <w:szCs w:val="24"/>
        </w:rPr>
        <w:t xml:space="preserve"> </w:t>
      </w:r>
      <w:r w:rsidR="00AD509D" w:rsidRPr="00AD509D">
        <w:rPr>
          <w:rFonts w:ascii="Times New Roman" w:hAnsi="Times New Roman" w:cs="Times New Roman"/>
          <w:sz w:val="24"/>
          <w:szCs w:val="24"/>
        </w:rPr>
        <w:t>and we sense them</w:t>
      </w:r>
      <w:r w:rsidR="00AD509D" w:rsidRPr="00D73A10">
        <w:rPr>
          <w:rFonts w:ascii="Times New Roman" w:hAnsi="Times New Roman" w:cs="Times New Roman"/>
          <w:sz w:val="24"/>
          <w:szCs w:val="24"/>
        </w:rPr>
        <w:t>,</w:t>
      </w:r>
      <w:r w:rsidR="00AD509D">
        <w:rPr>
          <w:rFonts w:ascii="Times New Roman" w:hAnsi="Times New Roman" w:cs="Times New Roman"/>
          <w:color w:val="FF0000"/>
          <w:sz w:val="24"/>
          <w:szCs w:val="24"/>
        </w:rPr>
        <w:t xml:space="preserve"> </w:t>
      </w:r>
      <w:r w:rsidR="00AD509D" w:rsidRPr="00AD509D">
        <w:rPr>
          <w:rFonts w:ascii="Times New Roman" w:hAnsi="Times New Roman" w:cs="Times New Roman"/>
          <w:sz w:val="24"/>
          <w:szCs w:val="24"/>
        </w:rPr>
        <w:t>and even if the universe i</w:t>
      </w:r>
      <w:r w:rsidR="00175E43">
        <w:rPr>
          <w:rFonts w:ascii="Times New Roman" w:hAnsi="Times New Roman" w:cs="Times New Roman"/>
          <w:sz w:val="24"/>
          <w:szCs w:val="24"/>
        </w:rPr>
        <w:t>s</w:t>
      </w:r>
      <w:r w:rsidR="00AD509D" w:rsidRPr="00AD509D">
        <w:rPr>
          <w:rFonts w:ascii="Times New Roman" w:hAnsi="Times New Roman" w:cs="Times New Roman"/>
          <w:sz w:val="24"/>
          <w:szCs w:val="24"/>
        </w:rPr>
        <w:t xml:space="preserve"> infinite, we experience finite bits of its infinity.</w:t>
      </w:r>
      <w:r w:rsidR="00740101" w:rsidRPr="00AD509D">
        <w:rPr>
          <w:rFonts w:ascii="Times New Roman" w:hAnsi="Times New Roman" w:cs="Times New Roman"/>
          <w:sz w:val="24"/>
          <w:szCs w:val="24"/>
        </w:rPr>
        <w:t xml:space="preserve"> </w:t>
      </w:r>
      <w:r w:rsidR="00AD509D" w:rsidRPr="00AD509D">
        <w:rPr>
          <w:rFonts w:ascii="Times New Roman" w:hAnsi="Times New Roman" w:cs="Times New Roman"/>
          <w:sz w:val="24"/>
          <w:szCs w:val="24"/>
        </w:rPr>
        <w:t>Besides, we as human beings</w:t>
      </w:r>
      <w:r w:rsidR="00740101" w:rsidRPr="00AD509D">
        <w:rPr>
          <w:rFonts w:ascii="Times New Roman" w:hAnsi="Times New Roman" w:cs="Times New Roman"/>
          <w:sz w:val="24"/>
          <w:szCs w:val="24"/>
        </w:rPr>
        <w:t xml:space="preserve"> can count numbers but</w:t>
      </w:r>
      <w:r w:rsidR="00AD509D" w:rsidRPr="00AD509D">
        <w:rPr>
          <w:rFonts w:ascii="Times New Roman" w:hAnsi="Times New Roman" w:cs="Times New Roman"/>
          <w:sz w:val="24"/>
          <w:szCs w:val="24"/>
        </w:rPr>
        <w:t xml:space="preserve"> we</w:t>
      </w:r>
      <w:r w:rsidR="00740101" w:rsidRPr="00AD509D">
        <w:rPr>
          <w:rFonts w:ascii="Times New Roman" w:hAnsi="Times New Roman" w:cs="Times New Roman"/>
          <w:sz w:val="24"/>
          <w:szCs w:val="24"/>
        </w:rPr>
        <w:t xml:space="preserve"> </w:t>
      </w:r>
      <w:r w:rsidR="00AD509D" w:rsidRPr="00AD509D">
        <w:rPr>
          <w:rFonts w:ascii="Times New Roman" w:hAnsi="Times New Roman" w:cs="Times New Roman"/>
          <w:sz w:val="24"/>
          <w:szCs w:val="24"/>
        </w:rPr>
        <w:t>ca</w:t>
      </w:r>
      <w:r w:rsidR="00740101" w:rsidRPr="00AD509D">
        <w:rPr>
          <w:rFonts w:ascii="Times New Roman" w:hAnsi="Times New Roman" w:cs="Times New Roman"/>
          <w:sz w:val="24"/>
          <w:szCs w:val="24"/>
        </w:rPr>
        <w:t>n</w:t>
      </w:r>
      <w:r w:rsidR="00AD509D" w:rsidRPr="00AD509D">
        <w:rPr>
          <w:rFonts w:ascii="Times New Roman" w:hAnsi="Times New Roman" w:cs="Times New Roman"/>
          <w:sz w:val="24"/>
          <w:szCs w:val="24"/>
        </w:rPr>
        <w:t>n</w:t>
      </w:r>
      <w:r w:rsidR="00740101" w:rsidRPr="00AD509D">
        <w:rPr>
          <w:rFonts w:ascii="Times New Roman" w:hAnsi="Times New Roman" w:cs="Times New Roman"/>
          <w:sz w:val="24"/>
          <w:szCs w:val="24"/>
        </w:rPr>
        <w:t xml:space="preserve">ot count to the </w:t>
      </w:r>
      <w:r w:rsidR="00AD509D" w:rsidRPr="00AD509D">
        <w:rPr>
          <w:rFonts w:ascii="Times New Roman" w:hAnsi="Times New Roman" w:cs="Times New Roman"/>
          <w:sz w:val="24"/>
          <w:szCs w:val="24"/>
        </w:rPr>
        <w:t>infinity of</w:t>
      </w:r>
      <w:r w:rsidR="00740101" w:rsidRPr="00AD509D">
        <w:rPr>
          <w:rFonts w:ascii="Times New Roman" w:hAnsi="Times New Roman" w:cs="Times New Roman"/>
          <w:sz w:val="24"/>
          <w:szCs w:val="24"/>
        </w:rPr>
        <w:t xml:space="preserve"> numbers. </w:t>
      </w:r>
      <w:r w:rsidR="00AD509D" w:rsidRPr="00AD509D">
        <w:rPr>
          <w:rFonts w:ascii="Times New Roman" w:hAnsi="Times New Roman" w:cs="Times New Roman"/>
          <w:sz w:val="24"/>
          <w:szCs w:val="24"/>
        </w:rPr>
        <w:t>Just like numbers, surely, we cannot experience the infinity of God if we are finite?</w:t>
      </w:r>
      <w:r w:rsidR="00740101" w:rsidRPr="00AD509D">
        <w:rPr>
          <w:rFonts w:ascii="Times New Roman" w:hAnsi="Times New Roman" w:cs="Times New Roman"/>
          <w:sz w:val="24"/>
          <w:szCs w:val="24"/>
        </w:rPr>
        <w:t xml:space="preserve"> </w:t>
      </w:r>
      <w:r w:rsidR="00AE4E76" w:rsidRPr="009E0F94">
        <w:rPr>
          <w:rFonts w:ascii="Times New Roman" w:hAnsi="Times New Roman" w:cs="Times New Roman"/>
          <w:sz w:val="24"/>
          <w:szCs w:val="24"/>
        </w:rPr>
        <w:t xml:space="preserve">In addition, if </w:t>
      </w:r>
      <w:r w:rsidR="00D977B1" w:rsidRPr="009E0F94">
        <w:rPr>
          <w:rFonts w:ascii="Times New Roman" w:hAnsi="Times New Roman" w:cs="Times New Roman"/>
          <w:sz w:val="24"/>
          <w:szCs w:val="24"/>
        </w:rPr>
        <w:t>God</w:t>
      </w:r>
      <w:r w:rsidR="00AE4E76" w:rsidRPr="009E0F94">
        <w:rPr>
          <w:rFonts w:ascii="Times New Roman" w:hAnsi="Times New Roman" w:cs="Times New Roman"/>
          <w:sz w:val="24"/>
          <w:szCs w:val="24"/>
        </w:rPr>
        <w:t xml:space="preserve"> is not material and has no body, why do most religious people claim that </w:t>
      </w:r>
      <w:r w:rsidR="00D977B1" w:rsidRPr="009E0F94">
        <w:rPr>
          <w:rFonts w:ascii="Times New Roman" w:hAnsi="Times New Roman" w:cs="Times New Roman"/>
          <w:sz w:val="24"/>
          <w:szCs w:val="24"/>
        </w:rPr>
        <w:t>God</w:t>
      </w:r>
      <w:r w:rsidR="00AE4E76" w:rsidRPr="009E0F94">
        <w:rPr>
          <w:rFonts w:ascii="Times New Roman" w:hAnsi="Times New Roman" w:cs="Times New Roman"/>
          <w:sz w:val="24"/>
          <w:szCs w:val="24"/>
        </w:rPr>
        <w:t xml:space="preserve"> is one being? </w:t>
      </w:r>
      <w:r w:rsidR="009E0F94" w:rsidRPr="009E0F94">
        <w:rPr>
          <w:rFonts w:ascii="Times New Roman" w:hAnsi="Times New Roman" w:cs="Times New Roman"/>
          <w:sz w:val="24"/>
          <w:szCs w:val="24"/>
        </w:rPr>
        <w:t xml:space="preserve">Furthermore, </w:t>
      </w:r>
      <w:r w:rsidR="009E0F94" w:rsidRPr="00D73A10">
        <w:rPr>
          <w:rFonts w:ascii="Times New Roman" w:hAnsi="Times New Roman" w:cs="Times New Roman"/>
          <w:sz w:val="24"/>
          <w:szCs w:val="24"/>
        </w:rPr>
        <w:t>Schleiermacher</w:t>
      </w:r>
      <w:r w:rsidR="009E0F94" w:rsidRPr="009E0F94">
        <w:rPr>
          <w:rFonts w:ascii="Times New Roman" w:hAnsi="Times New Roman" w:cs="Times New Roman"/>
          <w:sz w:val="24"/>
          <w:szCs w:val="24"/>
        </w:rPr>
        <w:t xml:space="preserve"> said</w:t>
      </w:r>
      <w:r w:rsidR="009E0F94">
        <w:rPr>
          <w:rFonts w:ascii="Times New Roman" w:hAnsi="Times New Roman" w:cs="Times New Roman"/>
          <w:sz w:val="24"/>
          <w:szCs w:val="24"/>
        </w:rPr>
        <w:t xml:space="preserve"> </w:t>
      </w:r>
      <w:r w:rsidR="00D73A10">
        <w:rPr>
          <w:rFonts w:ascii="Times New Roman" w:hAnsi="Times New Roman" w:cs="Times New Roman"/>
          <w:sz w:val="24"/>
          <w:szCs w:val="24"/>
        </w:rPr>
        <w:t xml:space="preserve">that no one religion can give people an idea of the divine and welcomed the variety of religions because </w:t>
      </w:r>
      <w:r w:rsidR="00D73A10">
        <w:rPr>
          <w:rFonts w:ascii="Times New Roman" w:hAnsi="Times New Roman" w:cs="Times New Roman"/>
          <w:sz w:val="24"/>
          <w:szCs w:val="24"/>
        </w:rPr>
        <w:lastRenderedPageBreak/>
        <w:t>of this</w:t>
      </w:r>
      <w:r w:rsidR="00D73A10">
        <w:rPr>
          <w:rStyle w:val="FootnoteReference"/>
          <w:rFonts w:ascii="Times New Roman" w:hAnsi="Times New Roman" w:cs="Times New Roman"/>
          <w:sz w:val="24"/>
          <w:szCs w:val="24"/>
        </w:rPr>
        <w:footnoteReference w:id="10"/>
      </w:r>
      <w:r w:rsidR="00D73A10">
        <w:rPr>
          <w:rFonts w:ascii="Times New Roman" w:hAnsi="Times New Roman" w:cs="Times New Roman"/>
          <w:sz w:val="24"/>
          <w:szCs w:val="24"/>
        </w:rPr>
        <w:t>, however, might the variety of religious experiences be similar to the variety of religions in that that the personal experiences will be so varied and not offer</w:t>
      </w:r>
      <w:r w:rsidR="00BE0717">
        <w:rPr>
          <w:rFonts w:ascii="Times New Roman" w:hAnsi="Times New Roman" w:cs="Times New Roman"/>
          <w:sz w:val="24"/>
          <w:szCs w:val="24"/>
        </w:rPr>
        <w:t xml:space="preserve"> </w:t>
      </w:r>
      <w:r w:rsidR="00D73A10">
        <w:rPr>
          <w:rFonts w:ascii="Times New Roman" w:hAnsi="Times New Roman" w:cs="Times New Roman"/>
          <w:sz w:val="24"/>
          <w:szCs w:val="24"/>
        </w:rPr>
        <w:t xml:space="preserve">a logically </w:t>
      </w:r>
      <w:r w:rsidR="00BE0717">
        <w:rPr>
          <w:rFonts w:ascii="Times New Roman" w:hAnsi="Times New Roman" w:cs="Times New Roman"/>
          <w:sz w:val="24"/>
          <w:szCs w:val="24"/>
        </w:rPr>
        <w:t>persuasive</w:t>
      </w:r>
      <w:r w:rsidR="00D73A10">
        <w:rPr>
          <w:rFonts w:ascii="Times New Roman" w:hAnsi="Times New Roman" w:cs="Times New Roman"/>
          <w:sz w:val="24"/>
          <w:szCs w:val="24"/>
        </w:rPr>
        <w:t xml:space="preserve"> argument? </w:t>
      </w:r>
      <w:r w:rsidR="00225DEE" w:rsidRPr="00175E43">
        <w:rPr>
          <w:rFonts w:ascii="Times New Roman" w:hAnsi="Times New Roman" w:cs="Times New Roman"/>
          <w:sz w:val="24"/>
          <w:szCs w:val="24"/>
        </w:rPr>
        <w:t xml:space="preserve">Moreover, when one </w:t>
      </w:r>
      <w:r w:rsidR="00AE4E76" w:rsidRPr="00175E43">
        <w:rPr>
          <w:rFonts w:ascii="Times New Roman" w:hAnsi="Times New Roman" w:cs="Times New Roman"/>
          <w:sz w:val="24"/>
          <w:szCs w:val="24"/>
        </w:rPr>
        <w:t>segway</w:t>
      </w:r>
      <w:r w:rsidR="00225DEE" w:rsidRPr="00175E43">
        <w:rPr>
          <w:rFonts w:ascii="Times New Roman" w:hAnsi="Times New Roman" w:cs="Times New Roman"/>
          <w:sz w:val="24"/>
          <w:szCs w:val="24"/>
        </w:rPr>
        <w:t>s</w:t>
      </w:r>
      <w:r w:rsidR="00AE4E76" w:rsidRPr="00175E43">
        <w:rPr>
          <w:rFonts w:ascii="Times New Roman" w:hAnsi="Times New Roman" w:cs="Times New Roman"/>
          <w:sz w:val="24"/>
          <w:szCs w:val="24"/>
        </w:rPr>
        <w:t xml:space="preserve"> into argument</w:t>
      </w:r>
      <w:r w:rsidR="009904AB" w:rsidRPr="00175E43">
        <w:rPr>
          <w:rFonts w:ascii="Times New Roman" w:hAnsi="Times New Roman" w:cs="Times New Roman"/>
          <w:sz w:val="24"/>
          <w:szCs w:val="24"/>
        </w:rPr>
        <w:t>s</w:t>
      </w:r>
      <w:r w:rsidR="00AE4E76" w:rsidRPr="00175E43">
        <w:rPr>
          <w:rFonts w:ascii="Times New Roman" w:hAnsi="Times New Roman" w:cs="Times New Roman"/>
          <w:sz w:val="24"/>
          <w:szCs w:val="24"/>
        </w:rPr>
        <w:t xml:space="preserve"> put forward by the psychiatrist Sigmund Freud</w:t>
      </w:r>
      <w:r w:rsidR="00225DEE" w:rsidRPr="00175E43">
        <w:rPr>
          <w:rFonts w:ascii="Times New Roman" w:hAnsi="Times New Roman" w:cs="Times New Roman"/>
          <w:sz w:val="24"/>
          <w:szCs w:val="24"/>
        </w:rPr>
        <w:t>,</w:t>
      </w:r>
      <w:r w:rsidR="00AE4E76" w:rsidRPr="00175E43">
        <w:rPr>
          <w:rFonts w:ascii="Times New Roman" w:hAnsi="Times New Roman" w:cs="Times New Roman"/>
          <w:sz w:val="24"/>
          <w:szCs w:val="24"/>
        </w:rPr>
        <w:t xml:space="preserve"> who asserted that people were entirely material</w:t>
      </w:r>
      <w:r w:rsidR="00225DEE" w:rsidRPr="00175E43">
        <w:rPr>
          <w:rStyle w:val="FootnoteReference"/>
          <w:rFonts w:ascii="Times New Roman" w:hAnsi="Times New Roman" w:cs="Times New Roman"/>
          <w:sz w:val="24"/>
          <w:szCs w:val="24"/>
        </w:rPr>
        <w:footnoteReference w:id="11"/>
      </w:r>
      <w:r w:rsidR="00175E43" w:rsidRPr="00175E43">
        <w:rPr>
          <w:rFonts w:ascii="Times New Roman" w:hAnsi="Times New Roman" w:cs="Times New Roman"/>
          <w:sz w:val="24"/>
          <w:szCs w:val="24"/>
        </w:rPr>
        <w:t>,</w:t>
      </w:r>
      <w:r w:rsidR="00AE4E76" w:rsidRPr="00175E43">
        <w:rPr>
          <w:rFonts w:ascii="Times New Roman" w:hAnsi="Times New Roman" w:cs="Times New Roman"/>
          <w:sz w:val="24"/>
          <w:szCs w:val="24"/>
        </w:rPr>
        <w:t xml:space="preserve"> saw religious experiences as basically illusions</w:t>
      </w:r>
      <w:r w:rsidR="001C7CB7" w:rsidRPr="00175E43">
        <w:rPr>
          <w:rFonts w:ascii="Times New Roman" w:hAnsi="Times New Roman" w:cs="Times New Roman"/>
          <w:sz w:val="24"/>
          <w:szCs w:val="24"/>
        </w:rPr>
        <w:t xml:space="preserve"> and due to psychological obsessions</w:t>
      </w:r>
      <w:r w:rsidR="00225DEE" w:rsidRPr="00175E43">
        <w:rPr>
          <w:rFonts w:ascii="Times New Roman" w:hAnsi="Times New Roman" w:cs="Times New Roman"/>
          <w:sz w:val="24"/>
          <w:szCs w:val="24"/>
        </w:rPr>
        <w:t>.</w:t>
      </w:r>
      <w:r w:rsidR="00225DEE">
        <w:rPr>
          <w:rFonts w:ascii="Times New Roman" w:hAnsi="Times New Roman" w:cs="Times New Roman"/>
          <w:sz w:val="24"/>
          <w:szCs w:val="24"/>
        </w:rPr>
        <w:t xml:space="preserve"> </w:t>
      </w:r>
      <w:r w:rsidR="001C7CB7" w:rsidRPr="009E0F94">
        <w:rPr>
          <w:rFonts w:ascii="Times New Roman" w:hAnsi="Times New Roman" w:cs="Times New Roman"/>
          <w:sz w:val="24"/>
          <w:szCs w:val="24"/>
        </w:rPr>
        <w:t xml:space="preserve">Freud saw religious experience as a delusion of the masses, much like </w:t>
      </w:r>
      <w:r w:rsidR="00225DEE">
        <w:rPr>
          <w:rFonts w:ascii="Times New Roman" w:hAnsi="Times New Roman" w:cs="Times New Roman"/>
          <w:sz w:val="24"/>
          <w:szCs w:val="24"/>
        </w:rPr>
        <w:t xml:space="preserve">Marx </w:t>
      </w:r>
      <w:r w:rsidR="00225DEE" w:rsidRPr="009E0F94">
        <w:rPr>
          <w:rFonts w:ascii="Times New Roman" w:hAnsi="Times New Roman" w:cs="Times New Roman"/>
          <w:sz w:val="24"/>
          <w:szCs w:val="24"/>
        </w:rPr>
        <w:t>‘opium</w:t>
      </w:r>
      <w:r w:rsidR="001C7CB7" w:rsidRPr="009E0F94">
        <w:rPr>
          <w:rFonts w:ascii="Times New Roman" w:hAnsi="Times New Roman" w:cs="Times New Roman"/>
          <w:sz w:val="24"/>
          <w:szCs w:val="24"/>
        </w:rPr>
        <w:t xml:space="preserve"> of the masses</w:t>
      </w:r>
      <w:r w:rsidR="00225DEE">
        <w:rPr>
          <w:rFonts w:ascii="Times New Roman" w:hAnsi="Times New Roman" w:cs="Times New Roman"/>
          <w:sz w:val="24"/>
          <w:szCs w:val="24"/>
        </w:rPr>
        <w:t>’</w:t>
      </w:r>
      <w:r w:rsidR="00E62B20">
        <w:rPr>
          <w:rStyle w:val="FootnoteReference"/>
          <w:rFonts w:ascii="Times New Roman" w:hAnsi="Times New Roman" w:cs="Times New Roman"/>
          <w:sz w:val="24"/>
          <w:szCs w:val="24"/>
        </w:rPr>
        <w:footnoteReference w:id="12"/>
      </w:r>
      <w:r w:rsidR="00E01397" w:rsidRPr="009E0F94">
        <w:rPr>
          <w:rFonts w:ascii="Times New Roman" w:hAnsi="Times New Roman" w:cs="Times New Roman"/>
          <w:sz w:val="24"/>
          <w:szCs w:val="24"/>
        </w:rPr>
        <w:t xml:space="preserve"> </w:t>
      </w:r>
      <w:r w:rsidR="001C7CB7" w:rsidRPr="009E0F94">
        <w:rPr>
          <w:rFonts w:ascii="Times New Roman" w:hAnsi="Times New Roman" w:cs="Times New Roman"/>
          <w:sz w:val="24"/>
          <w:szCs w:val="24"/>
        </w:rPr>
        <w:t xml:space="preserve"> But he felt that often these experiences of magical thinking could aid the person into making positive life choices.</w:t>
      </w:r>
      <w:r w:rsidR="007A5067">
        <w:rPr>
          <w:rFonts w:ascii="Times New Roman" w:hAnsi="Times New Roman" w:cs="Times New Roman"/>
          <w:sz w:val="24"/>
          <w:szCs w:val="24"/>
        </w:rPr>
        <w:t xml:space="preserve"> This objection lacks empirical data but does come from a credible source</w:t>
      </w:r>
      <w:r w:rsidR="00175E43">
        <w:rPr>
          <w:rFonts w:ascii="Times New Roman" w:hAnsi="Times New Roman" w:cs="Times New Roman"/>
          <w:sz w:val="24"/>
          <w:szCs w:val="24"/>
        </w:rPr>
        <w:t xml:space="preserve"> in Freud.</w:t>
      </w:r>
    </w:p>
    <w:p w14:paraId="12ED80AA" w14:textId="08AB3C57" w:rsidR="00D44D90" w:rsidRPr="009E0F94" w:rsidRDefault="009904AB" w:rsidP="00840EB0">
      <w:pPr>
        <w:spacing w:line="360" w:lineRule="auto"/>
        <w:jc w:val="both"/>
        <w:rPr>
          <w:rFonts w:ascii="Times New Roman" w:hAnsi="Times New Roman" w:cs="Times New Roman"/>
          <w:sz w:val="24"/>
          <w:szCs w:val="24"/>
        </w:rPr>
      </w:pPr>
      <w:r w:rsidRPr="009E0F94">
        <w:rPr>
          <w:rFonts w:ascii="Times New Roman" w:hAnsi="Times New Roman" w:cs="Times New Roman"/>
          <w:sz w:val="24"/>
          <w:szCs w:val="24"/>
        </w:rPr>
        <w:t>However, when assessing claims regarding supernatural experiences it might be important to emphasise the critiques brought forward by science. According to some contemporary scholars, supernatural experiences can be explained empirically. For example, research</w:t>
      </w:r>
      <w:r w:rsidR="0050799A">
        <w:rPr>
          <w:rStyle w:val="FootnoteReference"/>
          <w:rFonts w:ascii="Times New Roman" w:hAnsi="Times New Roman" w:cs="Times New Roman"/>
          <w:sz w:val="24"/>
          <w:szCs w:val="24"/>
        </w:rPr>
        <w:footnoteReference w:id="13"/>
      </w:r>
      <w:r w:rsidR="00FA601E" w:rsidRPr="009E0F94">
        <w:rPr>
          <w:rFonts w:ascii="Times New Roman" w:hAnsi="Times New Roman" w:cs="Times New Roman"/>
          <w:sz w:val="24"/>
          <w:szCs w:val="24"/>
        </w:rPr>
        <w:t xml:space="preserve"> </w:t>
      </w:r>
      <w:r w:rsidRPr="009E0F94">
        <w:rPr>
          <w:rFonts w:ascii="Times New Roman" w:hAnsi="Times New Roman" w:cs="Times New Roman"/>
          <w:sz w:val="24"/>
          <w:szCs w:val="24"/>
        </w:rPr>
        <w:t xml:space="preserve">measuring the temporal </w:t>
      </w:r>
      <w:r w:rsidR="009E0F94" w:rsidRPr="009E0F94">
        <w:rPr>
          <w:rFonts w:ascii="Times New Roman" w:hAnsi="Times New Roman" w:cs="Times New Roman"/>
          <w:sz w:val="24"/>
          <w:szCs w:val="24"/>
        </w:rPr>
        <w:t>lobe’s</w:t>
      </w:r>
      <w:r w:rsidRPr="009E0F94">
        <w:rPr>
          <w:rFonts w:ascii="Times New Roman" w:hAnsi="Times New Roman" w:cs="Times New Roman"/>
          <w:sz w:val="24"/>
          <w:szCs w:val="24"/>
        </w:rPr>
        <w:t xml:space="preserve"> reaction to religious visual imagery</w:t>
      </w:r>
      <w:r w:rsidR="009E0F94" w:rsidRPr="009E0F94">
        <w:rPr>
          <w:rFonts w:ascii="Times New Roman" w:hAnsi="Times New Roman" w:cs="Times New Roman"/>
          <w:sz w:val="24"/>
          <w:szCs w:val="24"/>
        </w:rPr>
        <w:t>,</w:t>
      </w:r>
      <w:r w:rsidRPr="009E0F94">
        <w:rPr>
          <w:rFonts w:ascii="Times New Roman" w:hAnsi="Times New Roman" w:cs="Times New Roman"/>
          <w:sz w:val="24"/>
          <w:szCs w:val="24"/>
        </w:rPr>
        <w:t xml:space="preserve"> has shown that people with temporal lobe epilepsy sweated more when shown these images than people </w:t>
      </w:r>
      <w:r w:rsidR="00FA601E" w:rsidRPr="009E0F94">
        <w:rPr>
          <w:rFonts w:ascii="Times New Roman" w:hAnsi="Times New Roman" w:cs="Times New Roman"/>
          <w:sz w:val="24"/>
          <w:szCs w:val="24"/>
        </w:rPr>
        <w:t xml:space="preserve">who did not have the condition. The researcher concluded from his </w:t>
      </w:r>
      <w:r w:rsidR="009E0F94" w:rsidRPr="009E0F94">
        <w:rPr>
          <w:rFonts w:ascii="Times New Roman" w:hAnsi="Times New Roman" w:cs="Times New Roman"/>
          <w:sz w:val="24"/>
          <w:szCs w:val="24"/>
        </w:rPr>
        <w:t>experiments</w:t>
      </w:r>
      <w:r w:rsidR="00FA601E" w:rsidRPr="009E0F94">
        <w:rPr>
          <w:rFonts w:ascii="Times New Roman" w:hAnsi="Times New Roman" w:cs="Times New Roman"/>
          <w:sz w:val="24"/>
          <w:szCs w:val="24"/>
        </w:rPr>
        <w:t xml:space="preserve"> that religious figures such as St Paul could have also suffered from this condition</w:t>
      </w:r>
      <w:r w:rsidR="009E0F94" w:rsidRPr="009E0F94">
        <w:rPr>
          <w:rFonts w:ascii="Times New Roman" w:hAnsi="Times New Roman" w:cs="Times New Roman"/>
          <w:sz w:val="24"/>
          <w:szCs w:val="24"/>
        </w:rPr>
        <w:t>, and described his results in an interview for a television programme:</w:t>
      </w:r>
    </w:p>
    <w:p w14:paraId="744F659B" w14:textId="6865CB78" w:rsidR="00FA601E" w:rsidRPr="009E0F94" w:rsidRDefault="00D44D90" w:rsidP="00D44D90">
      <w:pPr>
        <w:spacing w:line="360" w:lineRule="auto"/>
        <w:ind w:left="720"/>
        <w:rPr>
          <w:rFonts w:ascii="Times New Roman" w:hAnsi="Times New Roman" w:cs="Times New Roman"/>
          <w:sz w:val="24"/>
          <w:szCs w:val="24"/>
        </w:rPr>
      </w:pPr>
      <w:r w:rsidRPr="009E0F94">
        <w:rPr>
          <w:rFonts w:ascii="Times New Roman" w:hAnsi="Times New Roman" w:cs="Times New Roman"/>
          <w:sz w:val="24"/>
          <w:szCs w:val="24"/>
        </w:rPr>
        <w:t>So</w:t>
      </w:r>
      <w:r>
        <w:rPr>
          <w:rFonts w:ascii="Times New Roman" w:hAnsi="Times New Roman" w:cs="Times New Roman"/>
          <w:sz w:val="24"/>
          <w:szCs w:val="24"/>
        </w:rPr>
        <w:t xml:space="preserve">, </w:t>
      </w:r>
      <w:r w:rsidR="00FA601E" w:rsidRPr="009E0F94">
        <w:rPr>
          <w:rFonts w:ascii="Times New Roman" w:hAnsi="Times New Roman" w:cs="Times New Roman"/>
          <w:sz w:val="24"/>
          <w:szCs w:val="24"/>
        </w:rPr>
        <w:t>what we suggested was, there are certain circuits within the temporal lobes which have been selectively activated. Their activity is selectively heightened in these</w:t>
      </w:r>
      <w:r>
        <w:rPr>
          <w:rFonts w:ascii="Times New Roman" w:hAnsi="Times New Roman" w:cs="Times New Roman"/>
          <w:sz w:val="24"/>
          <w:szCs w:val="24"/>
        </w:rPr>
        <w:t xml:space="preserve"> </w:t>
      </w:r>
      <w:r w:rsidR="00FA601E" w:rsidRPr="009E0F94">
        <w:rPr>
          <w:rFonts w:ascii="Times New Roman" w:hAnsi="Times New Roman" w:cs="Times New Roman"/>
          <w:sz w:val="24"/>
          <w:szCs w:val="24"/>
        </w:rPr>
        <w:t>patients, and somehow the activity of these specific neural circuits is more conducive to religious belief and mystical belief. It makes them more prone to religious belief.</w:t>
      </w:r>
      <w:r w:rsidR="0050799A">
        <w:rPr>
          <w:rStyle w:val="FootnoteReference"/>
          <w:rFonts w:ascii="Times New Roman" w:hAnsi="Times New Roman" w:cs="Times New Roman"/>
          <w:sz w:val="24"/>
          <w:szCs w:val="24"/>
        </w:rPr>
        <w:footnoteReference w:id="14"/>
      </w:r>
    </w:p>
    <w:p w14:paraId="725F5B39" w14:textId="243B96FB" w:rsidR="00435CFA" w:rsidRPr="009E0F94" w:rsidRDefault="00FA601E" w:rsidP="00840EB0">
      <w:pPr>
        <w:spacing w:line="360" w:lineRule="auto"/>
        <w:jc w:val="both"/>
        <w:rPr>
          <w:rFonts w:ascii="Times New Roman" w:hAnsi="Times New Roman" w:cs="Times New Roman"/>
          <w:sz w:val="24"/>
          <w:szCs w:val="24"/>
        </w:rPr>
      </w:pPr>
      <w:r w:rsidRPr="009E0F94">
        <w:rPr>
          <w:rFonts w:ascii="Times New Roman" w:hAnsi="Times New Roman" w:cs="Times New Roman"/>
          <w:sz w:val="24"/>
          <w:szCs w:val="24"/>
        </w:rPr>
        <w:t xml:space="preserve">In </w:t>
      </w:r>
      <w:r w:rsidR="002522BE" w:rsidRPr="009E0F94">
        <w:rPr>
          <w:rFonts w:ascii="Times New Roman" w:hAnsi="Times New Roman" w:cs="Times New Roman"/>
          <w:sz w:val="24"/>
          <w:szCs w:val="24"/>
        </w:rPr>
        <w:t>addition,</w:t>
      </w:r>
      <w:r w:rsidRPr="009E0F94">
        <w:rPr>
          <w:rFonts w:ascii="Times New Roman" w:hAnsi="Times New Roman" w:cs="Times New Roman"/>
          <w:sz w:val="24"/>
          <w:szCs w:val="24"/>
        </w:rPr>
        <w:t xml:space="preserve"> further scientific research supports the idea that certain areas of the brain play an important role in religious experiences, and posits that the experiences themselves are simply the brains response to external </w:t>
      </w:r>
      <w:r w:rsidR="002522BE" w:rsidRPr="009E0F94">
        <w:rPr>
          <w:rFonts w:ascii="Times New Roman" w:hAnsi="Times New Roman" w:cs="Times New Roman"/>
          <w:sz w:val="24"/>
          <w:szCs w:val="24"/>
        </w:rPr>
        <w:t xml:space="preserve">stimuli. For example, the design of a helmet deigned to produce </w:t>
      </w:r>
      <w:r w:rsidR="002522BE" w:rsidRPr="009E0F94">
        <w:rPr>
          <w:rFonts w:ascii="Times New Roman" w:hAnsi="Times New Roman" w:cs="Times New Roman"/>
          <w:sz w:val="24"/>
          <w:szCs w:val="24"/>
        </w:rPr>
        <w:lastRenderedPageBreak/>
        <w:t>magnetic fields across various areas of the brain, specifically the temporal lobe, was able to induce religious experiences into those that wore it. Nine hundred participants took part in this experiment and claimed to have had a religious experience as a result of wearing this helmet, it is thought that the helmet reduces sensory stimulation and makes the person feel disconnected from the</w:t>
      </w:r>
      <w:r w:rsidR="00A1216E">
        <w:rPr>
          <w:rFonts w:ascii="Times New Roman" w:hAnsi="Times New Roman" w:cs="Times New Roman"/>
          <w:sz w:val="24"/>
          <w:szCs w:val="24"/>
        </w:rPr>
        <w:t>m</w:t>
      </w:r>
      <w:r w:rsidR="002522BE" w:rsidRPr="009E0F94">
        <w:rPr>
          <w:rFonts w:ascii="Times New Roman" w:hAnsi="Times New Roman" w:cs="Times New Roman"/>
          <w:sz w:val="24"/>
          <w:szCs w:val="24"/>
        </w:rPr>
        <w:t>selves but more interconnected with the whole of nature. The sensation disappears when the helmet is removed but the sensation has been experienced by monks and nuns who wore his helmet and claimed that the experience was very similar to the experiences they had had when they had previously meditated.</w:t>
      </w:r>
      <w:r w:rsidR="001239DA">
        <w:rPr>
          <w:rStyle w:val="FootnoteReference"/>
          <w:rFonts w:ascii="Times New Roman" w:hAnsi="Times New Roman" w:cs="Times New Roman"/>
          <w:sz w:val="24"/>
          <w:szCs w:val="24"/>
        </w:rPr>
        <w:footnoteReference w:id="15"/>
      </w:r>
      <w:r w:rsidR="001239DA">
        <w:rPr>
          <w:rFonts w:ascii="Times New Roman" w:hAnsi="Times New Roman" w:cs="Times New Roman"/>
          <w:sz w:val="24"/>
          <w:szCs w:val="24"/>
        </w:rPr>
        <w:t xml:space="preserve"> </w:t>
      </w:r>
      <w:r w:rsidR="00435CFA" w:rsidRPr="009E0F94">
        <w:rPr>
          <w:rFonts w:ascii="Times New Roman" w:hAnsi="Times New Roman" w:cs="Times New Roman"/>
          <w:sz w:val="24"/>
          <w:szCs w:val="24"/>
        </w:rPr>
        <w:t>It is clear from replicable scientific research that religious experiences might be able to be explained. The evidence seems far more compelling tha</w:t>
      </w:r>
      <w:r w:rsidR="007A5067">
        <w:rPr>
          <w:rFonts w:ascii="Times New Roman" w:hAnsi="Times New Roman" w:cs="Times New Roman"/>
          <w:sz w:val="24"/>
          <w:szCs w:val="24"/>
        </w:rPr>
        <w:t>n</w:t>
      </w:r>
      <w:r w:rsidR="00435CFA" w:rsidRPr="009E0F94">
        <w:rPr>
          <w:rFonts w:ascii="Times New Roman" w:hAnsi="Times New Roman" w:cs="Times New Roman"/>
          <w:sz w:val="24"/>
          <w:szCs w:val="24"/>
        </w:rPr>
        <w:t xml:space="preserve"> personal testimony because being peer reviewed and replicable makes supernatural personal claims seem potentially weak in c</w:t>
      </w:r>
      <w:r w:rsidR="007A5067">
        <w:rPr>
          <w:rFonts w:ascii="Times New Roman" w:hAnsi="Times New Roman" w:cs="Times New Roman"/>
          <w:sz w:val="24"/>
          <w:szCs w:val="24"/>
        </w:rPr>
        <w:t>omparison</w:t>
      </w:r>
      <w:r w:rsidR="00435CFA" w:rsidRPr="009E0F94">
        <w:rPr>
          <w:rFonts w:ascii="Times New Roman" w:hAnsi="Times New Roman" w:cs="Times New Roman"/>
          <w:sz w:val="24"/>
          <w:szCs w:val="24"/>
        </w:rPr>
        <w:t>.</w:t>
      </w:r>
    </w:p>
    <w:p w14:paraId="7D5784E3" w14:textId="1375A03E" w:rsidR="009E0F94" w:rsidRPr="00EE47D5" w:rsidRDefault="006519EB" w:rsidP="00840EB0">
      <w:pPr>
        <w:spacing w:line="360" w:lineRule="auto"/>
        <w:jc w:val="both"/>
        <w:rPr>
          <w:rFonts w:ascii="Times New Roman" w:hAnsi="Times New Roman" w:cs="Times New Roman"/>
          <w:sz w:val="24"/>
          <w:szCs w:val="24"/>
        </w:rPr>
      </w:pPr>
      <w:r>
        <w:rPr>
          <w:rFonts w:ascii="Times New Roman" w:hAnsi="Times New Roman" w:cs="Times New Roman"/>
          <w:sz w:val="24"/>
          <w:szCs w:val="24"/>
        </w:rPr>
        <w:t>S</w:t>
      </w:r>
      <w:r w:rsidR="00435CFA" w:rsidRPr="009E0F94">
        <w:rPr>
          <w:rFonts w:ascii="Times New Roman" w:hAnsi="Times New Roman" w:cs="Times New Roman"/>
          <w:sz w:val="24"/>
          <w:szCs w:val="24"/>
        </w:rPr>
        <w:t xml:space="preserve">ocial thinkers such as Karl Marx suggested that religion is socially </w:t>
      </w:r>
      <w:r w:rsidR="009B2C48" w:rsidRPr="009E0F94">
        <w:rPr>
          <w:rFonts w:ascii="Times New Roman" w:hAnsi="Times New Roman" w:cs="Times New Roman"/>
          <w:sz w:val="24"/>
          <w:szCs w:val="24"/>
        </w:rPr>
        <w:t>constructed</w:t>
      </w:r>
      <w:r w:rsidR="00435CFA" w:rsidRPr="009E0F94">
        <w:rPr>
          <w:rFonts w:ascii="Times New Roman" w:hAnsi="Times New Roman" w:cs="Times New Roman"/>
          <w:sz w:val="24"/>
          <w:szCs w:val="24"/>
        </w:rPr>
        <w:t xml:space="preserve"> so that the working classes stay impoverished. </w:t>
      </w:r>
      <w:r w:rsidR="009B2C48" w:rsidRPr="009E0F94">
        <w:rPr>
          <w:rFonts w:ascii="Times New Roman" w:hAnsi="Times New Roman" w:cs="Times New Roman"/>
          <w:sz w:val="24"/>
          <w:szCs w:val="24"/>
        </w:rPr>
        <w:t>One is reminded of a quote from Napoleon Bonaparte where he said that ‘Religion is</w:t>
      </w:r>
      <w:r w:rsidR="00A1216E">
        <w:rPr>
          <w:rFonts w:ascii="Times New Roman" w:hAnsi="Times New Roman" w:cs="Times New Roman"/>
          <w:sz w:val="24"/>
          <w:szCs w:val="24"/>
        </w:rPr>
        <w:t xml:space="preserve"> excellent stuff for keeping the common people quiet</w:t>
      </w:r>
      <w:r w:rsidR="009B2C48" w:rsidRPr="009E0F94">
        <w:rPr>
          <w:rFonts w:ascii="Times New Roman" w:hAnsi="Times New Roman" w:cs="Times New Roman"/>
          <w:sz w:val="24"/>
          <w:szCs w:val="24"/>
        </w:rPr>
        <w:t>’</w:t>
      </w:r>
      <w:r w:rsidR="00A1216E">
        <w:rPr>
          <w:rStyle w:val="FootnoteReference"/>
          <w:rFonts w:ascii="Times New Roman" w:hAnsi="Times New Roman" w:cs="Times New Roman"/>
          <w:sz w:val="24"/>
          <w:szCs w:val="24"/>
        </w:rPr>
        <w:footnoteReference w:id="16"/>
      </w:r>
      <w:r w:rsidR="00435CFA" w:rsidRPr="009E0F94">
        <w:rPr>
          <w:rFonts w:ascii="Times New Roman" w:hAnsi="Times New Roman" w:cs="Times New Roman"/>
          <w:sz w:val="24"/>
          <w:szCs w:val="24"/>
        </w:rPr>
        <w:t xml:space="preserve"> Marx believed that the idea of an afterlife and abiding by religious rules and doctrine enabled the working classes to be content with their lot. The ruling classes could promote religion to the working class because the idea of an afterlife might </w:t>
      </w:r>
      <w:r w:rsidR="009B2C48" w:rsidRPr="009E0F94">
        <w:rPr>
          <w:rFonts w:ascii="Times New Roman" w:hAnsi="Times New Roman" w:cs="Times New Roman"/>
          <w:sz w:val="24"/>
          <w:szCs w:val="24"/>
        </w:rPr>
        <w:t>acquiesce</w:t>
      </w:r>
      <w:r w:rsidR="00435CFA" w:rsidRPr="009E0F94">
        <w:rPr>
          <w:rFonts w:ascii="Times New Roman" w:hAnsi="Times New Roman" w:cs="Times New Roman"/>
          <w:sz w:val="24"/>
          <w:szCs w:val="24"/>
        </w:rPr>
        <w:t xml:space="preserve"> and comfort the poor, and reduce the chance of retribution in the here and now.</w:t>
      </w:r>
      <w:r w:rsidR="00A1216E">
        <w:rPr>
          <w:rStyle w:val="FootnoteReference"/>
          <w:rFonts w:ascii="Times New Roman" w:hAnsi="Times New Roman" w:cs="Times New Roman"/>
          <w:sz w:val="24"/>
          <w:szCs w:val="24"/>
        </w:rPr>
        <w:footnoteReference w:id="17"/>
      </w:r>
      <w:r w:rsidR="00435CFA" w:rsidRPr="009E0F94">
        <w:rPr>
          <w:rFonts w:ascii="Times New Roman" w:hAnsi="Times New Roman" w:cs="Times New Roman"/>
          <w:sz w:val="24"/>
          <w:szCs w:val="24"/>
        </w:rPr>
        <w:t xml:space="preserve"> </w:t>
      </w:r>
      <w:r w:rsidR="00EE47D5" w:rsidRPr="00EE47D5">
        <w:rPr>
          <w:rFonts w:ascii="Times New Roman" w:hAnsi="Times New Roman" w:cs="Times New Roman"/>
          <w:sz w:val="24"/>
          <w:szCs w:val="24"/>
        </w:rPr>
        <w:t xml:space="preserve">While this might be a logical explanation for the social usefulness of religion, it does not address religious experiences. But it is interesting to observe that the ruling classes might promote religion, and even excuse the claiming of religious experiences, in order to maintain control over the ‘lower </w:t>
      </w:r>
      <w:r w:rsidR="007A5067" w:rsidRPr="00EE47D5">
        <w:rPr>
          <w:rFonts w:ascii="Times New Roman" w:hAnsi="Times New Roman" w:cs="Times New Roman"/>
          <w:sz w:val="24"/>
          <w:szCs w:val="24"/>
        </w:rPr>
        <w:t>classes</w:t>
      </w:r>
      <w:r w:rsidR="00EE47D5" w:rsidRPr="00EE47D5">
        <w:rPr>
          <w:rFonts w:ascii="Times New Roman" w:hAnsi="Times New Roman" w:cs="Times New Roman"/>
          <w:sz w:val="24"/>
          <w:szCs w:val="24"/>
        </w:rPr>
        <w:t>.</w:t>
      </w:r>
    </w:p>
    <w:p w14:paraId="4FE3FA6F" w14:textId="7B91FD59" w:rsidR="006519EB" w:rsidRDefault="007A5067" w:rsidP="00D44D90">
      <w:pPr>
        <w:spacing w:line="360" w:lineRule="auto"/>
        <w:jc w:val="both"/>
        <w:rPr>
          <w:rFonts w:ascii="Times New Roman" w:hAnsi="Times New Roman" w:cs="Times New Roman"/>
          <w:sz w:val="24"/>
          <w:szCs w:val="24"/>
        </w:rPr>
      </w:pPr>
      <w:r w:rsidRPr="00FA4840">
        <w:rPr>
          <w:rFonts w:ascii="Times New Roman" w:hAnsi="Times New Roman" w:cs="Times New Roman"/>
          <w:sz w:val="24"/>
          <w:szCs w:val="24"/>
        </w:rPr>
        <w:t>To conclude, the n</w:t>
      </w:r>
      <w:r w:rsidR="009E0F94" w:rsidRPr="00FA4840">
        <w:rPr>
          <w:rFonts w:ascii="Times New Roman" w:hAnsi="Times New Roman" w:cs="Times New Roman"/>
          <w:sz w:val="24"/>
          <w:szCs w:val="24"/>
        </w:rPr>
        <w:t xml:space="preserve">umerous scientific, sociological and philosophical </w:t>
      </w:r>
      <w:r w:rsidRPr="00FA4840">
        <w:rPr>
          <w:rFonts w:ascii="Times New Roman" w:hAnsi="Times New Roman" w:cs="Times New Roman"/>
          <w:sz w:val="24"/>
          <w:szCs w:val="24"/>
        </w:rPr>
        <w:t xml:space="preserve">challenges to the argument from religious experience appear to overwhelm and contradict </w:t>
      </w:r>
      <w:r w:rsidR="009E0F94" w:rsidRPr="00FA4840">
        <w:rPr>
          <w:rFonts w:ascii="Times New Roman" w:hAnsi="Times New Roman" w:cs="Times New Roman"/>
          <w:sz w:val="24"/>
          <w:szCs w:val="24"/>
        </w:rPr>
        <w:t>the testimony of personal experience</w:t>
      </w:r>
      <w:r w:rsidR="00FA4840">
        <w:rPr>
          <w:rFonts w:ascii="Times New Roman" w:hAnsi="Times New Roman" w:cs="Times New Roman"/>
          <w:sz w:val="24"/>
          <w:szCs w:val="24"/>
        </w:rPr>
        <w:t>.</w:t>
      </w:r>
      <w:r w:rsidR="009E0F94" w:rsidRPr="00FA4840">
        <w:rPr>
          <w:rFonts w:ascii="Times New Roman" w:hAnsi="Times New Roman" w:cs="Times New Roman"/>
          <w:sz w:val="24"/>
          <w:szCs w:val="24"/>
        </w:rPr>
        <w:t xml:space="preserve"> </w:t>
      </w:r>
      <w:r w:rsidR="00FA4840">
        <w:rPr>
          <w:rFonts w:ascii="Times New Roman" w:hAnsi="Times New Roman" w:cs="Times New Roman"/>
          <w:sz w:val="24"/>
          <w:szCs w:val="24"/>
        </w:rPr>
        <w:t>T</w:t>
      </w:r>
      <w:r w:rsidRPr="00FA4840">
        <w:rPr>
          <w:rFonts w:ascii="Times New Roman" w:hAnsi="Times New Roman" w:cs="Times New Roman"/>
          <w:sz w:val="24"/>
          <w:szCs w:val="24"/>
        </w:rPr>
        <w:t xml:space="preserve">he overall </w:t>
      </w:r>
      <w:r w:rsidR="009E0F94" w:rsidRPr="00FA4840">
        <w:rPr>
          <w:rFonts w:ascii="Times New Roman" w:hAnsi="Times New Roman" w:cs="Times New Roman"/>
          <w:sz w:val="24"/>
          <w:szCs w:val="24"/>
        </w:rPr>
        <w:t>weight of empirical evidence appears too strong</w:t>
      </w:r>
      <w:r w:rsidRPr="00FA4840">
        <w:rPr>
          <w:rFonts w:ascii="Times New Roman" w:hAnsi="Times New Roman" w:cs="Times New Roman"/>
          <w:sz w:val="24"/>
          <w:szCs w:val="24"/>
        </w:rPr>
        <w:t xml:space="preserve"> and convincing. </w:t>
      </w:r>
      <w:r w:rsidR="00FA4840" w:rsidRPr="00FA4840">
        <w:rPr>
          <w:rFonts w:ascii="Times New Roman" w:hAnsi="Times New Roman" w:cs="Times New Roman"/>
          <w:sz w:val="24"/>
          <w:szCs w:val="24"/>
        </w:rPr>
        <w:t xml:space="preserve">Though it might be difficult to prove that a religious or supernatural experience did not happen, it seems that the burden of proof lies with the person making the claim, and not with the person trying to refute the claim. Because, </w:t>
      </w:r>
      <w:r w:rsidR="00FA4840">
        <w:rPr>
          <w:rFonts w:ascii="Times New Roman" w:hAnsi="Times New Roman" w:cs="Times New Roman"/>
          <w:sz w:val="24"/>
          <w:szCs w:val="24"/>
        </w:rPr>
        <w:t>t</w:t>
      </w:r>
      <w:r w:rsidR="00FA4840" w:rsidRPr="00FA4840">
        <w:rPr>
          <w:rFonts w:ascii="Times New Roman" w:hAnsi="Times New Roman" w:cs="Times New Roman"/>
          <w:sz w:val="24"/>
          <w:szCs w:val="24"/>
        </w:rPr>
        <w:t xml:space="preserve">he person making the claim would need to provide proof if they wanted somebody to believe them, whereas, strikingly, the person </w:t>
      </w:r>
      <w:r w:rsidR="00FA4840" w:rsidRPr="00FA4840">
        <w:rPr>
          <w:rFonts w:ascii="Times New Roman" w:hAnsi="Times New Roman" w:cs="Times New Roman"/>
          <w:sz w:val="24"/>
          <w:szCs w:val="24"/>
        </w:rPr>
        <w:lastRenderedPageBreak/>
        <w:t xml:space="preserve">refuting the claim is able to offer far more credible proof to the contrary. Despite </w:t>
      </w:r>
      <w:r w:rsidR="00A1216E" w:rsidRPr="00FA4840">
        <w:rPr>
          <w:rFonts w:ascii="Times New Roman" w:hAnsi="Times New Roman" w:cs="Times New Roman"/>
          <w:sz w:val="24"/>
          <w:szCs w:val="24"/>
        </w:rPr>
        <w:t>Sw</w:t>
      </w:r>
      <w:r w:rsidR="00175E43">
        <w:rPr>
          <w:rFonts w:ascii="Times New Roman" w:hAnsi="Times New Roman" w:cs="Times New Roman"/>
          <w:sz w:val="24"/>
          <w:szCs w:val="24"/>
        </w:rPr>
        <w:t>i</w:t>
      </w:r>
      <w:r w:rsidR="00A1216E" w:rsidRPr="00FA4840">
        <w:rPr>
          <w:rFonts w:ascii="Times New Roman" w:hAnsi="Times New Roman" w:cs="Times New Roman"/>
          <w:sz w:val="24"/>
          <w:szCs w:val="24"/>
        </w:rPr>
        <w:t>nburne’s</w:t>
      </w:r>
      <w:r w:rsidR="00FA4840" w:rsidRPr="00FA4840">
        <w:rPr>
          <w:rFonts w:ascii="Times New Roman" w:hAnsi="Times New Roman" w:cs="Times New Roman"/>
          <w:sz w:val="24"/>
          <w:szCs w:val="24"/>
        </w:rPr>
        <w:t xml:space="preserve"> rhetoric it app</w:t>
      </w:r>
      <w:r w:rsidR="00FA4840">
        <w:rPr>
          <w:rFonts w:ascii="Times New Roman" w:hAnsi="Times New Roman" w:cs="Times New Roman"/>
          <w:sz w:val="24"/>
          <w:szCs w:val="24"/>
        </w:rPr>
        <w:t>e</w:t>
      </w:r>
      <w:r w:rsidR="00FA4840" w:rsidRPr="00FA4840">
        <w:rPr>
          <w:rFonts w:ascii="Times New Roman" w:hAnsi="Times New Roman" w:cs="Times New Roman"/>
          <w:sz w:val="24"/>
          <w:szCs w:val="24"/>
        </w:rPr>
        <w:t>ars logical to dismiss the argument from religious experience purely because of the compelling evidence.</w:t>
      </w:r>
    </w:p>
    <w:p w14:paraId="3829AA47" w14:textId="242AE663" w:rsidR="006519EB" w:rsidRPr="006519EB" w:rsidRDefault="006519EB" w:rsidP="00D44D90">
      <w:pPr>
        <w:spacing w:line="360" w:lineRule="auto"/>
        <w:jc w:val="both"/>
        <w:rPr>
          <w:rFonts w:ascii="Times New Roman" w:hAnsi="Times New Roman" w:cs="Times New Roman"/>
          <w:b/>
          <w:bCs/>
          <w:sz w:val="24"/>
          <w:szCs w:val="24"/>
        </w:rPr>
      </w:pPr>
      <w:r w:rsidRPr="006519EB">
        <w:rPr>
          <w:rFonts w:ascii="Times New Roman" w:hAnsi="Times New Roman" w:cs="Times New Roman"/>
          <w:b/>
          <w:bCs/>
          <w:sz w:val="24"/>
          <w:szCs w:val="24"/>
        </w:rPr>
        <w:t xml:space="preserve">Word count: </w:t>
      </w:r>
      <w:r w:rsidR="00055A49">
        <w:rPr>
          <w:rFonts w:ascii="Times New Roman" w:hAnsi="Times New Roman" w:cs="Times New Roman"/>
          <w:b/>
          <w:bCs/>
          <w:sz w:val="24"/>
          <w:szCs w:val="24"/>
        </w:rPr>
        <w:t>1971</w:t>
      </w:r>
    </w:p>
    <w:p w14:paraId="36BE5F1A" w14:textId="77777777" w:rsidR="00A81861" w:rsidRDefault="00A81861">
      <w:pPr>
        <w:rPr>
          <w:b/>
          <w:bCs/>
          <w:sz w:val="32"/>
          <w:szCs w:val="32"/>
        </w:rPr>
      </w:pPr>
    </w:p>
    <w:p w14:paraId="55145CD6" w14:textId="77777777" w:rsidR="00A81861" w:rsidRDefault="00A81861">
      <w:pPr>
        <w:rPr>
          <w:b/>
          <w:bCs/>
          <w:sz w:val="32"/>
          <w:szCs w:val="32"/>
        </w:rPr>
      </w:pPr>
    </w:p>
    <w:p w14:paraId="2143FE04" w14:textId="77777777" w:rsidR="00A81861" w:rsidRDefault="00A81861">
      <w:pPr>
        <w:rPr>
          <w:b/>
          <w:bCs/>
          <w:sz w:val="32"/>
          <w:szCs w:val="32"/>
        </w:rPr>
      </w:pPr>
    </w:p>
    <w:p w14:paraId="3BBCA00E" w14:textId="77777777" w:rsidR="00A81861" w:rsidRDefault="00A81861">
      <w:pPr>
        <w:rPr>
          <w:b/>
          <w:bCs/>
          <w:sz w:val="32"/>
          <w:szCs w:val="32"/>
        </w:rPr>
      </w:pPr>
    </w:p>
    <w:p w14:paraId="306AC3C8" w14:textId="77777777" w:rsidR="00A81861" w:rsidRDefault="00A81861">
      <w:pPr>
        <w:rPr>
          <w:b/>
          <w:bCs/>
          <w:sz w:val="32"/>
          <w:szCs w:val="32"/>
        </w:rPr>
      </w:pPr>
    </w:p>
    <w:p w14:paraId="23B90BF2" w14:textId="77777777" w:rsidR="00A81861" w:rsidRDefault="00A81861">
      <w:pPr>
        <w:rPr>
          <w:b/>
          <w:bCs/>
          <w:sz w:val="32"/>
          <w:szCs w:val="32"/>
        </w:rPr>
      </w:pPr>
    </w:p>
    <w:p w14:paraId="21B86C51" w14:textId="77777777" w:rsidR="00A81861" w:rsidRDefault="00A81861">
      <w:pPr>
        <w:rPr>
          <w:b/>
          <w:bCs/>
          <w:sz w:val="32"/>
          <w:szCs w:val="32"/>
        </w:rPr>
      </w:pPr>
    </w:p>
    <w:p w14:paraId="5C5BED3B" w14:textId="77777777" w:rsidR="00A81861" w:rsidRDefault="00A81861">
      <w:pPr>
        <w:rPr>
          <w:b/>
          <w:bCs/>
          <w:sz w:val="32"/>
          <w:szCs w:val="32"/>
        </w:rPr>
      </w:pPr>
    </w:p>
    <w:p w14:paraId="603687A9" w14:textId="77777777" w:rsidR="00A81861" w:rsidRDefault="00A81861">
      <w:pPr>
        <w:rPr>
          <w:b/>
          <w:bCs/>
          <w:sz w:val="32"/>
          <w:szCs w:val="32"/>
        </w:rPr>
      </w:pPr>
    </w:p>
    <w:p w14:paraId="28F4BDC5" w14:textId="77777777" w:rsidR="00A81861" w:rsidRDefault="00A81861">
      <w:pPr>
        <w:rPr>
          <w:b/>
          <w:bCs/>
          <w:sz w:val="32"/>
          <w:szCs w:val="32"/>
        </w:rPr>
      </w:pPr>
    </w:p>
    <w:p w14:paraId="1DE7B3FB" w14:textId="77777777" w:rsidR="00A81861" w:rsidRDefault="00A81861">
      <w:pPr>
        <w:rPr>
          <w:b/>
          <w:bCs/>
          <w:sz w:val="32"/>
          <w:szCs w:val="32"/>
        </w:rPr>
      </w:pPr>
    </w:p>
    <w:p w14:paraId="0FACAE8A" w14:textId="77777777" w:rsidR="00A81861" w:rsidRDefault="00A81861">
      <w:pPr>
        <w:rPr>
          <w:b/>
          <w:bCs/>
          <w:sz w:val="32"/>
          <w:szCs w:val="32"/>
        </w:rPr>
      </w:pPr>
    </w:p>
    <w:p w14:paraId="06D1F790" w14:textId="77777777" w:rsidR="00A81861" w:rsidRDefault="00A81861">
      <w:pPr>
        <w:rPr>
          <w:b/>
          <w:bCs/>
          <w:sz w:val="32"/>
          <w:szCs w:val="32"/>
        </w:rPr>
      </w:pPr>
    </w:p>
    <w:p w14:paraId="371C3180" w14:textId="77777777" w:rsidR="00A81861" w:rsidRDefault="00A81861">
      <w:pPr>
        <w:rPr>
          <w:b/>
          <w:bCs/>
          <w:sz w:val="32"/>
          <w:szCs w:val="32"/>
        </w:rPr>
      </w:pPr>
    </w:p>
    <w:p w14:paraId="59F48B05" w14:textId="77777777" w:rsidR="00A81861" w:rsidRDefault="00A81861">
      <w:pPr>
        <w:rPr>
          <w:b/>
          <w:bCs/>
          <w:sz w:val="32"/>
          <w:szCs w:val="32"/>
        </w:rPr>
      </w:pPr>
    </w:p>
    <w:p w14:paraId="55C5A72F" w14:textId="77777777" w:rsidR="00A81861" w:rsidRDefault="00A81861">
      <w:pPr>
        <w:rPr>
          <w:b/>
          <w:bCs/>
          <w:sz w:val="32"/>
          <w:szCs w:val="32"/>
        </w:rPr>
      </w:pPr>
    </w:p>
    <w:p w14:paraId="434C8F37" w14:textId="77777777" w:rsidR="00A81861" w:rsidRDefault="00A81861">
      <w:pPr>
        <w:rPr>
          <w:b/>
          <w:bCs/>
          <w:sz w:val="32"/>
          <w:szCs w:val="32"/>
        </w:rPr>
      </w:pPr>
    </w:p>
    <w:p w14:paraId="1EBB8550" w14:textId="19951422" w:rsidR="00A81861" w:rsidRDefault="00A81861">
      <w:pPr>
        <w:rPr>
          <w:b/>
          <w:bCs/>
          <w:sz w:val="32"/>
          <w:szCs w:val="32"/>
        </w:rPr>
      </w:pPr>
    </w:p>
    <w:p w14:paraId="073224F6" w14:textId="29C0A538" w:rsidR="00171B8F" w:rsidRDefault="00171B8F">
      <w:pPr>
        <w:rPr>
          <w:b/>
          <w:bCs/>
          <w:sz w:val="32"/>
          <w:szCs w:val="32"/>
        </w:rPr>
      </w:pPr>
    </w:p>
    <w:p w14:paraId="5E8F237E" w14:textId="77777777" w:rsidR="00171B8F" w:rsidRDefault="00171B8F">
      <w:pPr>
        <w:rPr>
          <w:b/>
          <w:bCs/>
          <w:sz w:val="32"/>
          <w:szCs w:val="32"/>
        </w:rPr>
      </w:pPr>
    </w:p>
    <w:p w14:paraId="32B2FE90" w14:textId="590AC2FE" w:rsidR="00966E50" w:rsidRPr="00966E50" w:rsidRDefault="00D44D90" w:rsidP="00966E50">
      <w:pPr>
        <w:jc w:val="center"/>
        <w:rPr>
          <w:rFonts w:ascii="Times New Roman" w:hAnsi="Times New Roman" w:cs="Times New Roman"/>
          <w:b/>
          <w:bCs/>
          <w:sz w:val="32"/>
          <w:szCs w:val="32"/>
        </w:rPr>
      </w:pPr>
      <w:r w:rsidRPr="00966E50">
        <w:rPr>
          <w:rFonts w:ascii="Times New Roman" w:hAnsi="Times New Roman" w:cs="Times New Roman"/>
          <w:b/>
          <w:bCs/>
          <w:sz w:val="32"/>
          <w:szCs w:val="32"/>
        </w:rPr>
        <w:lastRenderedPageBreak/>
        <w:t>B</w:t>
      </w:r>
      <w:r w:rsidR="00E1276E" w:rsidRPr="00966E50">
        <w:rPr>
          <w:rFonts w:ascii="Times New Roman" w:hAnsi="Times New Roman" w:cs="Times New Roman"/>
          <w:b/>
          <w:bCs/>
          <w:sz w:val="32"/>
          <w:szCs w:val="32"/>
        </w:rPr>
        <w:t>ibliography</w:t>
      </w:r>
    </w:p>
    <w:p w14:paraId="509A968E" w14:textId="08AC1BC8" w:rsidR="00966E50" w:rsidRPr="00966E50" w:rsidRDefault="00966E50" w:rsidP="00966E50">
      <w:pPr>
        <w:spacing w:line="360" w:lineRule="auto"/>
        <w:rPr>
          <w:rFonts w:ascii="Times New Roman" w:hAnsi="Times New Roman" w:cs="Times New Roman"/>
          <w:sz w:val="24"/>
          <w:szCs w:val="24"/>
        </w:rPr>
      </w:pPr>
      <w:r w:rsidRPr="00966E50">
        <w:rPr>
          <w:rFonts w:ascii="Times New Roman" w:hAnsi="Times New Roman" w:cs="Times New Roman"/>
          <w:sz w:val="24"/>
          <w:szCs w:val="24"/>
        </w:rPr>
        <w:t xml:space="preserve">BBC, </w:t>
      </w:r>
      <w:r w:rsidRPr="00966E50">
        <w:rPr>
          <w:rFonts w:ascii="Times New Roman" w:hAnsi="Times New Roman" w:cs="Times New Roman"/>
          <w:i/>
          <w:iCs/>
          <w:sz w:val="24"/>
          <w:szCs w:val="24"/>
        </w:rPr>
        <w:t>God on the Brain</w:t>
      </w:r>
      <w:r w:rsidRPr="00966E50">
        <w:rPr>
          <w:rFonts w:ascii="Times New Roman" w:hAnsi="Times New Roman" w:cs="Times New Roman"/>
          <w:sz w:val="24"/>
          <w:szCs w:val="24"/>
        </w:rPr>
        <w:t xml:space="preserve"> (2014)</w:t>
      </w:r>
      <w:r>
        <w:rPr>
          <w:rFonts w:ascii="Times New Roman" w:hAnsi="Times New Roman" w:cs="Times New Roman"/>
          <w:sz w:val="24"/>
          <w:szCs w:val="24"/>
        </w:rPr>
        <w:t xml:space="preserve"> </w:t>
      </w:r>
      <w:r w:rsidRPr="00966E50">
        <w:rPr>
          <w:rFonts w:ascii="Times New Roman" w:hAnsi="Times New Roman" w:cs="Times New Roman"/>
          <w:sz w:val="24"/>
          <w:szCs w:val="24"/>
        </w:rPr>
        <w:t>&lt;https://www.bbc.co.uk/science/horizon/2003/godonbraintrans.shtml&gt; [accessed 26 December 2022]</w:t>
      </w:r>
    </w:p>
    <w:p w14:paraId="558EB022" w14:textId="77777777" w:rsidR="00966E50" w:rsidRPr="00966E50" w:rsidRDefault="00966E50" w:rsidP="00966E50">
      <w:pPr>
        <w:spacing w:line="360" w:lineRule="auto"/>
        <w:rPr>
          <w:rFonts w:ascii="Times New Roman" w:hAnsi="Times New Roman" w:cs="Times New Roman"/>
          <w:sz w:val="24"/>
          <w:szCs w:val="24"/>
        </w:rPr>
      </w:pPr>
      <w:r w:rsidRPr="00966E50">
        <w:rPr>
          <w:rFonts w:ascii="Times New Roman" w:hAnsi="Times New Roman" w:cs="Times New Roman"/>
          <w:sz w:val="24"/>
          <w:szCs w:val="24"/>
        </w:rPr>
        <w:t>Davies</w:t>
      </w:r>
      <w:r w:rsidRPr="00966E50">
        <w:rPr>
          <w:rFonts w:ascii="Times New Roman" w:hAnsi="Times New Roman" w:cs="Times New Roman"/>
          <w:sz w:val="24"/>
          <w:szCs w:val="24"/>
        </w:rPr>
        <w:t xml:space="preserve">, </w:t>
      </w:r>
      <w:r w:rsidRPr="00966E50">
        <w:rPr>
          <w:rFonts w:ascii="Times New Roman" w:hAnsi="Times New Roman" w:cs="Times New Roman"/>
          <w:sz w:val="24"/>
          <w:szCs w:val="24"/>
        </w:rPr>
        <w:t xml:space="preserve">Brian, </w:t>
      </w:r>
      <w:r w:rsidRPr="00966E50">
        <w:rPr>
          <w:rFonts w:ascii="Times New Roman" w:hAnsi="Times New Roman" w:cs="Times New Roman"/>
          <w:i/>
          <w:iCs/>
          <w:sz w:val="24"/>
          <w:szCs w:val="24"/>
        </w:rPr>
        <w:t>An Introduction to the Philosophy of Religion</w:t>
      </w:r>
      <w:r w:rsidRPr="00966E50">
        <w:rPr>
          <w:rFonts w:ascii="Times New Roman" w:hAnsi="Times New Roman" w:cs="Times New Roman"/>
          <w:sz w:val="24"/>
          <w:szCs w:val="24"/>
        </w:rPr>
        <w:t xml:space="preserve"> (Oxford University Press, 2004)</w:t>
      </w:r>
    </w:p>
    <w:p w14:paraId="5E07ED6E" w14:textId="77777777" w:rsidR="00966E50" w:rsidRPr="00966E50" w:rsidRDefault="00966E50" w:rsidP="00966E50">
      <w:pPr>
        <w:spacing w:line="360" w:lineRule="auto"/>
        <w:rPr>
          <w:rFonts w:ascii="Times New Roman" w:hAnsi="Times New Roman" w:cs="Times New Roman"/>
          <w:sz w:val="24"/>
          <w:szCs w:val="24"/>
        </w:rPr>
      </w:pPr>
      <w:r w:rsidRPr="00966E50">
        <w:rPr>
          <w:rFonts w:ascii="Times New Roman" w:hAnsi="Times New Roman" w:cs="Times New Roman"/>
          <w:sz w:val="24"/>
          <w:szCs w:val="24"/>
        </w:rPr>
        <w:t>Freud</w:t>
      </w:r>
      <w:r w:rsidRPr="00966E50">
        <w:rPr>
          <w:rFonts w:ascii="Times New Roman" w:hAnsi="Times New Roman" w:cs="Times New Roman"/>
          <w:sz w:val="24"/>
          <w:szCs w:val="24"/>
        </w:rPr>
        <w:t xml:space="preserve">, </w:t>
      </w:r>
      <w:r w:rsidRPr="00966E50">
        <w:rPr>
          <w:rFonts w:ascii="Times New Roman" w:hAnsi="Times New Roman" w:cs="Times New Roman"/>
          <w:sz w:val="24"/>
          <w:szCs w:val="24"/>
        </w:rPr>
        <w:t>Sigmund,</w:t>
      </w:r>
      <w:r w:rsidRPr="00966E50">
        <w:rPr>
          <w:rFonts w:ascii="Times New Roman" w:hAnsi="Times New Roman" w:cs="Times New Roman"/>
        </w:rPr>
        <w:t xml:space="preserve"> </w:t>
      </w:r>
      <w:r w:rsidRPr="00966E50">
        <w:rPr>
          <w:rFonts w:ascii="Times New Roman" w:hAnsi="Times New Roman" w:cs="Times New Roman"/>
          <w:sz w:val="24"/>
          <w:szCs w:val="24"/>
        </w:rPr>
        <w:t>Strachey</w:t>
      </w:r>
      <w:r w:rsidRPr="00966E50">
        <w:rPr>
          <w:rFonts w:ascii="Times New Roman" w:hAnsi="Times New Roman" w:cs="Times New Roman"/>
          <w:sz w:val="24"/>
          <w:szCs w:val="24"/>
        </w:rPr>
        <w:t>,</w:t>
      </w:r>
      <w:r w:rsidRPr="00966E50">
        <w:rPr>
          <w:rFonts w:ascii="Times New Roman" w:hAnsi="Times New Roman" w:cs="Times New Roman"/>
          <w:sz w:val="24"/>
          <w:szCs w:val="24"/>
        </w:rPr>
        <w:t xml:space="preserve"> James, and Gay</w:t>
      </w:r>
      <w:r w:rsidRPr="00966E50">
        <w:rPr>
          <w:rFonts w:ascii="Times New Roman" w:hAnsi="Times New Roman" w:cs="Times New Roman"/>
          <w:sz w:val="24"/>
          <w:szCs w:val="24"/>
        </w:rPr>
        <w:t xml:space="preserve">, </w:t>
      </w:r>
      <w:r w:rsidRPr="00966E50">
        <w:rPr>
          <w:rFonts w:ascii="Times New Roman" w:hAnsi="Times New Roman" w:cs="Times New Roman"/>
          <w:sz w:val="24"/>
          <w:szCs w:val="24"/>
        </w:rPr>
        <w:t>Peter</w:t>
      </w:r>
      <w:r w:rsidRPr="00966E50">
        <w:rPr>
          <w:rFonts w:ascii="Times New Roman" w:hAnsi="Times New Roman" w:cs="Times New Roman"/>
          <w:sz w:val="24"/>
          <w:szCs w:val="24"/>
        </w:rPr>
        <w:t>.,</w:t>
      </w:r>
      <w:r w:rsidRPr="00966E50">
        <w:rPr>
          <w:rFonts w:ascii="Times New Roman" w:hAnsi="Times New Roman" w:cs="Times New Roman"/>
          <w:sz w:val="24"/>
          <w:szCs w:val="24"/>
        </w:rPr>
        <w:t xml:space="preserve"> </w:t>
      </w:r>
      <w:r w:rsidRPr="00966E50">
        <w:rPr>
          <w:rFonts w:ascii="Times New Roman" w:hAnsi="Times New Roman" w:cs="Times New Roman"/>
          <w:i/>
          <w:iCs/>
          <w:sz w:val="24"/>
          <w:szCs w:val="24"/>
        </w:rPr>
        <w:t>The Future of an Illusion</w:t>
      </w:r>
      <w:r w:rsidRPr="00966E50">
        <w:rPr>
          <w:rFonts w:ascii="Times New Roman" w:hAnsi="Times New Roman" w:cs="Times New Roman"/>
          <w:sz w:val="24"/>
          <w:szCs w:val="24"/>
        </w:rPr>
        <w:t xml:space="preserve"> (New York Norton, 1989)</w:t>
      </w:r>
    </w:p>
    <w:p w14:paraId="712C7012" w14:textId="77777777" w:rsidR="00966E50" w:rsidRPr="00966E50" w:rsidRDefault="00966E50" w:rsidP="00966E50">
      <w:pPr>
        <w:spacing w:line="360" w:lineRule="auto"/>
        <w:rPr>
          <w:rFonts w:ascii="Times New Roman" w:hAnsi="Times New Roman" w:cs="Times New Roman"/>
          <w:sz w:val="24"/>
          <w:szCs w:val="24"/>
        </w:rPr>
      </w:pPr>
      <w:r w:rsidRPr="00966E50">
        <w:rPr>
          <w:rFonts w:ascii="Times New Roman" w:hAnsi="Times New Roman" w:cs="Times New Roman"/>
          <w:sz w:val="24"/>
          <w:szCs w:val="24"/>
        </w:rPr>
        <w:t>J</w:t>
      </w:r>
      <w:r w:rsidRPr="00966E50">
        <w:rPr>
          <w:rFonts w:ascii="Times New Roman" w:hAnsi="Times New Roman" w:cs="Times New Roman"/>
          <w:sz w:val="24"/>
          <w:szCs w:val="24"/>
        </w:rPr>
        <w:t>ames</w:t>
      </w:r>
      <w:r w:rsidRPr="00966E50">
        <w:rPr>
          <w:rFonts w:ascii="Times New Roman" w:hAnsi="Times New Roman" w:cs="Times New Roman"/>
          <w:sz w:val="24"/>
          <w:szCs w:val="24"/>
        </w:rPr>
        <w:t xml:space="preserve">, </w:t>
      </w:r>
      <w:r w:rsidRPr="00966E50">
        <w:rPr>
          <w:rFonts w:ascii="Times New Roman" w:hAnsi="Times New Roman" w:cs="Times New Roman"/>
          <w:sz w:val="24"/>
          <w:szCs w:val="24"/>
        </w:rPr>
        <w:t xml:space="preserve">William, </w:t>
      </w:r>
      <w:r w:rsidRPr="00966E50">
        <w:rPr>
          <w:rFonts w:ascii="Times New Roman" w:hAnsi="Times New Roman" w:cs="Times New Roman"/>
          <w:i/>
          <w:iCs/>
          <w:sz w:val="24"/>
          <w:szCs w:val="24"/>
        </w:rPr>
        <w:t>The Varieties of Religious Experience</w:t>
      </w:r>
      <w:r w:rsidRPr="00966E50">
        <w:rPr>
          <w:rFonts w:ascii="Times New Roman" w:hAnsi="Times New Roman" w:cs="Times New Roman"/>
          <w:i/>
          <w:iCs/>
          <w:sz w:val="24"/>
          <w:szCs w:val="24"/>
        </w:rPr>
        <w:t>,</w:t>
      </w:r>
      <w:r w:rsidRPr="00966E50">
        <w:rPr>
          <w:rFonts w:ascii="Times New Roman" w:hAnsi="Times New Roman" w:cs="Times New Roman"/>
          <w:sz w:val="24"/>
          <w:szCs w:val="24"/>
        </w:rPr>
        <w:t xml:space="preserve"> (OUP Oxford, 2012)</w:t>
      </w:r>
    </w:p>
    <w:p w14:paraId="50D45DF2" w14:textId="77777777" w:rsidR="00966E50" w:rsidRPr="00966E50" w:rsidRDefault="00966E50" w:rsidP="00966E50">
      <w:pPr>
        <w:spacing w:line="360" w:lineRule="auto"/>
        <w:rPr>
          <w:rFonts w:ascii="Times New Roman" w:hAnsi="Times New Roman" w:cs="Times New Roman"/>
          <w:sz w:val="24"/>
          <w:szCs w:val="24"/>
        </w:rPr>
      </w:pPr>
      <w:r w:rsidRPr="00966E50">
        <w:rPr>
          <w:rFonts w:ascii="Times New Roman" w:hAnsi="Times New Roman" w:cs="Times New Roman"/>
          <w:sz w:val="24"/>
          <w:szCs w:val="24"/>
        </w:rPr>
        <w:t>Kant</w:t>
      </w:r>
      <w:r w:rsidRPr="00966E50">
        <w:rPr>
          <w:rFonts w:ascii="Times New Roman" w:hAnsi="Times New Roman" w:cs="Times New Roman"/>
          <w:sz w:val="24"/>
          <w:szCs w:val="24"/>
        </w:rPr>
        <w:t xml:space="preserve">, </w:t>
      </w:r>
      <w:r w:rsidRPr="00966E50">
        <w:rPr>
          <w:rFonts w:ascii="Times New Roman" w:hAnsi="Times New Roman" w:cs="Times New Roman"/>
          <w:sz w:val="24"/>
          <w:szCs w:val="24"/>
        </w:rPr>
        <w:t>Immanuel, and Gregor</w:t>
      </w:r>
      <w:r w:rsidRPr="00966E50">
        <w:rPr>
          <w:rFonts w:ascii="Times New Roman" w:hAnsi="Times New Roman" w:cs="Times New Roman"/>
          <w:sz w:val="24"/>
          <w:szCs w:val="24"/>
        </w:rPr>
        <w:t xml:space="preserve">, </w:t>
      </w:r>
      <w:r w:rsidRPr="00966E50">
        <w:rPr>
          <w:rFonts w:ascii="Times New Roman" w:hAnsi="Times New Roman" w:cs="Times New Roman"/>
          <w:sz w:val="24"/>
          <w:szCs w:val="24"/>
        </w:rPr>
        <w:t xml:space="preserve">Mary J. </w:t>
      </w:r>
      <w:r w:rsidRPr="00966E50">
        <w:rPr>
          <w:rFonts w:ascii="Times New Roman" w:hAnsi="Times New Roman" w:cs="Times New Roman"/>
          <w:i/>
          <w:iCs/>
          <w:sz w:val="24"/>
          <w:szCs w:val="24"/>
        </w:rPr>
        <w:t>The Conflict of the Faculties</w:t>
      </w:r>
      <w:r w:rsidRPr="00966E50">
        <w:rPr>
          <w:rFonts w:ascii="Times New Roman" w:hAnsi="Times New Roman" w:cs="Times New Roman"/>
          <w:sz w:val="24"/>
          <w:szCs w:val="24"/>
        </w:rPr>
        <w:t>, (Lincoln, Ne Univ. Of Nebraska Press, 2011)</w:t>
      </w:r>
    </w:p>
    <w:p w14:paraId="7E24ED0B" w14:textId="77777777" w:rsidR="00966E50" w:rsidRPr="00966E50" w:rsidRDefault="00966E50" w:rsidP="00966E50">
      <w:pPr>
        <w:spacing w:line="360" w:lineRule="auto"/>
        <w:rPr>
          <w:rFonts w:ascii="Times New Roman" w:hAnsi="Times New Roman" w:cs="Times New Roman"/>
          <w:sz w:val="24"/>
          <w:szCs w:val="24"/>
        </w:rPr>
      </w:pPr>
      <w:r w:rsidRPr="00966E50">
        <w:rPr>
          <w:rFonts w:ascii="Times New Roman" w:hAnsi="Times New Roman" w:cs="Times New Roman"/>
          <w:sz w:val="24"/>
          <w:szCs w:val="24"/>
        </w:rPr>
        <w:t>Niebuhr</w:t>
      </w:r>
      <w:r w:rsidRPr="00966E50">
        <w:rPr>
          <w:rFonts w:ascii="Times New Roman" w:hAnsi="Times New Roman" w:cs="Times New Roman"/>
          <w:sz w:val="24"/>
          <w:szCs w:val="24"/>
        </w:rPr>
        <w:t xml:space="preserve"> </w:t>
      </w:r>
      <w:r w:rsidRPr="00966E50">
        <w:rPr>
          <w:rFonts w:ascii="Times New Roman" w:hAnsi="Times New Roman" w:cs="Times New Roman"/>
          <w:sz w:val="24"/>
          <w:szCs w:val="24"/>
        </w:rPr>
        <w:t xml:space="preserve">Gustav, </w:t>
      </w:r>
      <w:r w:rsidRPr="00966E50">
        <w:rPr>
          <w:rFonts w:ascii="Times New Roman" w:hAnsi="Times New Roman" w:cs="Times New Roman"/>
          <w:sz w:val="24"/>
          <w:szCs w:val="24"/>
        </w:rPr>
        <w:t>‘</w:t>
      </w:r>
      <w:r w:rsidRPr="00966E50">
        <w:rPr>
          <w:rFonts w:ascii="Times New Roman" w:hAnsi="Times New Roman" w:cs="Times New Roman"/>
          <w:sz w:val="24"/>
          <w:szCs w:val="24"/>
        </w:rPr>
        <w:t xml:space="preserve">The Bible, as History, Flunks New Archaeological Tests; Hotly Debated Studies Cast Doubt on Many Familiar Stories’, </w:t>
      </w:r>
      <w:r w:rsidRPr="00966E50">
        <w:rPr>
          <w:rFonts w:ascii="Times New Roman" w:hAnsi="Times New Roman" w:cs="Times New Roman"/>
          <w:i/>
          <w:iCs/>
          <w:sz w:val="24"/>
          <w:szCs w:val="24"/>
        </w:rPr>
        <w:t>The New York Times</w:t>
      </w:r>
      <w:r w:rsidRPr="00966E50">
        <w:rPr>
          <w:rFonts w:ascii="Times New Roman" w:hAnsi="Times New Roman" w:cs="Times New Roman"/>
          <w:sz w:val="24"/>
          <w:szCs w:val="24"/>
        </w:rPr>
        <w:t xml:space="preserve">, 29 July 2000, </w:t>
      </w:r>
      <w:r w:rsidRPr="00966E50">
        <w:rPr>
          <w:rFonts w:ascii="Times New Roman" w:hAnsi="Times New Roman" w:cs="Times New Roman"/>
          <w:sz w:val="24"/>
          <w:szCs w:val="24"/>
        </w:rPr>
        <w:t>&lt;</w:t>
      </w:r>
      <w:r w:rsidRPr="00966E50">
        <w:rPr>
          <w:rFonts w:ascii="Times New Roman" w:hAnsi="Times New Roman" w:cs="Times New Roman"/>
          <w:sz w:val="24"/>
          <w:szCs w:val="24"/>
        </w:rPr>
        <w:t>https://www.nytimes.com/2000/07/29/arts/bible-history-flunks-new-archaeological-tests-hotly-debated-studies-cast-doubt.html</w:t>
      </w:r>
      <w:r w:rsidRPr="00966E50">
        <w:rPr>
          <w:rFonts w:ascii="Times New Roman" w:hAnsi="Times New Roman" w:cs="Times New Roman"/>
          <w:sz w:val="24"/>
          <w:szCs w:val="24"/>
        </w:rPr>
        <w:t>&gt;</w:t>
      </w:r>
      <w:r w:rsidRPr="00966E50">
        <w:rPr>
          <w:rFonts w:ascii="Times New Roman" w:hAnsi="Times New Roman" w:cs="Times New Roman"/>
          <w:sz w:val="24"/>
          <w:szCs w:val="24"/>
        </w:rPr>
        <w:t xml:space="preserve"> [accessed 22 December 2022]</w:t>
      </w:r>
    </w:p>
    <w:p w14:paraId="69A6C0EB" w14:textId="77777777" w:rsidR="00966E50" w:rsidRPr="00966E50" w:rsidRDefault="00966E50" w:rsidP="00966E50">
      <w:pPr>
        <w:spacing w:line="360" w:lineRule="auto"/>
        <w:rPr>
          <w:rFonts w:ascii="Times New Roman" w:hAnsi="Times New Roman" w:cs="Times New Roman"/>
          <w:sz w:val="24"/>
          <w:szCs w:val="24"/>
        </w:rPr>
      </w:pPr>
      <w:r w:rsidRPr="00966E50">
        <w:rPr>
          <w:rFonts w:ascii="Times New Roman" w:hAnsi="Times New Roman" w:cs="Times New Roman"/>
          <w:sz w:val="24"/>
          <w:szCs w:val="24"/>
        </w:rPr>
        <w:t>Pedersen</w:t>
      </w:r>
      <w:r w:rsidRPr="00966E50">
        <w:rPr>
          <w:rFonts w:ascii="Times New Roman" w:hAnsi="Times New Roman" w:cs="Times New Roman"/>
          <w:sz w:val="24"/>
          <w:szCs w:val="24"/>
        </w:rPr>
        <w:t xml:space="preserve">, </w:t>
      </w:r>
      <w:r w:rsidRPr="00966E50">
        <w:rPr>
          <w:rFonts w:ascii="Times New Roman" w:hAnsi="Times New Roman" w:cs="Times New Roman"/>
          <w:sz w:val="24"/>
          <w:szCs w:val="24"/>
        </w:rPr>
        <w:t xml:space="preserve">Esther, ‘Religion is the opium of the people: an investigation into the intellectual context of Marx’s critique of religion’, </w:t>
      </w:r>
      <w:r w:rsidRPr="00966E50">
        <w:rPr>
          <w:rFonts w:ascii="Times New Roman" w:hAnsi="Times New Roman" w:cs="Times New Roman"/>
          <w:i/>
          <w:iCs/>
          <w:sz w:val="24"/>
          <w:szCs w:val="24"/>
        </w:rPr>
        <w:t>History of Political Thought</w:t>
      </w:r>
      <w:r w:rsidRPr="00966E50">
        <w:rPr>
          <w:rFonts w:ascii="Times New Roman" w:hAnsi="Times New Roman" w:cs="Times New Roman"/>
          <w:sz w:val="24"/>
          <w:szCs w:val="24"/>
        </w:rPr>
        <w:t>, 36.2: (2015), 354–87 &lt;https://www.jstor.org/stable/26228603&gt; [accessed 19 December 2022]</w:t>
      </w:r>
    </w:p>
    <w:p w14:paraId="3D43F660" w14:textId="77777777" w:rsidR="00966E50" w:rsidRPr="00966E50" w:rsidRDefault="00966E50" w:rsidP="00966E50">
      <w:pPr>
        <w:spacing w:line="360" w:lineRule="auto"/>
        <w:rPr>
          <w:rFonts w:ascii="Times New Roman" w:hAnsi="Times New Roman" w:cs="Times New Roman"/>
          <w:sz w:val="24"/>
          <w:szCs w:val="24"/>
        </w:rPr>
      </w:pPr>
      <w:proofErr w:type="spellStart"/>
      <w:r w:rsidRPr="00966E50">
        <w:rPr>
          <w:rFonts w:ascii="Times New Roman" w:hAnsi="Times New Roman" w:cs="Times New Roman"/>
          <w:sz w:val="24"/>
          <w:szCs w:val="24"/>
        </w:rPr>
        <w:t>Persinger</w:t>
      </w:r>
      <w:proofErr w:type="spellEnd"/>
      <w:r w:rsidRPr="00966E50">
        <w:rPr>
          <w:rFonts w:ascii="Times New Roman" w:hAnsi="Times New Roman" w:cs="Times New Roman"/>
          <w:sz w:val="24"/>
          <w:szCs w:val="24"/>
        </w:rPr>
        <w:t xml:space="preserve">, </w:t>
      </w:r>
      <w:proofErr w:type="spellStart"/>
      <w:r w:rsidRPr="00966E50">
        <w:rPr>
          <w:rFonts w:ascii="Times New Roman" w:hAnsi="Times New Roman" w:cs="Times New Roman"/>
          <w:sz w:val="24"/>
          <w:szCs w:val="24"/>
        </w:rPr>
        <w:t>Dr.</w:t>
      </w:r>
      <w:proofErr w:type="spellEnd"/>
      <w:r w:rsidRPr="00966E50">
        <w:rPr>
          <w:rFonts w:ascii="Times New Roman" w:hAnsi="Times New Roman" w:cs="Times New Roman"/>
          <w:sz w:val="24"/>
          <w:szCs w:val="24"/>
        </w:rPr>
        <w:t xml:space="preserve"> Michael, </w:t>
      </w:r>
      <w:r w:rsidRPr="00966E50">
        <w:rPr>
          <w:rFonts w:ascii="Times New Roman" w:hAnsi="Times New Roman" w:cs="Times New Roman"/>
          <w:i/>
          <w:iCs/>
          <w:sz w:val="24"/>
          <w:szCs w:val="24"/>
        </w:rPr>
        <w:t>The God Helmet on the Learning Channel</w:t>
      </w:r>
      <w:r w:rsidRPr="00966E50">
        <w:rPr>
          <w:rFonts w:ascii="Times New Roman" w:hAnsi="Times New Roman" w:cs="Times New Roman"/>
          <w:sz w:val="24"/>
          <w:szCs w:val="24"/>
        </w:rPr>
        <w:t xml:space="preserve"> [video]. 2011 &lt;https://www.youtube.com/watch?v=_O_aGlm9QjU&gt; [accessed 26 December 2022]</w:t>
      </w:r>
    </w:p>
    <w:p w14:paraId="734F9624" w14:textId="77777777" w:rsidR="00966E50" w:rsidRPr="00966E50" w:rsidRDefault="00966E50" w:rsidP="00966E50">
      <w:pPr>
        <w:spacing w:line="360" w:lineRule="auto"/>
        <w:rPr>
          <w:rFonts w:ascii="Times New Roman" w:hAnsi="Times New Roman" w:cs="Times New Roman"/>
          <w:sz w:val="24"/>
          <w:szCs w:val="24"/>
        </w:rPr>
      </w:pPr>
      <w:r w:rsidRPr="00966E50">
        <w:rPr>
          <w:rFonts w:ascii="Times New Roman" w:hAnsi="Times New Roman" w:cs="Times New Roman"/>
          <w:sz w:val="24"/>
          <w:szCs w:val="24"/>
        </w:rPr>
        <w:t xml:space="preserve">Re </w:t>
      </w:r>
      <w:r w:rsidRPr="00966E50">
        <w:rPr>
          <w:rFonts w:ascii="Times New Roman" w:hAnsi="Times New Roman" w:cs="Times New Roman"/>
          <w:sz w:val="24"/>
          <w:szCs w:val="24"/>
        </w:rPr>
        <w:t xml:space="preserve">Manning, </w:t>
      </w:r>
      <w:r w:rsidRPr="00966E50">
        <w:rPr>
          <w:rFonts w:ascii="Times New Roman" w:hAnsi="Times New Roman" w:cs="Times New Roman"/>
          <w:sz w:val="24"/>
          <w:szCs w:val="24"/>
        </w:rPr>
        <w:t>Russell</w:t>
      </w:r>
      <w:r w:rsidRPr="00966E50">
        <w:rPr>
          <w:rFonts w:ascii="Times New Roman" w:hAnsi="Times New Roman" w:cs="Times New Roman"/>
          <w:sz w:val="24"/>
          <w:szCs w:val="24"/>
        </w:rPr>
        <w:t>.</w:t>
      </w:r>
      <w:r w:rsidRPr="00966E50">
        <w:rPr>
          <w:rFonts w:ascii="Times New Roman" w:hAnsi="Times New Roman" w:cs="Times New Roman"/>
          <w:sz w:val="24"/>
          <w:szCs w:val="24"/>
        </w:rPr>
        <w:t xml:space="preserve"> </w:t>
      </w:r>
      <w:r w:rsidRPr="00966E50">
        <w:rPr>
          <w:rFonts w:ascii="Times New Roman" w:hAnsi="Times New Roman" w:cs="Times New Roman"/>
          <w:i/>
          <w:iCs/>
          <w:sz w:val="24"/>
          <w:szCs w:val="24"/>
        </w:rPr>
        <w:t>30 Second Bible: The 50 Most Significant Ideas in the Bible</w:t>
      </w:r>
      <w:r w:rsidRPr="00966E50">
        <w:rPr>
          <w:rFonts w:ascii="Times New Roman" w:hAnsi="Times New Roman" w:cs="Times New Roman"/>
          <w:sz w:val="24"/>
          <w:szCs w:val="24"/>
        </w:rPr>
        <w:t xml:space="preserve">. (Each, Ivy Press, 2013), p.145, </w:t>
      </w:r>
      <w:proofErr w:type="spellStart"/>
      <w:r w:rsidRPr="00966E50">
        <w:rPr>
          <w:rFonts w:ascii="Times New Roman" w:hAnsi="Times New Roman" w:cs="Times New Roman"/>
          <w:sz w:val="24"/>
          <w:szCs w:val="24"/>
        </w:rPr>
        <w:t>illus</w:t>
      </w:r>
      <w:proofErr w:type="spellEnd"/>
    </w:p>
    <w:p w14:paraId="4F3FD80A" w14:textId="77777777" w:rsidR="00966E50" w:rsidRPr="00966E50" w:rsidRDefault="00966E50" w:rsidP="00966E50">
      <w:pPr>
        <w:spacing w:line="360" w:lineRule="auto"/>
        <w:rPr>
          <w:rFonts w:ascii="Times New Roman" w:hAnsi="Times New Roman" w:cs="Times New Roman"/>
          <w:sz w:val="24"/>
          <w:szCs w:val="24"/>
        </w:rPr>
      </w:pPr>
      <w:r w:rsidRPr="00966E50">
        <w:rPr>
          <w:rFonts w:ascii="Times New Roman" w:hAnsi="Times New Roman" w:cs="Times New Roman"/>
          <w:sz w:val="24"/>
          <w:szCs w:val="24"/>
        </w:rPr>
        <w:t>Sample</w:t>
      </w:r>
      <w:r w:rsidRPr="00966E50">
        <w:rPr>
          <w:rFonts w:ascii="Times New Roman" w:hAnsi="Times New Roman" w:cs="Times New Roman"/>
          <w:sz w:val="24"/>
          <w:szCs w:val="24"/>
        </w:rPr>
        <w:t xml:space="preserve">, </w:t>
      </w:r>
      <w:r w:rsidRPr="00966E50">
        <w:rPr>
          <w:rFonts w:ascii="Times New Roman" w:hAnsi="Times New Roman" w:cs="Times New Roman"/>
          <w:sz w:val="24"/>
          <w:szCs w:val="24"/>
        </w:rPr>
        <w:t xml:space="preserve">Ian, ‘Tests of Faith’, </w:t>
      </w:r>
      <w:r w:rsidRPr="00966E50">
        <w:rPr>
          <w:rFonts w:ascii="Times New Roman" w:hAnsi="Times New Roman" w:cs="Times New Roman"/>
          <w:i/>
          <w:iCs/>
          <w:sz w:val="24"/>
          <w:szCs w:val="24"/>
        </w:rPr>
        <w:t>The Guardian</w:t>
      </w:r>
      <w:r w:rsidRPr="00966E50">
        <w:rPr>
          <w:rFonts w:ascii="Times New Roman" w:hAnsi="Times New Roman" w:cs="Times New Roman"/>
          <w:sz w:val="24"/>
          <w:szCs w:val="24"/>
        </w:rPr>
        <w:t>, 24 February 2005. &lt;https://www.theguardian.com/science/2005/feb/24/1#:~:text=In%20the%20test&gt; [accessed 26 December 2022].</w:t>
      </w:r>
    </w:p>
    <w:p w14:paraId="5F4FE64D" w14:textId="77777777" w:rsidR="00966E50" w:rsidRPr="00966E50" w:rsidRDefault="00966E50" w:rsidP="00966E50">
      <w:pPr>
        <w:spacing w:line="360" w:lineRule="auto"/>
        <w:rPr>
          <w:rFonts w:ascii="Times New Roman" w:hAnsi="Times New Roman" w:cs="Times New Roman"/>
          <w:sz w:val="24"/>
          <w:szCs w:val="24"/>
        </w:rPr>
      </w:pPr>
      <w:r w:rsidRPr="00966E50">
        <w:rPr>
          <w:rFonts w:ascii="Times New Roman" w:hAnsi="Times New Roman" w:cs="Times New Roman"/>
          <w:sz w:val="24"/>
          <w:szCs w:val="24"/>
        </w:rPr>
        <w:t>Schleiermacher</w:t>
      </w:r>
      <w:r w:rsidRPr="00966E50">
        <w:rPr>
          <w:rFonts w:ascii="Times New Roman" w:hAnsi="Times New Roman" w:cs="Times New Roman"/>
          <w:sz w:val="24"/>
          <w:szCs w:val="24"/>
        </w:rPr>
        <w:t>, Friedrich,</w:t>
      </w:r>
      <w:r w:rsidRPr="00966E50">
        <w:rPr>
          <w:rFonts w:ascii="Times New Roman" w:hAnsi="Times New Roman" w:cs="Times New Roman"/>
          <w:sz w:val="24"/>
          <w:szCs w:val="24"/>
        </w:rPr>
        <w:t xml:space="preserve"> </w:t>
      </w:r>
      <w:r w:rsidRPr="00966E50">
        <w:rPr>
          <w:rFonts w:ascii="Times New Roman" w:hAnsi="Times New Roman" w:cs="Times New Roman"/>
          <w:i/>
          <w:iCs/>
          <w:sz w:val="24"/>
          <w:szCs w:val="24"/>
        </w:rPr>
        <w:t>On Religion: Speeches to Its Cultured Despisers</w:t>
      </w:r>
      <w:r w:rsidRPr="00966E50">
        <w:rPr>
          <w:rFonts w:ascii="Times New Roman" w:hAnsi="Times New Roman" w:cs="Times New Roman"/>
          <w:sz w:val="24"/>
          <w:szCs w:val="24"/>
        </w:rPr>
        <w:t xml:space="preserve"> (Cambridge; Cambridge University Press, 1996)</w:t>
      </w:r>
    </w:p>
    <w:p w14:paraId="1742FCAE" w14:textId="77777777" w:rsidR="00966E50" w:rsidRPr="00966E50" w:rsidRDefault="00966E50" w:rsidP="00966E50">
      <w:pPr>
        <w:spacing w:line="360" w:lineRule="auto"/>
        <w:rPr>
          <w:rFonts w:ascii="Times New Roman" w:hAnsi="Times New Roman" w:cs="Times New Roman"/>
          <w:sz w:val="24"/>
          <w:szCs w:val="24"/>
        </w:rPr>
      </w:pPr>
      <w:proofErr w:type="spellStart"/>
      <w:r w:rsidRPr="00966E50">
        <w:rPr>
          <w:rFonts w:ascii="Times New Roman" w:hAnsi="Times New Roman" w:cs="Times New Roman"/>
          <w:sz w:val="24"/>
          <w:szCs w:val="24"/>
        </w:rPr>
        <w:t>Steinfels</w:t>
      </w:r>
      <w:proofErr w:type="spellEnd"/>
      <w:r w:rsidRPr="00966E50">
        <w:rPr>
          <w:rFonts w:ascii="Times New Roman" w:hAnsi="Times New Roman" w:cs="Times New Roman"/>
          <w:sz w:val="24"/>
          <w:szCs w:val="24"/>
        </w:rPr>
        <w:t xml:space="preserve">, </w:t>
      </w:r>
      <w:r w:rsidRPr="00966E50">
        <w:rPr>
          <w:rFonts w:ascii="Times New Roman" w:hAnsi="Times New Roman" w:cs="Times New Roman"/>
          <w:sz w:val="24"/>
          <w:szCs w:val="24"/>
        </w:rPr>
        <w:t>Peter, 2002.</w:t>
      </w:r>
      <w:r w:rsidRPr="00966E50">
        <w:rPr>
          <w:rFonts w:ascii="Times New Roman" w:hAnsi="Times New Roman" w:cs="Times New Roman"/>
          <w:sz w:val="24"/>
          <w:szCs w:val="24"/>
        </w:rPr>
        <w:t>,</w:t>
      </w:r>
      <w:r w:rsidRPr="00966E50">
        <w:rPr>
          <w:rFonts w:ascii="Times New Roman" w:hAnsi="Times New Roman" w:cs="Times New Roman"/>
          <w:sz w:val="24"/>
          <w:szCs w:val="24"/>
        </w:rPr>
        <w:t xml:space="preserve"> ‘Beliefs; after 100 Years, William James’s “Varieties,” Maybe Not Flawless, Resonates Nonetheless.’, The New York Times, 9 March 2002. </w:t>
      </w:r>
      <w:r w:rsidRPr="00966E50">
        <w:rPr>
          <w:rFonts w:ascii="Times New Roman" w:hAnsi="Times New Roman" w:cs="Times New Roman"/>
          <w:sz w:val="24"/>
          <w:szCs w:val="24"/>
        </w:rPr>
        <w:lastRenderedPageBreak/>
        <w:t>&lt;https://www.nytimes.com/2002/03/09/nyregion/beliefs-after-100-years-william-james-s-varieties-maybe-not-flawless-resonates.html&gt; [accessed 21 December 2022]</w:t>
      </w:r>
    </w:p>
    <w:p w14:paraId="7FE4577A" w14:textId="77777777" w:rsidR="00966E50" w:rsidRPr="00966E50" w:rsidRDefault="00966E50" w:rsidP="00966E50">
      <w:pPr>
        <w:spacing w:line="360" w:lineRule="auto"/>
        <w:rPr>
          <w:rFonts w:ascii="Times New Roman" w:hAnsi="Times New Roman" w:cs="Times New Roman"/>
          <w:sz w:val="24"/>
          <w:szCs w:val="24"/>
        </w:rPr>
      </w:pPr>
      <w:r w:rsidRPr="00966E50">
        <w:rPr>
          <w:rFonts w:ascii="Times New Roman" w:hAnsi="Times New Roman" w:cs="Times New Roman"/>
          <w:sz w:val="24"/>
          <w:szCs w:val="24"/>
        </w:rPr>
        <w:t>Swinburne</w:t>
      </w:r>
      <w:r w:rsidRPr="00966E50">
        <w:rPr>
          <w:rFonts w:ascii="Times New Roman" w:hAnsi="Times New Roman" w:cs="Times New Roman"/>
          <w:sz w:val="24"/>
          <w:szCs w:val="24"/>
        </w:rPr>
        <w:t xml:space="preserve">, </w:t>
      </w:r>
      <w:r w:rsidRPr="00966E50">
        <w:rPr>
          <w:rFonts w:ascii="Times New Roman" w:hAnsi="Times New Roman" w:cs="Times New Roman"/>
          <w:sz w:val="24"/>
          <w:szCs w:val="24"/>
        </w:rPr>
        <w:t xml:space="preserve">Richard, 'The Balance of Probability', </w:t>
      </w:r>
      <w:r w:rsidRPr="00966E50">
        <w:rPr>
          <w:rFonts w:ascii="Times New Roman" w:hAnsi="Times New Roman" w:cs="Times New Roman"/>
          <w:i/>
          <w:iCs/>
          <w:sz w:val="24"/>
          <w:szCs w:val="24"/>
        </w:rPr>
        <w:t>The Existence of God</w:t>
      </w:r>
      <w:r w:rsidRPr="00966E50">
        <w:rPr>
          <w:rFonts w:ascii="Times New Roman" w:hAnsi="Times New Roman" w:cs="Times New Roman"/>
          <w:sz w:val="24"/>
          <w:szCs w:val="24"/>
        </w:rPr>
        <w:t xml:space="preserve">, 2nd </w:t>
      </w:r>
      <w:proofErr w:type="spellStart"/>
      <w:r w:rsidRPr="00966E50">
        <w:rPr>
          <w:rFonts w:ascii="Times New Roman" w:hAnsi="Times New Roman" w:cs="Times New Roman"/>
          <w:sz w:val="24"/>
          <w:szCs w:val="24"/>
        </w:rPr>
        <w:t>edn</w:t>
      </w:r>
      <w:proofErr w:type="spellEnd"/>
      <w:r w:rsidRPr="00966E50">
        <w:rPr>
          <w:rFonts w:ascii="Times New Roman" w:hAnsi="Times New Roman" w:cs="Times New Roman"/>
          <w:sz w:val="24"/>
          <w:szCs w:val="24"/>
        </w:rPr>
        <w:t xml:space="preserve"> (2004), pp.293-327 &lt;https://doi.org/10.1093/acprof:oso/9780199271672.003.0015&gt; [accessed 22 Dec. 2022]</w:t>
      </w:r>
    </w:p>
    <w:p w14:paraId="75FCF354" w14:textId="77777777" w:rsidR="00966E50" w:rsidRPr="00966E50" w:rsidRDefault="00966E50" w:rsidP="00966E50">
      <w:pPr>
        <w:spacing w:line="360" w:lineRule="auto"/>
        <w:rPr>
          <w:rFonts w:ascii="Times New Roman" w:hAnsi="Times New Roman" w:cs="Times New Roman"/>
          <w:sz w:val="24"/>
          <w:szCs w:val="24"/>
        </w:rPr>
      </w:pPr>
      <w:r w:rsidRPr="00966E50">
        <w:rPr>
          <w:rFonts w:ascii="Times New Roman" w:hAnsi="Times New Roman" w:cs="Times New Roman"/>
          <w:sz w:val="24"/>
          <w:szCs w:val="24"/>
        </w:rPr>
        <w:t>The King James Bible, The Holy Bible Containing the Old and New Testaments, The New King James Version, (Nashville: Thomas Nelson Publishers, 1992)</w:t>
      </w:r>
    </w:p>
    <w:p w14:paraId="040FE238" w14:textId="77777777" w:rsidR="00966E50" w:rsidRPr="00966E50" w:rsidRDefault="00966E50" w:rsidP="00966E50">
      <w:pPr>
        <w:spacing w:line="360" w:lineRule="auto"/>
        <w:rPr>
          <w:rFonts w:ascii="Times New Roman" w:hAnsi="Times New Roman" w:cs="Times New Roman"/>
          <w:sz w:val="24"/>
          <w:szCs w:val="24"/>
        </w:rPr>
      </w:pPr>
      <w:r w:rsidRPr="00966E50">
        <w:rPr>
          <w:rFonts w:ascii="Times New Roman" w:hAnsi="Times New Roman" w:cs="Times New Roman"/>
          <w:sz w:val="24"/>
          <w:szCs w:val="24"/>
        </w:rPr>
        <w:t>Thomas</w:t>
      </w:r>
      <w:r w:rsidRPr="00966E50">
        <w:rPr>
          <w:rFonts w:ascii="Times New Roman" w:hAnsi="Times New Roman" w:cs="Times New Roman"/>
          <w:sz w:val="24"/>
          <w:szCs w:val="24"/>
        </w:rPr>
        <w:t xml:space="preserve">, </w:t>
      </w:r>
      <w:r w:rsidRPr="00966E50">
        <w:rPr>
          <w:rFonts w:ascii="Times New Roman" w:hAnsi="Times New Roman" w:cs="Times New Roman"/>
          <w:sz w:val="24"/>
          <w:szCs w:val="24"/>
        </w:rPr>
        <w:t xml:space="preserve">V.C., </w:t>
      </w:r>
      <w:r w:rsidRPr="00966E50">
        <w:rPr>
          <w:rFonts w:ascii="Times New Roman" w:hAnsi="Times New Roman" w:cs="Times New Roman"/>
          <w:i/>
          <w:iCs/>
          <w:sz w:val="24"/>
          <w:szCs w:val="24"/>
        </w:rPr>
        <w:t>The God Dilemma</w:t>
      </w:r>
      <w:r w:rsidRPr="00966E50">
        <w:rPr>
          <w:rFonts w:ascii="Times New Roman" w:hAnsi="Times New Roman" w:cs="Times New Roman"/>
          <w:sz w:val="24"/>
          <w:szCs w:val="24"/>
        </w:rPr>
        <w:t xml:space="preserve"> (Xlibris Corporation, 2009)</w:t>
      </w:r>
    </w:p>
    <w:p w14:paraId="706625D4" w14:textId="77777777" w:rsidR="00966E50" w:rsidRPr="00966E50" w:rsidRDefault="00966E50" w:rsidP="00966E50">
      <w:pPr>
        <w:spacing w:line="360" w:lineRule="auto"/>
        <w:rPr>
          <w:rFonts w:ascii="Times New Roman" w:hAnsi="Times New Roman" w:cs="Times New Roman"/>
          <w:sz w:val="24"/>
          <w:szCs w:val="24"/>
        </w:rPr>
      </w:pPr>
      <w:r w:rsidRPr="00966E50">
        <w:rPr>
          <w:rFonts w:ascii="Times New Roman" w:hAnsi="Times New Roman" w:cs="Times New Roman"/>
          <w:sz w:val="24"/>
          <w:szCs w:val="24"/>
        </w:rPr>
        <w:t>Thompson</w:t>
      </w:r>
      <w:r w:rsidRPr="00966E50">
        <w:rPr>
          <w:rFonts w:ascii="Times New Roman" w:hAnsi="Times New Roman" w:cs="Times New Roman"/>
          <w:sz w:val="24"/>
          <w:szCs w:val="24"/>
        </w:rPr>
        <w:t xml:space="preserve">, </w:t>
      </w:r>
      <w:r w:rsidRPr="00966E50">
        <w:rPr>
          <w:rFonts w:ascii="Times New Roman" w:hAnsi="Times New Roman" w:cs="Times New Roman"/>
          <w:sz w:val="24"/>
          <w:szCs w:val="24"/>
        </w:rPr>
        <w:t xml:space="preserve">Mel, </w:t>
      </w:r>
      <w:r w:rsidRPr="00966E50">
        <w:rPr>
          <w:rFonts w:ascii="Times New Roman" w:hAnsi="Times New Roman" w:cs="Times New Roman"/>
          <w:i/>
          <w:iCs/>
          <w:sz w:val="24"/>
          <w:szCs w:val="24"/>
        </w:rPr>
        <w:t>An Introduction to Philosophy and Ethics</w:t>
      </w:r>
      <w:r w:rsidRPr="00966E50">
        <w:rPr>
          <w:rFonts w:ascii="Times New Roman" w:hAnsi="Times New Roman" w:cs="Times New Roman"/>
          <w:sz w:val="24"/>
          <w:szCs w:val="24"/>
        </w:rPr>
        <w:t xml:space="preserve"> (London: Hodder &amp; Stoughton, 2004)</w:t>
      </w:r>
    </w:p>
    <w:p w14:paraId="4E3DE925" w14:textId="77777777" w:rsidR="006253C3" w:rsidRDefault="006253C3">
      <w:pPr>
        <w:rPr>
          <w:b/>
          <w:bCs/>
          <w:sz w:val="24"/>
          <w:szCs w:val="24"/>
        </w:rPr>
      </w:pPr>
    </w:p>
    <w:p w14:paraId="53511DED" w14:textId="447FD7DC" w:rsidR="00171B8F" w:rsidRPr="00C82CA5" w:rsidRDefault="00171B8F" w:rsidP="00BE3FE5">
      <w:pPr>
        <w:rPr>
          <w:b/>
          <w:bCs/>
          <w:sz w:val="24"/>
          <w:szCs w:val="24"/>
        </w:rPr>
      </w:pPr>
    </w:p>
    <w:sectPr w:rsidR="00171B8F" w:rsidRPr="00C82CA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EC47AD" w14:textId="77777777" w:rsidR="001E154B" w:rsidRDefault="001E154B" w:rsidP="00AD1E41">
      <w:pPr>
        <w:spacing w:after="0" w:line="240" w:lineRule="auto"/>
      </w:pPr>
      <w:r>
        <w:separator/>
      </w:r>
    </w:p>
  </w:endnote>
  <w:endnote w:type="continuationSeparator" w:id="0">
    <w:p w14:paraId="4423260E" w14:textId="77777777" w:rsidR="001E154B" w:rsidRDefault="001E154B" w:rsidP="00AD1E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501444" w14:textId="77777777" w:rsidR="001E154B" w:rsidRDefault="001E154B" w:rsidP="00AD1E41">
      <w:pPr>
        <w:spacing w:after="0" w:line="240" w:lineRule="auto"/>
      </w:pPr>
      <w:r>
        <w:separator/>
      </w:r>
    </w:p>
  </w:footnote>
  <w:footnote w:type="continuationSeparator" w:id="0">
    <w:p w14:paraId="7C9581BF" w14:textId="77777777" w:rsidR="001E154B" w:rsidRDefault="001E154B" w:rsidP="00AD1E41">
      <w:pPr>
        <w:spacing w:after="0" w:line="240" w:lineRule="auto"/>
      </w:pPr>
      <w:r>
        <w:continuationSeparator/>
      </w:r>
    </w:p>
  </w:footnote>
  <w:footnote w:id="1">
    <w:p w14:paraId="03B28BC3" w14:textId="7682494F" w:rsidR="00AD1E41" w:rsidRPr="00A81861" w:rsidRDefault="00AD1E41">
      <w:pPr>
        <w:pStyle w:val="FootnoteText"/>
        <w:rPr>
          <w:rFonts w:ascii="Times New Roman" w:hAnsi="Times New Roman" w:cs="Times New Roman"/>
          <w:sz w:val="24"/>
          <w:szCs w:val="24"/>
        </w:rPr>
      </w:pPr>
      <w:r w:rsidRPr="00A81861">
        <w:rPr>
          <w:rStyle w:val="FootnoteReference"/>
          <w:rFonts w:ascii="Times New Roman" w:hAnsi="Times New Roman" w:cs="Times New Roman"/>
          <w:sz w:val="24"/>
          <w:szCs w:val="24"/>
        </w:rPr>
        <w:footnoteRef/>
      </w:r>
      <w:r w:rsidRPr="00A81861">
        <w:rPr>
          <w:rFonts w:ascii="Times New Roman" w:hAnsi="Times New Roman" w:cs="Times New Roman"/>
          <w:sz w:val="24"/>
          <w:szCs w:val="24"/>
        </w:rPr>
        <w:t xml:space="preserve"> </w:t>
      </w:r>
      <w:bookmarkStart w:id="0" w:name="_Hlk123060426"/>
      <w:bookmarkStart w:id="1" w:name="_Hlk123141820"/>
      <w:r w:rsidR="006519EB" w:rsidRPr="00C32851">
        <w:rPr>
          <w:rFonts w:ascii="Times New Roman" w:hAnsi="Times New Roman" w:cs="Times New Roman"/>
          <w:i/>
          <w:iCs/>
          <w:sz w:val="24"/>
          <w:szCs w:val="24"/>
        </w:rPr>
        <w:t>The King James Bible</w:t>
      </w:r>
      <w:r w:rsidR="00852FEA">
        <w:rPr>
          <w:rFonts w:ascii="Times New Roman" w:hAnsi="Times New Roman" w:cs="Times New Roman"/>
          <w:sz w:val="24"/>
          <w:szCs w:val="24"/>
        </w:rPr>
        <w:t xml:space="preserve"> </w:t>
      </w:r>
      <w:r w:rsidR="006519EB" w:rsidRPr="00A81861">
        <w:rPr>
          <w:rFonts w:ascii="Times New Roman" w:hAnsi="Times New Roman" w:cs="Times New Roman"/>
          <w:sz w:val="24"/>
          <w:szCs w:val="24"/>
        </w:rPr>
        <w:t>(Nashville: Thomas Nelson Publishers, 1992)</w:t>
      </w:r>
      <w:bookmarkEnd w:id="0"/>
      <w:r w:rsidR="00852FEA">
        <w:rPr>
          <w:rFonts w:ascii="Times New Roman" w:hAnsi="Times New Roman" w:cs="Times New Roman"/>
          <w:sz w:val="24"/>
          <w:szCs w:val="24"/>
        </w:rPr>
        <w:t>, Acts 9:3-9.</w:t>
      </w:r>
      <w:bookmarkEnd w:id="1"/>
    </w:p>
  </w:footnote>
  <w:footnote w:id="2">
    <w:p w14:paraId="0C1C3470" w14:textId="3A41DBBC" w:rsidR="0086583D" w:rsidRPr="00A81861" w:rsidRDefault="0086583D">
      <w:pPr>
        <w:pStyle w:val="FootnoteText"/>
        <w:rPr>
          <w:rFonts w:ascii="Times New Roman" w:hAnsi="Times New Roman" w:cs="Times New Roman"/>
          <w:sz w:val="24"/>
          <w:szCs w:val="24"/>
        </w:rPr>
      </w:pPr>
      <w:r w:rsidRPr="00A81861">
        <w:rPr>
          <w:rStyle w:val="FootnoteReference"/>
          <w:rFonts w:ascii="Times New Roman" w:hAnsi="Times New Roman" w:cs="Times New Roman"/>
          <w:sz w:val="24"/>
          <w:szCs w:val="24"/>
        </w:rPr>
        <w:footnoteRef/>
      </w:r>
      <w:r w:rsidRPr="00A81861">
        <w:rPr>
          <w:rFonts w:ascii="Times New Roman" w:hAnsi="Times New Roman" w:cs="Times New Roman"/>
          <w:sz w:val="24"/>
          <w:szCs w:val="24"/>
        </w:rPr>
        <w:t xml:space="preserve"> </w:t>
      </w:r>
      <w:bookmarkStart w:id="2" w:name="_Hlk123142189"/>
      <w:r w:rsidR="00852FEA" w:rsidRPr="00852FEA">
        <w:rPr>
          <w:rFonts w:ascii="Times New Roman" w:hAnsi="Times New Roman" w:cs="Times New Roman"/>
          <w:sz w:val="24"/>
          <w:szCs w:val="24"/>
        </w:rPr>
        <w:t xml:space="preserve">Gustav Niebuhr, The Bible, as History, Flunks New Archaeological Tests; Hotly Debated Studies Cast Doubt on Many Familiar Stories’, </w:t>
      </w:r>
      <w:r w:rsidR="00852FEA" w:rsidRPr="0007611D">
        <w:rPr>
          <w:rFonts w:ascii="Times New Roman" w:hAnsi="Times New Roman" w:cs="Times New Roman"/>
          <w:i/>
          <w:iCs/>
          <w:sz w:val="24"/>
          <w:szCs w:val="24"/>
        </w:rPr>
        <w:t>The New York Times</w:t>
      </w:r>
      <w:r w:rsidR="00852FEA" w:rsidRPr="00852FEA">
        <w:rPr>
          <w:rFonts w:ascii="Times New Roman" w:hAnsi="Times New Roman" w:cs="Times New Roman"/>
          <w:sz w:val="24"/>
          <w:szCs w:val="24"/>
        </w:rPr>
        <w:t xml:space="preserve">, 29 July 2000, </w:t>
      </w:r>
      <w:r w:rsidR="006253C3">
        <w:rPr>
          <w:rFonts w:ascii="Times New Roman" w:hAnsi="Times New Roman" w:cs="Times New Roman"/>
          <w:sz w:val="24"/>
          <w:szCs w:val="24"/>
        </w:rPr>
        <w:t>&lt;</w:t>
      </w:r>
      <w:r w:rsidR="00852FEA" w:rsidRPr="00852FEA">
        <w:rPr>
          <w:rFonts w:ascii="Times New Roman" w:hAnsi="Times New Roman" w:cs="Times New Roman"/>
          <w:sz w:val="24"/>
          <w:szCs w:val="24"/>
        </w:rPr>
        <w:t>https://www.nytimes.com/2000/07/29/arts/bible-history-flunks-new-archaeological-tests-hotly-debated-studies-cast-doubt.html</w:t>
      </w:r>
      <w:r w:rsidR="006253C3">
        <w:rPr>
          <w:rFonts w:ascii="Times New Roman" w:hAnsi="Times New Roman" w:cs="Times New Roman"/>
          <w:sz w:val="24"/>
          <w:szCs w:val="24"/>
        </w:rPr>
        <w:t>&gt;</w:t>
      </w:r>
      <w:r w:rsidR="00852FEA" w:rsidRPr="00852FEA">
        <w:rPr>
          <w:rFonts w:ascii="Times New Roman" w:hAnsi="Times New Roman" w:cs="Times New Roman"/>
          <w:sz w:val="24"/>
          <w:szCs w:val="24"/>
        </w:rPr>
        <w:t xml:space="preserve"> [accessed 22 December 2022].</w:t>
      </w:r>
    </w:p>
    <w:bookmarkEnd w:id="2"/>
  </w:footnote>
  <w:footnote w:id="3">
    <w:p w14:paraId="47D2EABD" w14:textId="659FD5F5" w:rsidR="0008208A" w:rsidRDefault="0008208A">
      <w:pPr>
        <w:pStyle w:val="FootnoteText"/>
      </w:pPr>
      <w:r w:rsidRPr="00A81861">
        <w:rPr>
          <w:rStyle w:val="FootnoteReference"/>
          <w:rFonts w:ascii="Times New Roman" w:hAnsi="Times New Roman" w:cs="Times New Roman"/>
          <w:sz w:val="24"/>
          <w:szCs w:val="24"/>
        </w:rPr>
        <w:footnoteRef/>
      </w:r>
      <w:r w:rsidRPr="00A81861">
        <w:rPr>
          <w:rFonts w:ascii="Times New Roman" w:hAnsi="Times New Roman" w:cs="Times New Roman"/>
          <w:sz w:val="24"/>
          <w:szCs w:val="24"/>
        </w:rPr>
        <w:t xml:space="preserve"> Russell Re Manning</w:t>
      </w:r>
      <w:r w:rsidR="00C32851">
        <w:rPr>
          <w:rFonts w:ascii="Times New Roman" w:hAnsi="Times New Roman" w:cs="Times New Roman"/>
          <w:sz w:val="24"/>
          <w:szCs w:val="24"/>
        </w:rPr>
        <w:t>,</w:t>
      </w:r>
      <w:r w:rsidR="00C32851" w:rsidRPr="00C32851">
        <w:t xml:space="preserve"> </w:t>
      </w:r>
      <w:r w:rsidR="00C32851" w:rsidRPr="00C32851">
        <w:rPr>
          <w:rFonts w:ascii="Times New Roman" w:hAnsi="Times New Roman" w:cs="Times New Roman"/>
          <w:i/>
          <w:iCs/>
          <w:sz w:val="24"/>
          <w:szCs w:val="24"/>
        </w:rPr>
        <w:t>30 Second Bible: The 50 Most Significant Ideas in the Bible</w:t>
      </w:r>
      <w:r w:rsidR="00C32851">
        <w:rPr>
          <w:rFonts w:ascii="Times New Roman" w:hAnsi="Times New Roman" w:cs="Times New Roman"/>
          <w:sz w:val="24"/>
          <w:szCs w:val="24"/>
        </w:rPr>
        <w:t>. (</w:t>
      </w:r>
      <w:r w:rsidRPr="00A81861">
        <w:rPr>
          <w:rFonts w:ascii="Times New Roman" w:hAnsi="Times New Roman" w:cs="Times New Roman"/>
          <w:sz w:val="24"/>
          <w:szCs w:val="24"/>
        </w:rPr>
        <w:t>Each</w:t>
      </w:r>
      <w:r w:rsidR="00C32851">
        <w:rPr>
          <w:rFonts w:ascii="Times New Roman" w:hAnsi="Times New Roman" w:cs="Times New Roman"/>
          <w:sz w:val="24"/>
          <w:szCs w:val="24"/>
        </w:rPr>
        <w:t>,</w:t>
      </w:r>
      <w:r w:rsidRPr="00A81861">
        <w:rPr>
          <w:rFonts w:ascii="Times New Roman" w:hAnsi="Times New Roman" w:cs="Times New Roman"/>
          <w:sz w:val="24"/>
          <w:szCs w:val="24"/>
        </w:rPr>
        <w:t xml:space="preserve"> Ivy Press</w:t>
      </w:r>
      <w:r w:rsidR="00C32851">
        <w:rPr>
          <w:rFonts w:ascii="Times New Roman" w:hAnsi="Times New Roman" w:cs="Times New Roman"/>
          <w:sz w:val="24"/>
          <w:szCs w:val="24"/>
        </w:rPr>
        <w:t>, 2013</w:t>
      </w:r>
      <w:r w:rsidRPr="00A81861">
        <w:rPr>
          <w:rFonts w:ascii="Times New Roman" w:hAnsi="Times New Roman" w:cs="Times New Roman"/>
          <w:sz w:val="24"/>
          <w:szCs w:val="24"/>
        </w:rPr>
        <w:t>), p.145</w:t>
      </w:r>
      <w:r w:rsidR="00C32851">
        <w:rPr>
          <w:rFonts w:ascii="Times New Roman" w:hAnsi="Times New Roman" w:cs="Times New Roman"/>
          <w:sz w:val="24"/>
          <w:szCs w:val="24"/>
        </w:rPr>
        <w:t>, illus.</w:t>
      </w:r>
    </w:p>
  </w:footnote>
  <w:footnote w:id="4">
    <w:p w14:paraId="7CF5910C" w14:textId="2DF56942" w:rsidR="00D376E7" w:rsidRPr="00A81861" w:rsidRDefault="00D376E7">
      <w:pPr>
        <w:pStyle w:val="FootnoteText"/>
        <w:rPr>
          <w:rFonts w:ascii="Times New Roman" w:hAnsi="Times New Roman" w:cs="Times New Roman"/>
          <w:sz w:val="24"/>
          <w:szCs w:val="24"/>
        </w:rPr>
      </w:pPr>
      <w:r w:rsidRPr="00A81861">
        <w:rPr>
          <w:rStyle w:val="FootnoteReference"/>
          <w:rFonts w:ascii="Times New Roman" w:hAnsi="Times New Roman" w:cs="Times New Roman"/>
          <w:sz w:val="24"/>
          <w:szCs w:val="24"/>
        </w:rPr>
        <w:footnoteRef/>
      </w:r>
      <w:r w:rsidRPr="00A81861">
        <w:rPr>
          <w:rFonts w:ascii="Times New Roman" w:hAnsi="Times New Roman" w:cs="Times New Roman"/>
          <w:sz w:val="24"/>
          <w:szCs w:val="24"/>
        </w:rPr>
        <w:t xml:space="preserve"> </w:t>
      </w:r>
      <w:bookmarkStart w:id="3" w:name="_Hlk123061591"/>
      <w:bookmarkStart w:id="4" w:name="_Hlk123142977"/>
      <w:r w:rsidR="00C32851" w:rsidRPr="00C32851">
        <w:rPr>
          <w:rFonts w:ascii="Times New Roman" w:hAnsi="Times New Roman" w:cs="Times New Roman"/>
          <w:sz w:val="24"/>
          <w:szCs w:val="24"/>
        </w:rPr>
        <w:t>Peter</w:t>
      </w:r>
      <w:r w:rsidR="00C32851">
        <w:rPr>
          <w:rFonts w:ascii="Times New Roman" w:hAnsi="Times New Roman" w:cs="Times New Roman"/>
          <w:sz w:val="24"/>
          <w:szCs w:val="24"/>
        </w:rPr>
        <w:t xml:space="preserve"> </w:t>
      </w:r>
      <w:proofErr w:type="spellStart"/>
      <w:r w:rsidRPr="00A81861">
        <w:rPr>
          <w:rFonts w:ascii="Times New Roman" w:hAnsi="Times New Roman" w:cs="Times New Roman"/>
          <w:sz w:val="24"/>
          <w:szCs w:val="24"/>
        </w:rPr>
        <w:t>Steinfels</w:t>
      </w:r>
      <w:proofErr w:type="spellEnd"/>
      <w:r w:rsidRPr="00A81861">
        <w:rPr>
          <w:rFonts w:ascii="Times New Roman" w:hAnsi="Times New Roman" w:cs="Times New Roman"/>
          <w:sz w:val="24"/>
          <w:szCs w:val="24"/>
        </w:rPr>
        <w:t xml:space="preserve">, 2002. ‘Beliefs; after 100 Years, William James’s “Varieties,” Maybe Not Flawless, Resonates Nonetheless.’, </w:t>
      </w:r>
      <w:r w:rsidRPr="0007611D">
        <w:rPr>
          <w:rFonts w:ascii="Times New Roman" w:hAnsi="Times New Roman" w:cs="Times New Roman"/>
          <w:i/>
          <w:iCs/>
          <w:sz w:val="24"/>
          <w:szCs w:val="24"/>
        </w:rPr>
        <w:t xml:space="preserve">The New York </w:t>
      </w:r>
      <w:r w:rsidR="0007611D" w:rsidRPr="0007611D">
        <w:rPr>
          <w:rFonts w:ascii="Times New Roman" w:hAnsi="Times New Roman" w:cs="Times New Roman"/>
          <w:i/>
          <w:iCs/>
          <w:sz w:val="24"/>
          <w:szCs w:val="24"/>
        </w:rPr>
        <w:t>Times</w:t>
      </w:r>
      <w:r w:rsidR="0007611D" w:rsidRPr="00A81861">
        <w:rPr>
          <w:rFonts w:ascii="Times New Roman" w:hAnsi="Times New Roman" w:cs="Times New Roman"/>
          <w:sz w:val="24"/>
          <w:szCs w:val="24"/>
        </w:rPr>
        <w:t xml:space="preserve">, </w:t>
      </w:r>
      <w:r w:rsidR="0007611D">
        <w:rPr>
          <w:rFonts w:ascii="Times New Roman" w:hAnsi="Times New Roman" w:cs="Times New Roman"/>
          <w:sz w:val="24"/>
          <w:szCs w:val="24"/>
        </w:rPr>
        <w:t xml:space="preserve">9 March 2002. </w:t>
      </w:r>
      <w:r w:rsidR="0007611D" w:rsidRPr="00A81861">
        <w:rPr>
          <w:rFonts w:ascii="Times New Roman" w:hAnsi="Times New Roman" w:cs="Times New Roman"/>
          <w:sz w:val="24"/>
          <w:szCs w:val="24"/>
        </w:rPr>
        <w:t>&lt;</w:t>
      </w:r>
      <w:r w:rsidRPr="00A81861">
        <w:rPr>
          <w:rFonts w:ascii="Times New Roman" w:hAnsi="Times New Roman" w:cs="Times New Roman"/>
          <w:sz w:val="24"/>
          <w:szCs w:val="24"/>
        </w:rPr>
        <w:t>https://www.nytimes.com/2002/03/09/nyregion/beliefs-after-100-years-william-james-s-varieties-maybe-not-flawless-resonates.html&gt; [accessed 21 December 2022]</w:t>
      </w:r>
      <w:bookmarkEnd w:id="3"/>
      <w:r w:rsidR="0007611D">
        <w:rPr>
          <w:rFonts w:ascii="Times New Roman" w:hAnsi="Times New Roman" w:cs="Times New Roman"/>
          <w:sz w:val="24"/>
          <w:szCs w:val="24"/>
        </w:rPr>
        <w:t>.</w:t>
      </w:r>
      <w:bookmarkEnd w:id="4"/>
    </w:p>
  </w:footnote>
  <w:footnote w:id="5">
    <w:p w14:paraId="48F295C5" w14:textId="3063CDA9" w:rsidR="006D1342" w:rsidRPr="00A81861" w:rsidRDefault="006D1342">
      <w:pPr>
        <w:pStyle w:val="FootnoteText"/>
        <w:rPr>
          <w:rFonts w:ascii="Times New Roman" w:hAnsi="Times New Roman" w:cs="Times New Roman"/>
          <w:sz w:val="24"/>
          <w:szCs w:val="24"/>
        </w:rPr>
      </w:pPr>
      <w:r w:rsidRPr="00A81861">
        <w:rPr>
          <w:rStyle w:val="FootnoteReference"/>
          <w:rFonts w:ascii="Times New Roman" w:hAnsi="Times New Roman" w:cs="Times New Roman"/>
          <w:sz w:val="24"/>
          <w:szCs w:val="24"/>
        </w:rPr>
        <w:footnoteRef/>
      </w:r>
      <w:r w:rsidRPr="00A81861">
        <w:rPr>
          <w:rFonts w:ascii="Times New Roman" w:hAnsi="Times New Roman" w:cs="Times New Roman"/>
          <w:sz w:val="24"/>
          <w:szCs w:val="24"/>
        </w:rPr>
        <w:t xml:space="preserve"> </w:t>
      </w:r>
      <w:r w:rsidR="0007611D" w:rsidRPr="0007611D">
        <w:rPr>
          <w:rFonts w:ascii="Times New Roman" w:hAnsi="Times New Roman" w:cs="Times New Roman"/>
          <w:sz w:val="24"/>
          <w:szCs w:val="24"/>
        </w:rPr>
        <w:t xml:space="preserve">Richard </w:t>
      </w:r>
      <w:r w:rsidR="0007611D" w:rsidRPr="00A81861">
        <w:rPr>
          <w:rFonts w:ascii="Times New Roman" w:hAnsi="Times New Roman" w:cs="Times New Roman"/>
          <w:sz w:val="24"/>
          <w:szCs w:val="24"/>
        </w:rPr>
        <w:t>Swinburne,</w:t>
      </w:r>
      <w:r w:rsidR="00625DE4" w:rsidRPr="00A81861">
        <w:rPr>
          <w:rFonts w:ascii="Times New Roman" w:hAnsi="Times New Roman" w:cs="Times New Roman"/>
          <w:sz w:val="24"/>
          <w:szCs w:val="24"/>
        </w:rPr>
        <w:t xml:space="preserve"> 'The Balance of Probability', </w:t>
      </w:r>
      <w:r w:rsidR="00625DE4" w:rsidRPr="0007611D">
        <w:rPr>
          <w:rFonts w:ascii="Times New Roman" w:hAnsi="Times New Roman" w:cs="Times New Roman"/>
          <w:i/>
          <w:iCs/>
          <w:sz w:val="24"/>
          <w:szCs w:val="24"/>
        </w:rPr>
        <w:t>The Existence of God</w:t>
      </w:r>
      <w:r w:rsidR="00625DE4" w:rsidRPr="00A81861">
        <w:rPr>
          <w:rFonts w:ascii="Times New Roman" w:hAnsi="Times New Roman" w:cs="Times New Roman"/>
          <w:sz w:val="24"/>
          <w:szCs w:val="24"/>
        </w:rPr>
        <w:t xml:space="preserve">, 2nd </w:t>
      </w:r>
      <w:proofErr w:type="spellStart"/>
      <w:r w:rsidR="00625DE4" w:rsidRPr="00A81861">
        <w:rPr>
          <w:rFonts w:ascii="Times New Roman" w:hAnsi="Times New Roman" w:cs="Times New Roman"/>
          <w:sz w:val="24"/>
          <w:szCs w:val="24"/>
        </w:rPr>
        <w:t>edn</w:t>
      </w:r>
      <w:proofErr w:type="spellEnd"/>
      <w:r w:rsidR="00625DE4" w:rsidRPr="00A81861">
        <w:rPr>
          <w:rFonts w:ascii="Times New Roman" w:hAnsi="Times New Roman" w:cs="Times New Roman"/>
          <w:sz w:val="24"/>
          <w:szCs w:val="24"/>
        </w:rPr>
        <w:t xml:space="preserve"> </w:t>
      </w:r>
      <w:r w:rsidR="0007611D">
        <w:rPr>
          <w:rFonts w:ascii="Times New Roman" w:hAnsi="Times New Roman" w:cs="Times New Roman"/>
          <w:sz w:val="24"/>
          <w:szCs w:val="24"/>
        </w:rPr>
        <w:t>(2004), pp.293-327 &lt;</w:t>
      </w:r>
      <w:r w:rsidR="00625DE4" w:rsidRPr="00A81861">
        <w:rPr>
          <w:rFonts w:ascii="Times New Roman" w:hAnsi="Times New Roman" w:cs="Times New Roman"/>
          <w:sz w:val="24"/>
          <w:szCs w:val="24"/>
        </w:rPr>
        <w:t>https://doi.org/10.1093/acprof:oso/9780199271672.003.0015</w:t>
      </w:r>
      <w:r w:rsidR="0007611D">
        <w:rPr>
          <w:rFonts w:ascii="Times New Roman" w:hAnsi="Times New Roman" w:cs="Times New Roman"/>
          <w:sz w:val="24"/>
          <w:szCs w:val="24"/>
        </w:rPr>
        <w:t>&gt;</w:t>
      </w:r>
      <w:r w:rsidR="00625DE4" w:rsidRPr="00A81861">
        <w:rPr>
          <w:rFonts w:ascii="Times New Roman" w:hAnsi="Times New Roman" w:cs="Times New Roman"/>
          <w:sz w:val="24"/>
          <w:szCs w:val="24"/>
        </w:rPr>
        <w:t xml:space="preserve"> </w:t>
      </w:r>
      <w:r w:rsidR="0007611D">
        <w:rPr>
          <w:rFonts w:ascii="Times New Roman" w:hAnsi="Times New Roman" w:cs="Times New Roman"/>
          <w:sz w:val="24"/>
          <w:szCs w:val="24"/>
        </w:rPr>
        <w:t>[</w:t>
      </w:r>
      <w:r w:rsidR="00625DE4" w:rsidRPr="00A81861">
        <w:rPr>
          <w:rFonts w:ascii="Times New Roman" w:hAnsi="Times New Roman" w:cs="Times New Roman"/>
          <w:sz w:val="24"/>
          <w:szCs w:val="24"/>
        </w:rPr>
        <w:t>accessed 22 Dec. 2022</w:t>
      </w:r>
      <w:r w:rsidR="0007611D">
        <w:rPr>
          <w:rFonts w:ascii="Times New Roman" w:hAnsi="Times New Roman" w:cs="Times New Roman"/>
          <w:sz w:val="24"/>
          <w:szCs w:val="24"/>
        </w:rPr>
        <w:t>].</w:t>
      </w:r>
    </w:p>
  </w:footnote>
  <w:footnote w:id="6">
    <w:p w14:paraId="60B25376" w14:textId="59BB02F6" w:rsidR="005C3402" w:rsidRPr="00A81861" w:rsidRDefault="005C3402">
      <w:pPr>
        <w:pStyle w:val="FootnoteText"/>
        <w:rPr>
          <w:rFonts w:ascii="Times New Roman" w:hAnsi="Times New Roman" w:cs="Times New Roman"/>
          <w:sz w:val="24"/>
          <w:szCs w:val="24"/>
        </w:rPr>
      </w:pPr>
      <w:r w:rsidRPr="00A81861">
        <w:rPr>
          <w:rStyle w:val="FootnoteReference"/>
          <w:rFonts w:ascii="Times New Roman" w:hAnsi="Times New Roman" w:cs="Times New Roman"/>
          <w:sz w:val="24"/>
          <w:szCs w:val="24"/>
        </w:rPr>
        <w:footnoteRef/>
      </w:r>
      <w:r w:rsidRPr="00A81861">
        <w:rPr>
          <w:rFonts w:ascii="Times New Roman" w:hAnsi="Times New Roman" w:cs="Times New Roman"/>
          <w:sz w:val="24"/>
          <w:szCs w:val="24"/>
        </w:rPr>
        <w:t xml:space="preserve"> </w:t>
      </w:r>
      <w:r w:rsidR="0007611D">
        <w:rPr>
          <w:rFonts w:ascii="Times New Roman" w:hAnsi="Times New Roman" w:cs="Times New Roman"/>
          <w:sz w:val="24"/>
          <w:szCs w:val="24"/>
        </w:rPr>
        <w:t>Swinburne, ‘The Balance of Probability, pp. 23-327.</w:t>
      </w:r>
    </w:p>
  </w:footnote>
  <w:footnote w:id="7">
    <w:p w14:paraId="692ABF72" w14:textId="010ADF0C" w:rsidR="005C3402" w:rsidRPr="00A81861" w:rsidRDefault="005C3402">
      <w:pPr>
        <w:pStyle w:val="FootnoteText"/>
        <w:rPr>
          <w:rFonts w:ascii="Times New Roman" w:hAnsi="Times New Roman" w:cs="Times New Roman"/>
          <w:sz w:val="24"/>
          <w:szCs w:val="24"/>
        </w:rPr>
      </w:pPr>
      <w:r w:rsidRPr="00A81861">
        <w:rPr>
          <w:rStyle w:val="FootnoteReference"/>
          <w:rFonts w:ascii="Times New Roman" w:hAnsi="Times New Roman" w:cs="Times New Roman"/>
          <w:sz w:val="24"/>
          <w:szCs w:val="24"/>
        </w:rPr>
        <w:footnoteRef/>
      </w:r>
      <w:r w:rsidRPr="00A81861">
        <w:rPr>
          <w:rFonts w:ascii="Times New Roman" w:hAnsi="Times New Roman" w:cs="Times New Roman"/>
          <w:sz w:val="24"/>
          <w:szCs w:val="24"/>
        </w:rPr>
        <w:t xml:space="preserve">  </w:t>
      </w:r>
      <w:r w:rsidR="00AC07A8" w:rsidRPr="00AC07A8">
        <w:rPr>
          <w:rFonts w:ascii="Times New Roman" w:hAnsi="Times New Roman" w:cs="Times New Roman"/>
          <w:sz w:val="24"/>
          <w:szCs w:val="24"/>
        </w:rPr>
        <w:t>Brian</w:t>
      </w:r>
      <w:r w:rsidR="00AC07A8">
        <w:rPr>
          <w:rFonts w:ascii="Times New Roman" w:hAnsi="Times New Roman" w:cs="Times New Roman"/>
          <w:sz w:val="24"/>
          <w:szCs w:val="24"/>
        </w:rPr>
        <w:t xml:space="preserve"> </w:t>
      </w:r>
      <w:r w:rsidR="0008208A" w:rsidRPr="00A81861">
        <w:rPr>
          <w:rFonts w:ascii="Times New Roman" w:hAnsi="Times New Roman" w:cs="Times New Roman"/>
          <w:sz w:val="24"/>
          <w:szCs w:val="24"/>
        </w:rPr>
        <w:t xml:space="preserve">Davies, </w:t>
      </w:r>
      <w:r w:rsidR="0008208A" w:rsidRPr="00AC07A8">
        <w:rPr>
          <w:rFonts w:ascii="Times New Roman" w:hAnsi="Times New Roman" w:cs="Times New Roman"/>
          <w:i/>
          <w:iCs/>
          <w:sz w:val="24"/>
          <w:szCs w:val="24"/>
        </w:rPr>
        <w:t>An Introduction to the Philosophy of Religion</w:t>
      </w:r>
      <w:r w:rsidR="0008208A" w:rsidRPr="00A81861">
        <w:rPr>
          <w:rFonts w:ascii="Times New Roman" w:hAnsi="Times New Roman" w:cs="Times New Roman"/>
          <w:sz w:val="24"/>
          <w:szCs w:val="24"/>
        </w:rPr>
        <w:t xml:space="preserve"> (Oxford University Press</w:t>
      </w:r>
      <w:r w:rsidR="00AC07A8">
        <w:rPr>
          <w:rFonts w:ascii="Times New Roman" w:hAnsi="Times New Roman" w:cs="Times New Roman"/>
          <w:sz w:val="24"/>
          <w:szCs w:val="24"/>
        </w:rPr>
        <w:t>, 2004</w:t>
      </w:r>
      <w:r w:rsidR="0008208A" w:rsidRPr="00A81861">
        <w:rPr>
          <w:rFonts w:ascii="Times New Roman" w:hAnsi="Times New Roman" w:cs="Times New Roman"/>
          <w:sz w:val="24"/>
          <w:szCs w:val="24"/>
        </w:rPr>
        <w:t>), p.123</w:t>
      </w:r>
      <w:r w:rsidR="00AC07A8">
        <w:rPr>
          <w:rFonts w:ascii="Times New Roman" w:hAnsi="Times New Roman" w:cs="Times New Roman"/>
          <w:sz w:val="24"/>
          <w:szCs w:val="24"/>
        </w:rPr>
        <w:t>.</w:t>
      </w:r>
    </w:p>
  </w:footnote>
  <w:footnote w:id="8">
    <w:p w14:paraId="24950E2B" w14:textId="10F38D97" w:rsidR="005C3402" w:rsidRPr="00A81861" w:rsidRDefault="005C3402">
      <w:pPr>
        <w:pStyle w:val="FootnoteText"/>
        <w:rPr>
          <w:rFonts w:ascii="Times New Roman" w:hAnsi="Times New Roman" w:cs="Times New Roman"/>
          <w:sz w:val="24"/>
          <w:szCs w:val="24"/>
        </w:rPr>
      </w:pPr>
      <w:r w:rsidRPr="00A81861">
        <w:rPr>
          <w:rStyle w:val="FootnoteReference"/>
          <w:rFonts w:ascii="Times New Roman" w:hAnsi="Times New Roman" w:cs="Times New Roman"/>
          <w:sz w:val="24"/>
          <w:szCs w:val="24"/>
        </w:rPr>
        <w:footnoteRef/>
      </w:r>
      <w:r w:rsidRPr="00A81861">
        <w:rPr>
          <w:rFonts w:ascii="Times New Roman" w:hAnsi="Times New Roman" w:cs="Times New Roman"/>
          <w:sz w:val="24"/>
          <w:szCs w:val="24"/>
        </w:rPr>
        <w:t xml:space="preserve"> </w:t>
      </w:r>
      <w:r w:rsidR="00AC07A8" w:rsidRPr="00AC07A8">
        <w:rPr>
          <w:rFonts w:ascii="Times New Roman" w:hAnsi="Times New Roman" w:cs="Times New Roman"/>
          <w:sz w:val="24"/>
          <w:szCs w:val="24"/>
        </w:rPr>
        <w:t>William</w:t>
      </w:r>
      <w:r w:rsidR="00AC07A8">
        <w:rPr>
          <w:rFonts w:ascii="Times New Roman" w:hAnsi="Times New Roman" w:cs="Times New Roman"/>
          <w:sz w:val="24"/>
          <w:szCs w:val="24"/>
        </w:rPr>
        <w:t xml:space="preserve"> </w:t>
      </w:r>
      <w:r w:rsidR="00AC07A8" w:rsidRPr="00A81861">
        <w:rPr>
          <w:rFonts w:ascii="Times New Roman" w:hAnsi="Times New Roman" w:cs="Times New Roman"/>
          <w:sz w:val="24"/>
          <w:szCs w:val="24"/>
        </w:rPr>
        <w:t>James,</w:t>
      </w:r>
      <w:r w:rsidR="0008208A" w:rsidRPr="00A81861">
        <w:rPr>
          <w:rFonts w:ascii="Times New Roman" w:hAnsi="Times New Roman" w:cs="Times New Roman"/>
          <w:sz w:val="24"/>
          <w:szCs w:val="24"/>
        </w:rPr>
        <w:t xml:space="preserve"> </w:t>
      </w:r>
      <w:r w:rsidR="0008208A" w:rsidRPr="00AC07A8">
        <w:rPr>
          <w:rFonts w:ascii="Times New Roman" w:hAnsi="Times New Roman" w:cs="Times New Roman"/>
          <w:i/>
          <w:iCs/>
          <w:sz w:val="24"/>
          <w:szCs w:val="24"/>
        </w:rPr>
        <w:t>The Varieties of Religious Experience</w:t>
      </w:r>
      <w:r w:rsidR="0008208A" w:rsidRPr="00A81861">
        <w:rPr>
          <w:rFonts w:ascii="Times New Roman" w:hAnsi="Times New Roman" w:cs="Times New Roman"/>
          <w:sz w:val="24"/>
          <w:szCs w:val="24"/>
        </w:rPr>
        <w:t xml:space="preserve"> (OUP Oxford</w:t>
      </w:r>
      <w:r w:rsidR="00AC07A8">
        <w:rPr>
          <w:rFonts w:ascii="Times New Roman" w:hAnsi="Times New Roman" w:cs="Times New Roman"/>
          <w:sz w:val="24"/>
          <w:szCs w:val="24"/>
        </w:rPr>
        <w:t xml:space="preserve">, </w:t>
      </w:r>
      <w:r w:rsidR="00AC07A8" w:rsidRPr="00AC07A8">
        <w:rPr>
          <w:rFonts w:ascii="Times New Roman" w:hAnsi="Times New Roman" w:cs="Times New Roman"/>
          <w:sz w:val="24"/>
          <w:szCs w:val="24"/>
        </w:rPr>
        <w:t>2012</w:t>
      </w:r>
      <w:r w:rsidR="0008208A" w:rsidRPr="00A81861">
        <w:rPr>
          <w:rFonts w:ascii="Times New Roman" w:hAnsi="Times New Roman" w:cs="Times New Roman"/>
          <w:sz w:val="24"/>
          <w:szCs w:val="24"/>
        </w:rPr>
        <w:t>)</w:t>
      </w:r>
      <w:r w:rsidR="00D44D90" w:rsidRPr="00A81861">
        <w:rPr>
          <w:rFonts w:ascii="Times New Roman" w:hAnsi="Times New Roman" w:cs="Times New Roman"/>
          <w:sz w:val="24"/>
          <w:szCs w:val="24"/>
        </w:rPr>
        <w:t>.</w:t>
      </w:r>
      <w:r w:rsidR="00AC07A8">
        <w:rPr>
          <w:rFonts w:ascii="Times New Roman" w:hAnsi="Times New Roman" w:cs="Times New Roman"/>
          <w:sz w:val="24"/>
          <w:szCs w:val="24"/>
        </w:rPr>
        <w:t xml:space="preserve"> p.245.</w:t>
      </w:r>
    </w:p>
  </w:footnote>
  <w:footnote w:id="9">
    <w:p w14:paraId="775EE9BE" w14:textId="7410603E" w:rsidR="005938C8" w:rsidRDefault="005938C8">
      <w:pPr>
        <w:pStyle w:val="FootnoteText"/>
      </w:pPr>
      <w:r w:rsidRPr="00A81861">
        <w:rPr>
          <w:rStyle w:val="FootnoteReference"/>
          <w:rFonts w:ascii="Times New Roman" w:hAnsi="Times New Roman" w:cs="Times New Roman"/>
          <w:sz w:val="24"/>
          <w:szCs w:val="24"/>
        </w:rPr>
        <w:footnoteRef/>
      </w:r>
      <w:r w:rsidRPr="00A81861">
        <w:rPr>
          <w:rFonts w:ascii="Times New Roman" w:hAnsi="Times New Roman" w:cs="Times New Roman"/>
          <w:sz w:val="24"/>
          <w:szCs w:val="24"/>
        </w:rPr>
        <w:t xml:space="preserve"> Immanuel Kant, and Mary J </w:t>
      </w:r>
      <w:r w:rsidR="0029281F" w:rsidRPr="00A81861">
        <w:rPr>
          <w:rFonts w:ascii="Times New Roman" w:hAnsi="Times New Roman" w:cs="Times New Roman"/>
          <w:sz w:val="24"/>
          <w:szCs w:val="24"/>
        </w:rPr>
        <w:t>Gregor.</w:t>
      </w:r>
      <w:r w:rsidRPr="00A81861">
        <w:rPr>
          <w:rFonts w:ascii="Times New Roman" w:hAnsi="Times New Roman" w:cs="Times New Roman"/>
          <w:sz w:val="24"/>
          <w:szCs w:val="24"/>
        </w:rPr>
        <w:t xml:space="preserve"> </w:t>
      </w:r>
      <w:r w:rsidRPr="0029281F">
        <w:rPr>
          <w:rFonts w:ascii="Times New Roman" w:hAnsi="Times New Roman" w:cs="Times New Roman"/>
          <w:i/>
          <w:iCs/>
          <w:sz w:val="24"/>
          <w:szCs w:val="24"/>
        </w:rPr>
        <w:t>The Conflict of the Faculties</w:t>
      </w:r>
      <w:r w:rsidR="00D44D90" w:rsidRPr="00A81861">
        <w:rPr>
          <w:rFonts w:ascii="Times New Roman" w:hAnsi="Times New Roman" w:cs="Times New Roman"/>
          <w:sz w:val="24"/>
          <w:szCs w:val="24"/>
        </w:rPr>
        <w:t xml:space="preserve">, </w:t>
      </w:r>
      <w:r w:rsidRPr="00A81861">
        <w:rPr>
          <w:rFonts w:ascii="Times New Roman" w:hAnsi="Times New Roman" w:cs="Times New Roman"/>
          <w:sz w:val="24"/>
          <w:szCs w:val="24"/>
        </w:rPr>
        <w:t>(Lincoln, Ne Univ. Of Nebraska Press</w:t>
      </w:r>
      <w:r w:rsidR="0029281F">
        <w:rPr>
          <w:rFonts w:ascii="Times New Roman" w:hAnsi="Times New Roman" w:cs="Times New Roman"/>
          <w:sz w:val="24"/>
          <w:szCs w:val="24"/>
        </w:rPr>
        <w:t xml:space="preserve">, </w:t>
      </w:r>
      <w:r w:rsidR="0029281F" w:rsidRPr="0029281F">
        <w:rPr>
          <w:rFonts w:ascii="Times New Roman" w:hAnsi="Times New Roman" w:cs="Times New Roman"/>
          <w:sz w:val="24"/>
          <w:szCs w:val="24"/>
        </w:rPr>
        <w:t>2011</w:t>
      </w:r>
      <w:r w:rsidRPr="00A81861">
        <w:rPr>
          <w:rFonts w:ascii="Times New Roman" w:hAnsi="Times New Roman" w:cs="Times New Roman"/>
          <w:sz w:val="24"/>
          <w:szCs w:val="24"/>
        </w:rPr>
        <w:t>), p.115</w:t>
      </w:r>
      <w:r w:rsidR="0029281F">
        <w:rPr>
          <w:rFonts w:ascii="Times New Roman" w:hAnsi="Times New Roman" w:cs="Times New Roman"/>
          <w:sz w:val="24"/>
          <w:szCs w:val="24"/>
        </w:rPr>
        <w:t>.</w:t>
      </w:r>
    </w:p>
  </w:footnote>
  <w:footnote w:id="10">
    <w:p w14:paraId="3D45CBCF" w14:textId="45A66353" w:rsidR="00D73A10" w:rsidRPr="00055A49" w:rsidRDefault="00D73A10">
      <w:pPr>
        <w:pStyle w:val="FootnoteText"/>
        <w:rPr>
          <w:rFonts w:ascii="Times New Roman" w:hAnsi="Times New Roman" w:cs="Times New Roman"/>
          <w:sz w:val="24"/>
          <w:szCs w:val="24"/>
        </w:rPr>
      </w:pPr>
      <w:r w:rsidRPr="00055A49">
        <w:rPr>
          <w:rStyle w:val="FootnoteReference"/>
          <w:rFonts w:ascii="Times New Roman" w:hAnsi="Times New Roman" w:cs="Times New Roman"/>
          <w:sz w:val="24"/>
          <w:szCs w:val="24"/>
        </w:rPr>
        <w:footnoteRef/>
      </w:r>
      <w:r w:rsidRPr="00055A49">
        <w:rPr>
          <w:rFonts w:ascii="Times New Roman" w:hAnsi="Times New Roman" w:cs="Times New Roman"/>
          <w:sz w:val="24"/>
          <w:szCs w:val="24"/>
        </w:rPr>
        <w:t xml:space="preserve"> </w:t>
      </w:r>
      <w:r w:rsidR="0029281F" w:rsidRPr="00055A49">
        <w:rPr>
          <w:rFonts w:ascii="Times New Roman" w:hAnsi="Times New Roman" w:cs="Times New Roman"/>
          <w:sz w:val="24"/>
          <w:szCs w:val="24"/>
        </w:rPr>
        <w:t xml:space="preserve">Friedrich </w:t>
      </w:r>
      <w:r w:rsidR="00BE0717" w:rsidRPr="00055A49">
        <w:rPr>
          <w:rFonts w:ascii="Times New Roman" w:hAnsi="Times New Roman" w:cs="Times New Roman"/>
          <w:sz w:val="24"/>
          <w:szCs w:val="24"/>
        </w:rPr>
        <w:t xml:space="preserve">Schleiermacher, </w:t>
      </w:r>
      <w:r w:rsidR="00BE0717" w:rsidRPr="00055A49">
        <w:rPr>
          <w:rFonts w:ascii="Times New Roman" w:hAnsi="Times New Roman" w:cs="Times New Roman"/>
          <w:i/>
          <w:iCs/>
          <w:sz w:val="24"/>
          <w:szCs w:val="24"/>
        </w:rPr>
        <w:t xml:space="preserve">On </w:t>
      </w:r>
      <w:r w:rsidR="00D44D90" w:rsidRPr="00055A49">
        <w:rPr>
          <w:rFonts w:ascii="Times New Roman" w:hAnsi="Times New Roman" w:cs="Times New Roman"/>
          <w:i/>
          <w:iCs/>
          <w:sz w:val="24"/>
          <w:szCs w:val="24"/>
        </w:rPr>
        <w:t>Religion:</w:t>
      </w:r>
      <w:r w:rsidR="00BE0717" w:rsidRPr="00055A49">
        <w:rPr>
          <w:rFonts w:ascii="Times New Roman" w:hAnsi="Times New Roman" w:cs="Times New Roman"/>
          <w:i/>
          <w:iCs/>
          <w:sz w:val="24"/>
          <w:szCs w:val="24"/>
        </w:rPr>
        <w:t xml:space="preserve"> Speeches to Its Cultured Despisers</w:t>
      </w:r>
      <w:r w:rsidR="00BE0717" w:rsidRPr="00055A49">
        <w:rPr>
          <w:rFonts w:ascii="Times New Roman" w:hAnsi="Times New Roman" w:cs="Times New Roman"/>
          <w:sz w:val="24"/>
          <w:szCs w:val="24"/>
        </w:rPr>
        <w:t xml:space="preserve"> (</w:t>
      </w:r>
      <w:r w:rsidR="00D44D90" w:rsidRPr="00055A49">
        <w:rPr>
          <w:rFonts w:ascii="Times New Roman" w:hAnsi="Times New Roman" w:cs="Times New Roman"/>
          <w:sz w:val="24"/>
          <w:szCs w:val="24"/>
        </w:rPr>
        <w:t>Cambridge;</w:t>
      </w:r>
      <w:r w:rsidR="00BE0717" w:rsidRPr="00055A49">
        <w:rPr>
          <w:rFonts w:ascii="Times New Roman" w:hAnsi="Times New Roman" w:cs="Times New Roman"/>
          <w:sz w:val="24"/>
          <w:szCs w:val="24"/>
        </w:rPr>
        <w:t xml:space="preserve"> Cambridge University Press, 1996), p.100</w:t>
      </w:r>
      <w:r w:rsidR="0029281F" w:rsidRPr="00055A49">
        <w:rPr>
          <w:rFonts w:ascii="Times New Roman" w:hAnsi="Times New Roman" w:cs="Times New Roman"/>
          <w:sz w:val="24"/>
          <w:szCs w:val="24"/>
        </w:rPr>
        <w:t>.</w:t>
      </w:r>
    </w:p>
  </w:footnote>
  <w:footnote w:id="11">
    <w:p w14:paraId="65B9CD5C" w14:textId="389E3717" w:rsidR="00225DEE" w:rsidRPr="00055A49" w:rsidRDefault="00225DEE">
      <w:pPr>
        <w:pStyle w:val="FootnoteText"/>
        <w:rPr>
          <w:rFonts w:ascii="Times New Roman" w:hAnsi="Times New Roman" w:cs="Times New Roman"/>
          <w:sz w:val="24"/>
          <w:szCs w:val="24"/>
        </w:rPr>
      </w:pPr>
      <w:r w:rsidRPr="00055A49">
        <w:rPr>
          <w:rStyle w:val="FootnoteReference"/>
          <w:rFonts w:ascii="Times New Roman" w:hAnsi="Times New Roman" w:cs="Times New Roman"/>
          <w:sz w:val="24"/>
          <w:szCs w:val="24"/>
        </w:rPr>
        <w:footnoteRef/>
      </w:r>
      <w:r w:rsidRPr="00055A49">
        <w:rPr>
          <w:rFonts w:ascii="Times New Roman" w:hAnsi="Times New Roman" w:cs="Times New Roman"/>
          <w:sz w:val="24"/>
          <w:szCs w:val="24"/>
        </w:rPr>
        <w:t xml:space="preserve"> </w:t>
      </w:r>
      <w:r w:rsidR="0029281F" w:rsidRPr="00055A49">
        <w:rPr>
          <w:rFonts w:ascii="Times New Roman" w:hAnsi="Times New Roman" w:cs="Times New Roman"/>
          <w:sz w:val="24"/>
          <w:szCs w:val="24"/>
        </w:rPr>
        <w:t xml:space="preserve">Sigmund </w:t>
      </w:r>
      <w:r w:rsidRPr="00055A49">
        <w:rPr>
          <w:rFonts w:ascii="Times New Roman" w:hAnsi="Times New Roman" w:cs="Times New Roman"/>
          <w:sz w:val="24"/>
          <w:szCs w:val="24"/>
        </w:rPr>
        <w:t xml:space="preserve">Freud, James Strachey, and Peter </w:t>
      </w:r>
      <w:r w:rsidR="0029281F" w:rsidRPr="00055A49">
        <w:rPr>
          <w:rFonts w:ascii="Times New Roman" w:hAnsi="Times New Roman" w:cs="Times New Roman"/>
          <w:sz w:val="24"/>
          <w:szCs w:val="24"/>
        </w:rPr>
        <w:t>Gay,</w:t>
      </w:r>
      <w:r w:rsidRPr="00055A49">
        <w:rPr>
          <w:rFonts w:ascii="Times New Roman" w:hAnsi="Times New Roman" w:cs="Times New Roman"/>
          <w:sz w:val="24"/>
          <w:szCs w:val="24"/>
        </w:rPr>
        <w:t xml:space="preserve"> </w:t>
      </w:r>
      <w:r w:rsidRPr="00055A49">
        <w:rPr>
          <w:rFonts w:ascii="Times New Roman" w:hAnsi="Times New Roman" w:cs="Times New Roman"/>
          <w:i/>
          <w:iCs/>
          <w:sz w:val="24"/>
          <w:szCs w:val="24"/>
        </w:rPr>
        <w:t>The Future of an Illusion</w:t>
      </w:r>
      <w:r w:rsidRPr="00055A49">
        <w:rPr>
          <w:rFonts w:ascii="Times New Roman" w:hAnsi="Times New Roman" w:cs="Times New Roman"/>
          <w:sz w:val="24"/>
          <w:szCs w:val="24"/>
        </w:rPr>
        <w:t xml:space="preserve"> (New York Norton</w:t>
      </w:r>
      <w:r w:rsidR="0029281F" w:rsidRPr="00055A49">
        <w:rPr>
          <w:rFonts w:ascii="Times New Roman" w:hAnsi="Times New Roman" w:cs="Times New Roman"/>
          <w:sz w:val="24"/>
          <w:szCs w:val="24"/>
        </w:rPr>
        <w:t>, 1989</w:t>
      </w:r>
      <w:r w:rsidRPr="00055A49">
        <w:rPr>
          <w:rFonts w:ascii="Times New Roman" w:hAnsi="Times New Roman" w:cs="Times New Roman"/>
          <w:sz w:val="24"/>
          <w:szCs w:val="24"/>
        </w:rPr>
        <w:t>)</w:t>
      </w:r>
      <w:r w:rsidR="0029281F" w:rsidRPr="00055A49">
        <w:rPr>
          <w:rFonts w:ascii="Times New Roman" w:hAnsi="Times New Roman" w:cs="Times New Roman"/>
          <w:sz w:val="24"/>
          <w:szCs w:val="24"/>
        </w:rPr>
        <w:t>.</w:t>
      </w:r>
      <w:r w:rsidR="00584CB0" w:rsidRPr="00055A49">
        <w:rPr>
          <w:rFonts w:ascii="Times New Roman" w:hAnsi="Times New Roman" w:cs="Times New Roman"/>
          <w:sz w:val="24"/>
          <w:szCs w:val="24"/>
        </w:rPr>
        <w:t xml:space="preserve"> P.14.</w:t>
      </w:r>
    </w:p>
  </w:footnote>
  <w:footnote w:id="12">
    <w:p w14:paraId="0FF8A1EB" w14:textId="4C734EB4" w:rsidR="00E62B20" w:rsidRPr="00055A49" w:rsidRDefault="00E62B20">
      <w:pPr>
        <w:pStyle w:val="FootnoteText"/>
        <w:rPr>
          <w:rFonts w:ascii="Times New Roman" w:hAnsi="Times New Roman" w:cs="Times New Roman"/>
          <w:sz w:val="24"/>
          <w:szCs w:val="24"/>
        </w:rPr>
      </w:pPr>
      <w:r w:rsidRPr="00055A49">
        <w:rPr>
          <w:rStyle w:val="FootnoteReference"/>
          <w:rFonts w:ascii="Times New Roman" w:hAnsi="Times New Roman" w:cs="Times New Roman"/>
          <w:sz w:val="24"/>
          <w:szCs w:val="24"/>
        </w:rPr>
        <w:footnoteRef/>
      </w:r>
      <w:r w:rsidRPr="00055A49">
        <w:rPr>
          <w:rFonts w:ascii="Times New Roman" w:hAnsi="Times New Roman" w:cs="Times New Roman"/>
          <w:sz w:val="24"/>
          <w:szCs w:val="24"/>
        </w:rPr>
        <w:t xml:space="preserve"> </w:t>
      </w:r>
      <w:r w:rsidR="00AB5F5D" w:rsidRPr="00055A49">
        <w:rPr>
          <w:rFonts w:ascii="Times New Roman" w:hAnsi="Times New Roman" w:cs="Times New Roman"/>
          <w:sz w:val="24"/>
          <w:szCs w:val="24"/>
        </w:rPr>
        <w:t>Esther Oluffa Pedersen,</w:t>
      </w:r>
      <w:r w:rsidRPr="00055A49">
        <w:rPr>
          <w:rFonts w:ascii="Times New Roman" w:hAnsi="Times New Roman" w:cs="Times New Roman"/>
          <w:sz w:val="24"/>
          <w:szCs w:val="24"/>
        </w:rPr>
        <w:t xml:space="preserve"> </w:t>
      </w:r>
      <w:r w:rsidR="00AB5F5D" w:rsidRPr="00055A49">
        <w:rPr>
          <w:rFonts w:ascii="Times New Roman" w:hAnsi="Times New Roman" w:cs="Times New Roman"/>
          <w:i/>
          <w:iCs/>
          <w:sz w:val="24"/>
          <w:szCs w:val="24"/>
        </w:rPr>
        <w:t>‘</w:t>
      </w:r>
      <w:r w:rsidR="00AB5F5D" w:rsidRPr="00055A49">
        <w:rPr>
          <w:rFonts w:ascii="Times New Roman" w:hAnsi="Times New Roman" w:cs="Times New Roman"/>
          <w:sz w:val="24"/>
          <w:szCs w:val="24"/>
        </w:rPr>
        <w:t>Religion is the opium of the people: an investigation into the intellectual context of Marx’s critique of religion’</w:t>
      </w:r>
      <w:r w:rsidRPr="00055A49">
        <w:rPr>
          <w:rFonts w:ascii="Times New Roman" w:hAnsi="Times New Roman" w:cs="Times New Roman"/>
          <w:sz w:val="24"/>
          <w:szCs w:val="24"/>
        </w:rPr>
        <w:t xml:space="preserve">, </w:t>
      </w:r>
      <w:r w:rsidRPr="00055A49">
        <w:rPr>
          <w:rFonts w:ascii="Times New Roman" w:hAnsi="Times New Roman" w:cs="Times New Roman"/>
          <w:i/>
          <w:iCs/>
          <w:sz w:val="24"/>
          <w:szCs w:val="24"/>
        </w:rPr>
        <w:t>History of Political Thought</w:t>
      </w:r>
      <w:r w:rsidRPr="00055A49">
        <w:rPr>
          <w:rFonts w:ascii="Times New Roman" w:hAnsi="Times New Roman" w:cs="Times New Roman"/>
          <w:sz w:val="24"/>
          <w:szCs w:val="24"/>
        </w:rPr>
        <w:t>, 36.2:</w:t>
      </w:r>
      <w:r w:rsidR="00AB5F5D" w:rsidRPr="00055A49">
        <w:rPr>
          <w:rFonts w:ascii="Times New Roman" w:hAnsi="Times New Roman" w:cs="Times New Roman"/>
          <w:sz w:val="24"/>
          <w:szCs w:val="24"/>
        </w:rPr>
        <w:t xml:space="preserve"> (2015), 354</w:t>
      </w:r>
      <w:r w:rsidRPr="00055A49">
        <w:rPr>
          <w:rFonts w:ascii="Times New Roman" w:hAnsi="Times New Roman" w:cs="Times New Roman"/>
          <w:sz w:val="24"/>
          <w:szCs w:val="24"/>
        </w:rPr>
        <w:t xml:space="preserve">–87 </w:t>
      </w:r>
      <w:r w:rsidR="00AB5F5D" w:rsidRPr="00055A49">
        <w:rPr>
          <w:rFonts w:ascii="Times New Roman" w:hAnsi="Times New Roman" w:cs="Times New Roman"/>
          <w:sz w:val="24"/>
          <w:szCs w:val="24"/>
        </w:rPr>
        <w:t>&lt;https://www.jstor.org/stable/26228603&gt; [accessed 19 December 2022].</w:t>
      </w:r>
    </w:p>
  </w:footnote>
  <w:footnote w:id="13">
    <w:p w14:paraId="047FD7DD" w14:textId="06A3699E" w:rsidR="0050799A" w:rsidRPr="00055A49" w:rsidRDefault="0050799A">
      <w:pPr>
        <w:pStyle w:val="FootnoteText"/>
        <w:rPr>
          <w:rFonts w:ascii="Times New Roman" w:hAnsi="Times New Roman" w:cs="Times New Roman"/>
          <w:sz w:val="24"/>
          <w:szCs w:val="24"/>
        </w:rPr>
      </w:pPr>
      <w:r w:rsidRPr="00055A49">
        <w:rPr>
          <w:rStyle w:val="FootnoteReference"/>
          <w:rFonts w:ascii="Times New Roman" w:hAnsi="Times New Roman" w:cs="Times New Roman"/>
          <w:sz w:val="24"/>
          <w:szCs w:val="24"/>
        </w:rPr>
        <w:footnoteRef/>
      </w:r>
      <w:r w:rsidRPr="00055A49">
        <w:rPr>
          <w:rFonts w:ascii="Times New Roman" w:hAnsi="Times New Roman" w:cs="Times New Roman"/>
          <w:sz w:val="24"/>
          <w:szCs w:val="24"/>
        </w:rPr>
        <w:t xml:space="preserve"> </w:t>
      </w:r>
      <w:r w:rsidR="00AB5F5D" w:rsidRPr="00055A49">
        <w:rPr>
          <w:rFonts w:ascii="Times New Roman" w:hAnsi="Times New Roman" w:cs="Times New Roman"/>
          <w:sz w:val="24"/>
          <w:szCs w:val="24"/>
        </w:rPr>
        <w:t xml:space="preserve">Ian </w:t>
      </w:r>
      <w:r w:rsidRPr="00055A49">
        <w:rPr>
          <w:rFonts w:ascii="Times New Roman" w:hAnsi="Times New Roman" w:cs="Times New Roman"/>
          <w:sz w:val="24"/>
          <w:szCs w:val="24"/>
        </w:rPr>
        <w:t xml:space="preserve">Sample, ‘Tests of Faith’, </w:t>
      </w:r>
      <w:r w:rsidRPr="00055A49">
        <w:rPr>
          <w:rFonts w:ascii="Times New Roman" w:hAnsi="Times New Roman" w:cs="Times New Roman"/>
          <w:i/>
          <w:iCs/>
          <w:sz w:val="24"/>
          <w:szCs w:val="24"/>
        </w:rPr>
        <w:t>The Guardian</w:t>
      </w:r>
      <w:r w:rsidR="00AB5F5D" w:rsidRPr="00055A49">
        <w:rPr>
          <w:rFonts w:ascii="Times New Roman" w:hAnsi="Times New Roman" w:cs="Times New Roman"/>
          <w:sz w:val="24"/>
          <w:szCs w:val="24"/>
        </w:rPr>
        <w:t xml:space="preserve">, 24 February 2005. </w:t>
      </w:r>
      <w:r w:rsidRPr="00055A49">
        <w:rPr>
          <w:rFonts w:ascii="Times New Roman" w:hAnsi="Times New Roman" w:cs="Times New Roman"/>
          <w:sz w:val="24"/>
          <w:szCs w:val="24"/>
        </w:rPr>
        <w:t>&lt;https://www.theguardian.com/science/2005/feb/24/1#:~:text=In%20the%20test&gt; [accessed 26 December 2022]</w:t>
      </w:r>
      <w:r w:rsidR="00AB5F5D" w:rsidRPr="00055A49">
        <w:rPr>
          <w:rFonts w:ascii="Times New Roman" w:hAnsi="Times New Roman" w:cs="Times New Roman"/>
          <w:sz w:val="24"/>
          <w:szCs w:val="24"/>
        </w:rPr>
        <w:t>.</w:t>
      </w:r>
    </w:p>
  </w:footnote>
  <w:footnote w:id="14">
    <w:p w14:paraId="7E730344" w14:textId="7F30D11F" w:rsidR="0050799A" w:rsidRPr="00055A49" w:rsidRDefault="0050799A" w:rsidP="00AA64C0">
      <w:pPr>
        <w:pStyle w:val="FootnoteText"/>
        <w:rPr>
          <w:rFonts w:ascii="Times New Roman" w:hAnsi="Times New Roman" w:cs="Times New Roman"/>
          <w:sz w:val="24"/>
          <w:szCs w:val="24"/>
        </w:rPr>
      </w:pPr>
      <w:r w:rsidRPr="00055A49">
        <w:rPr>
          <w:rStyle w:val="FootnoteReference"/>
          <w:rFonts w:ascii="Times New Roman" w:hAnsi="Times New Roman" w:cs="Times New Roman"/>
          <w:sz w:val="24"/>
          <w:szCs w:val="24"/>
        </w:rPr>
        <w:footnoteRef/>
      </w:r>
      <w:r w:rsidR="001239DA" w:rsidRPr="00055A49">
        <w:rPr>
          <w:rFonts w:ascii="Times New Roman" w:hAnsi="Times New Roman" w:cs="Times New Roman"/>
          <w:sz w:val="24"/>
          <w:szCs w:val="24"/>
        </w:rPr>
        <w:t>BBC</w:t>
      </w:r>
      <w:r w:rsidR="00AA64C0" w:rsidRPr="00055A49">
        <w:rPr>
          <w:rFonts w:ascii="Times New Roman" w:hAnsi="Times New Roman" w:cs="Times New Roman"/>
          <w:sz w:val="24"/>
          <w:szCs w:val="24"/>
        </w:rPr>
        <w:t xml:space="preserve">, </w:t>
      </w:r>
      <w:r w:rsidR="001239DA" w:rsidRPr="00055A49">
        <w:rPr>
          <w:rFonts w:ascii="Times New Roman" w:hAnsi="Times New Roman" w:cs="Times New Roman"/>
          <w:i/>
          <w:iCs/>
          <w:sz w:val="24"/>
          <w:szCs w:val="24"/>
        </w:rPr>
        <w:t>God on the Brain</w:t>
      </w:r>
      <w:r w:rsidR="00AA64C0" w:rsidRPr="00055A49">
        <w:rPr>
          <w:rFonts w:ascii="Times New Roman" w:hAnsi="Times New Roman" w:cs="Times New Roman"/>
          <w:sz w:val="24"/>
          <w:szCs w:val="24"/>
        </w:rPr>
        <w:t xml:space="preserve"> (</w:t>
      </w:r>
      <w:r w:rsidR="001239DA" w:rsidRPr="00055A49">
        <w:rPr>
          <w:rFonts w:ascii="Times New Roman" w:hAnsi="Times New Roman" w:cs="Times New Roman"/>
          <w:sz w:val="24"/>
          <w:szCs w:val="24"/>
        </w:rPr>
        <w:t>2014</w:t>
      </w:r>
      <w:r w:rsidR="00AA64C0" w:rsidRPr="00055A49">
        <w:rPr>
          <w:rFonts w:ascii="Times New Roman" w:hAnsi="Times New Roman" w:cs="Times New Roman"/>
          <w:sz w:val="24"/>
          <w:szCs w:val="24"/>
        </w:rPr>
        <w:t>)</w:t>
      </w:r>
      <w:r w:rsidR="00055A49" w:rsidRPr="00055A49">
        <w:rPr>
          <w:rFonts w:ascii="Times New Roman" w:hAnsi="Times New Roman" w:cs="Times New Roman"/>
          <w:sz w:val="24"/>
          <w:szCs w:val="24"/>
        </w:rPr>
        <w:t xml:space="preserve"> </w:t>
      </w:r>
      <w:r w:rsidR="001239DA" w:rsidRPr="00055A49">
        <w:rPr>
          <w:rFonts w:ascii="Times New Roman" w:hAnsi="Times New Roman" w:cs="Times New Roman"/>
          <w:sz w:val="24"/>
          <w:szCs w:val="24"/>
        </w:rPr>
        <w:t>&lt;</w:t>
      </w:r>
      <w:bookmarkStart w:id="5" w:name="_Hlk123064851"/>
      <w:r w:rsidR="001239DA" w:rsidRPr="00055A49">
        <w:rPr>
          <w:rFonts w:ascii="Times New Roman" w:hAnsi="Times New Roman" w:cs="Times New Roman"/>
          <w:sz w:val="24"/>
          <w:szCs w:val="24"/>
        </w:rPr>
        <w:t xml:space="preserve">https://www.bbc.co.uk/science/horizon/2003/godonbraintrans.shtml&gt; </w:t>
      </w:r>
      <w:bookmarkEnd w:id="5"/>
      <w:r w:rsidR="001239DA" w:rsidRPr="00055A49">
        <w:rPr>
          <w:rFonts w:ascii="Times New Roman" w:hAnsi="Times New Roman" w:cs="Times New Roman"/>
          <w:sz w:val="24"/>
          <w:szCs w:val="24"/>
        </w:rPr>
        <w:t>[accessed 26 December 2022]</w:t>
      </w:r>
    </w:p>
  </w:footnote>
  <w:footnote w:id="15">
    <w:p w14:paraId="6BA8465D" w14:textId="327F5DD8" w:rsidR="001239DA" w:rsidRPr="00A81861" w:rsidRDefault="001239DA">
      <w:pPr>
        <w:pStyle w:val="FootnoteText"/>
        <w:rPr>
          <w:rFonts w:ascii="Times New Roman" w:hAnsi="Times New Roman" w:cs="Times New Roman"/>
          <w:sz w:val="24"/>
          <w:szCs w:val="24"/>
        </w:rPr>
      </w:pPr>
      <w:r w:rsidRPr="00A81861">
        <w:rPr>
          <w:rStyle w:val="FootnoteReference"/>
          <w:rFonts w:ascii="Times New Roman" w:hAnsi="Times New Roman" w:cs="Times New Roman"/>
          <w:sz w:val="24"/>
          <w:szCs w:val="24"/>
        </w:rPr>
        <w:footnoteRef/>
      </w:r>
      <w:r w:rsidRPr="00A81861">
        <w:rPr>
          <w:rFonts w:ascii="Times New Roman" w:hAnsi="Times New Roman" w:cs="Times New Roman"/>
          <w:sz w:val="24"/>
          <w:szCs w:val="24"/>
        </w:rPr>
        <w:t xml:space="preserve"> Dr. Michael Persinger</w:t>
      </w:r>
      <w:r w:rsidR="00AA64C0">
        <w:rPr>
          <w:rFonts w:ascii="Times New Roman" w:hAnsi="Times New Roman" w:cs="Times New Roman"/>
          <w:sz w:val="24"/>
          <w:szCs w:val="24"/>
        </w:rPr>
        <w:t xml:space="preserve">, </w:t>
      </w:r>
      <w:r w:rsidR="00AA64C0" w:rsidRPr="00AA64C0">
        <w:rPr>
          <w:rFonts w:ascii="Times New Roman" w:hAnsi="Times New Roman" w:cs="Times New Roman"/>
          <w:i/>
          <w:iCs/>
          <w:sz w:val="24"/>
          <w:szCs w:val="24"/>
        </w:rPr>
        <w:t>T</w:t>
      </w:r>
      <w:r w:rsidRPr="00AA64C0">
        <w:rPr>
          <w:rFonts w:ascii="Times New Roman" w:hAnsi="Times New Roman" w:cs="Times New Roman"/>
          <w:i/>
          <w:iCs/>
          <w:sz w:val="24"/>
          <w:szCs w:val="24"/>
        </w:rPr>
        <w:t>he God Helmet on the Learning Channel</w:t>
      </w:r>
      <w:r w:rsidR="00AA64C0">
        <w:rPr>
          <w:rFonts w:ascii="Times New Roman" w:hAnsi="Times New Roman" w:cs="Times New Roman"/>
          <w:sz w:val="24"/>
          <w:szCs w:val="24"/>
        </w:rPr>
        <w:t xml:space="preserve"> [video].</w:t>
      </w:r>
      <w:r w:rsidRPr="00A81861">
        <w:rPr>
          <w:rFonts w:ascii="Times New Roman" w:hAnsi="Times New Roman" w:cs="Times New Roman"/>
          <w:sz w:val="24"/>
          <w:szCs w:val="24"/>
        </w:rPr>
        <w:t xml:space="preserve"> 2011 &lt;https://www.youtube.com/watch?v=_O_aGlm9QjU&gt; [accessed 26 December 2022]</w:t>
      </w:r>
    </w:p>
  </w:footnote>
  <w:footnote w:id="16">
    <w:p w14:paraId="34F97AF4" w14:textId="747B2A06" w:rsidR="00A1216E" w:rsidRPr="00A81861" w:rsidRDefault="00A1216E">
      <w:pPr>
        <w:pStyle w:val="FootnoteText"/>
        <w:rPr>
          <w:rFonts w:ascii="Times New Roman" w:hAnsi="Times New Roman" w:cs="Times New Roman"/>
          <w:sz w:val="24"/>
          <w:szCs w:val="24"/>
        </w:rPr>
      </w:pPr>
      <w:r w:rsidRPr="00A81861">
        <w:rPr>
          <w:rStyle w:val="FootnoteReference"/>
          <w:rFonts w:ascii="Times New Roman" w:hAnsi="Times New Roman" w:cs="Times New Roman"/>
          <w:sz w:val="24"/>
          <w:szCs w:val="24"/>
        </w:rPr>
        <w:footnoteRef/>
      </w:r>
      <w:r w:rsidRPr="00A81861">
        <w:rPr>
          <w:rFonts w:ascii="Times New Roman" w:hAnsi="Times New Roman" w:cs="Times New Roman"/>
          <w:sz w:val="24"/>
          <w:szCs w:val="24"/>
        </w:rPr>
        <w:t xml:space="preserve"> </w:t>
      </w:r>
      <w:r w:rsidR="00AA64C0" w:rsidRPr="00AA64C0">
        <w:rPr>
          <w:rFonts w:ascii="Times New Roman" w:hAnsi="Times New Roman" w:cs="Times New Roman"/>
          <w:sz w:val="24"/>
          <w:szCs w:val="24"/>
        </w:rPr>
        <w:t xml:space="preserve">V.C. </w:t>
      </w:r>
      <w:r w:rsidR="00171B8F" w:rsidRPr="00A81861">
        <w:rPr>
          <w:rFonts w:ascii="Times New Roman" w:hAnsi="Times New Roman" w:cs="Times New Roman"/>
          <w:sz w:val="24"/>
          <w:szCs w:val="24"/>
        </w:rPr>
        <w:t>Thomas,</w:t>
      </w:r>
      <w:r w:rsidRPr="00A81861">
        <w:rPr>
          <w:rFonts w:ascii="Times New Roman" w:hAnsi="Times New Roman" w:cs="Times New Roman"/>
          <w:sz w:val="24"/>
          <w:szCs w:val="24"/>
        </w:rPr>
        <w:t xml:space="preserve"> </w:t>
      </w:r>
      <w:r w:rsidRPr="00171B8F">
        <w:rPr>
          <w:rFonts w:ascii="Times New Roman" w:hAnsi="Times New Roman" w:cs="Times New Roman"/>
          <w:i/>
          <w:iCs/>
          <w:sz w:val="24"/>
          <w:szCs w:val="24"/>
        </w:rPr>
        <w:t>The God Dilemma</w:t>
      </w:r>
      <w:r w:rsidRPr="00A81861">
        <w:rPr>
          <w:rFonts w:ascii="Times New Roman" w:hAnsi="Times New Roman" w:cs="Times New Roman"/>
          <w:sz w:val="24"/>
          <w:szCs w:val="24"/>
        </w:rPr>
        <w:t xml:space="preserve"> (Xlibris Corporation</w:t>
      </w:r>
      <w:r w:rsidR="00171B8F">
        <w:rPr>
          <w:rFonts w:ascii="Times New Roman" w:hAnsi="Times New Roman" w:cs="Times New Roman"/>
          <w:sz w:val="24"/>
          <w:szCs w:val="24"/>
        </w:rPr>
        <w:t xml:space="preserve">, </w:t>
      </w:r>
      <w:r w:rsidR="00171B8F" w:rsidRPr="00171B8F">
        <w:rPr>
          <w:rFonts w:ascii="Times New Roman" w:hAnsi="Times New Roman" w:cs="Times New Roman"/>
          <w:sz w:val="24"/>
          <w:szCs w:val="24"/>
        </w:rPr>
        <w:t>2009</w:t>
      </w:r>
      <w:r w:rsidRPr="00A81861">
        <w:rPr>
          <w:rFonts w:ascii="Times New Roman" w:hAnsi="Times New Roman" w:cs="Times New Roman"/>
          <w:sz w:val="24"/>
          <w:szCs w:val="24"/>
        </w:rPr>
        <w:t>), p. 132</w:t>
      </w:r>
      <w:r w:rsidR="00171B8F">
        <w:rPr>
          <w:rFonts w:ascii="Times New Roman" w:hAnsi="Times New Roman" w:cs="Times New Roman"/>
          <w:sz w:val="24"/>
          <w:szCs w:val="24"/>
        </w:rPr>
        <w:t>.</w:t>
      </w:r>
    </w:p>
  </w:footnote>
  <w:footnote w:id="17">
    <w:p w14:paraId="6D1662C5" w14:textId="2F78FEE1" w:rsidR="00A1216E" w:rsidRDefault="00A1216E">
      <w:pPr>
        <w:pStyle w:val="FootnoteText"/>
      </w:pPr>
      <w:r w:rsidRPr="00A81861">
        <w:rPr>
          <w:rStyle w:val="FootnoteReference"/>
          <w:rFonts w:ascii="Times New Roman" w:hAnsi="Times New Roman" w:cs="Times New Roman"/>
          <w:sz w:val="24"/>
          <w:szCs w:val="24"/>
        </w:rPr>
        <w:footnoteRef/>
      </w:r>
      <w:r w:rsidRPr="00A81861">
        <w:rPr>
          <w:rFonts w:ascii="Times New Roman" w:hAnsi="Times New Roman" w:cs="Times New Roman"/>
          <w:sz w:val="24"/>
          <w:szCs w:val="24"/>
        </w:rPr>
        <w:t xml:space="preserve"> </w:t>
      </w:r>
      <w:bookmarkStart w:id="6" w:name="_Hlk123144152"/>
      <w:r w:rsidR="00171B8F" w:rsidRPr="00171B8F">
        <w:rPr>
          <w:rFonts w:ascii="Times New Roman" w:hAnsi="Times New Roman" w:cs="Times New Roman"/>
          <w:sz w:val="24"/>
          <w:szCs w:val="24"/>
        </w:rPr>
        <w:t xml:space="preserve">Mel </w:t>
      </w:r>
      <w:r w:rsidR="00171B8F" w:rsidRPr="00A81861">
        <w:rPr>
          <w:rFonts w:ascii="Times New Roman" w:hAnsi="Times New Roman" w:cs="Times New Roman"/>
          <w:sz w:val="24"/>
          <w:szCs w:val="24"/>
        </w:rPr>
        <w:t>Thompson,</w:t>
      </w:r>
      <w:r w:rsidRPr="00A81861">
        <w:rPr>
          <w:rFonts w:ascii="Times New Roman" w:hAnsi="Times New Roman" w:cs="Times New Roman"/>
          <w:sz w:val="24"/>
          <w:szCs w:val="24"/>
        </w:rPr>
        <w:t xml:space="preserve"> </w:t>
      </w:r>
      <w:r w:rsidRPr="00171B8F">
        <w:rPr>
          <w:rFonts w:ascii="Times New Roman" w:hAnsi="Times New Roman" w:cs="Times New Roman"/>
          <w:i/>
          <w:iCs/>
          <w:sz w:val="24"/>
          <w:szCs w:val="24"/>
        </w:rPr>
        <w:t>An Introduction to Philosophy and</w:t>
      </w:r>
      <w:r w:rsidRPr="00A81861">
        <w:rPr>
          <w:rFonts w:ascii="Times New Roman" w:hAnsi="Times New Roman" w:cs="Times New Roman"/>
          <w:sz w:val="24"/>
          <w:szCs w:val="24"/>
        </w:rPr>
        <w:t xml:space="preserve"> Ethics (London: Hodder &amp; Stoughton</w:t>
      </w:r>
      <w:r w:rsidR="00171B8F">
        <w:rPr>
          <w:rFonts w:ascii="Times New Roman" w:hAnsi="Times New Roman" w:cs="Times New Roman"/>
          <w:sz w:val="24"/>
          <w:szCs w:val="24"/>
        </w:rPr>
        <w:t xml:space="preserve">, </w:t>
      </w:r>
      <w:r w:rsidR="00171B8F" w:rsidRPr="00171B8F">
        <w:rPr>
          <w:rFonts w:ascii="Times New Roman" w:hAnsi="Times New Roman" w:cs="Times New Roman"/>
          <w:sz w:val="24"/>
          <w:szCs w:val="24"/>
        </w:rPr>
        <w:t>2004</w:t>
      </w:r>
      <w:r w:rsidRPr="00A81861">
        <w:rPr>
          <w:rFonts w:ascii="Times New Roman" w:hAnsi="Times New Roman" w:cs="Times New Roman"/>
          <w:sz w:val="24"/>
          <w:szCs w:val="24"/>
        </w:rPr>
        <w:t>), p. 58</w:t>
      </w:r>
      <w:r w:rsidR="00171B8F">
        <w:rPr>
          <w:rFonts w:ascii="Times New Roman" w:hAnsi="Times New Roman" w:cs="Times New Roman"/>
          <w:sz w:val="24"/>
          <w:szCs w:val="24"/>
        </w:rPr>
        <w:t>.</w:t>
      </w:r>
      <w:bookmarkEnd w:id="6"/>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BAD"/>
    <w:rsid w:val="00055A49"/>
    <w:rsid w:val="00067CEF"/>
    <w:rsid w:val="0007611D"/>
    <w:rsid w:val="0008208A"/>
    <w:rsid w:val="000A211F"/>
    <w:rsid w:val="000E1975"/>
    <w:rsid w:val="00114A91"/>
    <w:rsid w:val="001239DA"/>
    <w:rsid w:val="00171B8F"/>
    <w:rsid w:val="00175E43"/>
    <w:rsid w:val="001C7CB7"/>
    <w:rsid w:val="001E154B"/>
    <w:rsid w:val="00225DEE"/>
    <w:rsid w:val="00234B06"/>
    <w:rsid w:val="002522BE"/>
    <w:rsid w:val="0029281F"/>
    <w:rsid w:val="002A58BF"/>
    <w:rsid w:val="002F7D6C"/>
    <w:rsid w:val="00392708"/>
    <w:rsid w:val="00392EA7"/>
    <w:rsid w:val="003A2D6F"/>
    <w:rsid w:val="003E5E4F"/>
    <w:rsid w:val="00435CFA"/>
    <w:rsid w:val="00440481"/>
    <w:rsid w:val="00465ED7"/>
    <w:rsid w:val="004B765D"/>
    <w:rsid w:val="0050799A"/>
    <w:rsid w:val="00521FEF"/>
    <w:rsid w:val="005638EB"/>
    <w:rsid w:val="00584CB0"/>
    <w:rsid w:val="005938C8"/>
    <w:rsid w:val="005C3402"/>
    <w:rsid w:val="005C47CF"/>
    <w:rsid w:val="006253C3"/>
    <w:rsid w:val="00625DE4"/>
    <w:rsid w:val="006519EB"/>
    <w:rsid w:val="006D1342"/>
    <w:rsid w:val="006E1FBE"/>
    <w:rsid w:val="006F6620"/>
    <w:rsid w:val="00702DA2"/>
    <w:rsid w:val="00703D7A"/>
    <w:rsid w:val="00740101"/>
    <w:rsid w:val="007662CD"/>
    <w:rsid w:val="007A5067"/>
    <w:rsid w:val="00840EB0"/>
    <w:rsid w:val="00852FEA"/>
    <w:rsid w:val="0086087A"/>
    <w:rsid w:val="0086583D"/>
    <w:rsid w:val="008755AF"/>
    <w:rsid w:val="00880D91"/>
    <w:rsid w:val="00966E50"/>
    <w:rsid w:val="009705F8"/>
    <w:rsid w:val="009904AB"/>
    <w:rsid w:val="009B2C48"/>
    <w:rsid w:val="009C33A2"/>
    <w:rsid w:val="009E0F94"/>
    <w:rsid w:val="00A1216E"/>
    <w:rsid w:val="00A45AF8"/>
    <w:rsid w:val="00A46A84"/>
    <w:rsid w:val="00A81861"/>
    <w:rsid w:val="00AA64C0"/>
    <w:rsid w:val="00AB5F5D"/>
    <w:rsid w:val="00AC07A8"/>
    <w:rsid w:val="00AD1E41"/>
    <w:rsid w:val="00AD509D"/>
    <w:rsid w:val="00AE0BFF"/>
    <w:rsid w:val="00AE4E76"/>
    <w:rsid w:val="00B57A1D"/>
    <w:rsid w:val="00BA402D"/>
    <w:rsid w:val="00BE0717"/>
    <w:rsid w:val="00BE3FE5"/>
    <w:rsid w:val="00C168E9"/>
    <w:rsid w:val="00C32851"/>
    <w:rsid w:val="00C82CA5"/>
    <w:rsid w:val="00C94C6E"/>
    <w:rsid w:val="00D376E7"/>
    <w:rsid w:val="00D4042E"/>
    <w:rsid w:val="00D44D90"/>
    <w:rsid w:val="00D73A10"/>
    <w:rsid w:val="00D73FAD"/>
    <w:rsid w:val="00D977B1"/>
    <w:rsid w:val="00DE6BD9"/>
    <w:rsid w:val="00E01397"/>
    <w:rsid w:val="00E1276E"/>
    <w:rsid w:val="00E14BAD"/>
    <w:rsid w:val="00E62B20"/>
    <w:rsid w:val="00EE47D5"/>
    <w:rsid w:val="00F04FFD"/>
    <w:rsid w:val="00F0575B"/>
    <w:rsid w:val="00F40512"/>
    <w:rsid w:val="00F57D2E"/>
    <w:rsid w:val="00FA4840"/>
    <w:rsid w:val="00FA60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E02A868"/>
  <w15:chartTrackingRefBased/>
  <w15:docId w15:val="{8859BCE1-DF2D-401F-ACB3-1F83B008E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D1E4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D1E41"/>
    <w:rPr>
      <w:sz w:val="20"/>
      <w:szCs w:val="20"/>
    </w:rPr>
  </w:style>
  <w:style w:type="character" w:styleId="FootnoteReference">
    <w:name w:val="footnote reference"/>
    <w:basedOn w:val="DefaultParagraphFont"/>
    <w:uiPriority w:val="99"/>
    <w:semiHidden/>
    <w:unhideWhenUsed/>
    <w:rsid w:val="00AD1E41"/>
    <w:rPr>
      <w:vertAlign w:val="superscript"/>
    </w:rPr>
  </w:style>
  <w:style w:type="paragraph" w:styleId="NormalWeb">
    <w:name w:val="Normal (Web)"/>
    <w:basedOn w:val="Normal"/>
    <w:uiPriority w:val="99"/>
    <w:semiHidden/>
    <w:unhideWhenUsed/>
    <w:rsid w:val="00A1216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852FEA"/>
    <w:pPr>
      <w:spacing w:after="0" w:line="240" w:lineRule="auto"/>
    </w:pPr>
  </w:style>
  <w:style w:type="character" w:styleId="Hyperlink">
    <w:name w:val="Hyperlink"/>
    <w:basedOn w:val="DefaultParagraphFont"/>
    <w:uiPriority w:val="99"/>
    <w:unhideWhenUsed/>
    <w:rsid w:val="00852FEA"/>
    <w:rPr>
      <w:color w:val="0563C1" w:themeColor="hyperlink"/>
      <w:u w:val="single"/>
    </w:rPr>
  </w:style>
  <w:style w:type="character" w:styleId="UnresolvedMention">
    <w:name w:val="Unresolved Mention"/>
    <w:basedOn w:val="DefaultParagraphFont"/>
    <w:uiPriority w:val="99"/>
    <w:semiHidden/>
    <w:unhideWhenUsed/>
    <w:rsid w:val="00852FEA"/>
    <w:rPr>
      <w:color w:val="605E5C"/>
      <w:shd w:val="clear" w:color="auto" w:fill="E1DFDD"/>
    </w:rPr>
  </w:style>
  <w:style w:type="paragraph" w:styleId="Title">
    <w:name w:val="Title"/>
    <w:basedOn w:val="Normal"/>
    <w:next w:val="Normal"/>
    <w:link w:val="TitleChar"/>
    <w:uiPriority w:val="10"/>
    <w:qFormat/>
    <w:rsid w:val="00392EA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2EA7"/>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2829125">
      <w:bodyDiv w:val="1"/>
      <w:marLeft w:val="0"/>
      <w:marRight w:val="0"/>
      <w:marTop w:val="0"/>
      <w:marBottom w:val="0"/>
      <w:divBdr>
        <w:top w:val="none" w:sz="0" w:space="0" w:color="auto"/>
        <w:left w:val="none" w:sz="0" w:space="0" w:color="auto"/>
        <w:bottom w:val="none" w:sz="0" w:space="0" w:color="auto"/>
        <w:right w:val="none" w:sz="0" w:space="0" w:color="auto"/>
      </w:divBdr>
      <w:divsChild>
        <w:div w:id="2498988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3" ma:contentTypeDescription="Create a new document." ma:contentTypeScope="" ma:versionID="3353f994d5e0f7c4e816690638c01095">
  <xsd:schema xmlns:xsd="http://www.w3.org/2001/XMLSchema" xmlns:xs="http://www.w3.org/2001/XMLSchema" xmlns:p="http://schemas.microsoft.com/office/2006/metadata/properties" xmlns:ns3="4055ddc6-ee7b-4b5b-b8fb-52871646f80e" targetNamespace="http://schemas.microsoft.com/office/2006/metadata/properties" ma:root="true" ma:fieldsID="45ab31e7c1fddc8ba4f025d828c5afd4" ns3:_="">
    <xsd:import namespace="4055ddc6-ee7b-4b5b-b8fb-52871646f80e"/>
    <xsd:element name="properties">
      <xsd:complexType>
        <xsd:sequence>
          <xsd:element name="documentManagement">
            <xsd:complexType>
              <xsd:all>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DE2106-299E-4D3D-8B8D-B7D5ACBB0D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DEB4CED-B7A0-4C04-960E-765D4E7364A7}">
  <ds:schemaRefs>
    <ds:schemaRef ds:uri="http://schemas.microsoft.com/sharepoint/v3/contenttype/forms"/>
  </ds:schemaRefs>
</ds:datastoreItem>
</file>

<file path=customXml/itemProps3.xml><?xml version="1.0" encoding="utf-8"?>
<ds:datastoreItem xmlns:ds="http://schemas.openxmlformats.org/officeDocument/2006/customXml" ds:itemID="{5D164C15-A17A-4601-AE3D-D1247C396B5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916F630-4846-497A-AB0A-3F3F238FF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1994</Words>
  <Characters>11372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Murphy</dc:creator>
  <cp:keywords/>
  <dc:description/>
  <cp:lastModifiedBy>Jake Murphy</cp:lastModifiedBy>
  <cp:revision>2</cp:revision>
  <cp:lastPrinted>2022-12-28T18:26:00Z</cp:lastPrinted>
  <dcterms:created xsi:type="dcterms:W3CDTF">2022-12-28T18:29:00Z</dcterms:created>
  <dcterms:modified xsi:type="dcterms:W3CDTF">2022-12-28T18:29:00Z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