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8B4C3A" w:rsidP="00E51AAC">
            <w:pPr>
              <w:spacing w:before="120" w:after="120"/>
              <w:jc w:val="both"/>
              <w:rPr>
                <w:rFonts w:ascii="Arial" w:hAnsi="Arial" w:cs="Arial"/>
                <w:b/>
                <w:sz w:val="22"/>
                <w:szCs w:val="22"/>
              </w:rPr>
            </w:pPr>
            <w:r>
              <w:rPr>
                <w:rFonts w:ascii="Arial" w:hAnsi="Arial" w:cs="Arial"/>
                <w:b/>
                <w:sz w:val="22"/>
                <w:szCs w:val="22"/>
              </w:rPr>
              <w:t>BA Social Studies (H&amp;SC &amp; CFI)</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B4C3A" w:rsidP="00E51AAC">
            <w:pPr>
              <w:spacing w:before="120" w:after="120"/>
              <w:jc w:val="both"/>
              <w:rPr>
                <w:rFonts w:ascii="Arial" w:hAnsi="Arial" w:cs="Arial"/>
                <w:b/>
                <w:sz w:val="22"/>
                <w:szCs w:val="22"/>
              </w:rPr>
            </w:pPr>
            <w:r w:rsidRPr="008B4C3A">
              <w:rPr>
                <w:rFonts w:ascii="Arial" w:hAnsi="Arial" w:cs="Arial"/>
                <w:b/>
                <w:sz w:val="22"/>
                <w:szCs w:val="22"/>
              </w:rPr>
              <w:t>Individuals and Families: Living in the Contemporary World</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Default="008B4C3A" w:rsidP="00152E9D">
            <w:pPr>
              <w:spacing w:before="120" w:after="120"/>
              <w:jc w:val="both"/>
              <w:rPr>
                <w:rFonts w:ascii="Arial" w:hAnsi="Arial" w:cs="Arial"/>
                <w:b/>
                <w:sz w:val="22"/>
                <w:szCs w:val="22"/>
              </w:rPr>
            </w:pPr>
            <w:r>
              <w:rPr>
                <w:rFonts w:ascii="Arial" w:hAnsi="Arial" w:cs="Arial"/>
                <w:b/>
                <w:sz w:val="22"/>
                <w:szCs w:val="22"/>
              </w:rPr>
              <w:t>SJSI6022</w:t>
            </w:r>
          </w:p>
          <w:p w:rsidR="008B4C3A" w:rsidRPr="00A406E5" w:rsidRDefault="008B4C3A" w:rsidP="00152E9D">
            <w:pPr>
              <w:spacing w:before="120" w:after="120"/>
              <w:jc w:val="both"/>
              <w:rPr>
                <w:rFonts w:ascii="Arial" w:hAnsi="Arial" w:cs="Arial"/>
                <w:b/>
                <w:sz w:val="22"/>
                <w:szCs w:val="22"/>
              </w:rPr>
            </w:pPr>
            <w:r>
              <w:rPr>
                <w:rFonts w:ascii="Arial" w:hAnsi="Arial" w:cs="Arial"/>
                <w:b/>
                <w:sz w:val="22"/>
                <w:szCs w:val="22"/>
              </w:rPr>
              <w:t>Assessment 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84B5B"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B4C3A" w:rsidP="00E51AAC">
            <w:pPr>
              <w:spacing w:before="120" w:after="120"/>
              <w:jc w:val="both"/>
              <w:rPr>
                <w:rFonts w:ascii="Arial" w:hAnsi="Arial" w:cs="Arial"/>
                <w:b/>
                <w:sz w:val="22"/>
                <w:szCs w:val="22"/>
              </w:rPr>
            </w:pPr>
            <w:r>
              <w:rPr>
                <w:rFonts w:ascii="Arial" w:hAnsi="Arial" w:cs="Arial"/>
                <w:b/>
                <w:sz w:val="22"/>
                <w:szCs w:val="22"/>
              </w:rPr>
              <w:t>P Morgan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B4C3A" w:rsidP="00E51AAC">
            <w:pPr>
              <w:spacing w:before="120" w:after="120"/>
              <w:jc w:val="both"/>
              <w:rPr>
                <w:rFonts w:ascii="Arial" w:hAnsi="Arial" w:cs="Arial"/>
                <w:b/>
                <w:sz w:val="22"/>
                <w:szCs w:val="22"/>
              </w:rPr>
            </w:pPr>
            <w:r>
              <w:rPr>
                <w:rFonts w:ascii="Arial" w:hAnsi="Arial" w:cs="Arial"/>
                <w:b/>
                <w:sz w:val="22"/>
                <w:szCs w:val="22"/>
              </w:rPr>
              <w:t>CLH/KD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8B4C3A" w:rsidRDefault="008B4C3A" w:rsidP="008B4C3A">
            <w:pPr>
              <w:overflowPunct w:val="0"/>
              <w:autoSpaceDE w:val="0"/>
              <w:autoSpaceDN w:val="0"/>
              <w:adjustRightInd w:val="0"/>
              <w:jc w:val="both"/>
              <w:textAlignment w:val="baseline"/>
              <w:rPr>
                <w:i/>
                <w:sz w:val="16"/>
                <w:szCs w:val="16"/>
              </w:rPr>
            </w:pPr>
            <w:r w:rsidRPr="00950B80">
              <w:rPr>
                <w:i/>
                <w:sz w:val="16"/>
                <w:szCs w:val="16"/>
              </w:rPr>
              <w:t xml:space="preserve">Thatcher (1987) claimed that </w:t>
            </w:r>
          </w:p>
          <w:p w:rsidR="008B4C3A" w:rsidRPr="00950B80" w:rsidRDefault="008B4C3A" w:rsidP="008B4C3A">
            <w:pPr>
              <w:overflowPunct w:val="0"/>
              <w:autoSpaceDE w:val="0"/>
              <w:autoSpaceDN w:val="0"/>
              <w:adjustRightInd w:val="0"/>
              <w:jc w:val="both"/>
              <w:textAlignment w:val="baseline"/>
              <w:rPr>
                <w:i/>
                <w:sz w:val="16"/>
                <w:szCs w:val="16"/>
              </w:rPr>
            </w:pPr>
            <w:r w:rsidRPr="00950B80">
              <w:rPr>
                <w:i/>
                <w:sz w:val="16"/>
                <w:szCs w:val="16"/>
              </w:rPr>
              <w:t xml:space="preserve">‘there is no such thing as society. There are individual men and women and there are </w:t>
            </w:r>
            <w:proofErr w:type="gramStart"/>
            <w:r w:rsidRPr="00950B80">
              <w:rPr>
                <w:i/>
                <w:sz w:val="16"/>
                <w:szCs w:val="16"/>
              </w:rPr>
              <w:t>families</w:t>
            </w:r>
            <w:r>
              <w:rPr>
                <w:i/>
                <w:sz w:val="16"/>
                <w:szCs w:val="16"/>
              </w:rPr>
              <w:t>’</w:t>
            </w:r>
            <w:proofErr w:type="gramEnd"/>
            <w:r w:rsidRPr="00950B80">
              <w:rPr>
                <w:i/>
                <w:sz w:val="16"/>
                <w:szCs w:val="16"/>
              </w:rPr>
              <w:t xml:space="preserve">. </w:t>
            </w:r>
            <w:r>
              <w:rPr>
                <w:i/>
                <w:sz w:val="16"/>
                <w:szCs w:val="16"/>
              </w:rPr>
              <w:t xml:space="preserve"> </w:t>
            </w:r>
          </w:p>
          <w:p w:rsidR="00DB116D" w:rsidRPr="00527123" w:rsidRDefault="008B4C3A" w:rsidP="008B4C3A">
            <w:pPr>
              <w:spacing w:before="120" w:after="120"/>
              <w:jc w:val="both"/>
              <w:rPr>
                <w:rFonts w:ascii="Arial" w:hAnsi="Arial" w:cs="Arial"/>
                <w:i/>
                <w:sz w:val="22"/>
                <w:szCs w:val="22"/>
              </w:rPr>
            </w:pPr>
            <w:r w:rsidRPr="00950B80">
              <w:rPr>
                <w:i/>
                <w:sz w:val="16"/>
                <w:szCs w:val="16"/>
              </w:rPr>
              <w:t>Critique Thatcher’s (1987) statement above from a modern-day perspective.</w:t>
            </w:r>
            <w:r>
              <w:rPr>
                <w:i/>
                <w:sz w:val="16"/>
                <w:szCs w:val="16"/>
              </w:rPr>
              <w:t xml:space="preserve"> (Use theory and policy to support your work).</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8B4C3A" w:rsidRPr="008B4C3A" w:rsidRDefault="008B4C3A" w:rsidP="008B4C3A">
            <w:pPr>
              <w:spacing w:before="120" w:after="120"/>
              <w:jc w:val="both"/>
              <w:rPr>
                <w:rFonts w:ascii="Arial" w:hAnsi="Arial" w:cs="Arial"/>
                <w:b/>
                <w:sz w:val="22"/>
                <w:szCs w:val="22"/>
              </w:rPr>
            </w:pPr>
            <w:r w:rsidRPr="008B4C3A">
              <w:rPr>
                <w:rFonts w:ascii="Arial" w:hAnsi="Arial" w:cs="Arial"/>
                <w:b/>
                <w:sz w:val="22"/>
                <w:szCs w:val="22"/>
              </w:rPr>
              <w:t>Essay</w:t>
            </w:r>
          </w:p>
          <w:p w:rsidR="008B4C3A" w:rsidRDefault="008B4C3A" w:rsidP="008B4C3A">
            <w:pPr>
              <w:spacing w:before="120" w:after="120"/>
              <w:jc w:val="both"/>
              <w:rPr>
                <w:rFonts w:ascii="Arial" w:hAnsi="Arial" w:cs="Arial"/>
                <w:b/>
                <w:sz w:val="22"/>
                <w:szCs w:val="22"/>
              </w:rPr>
            </w:pPr>
            <w:r w:rsidRPr="008B4C3A">
              <w:rPr>
                <w:rFonts w:ascii="Arial" w:hAnsi="Arial" w:cs="Arial"/>
                <w:b/>
                <w:sz w:val="22"/>
                <w:szCs w:val="22"/>
              </w:rPr>
              <w:t>3000 words</w:t>
            </w:r>
            <w:r>
              <w:rPr>
                <w:rFonts w:ascii="Arial" w:hAnsi="Arial" w:cs="Arial"/>
                <w:b/>
                <w:sz w:val="22"/>
                <w:szCs w:val="22"/>
              </w:rPr>
              <w:t xml:space="preserve"> </w:t>
            </w:r>
          </w:p>
          <w:p w:rsidR="00527123" w:rsidRPr="00A406E5" w:rsidRDefault="008B4C3A" w:rsidP="008B4C3A">
            <w:pPr>
              <w:spacing w:before="120" w:after="120"/>
              <w:jc w:val="both"/>
              <w:rPr>
                <w:rFonts w:ascii="Arial" w:hAnsi="Arial" w:cs="Arial"/>
                <w:b/>
                <w:sz w:val="22"/>
                <w:szCs w:val="22"/>
              </w:rPr>
            </w:pPr>
            <w:r>
              <w:rPr>
                <w:rFonts w:ascii="Arial" w:hAnsi="Arial" w:cs="Arial"/>
                <w:b/>
                <w:sz w:val="22"/>
                <w:szCs w:val="22"/>
              </w:rPr>
              <w:t>(+/- 10%)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8B4C3A" w:rsidP="005F0579">
            <w:pPr>
              <w:spacing w:before="120" w:after="120"/>
              <w:jc w:val="both"/>
              <w:rPr>
                <w:rFonts w:ascii="Arial" w:hAnsi="Arial" w:cs="Arial"/>
                <w:b/>
                <w:sz w:val="22"/>
                <w:szCs w:val="22"/>
              </w:rPr>
            </w:pPr>
            <w:r w:rsidRPr="008F494F">
              <w:rPr>
                <w:sz w:val="16"/>
                <w:szCs w:val="16"/>
              </w:rPr>
              <w:t xml:space="preserve">7 </w:t>
            </w:r>
            <w:r w:rsidRPr="008B4C3A">
              <w:rPr>
                <w:rFonts w:ascii="Arial" w:hAnsi="Arial" w:cs="Arial"/>
                <w:b/>
                <w:sz w:val="22"/>
                <w:szCs w:val="22"/>
              </w:rPr>
              <w:t>January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8B4C3A" w:rsidP="005F0579">
            <w:pPr>
              <w:spacing w:before="120" w:after="120"/>
              <w:jc w:val="both"/>
              <w:rPr>
                <w:rFonts w:ascii="Arial" w:hAnsi="Arial" w:cs="Arial"/>
                <w:b/>
                <w:sz w:val="22"/>
                <w:szCs w:val="22"/>
              </w:rPr>
            </w:pPr>
            <w:r w:rsidRPr="008B4C3A">
              <w:rPr>
                <w:rFonts w:ascii="Arial" w:hAnsi="Arial" w:cs="Arial"/>
                <w:b/>
                <w:sz w:val="22"/>
                <w:szCs w:val="22"/>
              </w:rPr>
              <w:t>4 February 2021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10002"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002"/>
      </w:tblGrid>
      <w:tr w:rsidR="00C01A3F" w:rsidRPr="00A406E5" w:rsidTr="00527123">
        <w:tc>
          <w:tcPr>
            <w:tcW w:w="10002"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527123">
        <w:tc>
          <w:tcPr>
            <w:tcW w:w="10002" w:type="dxa"/>
          </w:tcPr>
          <w:p w:rsidR="00D34897" w:rsidRPr="00F067C5" w:rsidRDefault="00D34897" w:rsidP="00D34897">
            <w:pPr>
              <w:numPr>
                <w:ilvl w:val="1"/>
                <w:numId w:val="19"/>
              </w:numPr>
              <w:overflowPunct w:val="0"/>
              <w:autoSpaceDE w:val="0"/>
              <w:autoSpaceDN w:val="0"/>
              <w:adjustRightInd w:val="0"/>
              <w:spacing w:before="240" w:after="200"/>
              <w:ind w:left="720" w:hanging="450"/>
              <w:jc w:val="both"/>
              <w:textAlignment w:val="baseline"/>
            </w:pPr>
            <w:r w:rsidRPr="00F067C5">
              <w:t>critically reflect upon the various representations of what constitutes ‘family’ in the 21st century;</w:t>
            </w:r>
          </w:p>
          <w:p w:rsidR="00D34897" w:rsidRPr="00F067C5" w:rsidRDefault="00D34897" w:rsidP="00D34897">
            <w:pPr>
              <w:numPr>
                <w:ilvl w:val="1"/>
                <w:numId w:val="19"/>
              </w:numPr>
              <w:overflowPunct w:val="0"/>
              <w:autoSpaceDE w:val="0"/>
              <w:autoSpaceDN w:val="0"/>
              <w:adjustRightInd w:val="0"/>
              <w:spacing w:before="240" w:after="200"/>
              <w:ind w:left="720" w:hanging="450"/>
              <w:jc w:val="both"/>
              <w:textAlignment w:val="baseline"/>
            </w:pPr>
            <w:r w:rsidRPr="00F067C5">
              <w:t>critically explore the relationship between the individual, ‘family’ and contemporary sustainable society;</w:t>
            </w:r>
          </w:p>
          <w:p w:rsidR="00D34897" w:rsidRPr="00F067C5" w:rsidRDefault="00D34897" w:rsidP="00D34897">
            <w:pPr>
              <w:numPr>
                <w:ilvl w:val="1"/>
                <w:numId w:val="19"/>
              </w:numPr>
              <w:overflowPunct w:val="0"/>
              <w:autoSpaceDE w:val="0"/>
              <w:autoSpaceDN w:val="0"/>
              <w:adjustRightInd w:val="0"/>
              <w:spacing w:before="240" w:after="200"/>
              <w:ind w:left="720" w:hanging="450"/>
              <w:jc w:val="both"/>
              <w:textAlignment w:val="baseline"/>
            </w:pPr>
            <w:r w:rsidRPr="00F067C5">
              <w:lastRenderedPageBreak/>
              <w:t>critically reflect upon why there are tensions between the individual, family and contemporary society in the post-modern age and sustainable communities;</w:t>
            </w:r>
          </w:p>
          <w:p w:rsidR="00D34897" w:rsidRPr="00F067C5" w:rsidRDefault="00D34897" w:rsidP="00D34897">
            <w:pPr>
              <w:numPr>
                <w:ilvl w:val="1"/>
                <w:numId w:val="19"/>
              </w:numPr>
              <w:overflowPunct w:val="0"/>
              <w:autoSpaceDE w:val="0"/>
              <w:autoSpaceDN w:val="0"/>
              <w:adjustRightInd w:val="0"/>
              <w:spacing w:before="240" w:after="200"/>
              <w:ind w:left="720" w:hanging="450"/>
              <w:jc w:val="both"/>
              <w:textAlignment w:val="baseline"/>
            </w:pPr>
            <w:r w:rsidRPr="00F067C5">
              <w:t xml:space="preserve">organise their knowledge and learning through use of a range of information </w:t>
            </w:r>
            <w:proofErr w:type="gramStart"/>
            <w:r w:rsidRPr="00F067C5">
              <w:t>resources, and</w:t>
            </w:r>
            <w:proofErr w:type="gramEnd"/>
            <w:r w:rsidRPr="00F067C5">
              <w:t xml:space="preserve"> present their work appropriately.</w:t>
            </w:r>
          </w:p>
          <w:p w:rsidR="00C01A3F" w:rsidRPr="00A406E5" w:rsidRDefault="00C01A3F" w:rsidP="004D5E9B">
            <w:pPr>
              <w:rPr>
                <w:rFonts w:ascii="Arial" w:hAnsi="Arial" w:cs="Arial"/>
                <w:sz w:val="22"/>
                <w:szCs w:val="22"/>
              </w:rPr>
            </w:pPr>
            <w:bookmarkStart w:id="0" w:name="_GoBack"/>
            <w:bookmarkEnd w:id="0"/>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DE1178" w:rsidRPr="00911F34" w:rsidRDefault="00DE1178" w:rsidP="00DE1178">
      <w:pPr>
        <w:jc w:val="center"/>
        <w:rPr>
          <w:b/>
          <w:color w:val="FF0000"/>
          <w:sz w:val="28"/>
        </w:rPr>
      </w:pPr>
      <w:r w:rsidRPr="00911F34">
        <w:rPr>
          <w:b/>
          <w:color w:val="FF0000"/>
          <w:sz w:val="28"/>
        </w:rPr>
        <w:t>The Task Description will be ‘unpacked’ during lectures and recorded.</w:t>
      </w:r>
    </w:p>
    <w:p w:rsidR="00DE1178" w:rsidRPr="00911F34" w:rsidRDefault="00DE1178" w:rsidP="00DE1178">
      <w:pPr>
        <w:jc w:val="center"/>
        <w:rPr>
          <w:b/>
          <w:color w:val="FF0000"/>
          <w:sz w:val="28"/>
        </w:rPr>
      </w:pPr>
      <w:r w:rsidRPr="00911F34">
        <w:rPr>
          <w:b/>
          <w:color w:val="FF0000"/>
          <w:sz w:val="28"/>
        </w:rPr>
        <w:t>This recording will also be available on the Module’s Moodle page.</w:t>
      </w:r>
    </w:p>
    <w:p w:rsidR="00DE1178" w:rsidRPr="00911F34" w:rsidRDefault="00DE1178" w:rsidP="00DE1178">
      <w:pPr>
        <w:jc w:val="center"/>
        <w:rPr>
          <w:rFonts w:ascii="Arial" w:hAnsi="Arial" w:cs="Arial"/>
          <w:b/>
          <w:color w:val="FF0000"/>
          <w:sz w:val="3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DE1178" w:rsidRPr="00A406E5" w:rsidRDefault="00DE1178" w:rsidP="00152E9D">
      <w:pPr>
        <w:pStyle w:val="BodyText1"/>
        <w:tabs>
          <w:tab w:val="clear" w:pos="720"/>
          <w:tab w:val="clear" w:pos="1440"/>
        </w:tabs>
        <w:jc w:val="both"/>
        <w:rPr>
          <w:rFonts w:ascii="Arial" w:hAnsi="Arial" w:cs="Arial"/>
          <w:sz w:val="20"/>
        </w:rPr>
      </w:pP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DE1178" w:rsidRDefault="00DE1178" w:rsidP="00DE1178">
      <w:pPr>
        <w:jc w:val="center"/>
        <w:rPr>
          <w:rFonts w:ascii="Arial" w:hAnsi="Arial" w:cs="Arial"/>
          <w:b/>
          <w:color w:val="FF0000"/>
          <w:sz w:val="28"/>
          <w:szCs w:val="16"/>
        </w:rPr>
      </w:pPr>
      <w:r>
        <w:rPr>
          <w:rFonts w:ascii="Arial" w:hAnsi="Arial" w:cs="Arial"/>
          <w:b/>
          <w:color w:val="FF0000"/>
          <w:sz w:val="28"/>
          <w:szCs w:val="16"/>
        </w:rPr>
        <w:t xml:space="preserve">All Student Feedback on your Submission and Marks </w:t>
      </w:r>
    </w:p>
    <w:p w:rsidR="00DE1178" w:rsidRDefault="00DE1178" w:rsidP="00DE1178">
      <w:pPr>
        <w:jc w:val="center"/>
        <w:rPr>
          <w:rFonts w:ascii="Arial" w:hAnsi="Arial" w:cs="Arial"/>
          <w:b/>
          <w:color w:val="FF0000"/>
          <w:sz w:val="28"/>
          <w:szCs w:val="16"/>
        </w:rPr>
      </w:pPr>
      <w:r>
        <w:rPr>
          <w:rFonts w:ascii="Arial" w:hAnsi="Arial" w:cs="Arial"/>
          <w:b/>
          <w:color w:val="FF0000"/>
          <w:sz w:val="28"/>
          <w:szCs w:val="16"/>
        </w:rPr>
        <w:t xml:space="preserve">will be available through Moodle Turnitin. </w:t>
      </w:r>
    </w:p>
    <w:p w:rsidR="00DE1178" w:rsidRPr="00A406E5" w:rsidRDefault="00DE1178" w:rsidP="00DE1178">
      <w:pPr>
        <w:jc w:val="center"/>
        <w:rPr>
          <w:rFonts w:ascii="Arial" w:hAnsi="Arial" w:cs="Arial"/>
          <w:b/>
          <w:sz w:val="22"/>
          <w:szCs w:val="22"/>
        </w:rPr>
      </w:pPr>
      <w:r w:rsidRPr="00037669">
        <w:rPr>
          <w:rFonts w:ascii="Arial" w:hAnsi="Arial" w:cs="Arial"/>
          <w:i/>
          <w:color w:val="FF0000"/>
          <w:sz w:val="28"/>
          <w:szCs w:val="16"/>
        </w:rPr>
        <w:t xml:space="preserve">The form below will be replicated within the Assessment Rubric through Turnitin on each Module Moodle Page </w:t>
      </w:r>
      <w:r w:rsidRPr="00DE1178">
        <w:rPr>
          <w:rFonts w:ascii="Arial" w:hAnsi="Arial" w:cs="Arial"/>
          <w:b/>
          <w:i/>
          <w:color w:val="FF0000"/>
          <w:sz w:val="28"/>
          <w:szCs w:val="16"/>
        </w:rPr>
        <w:t>ONLY</w:t>
      </w:r>
      <w:r w:rsidRPr="00037669">
        <w:rPr>
          <w:rFonts w:ascii="Arial" w:hAnsi="Arial" w:cs="Arial"/>
          <w:i/>
          <w:color w:val="FF0000"/>
          <w:sz w:val="28"/>
          <w:szCs w:val="16"/>
        </w:rPr>
        <w:t>.</w:t>
      </w:r>
    </w:p>
    <w:tbl>
      <w:tblPr>
        <w:tblW w:w="5000" w:type="pct"/>
        <w:tblLook w:val="04A0" w:firstRow="1" w:lastRow="0" w:firstColumn="1" w:lastColumn="0" w:noHBand="0" w:noVBand="1"/>
      </w:tblPr>
      <w:tblGrid>
        <w:gridCol w:w="8708"/>
        <w:gridCol w:w="869"/>
        <w:gridCol w:w="867"/>
      </w:tblGrid>
      <w:tr w:rsidR="004E4DBE" w:rsidTr="004E4DBE">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rsidR="004E4DBE" w:rsidRDefault="004E4DBE">
            <w:pPr>
              <w:rPr>
                <w:rFonts w:ascii="Arial" w:hAnsi="Arial" w:cs="Arial"/>
                <w:b/>
                <w:sz w:val="22"/>
                <w:lang w:eastAsia="en-US"/>
              </w:rPr>
            </w:pPr>
            <w:r>
              <w:rPr>
                <w:rFonts w:ascii="Arial" w:hAnsi="Arial" w:cs="Arial"/>
                <w:b/>
                <w:sz w:val="22"/>
                <w:szCs w:val="16"/>
                <w:lang w:eastAsia="en-US"/>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rsidR="004E4DBE" w:rsidRDefault="004E4DBE">
            <w:pPr>
              <w:ind w:left="34" w:right="113"/>
              <w:jc w:val="center"/>
              <w:rPr>
                <w:rFonts w:ascii="Arial" w:hAnsi="Arial" w:cs="Arial"/>
                <w:b/>
                <w:sz w:val="18"/>
                <w:szCs w:val="18"/>
                <w:lang w:eastAsia="en-US"/>
              </w:rPr>
            </w:pPr>
            <w:r>
              <w:rPr>
                <w:rFonts w:ascii="Arial" w:hAnsi="Arial" w:cs="Arial"/>
                <w:b/>
                <w:sz w:val="18"/>
                <w:szCs w:val="18"/>
                <w:lang w:eastAsia="en-US"/>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rsidR="004E4DBE" w:rsidRDefault="004E4DBE">
            <w:pPr>
              <w:ind w:left="113" w:right="113"/>
              <w:jc w:val="center"/>
              <w:rPr>
                <w:rFonts w:ascii="Arial" w:hAnsi="Arial" w:cs="Arial"/>
                <w:b/>
                <w:sz w:val="18"/>
                <w:szCs w:val="18"/>
                <w:lang w:eastAsia="en-US"/>
              </w:rPr>
            </w:pPr>
            <w:r>
              <w:rPr>
                <w:rFonts w:ascii="Arial" w:hAnsi="Arial" w:cs="Arial"/>
                <w:b/>
                <w:sz w:val="18"/>
                <w:szCs w:val="18"/>
                <w:lang w:eastAsia="en-US"/>
              </w:rPr>
              <w:t xml:space="preserve">Marks </w:t>
            </w:r>
          </w:p>
          <w:p w:rsidR="004E4DBE" w:rsidRDefault="004E4DBE">
            <w:pPr>
              <w:ind w:left="113" w:right="113"/>
              <w:jc w:val="center"/>
              <w:rPr>
                <w:rFonts w:ascii="Arial" w:hAnsi="Arial" w:cs="Arial"/>
                <w:b/>
                <w:sz w:val="18"/>
                <w:szCs w:val="18"/>
                <w:lang w:eastAsia="en-US"/>
              </w:rPr>
            </w:pPr>
            <w:r>
              <w:rPr>
                <w:rFonts w:ascii="Arial" w:hAnsi="Arial" w:cs="Arial"/>
                <w:b/>
                <w:sz w:val="18"/>
                <w:szCs w:val="18"/>
                <w:lang w:eastAsia="en-US"/>
              </w:rPr>
              <w:t>awarded</w:t>
            </w:r>
          </w:p>
        </w:tc>
      </w:tr>
      <w:tr w:rsidR="004E4DBE" w:rsidTr="004E4DBE">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rsidR="004E4DBE" w:rsidRDefault="004E4DBE">
            <w:pPr>
              <w:rPr>
                <w:rFonts w:ascii="Arial" w:hAnsi="Arial" w:cs="Arial"/>
                <w:b/>
                <w:sz w:val="16"/>
                <w:szCs w:val="16"/>
                <w:lang w:eastAsia="en-US"/>
              </w:rPr>
            </w:pPr>
            <w:r>
              <w:rPr>
                <w:rFonts w:ascii="Arial" w:hAnsi="Arial" w:cs="Arial"/>
                <w:b/>
                <w:szCs w:val="16"/>
                <w:lang w:eastAsia="en-US"/>
              </w:rPr>
              <w:t xml:space="preserve">1. </w:t>
            </w:r>
            <w:r>
              <w:rPr>
                <w:rFonts w:ascii="Arial" w:hAnsi="Arial" w:cs="Arial"/>
                <w:b/>
                <w:lang w:eastAsia="en-US"/>
              </w:rPr>
              <w:t>Engagement with Literature Skills</w:t>
            </w:r>
          </w:p>
          <w:p w:rsidR="004E4DBE" w:rsidRDefault="004E4DBE">
            <w:pPr>
              <w:spacing w:after="120"/>
              <w:rPr>
                <w:rFonts w:ascii="Arial" w:hAnsi="Arial" w:cs="Arial"/>
                <w:sz w:val="14"/>
                <w:szCs w:val="14"/>
                <w:lang w:eastAsia="en-US"/>
              </w:rPr>
            </w:pPr>
            <w:r>
              <w:rPr>
                <w:rFonts w:ascii="Arial" w:hAnsi="Arial" w:cs="Arial"/>
                <w:sz w:val="14"/>
                <w:szCs w:val="14"/>
                <w:lang w:eastAsia="en-US"/>
              </w:rPr>
              <w:t>.</w:t>
            </w:r>
          </w:p>
        </w:tc>
        <w:tc>
          <w:tcPr>
            <w:tcW w:w="416" w:type="pct"/>
            <w:tcBorders>
              <w:top w:val="single" w:sz="4" w:space="0" w:color="auto"/>
              <w:left w:val="single" w:sz="4" w:space="0" w:color="auto"/>
              <w:bottom w:val="nil"/>
              <w:right w:val="single" w:sz="4" w:space="0" w:color="auto"/>
            </w:tcBorders>
            <w:shd w:val="clear" w:color="auto" w:fill="D9D9D9"/>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r>
      <w:tr w:rsidR="004E4DBE" w:rsidTr="004E4DBE">
        <w:trPr>
          <w:trHeight w:val="280"/>
        </w:trPr>
        <w:tc>
          <w:tcPr>
            <w:tcW w:w="4169" w:type="pct"/>
            <w:tcBorders>
              <w:top w:val="single" w:sz="4" w:space="0" w:color="auto"/>
              <w:left w:val="single" w:sz="4" w:space="0" w:color="auto"/>
              <w:bottom w:val="nil"/>
              <w:right w:val="single" w:sz="4" w:space="0" w:color="auto"/>
            </w:tcBorders>
          </w:tcPr>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r>
      <w:tr w:rsidR="004E4DBE"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rsidR="004E4DBE" w:rsidRDefault="004E4DBE">
            <w:pPr>
              <w:rPr>
                <w:rFonts w:ascii="Arial" w:hAnsi="Arial" w:cs="Arial"/>
                <w:b/>
                <w:lang w:eastAsia="en-US"/>
              </w:rPr>
            </w:pPr>
            <w:r>
              <w:rPr>
                <w:rFonts w:ascii="Arial" w:hAnsi="Arial" w:cs="Arial"/>
                <w:b/>
                <w:szCs w:val="16"/>
                <w:lang w:eastAsia="en-US"/>
              </w:rPr>
              <w:t xml:space="preserve">2. </w:t>
            </w:r>
            <w:r>
              <w:rPr>
                <w:rFonts w:ascii="Arial" w:hAnsi="Arial" w:cs="Arial"/>
                <w:b/>
                <w:lang w:eastAsia="en-US"/>
              </w:rPr>
              <w:t>Knowledge and Understanding Skills</w:t>
            </w:r>
          </w:p>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r>
      <w:tr w:rsidR="004E4DBE" w:rsidTr="004E4DBE">
        <w:trPr>
          <w:trHeight w:val="70"/>
        </w:trPr>
        <w:tc>
          <w:tcPr>
            <w:tcW w:w="4169" w:type="pct"/>
            <w:tcBorders>
              <w:top w:val="single" w:sz="4" w:space="0" w:color="auto"/>
              <w:left w:val="single" w:sz="4" w:space="0" w:color="auto"/>
              <w:bottom w:val="nil"/>
              <w:right w:val="single" w:sz="4" w:space="0" w:color="auto"/>
            </w:tcBorders>
          </w:tcPr>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r>
      <w:tr w:rsidR="004E4DBE"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rsidR="004E4DBE" w:rsidRDefault="004E4DBE">
            <w:pPr>
              <w:rPr>
                <w:rFonts w:ascii="Arial" w:hAnsi="Arial" w:cs="Arial"/>
                <w:b/>
                <w:sz w:val="16"/>
                <w:szCs w:val="16"/>
                <w:lang w:eastAsia="en-US"/>
              </w:rPr>
            </w:pPr>
            <w:r>
              <w:rPr>
                <w:rFonts w:ascii="Arial" w:hAnsi="Arial" w:cs="Arial"/>
                <w:b/>
                <w:szCs w:val="16"/>
                <w:lang w:eastAsia="en-US"/>
              </w:rPr>
              <w:t xml:space="preserve">3. </w:t>
            </w:r>
            <w:r>
              <w:rPr>
                <w:rFonts w:ascii="Arial" w:hAnsi="Arial" w:cs="Arial"/>
                <w:b/>
                <w:lang w:eastAsia="en-US"/>
              </w:rPr>
              <w:t>Cognitive and Intellectual Skills</w:t>
            </w:r>
          </w:p>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r>
      <w:tr w:rsidR="004E4DBE" w:rsidTr="004E4DBE">
        <w:trPr>
          <w:trHeight w:val="70"/>
        </w:trPr>
        <w:tc>
          <w:tcPr>
            <w:tcW w:w="4169" w:type="pct"/>
            <w:tcBorders>
              <w:top w:val="single" w:sz="4" w:space="0" w:color="auto"/>
              <w:left w:val="single" w:sz="4" w:space="0" w:color="auto"/>
              <w:bottom w:val="nil"/>
              <w:right w:val="single" w:sz="4" w:space="0" w:color="auto"/>
            </w:tcBorders>
          </w:tcPr>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r>
      <w:tr w:rsidR="004E4DBE"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rsidR="004E4DBE" w:rsidRDefault="004E4DBE">
            <w:pPr>
              <w:rPr>
                <w:rFonts w:ascii="Arial" w:hAnsi="Arial" w:cs="Arial"/>
                <w:b/>
                <w:sz w:val="16"/>
                <w:szCs w:val="16"/>
                <w:lang w:eastAsia="en-US"/>
              </w:rPr>
            </w:pPr>
            <w:r>
              <w:rPr>
                <w:rFonts w:ascii="Arial" w:hAnsi="Arial" w:cs="Arial"/>
                <w:b/>
                <w:szCs w:val="16"/>
                <w:lang w:eastAsia="en-US"/>
              </w:rPr>
              <w:t xml:space="preserve">4. </w:t>
            </w:r>
            <w:r>
              <w:rPr>
                <w:rFonts w:ascii="Arial" w:hAnsi="Arial" w:cs="Arial"/>
                <w:b/>
                <w:lang w:eastAsia="en-US"/>
              </w:rPr>
              <w:t>Practical Application Skills</w:t>
            </w:r>
          </w:p>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r>
      <w:tr w:rsidR="004E4DBE" w:rsidTr="004E4DBE">
        <w:trPr>
          <w:trHeight w:val="70"/>
        </w:trPr>
        <w:tc>
          <w:tcPr>
            <w:tcW w:w="4169" w:type="pct"/>
            <w:tcBorders>
              <w:top w:val="single" w:sz="4" w:space="0" w:color="auto"/>
              <w:left w:val="single" w:sz="4" w:space="0" w:color="auto"/>
              <w:bottom w:val="nil"/>
              <w:right w:val="single" w:sz="4" w:space="0" w:color="auto"/>
            </w:tcBorders>
          </w:tcPr>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r>
      <w:tr w:rsidR="004E4DBE" w:rsidTr="004E4DBE">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rPr>
                <w:rFonts w:ascii="Arial" w:hAnsi="Arial" w:cs="Arial"/>
                <w:b/>
                <w:sz w:val="16"/>
                <w:szCs w:val="16"/>
                <w:lang w:eastAsia="en-US"/>
              </w:rPr>
            </w:pPr>
            <w:r>
              <w:rPr>
                <w:rFonts w:ascii="Arial" w:hAnsi="Arial" w:cs="Arial"/>
                <w:b/>
                <w:szCs w:val="16"/>
                <w:lang w:eastAsia="en-US"/>
              </w:rPr>
              <w:t xml:space="preserve">5. </w:t>
            </w:r>
            <w:r>
              <w:rPr>
                <w:rFonts w:ascii="Arial" w:hAnsi="Arial" w:cs="Arial"/>
                <w:b/>
                <w:lang w:eastAsia="en-US"/>
              </w:rPr>
              <w:t>Transferable Skills for Life and Professional Practice</w:t>
            </w:r>
          </w:p>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r>
      <w:tr w:rsidR="004E4DBE" w:rsidTr="004E4DBE">
        <w:trPr>
          <w:trHeight w:val="70"/>
        </w:trPr>
        <w:tc>
          <w:tcPr>
            <w:tcW w:w="4169" w:type="pct"/>
            <w:tcBorders>
              <w:top w:val="single" w:sz="4" w:space="0" w:color="auto"/>
              <w:left w:val="single" w:sz="4" w:space="0" w:color="auto"/>
              <w:bottom w:val="single" w:sz="4" w:space="0" w:color="auto"/>
              <w:right w:val="single" w:sz="4" w:space="0" w:color="auto"/>
            </w:tcBorders>
          </w:tcPr>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w:t>
            </w:r>
            <w:r w:rsidRPr="00CA7DB9">
              <w:rPr>
                <w:rFonts w:ascii="Arial" w:eastAsia="Arial" w:hAnsi="Arial" w:cs="Arial"/>
                <w:bCs/>
                <w:sz w:val="18"/>
                <w:szCs w:val="18"/>
              </w:rPr>
              <w:lastRenderedPageBreak/>
              <w:t>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Substantial </w:t>
            </w:r>
            <w:r w:rsidRPr="00B669B1">
              <w:rPr>
                <w:rFonts w:ascii="Arial" w:hAnsi="Arial" w:cs="Arial"/>
              </w:rPr>
              <w:lastRenderedPageBreak/>
              <w:t>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w:t>
            </w:r>
            <w:r>
              <w:rPr>
                <w:rFonts w:ascii="Arial" w:hAnsi="Arial" w:cs="Arial"/>
              </w:rPr>
              <w:lastRenderedPageBreak/>
              <w:t>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lastRenderedPageBreak/>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lastRenderedPageBreak/>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w:t>
            </w:r>
            <w:r w:rsidRPr="00B669B1">
              <w:rPr>
                <w:rFonts w:ascii="Arial" w:hAnsi="Arial" w:cs="Arial"/>
              </w:rPr>
              <w:lastRenderedPageBreak/>
              <w:t>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w:t>
            </w:r>
            <w:r w:rsidRPr="00BE0135">
              <w:rPr>
                <w:rFonts w:ascii="Arial" w:hAnsi="Arial" w:cs="Arial"/>
              </w:rPr>
              <w:lastRenderedPageBreak/>
              <w:t xml:space="preserve">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97485">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97485">
      <w:rPr>
        <w:b/>
        <w:noProof/>
      </w:rPr>
      <w:t>8</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1383C92"/>
    <w:multiLevelType w:val="hybridMultilevel"/>
    <w:tmpl w:val="E53CF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9A8207C"/>
    <w:multiLevelType w:val="hybridMultilevel"/>
    <w:tmpl w:val="BA583D48"/>
    <w:lvl w:ilvl="0" w:tplc="0409000F">
      <w:start w:val="1"/>
      <w:numFmt w:val="decimal"/>
      <w:lvlText w:val="%1."/>
      <w:lvlJc w:val="left"/>
      <w:pPr>
        <w:ind w:left="1069" w:hanging="360"/>
      </w:pPr>
    </w:lvl>
    <w:lvl w:ilvl="1" w:tplc="08090001">
      <w:start w:val="1"/>
      <w:numFmt w:val="bullet"/>
      <w:lvlText w:val=""/>
      <w:lvlJc w:val="left"/>
      <w:pPr>
        <w:ind w:left="36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7"/>
  </w:num>
  <w:num w:numId="4">
    <w:abstractNumId w:val="12"/>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 w:numId="18">
    <w:abstractNumId w:val="18"/>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oNotDisplayPageBoundarie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5FDF"/>
    <w:rsid w:val="004046A9"/>
    <w:rsid w:val="00404C50"/>
    <w:rsid w:val="00423934"/>
    <w:rsid w:val="00426244"/>
    <w:rsid w:val="00470A38"/>
    <w:rsid w:val="004874DE"/>
    <w:rsid w:val="004B5334"/>
    <w:rsid w:val="004B6C14"/>
    <w:rsid w:val="004C4F19"/>
    <w:rsid w:val="004D5E9B"/>
    <w:rsid w:val="004D63D9"/>
    <w:rsid w:val="004E4DBE"/>
    <w:rsid w:val="004E6585"/>
    <w:rsid w:val="0050249F"/>
    <w:rsid w:val="00524566"/>
    <w:rsid w:val="00527123"/>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B4C3A"/>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7485"/>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4897"/>
    <w:rsid w:val="00D463A5"/>
    <w:rsid w:val="00D4710D"/>
    <w:rsid w:val="00D47D25"/>
    <w:rsid w:val="00D62ACD"/>
    <w:rsid w:val="00DA36EE"/>
    <w:rsid w:val="00DB116D"/>
    <w:rsid w:val="00DD17CC"/>
    <w:rsid w:val="00DE1178"/>
    <w:rsid w:val="00DE217A"/>
    <w:rsid w:val="00DF321B"/>
    <w:rsid w:val="00E05287"/>
    <w:rsid w:val="00E230E0"/>
    <w:rsid w:val="00E51AAC"/>
    <w:rsid w:val="00E66CC0"/>
    <w:rsid w:val="00E728A9"/>
    <w:rsid w:val="00E807D9"/>
    <w:rsid w:val="00E97F0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FF6204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52712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527123"/>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942125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8</Pages>
  <Words>3238</Words>
  <Characters>19902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23094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Phillip Morgan</cp:lastModifiedBy>
  <cp:revision>2</cp:revision>
  <cp:lastPrinted>2014-10-10T07:42:00Z</cp:lastPrinted>
  <dcterms:created xsi:type="dcterms:W3CDTF">2020-09-10T12:27:00Z</dcterms:created>
  <dcterms:modified xsi:type="dcterms:W3CDTF">2020-09-10T12:27:00Z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