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18FC7" w14:textId="77777777" w:rsidR="001A4651" w:rsidRPr="00E231D9" w:rsidRDefault="00B578B9" w:rsidP="00DD36A0">
      <w:pPr>
        <w:spacing w:line="360" w:lineRule="auto"/>
        <w:jc w:val="center"/>
        <w:rPr>
          <w:rFonts w:ascii="Arial" w:hAnsi="Arial" w:cs="Arial"/>
          <w:u w:val="single"/>
        </w:rPr>
      </w:pPr>
      <w:r w:rsidRPr="00E231D9">
        <w:rPr>
          <w:rFonts w:ascii="Arial" w:hAnsi="Arial" w:cs="Arial"/>
          <w:u w:val="single"/>
        </w:rPr>
        <w:t>Portfolio of Activities</w:t>
      </w:r>
    </w:p>
    <w:p w14:paraId="25A5983E" w14:textId="77777777" w:rsidR="00847482" w:rsidRPr="004704D8" w:rsidRDefault="00847482" w:rsidP="00DD36A0">
      <w:pPr>
        <w:spacing w:line="360" w:lineRule="auto"/>
        <w:rPr>
          <w:rFonts w:ascii="Arial" w:hAnsi="Arial" w:cs="Arial"/>
        </w:rPr>
      </w:pPr>
    </w:p>
    <w:p w14:paraId="4E2C9AF3" w14:textId="33C00607" w:rsidR="00E231D9" w:rsidRPr="004704D8" w:rsidRDefault="00E231D9" w:rsidP="00DD36A0">
      <w:pPr>
        <w:pStyle w:val="ListParagraph"/>
        <w:numPr>
          <w:ilvl w:val="0"/>
          <w:numId w:val="1"/>
        </w:numPr>
        <w:spacing w:line="360" w:lineRule="auto"/>
        <w:rPr>
          <w:rFonts w:ascii="Arial" w:hAnsi="Arial" w:cs="Arial"/>
          <w:u w:val="single"/>
        </w:rPr>
      </w:pPr>
      <w:r w:rsidRPr="004704D8">
        <w:rPr>
          <w:rFonts w:ascii="Arial" w:hAnsi="Arial" w:cs="Arial"/>
          <w:u w:val="single"/>
        </w:rPr>
        <w:t xml:space="preserve">Paraphrase </w:t>
      </w:r>
      <w:r w:rsidR="004704D8" w:rsidRPr="004704D8">
        <w:rPr>
          <w:rFonts w:ascii="Arial" w:hAnsi="Arial" w:cs="Arial"/>
          <w:u w:val="single"/>
        </w:rPr>
        <w:t>a section from a selected book chapter (500 words)</w:t>
      </w:r>
    </w:p>
    <w:p w14:paraId="4743B0AC" w14:textId="77777777" w:rsidR="004704D8" w:rsidRDefault="004704D8" w:rsidP="00DD36A0">
      <w:pPr>
        <w:spacing w:line="360" w:lineRule="auto"/>
        <w:rPr>
          <w:rFonts w:ascii="Arial" w:hAnsi="Arial" w:cs="Arial"/>
        </w:rPr>
      </w:pPr>
    </w:p>
    <w:p w14:paraId="5CCE38EC" w14:textId="72FF4D41" w:rsidR="00847482" w:rsidRPr="00E231D9" w:rsidRDefault="00AF3177" w:rsidP="00DD36A0">
      <w:pPr>
        <w:spacing w:line="360" w:lineRule="auto"/>
        <w:rPr>
          <w:rFonts w:ascii="Arial" w:hAnsi="Arial" w:cs="Arial"/>
        </w:rPr>
      </w:pPr>
      <w:r w:rsidRPr="00E231D9">
        <w:rPr>
          <w:rFonts w:ascii="Arial" w:hAnsi="Arial" w:cs="Arial"/>
        </w:rPr>
        <w:t xml:space="preserve">I will be paraphrasing </w:t>
      </w:r>
      <w:r w:rsidR="00925BC8" w:rsidRPr="00E231D9">
        <w:rPr>
          <w:rFonts w:ascii="Arial" w:hAnsi="Arial" w:cs="Arial"/>
        </w:rPr>
        <w:t>chapter 37</w:t>
      </w:r>
      <w:r w:rsidR="007534FE" w:rsidRPr="00E231D9">
        <w:rPr>
          <w:rFonts w:ascii="Arial" w:hAnsi="Arial" w:cs="Arial"/>
        </w:rPr>
        <w:t>,</w:t>
      </w:r>
      <w:r w:rsidR="00925BC8" w:rsidRPr="00E231D9">
        <w:rPr>
          <w:rFonts w:ascii="Arial" w:hAnsi="Arial" w:cs="Arial"/>
        </w:rPr>
        <w:t xml:space="preserve"> pages 578</w:t>
      </w:r>
      <w:r w:rsidR="007534FE" w:rsidRPr="00E231D9">
        <w:rPr>
          <w:rFonts w:ascii="Arial" w:hAnsi="Arial" w:cs="Arial"/>
        </w:rPr>
        <w:t xml:space="preserve"> </w:t>
      </w:r>
      <w:r w:rsidR="00925BC8" w:rsidRPr="00E231D9">
        <w:rPr>
          <w:rFonts w:ascii="Arial" w:hAnsi="Arial" w:cs="Arial"/>
        </w:rPr>
        <w:t xml:space="preserve">- </w:t>
      </w:r>
      <w:r w:rsidR="007534FE" w:rsidRPr="00E231D9">
        <w:rPr>
          <w:rFonts w:ascii="Arial" w:hAnsi="Arial" w:cs="Arial"/>
        </w:rPr>
        <w:t xml:space="preserve">580 </w:t>
      </w:r>
      <w:r w:rsidRPr="00E231D9">
        <w:rPr>
          <w:rFonts w:ascii="Arial" w:hAnsi="Arial" w:cs="Arial"/>
        </w:rPr>
        <w:t xml:space="preserve">on the topic of Adolescence. </w:t>
      </w:r>
    </w:p>
    <w:p w14:paraId="2E4EF26A" w14:textId="25B6933E" w:rsidR="00AF3177" w:rsidRPr="00E231D9" w:rsidRDefault="00AF3177" w:rsidP="00DD36A0">
      <w:pPr>
        <w:spacing w:line="360" w:lineRule="auto"/>
        <w:rPr>
          <w:rFonts w:ascii="Arial" w:hAnsi="Arial" w:cs="Arial"/>
        </w:rPr>
      </w:pPr>
    </w:p>
    <w:p w14:paraId="4DB1628B" w14:textId="77777777" w:rsidR="003E56FE" w:rsidRDefault="00AF3177" w:rsidP="00DD36A0">
      <w:pPr>
        <w:spacing w:line="360" w:lineRule="auto"/>
        <w:rPr>
          <w:rFonts w:ascii="Arial" w:hAnsi="Arial" w:cs="Arial"/>
        </w:rPr>
      </w:pPr>
      <w:r w:rsidRPr="00E231D9">
        <w:rPr>
          <w:rFonts w:ascii="Arial" w:hAnsi="Arial" w:cs="Arial"/>
        </w:rPr>
        <w:t xml:space="preserve">Beginning a journey through puberty and developing a certain body image is a significant change in an </w:t>
      </w:r>
      <w:r w:rsidR="00B81C1E" w:rsidRPr="00E231D9">
        <w:rPr>
          <w:rFonts w:ascii="Arial" w:hAnsi="Arial" w:cs="Arial"/>
        </w:rPr>
        <w:t>adolescence’s</w:t>
      </w:r>
      <w:r w:rsidRPr="00E231D9">
        <w:rPr>
          <w:rFonts w:ascii="Arial" w:hAnsi="Arial" w:cs="Arial"/>
        </w:rPr>
        <w:t xml:space="preserve"> life. (Coleman and Hendry, 1990</w:t>
      </w:r>
      <w:r w:rsidR="00F6245D">
        <w:rPr>
          <w:rFonts w:ascii="Arial" w:hAnsi="Arial" w:cs="Arial"/>
        </w:rPr>
        <w:t xml:space="preserve"> cited in Gross 2010</w:t>
      </w:r>
      <w:r w:rsidRPr="00E231D9">
        <w:rPr>
          <w:rFonts w:ascii="Arial" w:hAnsi="Arial" w:cs="Arial"/>
        </w:rPr>
        <w:t xml:space="preserve">). </w:t>
      </w:r>
      <w:r w:rsidR="00FC6CB8" w:rsidRPr="00E231D9">
        <w:rPr>
          <w:rFonts w:ascii="Arial" w:hAnsi="Arial" w:cs="Arial"/>
        </w:rPr>
        <w:t xml:space="preserve">Many people believe that puberty is a stage in our lives that everyone goes through so is not something to be complaining about. When in fact everyone does go through puberty, but not in the same way. For example, girls may develop breasts quicker than other girls </w:t>
      </w:r>
      <w:r w:rsidR="00B81C1E" w:rsidRPr="00E231D9">
        <w:rPr>
          <w:rFonts w:ascii="Arial" w:hAnsi="Arial" w:cs="Arial"/>
        </w:rPr>
        <w:t xml:space="preserve">while some may have a growth spurt much before development of their breasts. Physically, puberty makes an appearance for males </w:t>
      </w:r>
      <w:r w:rsidR="00925BC8" w:rsidRPr="00E231D9">
        <w:rPr>
          <w:rFonts w:ascii="Arial" w:hAnsi="Arial" w:cs="Arial"/>
        </w:rPr>
        <w:t>when the two small glands located in the pelvis increase in size.</w:t>
      </w:r>
      <w:r w:rsidR="00B81C1E" w:rsidRPr="00E231D9">
        <w:rPr>
          <w:rFonts w:ascii="Arial" w:hAnsi="Arial" w:cs="Arial"/>
        </w:rPr>
        <w:t xml:space="preserve"> </w:t>
      </w:r>
      <w:r w:rsidR="00925BC8" w:rsidRPr="00E231D9">
        <w:rPr>
          <w:rFonts w:ascii="Arial" w:hAnsi="Arial" w:cs="Arial"/>
        </w:rPr>
        <w:t xml:space="preserve">While the female’s ovaries also become bigger. </w:t>
      </w:r>
      <w:r w:rsidR="00467BB2" w:rsidRPr="00E231D9">
        <w:rPr>
          <w:rFonts w:ascii="Arial" w:hAnsi="Arial" w:cs="Arial"/>
        </w:rPr>
        <w:t>Males</w:t>
      </w:r>
      <w:r w:rsidR="004E21C6" w:rsidRPr="00E231D9">
        <w:rPr>
          <w:rFonts w:ascii="Arial" w:hAnsi="Arial" w:cs="Arial"/>
        </w:rPr>
        <w:t xml:space="preserve"> begin to experience pubic hair growth, followed by chest and facial hair becoming visible. For females, pubic hair also begins to grow as does underarm hair. Menstruation will also become apparent for a girl as will the growth of her breasts. This is known as male and female secondary sex characteristics. </w:t>
      </w:r>
    </w:p>
    <w:p w14:paraId="08936AE3" w14:textId="77777777" w:rsidR="003E56FE" w:rsidRDefault="003E56FE" w:rsidP="00DD36A0">
      <w:pPr>
        <w:spacing w:line="360" w:lineRule="auto"/>
        <w:rPr>
          <w:rFonts w:ascii="Arial" w:hAnsi="Arial" w:cs="Arial"/>
        </w:rPr>
      </w:pPr>
    </w:p>
    <w:p w14:paraId="1B404B0E" w14:textId="291E403F" w:rsidR="004704D8" w:rsidRDefault="004E21C6" w:rsidP="00DD36A0">
      <w:pPr>
        <w:spacing w:line="360" w:lineRule="auto"/>
        <w:rPr>
          <w:rFonts w:ascii="Arial" w:hAnsi="Arial" w:cs="Arial"/>
        </w:rPr>
      </w:pPr>
      <w:r w:rsidRPr="00E231D9">
        <w:rPr>
          <w:rFonts w:ascii="Arial" w:hAnsi="Arial" w:cs="Arial"/>
        </w:rPr>
        <w:t>Davies and Furnham (1986</w:t>
      </w:r>
      <w:r w:rsidR="00F6245D">
        <w:rPr>
          <w:rFonts w:ascii="Arial" w:hAnsi="Arial" w:cs="Arial"/>
        </w:rPr>
        <w:t>, cited in Gross 2010</w:t>
      </w:r>
      <w:r w:rsidRPr="00E231D9">
        <w:rPr>
          <w:rFonts w:ascii="Arial" w:hAnsi="Arial" w:cs="Arial"/>
        </w:rPr>
        <w:t>)</w:t>
      </w:r>
      <w:r w:rsidR="00DF014E" w:rsidRPr="00E231D9">
        <w:rPr>
          <w:rFonts w:ascii="Arial" w:hAnsi="Arial" w:cs="Arial"/>
        </w:rPr>
        <w:t xml:space="preserve"> s</w:t>
      </w:r>
      <w:r w:rsidR="00F6245D">
        <w:rPr>
          <w:rFonts w:ascii="Arial" w:hAnsi="Arial" w:cs="Arial"/>
        </w:rPr>
        <w:t xml:space="preserve">tated </w:t>
      </w:r>
      <w:r w:rsidR="00DF014E" w:rsidRPr="00E231D9">
        <w:rPr>
          <w:rFonts w:ascii="Arial" w:hAnsi="Arial" w:cs="Arial"/>
        </w:rPr>
        <w:t xml:space="preserve">that </w:t>
      </w:r>
      <w:r w:rsidR="00C1220E" w:rsidRPr="00E231D9">
        <w:rPr>
          <w:rFonts w:ascii="Arial" w:hAnsi="Arial" w:cs="Arial"/>
        </w:rPr>
        <w:t xml:space="preserve">an adolescent is not only conscious of their body changing physically but are also unfavourable of themselves during the physical transition. </w:t>
      </w:r>
      <w:r w:rsidR="00C62CC6" w:rsidRPr="00E231D9">
        <w:rPr>
          <w:rFonts w:ascii="Arial" w:hAnsi="Arial" w:cs="Arial"/>
        </w:rPr>
        <w:t xml:space="preserve">This is due to </w:t>
      </w:r>
      <w:r w:rsidR="00C84806" w:rsidRPr="00E231D9">
        <w:rPr>
          <w:rFonts w:ascii="Arial" w:hAnsi="Arial" w:cs="Arial"/>
        </w:rPr>
        <w:t xml:space="preserve">there being an ‘ideal’ way of looking in terms of media and the judgement of others. This can come from gender and sexual development, as this is </w:t>
      </w:r>
      <w:r w:rsidR="00CF70FC" w:rsidRPr="00E231D9">
        <w:rPr>
          <w:rFonts w:ascii="Arial" w:hAnsi="Arial" w:cs="Arial"/>
        </w:rPr>
        <w:t>the</w:t>
      </w:r>
      <w:r w:rsidR="00C84806" w:rsidRPr="00E231D9">
        <w:rPr>
          <w:rFonts w:ascii="Arial" w:hAnsi="Arial" w:cs="Arial"/>
        </w:rPr>
        <w:t xml:space="preserve"> stage were </w:t>
      </w:r>
      <w:r w:rsidR="00CF70FC" w:rsidRPr="00E231D9">
        <w:rPr>
          <w:rFonts w:ascii="Arial" w:hAnsi="Arial" w:cs="Arial"/>
        </w:rPr>
        <w:t>the adolescent group become challenged.</w:t>
      </w:r>
      <w:r w:rsidR="000860A7" w:rsidRPr="00E231D9">
        <w:rPr>
          <w:rFonts w:ascii="Arial" w:hAnsi="Arial" w:cs="Arial"/>
        </w:rPr>
        <w:t xml:space="preserve"> As a </w:t>
      </w:r>
      <w:r w:rsidR="00D17717" w:rsidRPr="00E231D9">
        <w:rPr>
          <w:rFonts w:ascii="Arial" w:hAnsi="Arial" w:cs="Arial"/>
        </w:rPr>
        <w:t>consequence,</w:t>
      </w:r>
      <w:r w:rsidR="000860A7" w:rsidRPr="00E231D9">
        <w:rPr>
          <w:rFonts w:ascii="Arial" w:hAnsi="Arial" w:cs="Arial"/>
        </w:rPr>
        <w:t xml:space="preserve"> this can en</w:t>
      </w:r>
      <w:r w:rsidR="00D17717" w:rsidRPr="00E231D9">
        <w:rPr>
          <w:rFonts w:ascii="Arial" w:hAnsi="Arial" w:cs="Arial"/>
        </w:rPr>
        <w:t>c</w:t>
      </w:r>
      <w:r w:rsidR="000860A7" w:rsidRPr="00E231D9">
        <w:rPr>
          <w:rFonts w:ascii="Arial" w:hAnsi="Arial" w:cs="Arial"/>
        </w:rPr>
        <w:t xml:space="preserve">ourage </w:t>
      </w:r>
      <w:r w:rsidR="00D17717" w:rsidRPr="00E231D9">
        <w:rPr>
          <w:rFonts w:ascii="Arial" w:hAnsi="Arial" w:cs="Arial"/>
        </w:rPr>
        <w:t xml:space="preserve">teenagers to take on an unhealthy diet, which could result in eating disorders. </w:t>
      </w:r>
      <w:r w:rsidR="00053C55" w:rsidRPr="00E231D9">
        <w:rPr>
          <w:rFonts w:ascii="Arial" w:hAnsi="Arial" w:cs="Arial"/>
        </w:rPr>
        <w:t>Due</w:t>
      </w:r>
      <w:r w:rsidR="00D17717" w:rsidRPr="00E231D9">
        <w:rPr>
          <w:rFonts w:ascii="Arial" w:hAnsi="Arial" w:cs="Arial"/>
        </w:rPr>
        <w:t xml:space="preserve"> to the effects of an unhealthy diet, becoming over or underweight is not unusual. </w:t>
      </w:r>
      <w:r w:rsidR="005226D8" w:rsidRPr="00E231D9">
        <w:rPr>
          <w:rFonts w:ascii="Arial" w:hAnsi="Arial" w:cs="Arial"/>
        </w:rPr>
        <w:t>Young adults may start to feel defenceless among other people their age as they have the tendency to make fun of the fact, that they may be over or under weight. (</w:t>
      </w:r>
      <w:proofErr w:type="spellStart"/>
      <w:r w:rsidR="005226D8" w:rsidRPr="00E231D9">
        <w:rPr>
          <w:rFonts w:ascii="Arial" w:hAnsi="Arial" w:cs="Arial"/>
        </w:rPr>
        <w:t>Kloep</w:t>
      </w:r>
      <w:proofErr w:type="spellEnd"/>
      <w:r w:rsidR="005226D8" w:rsidRPr="00E231D9">
        <w:rPr>
          <w:rFonts w:ascii="Arial" w:hAnsi="Arial" w:cs="Arial"/>
        </w:rPr>
        <w:t xml:space="preserve"> and Hendry, 1999</w:t>
      </w:r>
      <w:r w:rsidR="00F6245D">
        <w:rPr>
          <w:rFonts w:ascii="Arial" w:hAnsi="Arial" w:cs="Arial"/>
        </w:rPr>
        <w:t xml:space="preserve"> cited in Gross 2010</w:t>
      </w:r>
      <w:r w:rsidR="005226D8" w:rsidRPr="00E231D9">
        <w:rPr>
          <w:rFonts w:ascii="Arial" w:hAnsi="Arial" w:cs="Arial"/>
        </w:rPr>
        <w:t xml:space="preserve">). </w:t>
      </w:r>
      <w:proofErr w:type="spellStart"/>
      <w:r w:rsidR="00C3105D" w:rsidRPr="00E231D9">
        <w:rPr>
          <w:rFonts w:ascii="Arial" w:hAnsi="Arial" w:cs="Arial"/>
        </w:rPr>
        <w:t>Alsaker</w:t>
      </w:r>
      <w:proofErr w:type="spellEnd"/>
      <w:r w:rsidR="00C3105D" w:rsidRPr="00E231D9">
        <w:rPr>
          <w:rFonts w:ascii="Arial" w:hAnsi="Arial" w:cs="Arial"/>
        </w:rPr>
        <w:t xml:space="preserve"> </w:t>
      </w:r>
      <w:r w:rsidR="002E4635" w:rsidRPr="00E231D9">
        <w:rPr>
          <w:rFonts w:ascii="Arial" w:hAnsi="Arial" w:cs="Arial"/>
        </w:rPr>
        <w:t>(1996</w:t>
      </w:r>
      <w:r w:rsidR="00F6245D">
        <w:rPr>
          <w:rFonts w:ascii="Arial" w:hAnsi="Arial" w:cs="Arial"/>
        </w:rPr>
        <w:t xml:space="preserve"> cited in Gross, 2010</w:t>
      </w:r>
      <w:r w:rsidR="002E4635" w:rsidRPr="00E231D9">
        <w:rPr>
          <w:rFonts w:ascii="Arial" w:hAnsi="Arial" w:cs="Arial"/>
        </w:rPr>
        <w:t>) stated that the time</w:t>
      </w:r>
      <w:r w:rsidR="00DD5BBD" w:rsidRPr="00E231D9">
        <w:rPr>
          <w:rFonts w:ascii="Arial" w:hAnsi="Arial" w:cs="Arial"/>
        </w:rPr>
        <w:t xml:space="preserve"> in which</w:t>
      </w:r>
      <w:r w:rsidR="002E4635" w:rsidRPr="00E231D9">
        <w:rPr>
          <w:rFonts w:ascii="Arial" w:hAnsi="Arial" w:cs="Arial"/>
        </w:rPr>
        <w:t xml:space="preserve"> puberty arrives is the most important </w:t>
      </w:r>
      <w:r w:rsidR="00DD5BBD" w:rsidRPr="00E231D9">
        <w:rPr>
          <w:rFonts w:ascii="Arial" w:hAnsi="Arial" w:cs="Arial"/>
        </w:rPr>
        <w:t xml:space="preserve">part of puberty, due to it having such a big influence on </w:t>
      </w:r>
      <w:r w:rsidR="00D4724D" w:rsidRPr="00E231D9">
        <w:rPr>
          <w:rFonts w:ascii="Arial" w:hAnsi="Arial" w:cs="Arial"/>
        </w:rPr>
        <w:t xml:space="preserve">a young person’s self-confidence and the way they recognise themselves. </w:t>
      </w:r>
      <w:r w:rsidR="00B86A8A" w:rsidRPr="00E231D9">
        <w:rPr>
          <w:rFonts w:ascii="Arial" w:hAnsi="Arial" w:cs="Arial"/>
        </w:rPr>
        <w:t xml:space="preserve">Even though both boys and girls </w:t>
      </w:r>
      <w:r w:rsidR="00467BB2" w:rsidRPr="00E231D9">
        <w:rPr>
          <w:rFonts w:ascii="Arial" w:hAnsi="Arial" w:cs="Arial"/>
        </w:rPr>
        <w:t xml:space="preserve">are </w:t>
      </w:r>
      <w:r w:rsidR="00B86A8A" w:rsidRPr="00E231D9">
        <w:rPr>
          <w:rFonts w:ascii="Arial" w:hAnsi="Arial" w:cs="Arial"/>
        </w:rPr>
        <w:t>expect</w:t>
      </w:r>
      <w:r w:rsidR="00467BB2" w:rsidRPr="00E231D9">
        <w:rPr>
          <w:rFonts w:ascii="Arial" w:hAnsi="Arial" w:cs="Arial"/>
        </w:rPr>
        <w:t>ing</w:t>
      </w:r>
      <w:r w:rsidR="00B86A8A" w:rsidRPr="00E231D9">
        <w:rPr>
          <w:rFonts w:ascii="Arial" w:hAnsi="Arial" w:cs="Arial"/>
        </w:rPr>
        <w:t xml:space="preserve"> the </w:t>
      </w:r>
      <w:r w:rsidR="00FC2499" w:rsidRPr="00E231D9">
        <w:rPr>
          <w:rFonts w:ascii="Arial" w:hAnsi="Arial" w:cs="Arial"/>
        </w:rPr>
        <w:t xml:space="preserve">change of becoming </w:t>
      </w:r>
      <w:r w:rsidR="00FC2499" w:rsidRPr="00E231D9">
        <w:rPr>
          <w:rFonts w:ascii="Arial" w:hAnsi="Arial" w:cs="Arial"/>
        </w:rPr>
        <w:lastRenderedPageBreak/>
        <w:t xml:space="preserve">an adult, girls can find it much more demanding than boys. </w:t>
      </w:r>
      <w:r w:rsidR="00E21798" w:rsidRPr="00E231D9">
        <w:rPr>
          <w:rFonts w:ascii="Arial" w:hAnsi="Arial" w:cs="Arial"/>
        </w:rPr>
        <w:t xml:space="preserve">This is due to the personal opinions of how a body can change through puberty and how that crosses with society. </w:t>
      </w:r>
      <w:r w:rsidR="001D75E7" w:rsidRPr="00E231D9">
        <w:rPr>
          <w:rFonts w:ascii="Arial" w:hAnsi="Arial" w:cs="Arial"/>
        </w:rPr>
        <w:t xml:space="preserve">In the opinion of </w:t>
      </w:r>
      <w:r w:rsidR="00D64C35" w:rsidRPr="00E231D9">
        <w:rPr>
          <w:rFonts w:ascii="Arial" w:hAnsi="Arial" w:cs="Arial"/>
        </w:rPr>
        <w:t>the cultural ideal hypothesis (CIH) (Simmons and Blyth, 1987</w:t>
      </w:r>
      <w:r w:rsidR="00F6245D">
        <w:rPr>
          <w:rFonts w:ascii="Arial" w:hAnsi="Arial" w:cs="Arial"/>
        </w:rPr>
        <w:t xml:space="preserve"> cited in Gross 2010</w:t>
      </w:r>
      <w:r w:rsidR="00D64C35" w:rsidRPr="00E231D9">
        <w:rPr>
          <w:rFonts w:ascii="Arial" w:hAnsi="Arial" w:cs="Arial"/>
        </w:rPr>
        <w:t xml:space="preserve">), </w:t>
      </w:r>
      <w:r w:rsidR="00847690" w:rsidRPr="00E231D9">
        <w:rPr>
          <w:rFonts w:ascii="Arial" w:hAnsi="Arial" w:cs="Arial"/>
        </w:rPr>
        <w:t>puberty brings boys closer to their ideal physical appearance. This includes muscle gain, endurance and the abi</w:t>
      </w:r>
      <w:r w:rsidR="00CD7BE5" w:rsidRPr="00E231D9">
        <w:rPr>
          <w:rFonts w:ascii="Arial" w:hAnsi="Arial" w:cs="Arial"/>
        </w:rPr>
        <w:t>l</w:t>
      </w:r>
      <w:r w:rsidR="00847690" w:rsidRPr="00E231D9">
        <w:rPr>
          <w:rFonts w:ascii="Arial" w:hAnsi="Arial" w:cs="Arial"/>
        </w:rPr>
        <w:t xml:space="preserve">ity to be </w:t>
      </w:r>
      <w:r w:rsidR="00CD7BE5" w:rsidRPr="00E231D9">
        <w:rPr>
          <w:rFonts w:ascii="Arial" w:hAnsi="Arial" w:cs="Arial"/>
        </w:rPr>
        <w:t>athletically fit. This is the opposite for girls. In most cases, girls will start puberty much before boys</w:t>
      </w:r>
      <w:r w:rsidR="00FB75E5" w:rsidRPr="00E231D9">
        <w:rPr>
          <w:rFonts w:ascii="Arial" w:hAnsi="Arial" w:cs="Arial"/>
        </w:rPr>
        <w:t xml:space="preserve"> with the added pressure of gaining body fat and having to cope with the sudden change of putting on weight in parts of their body which are most noticeable to them</w:t>
      </w:r>
      <w:r w:rsidR="00467BB2" w:rsidRPr="00E231D9">
        <w:rPr>
          <w:rFonts w:ascii="Arial" w:hAnsi="Arial" w:cs="Arial"/>
        </w:rPr>
        <w:t>selves</w:t>
      </w:r>
      <w:r w:rsidR="00FB75E5" w:rsidRPr="00E231D9">
        <w:rPr>
          <w:rFonts w:ascii="Arial" w:hAnsi="Arial" w:cs="Arial"/>
        </w:rPr>
        <w:t xml:space="preserve">. Consequently, these changes are shaping young </w:t>
      </w:r>
      <w:r w:rsidR="00467BB2" w:rsidRPr="00E231D9">
        <w:rPr>
          <w:rFonts w:ascii="Arial" w:hAnsi="Arial" w:cs="Arial"/>
        </w:rPr>
        <w:t>girls’</w:t>
      </w:r>
      <w:r w:rsidR="00FB75E5" w:rsidRPr="00E231D9">
        <w:rPr>
          <w:rFonts w:ascii="Arial" w:hAnsi="Arial" w:cs="Arial"/>
        </w:rPr>
        <w:t xml:space="preserve"> bodies into the opposite of the social norm of looking </w:t>
      </w:r>
      <w:r w:rsidR="00C22F2C" w:rsidRPr="00E231D9">
        <w:rPr>
          <w:rFonts w:ascii="Arial" w:hAnsi="Arial" w:cs="Arial"/>
        </w:rPr>
        <w:t>slim. What’s more is that menstruation</w:t>
      </w:r>
      <w:r w:rsidR="00102036" w:rsidRPr="00E231D9">
        <w:rPr>
          <w:rFonts w:ascii="Arial" w:hAnsi="Arial" w:cs="Arial"/>
        </w:rPr>
        <w:t>, which</w:t>
      </w:r>
      <w:r w:rsidR="00C22F2C" w:rsidRPr="00E231D9">
        <w:rPr>
          <w:rFonts w:ascii="Arial" w:hAnsi="Arial" w:cs="Arial"/>
        </w:rPr>
        <w:t xml:space="preserve"> is</w:t>
      </w:r>
      <w:r w:rsidR="00102036" w:rsidRPr="00E231D9">
        <w:rPr>
          <w:rFonts w:ascii="Arial" w:hAnsi="Arial" w:cs="Arial"/>
        </w:rPr>
        <w:t xml:space="preserve"> linked with blood, cramp and aches and pains is </w:t>
      </w:r>
      <w:r w:rsidR="00C22F2C" w:rsidRPr="00E231D9">
        <w:rPr>
          <w:rFonts w:ascii="Arial" w:hAnsi="Arial" w:cs="Arial"/>
        </w:rPr>
        <w:t xml:space="preserve">also happening in conjunction with the physical changes </w:t>
      </w:r>
      <w:r w:rsidR="00102036" w:rsidRPr="00E231D9">
        <w:rPr>
          <w:rFonts w:ascii="Arial" w:hAnsi="Arial" w:cs="Arial"/>
        </w:rPr>
        <w:t>of</w:t>
      </w:r>
      <w:r w:rsidR="00C22F2C" w:rsidRPr="00E231D9">
        <w:rPr>
          <w:rFonts w:ascii="Arial" w:hAnsi="Arial" w:cs="Arial"/>
        </w:rPr>
        <w:t xml:space="preserve"> appearance. </w:t>
      </w:r>
      <w:r w:rsidR="00102036" w:rsidRPr="00E231D9">
        <w:rPr>
          <w:rFonts w:ascii="Arial" w:hAnsi="Arial" w:cs="Arial"/>
        </w:rPr>
        <w:t>(Crawford and Unger, 1995</w:t>
      </w:r>
      <w:r w:rsidR="00F6245D">
        <w:rPr>
          <w:rFonts w:ascii="Arial" w:hAnsi="Arial" w:cs="Arial"/>
        </w:rPr>
        <w:t xml:space="preserve"> cited in Gross 2010</w:t>
      </w:r>
      <w:r w:rsidR="00102036" w:rsidRPr="00E231D9">
        <w:rPr>
          <w:rFonts w:ascii="Arial" w:hAnsi="Arial" w:cs="Arial"/>
        </w:rPr>
        <w:t>)</w:t>
      </w:r>
      <w:r w:rsidR="00DD36A0">
        <w:rPr>
          <w:rFonts w:ascii="Arial" w:hAnsi="Arial" w:cs="Arial"/>
        </w:rPr>
        <w:t>.</w:t>
      </w:r>
    </w:p>
    <w:p w14:paraId="2D79BECC" w14:textId="329963A3" w:rsidR="00F6245D" w:rsidRDefault="00F6245D" w:rsidP="00DD36A0">
      <w:pPr>
        <w:spacing w:line="360" w:lineRule="auto"/>
        <w:rPr>
          <w:rFonts w:ascii="Arial" w:hAnsi="Arial" w:cs="Arial"/>
        </w:rPr>
      </w:pPr>
    </w:p>
    <w:p w14:paraId="4302B706" w14:textId="7B2F7254" w:rsidR="00BD5EE7" w:rsidRDefault="00BD5EE7" w:rsidP="00DD36A0">
      <w:pPr>
        <w:spacing w:line="360" w:lineRule="auto"/>
        <w:rPr>
          <w:rFonts w:ascii="Arial" w:hAnsi="Arial" w:cs="Arial"/>
          <w:u w:val="single"/>
        </w:rPr>
      </w:pPr>
      <w:r w:rsidRPr="00BD5EE7">
        <w:rPr>
          <w:rFonts w:ascii="Arial" w:hAnsi="Arial" w:cs="Arial"/>
          <w:u w:val="single"/>
        </w:rPr>
        <w:t xml:space="preserve">Reference list </w:t>
      </w:r>
    </w:p>
    <w:p w14:paraId="0F99A3B0" w14:textId="77777777" w:rsidR="00BD5EE7" w:rsidRDefault="00BD5EE7" w:rsidP="00BD5EE7">
      <w:pPr>
        <w:rPr>
          <w:rFonts w:ascii="Arial" w:hAnsi="Arial" w:cs="Arial"/>
          <w:u w:val="single"/>
        </w:rPr>
      </w:pPr>
    </w:p>
    <w:p w14:paraId="0927A1F9" w14:textId="0A9BA1C4" w:rsidR="00BD5EE7" w:rsidRPr="00BD5EE7" w:rsidRDefault="00BD5EE7" w:rsidP="00BD5EE7">
      <w:pPr>
        <w:ind w:left="284" w:hanging="284"/>
        <w:rPr>
          <w:sz w:val="36"/>
        </w:rPr>
      </w:pPr>
      <w:r w:rsidRPr="00BD5EE7">
        <w:rPr>
          <w:rFonts w:ascii="Arial" w:hAnsi="Arial" w:cs="Arial"/>
          <w:color w:val="000000"/>
          <w:szCs w:val="20"/>
          <w:shd w:val="clear" w:color="auto" w:fill="FFFFFF"/>
        </w:rPr>
        <w:t>Gross, R. (2010). </w:t>
      </w:r>
      <w:r w:rsidRPr="00BD5EE7">
        <w:rPr>
          <w:rFonts w:ascii="Arial" w:hAnsi="Arial" w:cs="Arial"/>
          <w:i/>
          <w:iCs/>
          <w:color w:val="000000"/>
          <w:szCs w:val="20"/>
        </w:rPr>
        <w:t>Psychology: The Science of Mind and Behaviour</w:t>
      </w:r>
      <w:r w:rsidRPr="00BD5EE7">
        <w:rPr>
          <w:rFonts w:ascii="Arial" w:hAnsi="Arial" w:cs="Arial"/>
          <w:color w:val="000000"/>
          <w:szCs w:val="20"/>
          <w:shd w:val="clear" w:color="auto" w:fill="FFFFFF"/>
        </w:rPr>
        <w:t> (6th ed., pp. 578-580). London.</w:t>
      </w:r>
    </w:p>
    <w:p w14:paraId="218997D3" w14:textId="77777777" w:rsidR="00BD5EE7" w:rsidRPr="00BD5EE7" w:rsidRDefault="00BD5EE7" w:rsidP="00DD36A0">
      <w:pPr>
        <w:spacing w:line="360" w:lineRule="auto"/>
        <w:rPr>
          <w:rFonts w:ascii="Arial" w:hAnsi="Arial" w:cs="Arial"/>
          <w:sz w:val="36"/>
          <w:u w:val="single"/>
        </w:rPr>
      </w:pPr>
    </w:p>
    <w:p w14:paraId="3C6274AE" w14:textId="2822FA6C" w:rsidR="00BD5EE7" w:rsidRDefault="00BD5EE7" w:rsidP="00DD36A0">
      <w:pPr>
        <w:spacing w:line="360" w:lineRule="auto"/>
        <w:rPr>
          <w:rFonts w:ascii="Arial" w:hAnsi="Arial" w:cs="Arial"/>
        </w:rPr>
      </w:pPr>
    </w:p>
    <w:p w14:paraId="60EDD873" w14:textId="1F959E1A" w:rsidR="00BD5EE7" w:rsidRDefault="00BD5EE7" w:rsidP="00DD36A0">
      <w:pPr>
        <w:spacing w:line="360" w:lineRule="auto"/>
        <w:rPr>
          <w:rFonts w:ascii="Arial" w:hAnsi="Arial" w:cs="Arial"/>
        </w:rPr>
      </w:pPr>
    </w:p>
    <w:p w14:paraId="49DF1B9E" w14:textId="0F3363E1" w:rsidR="00BD5EE7" w:rsidRDefault="00BD5EE7" w:rsidP="00DD36A0">
      <w:pPr>
        <w:spacing w:line="360" w:lineRule="auto"/>
        <w:rPr>
          <w:rFonts w:ascii="Arial" w:hAnsi="Arial" w:cs="Arial"/>
        </w:rPr>
      </w:pPr>
    </w:p>
    <w:p w14:paraId="418B5C4B" w14:textId="1A6093DF" w:rsidR="00BD5EE7" w:rsidRDefault="00BD5EE7" w:rsidP="00DD36A0">
      <w:pPr>
        <w:spacing w:line="360" w:lineRule="auto"/>
        <w:rPr>
          <w:rFonts w:ascii="Arial" w:hAnsi="Arial" w:cs="Arial"/>
        </w:rPr>
      </w:pPr>
    </w:p>
    <w:p w14:paraId="061597B3" w14:textId="05695EA9" w:rsidR="00BD5EE7" w:rsidRDefault="00BD5EE7" w:rsidP="00DD36A0">
      <w:pPr>
        <w:spacing w:line="360" w:lineRule="auto"/>
        <w:rPr>
          <w:rFonts w:ascii="Arial" w:hAnsi="Arial" w:cs="Arial"/>
        </w:rPr>
      </w:pPr>
    </w:p>
    <w:p w14:paraId="36612873" w14:textId="4859A050" w:rsidR="00BD5EE7" w:rsidRDefault="00BD5EE7" w:rsidP="00DD36A0">
      <w:pPr>
        <w:spacing w:line="360" w:lineRule="auto"/>
        <w:rPr>
          <w:rFonts w:ascii="Arial" w:hAnsi="Arial" w:cs="Arial"/>
        </w:rPr>
      </w:pPr>
    </w:p>
    <w:p w14:paraId="3168036A" w14:textId="7E57D7FD" w:rsidR="00BD5EE7" w:rsidRDefault="00BD5EE7" w:rsidP="00DD36A0">
      <w:pPr>
        <w:spacing w:line="360" w:lineRule="auto"/>
        <w:rPr>
          <w:rFonts w:ascii="Arial" w:hAnsi="Arial" w:cs="Arial"/>
        </w:rPr>
      </w:pPr>
    </w:p>
    <w:p w14:paraId="0B0606FD" w14:textId="0146D7FA" w:rsidR="00BD5EE7" w:rsidRDefault="00BD5EE7" w:rsidP="00DD36A0">
      <w:pPr>
        <w:spacing w:line="360" w:lineRule="auto"/>
        <w:rPr>
          <w:rFonts w:ascii="Arial" w:hAnsi="Arial" w:cs="Arial"/>
        </w:rPr>
      </w:pPr>
    </w:p>
    <w:p w14:paraId="15D850EA" w14:textId="26A4D23D" w:rsidR="00BD5EE7" w:rsidRDefault="00BD5EE7" w:rsidP="00DD36A0">
      <w:pPr>
        <w:spacing w:line="360" w:lineRule="auto"/>
        <w:rPr>
          <w:rFonts w:ascii="Arial" w:hAnsi="Arial" w:cs="Arial"/>
        </w:rPr>
      </w:pPr>
    </w:p>
    <w:p w14:paraId="1C223A1A" w14:textId="681BC1A9" w:rsidR="00BD5EE7" w:rsidRDefault="00BD5EE7" w:rsidP="00DD36A0">
      <w:pPr>
        <w:spacing w:line="360" w:lineRule="auto"/>
        <w:rPr>
          <w:rFonts w:ascii="Arial" w:hAnsi="Arial" w:cs="Arial"/>
        </w:rPr>
      </w:pPr>
    </w:p>
    <w:p w14:paraId="0BE15A29" w14:textId="5F4C85F3" w:rsidR="00BD5EE7" w:rsidRDefault="00BD5EE7" w:rsidP="00DD36A0">
      <w:pPr>
        <w:spacing w:line="360" w:lineRule="auto"/>
        <w:rPr>
          <w:rFonts w:ascii="Arial" w:hAnsi="Arial" w:cs="Arial"/>
        </w:rPr>
      </w:pPr>
    </w:p>
    <w:p w14:paraId="15BB97D1" w14:textId="58BBECEA" w:rsidR="00BD5EE7" w:rsidRDefault="00BD5EE7" w:rsidP="00DD36A0">
      <w:pPr>
        <w:spacing w:line="360" w:lineRule="auto"/>
        <w:rPr>
          <w:rFonts w:ascii="Arial" w:hAnsi="Arial" w:cs="Arial"/>
        </w:rPr>
      </w:pPr>
    </w:p>
    <w:p w14:paraId="3C7CAB7E" w14:textId="15CBDC7D" w:rsidR="00BD5EE7" w:rsidRDefault="00BD5EE7" w:rsidP="00DD36A0">
      <w:pPr>
        <w:spacing w:line="360" w:lineRule="auto"/>
        <w:rPr>
          <w:rFonts w:ascii="Arial" w:hAnsi="Arial" w:cs="Arial"/>
        </w:rPr>
      </w:pPr>
    </w:p>
    <w:p w14:paraId="48D66779" w14:textId="644C7268" w:rsidR="00BD5EE7" w:rsidRDefault="00BD5EE7" w:rsidP="00DD36A0">
      <w:pPr>
        <w:spacing w:line="360" w:lineRule="auto"/>
        <w:rPr>
          <w:rFonts w:ascii="Arial" w:hAnsi="Arial" w:cs="Arial"/>
        </w:rPr>
      </w:pPr>
    </w:p>
    <w:p w14:paraId="3F4E9EBD" w14:textId="462C9DD0" w:rsidR="00E231D9" w:rsidRDefault="00E231D9" w:rsidP="00DD36A0">
      <w:pPr>
        <w:spacing w:line="360" w:lineRule="auto"/>
        <w:rPr>
          <w:rFonts w:ascii="Arial" w:hAnsi="Arial" w:cs="Arial"/>
        </w:rPr>
      </w:pPr>
    </w:p>
    <w:p w14:paraId="0CAC8B4B" w14:textId="14034DD9" w:rsidR="004704D8" w:rsidRPr="004704D8" w:rsidRDefault="004704D8" w:rsidP="00DD36A0">
      <w:pPr>
        <w:pStyle w:val="ListParagraph"/>
        <w:numPr>
          <w:ilvl w:val="0"/>
          <w:numId w:val="1"/>
        </w:numPr>
        <w:spacing w:line="360" w:lineRule="auto"/>
        <w:rPr>
          <w:rFonts w:ascii="Arial" w:hAnsi="Arial" w:cs="Arial"/>
          <w:u w:val="single"/>
        </w:rPr>
      </w:pPr>
      <w:r w:rsidRPr="004704D8">
        <w:rPr>
          <w:rFonts w:ascii="Arial" w:hAnsi="Arial" w:cs="Arial"/>
          <w:u w:val="single"/>
        </w:rPr>
        <w:lastRenderedPageBreak/>
        <w:t xml:space="preserve">Summarise three selected journal papers into appropriate </w:t>
      </w:r>
      <w:proofErr w:type="gramStart"/>
      <w:r w:rsidRPr="004704D8">
        <w:rPr>
          <w:rFonts w:ascii="Arial" w:hAnsi="Arial" w:cs="Arial"/>
          <w:u w:val="single"/>
        </w:rPr>
        <w:t>120-150 word</w:t>
      </w:r>
      <w:proofErr w:type="gramEnd"/>
      <w:r w:rsidRPr="004704D8">
        <w:rPr>
          <w:rFonts w:ascii="Arial" w:hAnsi="Arial" w:cs="Arial"/>
          <w:u w:val="single"/>
        </w:rPr>
        <w:t xml:space="preserve"> abstracts. </w:t>
      </w:r>
    </w:p>
    <w:p w14:paraId="5DDF1247" w14:textId="6A2E37A4" w:rsidR="004704D8" w:rsidRDefault="004704D8" w:rsidP="00DD36A0">
      <w:pPr>
        <w:spacing w:line="360" w:lineRule="auto"/>
        <w:rPr>
          <w:rFonts w:ascii="Arial" w:hAnsi="Arial" w:cs="Arial"/>
        </w:rPr>
      </w:pPr>
    </w:p>
    <w:p w14:paraId="44EBDEEC" w14:textId="27D3D70E" w:rsidR="00924EBA" w:rsidRPr="00924EBA" w:rsidRDefault="004704D8" w:rsidP="00924EBA">
      <w:r>
        <w:rPr>
          <w:rFonts w:ascii="Arial" w:hAnsi="Arial" w:cs="Arial"/>
        </w:rPr>
        <w:t xml:space="preserve">Abstract 1: How to write a good abstract for a scientific or conference presentation. </w:t>
      </w:r>
      <w:r w:rsidR="00455337">
        <w:rPr>
          <w:rFonts w:ascii="Arial" w:hAnsi="Arial" w:cs="Arial"/>
        </w:rPr>
        <w:t xml:space="preserve">Researched by </w:t>
      </w:r>
      <w:r w:rsidR="00924EBA" w:rsidRPr="00924EBA">
        <w:rPr>
          <w:rFonts w:ascii="Arial" w:hAnsi="Arial" w:cs="Arial"/>
          <w:color w:val="000000"/>
          <w:szCs w:val="20"/>
          <w:shd w:val="clear" w:color="auto" w:fill="FFFFFF"/>
        </w:rPr>
        <w:t>(Andrade, 2011)</w:t>
      </w:r>
    </w:p>
    <w:p w14:paraId="0A19857E" w14:textId="0C515DD1" w:rsidR="004704D8" w:rsidRDefault="004704D8" w:rsidP="00DD36A0">
      <w:pPr>
        <w:spacing w:line="360" w:lineRule="auto"/>
        <w:rPr>
          <w:rFonts w:ascii="Arial" w:hAnsi="Arial" w:cs="Arial"/>
        </w:rPr>
      </w:pPr>
    </w:p>
    <w:p w14:paraId="0DE9D078" w14:textId="3C14817B" w:rsidR="004704D8" w:rsidRDefault="0016633E" w:rsidP="00DD36A0">
      <w:pPr>
        <w:spacing w:line="360" w:lineRule="auto"/>
        <w:rPr>
          <w:rFonts w:ascii="Arial" w:hAnsi="Arial" w:cs="Arial"/>
        </w:rPr>
      </w:pPr>
      <w:r>
        <w:rPr>
          <w:rFonts w:ascii="Arial" w:hAnsi="Arial" w:cs="Arial"/>
        </w:rPr>
        <w:t>An abstract is</w:t>
      </w:r>
      <w:r w:rsidR="00E74694">
        <w:rPr>
          <w:rFonts w:ascii="Arial" w:hAnsi="Arial" w:cs="Arial"/>
        </w:rPr>
        <w:t xml:space="preserve"> a summary of a research paper</w:t>
      </w:r>
      <w:r>
        <w:rPr>
          <w:rFonts w:ascii="Arial" w:hAnsi="Arial" w:cs="Arial"/>
        </w:rPr>
        <w:t xml:space="preserve"> made up of sections. The first part of an abstract should contain a short background, followed by </w:t>
      </w:r>
      <w:r w:rsidR="004B0B66">
        <w:rPr>
          <w:rFonts w:ascii="Arial" w:hAnsi="Arial" w:cs="Arial"/>
        </w:rPr>
        <w:t xml:space="preserve">aims, </w:t>
      </w:r>
      <w:r>
        <w:rPr>
          <w:rFonts w:ascii="Arial" w:hAnsi="Arial" w:cs="Arial"/>
        </w:rPr>
        <w:t xml:space="preserve">methods, results and a conclusion. The aim of this journal is to provide information on how to write a professional abstract. The method section is normally one of the longest sections and should tell the reader what was done and how. </w:t>
      </w:r>
      <w:r w:rsidR="00AC151E">
        <w:rPr>
          <w:rFonts w:ascii="Arial" w:hAnsi="Arial" w:cs="Arial"/>
        </w:rPr>
        <w:t xml:space="preserve">This was shown in </w:t>
      </w:r>
      <w:r w:rsidR="00647FAB">
        <w:rPr>
          <w:rFonts w:ascii="Arial" w:hAnsi="Arial" w:cs="Arial"/>
        </w:rPr>
        <w:t xml:space="preserve">examples using numerous tables. </w:t>
      </w:r>
      <w:r w:rsidR="004A70E4">
        <w:rPr>
          <w:rFonts w:ascii="Arial" w:hAnsi="Arial" w:cs="Arial"/>
        </w:rPr>
        <w:t xml:space="preserve">Once the method section has been explained the results follow. This should be the main and the longest part of the abstract, with a detailed example of the findings. An abstract should be finished with a conclusion, using just a few detailed sentences. This journal paper would be beneficial for new researches and </w:t>
      </w:r>
      <w:r w:rsidR="004D3565">
        <w:rPr>
          <w:rFonts w:ascii="Arial" w:hAnsi="Arial" w:cs="Arial"/>
        </w:rPr>
        <w:t xml:space="preserve">for </w:t>
      </w:r>
      <w:r w:rsidR="004A70E4">
        <w:rPr>
          <w:rFonts w:ascii="Arial" w:hAnsi="Arial" w:cs="Arial"/>
        </w:rPr>
        <w:t xml:space="preserve">more experienced researches.  </w:t>
      </w:r>
    </w:p>
    <w:p w14:paraId="026086DB" w14:textId="2F99652E" w:rsidR="0016633E" w:rsidRDefault="0016633E" w:rsidP="00DD36A0">
      <w:pPr>
        <w:spacing w:line="360" w:lineRule="auto"/>
        <w:rPr>
          <w:rFonts w:ascii="Arial" w:hAnsi="Arial" w:cs="Arial"/>
        </w:rPr>
      </w:pPr>
    </w:p>
    <w:p w14:paraId="4DF9DB92" w14:textId="77777777" w:rsidR="00591E31" w:rsidRPr="00591E31" w:rsidRDefault="006B06A6" w:rsidP="00591E31">
      <w:r>
        <w:rPr>
          <w:rFonts w:ascii="Arial" w:hAnsi="Arial" w:cs="Arial"/>
        </w:rPr>
        <w:t xml:space="preserve">Abstract 2: The role of narcissism in health-risk and health-protective behaviours. </w:t>
      </w:r>
      <w:r w:rsidR="00455337">
        <w:rPr>
          <w:rFonts w:ascii="Arial" w:hAnsi="Arial" w:cs="Arial"/>
        </w:rPr>
        <w:t xml:space="preserve">By </w:t>
      </w:r>
      <w:r w:rsidR="00591E31" w:rsidRPr="00591E31">
        <w:rPr>
          <w:rFonts w:ascii="Arial" w:hAnsi="Arial" w:cs="Arial"/>
          <w:color w:val="000000"/>
          <w:szCs w:val="20"/>
          <w:shd w:val="clear" w:color="auto" w:fill="FFFFFF"/>
        </w:rPr>
        <w:t>(Hill, 2015)</w:t>
      </w:r>
    </w:p>
    <w:p w14:paraId="661560FC" w14:textId="4304FD12" w:rsidR="006B06A6" w:rsidRDefault="006B06A6" w:rsidP="00DD36A0">
      <w:pPr>
        <w:spacing w:line="360" w:lineRule="auto"/>
        <w:rPr>
          <w:rFonts w:ascii="Arial" w:hAnsi="Arial" w:cs="Arial"/>
        </w:rPr>
      </w:pPr>
    </w:p>
    <w:p w14:paraId="6E93BDE4" w14:textId="5A22A795" w:rsidR="004B0B66" w:rsidRDefault="00A2454B" w:rsidP="004B0B66">
      <w:pPr>
        <w:spacing w:line="360" w:lineRule="auto"/>
        <w:rPr>
          <w:rFonts w:ascii="Arial" w:hAnsi="Arial" w:cs="Arial"/>
        </w:rPr>
      </w:pPr>
      <w:r>
        <w:rPr>
          <w:rFonts w:ascii="Arial" w:hAnsi="Arial" w:cs="Arial"/>
        </w:rPr>
        <w:t xml:space="preserve">This study investigates how narcissism can have an effect on health and behaviour. </w:t>
      </w:r>
      <w:r w:rsidR="00737DE5">
        <w:rPr>
          <w:rFonts w:ascii="Arial" w:hAnsi="Arial" w:cs="Arial"/>
        </w:rPr>
        <w:t xml:space="preserve">Narcissism is </w:t>
      </w:r>
      <w:r w:rsidR="006827F6">
        <w:rPr>
          <w:rFonts w:ascii="Arial" w:hAnsi="Arial" w:cs="Arial"/>
        </w:rPr>
        <w:t>a personality disorder and is usually associated with being arrogant and thinking highly of yourself. T</w:t>
      </w:r>
      <w:r w:rsidR="00C8084B">
        <w:rPr>
          <w:rFonts w:ascii="Arial" w:hAnsi="Arial" w:cs="Arial"/>
        </w:rPr>
        <w:t xml:space="preserve">he aim of this study was to find </w:t>
      </w:r>
      <w:r w:rsidR="00552FB6">
        <w:rPr>
          <w:rFonts w:ascii="Arial" w:hAnsi="Arial" w:cs="Arial"/>
        </w:rPr>
        <w:t xml:space="preserve">out if narcissism had a positive or negative effect linked to well-being and psychological health. </w:t>
      </w:r>
      <w:r>
        <w:rPr>
          <w:rFonts w:ascii="Arial" w:hAnsi="Arial" w:cs="Arial"/>
        </w:rPr>
        <w:t>Th</w:t>
      </w:r>
      <w:r w:rsidR="00F102DF">
        <w:rPr>
          <w:rFonts w:ascii="Arial" w:hAnsi="Arial" w:cs="Arial"/>
        </w:rPr>
        <w:t>is</w:t>
      </w:r>
      <w:r>
        <w:rPr>
          <w:rFonts w:ascii="Arial" w:hAnsi="Arial" w:cs="Arial"/>
        </w:rPr>
        <w:t xml:space="preserve"> </w:t>
      </w:r>
      <w:r w:rsidR="00F102DF">
        <w:rPr>
          <w:rFonts w:ascii="Arial" w:hAnsi="Arial" w:cs="Arial"/>
        </w:rPr>
        <w:t xml:space="preserve">was </w:t>
      </w:r>
      <w:r>
        <w:rPr>
          <w:rFonts w:ascii="Arial" w:hAnsi="Arial" w:cs="Arial"/>
        </w:rPr>
        <w:t xml:space="preserve">explored by </w:t>
      </w:r>
      <w:r w:rsidR="000941F6">
        <w:rPr>
          <w:rFonts w:ascii="Arial" w:hAnsi="Arial" w:cs="Arial"/>
        </w:rPr>
        <w:t>questioning 365 undergraduate students with a set of questionnaires.</w:t>
      </w:r>
      <w:r w:rsidR="008061F4">
        <w:rPr>
          <w:rFonts w:ascii="Arial" w:hAnsi="Arial" w:cs="Arial"/>
        </w:rPr>
        <w:t xml:space="preserve"> This questionnaire </w:t>
      </w:r>
      <w:r w:rsidR="00C11620">
        <w:rPr>
          <w:rFonts w:ascii="Arial" w:hAnsi="Arial" w:cs="Arial"/>
        </w:rPr>
        <w:t xml:space="preserve">involved using questions which </w:t>
      </w:r>
      <w:r w:rsidR="008061F4">
        <w:rPr>
          <w:rFonts w:ascii="Arial" w:hAnsi="Arial" w:cs="Arial"/>
        </w:rPr>
        <w:t>calculate</w:t>
      </w:r>
      <w:r w:rsidR="00C11620">
        <w:rPr>
          <w:rFonts w:ascii="Arial" w:hAnsi="Arial" w:cs="Arial"/>
        </w:rPr>
        <w:t xml:space="preserve">d narcissism as a personality trait. </w:t>
      </w:r>
      <w:r w:rsidR="00552FB6">
        <w:rPr>
          <w:rFonts w:ascii="Arial" w:hAnsi="Arial" w:cs="Arial"/>
        </w:rPr>
        <w:t xml:space="preserve">The results </w:t>
      </w:r>
      <w:r w:rsidR="00C11620">
        <w:rPr>
          <w:rFonts w:ascii="Arial" w:hAnsi="Arial" w:cs="Arial"/>
        </w:rPr>
        <w:t>support</w:t>
      </w:r>
      <w:r w:rsidR="00B60EE1">
        <w:rPr>
          <w:rFonts w:ascii="Arial" w:hAnsi="Arial" w:cs="Arial"/>
        </w:rPr>
        <w:t>ed</w:t>
      </w:r>
      <w:r w:rsidR="00463C3F">
        <w:rPr>
          <w:rFonts w:ascii="Arial" w:hAnsi="Arial" w:cs="Arial"/>
        </w:rPr>
        <w:t xml:space="preserve"> the aim of the study to examine the relationship between narcissism and behaviour within health. This is because the results indicate</w:t>
      </w:r>
      <w:r w:rsidR="00B60EE1">
        <w:rPr>
          <w:rFonts w:ascii="Arial" w:hAnsi="Arial" w:cs="Arial"/>
        </w:rPr>
        <w:t>d</w:t>
      </w:r>
      <w:r w:rsidR="00463C3F">
        <w:rPr>
          <w:rFonts w:ascii="Arial" w:hAnsi="Arial" w:cs="Arial"/>
        </w:rPr>
        <w:t xml:space="preserve"> that narcissism could possibly be a health risk through its connection with health risk behaviours</w:t>
      </w:r>
      <w:r w:rsidR="00B60EE1">
        <w:rPr>
          <w:rFonts w:ascii="Arial" w:hAnsi="Arial" w:cs="Arial"/>
        </w:rPr>
        <w:t xml:space="preserve">, including alcohol use, marijuana use, and risky driving behaviours. The connection between </w:t>
      </w:r>
      <w:r w:rsidR="004376D8">
        <w:rPr>
          <w:rFonts w:ascii="Arial" w:hAnsi="Arial" w:cs="Arial"/>
        </w:rPr>
        <w:t>narcissism and health behaviours ha</w:t>
      </w:r>
      <w:r w:rsidR="00F102DF">
        <w:rPr>
          <w:rFonts w:ascii="Arial" w:hAnsi="Arial" w:cs="Arial"/>
        </w:rPr>
        <w:t>d</w:t>
      </w:r>
      <w:r w:rsidR="004376D8">
        <w:rPr>
          <w:rFonts w:ascii="Arial" w:hAnsi="Arial" w:cs="Arial"/>
        </w:rPr>
        <w:t xml:space="preserve"> a significant result in physical and mental health. </w:t>
      </w:r>
      <w:r w:rsidR="00B60EE1">
        <w:rPr>
          <w:rFonts w:ascii="Arial" w:hAnsi="Arial" w:cs="Arial"/>
        </w:rPr>
        <w:t xml:space="preserve"> </w:t>
      </w:r>
      <w:r w:rsidR="00D67261">
        <w:rPr>
          <w:rFonts w:ascii="Arial" w:hAnsi="Arial" w:cs="Arial"/>
        </w:rPr>
        <w:t xml:space="preserve">Even though this study included evidence to </w:t>
      </w:r>
      <w:r w:rsidR="00BC492B">
        <w:rPr>
          <w:rFonts w:ascii="Arial" w:hAnsi="Arial" w:cs="Arial"/>
        </w:rPr>
        <w:t xml:space="preserve">support the research of narcissism on health risk behaviours, further evidence is needed to obtain better knowledge of the role of narcissism in health and well-being. </w:t>
      </w:r>
    </w:p>
    <w:p w14:paraId="2D00FA92" w14:textId="62AE03D2" w:rsidR="004B0B66" w:rsidRDefault="006007C4" w:rsidP="004B0B66">
      <w:pPr>
        <w:spacing w:line="360" w:lineRule="auto"/>
        <w:rPr>
          <w:rFonts w:ascii="Arial" w:hAnsi="Arial" w:cs="Arial"/>
        </w:rPr>
      </w:pPr>
      <w:r>
        <w:rPr>
          <w:rFonts w:ascii="Arial" w:hAnsi="Arial" w:cs="Arial"/>
        </w:rPr>
        <w:lastRenderedPageBreak/>
        <w:t xml:space="preserve">Abstract 3: Using the theory of planned behaviour to predict gambling behaviour. Researched by </w:t>
      </w:r>
      <w:r w:rsidR="00C52AFE">
        <w:rPr>
          <w:rFonts w:ascii="Arial" w:hAnsi="Arial" w:cs="Arial"/>
        </w:rPr>
        <w:t>(</w:t>
      </w:r>
      <w:r>
        <w:rPr>
          <w:rFonts w:ascii="Arial" w:hAnsi="Arial" w:cs="Arial"/>
        </w:rPr>
        <w:t xml:space="preserve">Martin </w:t>
      </w:r>
      <w:r w:rsidR="00C52AFE">
        <w:rPr>
          <w:rFonts w:ascii="Arial" w:hAnsi="Arial" w:cs="Arial"/>
        </w:rPr>
        <w:t>et al.,</w:t>
      </w:r>
      <w:r>
        <w:rPr>
          <w:rFonts w:ascii="Arial" w:hAnsi="Arial" w:cs="Arial"/>
        </w:rPr>
        <w:t xml:space="preserve"> 2010</w:t>
      </w:r>
      <w:r w:rsidR="00C52AFE">
        <w:rPr>
          <w:rFonts w:ascii="Arial" w:hAnsi="Arial" w:cs="Arial"/>
        </w:rPr>
        <w:t>)</w:t>
      </w:r>
    </w:p>
    <w:p w14:paraId="1715C8D5" w14:textId="1934226A" w:rsidR="0018068F" w:rsidRDefault="0018068F" w:rsidP="004B0B66">
      <w:pPr>
        <w:spacing w:line="360" w:lineRule="auto"/>
        <w:rPr>
          <w:rFonts w:ascii="Arial" w:hAnsi="Arial" w:cs="Arial"/>
        </w:rPr>
      </w:pPr>
    </w:p>
    <w:p w14:paraId="5AE690FB" w14:textId="52F084C7" w:rsidR="0016633E" w:rsidRDefault="00562915" w:rsidP="006827F6">
      <w:pPr>
        <w:spacing w:line="360" w:lineRule="auto"/>
        <w:rPr>
          <w:rFonts w:ascii="Arial" w:hAnsi="Arial" w:cs="Arial"/>
        </w:rPr>
      </w:pPr>
      <w:r>
        <w:rPr>
          <w:rFonts w:ascii="Arial" w:hAnsi="Arial" w:cs="Arial"/>
        </w:rPr>
        <w:t>Gambling is a game which gives people the opportunity to risk losing money or something with worth to gain money or an award. The end result usually depends on how lucky you have been during the game.</w:t>
      </w:r>
      <w:r w:rsidR="00EA0170">
        <w:rPr>
          <w:rFonts w:ascii="Arial" w:hAnsi="Arial" w:cs="Arial"/>
        </w:rPr>
        <w:t xml:space="preserve"> In order to gain more knowledge on gambling, this study carried out a classroom-based survey in-which college students were assessed on how the role of the theory of planned behaviour (TPB) had an influence on the rate of occurrence </w:t>
      </w:r>
      <w:r w:rsidR="00C23CC4">
        <w:rPr>
          <w:rFonts w:ascii="Arial" w:hAnsi="Arial" w:cs="Arial"/>
        </w:rPr>
        <w:t>i</w:t>
      </w:r>
      <w:r w:rsidR="00EA0170">
        <w:rPr>
          <w:rFonts w:ascii="Arial" w:hAnsi="Arial" w:cs="Arial"/>
        </w:rPr>
        <w:t xml:space="preserve">n </w:t>
      </w:r>
      <w:r w:rsidR="004F4990">
        <w:rPr>
          <w:rFonts w:ascii="Arial" w:hAnsi="Arial" w:cs="Arial"/>
        </w:rPr>
        <w:t xml:space="preserve">gambling and </w:t>
      </w:r>
      <w:r w:rsidR="00EA0170">
        <w:rPr>
          <w:rFonts w:ascii="Arial" w:hAnsi="Arial" w:cs="Arial"/>
        </w:rPr>
        <w:t>past-year gambling</w:t>
      </w:r>
      <w:r w:rsidR="004F4990">
        <w:rPr>
          <w:rFonts w:ascii="Arial" w:hAnsi="Arial" w:cs="Arial"/>
        </w:rPr>
        <w:t xml:space="preserve">. </w:t>
      </w:r>
      <w:r w:rsidR="0088674D">
        <w:rPr>
          <w:rFonts w:ascii="Arial" w:hAnsi="Arial" w:cs="Arial"/>
        </w:rPr>
        <w:t>Shaffer and Hall’s (2001) discovered that 16% of college students e</w:t>
      </w:r>
      <w:r w:rsidR="00381511">
        <w:rPr>
          <w:rFonts w:ascii="Arial" w:hAnsi="Arial" w:cs="Arial"/>
        </w:rPr>
        <w:t>ncountered</w:t>
      </w:r>
      <w:r w:rsidR="0088674D">
        <w:rPr>
          <w:rFonts w:ascii="Arial" w:hAnsi="Arial" w:cs="Arial"/>
        </w:rPr>
        <w:t xml:space="preserve"> a gambling problem in their lifetime</w:t>
      </w:r>
      <w:r w:rsidR="00381511">
        <w:rPr>
          <w:rFonts w:ascii="Arial" w:hAnsi="Arial" w:cs="Arial"/>
        </w:rPr>
        <w:t>s</w:t>
      </w:r>
      <w:r w:rsidR="0088674D">
        <w:rPr>
          <w:rFonts w:ascii="Arial" w:hAnsi="Arial" w:cs="Arial"/>
        </w:rPr>
        <w:t xml:space="preserve">. </w:t>
      </w:r>
      <w:r w:rsidR="007D6432">
        <w:rPr>
          <w:rFonts w:ascii="Arial" w:hAnsi="Arial" w:cs="Arial"/>
        </w:rPr>
        <w:t xml:space="preserve">It was predicted that past-year gambling and reoccurring gambling would match up with </w:t>
      </w:r>
      <w:r w:rsidR="00DE25DA">
        <w:rPr>
          <w:rFonts w:ascii="Arial" w:hAnsi="Arial" w:cs="Arial"/>
        </w:rPr>
        <w:t xml:space="preserve">certain </w:t>
      </w:r>
      <w:r w:rsidR="00C947C6">
        <w:rPr>
          <w:rFonts w:ascii="Arial" w:hAnsi="Arial" w:cs="Arial"/>
        </w:rPr>
        <w:t>views</w:t>
      </w:r>
      <w:r w:rsidR="00DE25DA">
        <w:rPr>
          <w:rFonts w:ascii="Arial" w:hAnsi="Arial" w:cs="Arial"/>
        </w:rPr>
        <w:t xml:space="preserve"> towards gambling. On the whole, the results from this research backs the usefulness of TPB in clarifying gamblin</w:t>
      </w:r>
      <w:r w:rsidR="0088674D">
        <w:rPr>
          <w:rFonts w:ascii="Arial" w:hAnsi="Arial" w:cs="Arial"/>
        </w:rPr>
        <w:t xml:space="preserve">g behaviour. Individuals who see importance in promoting safe gambling may be interested in using TPB to control attitudes and </w:t>
      </w:r>
      <w:r w:rsidR="005A3901">
        <w:rPr>
          <w:rFonts w:ascii="Arial" w:hAnsi="Arial" w:cs="Arial"/>
        </w:rPr>
        <w:t xml:space="preserve">guide people to become aware of their behaviour and how to control it, resulting in less gambling. </w:t>
      </w:r>
      <w:bookmarkStart w:id="0" w:name="_GoBack"/>
      <w:bookmarkEnd w:id="0"/>
    </w:p>
    <w:p w14:paraId="04AB5D18" w14:textId="3D1F06A9" w:rsidR="0016633E" w:rsidRDefault="0016633E" w:rsidP="004704D8">
      <w:pPr>
        <w:rPr>
          <w:rFonts w:ascii="Arial" w:hAnsi="Arial" w:cs="Arial"/>
        </w:rPr>
      </w:pPr>
    </w:p>
    <w:p w14:paraId="6A4F49EC" w14:textId="7ED3DC57" w:rsidR="0016633E" w:rsidRDefault="0016633E" w:rsidP="004704D8">
      <w:pPr>
        <w:rPr>
          <w:rFonts w:ascii="Arial" w:hAnsi="Arial" w:cs="Arial"/>
        </w:rPr>
      </w:pPr>
    </w:p>
    <w:p w14:paraId="20B8EE3E" w14:textId="71988515" w:rsidR="0016633E" w:rsidRDefault="0016633E" w:rsidP="004704D8">
      <w:pPr>
        <w:rPr>
          <w:rFonts w:ascii="Arial" w:hAnsi="Arial" w:cs="Arial"/>
        </w:rPr>
      </w:pPr>
    </w:p>
    <w:p w14:paraId="03365831" w14:textId="56E1F018" w:rsidR="0016633E" w:rsidRDefault="0016633E" w:rsidP="004704D8">
      <w:pPr>
        <w:rPr>
          <w:rFonts w:ascii="Arial" w:hAnsi="Arial" w:cs="Arial"/>
        </w:rPr>
      </w:pPr>
    </w:p>
    <w:p w14:paraId="34C4AD93" w14:textId="7843BD9C" w:rsidR="0016633E" w:rsidRDefault="0016633E" w:rsidP="004704D8">
      <w:pPr>
        <w:rPr>
          <w:rFonts w:ascii="Arial" w:hAnsi="Arial" w:cs="Arial"/>
        </w:rPr>
      </w:pPr>
    </w:p>
    <w:p w14:paraId="59CE0860" w14:textId="09FEE503" w:rsidR="0016633E" w:rsidRDefault="0016633E" w:rsidP="004704D8">
      <w:pPr>
        <w:rPr>
          <w:rFonts w:ascii="Arial" w:hAnsi="Arial" w:cs="Arial"/>
        </w:rPr>
      </w:pPr>
    </w:p>
    <w:p w14:paraId="12A4620F" w14:textId="4752953E" w:rsidR="00BD5EE7" w:rsidRDefault="00BD5EE7" w:rsidP="004704D8">
      <w:pPr>
        <w:rPr>
          <w:rFonts w:ascii="Arial" w:hAnsi="Arial" w:cs="Arial"/>
        </w:rPr>
      </w:pPr>
    </w:p>
    <w:p w14:paraId="4634436A" w14:textId="5E0B15D1" w:rsidR="00BD5EE7" w:rsidRDefault="00BD5EE7" w:rsidP="004704D8">
      <w:pPr>
        <w:rPr>
          <w:rFonts w:ascii="Arial" w:hAnsi="Arial" w:cs="Arial"/>
        </w:rPr>
      </w:pPr>
    </w:p>
    <w:p w14:paraId="6A50EABC" w14:textId="3D4A1925" w:rsidR="00BD5EE7" w:rsidRDefault="00BD5EE7" w:rsidP="004704D8">
      <w:pPr>
        <w:rPr>
          <w:rFonts w:ascii="Arial" w:hAnsi="Arial" w:cs="Arial"/>
        </w:rPr>
      </w:pPr>
    </w:p>
    <w:p w14:paraId="5EB37B07" w14:textId="2683AC89" w:rsidR="00BD5EE7" w:rsidRDefault="00BD5EE7" w:rsidP="004704D8">
      <w:pPr>
        <w:rPr>
          <w:rFonts w:ascii="Arial" w:hAnsi="Arial" w:cs="Arial"/>
        </w:rPr>
      </w:pPr>
    </w:p>
    <w:p w14:paraId="247EDA50" w14:textId="318A0109" w:rsidR="00BD5EE7" w:rsidRDefault="00BD5EE7" w:rsidP="004704D8">
      <w:pPr>
        <w:rPr>
          <w:rFonts w:ascii="Arial" w:hAnsi="Arial" w:cs="Arial"/>
        </w:rPr>
      </w:pPr>
    </w:p>
    <w:p w14:paraId="1656852C" w14:textId="103FA6BB" w:rsidR="00BD5EE7" w:rsidRDefault="00BD5EE7" w:rsidP="004704D8">
      <w:pPr>
        <w:rPr>
          <w:rFonts w:ascii="Arial" w:hAnsi="Arial" w:cs="Arial"/>
        </w:rPr>
      </w:pPr>
    </w:p>
    <w:p w14:paraId="74EBFAD2" w14:textId="1C022E8C" w:rsidR="00BD5EE7" w:rsidRDefault="00BD5EE7" w:rsidP="004704D8">
      <w:pPr>
        <w:rPr>
          <w:rFonts w:ascii="Arial" w:hAnsi="Arial" w:cs="Arial"/>
        </w:rPr>
      </w:pPr>
    </w:p>
    <w:p w14:paraId="1AC065D6" w14:textId="620F8653" w:rsidR="00BD5EE7" w:rsidRDefault="00BD5EE7" w:rsidP="004704D8">
      <w:pPr>
        <w:rPr>
          <w:rFonts w:ascii="Arial" w:hAnsi="Arial" w:cs="Arial"/>
        </w:rPr>
      </w:pPr>
    </w:p>
    <w:p w14:paraId="08A11837" w14:textId="272AA556" w:rsidR="00BD5EE7" w:rsidRDefault="00BD5EE7" w:rsidP="004704D8">
      <w:pPr>
        <w:rPr>
          <w:rFonts w:ascii="Arial" w:hAnsi="Arial" w:cs="Arial"/>
        </w:rPr>
      </w:pPr>
    </w:p>
    <w:p w14:paraId="2A15A64A" w14:textId="1B993AC1" w:rsidR="00BD5EE7" w:rsidRDefault="00BD5EE7" w:rsidP="004704D8">
      <w:pPr>
        <w:rPr>
          <w:rFonts w:ascii="Arial" w:hAnsi="Arial" w:cs="Arial"/>
        </w:rPr>
      </w:pPr>
    </w:p>
    <w:p w14:paraId="606FB7BB" w14:textId="38E874EC" w:rsidR="00BD5EE7" w:rsidRDefault="00BD5EE7" w:rsidP="004704D8">
      <w:pPr>
        <w:rPr>
          <w:rFonts w:ascii="Arial" w:hAnsi="Arial" w:cs="Arial"/>
        </w:rPr>
      </w:pPr>
    </w:p>
    <w:p w14:paraId="48DA6277" w14:textId="7D005C2C" w:rsidR="00BD5EE7" w:rsidRDefault="00BD5EE7" w:rsidP="004704D8">
      <w:pPr>
        <w:rPr>
          <w:rFonts w:ascii="Arial" w:hAnsi="Arial" w:cs="Arial"/>
        </w:rPr>
      </w:pPr>
    </w:p>
    <w:p w14:paraId="11DD083C" w14:textId="6791B033" w:rsidR="00BD5EE7" w:rsidRDefault="00BD5EE7" w:rsidP="004704D8">
      <w:pPr>
        <w:rPr>
          <w:rFonts w:ascii="Arial" w:hAnsi="Arial" w:cs="Arial"/>
        </w:rPr>
      </w:pPr>
    </w:p>
    <w:p w14:paraId="5B217C87" w14:textId="2EB32561" w:rsidR="00BD5EE7" w:rsidRDefault="00BD5EE7" w:rsidP="004704D8">
      <w:pPr>
        <w:rPr>
          <w:rFonts w:ascii="Arial" w:hAnsi="Arial" w:cs="Arial"/>
        </w:rPr>
      </w:pPr>
    </w:p>
    <w:p w14:paraId="29ADC804" w14:textId="0ADF09C3" w:rsidR="00BD5EE7" w:rsidRDefault="00BD5EE7" w:rsidP="004704D8">
      <w:pPr>
        <w:rPr>
          <w:rFonts w:ascii="Arial" w:hAnsi="Arial" w:cs="Arial"/>
        </w:rPr>
      </w:pPr>
    </w:p>
    <w:p w14:paraId="29863C2F" w14:textId="77777777" w:rsidR="00BD5EE7" w:rsidRDefault="00BD5EE7" w:rsidP="004704D8">
      <w:pPr>
        <w:rPr>
          <w:rFonts w:ascii="Arial" w:hAnsi="Arial" w:cs="Arial"/>
        </w:rPr>
      </w:pPr>
    </w:p>
    <w:p w14:paraId="07A525D6" w14:textId="65A9279B" w:rsidR="00924EBA" w:rsidRDefault="00924EBA" w:rsidP="004704D8">
      <w:pPr>
        <w:rPr>
          <w:rFonts w:ascii="Arial" w:hAnsi="Arial" w:cs="Arial"/>
        </w:rPr>
      </w:pPr>
    </w:p>
    <w:p w14:paraId="58EB0C9E" w14:textId="7E83F2F7" w:rsidR="00BD5EE7" w:rsidRDefault="00BD5EE7" w:rsidP="004704D8">
      <w:pPr>
        <w:rPr>
          <w:rFonts w:ascii="Arial" w:hAnsi="Arial" w:cs="Arial"/>
        </w:rPr>
      </w:pPr>
    </w:p>
    <w:p w14:paraId="270CE6E4" w14:textId="77777777" w:rsidR="00EF3249" w:rsidRDefault="00EF3249" w:rsidP="004704D8">
      <w:pPr>
        <w:rPr>
          <w:rFonts w:ascii="Arial" w:hAnsi="Arial" w:cs="Arial"/>
        </w:rPr>
      </w:pPr>
    </w:p>
    <w:p w14:paraId="19DF4ED9" w14:textId="77777777" w:rsidR="00383D3A" w:rsidRDefault="00383D3A" w:rsidP="004704D8">
      <w:pPr>
        <w:rPr>
          <w:rFonts w:ascii="Arial" w:hAnsi="Arial" w:cs="Arial"/>
        </w:rPr>
      </w:pPr>
    </w:p>
    <w:p w14:paraId="7109A35C" w14:textId="2E09AEFB" w:rsidR="008E673A" w:rsidRPr="008E673A" w:rsidRDefault="00F13A85" w:rsidP="00BF216D">
      <w:pPr>
        <w:pStyle w:val="ListParagraph"/>
        <w:numPr>
          <w:ilvl w:val="0"/>
          <w:numId w:val="1"/>
        </w:numPr>
        <w:rPr>
          <w:rFonts w:ascii="Arial" w:hAnsi="Arial" w:cs="Arial"/>
          <w:u w:val="single"/>
        </w:rPr>
      </w:pPr>
      <w:r>
        <w:rPr>
          <w:rFonts w:ascii="Arial" w:hAnsi="Arial" w:cs="Arial"/>
          <w:u w:val="single"/>
        </w:rPr>
        <w:lastRenderedPageBreak/>
        <w:t>R</w:t>
      </w:r>
      <w:r w:rsidR="00C53D83" w:rsidRPr="00C53D83">
        <w:rPr>
          <w:rFonts w:ascii="Arial" w:hAnsi="Arial" w:cs="Arial"/>
          <w:u w:val="single"/>
        </w:rPr>
        <w:t>eference list. (500 words)</w:t>
      </w:r>
    </w:p>
    <w:p w14:paraId="6FC7788F" w14:textId="448A8C81" w:rsidR="008E673A" w:rsidRPr="008E673A" w:rsidRDefault="008E673A" w:rsidP="008E673A">
      <w:pPr>
        <w:ind w:left="284" w:hanging="284"/>
        <w:rPr>
          <w:sz w:val="36"/>
        </w:rPr>
      </w:pPr>
      <w:r>
        <w:rPr>
          <w:rFonts w:ascii="Arial" w:hAnsi="Arial" w:cs="Arial"/>
          <w:color w:val="000000"/>
          <w:szCs w:val="20"/>
          <w:shd w:val="clear" w:color="auto" w:fill="FFFFFF"/>
        </w:rPr>
        <w:t xml:space="preserve">  </w:t>
      </w:r>
    </w:p>
    <w:p w14:paraId="5268FD02" w14:textId="123D08FB" w:rsidR="008E673A" w:rsidRDefault="008E673A" w:rsidP="001A6ED0">
      <w:pPr>
        <w:ind w:left="284" w:hanging="284"/>
        <w:rPr>
          <w:rFonts w:ascii="Arial" w:hAnsi="Arial" w:cs="Arial"/>
          <w:color w:val="000000"/>
          <w:szCs w:val="20"/>
          <w:shd w:val="clear" w:color="auto" w:fill="FFFFFF"/>
        </w:rPr>
      </w:pPr>
      <w:r w:rsidRPr="004B65C6">
        <w:rPr>
          <w:rFonts w:ascii="Arial" w:hAnsi="Arial" w:cs="Arial"/>
          <w:color w:val="000000"/>
          <w:szCs w:val="20"/>
          <w:shd w:val="clear" w:color="auto" w:fill="FFFFFF"/>
        </w:rPr>
        <w:t>Bennett, P. (2011).</w:t>
      </w:r>
      <w:r w:rsidRPr="004B65C6">
        <w:rPr>
          <w:rStyle w:val="apple-converted-space"/>
          <w:rFonts w:ascii="Arial" w:hAnsi="Arial" w:cs="Arial"/>
          <w:color w:val="000000"/>
          <w:szCs w:val="20"/>
          <w:shd w:val="clear" w:color="auto" w:fill="FFFFFF"/>
        </w:rPr>
        <w:t> </w:t>
      </w:r>
      <w:r w:rsidRPr="004B65C6">
        <w:rPr>
          <w:rFonts w:ascii="Arial" w:hAnsi="Arial" w:cs="Arial"/>
          <w:i/>
          <w:iCs/>
          <w:color w:val="000000"/>
          <w:szCs w:val="20"/>
        </w:rPr>
        <w:t>Abnormal and clinical psychology: an introductory textbook</w:t>
      </w:r>
      <w:r w:rsidRPr="004B65C6">
        <w:rPr>
          <w:rStyle w:val="apple-converted-space"/>
          <w:rFonts w:ascii="Arial" w:hAnsi="Arial" w:cs="Arial"/>
          <w:color w:val="000000"/>
          <w:szCs w:val="20"/>
          <w:shd w:val="clear" w:color="auto" w:fill="FFFFFF"/>
        </w:rPr>
        <w:t> </w:t>
      </w:r>
      <w:r w:rsidRPr="004B65C6">
        <w:rPr>
          <w:rFonts w:ascii="Arial" w:hAnsi="Arial" w:cs="Arial"/>
          <w:color w:val="000000"/>
          <w:szCs w:val="20"/>
          <w:shd w:val="clear" w:color="auto" w:fill="FFFFFF"/>
        </w:rPr>
        <w:t>(3rd ed.). Berkshire: Open university press.</w:t>
      </w:r>
    </w:p>
    <w:p w14:paraId="4A8E5009" w14:textId="77777777" w:rsidR="008E673A" w:rsidRPr="008E673A" w:rsidRDefault="008E673A" w:rsidP="001A6ED0">
      <w:pPr>
        <w:ind w:left="284" w:hanging="284"/>
      </w:pPr>
    </w:p>
    <w:p w14:paraId="20BF27B2" w14:textId="50A154B7" w:rsidR="008E673A" w:rsidRDefault="008E673A" w:rsidP="00B441FB">
      <w:pPr>
        <w:ind w:left="284" w:hanging="284"/>
        <w:rPr>
          <w:rFonts w:ascii="Arial" w:hAnsi="Arial" w:cs="Arial"/>
          <w:color w:val="000000"/>
          <w:szCs w:val="20"/>
          <w:shd w:val="clear" w:color="auto" w:fill="FFFFFF"/>
        </w:rPr>
      </w:pPr>
      <w:r w:rsidRPr="00BF216D">
        <w:rPr>
          <w:rFonts w:ascii="Arial" w:hAnsi="Arial" w:cs="Arial"/>
          <w:color w:val="000000"/>
          <w:szCs w:val="20"/>
          <w:shd w:val="clear" w:color="auto" w:fill="FFFFFF"/>
        </w:rPr>
        <w:t xml:space="preserve">Computerised cognitive behavioural therapy. (2017). </w:t>
      </w:r>
      <w:r>
        <w:rPr>
          <w:rFonts w:ascii="Arial" w:hAnsi="Arial" w:cs="Arial"/>
          <w:color w:val="000000"/>
          <w:szCs w:val="20"/>
          <w:shd w:val="clear" w:color="auto" w:fill="FFFFFF"/>
        </w:rPr>
        <w:t xml:space="preserve">(Audio </w:t>
      </w:r>
      <w:r w:rsidRPr="00BF216D">
        <w:rPr>
          <w:rFonts w:ascii="Arial" w:hAnsi="Arial" w:cs="Arial"/>
          <w:color w:val="000000"/>
          <w:szCs w:val="20"/>
          <w:shd w:val="clear" w:color="auto" w:fill="FFFFFF"/>
        </w:rPr>
        <w:t>Podcast</w:t>
      </w:r>
      <w:r>
        <w:rPr>
          <w:rFonts w:ascii="Arial" w:hAnsi="Arial" w:cs="Arial"/>
          <w:color w:val="000000"/>
          <w:szCs w:val="20"/>
          <w:shd w:val="clear" w:color="auto" w:fill="FFFFFF"/>
        </w:rPr>
        <w:t>)</w:t>
      </w:r>
      <w:r w:rsidRPr="00BF216D">
        <w:rPr>
          <w:rFonts w:ascii="Arial" w:hAnsi="Arial" w:cs="Arial"/>
          <w:color w:val="000000"/>
          <w:szCs w:val="20"/>
          <w:shd w:val="clear" w:color="auto" w:fill="FFFFFF"/>
        </w:rPr>
        <w:t>. Retrieved from</w:t>
      </w:r>
      <w:r>
        <w:rPr>
          <w:rFonts w:ascii="Arial" w:hAnsi="Arial" w:cs="Arial"/>
          <w:color w:val="000000"/>
          <w:szCs w:val="20"/>
          <w:shd w:val="clear" w:color="auto" w:fill="FFFFFF"/>
        </w:rPr>
        <w:t xml:space="preserve"> </w:t>
      </w:r>
      <w:r w:rsidRPr="00BF216D">
        <w:rPr>
          <w:rFonts w:ascii="Arial" w:hAnsi="Arial" w:cs="Arial"/>
          <w:color w:val="000000"/>
          <w:szCs w:val="20"/>
          <w:shd w:val="clear" w:color="auto" w:fill="FFFFFF"/>
        </w:rPr>
        <w:t>http://www.mentalhealth.org.uk/podcasts- and-videos/computerised-</w:t>
      </w:r>
      <w:proofErr w:type="spellStart"/>
      <w:r w:rsidRPr="00BF216D">
        <w:rPr>
          <w:rFonts w:ascii="Arial" w:hAnsi="Arial" w:cs="Arial"/>
          <w:color w:val="000000"/>
          <w:szCs w:val="20"/>
          <w:shd w:val="clear" w:color="auto" w:fill="FFFFFF"/>
        </w:rPr>
        <w:t>cognitivebehavioural</w:t>
      </w:r>
      <w:proofErr w:type="spellEnd"/>
      <w:r w:rsidRPr="00BF216D">
        <w:rPr>
          <w:rFonts w:ascii="Arial" w:hAnsi="Arial" w:cs="Arial"/>
          <w:color w:val="000000"/>
          <w:szCs w:val="20"/>
          <w:shd w:val="clear" w:color="auto" w:fill="FFFFFF"/>
        </w:rPr>
        <w:t>-therapy</w:t>
      </w:r>
    </w:p>
    <w:p w14:paraId="583BDC73" w14:textId="77777777" w:rsidR="008E673A" w:rsidRDefault="008E673A" w:rsidP="00B441FB">
      <w:pPr>
        <w:ind w:left="284" w:hanging="284"/>
        <w:rPr>
          <w:rFonts w:ascii="Arial" w:hAnsi="Arial" w:cs="Arial"/>
          <w:color w:val="000000"/>
          <w:szCs w:val="20"/>
          <w:shd w:val="clear" w:color="auto" w:fill="FFFFFF"/>
        </w:rPr>
      </w:pPr>
    </w:p>
    <w:p w14:paraId="606295B4" w14:textId="0B851E2B" w:rsidR="008E673A" w:rsidRDefault="008E673A" w:rsidP="00C7447C">
      <w:pPr>
        <w:ind w:left="284" w:hanging="284"/>
        <w:rPr>
          <w:rFonts w:ascii="Arial" w:hAnsi="Arial" w:cs="Arial"/>
          <w:color w:val="000000"/>
          <w:shd w:val="clear" w:color="auto" w:fill="FFFFFF"/>
        </w:rPr>
      </w:pPr>
      <w:r w:rsidRPr="00C7447C">
        <w:rPr>
          <w:rFonts w:ascii="Arial" w:hAnsi="Arial" w:cs="Arial"/>
          <w:color w:val="000000"/>
          <w:shd w:val="clear" w:color="auto" w:fill="FFFFFF"/>
        </w:rPr>
        <w:t>Davey, G. (2014). </w:t>
      </w:r>
      <w:r w:rsidRPr="00C7447C">
        <w:rPr>
          <w:rFonts w:ascii="Arial" w:hAnsi="Arial" w:cs="Arial"/>
          <w:i/>
          <w:iCs/>
          <w:color w:val="000000"/>
        </w:rPr>
        <w:t>Psychopathology: Research, Assessment, and Treatment in Clinical Psychology</w:t>
      </w:r>
      <w:r w:rsidRPr="00C7447C">
        <w:rPr>
          <w:rFonts w:ascii="Arial" w:hAnsi="Arial" w:cs="Arial"/>
          <w:color w:val="000000"/>
          <w:shd w:val="clear" w:color="auto" w:fill="FFFFFF"/>
        </w:rPr>
        <w:t> (2nd ed.). Oxford, Blackwell.</w:t>
      </w:r>
    </w:p>
    <w:p w14:paraId="0CE30ACD" w14:textId="77777777" w:rsidR="008E673A" w:rsidRDefault="008E673A" w:rsidP="00C7447C">
      <w:pPr>
        <w:ind w:left="284" w:hanging="284"/>
        <w:rPr>
          <w:rFonts w:ascii="Arial" w:hAnsi="Arial" w:cs="Arial"/>
          <w:color w:val="000000"/>
          <w:shd w:val="clear" w:color="auto" w:fill="FFFFFF"/>
        </w:rPr>
      </w:pPr>
    </w:p>
    <w:p w14:paraId="41160384" w14:textId="7D221045" w:rsidR="008E673A" w:rsidRDefault="008E673A" w:rsidP="00D12C45">
      <w:pPr>
        <w:ind w:left="284" w:hanging="284"/>
        <w:rPr>
          <w:rFonts w:ascii="Arial" w:hAnsi="Arial" w:cs="Arial"/>
          <w:color w:val="000000"/>
          <w:szCs w:val="20"/>
          <w:shd w:val="clear" w:color="auto" w:fill="FFFFFF"/>
        </w:rPr>
      </w:pPr>
      <w:r w:rsidRPr="0075133D">
        <w:rPr>
          <w:rFonts w:ascii="Arial" w:hAnsi="Arial" w:cs="Arial"/>
          <w:color w:val="000000"/>
          <w:szCs w:val="20"/>
          <w:shd w:val="clear" w:color="auto" w:fill="FFFFFF"/>
        </w:rPr>
        <w:t>Day, S. (201</w:t>
      </w:r>
      <w:r>
        <w:rPr>
          <w:rFonts w:ascii="Arial" w:hAnsi="Arial" w:cs="Arial"/>
          <w:color w:val="000000"/>
          <w:szCs w:val="20"/>
          <w:shd w:val="clear" w:color="auto" w:fill="FFFFFF"/>
        </w:rPr>
        <w:t>5, September 9-11</w:t>
      </w:r>
      <w:r w:rsidRPr="0075133D">
        <w:rPr>
          <w:rFonts w:ascii="Arial" w:hAnsi="Arial" w:cs="Arial"/>
          <w:color w:val="000000"/>
          <w:szCs w:val="20"/>
          <w:shd w:val="clear" w:color="auto" w:fill="FFFFFF"/>
        </w:rPr>
        <w:t>). </w:t>
      </w:r>
      <w:r w:rsidRPr="0075133D">
        <w:rPr>
          <w:rFonts w:ascii="Arial" w:hAnsi="Arial" w:cs="Arial"/>
          <w:i/>
          <w:iCs/>
          <w:color w:val="000000"/>
          <w:szCs w:val="20"/>
        </w:rPr>
        <w:t>Families experience of Poverty Stigma in Education</w:t>
      </w:r>
      <w:r w:rsidRPr="0075133D">
        <w:rPr>
          <w:rFonts w:ascii="Arial" w:hAnsi="Arial" w:cs="Arial"/>
          <w:color w:val="000000"/>
          <w:szCs w:val="20"/>
          <w:shd w:val="clear" w:color="auto" w:fill="FFFFFF"/>
        </w:rPr>
        <w:t>. Presentation, University of Central Lancashire.</w:t>
      </w:r>
      <w:r>
        <w:rPr>
          <w:rFonts w:ascii="Arial" w:hAnsi="Arial" w:cs="Arial"/>
          <w:color w:val="000000"/>
          <w:szCs w:val="20"/>
          <w:shd w:val="clear" w:color="auto" w:fill="FFFFFF"/>
        </w:rPr>
        <w:t xml:space="preserve"> British Psychological Society, Developmental Psychology Section (2016). Psychology 46(6), 369-375. </w:t>
      </w:r>
    </w:p>
    <w:p w14:paraId="1ED710F1" w14:textId="77777777" w:rsidR="008E673A" w:rsidRPr="008E673A" w:rsidRDefault="008E673A" w:rsidP="00D12C45">
      <w:pPr>
        <w:ind w:left="284" w:hanging="284"/>
      </w:pPr>
    </w:p>
    <w:p w14:paraId="0491B2BA" w14:textId="3BB1BA5A" w:rsidR="008E673A" w:rsidRDefault="008E673A" w:rsidP="00837BC9">
      <w:pPr>
        <w:ind w:left="284" w:hanging="284"/>
        <w:rPr>
          <w:rFonts w:ascii="Arial" w:hAnsi="Arial" w:cs="Arial"/>
          <w:color w:val="000000"/>
          <w:szCs w:val="20"/>
          <w:shd w:val="clear" w:color="auto" w:fill="FFFFFF"/>
        </w:rPr>
      </w:pPr>
      <w:r w:rsidRPr="00C33987">
        <w:rPr>
          <w:rFonts w:ascii="Arial" w:hAnsi="Arial" w:cs="Arial"/>
          <w:color w:val="000000"/>
          <w:szCs w:val="20"/>
          <w:shd w:val="clear" w:color="auto" w:fill="FFFFFF"/>
        </w:rPr>
        <w:t>Evans, L., Mitchell, I.</w:t>
      </w:r>
      <w:r>
        <w:rPr>
          <w:rFonts w:ascii="Arial" w:hAnsi="Arial" w:cs="Arial"/>
          <w:color w:val="000000"/>
          <w:szCs w:val="20"/>
          <w:shd w:val="clear" w:color="auto" w:fill="FFFFFF"/>
        </w:rPr>
        <w:t>D.</w:t>
      </w:r>
      <w:r w:rsidRPr="00C33987">
        <w:rPr>
          <w:rFonts w:ascii="Arial" w:hAnsi="Arial" w:cs="Arial"/>
          <w:color w:val="000000"/>
          <w:szCs w:val="20"/>
          <w:shd w:val="clear" w:color="auto" w:fill="FFFFFF"/>
        </w:rPr>
        <w:t xml:space="preserve">, &amp; Jones, S. (2006). Psychological Response to Sport Injury. In S. </w:t>
      </w:r>
      <w:proofErr w:type="spellStart"/>
      <w:r w:rsidRPr="00C33987">
        <w:rPr>
          <w:rFonts w:ascii="Arial" w:hAnsi="Arial" w:cs="Arial"/>
          <w:color w:val="000000"/>
          <w:szCs w:val="20"/>
          <w:shd w:val="clear" w:color="auto" w:fill="FFFFFF"/>
        </w:rPr>
        <w:t>Hanton</w:t>
      </w:r>
      <w:proofErr w:type="spellEnd"/>
      <w:r w:rsidRPr="00C33987">
        <w:rPr>
          <w:rFonts w:ascii="Arial" w:hAnsi="Arial" w:cs="Arial"/>
          <w:color w:val="000000"/>
          <w:szCs w:val="20"/>
          <w:shd w:val="clear" w:color="auto" w:fill="FFFFFF"/>
        </w:rPr>
        <w:t xml:space="preserve"> &amp; S</w:t>
      </w:r>
      <w:r>
        <w:rPr>
          <w:rFonts w:ascii="Arial" w:hAnsi="Arial" w:cs="Arial"/>
          <w:color w:val="000000"/>
          <w:szCs w:val="20"/>
          <w:shd w:val="clear" w:color="auto" w:fill="FFFFFF"/>
        </w:rPr>
        <w:t>.D.</w:t>
      </w:r>
      <w:r w:rsidRPr="00C33987">
        <w:rPr>
          <w:rFonts w:ascii="Arial" w:hAnsi="Arial" w:cs="Arial"/>
          <w:color w:val="000000"/>
          <w:szCs w:val="20"/>
          <w:shd w:val="clear" w:color="auto" w:fill="FFFFFF"/>
        </w:rPr>
        <w:t xml:space="preserve"> </w:t>
      </w:r>
      <w:proofErr w:type="spellStart"/>
      <w:r w:rsidRPr="00C33987">
        <w:rPr>
          <w:rFonts w:ascii="Arial" w:hAnsi="Arial" w:cs="Arial"/>
          <w:color w:val="000000"/>
          <w:szCs w:val="20"/>
          <w:shd w:val="clear" w:color="auto" w:fill="FFFFFF"/>
        </w:rPr>
        <w:t>Mellalieu</w:t>
      </w:r>
      <w:proofErr w:type="spellEnd"/>
      <w:r w:rsidRPr="00C33987">
        <w:rPr>
          <w:rFonts w:ascii="Arial" w:hAnsi="Arial" w:cs="Arial"/>
          <w:color w:val="000000"/>
          <w:szCs w:val="20"/>
          <w:shd w:val="clear" w:color="auto" w:fill="FFFFFF"/>
        </w:rPr>
        <w:t>, </w:t>
      </w:r>
      <w:r w:rsidRPr="00C33987">
        <w:rPr>
          <w:rFonts w:ascii="Arial" w:hAnsi="Arial" w:cs="Arial"/>
          <w:i/>
          <w:iCs/>
          <w:color w:val="000000"/>
          <w:szCs w:val="20"/>
        </w:rPr>
        <w:t>Literature reviews in Sport Psychology</w:t>
      </w:r>
      <w:r w:rsidRPr="00C33987">
        <w:rPr>
          <w:rFonts w:ascii="Arial" w:hAnsi="Arial" w:cs="Arial"/>
          <w:color w:val="000000"/>
          <w:szCs w:val="20"/>
          <w:shd w:val="clear" w:color="auto" w:fill="FFFFFF"/>
        </w:rPr>
        <w:t xml:space="preserve"> (pp. 289-319). </w:t>
      </w:r>
      <w:proofErr w:type="spellStart"/>
      <w:r w:rsidRPr="00C33987">
        <w:rPr>
          <w:rFonts w:ascii="Arial" w:hAnsi="Arial" w:cs="Arial"/>
          <w:color w:val="000000"/>
          <w:szCs w:val="20"/>
          <w:shd w:val="clear" w:color="auto" w:fill="FFFFFF"/>
        </w:rPr>
        <w:t>Hauppage</w:t>
      </w:r>
      <w:proofErr w:type="spellEnd"/>
      <w:r w:rsidRPr="00C33987">
        <w:rPr>
          <w:rFonts w:ascii="Arial" w:hAnsi="Arial" w:cs="Arial"/>
          <w:color w:val="000000"/>
          <w:szCs w:val="20"/>
          <w:shd w:val="clear" w:color="auto" w:fill="FFFFFF"/>
        </w:rPr>
        <w:t>, NY: Nova Science Publications.</w:t>
      </w:r>
    </w:p>
    <w:p w14:paraId="2C46EF81" w14:textId="77777777" w:rsidR="008E673A" w:rsidRPr="008E673A" w:rsidRDefault="008E673A" w:rsidP="00837BC9">
      <w:pPr>
        <w:ind w:left="284" w:hanging="284"/>
      </w:pPr>
    </w:p>
    <w:p w14:paraId="64823FE4" w14:textId="385EF56A" w:rsidR="008E673A" w:rsidRDefault="008E673A" w:rsidP="00BA305E">
      <w:pPr>
        <w:ind w:left="284" w:hanging="284"/>
        <w:rPr>
          <w:rFonts w:ascii="Arial" w:hAnsi="Arial" w:cs="Arial"/>
          <w:color w:val="000000"/>
          <w:szCs w:val="20"/>
          <w:shd w:val="clear" w:color="auto" w:fill="FFFFFF"/>
        </w:rPr>
      </w:pPr>
      <w:proofErr w:type="spellStart"/>
      <w:r w:rsidRPr="00BA305E">
        <w:rPr>
          <w:rFonts w:ascii="Arial" w:hAnsi="Arial" w:cs="Arial"/>
          <w:color w:val="000000"/>
          <w:szCs w:val="20"/>
          <w:shd w:val="clear" w:color="auto" w:fill="FFFFFF"/>
        </w:rPr>
        <w:t>Geekie</w:t>
      </w:r>
      <w:proofErr w:type="spellEnd"/>
      <w:r w:rsidRPr="00BA305E">
        <w:rPr>
          <w:rFonts w:ascii="Arial" w:hAnsi="Arial" w:cs="Arial"/>
          <w:color w:val="000000"/>
          <w:szCs w:val="20"/>
          <w:shd w:val="clear" w:color="auto" w:fill="FFFFFF"/>
        </w:rPr>
        <w:t>, J., &amp; Read, J. (2009). </w:t>
      </w:r>
      <w:r w:rsidRPr="00BA305E">
        <w:rPr>
          <w:rFonts w:ascii="Arial" w:hAnsi="Arial" w:cs="Arial"/>
          <w:i/>
          <w:iCs/>
          <w:color w:val="000000"/>
          <w:szCs w:val="20"/>
        </w:rPr>
        <w:t>Making sense of madness: Contesting the meaning of schizophreni</w:t>
      </w:r>
      <w:r>
        <w:rPr>
          <w:rFonts w:ascii="Arial" w:hAnsi="Arial" w:cs="Arial"/>
          <w:i/>
          <w:iCs/>
          <w:color w:val="000000"/>
          <w:szCs w:val="20"/>
        </w:rPr>
        <w:t>a</w:t>
      </w:r>
      <w:r w:rsidRPr="00BA305E">
        <w:rPr>
          <w:rFonts w:ascii="Arial" w:hAnsi="Arial" w:cs="Arial"/>
          <w:color w:val="000000"/>
          <w:szCs w:val="20"/>
          <w:shd w:val="clear" w:color="auto" w:fill="FFFFFF"/>
        </w:rPr>
        <w:t xml:space="preserve">. </w:t>
      </w:r>
      <w:r>
        <w:rPr>
          <w:rFonts w:ascii="Arial" w:hAnsi="Arial" w:cs="Arial"/>
          <w:color w:val="000000"/>
          <w:szCs w:val="20"/>
          <w:shd w:val="clear" w:color="auto" w:fill="FFFFFF"/>
        </w:rPr>
        <w:t xml:space="preserve">(E-book). </w:t>
      </w:r>
      <w:r w:rsidRPr="00BA305E">
        <w:rPr>
          <w:rFonts w:ascii="Arial" w:hAnsi="Arial" w:cs="Arial"/>
          <w:color w:val="000000"/>
          <w:szCs w:val="20"/>
          <w:shd w:val="clear" w:color="auto" w:fill="FFFFFF"/>
        </w:rPr>
        <w:t xml:space="preserve">London: Routledge Taylor &amp; Francis. Retrieved from </w:t>
      </w:r>
      <w:hyperlink r:id="rId5" w:history="1">
        <w:r w:rsidRPr="00BA305E">
          <w:rPr>
            <w:rStyle w:val="Hyperlink"/>
            <w:rFonts w:ascii="Arial" w:hAnsi="Arial" w:cs="Arial"/>
            <w:szCs w:val="20"/>
            <w:shd w:val="clear" w:color="auto" w:fill="FFFFFF"/>
          </w:rPr>
          <w:t>http://www.tandfebooks.com/doi/view/10.4324/9780203878422</w:t>
        </w:r>
      </w:hyperlink>
      <w:r>
        <w:rPr>
          <w:rFonts w:ascii="Arial" w:hAnsi="Arial" w:cs="Arial"/>
          <w:color w:val="000000"/>
          <w:szCs w:val="20"/>
          <w:shd w:val="clear" w:color="auto" w:fill="FFFFFF"/>
        </w:rPr>
        <w:t xml:space="preserve"> </w:t>
      </w:r>
    </w:p>
    <w:p w14:paraId="2DF9BD46" w14:textId="77777777" w:rsidR="008E673A" w:rsidRDefault="008E673A" w:rsidP="00BA305E">
      <w:pPr>
        <w:ind w:left="284" w:hanging="284"/>
        <w:rPr>
          <w:rFonts w:ascii="Arial" w:hAnsi="Arial" w:cs="Arial"/>
          <w:color w:val="000000"/>
          <w:szCs w:val="20"/>
          <w:shd w:val="clear" w:color="auto" w:fill="FFFFFF"/>
        </w:rPr>
      </w:pPr>
    </w:p>
    <w:p w14:paraId="73DA021D" w14:textId="60DEF122" w:rsidR="008E673A" w:rsidRDefault="008E673A" w:rsidP="007401DA">
      <w:pPr>
        <w:ind w:left="284" w:hanging="284"/>
        <w:rPr>
          <w:rFonts w:ascii="Arial" w:hAnsi="Arial" w:cs="Arial"/>
          <w:color w:val="000000"/>
          <w:shd w:val="clear" w:color="auto" w:fill="FFFFFF"/>
        </w:rPr>
      </w:pPr>
      <w:proofErr w:type="spellStart"/>
      <w:r w:rsidRPr="000049B6">
        <w:rPr>
          <w:rFonts w:ascii="Arial" w:hAnsi="Arial" w:cs="Arial"/>
          <w:color w:val="000000"/>
          <w:shd w:val="clear" w:color="auto" w:fill="FFFFFF"/>
        </w:rPr>
        <w:t>Hefferon</w:t>
      </w:r>
      <w:proofErr w:type="spellEnd"/>
      <w:r w:rsidRPr="000049B6">
        <w:rPr>
          <w:rFonts w:ascii="Arial" w:hAnsi="Arial" w:cs="Arial"/>
          <w:color w:val="000000"/>
          <w:shd w:val="clear" w:color="auto" w:fill="FFFFFF"/>
        </w:rPr>
        <w:t>, K.</w:t>
      </w:r>
      <w:r>
        <w:rPr>
          <w:rFonts w:ascii="Arial" w:hAnsi="Arial" w:cs="Arial"/>
          <w:color w:val="000000"/>
          <w:shd w:val="clear" w:color="auto" w:fill="FFFFFF"/>
        </w:rPr>
        <w:t>, &amp;</w:t>
      </w:r>
      <w:r w:rsidRPr="000049B6">
        <w:rPr>
          <w:rFonts w:ascii="Arial" w:hAnsi="Arial" w:cs="Arial"/>
          <w:color w:val="000000"/>
          <w:shd w:val="clear" w:color="auto" w:fill="FFFFFF"/>
        </w:rPr>
        <w:t xml:space="preserve"> </w:t>
      </w:r>
      <w:proofErr w:type="spellStart"/>
      <w:r w:rsidRPr="000049B6">
        <w:rPr>
          <w:rFonts w:ascii="Arial" w:hAnsi="Arial" w:cs="Arial"/>
          <w:color w:val="000000"/>
          <w:shd w:val="clear" w:color="auto" w:fill="FFFFFF"/>
        </w:rPr>
        <w:t>Boniwell</w:t>
      </w:r>
      <w:proofErr w:type="spellEnd"/>
      <w:r w:rsidRPr="000049B6">
        <w:rPr>
          <w:rFonts w:ascii="Arial" w:hAnsi="Arial" w:cs="Arial"/>
          <w:color w:val="000000"/>
          <w:shd w:val="clear" w:color="auto" w:fill="FFFFFF"/>
        </w:rPr>
        <w:t>, I. (2011). </w:t>
      </w:r>
      <w:r w:rsidRPr="000049B6">
        <w:rPr>
          <w:rFonts w:ascii="Arial" w:hAnsi="Arial" w:cs="Arial"/>
          <w:i/>
          <w:iCs/>
          <w:color w:val="000000"/>
        </w:rPr>
        <w:t>Positive psychology: theory, research and applications.</w:t>
      </w:r>
      <w:r>
        <w:rPr>
          <w:rFonts w:ascii="Arial" w:hAnsi="Arial" w:cs="Arial"/>
          <w:color w:val="000000"/>
          <w:shd w:val="clear" w:color="auto" w:fill="FFFFFF"/>
        </w:rPr>
        <w:t xml:space="preserve"> </w:t>
      </w:r>
      <w:r w:rsidRPr="000049B6">
        <w:rPr>
          <w:rFonts w:ascii="Arial" w:hAnsi="Arial" w:cs="Arial"/>
          <w:color w:val="000000"/>
          <w:shd w:val="clear" w:color="auto" w:fill="FFFFFF"/>
        </w:rPr>
        <w:t>New York, New York: Open University Press.</w:t>
      </w:r>
    </w:p>
    <w:p w14:paraId="63D582DC" w14:textId="77777777" w:rsidR="008E673A" w:rsidRDefault="008E673A" w:rsidP="007401DA">
      <w:pPr>
        <w:ind w:left="284" w:hanging="284"/>
      </w:pPr>
    </w:p>
    <w:p w14:paraId="0D900F25" w14:textId="110A2624" w:rsidR="008E673A" w:rsidRDefault="008E673A" w:rsidP="00591E31">
      <w:pPr>
        <w:ind w:left="284" w:hanging="284"/>
        <w:rPr>
          <w:rFonts w:ascii="Arial" w:hAnsi="Arial" w:cs="Arial"/>
          <w:color w:val="000000"/>
          <w:szCs w:val="20"/>
          <w:shd w:val="clear" w:color="auto" w:fill="FFFFFF"/>
        </w:rPr>
      </w:pPr>
      <w:r w:rsidRPr="00620BEA">
        <w:rPr>
          <w:rFonts w:ascii="Arial" w:hAnsi="Arial" w:cs="Arial"/>
          <w:color w:val="000000"/>
          <w:szCs w:val="20"/>
          <w:shd w:val="clear" w:color="auto" w:fill="FFFFFF"/>
        </w:rPr>
        <w:t xml:space="preserve">Hill, E. (2015). The role of narcissism in health-risk and health-protective </w:t>
      </w:r>
      <w:proofErr w:type="spellStart"/>
      <w:r w:rsidRPr="00620BEA">
        <w:rPr>
          <w:rFonts w:ascii="Arial" w:hAnsi="Arial" w:cs="Arial"/>
          <w:color w:val="000000"/>
          <w:szCs w:val="20"/>
          <w:shd w:val="clear" w:color="auto" w:fill="FFFFFF"/>
        </w:rPr>
        <w:t>behaviors</w:t>
      </w:r>
      <w:proofErr w:type="spellEnd"/>
      <w:r w:rsidRPr="00620BEA">
        <w:rPr>
          <w:rFonts w:ascii="Arial" w:hAnsi="Arial" w:cs="Arial"/>
          <w:color w:val="000000"/>
          <w:szCs w:val="20"/>
          <w:shd w:val="clear" w:color="auto" w:fill="FFFFFF"/>
        </w:rPr>
        <w:t>. </w:t>
      </w:r>
      <w:r w:rsidRPr="00620BEA">
        <w:rPr>
          <w:rFonts w:ascii="Arial" w:hAnsi="Arial" w:cs="Arial"/>
          <w:i/>
          <w:iCs/>
          <w:color w:val="000000"/>
          <w:szCs w:val="20"/>
        </w:rPr>
        <w:t xml:space="preserve">Journal </w:t>
      </w:r>
      <w:r>
        <w:rPr>
          <w:rFonts w:ascii="Arial" w:hAnsi="Arial" w:cs="Arial"/>
          <w:i/>
          <w:iCs/>
          <w:color w:val="000000"/>
          <w:szCs w:val="20"/>
        </w:rPr>
        <w:t>o</w:t>
      </w:r>
      <w:r w:rsidRPr="00620BEA">
        <w:rPr>
          <w:rFonts w:ascii="Arial" w:hAnsi="Arial" w:cs="Arial"/>
          <w:i/>
          <w:iCs/>
          <w:color w:val="000000"/>
          <w:szCs w:val="20"/>
        </w:rPr>
        <w:t>f Health Psychology</w:t>
      </w:r>
      <w:r w:rsidRPr="00620BEA">
        <w:rPr>
          <w:rFonts w:ascii="Arial" w:hAnsi="Arial" w:cs="Arial"/>
          <w:color w:val="000000"/>
          <w:szCs w:val="20"/>
          <w:shd w:val="clear" w:color="auto" w:fill="FFFFFF"/>
        </w:rPr>
        <w:t xml:space="preserve">, 1-12. </w:t>
      </w:r>
      <w:proofErr w:type="spellStart"/>
      <w:r w:rsidRPr="00620BEA">
        <w:rPr>
          <w:rFonts w:ascii="Arial" w:hAnsi="Arial" w:cs="Arial"/>
          <w:color w:val="000000"/>
          <w:szCs w:val="20"/>
          <w:shd w:val="clear" w:color="auto" w:fill="FFFFFF"/>
        </w:rPr>
        <w:t>doi</w:t>
      </w:r>
      <w:proofErr w:type="spellEnd"/>
      <w:r w:rsidRPr="00620BEA">
        <w:rPr>
          <w:rFonts w:ascii="Arial" w:hAnsi="Arial" w:cs="Arial"/>
          <w:color w:val="000000"/>
          <w:szCs w:val="20"/>
          <w:shd w:val="clear" w:color="auto" w:fill="FFFFFF"/>
        </w:rPr>
        <w:t>: 10.1177/1359105315569858</w:t>
      </w:r>
    </w:p>
    <w:p w14:paraId="4D65DBFD" w14:textId="77777777" w:rsidR="008E673A" w:rsidRPr="008E673A" w:rsidRDefault="008E673A" w:rsidP="00591E31">
      <w:pPr>
        <w:ind w:left="284" w:hanging="284"/>
      </w:pPr>
    </w:p>
    <w:p w14:paraId="6AA1B49D" w14:textId="57B5597E" w:rsidR="008E673A" w:rsidRDefault="008E673A" w:rsidP="00234124">
      <w:pPr>
        <w:ind w:left="284" w:hanging="284"/>
        <w:rPr>
          <w:rFonts w:ascii="Arial" w:hAnsi="Arial" w:cs="Arial"/>
          <w:color w:val="000000"/>
          <w:szCs w:val="20"/>
          <w:shd w:val="clear" w:color="auto" w:fill="FFFFFF"/>
        </w:rPr>
      </w:pPr>
      <w:proofErr w:type="spellStart"/>
      <w:r w:rsidRPr="0037218F">
        <w:rPr>
          <w:rFonts w:ascii="Arial" w:hAnsi="Arial" w:cs="Arial"/>
          <w:color w:val="000000"/>
          <w:szCs w:val="20"/>
          <w:shd w:val="clear" w:color="auto" w:fill="FFFFFF"/>
        </w:rPr>
        <w:t>Mazzetti</w:t>
      </w:r>
      <w:proofErr w:type="spellEnd"/>
      <w:r w:rsidRPr="0037218F">
        <w:rPr>
          <w:rFonts w:ascii="Arial" w:hAnsi="Arial" w:cs="Arial"/>
          <w:color w:val="000000"/>
          <w:szCs w:val="20"/>
          <w:shd w:val="clear" w:color="auto" w:fill="FFFFFF"/>
        </w:rPr>
        <w:t xml:space="preserve">, G., </w:t>
      </w:r>
      <w:proofErr w:type="spellStart"/>
      <w:r w:rsidRPr="0037218F">
        <w:rPr>
          <w:rFonts w:ascii="Arial" w:hAnsi="Arial" w:cs="Arial"/>
          <w:color w:val="000000"/>
          <w:szCs w:val="20"/>
          <w:shd w:val="clear" w:color="auto" w:fill="FFFFFF"/>
        </w:rPr>
        <w:t>Schaufeli</w:t>
      </w:r>
      <w:proofErr w:type="spellEnd"/>
      <w:r w:rsidRPr="0037218F">
        <w:rPr>
          <w:rFonts w:ascii="Arial" w:hAnsi="Arial" w:cs="Arial"/>
          <w:color w:val="000000"/>
          <w:szCs w:val="20"/>
          <w:shd w:val="clear" w:color="auto" w:fill="FFFFFF"/>
        </w:rPr>
        <w:t>, W.</w:t>
      </w:r>
      <w:r w:rsidRPr="00234124">
        <w:rPr>
          <w:rFonts w:ascii="Arial" w:hAnsi="Arial" w:cs="Arial"/>
          <w:color w:val="000000"/>
          <w:szCs w:val="20"/>
          <w:shd w:val="clear" w:color="auto" w:fill="FFFFFF"/>
        </w:rPr>
        <w:t>B.</w:t>
      </w:r>
      <w:r w:rsidRPr="0037218F">
        <w:rPr>
          <w:rFonts w:ascii="Arial" w:hAnsi="Arial" w:cs="Arial"/>
          <w:color w:val="000000"/>
          <w:szCs w:val="20"/>
          <w:shd w:val="clear" w:color="auto" w:fill="FFFFFF"/>
        </w:rPr>
        <w:t xml:space="preserve">, &amp; </w:t>
      </w:r>
      <w:proofErr w:type="spellStart"/>
      <w:r w:rsidRPr="0037218F">
        <w:rPr>
          <w:rFonts w:ascii="Arial" w:hAnsi="Arial" w:cs="Arial"/>
          <w:color w:val="000000"/>
          <w:szCs w:val="20"/>
          <w:shd w:val="clear" w:color="auto" w:fill="FFFFFF"/>
        </w:rPr>
        <w:t>Guglielmi</w:t>
      </w:r>
      <w:proofErr w:type="spellEnd"/>
      <w:r w:rsidRPr="0037218F">
        <w:rPr>
          <w:rFonts w:ascii="Arial" w:hAnsi="Arial" w:cs="Arial"/>
          <w:color w:val="000000"/>
          <w:szCs w:val="20"/>
          <w:shd w:val="clear" w:color="auto" w:fill="FFFFFF"/>
        </w:rPr>
        <w:t>, D. (2014). Are workaholics born or made? Relations of workaholism with person characteristics and overwork climate. </w:t>
      </w:r>
      <w:r w:rsidRPr="0037218F">
        <w:rPr>
          <w:rFonts w:ascii="Arial" w:hAnsi="Arial" w:cs="Arial"/>
          <w:i/>
          <w:iCs/>
          <w:color w:val="000000"/>
          <w:szCs w:val="20"/>
        </w:rPr>
        <w:t xml:space="preserve">International Journal </w:t>
      </w:r>
      <w:r w:rsidRPr="00234124">
        <w:rPr>
          <w:rFonts w:ascii="Arial" w:hAnsi="Arial" w:cs="Arial"/>
          <w:i/>
          <w:iCs/>
          <w:color w:val="000000"/>
          <w:szCs w:val="20"/>
        </w:rPr>
        <w:t>o</w:t>
      </w:r>
      <w:r w:rsidRPr="0037218F">
        <w:rPr>
          <w:rFonts w:ascii="Arial" w:hAnsi="Arial" w:cs="Arial"/>
          <w:i/>
          <w:iCs/>
          <w:color w:val="000000"/>
          <w:szCs w:val="20"/>
        </w:rPr>
        <w:t>f Stress Management</w:t>
      </w:r>
      <w:r w:rsidRPr="0037218F">
        <w:rPr>
          <w:rFonts w:ascii="Arial" w:hAnsi="Arial" w:cs="Arial"/>
          <w:color w:val="000000"/>
          <w:szCs w:val="20"/>
          <w:shd w:val="clear" w:color="auto" w:fill="FFFFFF"/>
        </w:rPr>
        <w:t>, </w:t>
      </w:r>
      <w:r w:rsidRPr="0037218F">
        <w:rPr>
          <w:rFonts w:ascii="Arial" w:hAnsi="Arial" w:cs="Arial"/>
          <w:i/>
          <w:iCs/>
          <w:color w:val="000000"/>
          <w:szCs w:val="20"/>
        </w:rPr>
        <w:t>23</w:t>
      </w:r>
      <w:r w:rsidRPr="0037218F">
        <w:rPr>
          <w:rFonts w:ascii="Arial" w:hAnsi="Arial" w:cs="Arial"/>
          <w:color w:val="000000"/>
          <w:szCs w:val="20"/>
          <w:shd w:val="clear" w:color="auto" w:fill="FFFFFF"/>
        </w:rPr>
        <w:t>(3), 227-254.</w:t>
      </w:r>
    </w:p>
    <w:p w14:paraId="633715C8" w14:textId="77777777" w:rsidR="008E673A" w:rsidRPr="008E673A" w:rsidRDefault="008E673A" w:rsidP="00234124">
      <w:pPr>
        <w:ind w:left="284" w:hanging="284"/>
      </w:pPr>
    </w:p>
    <w:p w14:paraId="6903A35C" w14:textId="77777777" w:rsidR="008E673A" w:rsidRDefault="008E673A" w:rsidP="008E673A">
      <w:pPr>
        <w:ind w:left="284" w:hanging="284"/>
        <w:rPr>
          <w:rFonts w:ascii="Arial" w:hAnsi="Arial" w:cs="Arial"/>
          <w:color w:val="000000"/>
          <w:shd w:val="clear" w:color="auto" w:fill="FFFFFF"/>
        </w:rPr>
      </w:pPr>
      <w:proofErr w:type="spellStart"/>
      <w:r w:rsidRPr="00A05493">
        <w:rPr>
          <w:rFonts w:ascii="Arial" w:hAnsi="Arial" w:cs="Arial"/>
          <w:color w:val="000000"/>
          <w:shd w:val="clear" w:color="auto" w:fill="FFFFFF"/>
        </w:rPr>
        <w:t>Momamed</w:t>
      </w:r>
      <w:proofErr w:type="spellEnd"/>
      <w:r w:rsidRPr="00A05493">
        <w:rPr>
          <w:rFonts w:ascii="Arial" w:hAnsi="Arial" w:cs="Arial"/>
          <w:color w:val="000000"/>
          <w:shd w:val="clear" w:color="auto" w:fill="FFFFFF"/>
        </w:rPr>
        <w:t>, S. (2011). </w:t>
      </w:r>
      <w:r w:rsidRPr="00A05493">
        <w:rPr>
          <w:rFonts w:ascii="Arial" w:hAnsi="Arial" w:cs="Arial"/>
          <w:i/>
          <w:iCs/>
          <w:color w:val="000000"/>
        </w:rPr>
        <w:t>Stigma and mental illness: are there cultural differences</w:t>
      </w:r>
      <w:r>
        <w:rPr>
          <w:rFonts w:ascii="Arial" w:hAnsi="Arial" w:cs="Arial"/>
          <w:i/>
          <w:iCs/>
          <w:color w:val="000000"/>
        </w:rPr>
        <w:t>?</w:t>
      </w:r>
      <w:r>
        <w:rPr>
          <w:rFonts w:ascii="Arial" w:hAnsi="Arial" w:cs="Arial"/>
          <w:color w:val="000000"/>
          <w:shd w:val="clear" w:color="auto" w:fill="FFFFFF"/>
        </w:rPr>
        <w:t xml:space="preserve"> (</w:t>
      </w:r>
      <w:proofErr w:type="spellStart"/>
      <w:r>
        <w:rPr>
          <w:rFonts w:ascii="Arial" w:hAnsi="Arial" w:cs="Arial"/>
          <w:color w:val="000000"/>
          <w:shd w:val="clear" w:color="auto" w:fill="FFFFFF"/>
        </w:rPr>
        <w:t>EThOS</w:t>
      </w:r>
      <w:proofErr w:type="spellEnd"/>
      <w:r>
        <w:rPr>
          <w:rFonts w:ascii="Arial" w:hAnsi="Arial" w:cs="Arial"/>
          <w:color w:val="000000"/>
          <w:shd w:val="clear" w:color="auto" w:fill="FFFFFF"/>
        </w:rPr>
        <w:t xml:space="preserve"> </w:t>
      </w:r>
      <w:proofErr w:type="gramStart"/>
      <w:r>
        <w:rPr>
          <w:rFonts w:ascii="Arial" w:hAnsi="Arial" w:cs="Arial"/>
          <w:color w:val="000000"/>
          <w:shd w:val="clear" w:color="auto" w:fill="FFFFFF"/>
        </w:rPr>
        <w:t>uk.bl.ethos</w:t>
      </w:r>
      <w:proofErr w:type="gramEnd"/>
      <w:r>
        <w:rPr>
          <w:rFonts w:ascii="Arial" w:hAnsi="Arial" w:cs="Arial"/>
          <w:color w:val="000000"/>
          <w:shd w:val="clear" w:color="auto" w:fill="FFFFFF"/>
        </w:rPr>
        <w:t xml:space="preserve">.573771). </w:t>
      </w:r>
      <w:r w:rsidRPr="00A05493">
        <w:rPr>
          <w:rFonts w:ascii="Arial" w:hAnsi="Arial" w:cs="Arial"/>
          <w:color w:val="000000"/>
          <w:shd w:val="clear" w:color="auto" w:fill="FFFFFF"/>
        </w:rPr>
        <w:t>University of East Anglia.</w:t>
      </w:r>
    </w:p>
    <w:p w14:paraId="2DC54D5A" w14:textId="77777777" w:rsidR="008E673A" w:rsidRDefault="008E673A" w:rsidP="008E673A">
      <w:pPr>
        <w:ind w:left="284" w:hanging="284"/>
        <w:rPr>
          <w:rFonts w:ascii="Arial" w:hAnsi="Arial" w:cs="Arial"/>
          <w:color w:val="000000"/>
          <w:shd w:val="clear" w:color="auto" w:fill="FFFFFF"/>
        </w:rPr>
      </w:pPr>
    </w:p>
    <w:p w14:paraId="465FA173" w14:textId="4B9EFFBA" w:rsidR="008E673A" w:rsidRPr="008E673A" w:rsidRDefault="008E673A" w:rsidP="008E673A">
      <w:pPr>
        <w:ind w:left="284" w:hanging="284"/>
        <w:rPr>
          <w:rFonts w:ascii="Arial" w:hAnsi="Arial" w:cs="Arial"/>
          <w:color w:val="000000"/>
          <w:shd w:val="clear" w:color="auto" w:fill="FFFFFF"/>
        </w:rPr>
      </w:pPr>
      <w:r w:rsidRPr="00B37BE5">
        <w:rPr>
          <w:rFonts w:ascii="Arial" w:hAnsi="Arial" w:cs="Arial"/>
          <w:color w:val="000000"/>
          <w:shd w:val="clear" w:color="auto" w:fill="FFFFFF"/>
        </w:rPr>
        <w:t>Office for National Statistics. (2016). </w:t>
      </w:r>
      <w:r w:rsidRPr="00B37BE5">
        <w:rPr>
          <w:rFonts w:ascii="Arial" w:hAnsi="Arial" w:cs="Arial"/>
          <w:i/>
          <w:iCs/>
          <w:color w:val="000000"/>
        </w:rPr>
        <w:t>Adult drinking habits in Great Britain: 2005 to 2016</w:t>
      </w:r>
      <w:r w:rsidRPr="00B37BE5">
        <w:rPr>
          <w:rFonts w:ascii="Arial" w:hAnsi="Arial" w:cs="Arial"/>
          <w:color w:val="000000"/>
          <w:shd w:val="clear" w:color="auto" w:fill="FFFFFF"/>
        </w:rPr>
        <w:t>.</w:t>
      </w:r>
      <w:r>
        <w:rPr>
          <w:rFonts w:ascii="Arial" w:hAnsi="Arial" w:cs="Arial"/>
          <w:color w:val="000000"/>
          <w:shd w:val="clear" w:color="auto" w:fill="FFFFFF"/>
        </w:rPr>
        <w:t xml:space="preserve"> Retrieved from </w:t>
      </w:r>
      <w:r>
        <w:rPr>
          <w:rFonts w:ascii="ArialMT" w:hAnsi="ArialMT"/>
          <w:color w:val="0560BF"/>
        </w:rPr>
        <w:t xml:space="preserve">https://www.ons.gov.uk/peoplepopulationandcommunity/healthandsocialcare/ drugusealcoholandsmoking/bulletins/opinionsandlifestylesurveyadultdrinkingh </w:t>
      </w:r>
      <w:proofErr w:type="spellStart"/>
      <w:r>
        <w:rPr>
          <w:rFonts w:ascii="ArialMT" w:hAnsi="ArialMT"/>
          <w:color w:val="0560BF"/>
        </w:rPr>
        <w:t>abit</w:t>
      </w:r>
      <w:proofErr w:type="spellEnd"/>
      <w:r>
        <w:rPr>
          <w:rFonts w:ascii="ArialMT" w:hAnsi="ArialMT"/>
          <w:color w:val="0560BF"/>
        </w:rPr>
        <w:t xml:space="preserve"> </w:t>
      </w:r>
      <w:proofErr w:type="spellStart"/>
      <w:r>
        <w:rPr>
          <w:rFonts w:ascii="ArialMT" w:hAnsi="ArialMT"/>
          <w:color w:val="0560BF"/>
        </w:rPr>
        <w:t>singreatbritain</w:t>
      </w:r>
      <w:proofErr w:type="spellEnd"/>
      <w:r>
        <w:rPr>
          <w:rFonts w:ascii="ArialMT" w:hAnsi="ArialMT"/>
          <w:color w:val="0560BF"/>
        </w:rPr>
        <w:t xml:space="preserve">/2005to2016 </w:t>
      </w:r>
    </w:p>
    <w:p w14:paraId="2B721656" w14:textId="77777777" w:rsidR="008E673A" w:rsidRDefault="008E673A" w:rsidP="00E91F83">
      <w:pPr>
        <w:ind w:left="284" w:hanging="284"/>
        <w:rPr>
          <w:rFonts w:ascii="Arial" w:hAnsi="Arial" w:cs="Arial"/>
          <w:color w:val="000000"/>
          <w:szCs w:val="20"/>
          <w:shd w:val="clear" w:color="auto" w:fill="FFFFFF"/>
        </w:rPr>
      </w:pPr>
    </w:p>
    <w:p w14:paraId="75633741" w14:textId="77777777" w:rsidR="008E673A" w:rsidRDefault="008E673A" w:rsidP="008E673A">
      <w:pPr>
        <w:ind w:left="284" w:hanging="284"/>
        <w:rPr>
          <w:rFonts w:ascii="Arial" w:hAnsi="Arial" w:cs="Arial"/>
          <w:color w:val="000000"/>
          <w:szCs w:val="20"/>
          <w:shd w:val="clear" w:color="auto" w:fill="FFFFFF"/>
        </w:rPr>
      </w:pPr>
      <w:r w:rsidRPr="00E91F83">
        <w:rPr>
          <w:rFonts w:ascii="Arial" w:hAnsi="Arial" w:cs="Arial"/>
          <w:color w:val="000000"/>
          <w:szCs w:val="20"/>
          <w:shd w:val="clear" w:color="auto" w:fill="FFFFFF"/>
        </w:rPr>
        <w:t xml:space="preserve">Phelps, C., </w:t>
      </w:r>
      <w:proofErr w:type="spellStart"/>
      <w:r w:rsidRPr="00E91F83">
        <w:rPr>
          <w:rFonts w:ascii="Arial" w:hAnsi="Arial" w:cs="Arial"/>
          <w:color w:val="000000"/>
          <w:szCs w:val="20"/>
          <w:shd w:val="clear" w:color="auto" w:fill="FFFFFF"/>
        </w:rPr>
        <w:t>Minou</w:t>
      </w:r>
      <w:proofErr w:type="spellEnd"/>
      <w:r w:rsidRPr="00E91F83">
        <w:rPr>
          <w:rFonts w:ascii="Arial" w:hAnsi="Arial" w:cs="Arial"/>
          <w:color w:val="000000"/>
          <w:szCs w:val="20"/>
          <w:shd w:val="clear" w:color="auto" w:fill="FFFFFF"/>
        </w:rPr>
        <w:t>, M., Baker, A., Hughes, C., French, H., &amp; Hawkins, W.</w:t>
      </w:r>
      <w:r>
        <w:rPr>
          <w:rFonts w:ascii="Arial" w:hAnsi="Arial" w:cs="Arial"/>
          <w:color w:val="000000"/>
          <w:szCs w:val="20"/>
          <w:shd w:val="clear" w:color="auto" w:fill="FFFFFF"/>
        </w:rPr>
        <w:t>,</w:t>
      </w:r>
      <w:r w:rsidRPr="00E91F83">
        <w:rPr>
          <w:rFonts w:ascii="Arial" w:hAnsi="Arial" w:cs="Arial"/>
          <w:color w:val="000000"/>
          <w:szCs w:val="20"/>
          <w:shd w:val="clear" w:color="auto" w:fill="FFFFFF"/>
        </w:rPr>
        <w:t xml:space="preserve"> </w:t>
      </w:r>
      <w:r>
        <w:rPr>
          <w:rFonts w:ascii="Arial" w:hAnsi="Arial" w:cs="Arial"/>
          <w:color w:val="000000"/>
          <w:szCs w:val="20"/>
          <w:shd w:val="clear" w:color="auto" w:fill="FFFFFF"/>
        </w:rPr>
        <w:t xml:space="preserve">… Hutchings, P. B. </w:t>
      </w:r>
      <w:r w:rsidRPr="00E91F83">
        <w:rPr>
          <w:rFonts w:ascii="Arial" w:hAnsi="Arial" w:cs="Arial"/>
          <w:color w:val="000000"/>
          <w:szCs w:val="20"/>
          <w:shd w:val="clear" w:color="auto" w:fill="FFFFFF"/>
        </w:rPr>
        <w:t>(201</w:t>
      </w:r>
      <w:r>
        <w:rPr>
          <w:rFonts w:ascii="Arial" w:hAnsi="Arial" w:cs="Arial"/>
          <w:color w:val="000000"/>
          <w:szCs w:val="20"/>
          <w:shd w:val="clear" w:color="auto" w:fill="FFFFFF"/>
        </w:rPr>
        <w:t>7</w:t>
      </w:r>
      <w:r w:rsidRPr="00E91F83">
        <w:rPr>
          <w:rFonts w:ascii="Arial" w:hAnsi="Arial" w:cs="Arial"/>
          <w:color w:val="000000"/>
          <w:szCs w:val="20"/>
          <w:shd w:val="clear" w:color="auto" w:fill="FFFFFF"/>
        </w:rPr>
        <w:t>). Necessary but not sufficient? Engaging young people in the development of an avatar-based online intervention designed to provide psychosocial support to young people affected by their own or a family member's cancer diagnosis. </w:t>
      </w:r>
      <w:r w:rsidRPr="00E91F83">
        <w:rPr>
          <w:rFonts w:ascii="Arial" w:hAnsi="Arial" w:cs="Arial"/>
          <w:i/>
          <w:iCs/>
          <w:color w:val="000000"/>
          <w:szCs w:val="20"/>
        </w:rPr>
        <w:t>Health Expectations</w:t>
      </w:r>
      <w:r w:rsidRPr="00E91F83">
        <w:rPr>
          <w:rFonts w:ascii="Arial" w:hAnsi="Arial" w:cs="Arial"/>
          <w:color w:val="000000"/>
          <w:szCs w:val="20"/>
          <w:shd w:val="clear" w:color="auto" w:fill="FFFFFF"/>
        </w:rPr>
        <w:t>, </w:t>
      </w:r>
      <w:r w:rsidRPr="00E91F83">
        <w:rPr>
          <w:rFonts w:ascii="Arial" w:hAnsi="Arial" w:cs="Arial"/>
          <w:i/>
          <w:iCs/>
          <w:color w:val="000000"/>
          <w:szCs w:val="20"/>
        </w:rPr>
        <w:t>20</w:t>
      </w:r>
      <w:r w:rsidRPr="00E91F83">
        <w:rPr>
          <w:rFonts w:ascii="Arial" w:hAnsi="Arial" w:cs="Arial"/>
          <w:color w:val="000000"/>
          <w:szCs w:val="20"/>
          <w:shd w:val="clear" w:color="auto" w:fill="FFFFFF"/>
        </w:rPr>
        <w:t>(3), 459-470.</w:t>
      </w:r>
    </w:p>
    <w:p w14:paraId="666A65D6" w14:textId="0A763F33" w:rsidR="008E673A" w:rsidRDefault="008E673A" w:rsidP="008E673A">
      <w:pPr>
        <w:ind w:left="284" w:hanging="284"/>
        <w:rPr>
          <w:rFonts w:ascii="Arial" w:hAnsi="Arial" w:cs="Arial"/>
          <w:color w:val="000000"/>
          <w:szCs w:val="20"/>
          <w:shd w:val="clear" w:color="auto" w:fill="FFFFFF"/>
        </w:rPr>
      </w:pPr>
      <w:r w:rsidRPr="0040162E">
        <w:rPr>
          <w:rFonts w:ascii="Arial" w:hAnsi="Arial" w:cs="Arial"/>
          <w:color w:val="000000"/>
          <w:szCs w:val="20"/>
          <w:shd w:val="clear" w:color="auto" w:fill="FFFFFF"/>
        </w:rPr>
        <w:lastRenderedPageBreak/>
        <w:t xml:space="preserve">Tarrier, N., </w:t>
      </w:r>
      <w:proofErr w:type="spellStart"/>
      <w:r w:rsidRPr="0040162E">
        <w:rPr>
          <w:rFonts w:ascii="Arial" w:hAnsi="Arial" w:cs="Arial"/>
          <w:color w:val="000000"/>
          <w:szCs w:val="20"/>
          <w:shd w:val="clear" w:color="auto" w:fill="FFFFFF"/>
        </w:rPr>
        <w:t>Liversidge</w:t>
      </w:r>
      <w:proofErr w:type="spellEnd"/>
      <w:r w:rsidRPr="0040162E">
        <w:rPr>
          <w:rFonts w:ascii="Arial" w:hAnsi="Arial" w:cs="Arial"/>
          <w:color w:val="000000"/>
          <w:szCs w:val="20"/>
          <w:shd w:val="clear" w:color="auto" w:fill="FFFFFF"/>
        </w:rPr>
        <w:t>, T., &amp; Gregg, L. (2006). The acceptability and preference for the psychological treatment of PTSD. </w:t>
      </w:r>
      <w:r w:rsidRPr="0040162E">
        <w:rPr>
          <w:rFonts w:ascii="Arial" w:hAnsi="Arial" w:cs="Arial"/>
          <w:i/>
          <w:iCs/>
          <w:color w:val="000000"/>
          <w:szCs w:val="20"/>
        </w:rPr>
        <w:t xml:space="preserve">Behaviour Research </w:t>
      </w:r>
      <w:r>
        <w:rPr>
          <w:rFonts w:ascii="Arial" w:hAnsi="Arial" w:cs="Arial"/>
          <w:i/>
          <w:iCs/>
          <w:color w:val="000000"/>
          <w:szCs w:val="20"/>
        </w:rPr>
        <w:t>a</w:t>
      </w:r>
      <w:r w:rsidRPr="0040162E">
        <w:rPr>
          <w:rFonts w:ascii="Arial" w:hAnsi="Arial" w:cs="Arial"/>
          <w:i/>
          <w:iCs/>
          <w:color w:val="000000"/>
          <w:szCs w:val="20"/>
        </w:rPr>
        <w:t>nd Therapy</w:t>
      </w:r>
      <w:r w:rsidRPr="0040162E">
        <w:rPr>
          <w:rFonts w:ascii="Arial" w:hAnsi="Arial" w:cs="Arial"/>
          <w:color w:val="000000"/>
          <w:szCs w:val="20"/>
          <w:shd w:val="clear" w:color="auto" w:fill="FFFFFF"/>
        </w:rPr>
        <w:t>, </w:t>
      </w:r>
      <w:r w:rsidRPr="0040162E">
        <w:rPr>
          <w:rFonts w:ascii="Arial" w:hAnsi="Arial" w:cs="Arial"/>
          <w:i/>
          <w:iCs/>
          <w:color w:val="000000"/>
          <w:szCs w:val="20"/>
        </w:rPr>
        <w:t>44</w:t>
      </w:r>
      <w:r w:rsidRPr="0040162E">
        <w:rPr>
          <w:rFonts w:ascii="Arial" w:hAnsi="Arial" w:cs="Arial"/>
          <w:color w:val="000000"/>
          <w:szCs w:val="20"/>
          <w:shd w:val="clear" w:color="auto" w:fill="FFFFFF"/>
        </w:rPr>
        <w:t>, 1643-1656.</w:t>
      </w:r>
    </w:p>
    <w:p w14:paraId="7C0D1FA7" w14:textId="77777777" w:rsidR="008E673A" w:rsidRPr="008E673A" w:rsidRDefault="008E673A" w:rsidP="00620BEA">
      <w:pPr>
        <w:ind w:left="284" w:hanging="284"/>
      </w:pPr>
    </w:p>
    <w:p w14:paraId="1AD1A833" w14:textId="1E843BF0" w:rsidR="008E673A" w:rsidRDefault="008E673A" w:rsidP="007B0A42">
      <w:pPr>
        <w:ind w:left="284" w:hanging="284"/>
        <w:rPr>
          <w:rFonts w:ascii="Arial" w:hAnsi="Arial" w:cs="Arial"/>
          <w:color w:val="000000"/>
          <w:szCs w:val="20"/>
          <w:shd w:val="clear" w:color="auto" w:fill="FFFFFF"/>
        </w:rPr>
      </w:pPr>
      <w:proofErr w:type="spellStart"/>
      <w:r w:rsidRPr="007B0A42">
        <w:rPr>
          <w:rFonts w:ascii="Arial" w:hAnsi="Arial" w:cs="Arial"/>
          <w:color w:val="000000"/>
          <w:szCs w:val="20"/>
          <w:shd w:val="clear" w:color="auto" w:fill="FFFFFF"/>
        </w:rPr>
        <w:t>Ulleberg</w:t>
      </w:r>
      <w:proofErr w:type="spellEnd"/>
      <w:r w:rsidRPr="007B0A42">
        <w:rPr>
          <w:rFonts w:ascii="Arial" w:hAnsi="Arial" w:cs="Arial"/>
          <w:color w:val="000000"/>
          <w:szCs w:val="20"/>
          <w:shd w:val="clear" w:color="auto" w:fill="FFFFFF"/>
        </w:rPr>
        <w:t xml:space="preserve">, P., &amp; </w:t>
      </w:r>
      <w:proofErr w:type="spellStart"/>
      <w:r w:rsidRPr="007B0A42">
        <w:rPr>
          <w:rFonts w:ascii="Arial" w:hAnsi="Arial" w:cs="Arial"/>
          <w:color w:val="000000"/>
          <w:szCs w:val="20"/>
          <w:shd w:val="clear" w:color="auto" w:fill="FFFFFF"/>
        </w:rPr>
        <w:t>Rundmo</w:t>
      </w:r>
      <w:proofErr w:type="spellEnd"/>
      <w:r w:rsidRPr="007B0A42">
        <w:rPr>
          <w:rFonts w:ascii="Arial" w:hAnsi="Arial" w:cs="Arial"/>
          <w:color w:val="000000"/>
          <w:szCs w:val="20"/>
          <w:shd w:val="clear" w:color="auto" w:fill="FFFFFF"/>
        </w:rPr>
        <w:t>, T. (2003). Personality, attitudes and risk perception as predictors of risky driving behaviour among young drivers.</w:t>
      </w:r>
      <w:r w:rsidRPr="007B0A42">
        <w:rPr>
          <w:rStyle w:val="apple-converted-space"/>
          <w:rFonts w:ascii="Arial" w:hAnsi="Arial" w:cs="Arial"/>
          <w:color w:val="000000"/>
          <w:szCs w:val="20"/>
          <w:shd w:val="clear" w:color="auto" w:fill="FFFFFF"/>
        </w:rPr>
        <w:t> </w:t>
      </w:r>
      <w:r w:rsidRPr="007B0A42">
        <w:rPr>
          <w:rFonts w:ascii="Arial" w:hAnsi="Arial" w:cs="Arial"/>
          <w:i/>
          <w:iCs/>
          <w:color w:val="000000"/>
          <w:szCs w:val="20"/>
        </w:rPr>
        <w:t>Safety Science</w:t>
      </w:r>
      <w:r w:rsidRPr="007B0A42">
        <w:rPr>
          <w:rFonts w:ascii="Arial" w:hAnsi="Arial" w:cs="Arial"/>
          <w:color w:val="000000"/>
          <w:szCs w:val="20"/>
          <w:shd w:val="clear" w:color="auto" w:fill="FFFFFF"/>
        </w:rPr>
        <w:t>,</w:t>
      </w:r>
      <w:r w:rsidRPr="007B0A42">
        <w:rPr>
          <w:rStyle w:val="apple-converted-space"/>
          <w:rFonts w:ascii="Arial" w:hAnsi="Arial" w:cs="Arial"/>
          <w:color w:val="000000"/>
          <w:szCs w:val="20"/>
          <w:shd w:val="clear" w:color="auto" w:fill="FFFFFF"/>
        </w:rPr>
        <w:t> </w:t>
      </w:r>
      <w:r w:rsidRPr="007B0A42">
        <w:rPr>
          <w:rFonts w:ascii="Arial" w:hAnsi="Arial" w:cs="Arial"/>
          <w:i/>
          <w:iCs/>
          <w:color w:val="000000"/>
          <w:szCs w:val="20"/>
        </w:rPr>
        <w:t>41</w:t>
      </w:r>
      <w:r w:rsidRPr="007B0A42">
        <w:rPr>
          <w:rFonts w:ascii="Arial" w:hAnsi="Arial" w:cs="Arial"/>
          <w:color w:val="000000"/>
          <w:szCs w:val="20"/>
          <w:shd w:val="clear" w:color="auto" w:fill="FFFFFF"/>
        </w:rPr>
        <w:t>, 427-443.</w:t>
      </w:r>
    </w:p>
    <w:p w14:paraId="51FC19D0" w14:textId="77777777" w:rsidR="008E673A" w:rsidRPr="008E673A" w:rsidRDefault="008E673A" w:rsidP="007B0A42">
      <w:pPr>
        <w:ind w:left="284" w:hanging="284"/>
      </w:pPr>
    </w:p>
    <w:p w14:paraId="782E5DC1" w14:textId="4F77202C" w:rsidR="008E673A" w:rsidRDefault="008E673A" w:rsidP="001A6ED0">
      <w:pPr>
        <w:ind w:left="284" w:hanging="284"/>
        <w:rPr>
          <w:rFonts w:ascii="Arial" w:hAnsi="Arial" w:cs="Arial"/>
          <w:color w:val="000000"/>
          <w:shd w:val="clear" w:color="auto" w:fill="FFFFFF"/>
        </w:rPr>
      </w:pPr>
      <w:r w:rsidRPr="001A6ED0">
        <w:rPr>
          <w:rFonts w:ascii="Arial" w:hAnsi="Arial" w:cs="Arial"/>
          <w:color w:val="000000"/>
          <w:shd w:val="clear" w:color="auto" w:fill="FFFFFF"/>
        </w:rPr>
        <w:t xml:space="preserve">Van Hasselt, V., Romano, S., &amp; </w:t>
      </w:r>
      <w:proofErr w:type="spellStart"/>
      <w:r w:rsidRPr="001A6ED0">
        <w:rPr>
          <w:rFonts w:ascii="Arial" w:hAnsi="Arial" w:cs="Arial"/>
          <w:color w:val="000000"/>
          <w:shd w:val="clear" w:color="auto" w:fill="FFFFFF"/>
        </w:rPr>
        <w:t>Vecchi</w:t>
      </w:r>
      <w:proofErr w:type="spellEnd"/>
      <w:r w:rsidRPr="001A6ED0">
        <w:rPr>
          <w:rFonts w:ascii="Arial" w:hAnsi="Arial" w:cs="Arial"/>
          <w:color w:val="000000"/>
          <w:shd w:val="clear" w:color="auto" w:fill="FFFFFF"/>
        </w:rPr>
        <w:t>, G. (2008). Role playing: Applications in hostage and crisis negotiation skills training.</w:t>
      </w:r>
      <w:r w:rsidRPr="001A6ED0">
        <w:rPr>
          <w:rStyle w:val="apple-converted-space"/>
          <w:rFonts w:ascii="Arial" w:hAnsi="Arial" w:cs="Arial"/>
          <w:color w:val="000000"/>
          <w:shd w:val="clear" w:color="auto" w:fill="FFFFFF"/>
        </w:rPr>
        <w:t> </w:t>
      </w:r>
      <w:proofErr w:type="spellStart"/>
      <w:r w:rsidRPr="001A6ED0">
        <w:rPr>
          <w:rFonts w:ascii="Arial" w:hAnsi="Arial" w:cs="Arial"/>
          <w:i/>
          <w:iCs/>
          <w:color w:val="000000"/>
        </w:rPr>
        <w:t>Behavior</w:t>
      </w:r>
      <w:proofErr w:type="spellEnd"/>
      <w:r w:rsidRPr="001A6ED0">
        <w:rPr>
          <w:rFonts w:ascii="Arial" w:hAnsi="Arial" w:cs="Arial"/>
          <w:i/>
          <w:iCs/>
          <w:color w:val="000000"/>
        </w:rPr>
        <w:t xml:space="preserve"> Modification</w:t>
      </w:r>
      <w:r w:rsidRPr="001A6ED0">
        <w:rPr>
          <w:rFonts w:ascii="Arial" w:hAnsi="Arial" w:cs="Arial"/>
          <w:color w:val="000000"/>
          <w:shd w:val="clear" w:color="auto" w:fill="FFFFFF"/>
        </w:rPr>
        <w:t>,</w:t>
      </w:r>
      <w:r w:rsidRPr="001A6ED0">
        <w:rPr>
          <w:rStyle w:val="apple-converted-space"/>
          <w:rFonts w:ascii="Arial" w:hAnsi="Arial" w:cs="Arial"/>
          <w:color w:val="000000"/>
          <w:shd w:val="clear" w:color="auto" w:fill="FFFFFF"/>
        </w:rPr>
        <w:t> </w:t>
      </w:r>
      <w:r w:rsidRPr="001A6ED0">
        <w:rPr>
          <w:rFonts w:ascii="Arial" w:hAnsi="Arial" w:cs="Arial"/>
          <w:i/>
          <w:iCs/>
          <w:color w:val="000000"/>
        </w:rPr>
        <w:t>32</w:t>
      </w:r>
      <w:r w:rsidRPr="001A6ED0">
        <w:rPr>
          <w:rFonts w:ascii="Arial" w:hAnsi="Arial" w:cs="Arial"/>
          <w:color w:val="000000"/>
          <w:shd w:val="clear" w:color="auto" w:fill="FFFFFF"/>
        </w:rPr>
        <w:t xml:space="preserve">(2), 248-263. </w:t>
      </w:r>
      <w:proofErr w:type="spellStart"/>
      <w:r w:rsidRPr="001A6ED0">
        <w:rPr>
          <w:rFonts w:ascii="Arial" w:hAnsi="Arial" w:cs="Arial"/>
          <w:color w:val="000000"/>
          <w:shd w:val="clear" w:color="auto" w:fill="FFFFFF"/>
        </w:rPr>
        <w:t>doi</w:t>
      </w:r>
      <w:proofErr w:type="spellEnd"/>
      <w:r w:rsidRPr="001A6ED0">
        <w:rPr>
          <w:rFonts w:ascii="Arial" w:hAnsi="Arial" w:cs="Arial"/>
          <w:color w:val="000000"/>
          <w:shd w:val="clear" w:color="auto" w:fill="FFFFFF"/>
        </w:rPr>
        <w:t>: 10.1177/0145445507308281</w:t>
      </w:r>
    </w:p>
    <w:p w14:paraId="281A0922" w14:textId="77777777" w:rsidR="008E673A" w:rsidRPr="001A6ED0" w:rsidRDefault="008E673A" w:rsidP="001A6ED0">
      <w:pPr>
        <w:ind w:left="284" w:hanging="284"/>
      </w:pPr>
    </w:p>
    <w:p w14:paraId="25CF9BEB" w14:textId="09DD2C54" w:rsidR="008E673A" w:rsidRDefault="008E673A" w:rsidP="00020D86">
      <w:pPr>
        <w:ind w:left="284" w:hanging="284"/>
        <w:rPr>
          <w:rFonts w:ascii="Arial" w:hAnsi="Arial" w:cs="Arial"/>
          <w:color w:val="000000"/>
          <w:szCs w:val="20"/>
          <w:shd w:val="clear" w:color="auto" w:fill="FFFFFF"/>
        </w:rPr>
      </w:pPr>
      <w:proofErr w:type="spellStart"/>
      <w:r w:rsidRPr="00656152">
        <w:rPr>
          <w:rFonts w:ascii="Arial" w:hAnsi="Arial" w:cs="Arial"/>
          <w:color w:val="000000"/>
          <w:szCs w:val="20"/>
          <w:shd w:val="clear" w:color="auto" w:fill="FFFFFF"/>
        </w:rPr>
        <w:t>Vartanian</w:t>
      </w:r>
      <w:proofErr w:type="spellEnd"/>
      <w:r w:rsidRPr="00656152">
        <w:rPr>
          <w:rFonts w:ascii="Arial" w:hAnsi="Arial" w:cs="Arial"/>
          <w:color w:val="000000"/>
          <w:szCs w:val="20"/>
          <w:shd w:val="clear" w:color="auto" w:fill="FFFFFF"/>
        </w:rPr>
        <w:t xml:space="preserve">, L., Trewartha, T., &amp; </w:t>
      </w:r>
      <w:proofErr w:type="spellStart"/>
      <w:r w:rsidRPr="00656152">
        <w:rPr>
          <w:rFonts w:ascii="Arial" w:hAnsi="Arial" w:cs="Arial"/>
          <w:color w:val="000000"/>
          <w:szCs w:val="20"/>
          <w:shd w:val="clear" w:color="auto" w:fill="FFFFFF"/>
        </w:rPr>
        <w:t>Vanman</w:t>
      </w:r>
      <w:proofErr w:type="spellEnd"/>
      <w:r w:rsidRPr="00656152">
        <w:rPr>
          <w:rFonts w:ascii="Arial" w:hAnsi="Arial" w:cs="Arial"/>
          <w:color w:val="000000"/>
          <w:szCs w:val="20"/>
          <w:shd w:val="clear" w:color="auto" w:fill="FFFFFF"/>
        </w:rPr>
        <w:t>, E. (2016). Disgust predicts prejudice and discrimination toward individuals with obesity. </w:t>
      </w:r>
      <w:r w:rsidRPr="00656152">
        <w:rPr>
          <w:rFonts w:ascii="Arial" w:hAnsi="Arial" w:cs="Arial"/>
          <w:i/>
          <w:iCs/>
          <w:color w:val="000000"/>
          <w:szCs w:val="20"/>
        </w:rPr>
        <w:t xml:space="preserve">Journal </w:t>
      </w:r>
      <w:r>
        <w:rPr>
          <w:rFonts w:ascii="Arial" w:hAnsi="Arial" w:cs="Arial"/>
          <w:i/>
          <w:iCs/>
          <w:color w:val="000000"/>
          <w:szCs w:val="20"/>
        </w:rPr>
        <w:t>o</w:t>
      </w:r>
      <w:r w:rsidRPr="00656152">
        <w:rPr>
          <w:rFonts w:ascii="Arial" w:hAnsi="Arial" w:cs="Arial"/>
          <w:i/>
          <w:iCs/>
          <w:color w:val="000000"/>
          <w:szCs w:val="20"/>
        </w:rPr>
        <w:t>f Applied Social Psychology</w:t>
      </w:r>
      <w:r w:rsidRPr="00656152">
        <w:rPr>
          <w:rFonts w:ascii="Arial" w:hAnsi="Arial" w:cs="Arial"/>
          <w:color w:val="000000"/>
          <w:szCs w:val="20"/>
          <w:shd w:val="clear" w:color="auto" w:fill="FFFFFF"/>
        </w:rPr>
        <w:t>, </w:t>
      </w:r>
      <w:r w:rsidRPr="00656152">
        <w:rPr>
          <w:rFonts w:ascii="Arial" w:hAnsi="Arial" w:cs="Arial"/>
          <w:i/>
          <w:iCs/>
          <w:color w:val="000000"/>
          <w:szCs w:val="20"/>
        </w:rPr>
        <w:t>46</w:t>
      </w:r>
      <w:r w:rsidRPr="00656152">
        <w:rPr>
          <w:rFonts w:ascii="Arial" w:hAnsi="Arial" w:cs="Arial"/>
          <w:color w:val="000000"/>
          <w:szCs w:val="20"/>
          <w:shd w:val="clear" w:color="auto" w:fill="FFFFFF"/>
        </w:rPr>
        <w:t>(6), 369-375.</w:t>
      </w:r>
    </w:p>
    <w:p w14:paraId="04FA573B" w14:textId="77777777" w:rsidR="008E673A" w:rsidRPr="008E673A" w:rsidRDefault="008E673A" w:rsidP="00020D86">
      <w:pPr>
        <w:ind w:left="284" w:hanging="284"/>
        <w:rPr>
          <w:rFonts w:ascii="Arial" w:hAnsi="Arial" w:cs="Arial"/>
        </w:rPr>
      </w:pPr>
    </w:p>
    <w:p w14:paraId="289D41F1" w14:textId="12F11534" w:rsidR="008E673A" w:rsidRDefault="008E673A" w:rsidP="0040162E">
      <w:pPr>
        <w:ind w:left="284" w:hanging="284"/>
        <w:rPr>
          <w:rFonts w:ascii="Arial" w:hAnsi="Arial" w:cs="Arial"/>
          <w:color w:val="000000"/>
          <w:szCs w:val="20"/>
          <w:shd w:val="clear" w:color="auto" w:fill="FFFFFF"/>
        </w:rPr>
      </w:pPr>
      <w:r w:rsidRPr="00DF55FD">
        <w:rPr>
          <w:rFonts w:ascii="Arial" w:hAnsi="Arial" w:cs="Arial"/>
          <w:color w:val="000000"/>
          <w:szCs w:val="20"/>
          <w:shd w:val="clear" w:color="auto" w:fill="FFFFFF"/>
        </w:rPr>
        <w:t xml:space="preserve">Voigt, D., Dillard, J., Braddock, K., Anderson, J., </w:t>
      </w:r>
      <w:proofErr w:type="spellStart"/>
      <w:r w:rsidRPr="00DF55FD">
        <w:rPr>
          <w:rFonts w:ascii="Arial" w:hAnsi="Arial" w:cs="Arial"/>
          <w:color w:val="000000"/>
          <w:szCs w:val="20"/>
          <w:shd w:val="clear" w:color="auto" w:fill="FFFFFF"/>
        </w:rPr>
        <w:t>Sopory</w:t>
      </w:r>
      <w:proofErr w:type="spellEnd"/>
      <w:r w:rsidRPr="00DF55FD">
        <w:rPr>
          <w:rFonts w:ascii="Arial" w:hAnsi="Arial" w:cs="Arial"/>
          <w:color w:val="000000"/>
          <w:szCs w:val="20"/>
          <w:shd w:val="clear" w:color="auto" w:fill="FFFFFF"/>
        </w:rPr>
        <w:t>, P., &amp; Stephenson, M. (2009). Carver and white's (1994) BIS/BAS scales and their relationship to risky health behaviours. </w:t>
      </w:r>
      <w:r w:rsidRPr="00DF55FD">
        <w:rPr>
          <w:rFonts w:ascii="Arial" w:hAnsi="Arial" w:cs="Arial"/>
          <w:i/>
          <w:iCs/>
          <w:color w:val="000000"/>
          <w:szCs w:val="20"/>
        </w:rPr>
        <w:t xml:space="preserve">Personality </w:t>
      </w:r>
      <w:r>
        <w:rPr>
          <w:rFonts w:ascii="Arial" w:hAnsi="Arial" w:cs="Arial"/>
          <w:i/>
          <w:iCs/>
          <w:color w:val="000000"/>
          <w:szCs w:val="20"/>
        </w:rPr>
        <w:t>a</w:t>
      </w:r>
      <w:r w:rsidRPr="00DF55FD">
        <w:rPr>
          <w:rFonts w:ascii="Arial" w:hAnsi="Arial" w:cs="Arial"/>
          <w:i/>
          <w:iCs/>
          <w:color w:val="000000"/>
          <w:szCs w:val="20"/>
        </w:rPr>
        <w:t>nd Individual Differences</w:t>
      </w:r>
      <w:r w:rsidRPr="00DF55FD">
        <w:rPr>
          <w:rFonts w:ascii="Arial" w:hAnsi="Arial" w:cs="Arial"/>
          <w:color w:val="000000"/>
          <w:szCs w:val="20"/>
          <w:shd w:val="clear" w:color="auto" w:fill="FFFFFF"/>
        </w:rPr>
        <w:t>, </w:t>
      </w:r>
      <w:r w:rsidRPr="00DF55FD">
        <w:rPr>
          <w:rFonts w:ascii="Arial" w:hAnsi="Arial" w:cs="Arial"/>
          <w:i/>
          <w:iCs/>
          <w:color w:val="000000"/>
          <w:szCs w:val="20"/>
        </w:rPr>
        <w:t>47</w:t>
      </w:r>
      <w:r w:rsidRPr="00DF55FD">
        <w:rPr>
          <w:rFonts w:ascii="Arial" w:hAnsi="Arial" w:cs="Arial"/>
          <w:color w:val="000000"/>
          <w:szCs w:val="20"/>
          <w:shd w:val="clear" w:color="auto" w:fill="FFFFFF"/>
        </w:rPr>
        <w:t>, 89-93.</w:t>
      </w:r>
    </w:p>
    <w:p w14:paraId="45C72A28" w14:textId="77777777" w:rsidR="008E673A" w:rsidRPr="008E673A" w:rsidRDefault="008E673A" w:rsidP="0040162E">
      <w:pPr>
        <w:ind w:left="284" w:hanging="284"/>
        <w:rPr>
          <w:rFonts w:ascii="Arial" w:hAnsi="Arial" w:cs="Arial"/>
        </w:rPr>
      </w:pPr>
    </w:p>
    <w:p w14:paraId="33F77D8A" w14:textId="04A91834" w:rsidR="008E673A" w:rsidRDefault="008E673A" w:rsidP="00974572">
      <w:pPr>
        <w:ind w:left="284" w:hanging="284"/>
        <w:rPr>
          <w:rFonts w:ascii="Arial" w:hAnsi="Arial" w:cs="Arial"/>
          <w:color w:val="000000"/>
          <w:szCs w:val="20"/>
          <w:shd w:val="clear" w:color="auto" w:fill="FFFFFF"/>
        </w:rPr>
      </w:pPr>
      <w:r w:rsidRPr="00974572">
        <w:rPr>
          <w:rFonts w:ascii="Arial" w:hAnsi="Arial" w:cs="Arial"/>
          <w:color w:val="000000"/>
          <w:szCs w:val="20"/>
          <w:shd w:val="clear" w:color="auto" w:fill="FFFFFF"/>
        </w:rPr>
        <w:t>Welsh Government.</w:t>
      </w:r>
      <w:r w:rsidRPr="00974572">
        <w:rPr>
          <w:rStyle w:val="apple-converted-space"/>
          <w:rFonts w:ascii="Arial" w:hAnsi="Arial" w:cs="Arial"/>
          <w:color w:val="000000"/>
          <w:szCs w:val="20"/>
          <w:shd w:val="clear" w:color="auto" w:fill="FFFFFF"/>
        </w:rPr>
        <w:t> </w:t>
      </w:r>
      <w:r w:rsidRPr="00974572">
        <w:rPr>
          <w:rFonts w:ascii="Arial" w:hAnsi="Arial" w:cs="Arial"/>
          <w:i/>
          <w:iCs/>
          <w:color w:val="000000"/>
          <w:szCs w:val="20"/>
        </w:rPr>
        <w:t>Well-being of future generations (Wales) act 2015</w:t>
      </w:r>
      <w:r w:rsidRPr="00974572">
        <w:rPr>
          <w:rFonts w:ascii="Arial" w:hAnsi="Arial" w:cs="Arial"/>
          <w:color w:val="000000"/>
          <w:szCs w:val="20"/>
          <w:shd w:val="clear" w:color="auto" w:fill="FFFFFF"/>
        </w:rPr>
        <w:t>. United Kingdom: The Office Stationary Limited.</w:t>
      </w:r>
    </w:p>
    <w:p w14:paraId="661223EF" w14:textId="77777777" w:rsidR="008E673A" w:rsidRPr="008E673A" w:rsidRDefault="008E673A" w:rsidP="00974572">
      <w:pPr>
        <w:ind w:left="284" w:hanging="284"/>
        <w:rPr>
          <w:rFonts w:ascii="Arial" w:hAnsi="Arial" w:cs="Arial"/>
        </w:rPr>
      </w:pPr>
    </w:p>
    <w:p w14:paraId="3897D972" w14:textId="60F965A2" w:rsidR="008E673A" w:rsidRDefault="008E673A" w:rsidP="00A50859">
      <w:pPr>
        <w:ind w:left="284" w:hanging="284"/>
        <w:rPr>
          <w:rFonts w:ascii="Arial" w:hAnsi="Arial" w:cs="Arial"/>
          <w:color w:val="000000"/>
          <w:shd w:val="clear" w:color="auto" w:fill="FFFFFF"/>
        </w:rPr>
      </w:pPr>
      <w:r w:rsidRPr="0046192E">
        <w:rPr>
          <w:rFonts w:ascii="Arial" w:hAnsi="Arial" w:cs="Arial"/>
          <w:color w:val="000000"/>
          <w:shd w:val="clear" w:color="auto" w:fill="FFFFFF"/>
        </w:rPr>
        <w:t>Williamson, H. (2016</w:t>
      </w:r>
      <w:r>
        <w:rPr>
          <w:rFonts w:ascii="Arial" w:hAnsi="Arial" w:cs="Arial"/>
          <w:color w:val="000000"/>
          <w:shd w:val="clear" w:color="auto" w:fill="FFFFFF"/>
        </w:rPr>
        <w:t>, October 12-14</w:t>
      </w:r>
      <w:r w:rsidRPr="0046192E">
        <w:rPr>
          <w:rFonts w:ascii="Arial" w:hAnsi="Arial" w:cs="Arial"/>
          <w:color w:val="000000"/>
          <w:shd w:val="clear" w:color="auto" w:fill="FFFFFF"/>
        </w:rPr>
        <w:t xml:space="preserve">). </w:t>
      </w:r>
      <w:r w:rsidRPr="0046192E">
        <w:rPr>
          <w:rFonts w:ascii="Arial" w:hAnsi="Arial" w:cs="Arial"/>
          <w:i/>
          <w:color w:val="000000"/>
          <w:shd w:val="clear" w:color="auto" w:fill="FFFFFF"/>
        </w:rPr>
        <w:t>Supporting adolescents struggling with appearance- altering conditions: the feasibility of using an online psychosocial intervention (YP Face IT) in primary care.</w:t>
      </w:r>
      <w:r w:rsidRPr="0046192E">
        <w:rPr>
          <w:rFonts w:ascii="Arial" w:hAnsi="Arial" w:cs="Arial"/>
          <w:color w:val="000000"/>
          <w:shd w:val="clear" w:color="auto" w:fill="FFFFFF"/>
        </w:rPr>
        <w:t xml:space="preserve"> </w:t>
      </w:r>
      <w:r>
        <w:rPr>
          <w:rFonts w:ascii="Arial" w:hAnsi="Arial" w:cs="Arial"/>
          <w:color w:val="000000"/>
          <w:shd w:val="clear" w:color="auto" w:fill="FFFFFF"/>
        </w:rPr>
        <w:t xml:space="preserve">Poster presented at the </w:t>
      </w:r>
      <w:r w:rsidRPr="0046192E">
        <w:rPr>
          <w:rFonts w:ascii="Arial" w:hAnsi="Arial" w:cs="Arial"/>
          <w:iCs/>
          <w:color w:val="000000"/>
        </w:rPr>
        <w:t>Royal College of General Practitioners Annual Primary Care Conference</w:t>
      </w:r>
      <w:r w:rsidRPr="0046192E">
        <w:rPr>
          <w:rFonts w:ascii="Arial" w:hAnsi="Arial" w:cs="Arial"/>
          <w:color w:val="000000"/>
          <w:shd w:val="clear" w:color="auto" w:fill="FFFFFF"/>
        </w:rPr>
        <w:t>. Centre for Appearance Research, University of the West of England.</w:t>
      </w:r>
    </w:p>
    <w:p w14:paraId="5ABCE193" w14:textId="77777777" w:rsidR="008E673A" w:rsidRPr="008E673A" w:rsidRDefault="008E673A" w:rsidP="00A50859">
      <w:pPr>
        <w:ind w:left="284" w:hanging="284"/>
        <w:rPr>
          <w:rFonts w:ascii="Arial" w:hAnsi="Arial" w:cs="Arial"/>
        </w:rPr>
      </w:pPr>
    </w:p>
    <w:p w14:paraId="347DBABD" w14:textId="77777777" w:rsidR="008E673A" w:rsidRDefault="008E673A" w:rsidP="00D12C45">
      <w:pPr>
        <w:ind w:left="284" w:hanging="284"/>
        <w:rPr>
          <w:rFonts w:ascii="Arial" w:hAnsi="Arial" w:cs="Arial"/>
          <w:color w:val="000000"/>
          <w:szCs w:val="20"/>
          <w:shd w:val="clear" w:color="auto" w:fill="FFFFFF"/>
        </w:rPr>
      </w:pPr>
      <w:r w:rsidRPr="00D12C45">
        <w:rPr>
          <w:rFonts w:ascii="Arial" w:hAnsi="Arial" w:cs="Arial"/>
          <w:color w:val="000000"/>
          <w:szCs w:val="20"/>
          <w:shd w:val="clear" w:color="auto" w:fill="FFFFFF"/>
        </w:rPr>
        <w:t>Young, E. (2017). Women know better than men what other women are thinking and feeling. </w:t>
      </w:r>
      <w:r w:rsidRPr="00D12C45">
        <w:rPr>
          <w:rFonts w:ascii="Arial" w:hAnsi="Arial" w:cs="Arial"/>
          <w:i/>
          <w:iCs/>
          <w:color w:val="000000"/>
          <w:szCs w:val="20"/>
        </w:rPr>
        <w:t>Research Digest, The British Psychological Society</w:t>
      </w:r>
      <w:r w:rsidRPr="00D12C45">
        <w:rPr>
          <w:rFonts w:ascii="Arial" w:hAnsi="Arial" w:cs="Arial"/>
          <w:color w:val="000000"/>
          <w:szCs w:val="20"/>
          <w:shd w:val="clear" w:color="auto" w:fill="FFFFFF"/>
        </w:rPr>
        <w:t xml:space="preserve">. Retrieved from </w:t>
      </w:r>
      <w:hyperlink r:id="rId6" w:history="1">
        <w:r w:rsidRPr="00D12C45">
          <w:rPr>
            <w:rStyle w:val="Hyperlink"/>
            <w:rFonts w:ascii="Arial" w:hAnsi="Arial" w:cs="Arial"/>
            <w:szCs w:val="20"/>
            <w:shd w:val="clear" w:color="auto" w:fill="FFFFFF"/>
          </w:rPr>
          <w:t xml:space="preserve">https://digest.bps.org.uk/2017/09/18/women-know-better-than- </w:t>
        </w:r>
        <w:proofErr w:type="spellStart"/>
        <w:r w:rsidRPr="00D12C45">
          <w:rPr>
            <w:rStyle w:val="Hyperlink"/>
            <w:rFonts w:ascii="Arial" w:hAnsi="Arial" w:cs="Arial"/>
            <w:szCs w:val="20"/>
            <w:shd w:val="clear" w:color="auto" w:fill="FFFFFF"/>
          </w:rPr>
          <w:t>menwhat</w:t>
        </w:r>
        <w:proofErr w:type="spellEnd"/>
        <w:r w:rsidRPr="00D12C45">
          <w:rPr>
            <w:rStyle w:val="Hyperlink"/>
            <w:rFonts w:ascii="Arial" w:hAnsi="Arial" w:cs="Arial"/>
            <w:szCs w:val="20"/>
            <w:shd w:val="clear" w:color="auto" w:fill="FFFFFF"/>
          </w:rPr>
          <w:t>-other-women-are-thinking-and-feeling/</w:t>
        </w:r>
      </w:hyperlink>
      <w:r>
        <w:rPr>
          <w:rFonts w:ascii="Arial" w:hAnsi="Arial" w:cs="Arial"/>
          <w:color w:val="000000"/>
          <w:szCs w:val="20"/>
          <w:shd w:val="clear" w:color="auto" w:fill="FFFFFF"/>
        </w:rPr>
        <w:t xml:space="preserve"> </w:t>
      </w:r>
    </w:p>
    <w:sectPr w:rsidR="008E673A" w:rsidSect="00E90CE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B712D"/>
    <w:multiLevelType w:val="multilevel"/>
    <w:tmpl w:val="3EFA9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A12FBF"/>
    <w:multiLevelType w:val="multilevel"/>
    <w:tmpl w:val="F4E6D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F93B05"/>
    <w:multiLevelType w:val="hybridMultilevel"/>
    <w:tmpl w:val="2BE65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8B9"/>
    <w:rsid w:val="000049B6"/>
    <w:rsid w:val="00020D86"/>
    <w:rsid w:val="00045ABA"/>
    <w:rsid w:val="00053C55"/>
    <w:rsid w:val="000676A6"/>
    <w:rsid w:val="000860A7"/>
    <w:rsid w:val="000941F6"/>
    <w:rsid w:val="000C20D3"/>
    <w:rsid w:val="000C3171"/>
    <w:rsid w:val="00102036"/>
    <w:rsid w:val="0016633E"/>
    <w:rsid w:val="001670BE"/>
    <w:rsid w:val="0018068F"/>
    <w:rsid w:val="001A4651"/>
    <w:rsid w:val="001A6ED0"/>
    <w:rsid w:val="001D52B4"/>
    <w:rsid w:val="001D75E7"/>
    <w:rsid w:val="002157BC"/>
    <w:rsid w:val="00234124"/>
    <w:rsid w:val="00262862"/>
    <w:rsid w:val="00280392"/>
    <w:rsid w:val="002A6808"/>
    <w:rsid w:val="002E01C9"/>
    <w:rsid w:val="002E4635"/>
    <w:rsid w:val="00300512"/>
    <w:rsid w:val="0031379C"/>
    <w:rsid w:val="0037218F"/>
    <w:rsid w:val="00381511"/>
    <w:rsid w:val="00383D3A"/>
    <w:rsid w:val="003E56FE"/>
    <w:rsid w:val="003F789C"/>
    <w:rsid w:val="0040162E"/>
    <w:rsid w:val="00433D4A"/>
    <w:rsid w:val="004376D8"/>
    <w:rsid w:val="00455337"/>
    <w:rsid w:val="0046192E"/>
    <w:rsid w:val="00463C3F"/>
    <w:rsid w:val="00467BB2"/>
    <w:rsid w:val="004704D8"/>
    <w:rsid w:val="004A70E4"/>
    <w:rsid w:val="004B0B66"/>
    <w:rsid w:val="004B65C6"/>
    <w:rsid w:val="004D3565"/>
    <w:rsid w:val="004E21C6"/>
    <w:rsid w:val="004F4990"/>
    <w:rsid w:val="005226D8"/>
    <w:rsid w:val="00523032"/>
    <w:rsid w:val="0054144A"/>
    <w:rsid w:val="00552FB6"/>
    <w:rsid w:val="00562915"/>
    <w:rsid w:val="00591E31"/>
    <w:rsid w:val="005A3901"/>
    <w:rsid w:val="005D1836"/>
    <w:rsid w:val="006007C4"/>
    <w:rsid w:val="0061687D"/>
    <w:rsid w:val="00620BEA"/>
    <w:rsid w:val="006443B7"/>
    <w:rsid w:val="00647FAB"/>
    <w:rsid w:val="00656152"/>
    <w:rsid w:val="006827F6"/>
    <w:rsid w:val="006B06A6"/>
    <w:rsid w:val="006D22D6"/>
    <w:rsid w:val="00737DE5"/>
    <w:rsid w:val="007401DA"/>
    <w:rsid w:val="0075133D"/>
    <w:rsid w:val="007534FE"/>
    <w:rsid w:val="007647A3"/>
    <w:rsid w:val="00784344"/>
    <w:rsid w:val="00793898"/>
    <w:rsid w:val="007B0A42"/>
    <w:rsid w:val="007C3C55"/>
    <w:rsid w:val="007D6432"/>
    <w:rsid w:val="008061F4"/>
    <w:rsid w:val="00837BC9"/>
    <w:rsid w:val="0084340F"/>
    <w:rsid w:val="00847482"/>
    <w:rsid w:val="00847690"/>
    <w:rsid w:val="00872BCA"/>
    <w:rsid w:val="0088674D"/>
    <w:rsid w:val="008D27DD"/>
    <w:rsid w:val="008D3116"/>
    <w:rsid w:val="008E673A"/>
    <w:rsid w:val="00924EBA"/>
    <w:rsid w:val="00925BC8"/>
    <w:rsid w:val="00974572"/>
    <w:rsid w:val="009B1018"/>
    <w:rsid w:val="00A05493"/>
    <w:rsid w:val="00A2454B"/>
    <w:rsid w:val="00A43C3D"/>
    <w:rsid w:val="00A47525"/>
    <w:rsid w:val="00A50859"/>
    <w:rsid w:val="00AC151E"/>
    <w:rsid w:val="00AF2AA7"/>
    <w:rsid w:val="00AF3177"/>
    <w:rsid w:val="00B34CA0"/>
    <w:rsid w:val="00B37BE5"/>
    <w:rsid w:val="00B441FB"/>
    <w:rsid w:val="00B578B9"/>
    <w:rsid w:val="00B60EE1"/>
    <w:rsid w:val="00B81C1E"/>
    <w:rsid w:val="00B86A8A"/>
    <w:rsid w:val="00BA305E"/>
    <w:rsid w:val="00BB78A3"/>
    <w:rsid w:val="00BC492B"/>
    <w:rsid w:val="00BD5EE7"/>
    <w:rsid w:val="00BF216D"/>
    <w:rsid w:val="00C11620"/>
    <w:rsid w:val="00C1220E"/>
    <w:rsid w:val="00C22F2C"/>
    <w:rsid w:val="00C23CC4"/>
    <w:rsid w:val="00C3105D"/>
    <w:rsid w:val="00C31142"/>
    <w:rsid w:val="00C33987"/>
    <w:rsid w:val="00C52AFE"/>
    <w:rsid w:val="00C53D83"/>
    <w:rsid w:val="00C62CC6"/>
    <w:rsid w:val="00C73318"/>
    <w:rsid w:val="00C7447C"/>
    <w:rsid w:val="00C767A0"/>
    <w:rsid w:val="00C8084B"/>
    <w:rsid w:val="00C84806"/>
    <w:rsid w:val="00C947C6"/>
    <w:rsid w:val="00C9763C"/>
    <w:rsid w:val="00CD7BE5"/>
    <w:rsid w:val="00CE3B95"/>
    <w:rsid w:val="00CF70FC"/>
    <w:rsid w:val="00D00A8C"/>
    <w:rsid w:val="00D12C45"/>
    <w:rsid w:val="00D17717"/>
    <w:rsid w:val="00D4724D"/>
    <w:rsid w:val="00D64C35"/>
    <w:rsid w:val="00D67261"/>
    <w:rsid w:val="00D7606F"/>
    <w:rsid w:val="00DD36A0"/>
    <w:rsid w:val="00DD5BBD"/>
    <w:rsid w:val="00DE25DA"/>
    <w:rsid w:val="00DF014E"/>
    <w:rsid w:val="00DF55FD"/>
    <w:rsid w:val="00DF60EA"/>
    <w:rsid w:val="00E21798"/>
    <w:rsid w:val="00E231D9"/>
    <w:rsid w:val="00E550F1"/>
    <w:rsid w:val="00E67EEA"/>
    <w:rsid w:val="00E74694"/>
    <w:rsid w:val="00E90CEE"/>
    <w:rsid w:val="00E91F83"/>
    <w:rsid w:val="00EA0170"/>
    <w:rsid w:val="00EF3249"/>
    <w:rsid w:val="00F102DF"/>
    <w:rsid w:val="00F13A85"/>
    <w:rsid w:val="00F2295A"/>
    <w:rsid w:val="00F6245D"/>
    <w:rsid w:val="00F67244"/>
    <w:rsid w:val="00F910F5"/>
    <w:rsid w:val="00FA0152"/>
    <w:rsid w:val="00FB75E5"/>
    <w:rsid w:val="00FC09FA"/>
    <w:rsid w:val="00FC2499"/>
    <w:rsid w:val="00FC6CB8"/>
    <w:rsid w:val="00FD3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E93417"/>
  <w15:chartTrackingRefBased/>
  <w15:docId w15:val="{DCE99AB5-D5F4-2644-B745-C58C5EDAD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65C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1D9"/>
    <w:pPr>
      <w:ind w:left="720"/>
      <w:contextualSpacing/>
    </w:pPr>
    <w:rPr>
      <w:rFonts w:asciiTheme="minorHAnsi" w:eastAsiaTheme="minorHAnsi" w:hAnsiTheme="minorHAnsi" w:cstheme="minorBidi"/>
    </w:rPr>
  </w:style>
  <w:style w:type="character" w:customStyle="1" w:styleId="apple-converted-space">
    <w:name w:val="apple-converted-space"/>
    <w:basedOn w:val="DefaultParagraphFont"/>
    <w:rsid w:val="000049B6"/>
  </w:style>
  <w:style w:type="paragraph" w:styleId="NormalWeb">
    <w:name w:val="Normal (Web)"/>
    <w:basedOn w:val="Normal"/>
    <w:uiPriority w:val="99"/>
    <w:semiHidden/>
    <w:unhideWhenUsed/>
    <w:rsid w:val="008D3116"/>
    <w:pPr>
      <w:spacing w:before="100" w:beforeAutospacing="1" w:after="100" w:afterAutospacing="1"/>
    </w:pPr>
  </w:style>
  <w:style w:type="character" w:styleId="Hyperlink">
    <w:name w:val="Hyperlink"/>
    <w:basedOn w:val="DefaultParagraphFont"/>
    <w:uiPriority w:val="99"/>
    <w:unhideWhenUsed/>
    <w:rsid w:val="00280392"/>
    <w:rPr>
      <w:color w:val="0563C1" w:themeColor="hyperlink"/>
      <w:u w:val="single"/>
    </w:rPr>
  </w:style>
  <w:style w:type="character" w:styleId="UnresolvedMention">
    <w:name w:val="Unresolved Mention"/>
    <w:basedOn w:val="DefaultParagraphFont"/>
    <w:uiPriority w:val="99"/>
    <w:semiHidden/>
    <w:unhideWhenUsed/>
    <w:rsid w:val="002803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06217">
      <w:bodyDiv w:val="1"/>
      <w:marLeft w:val="0"/>
      <w:marRight w:val="0"/>
      <w:marTop w:val="0"/>
      <w:marBottom w:val="0"/>
      <w:divBdr>
        <w:top w:val="none" w:sz="0" w:space="0" w:color="auto"/>
        <w:left w:val="none" w:sz="0" w:space="0" w:color="auto"/>
        <w:bottom w:val="none" w:sz="0" w:space="0" w:color="auto"/>
        <w:right w:val="none" w:sz="0" w:space="0" w:color="auto"/>
      </w:divBdr>
    </w:div>
    <w:div w:id="58797377">
      <w:bodyDiv w:val="1"/>
      <w:marLeft w:val="0"/>
      <w:marRight w:val="0"/>
      <w:marTop w:val="0"/>
      <w:marBottom w:val="0"/>
      <w:divBdr>
        <w:top w:val="none" w:sz="0" w:space="0" w:color="auto"/>
        <w:left w:val="none" w:sz="0" w:space="0" w:color="auto"/>
        <w:bottom w:val="none" w:sz="0" w:space="0" w:color="auto"/>
        <w:right w:val="none" w:sz="0" w:space="0" w:color="auto"/>
      </w:divBdr>
    </w:div>
    <w:div w:id="189076841">
      <w:bodyDiv w:val="1"/>
      <w:marLeft w:val="0"/>
      <w:marRight w:val="0"/>
      <w:marTop w:val="0"/>
      <w:marBottom w:val="0"/>
      <w:divBdr>
        <w:top w:val="none" w:sz="0" w:space="0" w:color="auto"/>
        <w:left w:val="none" w:sz="0" w:space="0" w:color="auto"/>
        <w:bottom w:val="none" w:sz="0" w:space="0" w:color="auto"/>
        <w:right w:val="none" w:sz="0" w:space="0" w:color="auto"/>
      </w:divBdr>
    </w:div>
    <w:div w:id="224143642">
      <w:bodyDiv w:val="1"/>
      <w:marLeft w:val="0"/>
      <w:marRight w:val="0"/>
      <w:marTop w:val="0"/>
      <w:marBottom w:val="0"/>
      <w:divBdr>
        <w:top w:val="none" w:sz="0" w:space="0" w:color="auto"/>
        <w:left w:val="none" w:sz="0" w:space="0" w:color="auto"/>
        <w:bottom w:val="none" w:sz="0" w:space="0" w:color="auto"/>
        <w:right w:val="none" w:sz="0" w:space="0" w:color="auto"/>
      </w:divBdr>
    </w:div>
    <w:div w:id="234627379">
      <w:bodyDiv w:val="1"/>
      <w:marLeft w:val="0"/>
      <w:marRight w:val="0"/>
      <w:marTop w:val="0"/>
      <w:marBottom w:val="0"/>
      <w:divBdr>
        <w:top w:val="none" w:sz="0" w:space="0" w:color="auto"/>
        <w:left w:val="none" w:sz="0" w:space="0" w:color="auto"/>
        <w:bottom w:val="none" w:sz="0" w:space="0" w:color="auto"/>
        <w:right w:val="none" w:sz="0" w:space="0" w:color="auto"/>
      </w:divBdr>
    </w:div>
    <w:div w:id="266623180">
      <w:bodyDiv w:val="1"/>
      <w:marLeft w:val="0"/>
      <w:marRight w:val="0"/>
      <w:marTop w:val="0"/>
      <w:marBottom w:val="0"/>
      <w:divBdr>
        <w:top w:val="none" w:sz="0" w:space="0" w:color="auto"/>
        <w:left w:val="none" w:sz="0" w:space="0" w:color="auto"/>
        <w:bottom w:val="none" w:sz="0" w:space="0" w:color="auto"/>
        <w:right w:val="none" w:sz="0" w:space="0" w:color="auto"/>
      </w:divBdr>
    </w:div>
    <w:div w:id="326902127">
      <w:bodyDiv w:val="1"/>
      <w:marLeft w:val="0"/>
      <w:marRight w:val="0"/>
      <w:marTop w:val="0"/>
      <w:marBottom w:val="0"/>
      <w:divBdr>
        <w:top w:val="none" w:sz="0" w:space="0" w:color="auto"/>
        <w:left w:val="none" w:sz="0" w:space="0" w:color="auto"/>
        <w:bottom w:val="none" w:sz="0" w:space="0" w:color="auto"/>
        <w:right w:val="none" w:sz="0" w:space="0" w:color="auto"/>
      </w:divBdr>
    </w:div>
    <w:div w:id="545603510">
      <w:bodyDiv w:val="1"/>
      <w:marLeft w:val="0"/>
      <w:marRight w:val="0"/>
      <w:marTop w:val="0"/>
      <w:marBottom w:val="0"/>
      <w:divBdr>
        <w:top w:val="none" w:sz="0" w:space="0" w:color="auto"/>
        <w:left w:val="none" w:sz="0" w:space="0" w:color="auto"/>
        <w:bottom w:val="none" w:sz="0" w:space="0" w:color="auto"/>
        <w:right w:val="none" w:sz="0" w:space="0" w:color="auto"/>
      </w:divBdr>
    </w:div>
    <w:div w:id="643660271">
      <w:bodyDiv w:val="1"/>
      <w:marLeft w:val="0"/>
      <w:marRight w:val="0"/>
      <w:marTop w:val="0"/>
      <w:marBottom w:val="0"/>
      <w:divBdr>
        <w:top w:val="none" w:sz="0" w:space="0" w:color="auto"/>
        <w:left w:val="none" w:sz="0" w:space="0" w:color="auto"/>
        <w:bottom w:val="none" w:sz="0" w:space="0" w:color="auto"/>
        <w:right w:val="none" w:sz="0" w:space="0" w:color="auto"/>
      </w:divBdr>
    </w:div>
    <w:div w:id="887495388">
      <w:bodyDiv w:val="1"/>
      <w:marLeft w:val="0"/>
      <w:marRight w:val="0"/>
      <w:marTop w:val="0"/>
      <w:marBottom w:val="0"/>
      <w:divBdr>
        <w:top w:val="none" w:sz="0" w:space="0" w:color="auto"/>
        <w:left w:val="none" w:sz="0" w:space="0" w:color="auto"/>
        <w:bottom w:val="none" w:sz="0" w:space="0" w:color="auto"/>
        <w:right w:val="none" w:sz="0" w:space="0" w:color="auto"/>
      </w:divBdr>
      <w:divsChild>
        <w:div w:id="1874802646">
          <w:marLeft w:val="0"/>
          <w:marRight w:val="0"/>
          <w:marTop w:val="0"/>
          <w:marBottom w:val="0"/>
          <w:divBdr>
            <w:top w:val="none" w:sz="0" w:space="0" w:color="auto"/>
            <w:left w:val="none" w:sz="0" w:space="0" w:color="auto"/>
            <w:bottom w:val="none" w:sz="0" w:space="0" w:color="auto"/>
            <w:right w:val="none" w:sz="0" w:space="0" w:color="auto"/>
          </w:divBdr>
          <w:divsChild>
            <w:div w:id="190650703">
              <w:marLeft w:val="0"/>
              <w:marRight w:val="0"/>
              <w:marTop w:val="0"/>
              <w:marBottom w:val="0"/>
              <w:divBdr>
                <w:top w:val="none" w:sz="0" w:space="0" w:color="auto"/>
                <w:left w:val="none" w:sz="0" w:space="0" w:color="auto"/>
                <w:bottom w:val="none" w:sz="0" w:space="0" w:color="auto"/>
                <w:right w:val="none" w:sz="0" w:space="0" w:color="auto"/>
              </w:divBdr>
              <w:divsChild>
                <w:div w:id="180704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861703">
      <w:bodyDiv w:val="1"/>
      <w:marLeft w:val="0"/>
      <w:marRight w:val="0"/>
      <w:marTop w:val="0"/>
      <w:marBottom w:val="0"/>
      <w:divBdr>
        <w:top w:val="none" w:sz="0" w:space="0" w:color="auto"/>
        <w:left w:val="none" w:sz="0" w:space="0" w:color="auto"/>
        <w:bottom w:val="none" w:sz="0" w:space="0" w:color="auto"/>
        <w:right w:val="none" w:sz="0" w:space="0" w:color="auto"/>
      </w:divBdr>
    </w:div>
    <w:div w:id="1024360067">
      <w:bodyDiv w:val="1"/>
      <w:marLeft w:val="0"/>
      <w:marRight w:val="0"/>
      <w:marTop w:val="0"/>
      <w:marBottom w:val="0"/>
      <w:divBdr>
        <w:top w:val="none" w:sz="0" w:space="0" w:color="auto"/>
        <w:left w:val="none" w:sz="0" w:space="0" w:color="auto"/>
        <w:bottom w:val="none" w:sz="0" w:space="0" w:color="auto"/>
        <w:right w:val="none" w:sz="0" w:space="0" w:color="auto"/>
      </w:divBdr>
      <w:divsChild>
        <w:div w:id="542909527">
          <w:marLeft w:val="0"/>
          <w:marRight w:val="0"/>
          <w:marTop w:val="0"/>
          <w:marBottom w:val="0"/>
          <w:divBdr>
            <w:top w:val="none" w:sz="0" w:space="0" w:color="auto"/>
            <w:left w:val="none" w:sz="0" w:space="0" w:color="auto"/>
            <w:bottom w:val="none" w:sz="0" w:space="0" w:color="auto"/>
            <w:right w:val="none" w:sz="0" w:space="0" w:color="auto"/>
          </w:divBdr>
          <w:divsChild>
            <w:div w:id="1798913046">
              <w:marLeft w:val="0"/>
              <w:marRight w:val="0"/>
              <w:marTop w:val="0"/>
              <w:marBottom w:val="0"/>
              <w:divBdr>
                <w:top w:val="none" w:sz="0" w:space="0" w:color="auto"/>
                <w:left w:val="none" w:sz="0" w:space="0" w:color="auto"/>
                <w:bottom w:val="none" w:sz="0" w:space="0" w:color="auto"/>
                <w:right w:val="none" w:sz="0" w:space="0" w:color="auto"/>
              </w:divBdr>
              <w:divsChild>
                <w:div w:id="140490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565194">
      <w:bodyDiv w:val="1"/>
      <w:marLeft w:val="0"/>
      <w:marRight w:val="0"/>
      <w:marTop w:val="0"/>
      <w:marBottom w:val="0"/>
      <w:divBdr>
        <w:top w:val="none" w:sz="0" w:space="0" w:color="auto"/>
        <w:left w:val="none" w:sz="0" w:space="0" w:color="auto"/>
        <w:bottom w:val="none" w:sz="0" w:space="0" w:color="auto"/>
        <w:right w:val="none" w:sz="0" w:space="0" w:color="auto"/>
      </w:divBdr>
    </w:div>
    <w:div w:id="1273514056">
      <w:bodyDiv w:val="1"/>
      <w:marLeft w:val="0"/>
      <w:marRight w:val="0"/>
      <w:marTop w:val="0"/>
      <w:marBottom w:val="0"/>
      <w:divBdr>
        <w:top w:val="none" w:sz="0" w:space="0" w:color="auto"/>
        <w:left w:val="none" w:sz="0" w:space="0" w:color="auto"/>
        <w:bottom w:val="none" w:sz="0" w:space="0" w:color="auto"/>
        <w:right w:val="none" w:sz="0" w:space="0" w:color="auto"/>
      </w:divBdr>
    </w:div>
    <w:div w:id="1311641794">
      <w:bodyDiv w:val="1"/>
      <w:marLeft w:val="0"/>
      <w:marRight w:val="0"/>
      <w:marTop w:val="0"/>
      <w:marBottom w:val="0"/>
      <w:divBdr>
        <w:top w:val="none" w:sz="0" w:space="0" w:color="auto"/>
        <w:left w:val="none" w:sz="0" w:space="0" w:color="auto"/>
        <w:bottom w:val="none" w:sz="0" w:space="0" w:color="auto"/>
        <w:right w:val="none" w:sz="0" w:space="0" w:color="auto"/>
      </w:divBdr>
      <w:divsChild>
        <w:div w:id="1243298565">
          <w:marLeft w:val="0"/>
          <w:marRight w:val="0"/>
          <w:marTop w:val="0"/>
          <w:marBottom w:val="0"/>
          <w:divBdr>
            <w:top w:val="none" w:sz="0" w:space="0" w:color="auto"/>
            <w:left w:val="none" w:sz="0" w:space="0" w:color="auto"/>
            <w:bottom w:val="none" w:sz="0" w:space="0" w:color="auto"/>
            <w:right w:val="none" w:sz="0" w:space="0" w:color="auto"/>
          </w:divBdr>
          <w:divsChild>
            <w:div w:id="346375525">
              <w:marLeft w:val="0"/>
              <w:marRight w:val="0"/>
              <w:marTop w:val="0"/>
              <w:marBottom w:val="0"/>
              <w:divBdr>
                <w:top w:val="none" w:sz="0" w:space="0" w:color="auto"/>
                <w:left w:val="none" w:sz="0" w:space="0" w:color="auto"/>
                <w:bottom w:val="none" w:sz="0" w:space="0" w:color="auto"/>
                <w:right w:val="none" w:sz="0" w:space="0" w:color="auto"/>
              </w:divBdr>
              <w:divsChild>
                <w:div w:id="191130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820485">
      <w:bodyDiv w:val="1"/>
      <w:marLeft w:val="0"/>
      <w:marRight w:val="0"/>
      <w:marTop w:val="0"/>
      <w:marBottom w:val="0"/>
      <w:divBdr>
        <w:top w:val="none" w:sz="0" w:space="0" w:color="auto"/>
        <w:left w:val="none" w:sz="0" w:space="0" w:color="auto"/>
        <w:bottom w:val="none" w:sz="0" w:space="0" w:color="auto"/>
        <w:right w:val="none" w:sz="0" w:space="0" w:color="auto"/>
      </w:divBdr>
    </w:div>
    <w:div w:id="1361904528">
      <w:bodyDiv w:val="1"/>
      <w:marLeft w:val="0"/>
      <w:marRight w:val="0"/>
      <w:marTop w:val="0"/>
      <w:marBottom w:val="0"/>
      <w:divBdr>
        <w:top w:val="none" w:sz="0" w:space="0" w:color="auto"/>
        <w:left w:val="none" w:sz="0" w:space="0" w:color="auto"/>
        <w:bottom w:val="none" w:sz="0" w:space="0" w:color="auto"/>
        <w:right w:val="none" w:sz="0" w:space="0" w:color="auto"/>
      </w:divBdr>
      <w:divsChild>
        <w:div w:id="392892796">
          <w:marLeft w:val="0"/>
          <w:marRight w:val="0"/>
          <w:marTop w:val="0"/>
          <w:marBottom w:val="0"/>
          <w:divBdr>
            <w:top w:val="none" w:sz="0" w:space="0" w:color="auto"/>
            <w:left w:val="none" w:sz="0" w:space="0" w:color="auto"/>
            <w:bottom w:val="none" w:sz="0" w:space="0" w:color="auto"/>
            <w:right w:val="none" w:sz="0" w:space="0" w:color="auto"/>
          </w:divBdr>
          <w:divsChild>
            <w:div w:id="1111242253">
              <w:marLeft w:val="0"/>
              <w:marRight w:val="0"/>
              <w:marTop w:val="0"/>
              <w:marBottom w:val="0"/>
              <w:divBdr>
                <w:top w:val="none" w:sz="0" w:space="0" w:color="auto"/>
                <w:left w:val="none" w:sz="0" w:space="0" w:color="auto"/>
                <w:bottom w:val="none" w:sz="0" w:space="0" w:color="auto"/>
                <w:right w:val="none" w:sz="0" w:space="0" w:color="auto"/>
              </w:divBdr>
              <w:divsChild>
                <w:div w:id="90310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376412">
      <w:bodyDiv w:val="1"/>
      <w:marLeft w:val="0"/>
      <w:marRight w:val="0"/>
      <w:marTop w:val="0"/>
      <w:marBottom w:val="0"/>
      <w:divBdr>
        <w:top w:val="none" w:sz="0" w:space="0" w:color="auto"/>
        <w:left w:val="none" w:sz="0" w:space="0" w:color="auto"/>
        <w:bottom w:val="none" w:sz="0" w:space="0" w:color="auto"/>
        <w:right w:val="none" w:sz="0" w:space="0" w:color="auto"/>
      </w:divBdr>
    </w:div>
    <w:div w:id="1412312446">
      <w:bodyDiv w:val="1"/>
      <w:marLeft w:val="0"/>
      <w:marRight w:val="0"/>
      <w:marTop w:val="0"/>
      <w:marBottom w:val="0"/>
      <w:divBdr>
        <w:top w:val="none" w:sz="0" w:space="0" w:color="auto"/>
        <w:left w:val="none" w:sz="0" w:space="0" w:color="auto"/>
        <w:bottom w:val="none" w:sz="0" w:space="0" w:color="auto"/>
        <w:right w:val="none" w:sz="0" w:space="0" w:color="auto"/>
      </w:divBdr>
    </w:div>
    <w:div w:id="1426144819">
      <w:bodyDiv w:val="1"/>
      <w:marLeft w:val="0"/>
      <w:marRight w:val="0"/>
      <w:marTop w:val="0"/>
      <w:marBottom w:val="0"/>
      <w:divBdr>
        <w:top w:val="none" w:sz="0" w:space="0" w:color="auto"/>
        <w:left w:val="none" w:sz="0" w:space="0" w:color="auto"/>
        <w:bottom w:val="none" w:sz="0" w:space="0" w:color="auto"/>
        <w:right w:val="none" w:sz="0" w:space="0" w:color="auto"/>
      </w:divBdr>
    </w:div>
    <w:div w:id="1476414560">
      <w:bodyDiv w:val="1"/>
      <w:marLeft w:val="0"/>
      <w:marRight w:val="0"/>
      <w:marTop w:val="0"/>
      <w:marBottom w:val="0"/>
      <w:divBdr>
        <w:top w:val="none" w:sz="0" w:space="0" w:color="auto"/>
        <w:left w:val="none" w:sz="0" w:space="0" w:color="auto"/>
        <w:bottom w:val="none" w:sz="0" w:space="0" w:color="auto"/>
        <w:right w:val="none" w:sz="0" w:space="0" w:color="auto"/>
      </w:divBdr>
    </w:div>
    <w:div w:id="1639264971">
      <w:bodyDiv w:val="1"/>
      <w:marLeft w:val="0"/>
      <w:marRight w:val="0"/>
      <w:marTop w:val="0"/>
      <w:marBottom w:val="0"/>
      <w:divBdr>
        <w:top w:val="none" w:sz="0" w:space="0" w:color="auto"/>
        <w:left w:val="none" w:sz="0" w:space="0" w:color="auto"/>
        <w:bottom w:val="none" w:sz="0" w:space="0" w:color="auto"/>
        <w:right w:val="none" w:sz="0" w:space="0" w:color="auto"/>
      </w:divBdr>
    </w:div>
    <w:div w:id="1676608278">
      <w:bodyDiv w:val="1"/>
      <w:marLeft w:val="0"/>
      <w:marRight w:val="0"/>
      <w:marTop w:val="0"/>
      <w:marBottom w:val="0"/>
      <w:divBdr>
        <w:top w:val="none" w:sz="0" w:space="0" w:color="auto"/>
        <w:left w:val="none" w:sz="0" w:space="0" w:color="auto"/>
        <w:bottom w:val="none" w:sz="0" w:space="0" w:color="auto"/>
        <w:right w:val="none" w:sz="0" w:space="0" w:color="auto"/>
      </w:divBdr>
    </w:div>
    <w:div w:id="1680500753">
      <w:bodyDiv w:val="1"/>
      <w:marLeft w:val="0"/>
      <w:marRight w:val="0"/>
      <w:marTop w:val="0"/>
      <w:marBottom w:val="0"/>
      <w:divBdr>
        <w:top w:val="none" w:sz="0" w:space="0" w:color="auto"/>
        <w:left w:val="none" w:sz="0" w:space="0" w:color="auto"/>
        <w:bottom w:val="none" w:sz="0" w:space="0" w:color="auto"/>
        <w:right w:val="none" w:sz="0" w:space="0" w:color="auto"/>
      </w:divBdr>
    </w:div>
    <w:div w:id="1748841889">
      <w:bodyDiv w:val="1"/>
      <w:marLeft w:val="0"/>
      <w:marRight w:val="0"/>
      <w:marTop w:val="0"/>
      <w:marBottom w:val="0"/>
      <w:divBdr>
        <w:top w:val="none" w:sz="0" w:space="0" w:color="auto"/>
        <w:left w:val="none" w:sz="0" w:space="0" w:color="auto"/>
        <w:bottom w:val="none" w:sz="0" w:space="0" w:color="auto"/>
        <w:right w:val="none" w:sz="0" w:space="0" w:color="auto"/>
      </w:divBdr>
    </w:div>
    <w:div w:id="1803383991">
      <w:bodyDiv w:val="1"/>
      <w:marLeft w:val="0"/>
      <w:marRight w:val="0"/>
      <w:marTop w:val="0"/>
      <w:marBottom w:val="0"/>
      <w:divBdr>
        <w:top w:val="none" w:sz="0" w:space="0" w:color="auto"/>
        <w:left w:val="none" w:sz="0" w:space="0" w:color="auto"/>
        <w:bottom w:val="none" w:sz="0" w:space="0" w:color="auto"/>
        <w:right w:val="none" w:sz="0" w:space="0" w:color="auto"/>
      </w:divBdr>
    </w:div>
    <w:div w:id="1830827561">
      <w:bodyDiv w:val="1"/>
      <w:marLeft w:val="0"/>
      <w:marRight w:val="0"/>
      <w:marTop w:val="0"/>
      <w:marBottom w:val="0"/>
      <w:divBdr>
        <w:top w:val="none" w:sz="0" w:space="0" w:color="auto"/>
        <w:left w:val="none" w:sz="0" w:space="0" w:color="auto"/>
        <w:bottom w:val="none" w:sz="0" w:space="0" w:color="auto"/>
        <w:right w:val="none" w:sz="0" w:space="0" w:color="auto"/>
      </w:divBdr>
    </w:div>
    <w:div w:id="199101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gest.bps.org.uk/2017/09/18/women-know-better-than-%20menwhat-other-women-are-thinking-and-feeling/" TargetMode="External"/><Relationship Id="rId5" Type="http://schemas.openxmlformats.org/officeDocument/2006/relationships/hyperlink" Target="http://www.tandfebooks.com/doi/view/10.4324/978020387842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692</TotalTime>
  <Pages>6</Pages>
  <Words>1667</Words>
  <Characters>9506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Higson (1800053)</dc:creator>
  <cp:keywords/>
  <dc:description/>
  <cp:lastModifiedBy>Holly Higson (1800053)</cp:lastModifiedBy>
  <cp:revision>82</cp:revision>
  <dcterms:created xsi:type="dcterms:W3CDTF">2018-10-23T10:32:00Z</dcterms:created>
  <dcterms:modified xsi:type="dcterms:W3CDTF">2018-11-06T20:53:00Z</dcterms:modified>
</cp:coreProperties>
</file>