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DC055" w14:textId="1264FF58" w:rsidR="0023712B" w:rsidRPr="006642E1" w:rsidRDefault="0023712B" w:rsidP="0023712B">
      <w:pPr>
        <w:jc w:val="center"/>
        <w:rPr>
          <w:b/>
          <w:bCs/>
          <w:sz w:val="72"/>
          <w:szCs w:val="72"/>
        </w:rPr>
      </w:pPr>
      <w:r w:rsidRPr="006642E1">
        <w:rPr>
          <w:b/>
          <w:bCs/>
          <w:sz w:val="72"/>
          <w:szCs w:val="72"/>
        </w:rPr>
        <w:t>Leading and Implementing Workplace Change</w:t>
      </w:r>
      <w:r w:rsidRPr="006642E1">
        <w:rPr>
          <w:b/>
          <w:bCs/>
          <w:sz w:val="72"/>
          <w:szCs w:val="72"/>
        </w:rPr>
        <w:br w:type="page"/>
      </w:r>
    </w:p>
    <w:sdt>
      <w:sdtPr>
        <w:rPr>
          <w:rFonts w:ascii="Times New Roman" w:eastAsiaTheme="minorHAnsi" w:hAnsi="Times New Roman" w:cstheme="minorBidi"/>
          <w:color w:val="auto"/>
          <w:kern w:val="2"/>
          <w:sz w:val="24"/>
          <w:szCs w:val="22"/>
          <w:lang w:val="en-IN"/>
          <w14:ligatures w14:val="standardContextual"/>
        </w:rPr>
        <w:id w:val="-1234244527"/>
        <w:docPartObj>
          <w:docPartGallery w:val="Table of Contents"/>
          <w:docPartUnique/>
        </w:docPartObj>
      </w:sdtPr>
      <w:sdtEndPr>
        <w:rPr>
          <w:b/>
          <w:bCs/>
          <w:noProof/>
        </w:rPr>
      </w:sdtEndPr>
      <w:sdtContent>
        <w:p w14:paraId="0AEF3059" w14:textId="464FF293" w:rsidR="0023712B" w:rsidRPr="006642E1" w:rsidRDefault="0023712B">
          <w:pPr>
            <w:pStyle w:val="TOCHeading"/>
            <w:rPr>
              <w:color w:val="auto"/>
            </w:rPr>
          </w:pPr>
          <w:r w:rsidRPr="006642E1">
            <w:rPr>
              <w:color w:val="auto"/>
            </w:rPr>
            <w:t>Table of Contents</w:t>
          </w:r>
        </w:p>
        <w:p w14:paraId="361B4E44" w14:textId="6E1D359C" w:rsidR="00DB1904" w:rsidRDefault="0023712B">
          <w:pPr>
            <w:pStyle w:val="TOC1"/>
            <w:tabs>
              <w:tab w:val="right" w:leader="dot" w:pos="9016"/>
            </w:tabs>
            <w:rPr>
              <w:rFonts w:asciiTheme="minorHAnsi" w:eastAsiaTheme="minorEastAsia" w:hAnsiTheme="minorHAnsi"/>
              <w:noProof/>
              <w:sz w:val="22"/>
              <w:lang w:eastAsia="en-IN"/>
            </w:rPr>
          </w:pPr>
          <w:r w:rsidRPr="006642E1">
            <w:fldChar w:fldCharType="begin"/>
          </w:r>
          <w:r w:rsidRPr="006642E1">
            <w:instrText xml:space="preserve"> TOC \o "1-3" \h \z \u </w:instrText>
          </w:r>
          <w:r w:rsidRPr="006642E1">
            <w:fldChar w:fldCharType="separate"/>
          </w:r>
          <w:hyperlink w:anchor="_Toc184918096" w:history="1">
            <w:r w:rsidR="00DB1904" w:rsidRPr="00B040D5">
              <w:rPr>
                <w:rStyle w:val="Hyperlink"/>
                <w:noProof/>
              </w:rPr>
              <w:t>Introduction</w:t>
            </w:r>
            <w:r w:rsidR="00DB1904">
              <w:rPr>
                <w:noProof/>
                <w:webHidden/>
              </w:rPr>
              <w:tab/>
            </w:r>
            <w:r w:rsidR="00DB1904">
              <w:rPr>
                <w:noProof/>
                <w:webHidden/>
              </w:rPr>
              <w:fldChar w:fldCharType="begin"/>
            </w:r>
            <w:r w:rsidR="00DB1904">
              <w:rPr>
                <w:noProof/>
                <w:webHidden/>
              </w:rPr>
              <w:instrText xml:space="preserve"> PAGEREF _Toc184918096 \h </w:instrText>
            </w:r>
            <w:r w:rsidR="00DB1904">
              <w:rPr>
                <w:noProof/>
                <w:webHidden/>
              </w:rPr>
            </w:r>
            <w:r w:rsidR="00DB1904">
              <w:rPr>
                <w:noProof/>
                <w:webHidden/>
              </w:rPr>
              <w:fldChar w:fldCharType="separate"/>
            </w:r>
            <w:r w:rsidR="00DB1904">
              <w:rPr>
                <w:noProof/>
                <w:webHidden/>
              </w:rPr>
              <w:t>3</w:t>
            </w:r>
            <w:r w:rsidR="00DB1904">
              <w:rPr>
                <w:noProof/>
                <w:webHidden/>
              </w:rPr>
              <w:fldChar w:fldCharType="end"/>
            </w:r>
          </w:hyperlink>
        </w:p>
        <w:p w14:paraId="50964CC3" w14:textId="49303C86" w:rsidR="00DB1904" w:rsidRDefault="00DB1904">
          <w:pPr>
            <w:pStyle w:val="TOC1"/>
            <w:tabs>
              <w:tab w:val="right" w:leader="dot" w:pos="9016"/>
            </w:tabs>
            <w:rPr>
              <w:rFonts w:asciiTheme="minorHAnsi" w:eastAsiaTheme="minorEastAsia" w:hAnsiTheme="minorHAnsi"/>
              <w:noProof/>
              <w:sz w:val="22"/>
              <w:lang w:eastAsia="en-IN"/>
            </w:rPr>
          </w:pPr>
          <w:hyperlink w:anchor="_Toc184918097" w:history="1">
            <w:r w:rsidRPr="00B040D5">
              <w:rPr>
                <w:rStyle w:val="Hyperlink"/>
                <w:noProof/>
              </w:rPr>
              <w:t>Main Body</w:t>
            </w:r>
            <w:r>
              <w:rPr>
                <w:noProof/>
                <w:webHidden/>
              </w:rPr>
              <w:tab/>
            </w:r>
            <w:r>
              <w:rPr>
                <w:noProof/>
                <w:webHidden/>
              </w:rPr>
              <w:fldChar w:fldCharType="begin"/>
            </w:r>
            <w:r>
              <w:rPr>
                <w:noProof/>
                <w:webHidden/>
              </w:rPr>
              <w:instrText xml:space="preserve"> PAGEREF _Toc184918097 \h </w:instrText>
            </w:r>
            <w:r>
              <w:rPr>
                <w:noProof/>
                <w:webHidden/>
              </w:rPr>
            </w:r>
            <w:r>
              <w:rPr>
                <w:noProof/>
                <w:webHidden/>
              </w:rPr>
              <w:fldChar w:fldCharType="separate"/>
            </w:r>
            <w:r>
              <w:rPr>
                <w:noProof/>
                <w:webHidden/>
              </w:rPr>
              <w:t>3</w:t>
            </w:r>
            <w:r>
              <w:rPr>
                <w:noProof/>
                <w:webHidden/>
              </w:rPr>
              <w:fldChar w:fldCharType="end"/>
            </w:r>
          </w:hyperlink>
        </w:p>
        <w:p w14:paraId="310BA850" w14:textId="3ABDCE7F" w:rsidR="00DB1904" w:rsidRDefault="00DB1904">
          <w:pPr>
            <w:pStyle w:val="TOC2"/>
            <w:tabs>
              <w:tab w:val="right" w:leader="dot" w:pos="9016"/>
            </w:tabs>
            <w:rPr>
              <w:rFonts w:asciiTheme="minorHAnsi" w:eastAsiaTheme="minorEastAsia" w:hAnsiTheme="minorHAnsi"/>
              <w:noProof/>
              <w:sz w:val="22"/>
              <w:lang w:eastAsia="en-IN"/>
            </w:rPr>
          </w:pPr>
          <w:hyperlink w:anchor="_Toc184918098" w:history="1">
            <w:r w:rsidRPr="00B040D5">
              <w:rPr>
                <w:rStyle w:val="Hyperlink"/>
                <w:noProof/>
              </w:rPr>
              <w:t>Current State of Sainsbury’s</w:t>
            </w:r>
            <w:r>
              <w:rPr>
                <w:noProof/>
                <w:webHidden/>
              </w:rPr>
              <w:tab/>
            </w:r>
            <w:r>
              <w:rPr>
                <w:noProof/>
                <w:webHidden/>
              </w:rPr>
              <w:fldChar w:fldCharType="begin"/>
            </w:r>
            <w:r>
              <w:rPr>
                <w:noProof/>
                <w:webHidden/>
              </w:rPr>
              <w:instrText xml:space="preserve"> PAGEREF _Toc184918098 \h </w:instrText>
            </w:r>
            <w:r>
              <w:rPr>
                <w:noProof/>
                <w:webHidden/>
              </w:rPr>
            </w:r>
            <w:r>
              <w:rPr>
                <w:noProof/>
                <w:webHidden/>
              </w:rPr>
              <w:fldChar w:fldCharType="separate"/>
            </w:r>
            <w:r>
              <w:rPr>
                <w:noProof/>
                <w:webHidden/>
              </w:rPr>
              <w:t>3</w:t>
            </w:r>
            <w:r>
              <w:rPr>
                <w:noProof/>
                <w:webHidden/>
              </w:rPr>
              <w:fldChar w:fldCharType="end"/>
            </w:r>
          </w:hyperlink>
        </w:p>
        <w:p w14:paraId="2744C5E1" w14:textId="4E23FC0E" w:rsidR="00DB1904" w:rsidRDefault="00DB1904">
          <w:pPr>
            <w:pStyle w:val="TOC2"/>
            <w:tabs>
              <w:tab w:val="right" w:leader="dot" w:pos="9016"/>
            </w:tabs>
            <w:rPr>
              <w:rFonts w:asciiTheme="minorHAnsi" w:eastAsiaTheme="minorEastAsia" w:hAnsiTheme="minorHAnsi"/>
              <w:noProof/>
              <w:sz w:val="22"/>
              <w:lang w:eastAsia="en-IN"/>
            </w:rPr>
          </w:pPr>
          <w:hyperlink w:anchor="_Toc184918099" w:history="1">
            <w:r w:rsidRPr="00B040D5">
              <w:rPr>
                <w:rStyle w:val="Hyperlink"/>
                <w:noProof/>
              </w:rPr>
              <w:t>Impact of the External Environment</w:t>
            </w:r>
            <w:r>
              <w:rPr>
                <w:noProof/>
                <w:webHidden/>
              </w:rPr>
              <w:tab/>
            </w:r>
            <w:r>
              <w:rPr>
                <w:noProof/>
                <w:webHidden/>
              </w:rPr>
              <w:fldChar w:fldCharType="begin"/>
            </w:r>
            <w:r>
              <w:rPr>
                <w:noProof/>
                <w:webHidden/>
              </w:rPr>
              <w:instrText xml:space="preserve"> PAGEREF _Toc184918099 \h </w:instrText>
            </w:r>
            <w:r>
              <w:rPr>
                <w:noProof/>
                <w:webHidden/>
              </w:rPr>
            </w:r>
            <w:r>
              <w:rPr>
                <w:noProof/>
                <w:webHidden/>
              </w:rPr>
              <w:fldChar w:fldCharType="separate"/>
            </w:r>
            <w:r>
              <w:rPr>
                <w:noProof/>
                <w:webHidden/>
              </w:rPr>
              <w:t>5</w:t>
            </w:r>
            <w:r>
              <w:rPr>
                <w:noProof/>
                <w:webHidden/>
              </w:rPr>
              <w:fldChar w:fldCharType="end"/>
            </w:r>
          </w:hyperlink>
        </w:p>
        <w:p w14:paraId="146800CA" w14:textId="380F225B" w:rsidR="00DB1904" w:rsidRDefault="00DB1904">
          <w:pPr>
            <w:pStyle w:val="TOC2"/>
            <w:tabs>
              <w:tab w:val="right" w:leader="dot" w:pos="9016"/>
            </w:tabs>
            <w:rPr>
              <w:rFonts w:asciiTheme="minorHAnsi" w:eastAsiaTheme="minorEastAsia" w:hAnsiTheme="minorHAnsi"/>
              <w:noProof/>
              <w:sz w:val="22"/>
              <w:lang w:eastAsia="en-IN"/>
            </w:rPr>
          </w:pPr>
          <w:hyperlink w:anchor="_Toc184918100" w:history="1">
            <w:r w:rsidRPr="00B040D5">
              <w:rPr>
                <w:rStyle w:val="Hyperlink"/>
                <w:noProof/>
              </w:rPr>
              <w:t>Evaluation of Change Management Models</w:t>
            </w:r>
            <w:r>
              <w:rPr>
                <w:noProof/>
                <w:webHidden/>
              </w:rPr>
              <w:tab/>
            </w:r>
            <w:r>
              <w:rPr>
                <w:noProof/>
                <w:webHidden/>
              </w:rPr>
              <w:fldChar w:fldCharType="begin"/>
            </w:r>
            <w:r>
              <w:rPr>
                <w:noProof/>
                <w:webHidden/>
              </w:rPr>
              <w:instrText xml:space="preserve"> PAGEREF _Toc184918100 \h </w:instrText>
            </w:r>
            <w:r>
              <w:rPr>
                <w:noProof/>
                <w:webHidden/>
              </w:rPr>
            </w:r>
            <w:r>
              <w:rPr>
                <w:noProof/>
                <w:webHidden/>
              </w:rPr>
              <w:fldChar w:fldCharType="separate"/>
            </w:r>
            <w:r>
              <w:rPr>
                <w:noProof/>
                <w:webHidden/>
              </w:rPr>
              <w:t>7</w:t>
            </w:r>
            <w:r>
              <w:rPr>
                <w:noProof/>
                <w:webHidden/>
              </w:rPr>
              <w:fldChar w:fldCharType="end"/>
            </w:r>
          </w:hyperlink>
        </w:p>
        <w:p w14:paraId="74F2F3C3" w14:textId="0D074E74" w:rsidR="00DB1904" w:rsidRDefault="00DB1904">
          <w:pPr>
            <w:pStyle w:val="TOC2"/>
            <w:tabs>
              <w:tab w:val="right" w:leader="dot" w:pos="9016"/>
            </w:tabs>
            <w:rPr>
              <w:rFonts w:asciiTheme="minorHAnsi" w:eastAsiaTheme="minorEastAsia" w:hAnsiTheme="minorHAnsi"/>
              <w:noProof/>
              <w:sz w:val="22"/>
              <w:lang w:eastAsia="en-IN"/>
            </w:rPr>
          </w:pPr>
          <w:hyperlink w:anchor="_Toc184918101" w:history="1">
            <w:r w:rsidRPr="00B040D5">
              <w:rPr>
                <w:rStyle w:val="Hyperlink"/>
                <w:noProof/>
              </w:rPr>
              <w:t>Impact of Organizational Culture on Change</w:t>
            </w:r>
            <w:r>
              <w:rPr>
                <w:noProof/>
                <w:webHidden/>
              </w:rPr>
              <w:tab/>
            </w:r>
            <w:r>
              <w:rPr>
                <w:noProof/>
                <w:webHidden/>
              </w:rPr>
              <w:fldChar w:fldCharType="begin"/>
            </w:r>
            <w:r>
              <w:rPr>
                <w:noProof/>
                <w:webHidden/>
              </w:rPr>
              <w:instrText xml:space="preserve"> PAGEREF _Toc184918101 \h </w:instrText>
            </w:r>
            <w:r>
              <w:rPr>
                <w:noProof/>
                <w:webHidden/>
              </w:rPr>
            </w:r>
            <w:r>
              <w:rPr>
                <w:noProof/>
                <w:webHidden/>
              </w:rPr>
              <w:fldChar w:fldCharType="separate"/>
            </w:r>
            <w:r>
              <w:rPr>
                <w:noProof/>
                <w:webHidden/>
              </w:rPr>
              <w:t>10</w:t>
            </w:r>
            <w:r>
              <w:rPr>
                <w:noProof/>
                <w:webHidden/>
              </w:rPr>
              <w:fldChar w:fldCharType="end"/>
            </w:r>
          </w:hyperlink>
        </w:p>
        <w:p w14:paraId="277E6A64" w14:textId="4991E9F3" w:rsidR="00DB1904" w:rsidRDefault="00DB1904">
          <w:pPr>
            <w:pStyle w:val="TOC2"/>
            <w:tabs>
              <w:tab w:val="right" w:leader="dot" w:pos="9016"/>
            </w:tabs>
            <w:rPr>
              <w:rFonts w:asciiTheme="minorHAnsi" w:eastAsiaTheme="minorEastAsia" w:hAnsiTheme="minorHAnsi"/>
              <w:noProof/>
              <w:sz w:val="22"/>
              <w:lang w:eastAsia="en-IN"/>
            </w:rPr>
          </w:pPr>
          <w:hyperlink w:anchor="_Toc184918102" w:history="1">
            <w:r w:rsidRPr="00B040D5">
              <w:rPr>
                <w:rStyle w:val="Hyperlink"/>
                <w:noProof/>
              </w:rPr>
              <w:t>Proposed Change Management Plan</w:t>
            </w:r>
            <w:r>
              <w:rPr>
                <w:noProof/>
                <w:webHidden/>
              </w:rPr>
              <w:tab/>
            </w:r>
            <w:r>
              <w:rPr>
                <w:noProof/>
                <w:webHidden/>
              </w:rPr>
              <w:fldChar w:fldCharType="begin"/>
            </w:r>
            <w:r>
              <w:rPr>
                <w:noProof/>
                <w:webHidden/>
              </w:rPr>
              <w:instrText xml:space="preserve"> PAGEREF _Toc184918102 \h </w:instrText>
            </w:r>
            <w:r>
              <w:rPr>
                <w:noProof/>
                <w:webHidden/>
              </w:rPr>
            </w:r>
            <w:r>
              <w:rPr>
                <w:noProof/>
                <w:webHidden/>
              </w:rPr>
              <w:fldChar w:fldCharType="separate"/>
            </w:r>
            <w:r>
              <w:rPr>
                <w:noProof/>
                <w:webHidden/>
              </w:rPr>
              <w:t>13</w:t>
            </w:r>
            <w:r>
              <w:rPr>
                <w:noProof/>
                <w:webHidden/>
              </w:rPr>
              <w:fldChar w:fldCharType="end"/>
            </w:r>
          </w:hyperlink>
        </w:p>
        <w:p w14:paraId="37C43D32" w14:textId="44666D7F" w:rsidR="00DB1904" w:rsidRDefault="00DB1904">
          <w:pPr>
            <w:pStyle w:val="TOC1"/>
            <w:tabs>
              <w:tab w:val="right" w:leader="dot" w:pos="9016"/>
            </w:tabs>
            <w:rPr>
              <w:rFonts w:asciiTheme="minorHAnsi" w:eastAsiaTheme="minorEastAsia" w:hAnsiTheme="minorHAnsi"/>
              <w:noProof/>
              <w:sz w:val="22"/>
              <w:lang w:eastAsia="en-IN"/>
            </w:rPr>
          </w:pPr>
          <w:hyperlink w:anchor="_Toc184918103" w:history="1">
            <w:r w:rsidRPr="00B040D5">
              <w:rPr>
                <w:rStyle w:val="Hyperlink"/>
                <w:noProof/>
              </w:rPr>
              <w:t>Conclusion</w:t>
            </w:r>
            <w:r>
              <w:rPr>
                <w:noProof/>
                <w:webHidden/>
              </w:rPr>
              <w:tab/>
            </w:r>
            <w:r>
              <w:rPr>
                <w:noProof/>
                <w:webHidden/>
              </w:rPr>
              <w:fldChar w:fldCharType="begin"/>
            </w:r>
            <w:r>
              <w:rPr>
                <w:noProof/>
                <w:webHidden/>
              </w:rPr>
              <w:instrText xml:space="preserve"> PAGEREF _Toc184918103 \h </w:instrText>
            </w:r>
            <w:r>
              <w:rPr>
                <w:noProof/>
                <w:webHidden/>
              </w:rPr>
            </w:r>
            <w:r>
              <w:rPr>
                <w:noProof/>
                <w:webHidden/>
              </w:rPr>
              <w:fldChar w:fldCharType="separate"/>
            </w:r>
            <w:r>
              <w:rPr>
                <w:noProof/>
                <w:webHidden/>
              </w:rPr>
              <w:t>17</w:t>
            </w:r>
            <w:r>
              <w:rPr>
                <w:noProof/>
                <w:webHidden/>
              </w:rPr>
              <w:fldChar w:fldCharType="end"/>
            </w:r>
          </w:hyperlink>
        </w:p>
        <w:p w14:paraId="7E6C69D9" w14:textId="3057F1DC" w:rsidR="00DB1904" w:rsidRDefault="00DB1904">
          <w:pPr>
            <w:pStyle w:val="TOC1"/>
            <w:tabs>
              <w:tab w:val="right" w:leader="dot" w:pos="9016"/>
            </w:tabs>
            <w:rPr>
              <w:rFonts w:asciiTheme="minorHAnsi" w:eastAsiaTheme="minorEastAsia" w:hAnsiTheme="minorHAnsi"/>
              <w:noProof/>
              <w:sz w:val="22"/>
              <w:lang w:eastAsia="en-IN"/>
            </w:rPr>
          </w:pPr>
          <w:hyperlink w:anchor="_Toc184918104" w:history="1">
            <w:r w:rsidRPr="00B040D5">
              <w:rPr>
                <w:rStyle w:val="Hyperlink"/>
                <w:noProof/>
              </w:rPr>
              <w:t>References</w:t>
            </w:r>
            <w:r>
              <w:rPr>
                <w:noProof/>
                <w:webHidden/>
              </w:rPr>
              <w:tab/>
            </w:r>
            <w:r>
              <w:rPr>
                <w:noProof/>
                <w:webHidden/>
              </w:rPr>
              <w:fldChar w:fldCharType="begin"/>
            </w:r>
            <w:r>
              <w:rPr>
                <w:noProof/>
                <w:webHidden/>
              </w:rPr>
              <w:instrText xml:space="preserve"> PAGEREF _Toc184918104 \h </w:instrText>
            </w:r>
            <w:r>
              <w:rPr>
                <w:noProof/>
                <w:webHidden/>
              </w:rPr>
            </w:r>
            <w:r>
              <w:rPr>
                <w:noProof/>
                <w:webHidden/>
              </w:rPr>
              <w:fldChar w:fldCharType="separate"/>
            </w:r>
            <w:r>
              <w:rPr>
                <w:noProof/>
                <w:webHidden/>
              </w:rPr>
              <w:t>19</w:t>
            </w:r>
            <w:r>
              <w:rPr>
                <w:noProof/>
                <w:webHidden/>
              </w:rPr>
              <w:fldChar w:fldCharType="end"/>
            </w:r>
          </w:hyperlink>
        </w:p>
        <w:p w14:paraId="151E6F52" w14:textId="20259D00" w:rsidR="0023712B" w:rsidRPr="006642E1" w:rsidRDefault="0023712B">
          <w:r w:rsidRPr="006642E1">
            <w:rPr>
              <w:b/>
              <w:bCs/>
              <w:noProof/>
            </w:rPr>
            <w:fldChar w:fldCharType="end"/>
          </w:r>
        </w:p>
      </w:sdtContent>
    </w:sdt>
    <w:p w14:paraId="4854294C" w14:textId="77777777" w:rsidR="0023712B" w:rsidRPr="006642E1" w:rsidRDefault="0023712B">
      <w:pPr>
        <w:rPr>
          <w:b/>
          <w:bCs/>
        </w:rPr>
      </w:pPr>
      <w:r w:rsidRPr="006642E1">
        <w:rPr>
          <w:b/>
          <w:bCs/>
        </w:rPr>
        <w:br w:type="page"/>
      </w:r>
    </w:p>
    <w:p w14:paraId="6F129E50" w14:textId="2BAB3208" w:rsidR="00013650" w:rsidRPr="006642E1" w:rsidRDefault="00013650" w:rsidP="0023712B">
      <w:pPr>
        <w:pStyle w:val="Heading1"/>
      </w:pPr>
      <w:bookmarkStart w:id="0" w:name="_Toc184918096"/>
      <w:r w:rsidRPr="006642E1">
        <w:lastRenderedPageBreak/>
        <w:t>Introduction</w:t>
      </w:r>
      <w:bookmarkEnd w:id="0"/>
    </w:p>
    <w:p w14:paraId="0C215673" w14:textId="77777777" w:rsidR="00952374" w:rsidRPr="006642E1" w:rsidRDefault="00952374" w:rsidP="00952374">
      <w:r w:rsidRPr="006642E1">
        <w:t>Sainsbury’s supermarket is one of the biggest and oldest supermarkets in Great Britain established by John James Sainsbury and Mary Ann Sainsbury in 1869. Since establishment Sainsbury has grown and is now one of the major chain of supermarkets in the United Kingdom that deals in food products, clothing, electronics and financial services as well. Currently, Sainsbury’s has ranked as one of the market leaders within the UK grocery retail sector the company faces stiff market competition from key players like Tesco, Asda, and Morrisons among others revealed by Smith and Lewis, (2020). The company has a strong emphasis on the consumer and sustainable development and a focus on enhancing the necessity to build up digital competencies to better suit the changing nature of the customers.</w:t>
      </w:r>
    </w:p>
    <w:p w14:paraId="75FE3963" w14:textId="77777777" w:rsidR="00952374" w:rsidRPr="006642E1" w:rsidRDefault="00952374" w:rsidP="00952374">
      <w:r w:rsidRPr="006642E1">
        <w:t>It refers to the systematic process organizations deploy in transforming from a current state to what is desired, commonly known as future state (Hayes, 2021). Change management is therefore important within the context of the retail industry since organizations are forced to continuously adapt in, organizational design, technologies, processes, and customer experiences. These are the technological changes that have affected Sainsbury’s operation more while doing business, change in customer buying behaviour, and intensified competition in the UK online grocery sector. Appropriate change management help to sustain competition, improve operations, and support continuity in growth for Sainsbury’s while the firm faces pressures such as digital disruption and fluctuating economic environment.</w:t>
      </w:r>
    </w:p>
    <w:p w14:paraId="03CEE758" w14:textId="34EC9356" w:rsidR="00013650" w:rsidRPr="006642E1" w:rsidRDefault="00952374" w:rsidP="00952374">
      <w:r w:rsidRPr="006642E1">
        <w:t>Evaluating Sainsbury’s current position, recent challenges and external factors affecting Sainsbury’s strategies, this report seeks to analyse the change management process of Sainsbury’s. They will also contain the critical evaluation of several change management frameworks, leadership approaches and organisational culture on the outcome of change processes. Last of all, there will be recommended an effective change management plan to help Sainsbury’s regarding its ongoing digital transformation and the changes in the market (Davis, 2021).</w:t>
      </w:r>
    </w:p>
    <w:p w14:paraId="7C2CFF6C" w14:textId="0147B0CF" w:rsidR="0023712B" w:rsidRPr="006642E1" w:rsidRDefault="0023712B" w:rsidP="0023712B">
      <w:pPr>
        <w:pStyle w:val="Heading1"/>
      </w:pPr>
      <w:bookmarkStart w:id="1" w:name="_Toc184918097"/>
      <w:r w:rsidRPr="006642E1">
        <w:t>Main Body</w:t>
      </w:r>
      <w:bookmarkEnd w:id="1"/>
    </w:p>
    <w:p w14:paraId="6ED2E84B" w14:textId="3255EBC5" w:rsidR="00013650" w:rsidRPr="006642E1" w:rsidRDefault="00013650" w:rsidP="0023712B">
      <w:pPr>
        <w:pStyle w:val="Heading2"/>
      </w:pPr>
      <w:bookmarkStart w:id="2" w:name="_Toc184918098"/>
      <w:r w:rsidRPr="006642E1">
        <w:t>Current State of Sainsbury’s</w:t>
      </w:r>
      <w:bookmarkEnd w:id="2"/>
    </w:p>
    <w:p w14:paraId="2C26696D" w14:textId="77777777" w:rsidR="00013650" w:rsidRPr="006642E1" w:rsidRDefault="00013650" w:rsidP="00013650">
      <w:pPr>
        <w:rPr>
          <w:b/>
          <w:bCs/>
        </w:rPr>
      </w:pPr>
      <w:r w:rsidRPr="006642E1">
        <w:rPr>
          <w:b/>
          <w:bCs/>
        </w:rPr>
        <w:t>Overview of Sainsbury’s Current Operations</w:t>
      </w:r>
    </w:p>
    <w:p w14:paraId="5E8E975F" w14:textId="08089C59" w:rsidR="00952374" w:rsidRPr="006642E1" w:rsidRDefault="00952374" w:rsidP="00952374">
      <w:r w:rsidRPr="006642E1">
        <w:lastRenderedPageBreak/>
        <w:t xml:space="preserve">Sainsbury is a retail service company of the United Kingdom that operates as a chain of supermarkets selling food and a little more; for instance, clothing, home products and services, financial services and a pharmacy. It has more than 1400 outlets in the United Kingdom including hypermarkets, supermarkets and convenience stores (Smith &amp; Lewis, 2020). Sainsbury also provides home shopping on its website and delivers groceries directly to the consumer’s door which has also boosted Sainsbury’s Presidency in the so competing British market. Currently, Sainsbury’s occupies a 15% market share of the UK grocery market and competes with Tesco, Asda, Morrisons (Roberts, 2020). Newer strategies, including their “Sainsbury’s 2030 Sustainability Plan” are a response to concerns over carbon </w:t>
      </w:r>
      <w:r w:rsidR="00D06849" w:rsidRPr="006642E1">
        <w:t>foot-printing</w:t>
      </w:r>
      <w:r w:rsidRPr="006642E1">
        <w:t>, packaging and sourcing in line with current consumer consciousness initiatives in the retail sector (Harris and Nguyen 2021).</w:t>
      </w:r>
    </w:p>
    <w:p w14:paraId="258A67EE" w14:textId="1F520AFB" w:rsidR="00013650" w:rsidRPr="006642E1" w:rsidRDefault="00952374" w:rsidP="00952374">
      <w:r w:rsidRPr="006642E1">
        <w:t>Sainsbury’s has also been active in this area, and has also been making progress in its digital transformations. The organisation has nan concentrated on its online selling strategy and has made great strides in making additional changes to the veneer of the online selling platform in addition to the organisation’s overall conveyance capabilities. The increase of the number of its digital operations is intended to take advantage of the growing popularity of online grocery purchasing, an aspect that gained pressing significance during the COVID-19 outbreak (Davis, 2021). Furthermore, the company is adopting the use of AI and automation where possible, and the extension is likely to contribute to optimum execution of areas such as inventory (Walker &amp; Jones, 2021).</w:t>
      </w:r>
    </w:p>
    <w:p w14:paraId="49C1ECE7" w14:textId="77777777" w:rsidR="00013650" w:rsidRPr="006642E1" w:rsidRDefault="00013650" w:rsidP="00013650">
      <w:pPr>
        <w:rPr>
          <w:b/>
          <w:bCs/>
        </w:rPr>
      </w:pPr>
      <w:r w:rsidRPr="006642E1">
        <w:rPr>
          <w:b/>
          <w:bCs/>
        </w:rPr>
        <w:t>Internal Challenges</w:t>
      </w:r>
    </w:p>
    <w:p w14:paraId="2FAA32C9" w14:textId="73D22D07" w:rsidR="00013650" w:rsidRPr="006642E1" w:rsidRDefault="00952374" w:rsidP="00013650">
      <w:r w:rsidRPr="006642E1">
        <w:t>Internally, Sainsbury’s has the following threats: Among those that have been highlighted one can highlight that it has an old IT structure that complicates the adoption of new technologies. Some of the challenges include; The current systems of operation have not allowed organizations to quickly adapt to change in customer needs especially in the dynamic grocery industry (Miller &amp; Thompson, 2020). Further, there has been an issue on human capital where there is a problem of talent retention in line with retail labour market challenges as well as addressing employee engagement during change (Martin &amp; Lee, 2020). The company has also operational inefficiencies, where it sometimes suffers from a disruption in stock availability and in distributing its products to the customer (Taylor &amp; Green, 2020).</w:t>
      </w:r>
    </w:p>
    <w:p w14:paraId="2F6B0CD5" w14:textId="77777777" w:rsidR="00013650" w:rsidRPr="006642E1" w:rsidRDefault="00013650" w:rsidP="00013650">
      <w:pPr>
        <w:rPr>
          <w:b/>
          <w:bCs/>
        </w:rPr>
      </w:pPr>
      <w:r w:rsidRPr="006642E1">
        <w:rPr>
          <w:b/>
          <w:bCs/>
        </w:rPr>
        <w:t>External Challenges</w:t>
      </w:r>
    </w:p>
    <w:p w14:paraId="145E25BC" w14:textId="77777777" w:rsidR="00952374" w:rsidRPr="006642E1" w:rsidRDefault="00952374" w:rsidP="00952374">
      <w:r w:rsidRPr="006642E1">
        <w:lastRenderedPageBreak/>
        <w:t>Externally, Sainsbury’s has been under pressure from the new crop of discounters such as Aldi and Lidl that have covered more grounds by offering their products at cheaper prices and having fewer SKUs to offer. While Sainsbury’s has often been targeted at the higher end of the market this can be problematic during a recession when customers are more likely to be price sensitive (Ev Tesco Soars As Sainsbury’s Struggles, 2021). Also, the company’s entrenched competitive advantage in this market, coupled with a well-established online and delivery service and a system based on covering a sizeable market while not necessarily possessing a large proportion of market share, poses a consistent pressure on Sainsbury to position and reposition its self.</w:t>
      </w:r>
    </w:p>
    <w:p w14:paraId="52F5BBC1" w14:textId="7ADA6812" w:rsidR="00013650" w:rsidRPr="006642E1" w:rsidRDefault="00952374" w:rsidP="00952374">
      <w:r w:rsidRPr="006642E1">
        <w:t>Moreover, changing trends for cheaper online grocery shopping and concern for convenience also put pressure on Sainsbury’s to change at a faster pace. The dramatic rise in demand for digital services, especially after the pandemic, challenges the retailer dependent on e-commerce and home delivery most as these segments necessitate strong investment and creativity to deliver first-rate results (Roberts, 2020). This means for Sainsbury’s it has to reinvent it business model frequently to align with emerging trends that are increasingly demanding greater customization and integration.</w:t>
      </w:r>
    </w:p>
    <w:p w14:paraId="6EB14C23" w14:textId="081A40CD" w:rsidR="00013650" w:rsidRPr="006642E1" w:rsidRDefault="00013650" w:rsidP="0023712B">
      <w:pPr>
        <w:pStyle w:val="Heading2"/>
      </w:pPr>
      <w:bookmarkStart w:id="3" w:name="_Toc184918099"/>
      <w:r w:rsidRPr="006642E1">
        <w:t>Impact of the External Environment</w:t>
      </w:r>
      <w:bookmarkEnd w:id="3"/>
    </w:p>
    <w:p w14:paraId="22C2D2E7" w14:textId="43467C99" w:rsidR="00013650" w:rsidRPr="006642E1" w:rsidRDefault="00952374" w:rsidP="00013650">
      <w:r w:rsidRPr="006642E1">
        <w:t xml:space="preserve">Hence, the external factors as presented below have influence and considerable impacts on the strategies and operations of firms. As much as regards Sainsbury’s various operational elements suggest that several external factors have affected Sainsbury’s operations and more specifically strategies in relation to market competition. These factors are political system, economy, society, technology, legal system, and environment and h </w:t>
      </w:r>
      <w:r w:rsidR="005D1D1E" w:rsidRPr="006642E1">
        <w:t>those</w:t>
      </w:r>
      <w:r w:rsidRPr="006642E1">
        <w:t xml:space="preserve"> have influenced the dynamic strategies of the company.</w:t>
      </w:r>
    </w:p>
    <w:p w14:paraId="2721A8E2" w14:textId="77777777" w:rsidR="00013650" w:rsidRPr="006642E1" w:rsidRDefault="00013650" w:rsidP="00013650">
      <w:pPr>
        <w:rPr>
          <w:b/>
          <w:bCs/>
        </w:rPr>
      </w:pPr>
      <w:r w:rsidRPr="006642E1">
        <w:rPr>
          <w:b/>
          <w:bCs/>
        </w:rPr>
        <w:t>Political: Brexit and Regulatory Requirements</w:t>
      </w:r>
    </w:p>
    <w:p w14:paraId="5158AC15" w14:textId="6B13A6DB" w:rsidR="00013650" w:rsidRPr="006642E1" w:rsidRDefault="00952374" w:rsidP="00013650">
      <w:r w:rsidRPr="006642E1">
        <w:t xml:space="preserve">Brexit impact has been felt severely across various aspects in Sainsbury’s not only the supply chain but also the labor force. Brexit has led to an emerging tax system, higher prices, and measures, such as, customs formalities, mainly for products originating from EU member states. This has causing high operation cost and often limited stock as evidenced by occasional shortages within fresh produce sections (Williams &amp; Brown, 2020). Third, the external environment has changed with new trade rules and environmental regulations changing the face and pace of companies such as Sainsbury’s. This has been implemented to meet the new </w:t>
      </w:r>
      <w:r w:rsidRPr="006642E1">
        <w:lastRenderedPageBreak/>
        <w:t>UK governmental policies on sustainability and waste management of foods; the changes they have made include methods to minimize food waste, the use of plastics, and sourcing of supplies (Harris &amp; Nguyen, 2021).</w:t>
      </w:r>
    </w:p>
    <w:p w14:paraId="51CE947E" w14:textId="77777777" w:rsidR="00013650" w:rsidRPr="006642E1" w:rsidRDefault="00013650" w:rsidP="00013650">
      <w:pPr>
        <w:rPr>
          <w:b/>
          <w:bCs/>
        </w:rPr>
      </w:pPr>
      <w:r w:rsidRPr="006642E1">
        <w:rPr>
          <w:b/>
          <w:bCs/>
        </w:rPr>
        <w:t>Economic: Inflation, Cost of Living Crisis, and Consumer Spending Trends</w:t>
      </w:r>
    </w:p>
    <w:p w14:paraId="7D239111" w14:textId="426EB271" w:rsidR="00013650" w:rsidRPr="006642E1" w:rsidRDefault="00952374" w:rsidP="00013650">
      <w:r w:rsidRPr="006642E1">
        <w:t xml:space="preserve">Persistent macro-economic climate concerns, </w:t>
      </w:r>
      <w:r w:rsidR="00E06D2A">
        <w:t>inflation</w:t>
      </w:r>
      <w:r w:rsidRPr="006642E1">
        <w:t xml:space="preserve"> and cost of living crises also lead to pressure on retailers such as Sainsbury’s. From the onset, consumers’ buying power is dwindling, and customers are wising up to premium charges; consequently, converting to Cut Price điện thoại tư vấn stores akin to Aldi and Lidl (Smith &amp; Lewis, 2020). The con; Sainsbury’s which has for long been associated with a premium brand struggles to defend some of its market share against more economic competition. They also indicated that inflation has given a negative effect on the company’s cost of raw materials, cost of logistics and cost of labor leading to reduced profit margin. Nonetheless, Sainsbury’s strategised to work on the prices reduction promotions and to increase company operational efficiency in regards to the current economic challenges (Davis, 2021).</w:t>
      </w:r>
    </w:p>
    <w:p w14:paraId="78D6A786" w14:textId="77777777" w:rsidR="001B3426" w:rsidRDefault="00013650" w:rsidP="00013650">
      <w:pPr>
        <w:rPr>
          <w:b/>
          <w:bCs/>
        </w:rPr>
      </w:pPr>
      <w:r w:rsidRPr="006642E1">
        <w:rPr>
          <w:b/>
          <w:bCs/>
        </w:rPr>
        <w:t>Social: Changing Customer Preferences</w:t>
      </w:r>
    </w:p>
    <w:p w14:paraId="71510A5F" w14:textId="5D3D6932" w:rsidR="00952374" w:rsidRPr="001B3426" w:rsidRDefault="00952374" w:rsidP="00013650">
      <w:pPr>
        <w:rPr>
          <w:b/>
          <w:bCs/>
        </w:rPr>
      </w:pPr>
      <w:r w:rsidRPr="006642E1">
        <w:t>Sustainability, ethical sourcing and convenience are the forces driving the customers. Sainsbury’s has been providing consumers with environmentally friendly items and through implementing sustainable programmes. For example, it has pledged to minimize its carbon footprint and enhance product packaging, which are beginning to reflect customers’ desires for sustainable products (Walker and Jones, 2021). Moreover, there is a clear tendency towards convenience of consumptions such as online shopping with delivering goods at home which has been observed even after COVID-19. This has been embraced by Sainsbury’s through enhancing their online services and range of home delivery services hoping to benefit from the increased convenience demand (Roberts, 2020).</w:t>
      </w:r>
    </w:p>
    <w:p w14:paraId="0E7040C9" w14:textId="77777777" w:rsidR="00013650" w:rsidRPr="006642E1" w:rsidRDefault="00013650" w:rsidP="00013650">
      <w:pPr>
        <w:rPr>
          <w:b/>
          <w:bCs/>
        </w:rPr>
      </w:pPr>
      <w:r w:rsidRPr="006642E1">
        <w:rPr>
          <w:b/>
          <w:bCs/>
        </w:rPr>
        <w:t>Technological: Digital Disruption, E-Commerce Growth, and AI Adoption</w:t>
      </w:r>
    </w:p>
    <w:p w14:paraId="037217E5" w14:textId="14F6A676" w:rsidR="00013650" w:rsidRPr="006642E1" w:rsidRDefault="00952374" w:rsidP="00013650">
      <w:r w:rsidRPr="006642E1">
        <w:t xml:space="preserve">Technology is continuously influencing the nature of retail operations and Sainsbury’s has adopted several shifts in technology to transform its operations. New forms of retailing has been on the rise most notably their ‘Click and mortals’, online grocery shopping was on the rise before the pandemic and now it is a norm. Sainsbury’s has overemphasized on the digital channels as they developed the selective user experiences by improving interface elements; </w:t>
      </w:r>
      <w:r w:rsidRPr="006642E1">
        <w:lastRenderedPageBreak/>
        <w:t>delivery speed and options, as well as its inventory systems (Martin &amp; Lee, 2020). Also, to enhance supply chain and customers, Sainsbury’s is implementing artificial intelligence and its application, machine learning. Sainsbury Company uses demand forecasting, inventory management, and personalized marketing through the help of artificial intelligence; this makes the company improve organizational performance and interact with customers well (Miller &amp; Thompson, 2020).</w:t>
      </w:r>
    </w:p>
    <w:p w14:paraId="4B0B5A7F" w14:textId="77777777" w:rsidR="00013650" w:rsidRPr="006642E1" w:rsidRDefault="00013650" w:rsidP="00013650">
      <w:pPr>
        <w:rPr>
          <w:b/>
          <w:bCs/>
        </w:rPr>
      </w:pPr>
      <w:r w:rsidRPr="006642E1">
        <w:rPr>
          <w:b/>
          <w:bCs/>
        </w:rPr>
        <w:t>Legal: Compliance with Employment Laws and Sustainability Regulations</w:t>
      </w:r>
    </w:p>
    <w:p w14:paraId="0D9B9DB8" w14:textId="25E0C31D" w:rsidR="00013650" w:rsidRPr="006642E1" w:rsidRDefault="00952374" w:rsidP="00013650">
      <w:r w:rsidRPr="006642E1">
        <w:t xml:space="preserve">In regards to legal issues, it is crucial for Sainsbury’s to be insistent on legal systems within the country as well globally, with regard to employment standards and environmental policies. The company should be able to </w:t>
      </w:r>
      <w:r w:rsidR="00267F83" w:rsidRPr="006642E1">
        <w:t>pay workers</w:t>
      </w:r>
      <w:r w:rsidRPr="006642E1">
        <w:t xml:space="preserve"> a fair share of revenue, provide and maintain safe working conditions and have to respect labor laws including National Minimum Wage of UK and Working Time Regulations. Additionally, as the sustainability regulation increases, Sainsbury’s is forced to observe higher environmental standards including waste management as well as carbon reduction (Evans &amp; Parker, 2021). Another medium-long term threat and opportunity for Sainsbury’s is the alignment with the newly adopted EU Green Deal and the UK ambitious net-zero targets.</w:t>
      </w:r>
    </w:p>
    <w:p w14:paraId="25FE5EAF" w14:textId="77777777" w:rsidR="00013650" w:rsidRPr="006642E1" w:rsidRDefault="00013650" w:rsidP="00013650">
      <w:pPr>
        <w:rPr>
          <w:b/>
          <w:bCs/>
        </w:rPr>
      </w:pPr>
      <w:r w:rsidRPr="006642E1">
        <w:rPr>
          <w:b/>
          <w:bCs/>
        </w:rPr>
        <w:t>Environmental: Push for Net-Zero Carbon Emissions</w:t>
      </w:r>
    </w:p>
    <w:p w14:paraId="2A8313F3" w14:textId="344B44A9" w:rsidR="00013650" w:rsidRPr="006642E1" w:rsidRDefault="00952374" w:rsidP="00013650">
      <w:r w:rsidRPr="006642E1">
        <w:t xml:space="preserve">Management of environment has emerged as being a strategic factor or a significant factor which any business enterprise has to consider. Sainsbury’s has said it will reach zero net carbon by 2040 in line with targets that have been set at the international level. These are; cutting down on carbon emissions in operations, procuring from a sustainable sources and reducing food wastage (Harris and Nguyen, 2021). These environmental goals are also more pertinent now due to a growing trend of SC especially when clients want their products to be environmentally friendly as well as the rising concern of regulatory agencies towards environmental protection. This push towards sustainability is no longer a regulatory issue, but a marketplace one as consumers demand that the brands are ethical and sustainable. </w:t>
      </w:r>
    </w:p>
    <w:p w14:paraId="553F646A" w14:textId="679BD322" w:rsidR="00013650" w:rsidRPr="006642E1" w:rsidRDefault="00013650" w:rsidP="0023712B">
      <w:pPr>
        <w:pStyle w:val="Heading2"/>
      </w:pPr>
      <w:bookmarkStart w:id="4" w:name="_Toc184918100"/>
      <w:r w:rsidRPr="006642E1">
        <w:t>Evaluation of Change Management Models</w:t>
      </w:r>
      <w:bookmarkEnd w:id="4"/>
    </w:p>
    <w:p w14:paraId="7BFC1583" w14:textId="1B2CD016" w:rsidR="00013650" w:rsidRPr="006642E1" w:rsidRDefault="00952374" w:rsidP="00013650">
      <w:r w:rsidRPr="006642E1">
        <w:t xml:space="preserve">Different change management models present specific frameworks of how change is to be managed, eyes, it is important to understand all these models to make a transition in an organization such as Sainsbury’s a success. Some of the most famous change management frameworks are; First, the Kotter’s 8-Step Model for change, second the Lewin Change </w:t>
      </w:r>
      <w:r w:rsidRPr="006642E1">
        <w:lastRenderedPageBreak/>
        <w:t xml:space="preserve">Management model and lastly the ADKAR model. All these models have their strengths and weakness when it comes to use in formulating and implementing change plans specifically in retail such as digital transformation or restructuring of supply chain. </w:t>
      </w:r>
    </w:p>
    <w:p w14:paraId="10D24F15" w14:textId="77777777" w:rsidR="00013650" w:rsidRPr="006642E1" w:rsidRDefault="00013650" w:rsidP="00013650">
      <w:pPr>
        <w:rPr>
          <w:b/>
          <w:bCs/>
        </w:rPr>
      </w:pPr>
      <w:r w:rsidRPr="006642E1">
        <w:rPr>
          <w:b/>
          <w:bCs/>
        </w:rPr>
        <w:t>Kotter’s 8-Step Model</w:t>
      </w:r>
    </w:p>
    <w:p w14:paraId="05F81E7D" w14:textId="77777777" w:rsidR="00952374" w:rsidRPr="006642E1" w:rsidRDefault="00952374" w:rsidP="00952374">
      <w:r w:rsidRPr="006642E1">
        <w:t>There is no doubt that one of the most popular models of change management is Kotter’s 8-Step Model. The model consists of eight steps: establishing and increasing the sense of a need for change, assembling a group of stakeholders that supports the required change, developing a clear and compelling vision of changes, actively sharing the vision, encouraging people to take actions in accordance with the vision, attaining small but visible victories in the course of change, securing these wins to ensure that changes become long-lasting, and finally, integrating simpler and adjusted approaches to the organisation’s culture (Kotter,</w:t>
      </w:r>
    </w:p>
    <w:p w14:paraId="37CE9333" w14:textId="1AB65F14" w:rsidR="00013650" w:rsidRPr="006642E1" w:rsidRDefault="00952374" w:rsidP="00952374">
      <w:r w:rsidRPr="006642E1">
        <w:rPr>
          <w:b/>
          <w:bCs/>
        </w:rPr>
        <w:t>Strengths:</w:t>
      </w:r>
      <w:r w:rsidRPr="006642E1">
        <w:t xml:space="preserve"> Kotter’s model is conceptually coherent, integrated and linear, with clear prescriptions as to what should be done in each phase of change. It brings out the leadership, communication and pace which are vital in a system environment such as the retail. In the case of Sainsbury’s, this model could chart out a way to transform from a traditional retail store chain into a digital one, that others in the organisation would be able to follow.</w:t>
      </w:r>
    </w:p>
    <w:p w14:paraId="0AF1ECDD" w14:textId="308A6105" w:rsidR="00013650" w:rsidRPr="006642E1" w:rsidRDefault="00013650" w:rsidP="00013650">
      <w:r w:rsidRPr="006642E1">
        <w:rPr>
          <w:b/>
          <w:bCs/>
        </w:rPr>
        <w:t>Limitations</w:t>
      </w:r>
      <w:r w:rsidRPr="006642E1">
        <w:t xml:space="preserve">: </w:t>
      </w:r>
      <w:r w:rsidR="00952374" w:rsidRPr="006642E1">
        <w:t>This is quite a limitation of Kotter model, which appears quite linear while value creation processes in retail sector require more immediate changes. The model also assumes that top down communication will always be successful which in many cases is not true especially in an organization with so many stakeholders (Hiatt, 2020).</w:t>
      </w:r>
    </w:p>
    <w:p w14:paraId="7E188BE2" w14:textId="77777777" w:rsidR="00013650" w:rsidRPr="006642E1" w:rsidRDefault="00013650" w:rsidP="00013650">
      <w:pPr>
        <w:rPr>
          <w:b/>
          <w:bCs/>
        </w:rPr>
      </w:pPr>
      <w:r w:rsidRPr="006642E1">
        <w:rPr>
          <w:b/>
          <w:bCs/>
        </w:rPr>
        <w:t>Lewin’s Change Management Model</w:t>
      </w:r>
    </w:p>
    <w:p w14:paraId="59BB87BA" w14:textId="77777777" w:rsidR="00952374" w:rsidRPr="006642E1" w:rsidRDefault="00952374" w:rsidP="00952374">
      <w:r w:rsidRPr="006642E1">
        <w:t>Lewin’s Change Management Model is based on a three-phase process: These are: unfreezing, changing and refreezing. The process used in organizational change consists of three stages which are: unfreezing which involves a creation of the need for change, changing centres on the implementation of change and refreezing reconditions the organization to a new state that embraces the change (Lewin, 1951).</w:t>
      </w:r>
    </w:p>
    <w:p w14:paraId="0A52C6D0" w14:textId="065DC518" w:rsidR="00952374" w:rsidRPr="006642E1" w:rsidRDefault="00952374" w:rsidP="00952374">
      <w:r w:rsidRPr="006642E1">
        <w:rPr>
          <w:b/>
          <w:bCs/>
        </w:rPr>
        <w:t>Strengths:</w:t>
      </w:r>
      <w:r w:rsidRPr="006642E1">
        <w:t xml:space="preserve"> Therefore the model under study- Lewin’s model is simple which makes it easy to apply. It focuses on the problem of management of resistance to change, an issue pertinent especially to retail businesses such as Sainsbury’s, which may </w:t>
      </w:r>
      <w:r w:rsidR="00AC6D3C" w:rsidRPr="006642E1">
        <w:t>confront employees</w:t>
      </w:r>
      <w:r w:rsidRPr="006642E1">
        <w:t xml:space="preserve"> with new </w:t>
      </w:r>
      <w:r w:rsidRPr="006642E1">
        <w:lastRenderedPageBreak/>
        <w:t>technologies or procedures. The ‘unfreezing’ phase can also help the employees view the current organisation state as requiring change, which makes the employees support change initiatives, such as digitisation of business or reconfiguring supply chains.</w:t>
      </w:r>
    </w:p>
    <w:p w14:paraId="24B06336" w14:textId="24A1BDAE" w:rsidR="00013650" w:rsidRPr="006642E1" w:rsidRDefault="00952374" w:rsidP="00952374">
      <w:r w:rsidRPr="006642E1">
        <w:rPr>
          <w:b/>
          <w:bCs/>
        </w:rPr>
        <w:t>Limitations:</w:t>
      </w:r>
      <w:r w:rsidRPr="006642E1">
        <w:t xml:space="preserve"> The third limitation associated with this simplicity is that Lewin’s model may not be very useful when applied to organizations that have tremendously complex structures. It might pay little attention to the processes that are needed to support change in the long-run and does not consider the course of the dynamics that come up during change processes (Hayes, 2021). Further, the ‘refreezing’ stage may not easy to accomplish in this circumstance of highly competitive retail markets.</w:t>
      </w:r>
    </w:p>
    <w:p w14:paraId="1DDAE191" w14:textId="77777777" w:rsidR="00013650" w:rsidRPr="006642E1" w:rsidRDefault="00013650" w:rsidP="00013650">
      <w:pPr>
        <w:rPr>
          <w:b/>
          <w:bCs/>
        </w:rPr>
      </w:pPr>
      <w:r w:rsidRPr="006642E1">
        <w:rPr>
          <w:b/>
          <w:bCs/>
        </w:rPr>
        <w:t>ADKAR Model</w:t>
      </w:r>
    </w:p>
    <w:p w14:paraId="50480796" w14:textId="77777777" w:rsidR="00952374" w:rsidRPr="006642E1" w:rsidRDefault="00952374" w:rsidP="00952374">
      <w:r w:rsidRPr="006642E1">
        <w:t>The ADKAR model focuses on individual change rather than organizational change, with its five components: Perception, Intention, Information, Power, and Conditioning. Hiatt (2020) asserts that the model focuses on different personal change processes and the involvement of personal change in any change process.</w:t>
      </w:r>
    </w:p>
    <w:p w14:paraId="7657EF37" w14:textId="77777777" w:rsidR="00952374" w:rsidRPr="006642E1" w:rsidRDefault="00952374" w:rsidP="00952374">
      <w:r w:rsidRPr="006642E1">
        <w:rPr>
          <w:b/>
          <w:bCs/>
        </w:rPr>
        <w:t>Strengths:</w:t>
      </w:r>
      <w:r w:rsidRPr="006642E1">
        <w:t xml:space="preserve"> The knowledge that ADKAR represents the human side of change is extremely helpful if deployed correctly. In a retail workplace as Sainsbury’s that relies on employee buy-in to effect organizational changes, ADKAR can aid in making sure each employee has the awareness about the change process. This model also support complementary changes at the individual level, which is important more so for organizational change process in operations and customer service.</w:t>
      </w:r>
    </w:p>
    <w:p w14:paraId="56115B4E" w14:textId="2680F623" w:rsidR="00013650" w:rsidRPr="006642E1" w:rsidRDefault="00952374" w:rsidP="00952374">
      <w:r w:rsidRPr="006642E1">
        <w:rPr>
          <w:b/>
          <w:bCs/>
        </w:rPr>
        <w:t>Limitations:</w:t>
      </w:r>
      <w:r w:rsidRPr="006642E1">
        <w:t xml:space="preserve"> Although ADKAR is suitable for addressing individual transition management issues, it may not work so well on organisational level problems. It entails a good correlation between the personal and organizational plans, which however may be challenging, especially in the large entities like Sainsbury’s, towering the complexities of diverse roles and interests.</w:t>
      </w:r>
    </w:p>
    <w:p w14:paraId="72E8A336" w14:textId="77777777" w:rsidR="00013650" w:rsidRPr="006642E1" w:rsidRDefault="00013650" w:rsidP="00013650">
      <w:pPr>
        <w:rPr>
          <w:b/>
          <w:bCs/>
        </w:rPr>
      </w:pPr>
      <w:r w:rsidRPr="006642E1">
        <w:rPr>
          <w:b/>
          <w:bCs/>
        </w:rPr>
        <w:t>Application to Sainsbury’s</w:t>
      </w:r>
    </w:p>
    <w:p w14:paraId="61CA53B0" w14:textId="43252474" w:rsidR="00013650" w:rsidRPr="006642E1" w:rsidRDefault="00952374" w:rsidP="00013650">
      <w:r w:rsidRPr="006642E1">
        <w:t xml:space="preserve">As of the concern of Sainsbury at present time in occupations of digital transition and inventory system arrangement, Kotter’s 8-Step Model can be seen to be most appropriate. It means that everyone must understand and know what has to be done in the organization’s digital transformation, and they need to be empowered. From the Kotter perspective, there is a call to </w:t>
      </w:r>
      <w:r w:rsidRPr="006642E1">
        <w:lastRenderedPageBreak/>
        <w:t>make people have a sense of urgency and to gain short-term victories, the two can be handy for Sainsbury’s when implementing such challenging changes. Also, the model that was proposed by McSherry and Rumens consider change as an integral part the organisational culture where it takes place, which correlates with Sainsbury’s strategic plan of enhancing customers’ satisfaction and effectiveness thy applying technology.</w:t>
      </w:r>
    </w:p>
    <w:p w14:paraId="29F9778E" w14:textId="77777777" w:rsidR="00013650" w:rsidRPr="006642E1" w:rsidRDefault="00013650" w:rsidP="00013650">
      <w:pPr>
        <w:rPr>
          <w:b/>
          <w:bCs/>
        </w:rPr>
      </w:pPr>
      <w:r w:rsidRPr="006642E1">
        <w:rPr>
          <w:b/>
          <w:bCs/>
        </w:rPr>
        <w:t>Leadership Styles</w:t>
      </w:r>
    </w:p>
    <w:p w14:paraId="199A62BE" w14:textId="77777777" w:rsidR="00952374" w:rsidRPr="006642E1" w:rsidRDefault="00952374" w:rsidP="00952374">
      <w:r w:rsidRPr="006642E1">
        <w:t>Sainsbury’s leadership in this context has been based on a combination of both transformational and transactional as a means of operation during change. Transformational leadership has especially been useful in championing such motifs such as sustainability and digitalisation as it encourages the workers to adopt newer organisational culture and goals of the business (Evans &amp; Parker, 2021). In any case, the use of transactional leadership has provided value for managing organisational daily operations especially to ensure that set protocols are adhered to during periods of stability.</w:t>
      </w:r>
    </w:p>
    <w:p w14:paraId="722B32E1" w14:textId="52CAE3F2" w:rsidR="00013650" w:rsidRPr="006642E1" w:rsidRDefault="00952374" w:rsidP="00952374">
      <w:r w:rsidRPr="006642E1">
        <w:t>When it comes to the proposed digital transformation, transformational leadership will be important. Managers and other leaders have to engage people to accept new tools, mitigate disruption and build culture of change. This style will be vital especially during the state of ‘unfreezing’ where Sainsbury’s must give employees a good reason to support the change management process including the adoption of digital systems and e-commerce platforms. In addition, leaders need to be able to inspire change, encourage people, embrace success, and remind people about newly adopted routines during the change process (Hayes, 2021).</w:t>
      </w:r>
    </w:p>
    <w:p w14:paraId="053ACEC2" w14:textId="6C17B94C" w:rsidR="00013650" w:rsidRPr="006642E1" w:rsidRDefault="00013650" w:rsidP="0023712B">
      <w:pPr>
        <w:pStyle w:val="Heading2"/>
      </w:pPr>
      <w:bookmarkStart w:id="5" w:name="_Toc184918101"/>
      <w:r w:rsidRPr="006642E1">
        <w:t>Impact of Organizational Culture on Change</w:t>
      </w:r>
      <w:bookmarkEnd w:id="5"/>
    </w:p>
    <w:p w14:paraId="3C1A9EF3" w14:textId="77777777" w:rsidR="00013650" w:rsidRPr="006642E1" w:rsidRDefault="00013650" w:rsidP="00013650">
      <w:pPr>
        <w:rPr>
          <w:b/>
          <w:bCs/>
        </w:rPr>
      </w:pPr>
      <w:r w:rsidRPr="006642E1">
        <w:rPr>
          <w:b/>
          <w:bCs/>
        </w:rPr>
        <w:t>Overview of Sainsbury’s Culture</w:t>
      </w:r>
    </w:p>
    <w:p w14:paraId="6450AC23" w14:textId="48A4DF4B" w:rsidR="00013650" w:rsidRPr="006642E1" w:rsidRDefault="00952374" w:rsidP="00013650">
      <w:r w:rsidRPr="006642E1">
        <w:t>There are three key organizational cultures at Sainsbury’s since its early days: customer-focused, sustainable and team-driven. The company even constructed a strong customer profile because of its beautiful products and superb services. Sustainability is another area that has been a concern for Sainsbury’s in the past years as adopted to initiatives that included minimizing wastage of food, buying products responsibly and having a strict policy on emission of carbon in the atmosphere and the company has set itself a challenge of attaining a low carbon development (Harris &amp; Nguyen, 2021). Sainsbury’s has a vibrant culture to embrace teamwork, diversity, and people development, giving the firm the positive working relations with its workers and customers.</w:t>
      </w:r>
    </w:p>
    <w:p w14:paraId="05E8AF15" w14:textId="5BB6D62E" w:rsidR="00013650" w:rsidRPr="006642E1" w:rsidRDefault="001F0234" w:rsidP="00013650">
      <w:r w:rsidRPr="006642E1">
        <w:lastRenderedPageBreak/>
        <w:t>Nevertheless, as Sainsbury faces the threats of facing a new technology and fast evolving retail environment, it is important that Sainsbury has the right culture for the transition it seeks to achieve. Regarding this, it is important to ensure that the company’s well-established values are aligned with practice like digitalization, automation and enhanced supply chain management among others.</w:t>
      </w:r>
    </w:p>
    <w:p w14:paraId="4A916F7A" w14:textId="77777777" w:rsidR="00013650" w:rsidRPr="006642E1" w:rsidRDefault="00013650" w:rsidP="00013650">
      <w:pPr>
        <w:rPr>
          <w:b/>
          <w:bCs/>
        </w:rPr>
      </w:pPr>
      <w:r w:rsidRPr="006642E1">
        <w:rPr>
          <w:b/>
          <w:bCs/>
        </w:rPr>
        <w:t>Challenges</w:t>
      </w:r>
    </w:p>
    <w:p w14:paraId="42CA8890" w14:textId="77777777" w:rsidR="001F0234" w:rsidRPr="006642E1" w:rsidRDefault="001F0234" w:rsidP="001F0234">
      <w:r w:rsidRPr="006642E1">
        <w:t>However, one can identify some threats in Sainsbury’s organizational culture with reference to change implementation. With regards to the identified change barriers it can be stated that one of them is employee resistance to change. Operational staff in the retail industry may not favour embracing of technological advancement or change of dynamic in engaging the customers. These are often due to fear, job insecurity and low confidence in new systems (Smith &amp; Lewis, 2020). Taking into account that Sainsbury’s employees are geographically dispersed and consist of representatives of different generations, it is challenging to gain its members’ appreciation for change.</w:t>
      </w:r>
    </w:p>
    <w:p w14:paraId="5057FA27" w14:textId="4FBF09F8" w:rsidR="00013650" w:rsidRPr="006642E1" w:rsidRDefault="001F0234" w:rsidP="001F0234">
      <w:r w:rsidRPr="006642E1">
        <w:t>The other issue is the integration of innovation into a traditional setup and culture. Sainsbury’s places equal emphasis on valuing customers and contributing to the community, but both concepts have to be aligned with the firm’s transformational processes that touch on the digital redesign of customer interfaces and supply chain systems. The company has to be careful not to cause potential innovation backlash from the people, the employees who prefer not to rock the boat, or from the loyal customers who appreciate the company’s current service offerings.</w:t>
      </w:r>
    </w:p>
    <w:p w14:paraId="5A248940" w14:textId="77777777" w:rsidR="00013650" w:rsidRPr="006642E1" w:rsidRDefault="00013650" w:rsidP="00013650">
      <w:pPr>
        <w:rPr>
          <w:b/>
          <w:bCs/>
        </w:rPr>
      </w:pPr>
      <w:r w:rsidRPr="006642E1">
        <w:rPr>
          <w:b/>
          <w:bCs/>
        </w:rPr>
        <w:t>Frameworks: Schein’s Organizational Culture Model</w:t>
      </w:r>
    </w:p>
    <w:p w14:paraId="46B24958" w14:textId="219282A8" w:rsidR="00013650" w:rsidRPr="006642E1" w:rsidRDefault="001F0234" w:rsidP="00013650">
      <w:r w:rsidRPr="006642E1">
        <w:t>The Organizational Culture Model was proposed by Edgar Schein to help demonstrate how these culture traits affect change and contribute to ethos either positively or negatively to the altering process of an organization. According to Schein (2010), organizational culture consists of three levels: organizational cultural objects, organizational cultural statements and official assumptions.</w:t>
      </w:r>
    </w:p>
    <w:p w14:paraId="40B4A0CA" w14:textId="45392452" w:rsidR="00013650" w:rsidRPr="006642E1" w:rsidRDefault="001F0234" w:rsidP="00013650">
      <w:pPr>
        <w:numPr>
          <w:ilvl w:val="0"/>
          <w:numId w:val="1"/>
        </w:numPr>
      </w:pPr>
      <w:r w:rsidRPr="006642E1">
        <w:t xml:space="preserve">In this case, artifacts are the tangible components of an organization which include its policies, physical structure, activity performed by the employees among others. Examples of artifacts at Sainsbury are the customer-accommodating store designs, the employees’ wear, and touch interfaces, for instance, the online grocery ordering service. </w:t>
      </w:r>
      <w:r w:rsidRPr="006642E1">
        <w:lastRenderedPageBreak/>
        <w:t>These artifacts must open up for the changes required by the digitalization so that the new technologies will be incorporated into the customer experience in a way that supports what Sainsbury’s is renowned for –– high quality service delivery.</w:t>
      </w:r>
    </w:p>
    <w:p w14:paraId="4967B131" w14:textId="49D7C34F" w:rsidR="001F0234" w:rsidRPr="006642E1" w:rsidRDefault="001F0234" w:rsidP="001F0234">
      <w:pPr>
        <w:numPr>
          <w:ilvl w:val="0"/>
          <w:numId w:val="1"/>
        </w:numPr>
      </w:pPr>
      <w:r w:rsidRPr="006642E1">
        <w:t xml:space="preserve">Declared.values reflect the </w:t>
      </w:r>
      <w:r w:rsidR="00431EC9" w:rsidRPr="006642E1">
        <w:t>organisational</w:t>
      </w:r>
      <w:r w:rsidRPr="006642E1">
        <w:t xml:space="preserve"> statements of principle and direction, for example ‘Sustainability’ and ‘Customer care’ of the Sainsbury’s Company. These values are significant, and its implementation in the company is uncompromised and has been deeply rooted. Yet, to ensure the successful change that Sainsbury’s needs to make in order to become a more digital organisation, the company’s stated values need to reflect new strategic orientation of the business. For example, it could focus on innovation as well as efficiency accompanied by sustainable development as assets that are not in opposition.</w:t>
      </w:r>
    </w:p>
    <w:p w14:paraId="6A7BC628" w14:textId="2A05793F" w:rsidR="00013650" w:rsidRPr="006642E1" w:rsidRDefault="001F0234" w:rsidP="001F0234">
      <w:pPr>
        <w:numPr>
          <w:ilvl w:val="0"/>
          <w:numId w:val="1"/>
        </w:numPr>
      </w:pPr>
      <w:r w:rsidRPr="006642E1">
        <w:t>Hypotheses at the workplace means the implicit ideas, perceptions and concepts that affect human actions in an organization. Many of these assumptions in Sainsbury’s might consist of believing that sound customer relations and quality service delivery are crucial. While turning into a part of the cultural change, Sainsbury’s will have to think of these assumptions still valid in the digital age of the automated retail business. For example the belief that human touchpoint is critical to customer satisfaction may require bringing in more AI bases customer contact without losing the feel of the customer.</w:t>
      </w:r>
    </w:p>
    <w:p w14:paraId="296DEE62" w14:textId="77777777" w:rsidR="00013650" w:rsidRPr="006642E1" w:rsidRDefault="00013650" w:rsidP="00013650">
      <w:pPr>
        <w:rPr>
          <w:b/>
          <w:bCs/>
        </w:rPr>
      </w:pPr>
      <w:r w:rsidRPr="006642E1">
        <w:rPr>
          <w:b/>
          <w:bCs/>
        </w:rPr>
        <w:t>Cultural Shifts Needed to Support the Proposed Change</w:t>
      </w:r>
    </w:p>
    <w:p w14:paraId="5079855C" w14:textId="77777777" w:rsidR="001F0234" w:rsidRPr="006642E1" w:rsidRDefault="001F0234" w:rsidP="001F0234">
      <w:r w:rsidRPr="006642E1">
        <w:t>Sainsbury’s to effect the proposed paradigm of digital transformation and supply chain restructuring, has to adopt the following cultural changes. It’s necessary to create organizational culture built upon the values such as innovation and learning. This will involve a total company approach to staff development, especially front-line staff, so that they are comfortable working with new technologies. To avoid such resistance, Sainsbury’s could provide such training, improve communication of change and encourage employees to give feedback and be involved in the change decision making process (Miller &amp; Thompson, 2020).</w:t>
      </w:r>
    </w:p>
    <w:p w14:paraId="60FE0857" w14:textId="77777777" w:rsidR="001F0234" w:rsidRPr="006642E1" w:rsidRDefault="001F0234" w:rsidP="001F0234">
      <w:r w:rsidRPr="006642E1">
        <w:t xml:space="preserve">The second cultural necessity is related to the concept of agility and flexibility. Retail institutions require flexibility in responding to environment dynamics, and thus Sainsbury’s needs to foster a culture of change. This entails demystifying functional structures and promoting more thorough integration at the organizational level of different units such as IT, </w:t>
      </w:r>
      <w:r w:rsidRPr="006642E1">
        <w:lastRenderedPageBreak/>
        <w:t>marketing and operations to guarantee that change management initiatives meet the company’s objectives.</w:t>
      </w:r>
    </w:p>
    <w:p w14:paraId="3DC89FCF" w14:textId="0C92DD5B" w:rsidR="00013650" w:rsidRPr="006642E1" w:rsidRDefault="001F0234" w:rsidP="001F0234">
      <w:r w:rsidRPr="006642E1">
        <w:t>Last, but not the least, leadership alignment will be an essential aspect towards achieving organisational culture change. These leaders would need to set the tone and expectation that this change is desired at Sainsbury’s and needs to start with the leaders at the company. This entails embracing change, encouragement of a digital shift, and embracing sustainability and ethical consideration within and outside organizations.</w:t>
      </w:r>
    </w:p>
    <w:p w14:paraId="204EDAF0" w14:textId="792909BD" w:rsidR="00013650" w:rsidRPr="006642E1" w:rsidRDefault="00013650" w:rsidP="0023712B">
      <w:pPr>
        <w:pStyle w:val="Heading2"/>
      </w:pPr>
      <w:bookmarkStart w:id="6" w:name="_Toc184918102"/>
      <w:r w:rsidRPr="006642E1">
        <w:t>Proposed Change Management Plan</w:t>
      </w:r>
      <w:bookmarkEnd w:id="6"/>
    </w:p>
    <w:p w14:paraId="0C31DEEA" w14:textId="77777777" w:rsidR="00013650" w:rsidRPr="006642E1" w:rsidRDefault="00013650" w:rsidP="00013650">
      <w:pPr>
        <w:rPr>
          <w:b/>
          <w:bCs/>
        </w:rPr>
      </w:pPr>
      <w:r w:rsidRPr="006642E1">
        <w:rPr>
          <w:b/>
          <w:bCs/>
        </w:rPr>
        <w:t>Proposed Change: Enhancing Digital Capabilities</w:t>
      </w:r>
    </w:p>
    <w:p w14:paraId="7041738C" w14:textId="3C4F6BC5" w:rsidR="00013650" w:rsidRPr="006642E1" w:rsidRDefault="001F0234" w:rsidP="00013650">
      <w:r w:rsidRPr="006642E1">
        <w:t>The proposed change for Sainsbury’s is to introduce a major change aimed at the improvement of the company’s digital operations. This includes enhancing its online food retailing services , applying enhanced artificial intelligence techniques for interacting with client and expanding its logistical and delivery services in light of the rising demand for home delivery. The strategy is to offer customers better, easy to use e-commerce platform or service beyond current competitors such as Tesco and Amazon.</w:t>
      </w:r>
    </w:p>
    <w:p w14:paraId="19FAB913" w14:textId="77777777" w:rsidR="00013650" w:rsidRPr="006642E1" w:rsidRDefault="00013650" w:rsidP="00013650">
      <w:pPr>
        <w:rPr>
          <w:b/>
          <w:bCs/>
        </w:rPr>
      </w:pPr>
      <w:r w:rsidRPr="006642E1">
        <w:rPr>
          <w:b/>
          <w:bCs/>
        </w:rPr>
        <w:t>Financial Plan: Estimated Costs, Funding Sources, and Projected ROI</w:t>
      </w:r>
    </w:p>
    <w:p w14:paraId="429AC114" w14:textId="3044BD00" w:rsidR="00013650" w:rsidRPr="006642E1" w:rsidRDefault="001F0234" w:rsidP="00013650">
      <w:r w:rsidRPr="006642E1">
        <w:t>The following areas need investment for Sainsbury’s to achieve the proposed change; technology, staff, and promotional materials. The anticipated costs expressed below in the given table show the primary categories of investment.</w:t>
      </w:r>
    </w:p>
    <w:p w14:paraId="45EDF86D" w14:textId="77777777" w:rsidR="00013650" w:rsidRPr="006642E1" w:rsidRDefault="00013650" w:rsidP="00013650">
      <w:r w:rsidRPr="006642E1">
        <w:rPr>
          <w:b/>
          <w:bCs/>
        </w:rPr>
        <w:t>Estimated Costs for Enhancing Digital Capabilities</w:t>
      </w:r>
    </w:p>
    <w:tbl>
      <w:tblPr>
        <w:tblStyle w:val="TableGrid"/>
        <w:tblW w:w="0" w:type="auto"/>
        <w:tblLook w:val="04A0" w:firstRow="1" w:lastRow="0" w:firstColumn="1" w:lastColumn="0" w:noHBand="0" w:noVBand="1"/>
      </w:tblPr>
      <w:tblGrid>
        <w:gridCol w:w="2100"/>
        <w:gridCol w:w="1478"/>
        <w:gridCol w:w="2063"/>
        <w:gridCol w:w="3375"/>
      </w:tblGrid>
      <w:tr w:rsidR="006642E1" w:rsidRPr="006642E1" w14:paraId="412399F9" w14:textId="77777777" w:rsidTr="00013650">
        <w:tc>
          <w:tcPr>
            <w:tcW w:w="0" w:type="auto"/>
            <w:hideMark/>
          </w:tcPr>
          <w:p w14:paraId="55605778" w14:textId="77777777" w:rsidR="00013650" w:rsidRPr="006642E1" w:rsidRDefault="00013650" w:rsidP="00013650">
            <w:pPr>
              <w:spacing w:before="240" w:line="360" w:lineRule="auto"/>
              <w:rPr>
                <w:b/>
                <w:bCs/>
              </w:rPr>
            </w:pPr>
            <w:r w:rsidRPr="006642E1">
              <w:rPr>
                <w:b/>
                <w:bCs/>
              </w:rPr>
              <w:t>Investment Area</w:t>
            </w:r>
          </w:p>
        </w:tc>
        <w:tc>
          <w:tcPr>
            <w:tcW w:w="0" w:type="auto"/>
            <w:hideMark/>
          </w:tcPr>
          <w:p w14:paraId="6C0889AE" w14:textId="77777777" w:rsidR="00013650" w:rsidRPr="006642E1" w:rsidRDefault="00013650" w:rsidP="00013650">
            <w:pPr>
              <w:spacing w:before="240" w:line="360" w:lineRule="auto"/>
              <w:rPr>
                <w:b/>
                <w:bCs/>
              </w:rPr>
            </w:pPr>
            <w:r w:rsidRPr="006642E1">
              <w:rPr>
                <w:b/>
                <w:bCs/>
              </w:rPr>
              <w:t>Estimated Cost</w:t>
            </w:r>
          </w:p>
        </w:tc>
        <w:tc>
          <w:tcPr>
            <w:tcW w:w="0" w:type="auto"/>
            <w:hideMark/>
          </w:tcPr>
          <w:p w14:paraId="1E96D86A" w14:textId="77777777" w:rsidR="00013650" w:rsidRPr="006642E1" w:rsidRDefault="00013650" w:rsidP="00013650">
            <w:pPr>
              <w:spacing w:before="240" w:line="360" w:lineRule="auto"/>
              <w:rPr>
                <w:b/>
                <w:bCs/>
              </w:rPr>
            </w:pPr>
            <w:r w:rsidRPr="006642E1">
              <w:rPr>
                <w:b/>
                <w:bCs/>
              </w:rPr>
              <w:t>Funding Source</w:t>
            </w:r>
          </w:p>
        </w:tc>
        <w:tc>
          <w:tcPr>
            <w:tcW w:w="0" w:type="auto"/>
            <w:hideMark/>
          </w:tcPr>
          <w:p w14:paraId="1BF92C42" w14:textId="77777777" w:rsidR="00013650" w:rsidRPr="006642E1" w:rsidRDefault="00013650" w:rsidP="00013650">
            <w:pPr>
              <w:spacing w:before="240" w:line="360" w:lineRule="auto"/>
              <w:rPr>
                <w:b/>
                <w:bCs/>
              </w:rPr>
            </w:pPr>
            <w:r w:rsidRPr="006642E1">
              <w:rPr>
                <w:b/>
                <w:bCs/>
              </w:rPr>
              <w:t>Expected ROI</w:t>
            </w:r>
          </w:p>
        </w:tc>
      </w:tr>
      <w:tr w:rsidR="006642E1" w:rsidRPr="006642E1" w14:paraId="132D720C" w14:textId="77777777" w:rsidTr="00013650">
        <w:tc>
          <w:tcPr>
            <w:tcW w:w="0" w:type="auto"/>
            <w:hideMark/>
          </w:tcPr>
          <w:p w14:paraId="0DD6AF91" w14:textId="77777777" w:rsidR="00013650" w:rsidRPr="006642E1" w:rsidRDefault="00013650" w:rsidP="00013650">
            <w:pPr>
              <w:spacing w:before="240" w:line="360" w:lineRule="auto"/>
            </w:pPr>
            <w:r w:rsidRPr="006642E1">
              <w:rPr>
                <w:b/>
                <w:bCs/>
              </w:rPr>
              <w:t>Website &amp; Mobile App Development</w:t>
            </w:r>
          </w:p>
        </w:tc>
        <w:tc>
          <w:tcPr>
            <w:tcW w:w="0" w:type="auto"/>
            <w:hideMark/>
          </w:tcPr>
          <w:p w14:paraId="0019F372" w14:textId="77777777" w:rsidR="00013650" w:rsidRPr="006642E1" w:rsidRDefault="00013650" w:rsidP="00013650">
            <w:pPr>
              <w:spacing w:before="240" w:line="360" w:lineRule="auto"/>
            </w:pPr>
            <w:r w:rsidRPr="006642E1">
              <w:t>£5,000,000</w:t>
            </w:r>
          </w:p>
        </w:tc>
        <w:tc>
          <w:tcPr>
            <w:tcW w:w="0" w:type="auto"/>
            <w:hideMark/>
          </w:tcPr>
          <w:p w14:paraId="7E9CFE81" w14:textId="77777777" w:rsidR="00013650" w:rsidRPr="006642E1" w:rsidRDefault="00013650" w:rsidP="00013650">
            <w:pPr>
              <w:spacing w:before="240" w:line="360" w:lineRule="auto"/>
            </w:pPr>
            <w:r w:rsidRPr="006642E1">
              <w:t>Internal Funds, Technology Grants</w:t>
            </w:r>
          </w:p>
        </w:tc>
        <w:tc>
          <w:tcPr>
            <w:tcW w:w="0" w:type="auto"/>
            <w:hideMark/>
          </w:tcPr>
          <w:p w14:paraId="67DC8D81" w14:textId="77777777" w:rsidR="00013650" w:rsidRPr="006642E1" w:rsidRDefault="00013650" w:rsidP="00013650">
            <w:pPr>
              <w:spacing w:before="240" w:line="360" w:lineRule="auto"/>
            </w:pPr>
            <w:r w:rsidRPr="006642E1">
              <w:t>Enhanced online user experience, increased customer retention, and 20% growth in online sales in 2 years.</w:t>
            </w:r>
          </w:p>
        </w:tc>
      </w:tr>
      <w:tr w:rsidR="006642E1" w:rsidRPr="006642E1" w14:paraId="2E0537BC" w14:textId="77777777" w:rsidTr="00013650">
        <w:tc>
          <w:tcPr>
            <w:tcW w:w="0" w:type="auto"/>
            <w:hideMark/>
          </w:tcPr>
          <w:p w14:paraId="517CE437" w14:textId="77777777" w:rsidR="00013650" w:rsidRPr="006642E1" w:rsidRDefault="00013650" w:rsidP="00013650">
            <w:pPr>
              <w:spacing w:before="240" w:line="360" w:lineRule="auto"/>
            </w:pPr>
            <w:r w:rsidRPr="006642E1">
              <w:rPr>
                <w:b/>
                <w:bCs/>
              </w:rPr>
              <w:t>AI &amp; Automation Integration</w:t>
            </w:r>
          </w:p>
        </w:tc>
        <w:tc>
          <w:tcPr>
            <w:tcW w:w="0" w:type="auto"/>
            <w:hideMark/>
          </w:tcPr>
          <w:p w14:paraId="3F4BF21D" w14:textId="77777777" w:rsidR="00013650" w:rsidRPr="006642E1" w:rsidRDefault="00013650" w:rsidP="00013650">
            <w:pPr>
              <w:spacing w:before="240" w:line="360" w:lineRule="auto"/>
            </w:pPr>
            <w:r w:rsidRPr="006642E1">
              <w:t>£3,500,000</w:t>
            </w:r>
          </w:p>
        </w:tc>
        <w:tc>
          <w:tcPr>
            <w:tcW w:w="0" w:type="auto"/>
            <w:hideMark/>
          </w:tcPr>
          <w:p w14:paraId="5F941E19" w14:textId="77777777" w:rsidR="00013650" w:rsidRPr="006642E1" w:rsidRDefault="00013650" w:rsidP="00013650">
            <w:pPr>
              <w:spacing w:before="240" w:line="360" w:lineRule="auto"/>
            </w:pPr>
            <w:r w:rsidRPr="006642E1">
              <w:t>Internal Funds, Venture Capital</w:t>
            </w:r>
          </w:p>
        </w:tc>
        <w:tc>
          <w:tcPr>
            <w:tcW w:w="0" w:type="auto"/>
            <w:hideMark/>
          </w:tcPr>
          <w:p w14:paraId="50537D92" w14:textId="77777777" w:rsidR="00013650" w:rsidRPr="006642E1" w:rsidRDefault="00013650" w:rsidP="00013650">
            <w:pPr>
              <w:spacing w:before="240" w:line="360" w:lineRule="auto"/>
            </w:pPr>
            <w:r w:rsidRPr="006642E1">
              <w:t xml:space="preserve">Improved personalization of customer experience, 15% </w:t>
            </w:r>
            <w:r w:rsidRPr="006642E1">
              <w:lastRenderedPageBreak/>
              <w:t>increase in conversion rates, and reduced customer churn.</w:t>
            </w:r>
          </w:p>
        </w:tc>
      </w:tr>
      <w:tr w:rsidR="006642E1" w:rsidRPr="006642E1" w14:paraId="3440AA83" w14:textId="77777777" w:rsidTr="00013650">
        <w:tc>
          <w:tcPr>
            <w:tcW w:w="0" w:type="auto"/>
            <w:hideMark/>
          </w:tcPr>
          <w:p w14:paraId="1937FE24" w14:textId="77777777" w:rsidR="00013650" w:rsidRPr="006642E1" w:rsidRDefault="00013650" w:rsidP="00013650">
            <w:pPr>
              <w:spacing w:before="240" w:line="360" w:lineRule="auto"/>
            </w:pPr>
            <w:r w:rsidRPr="006642E1">
              <w:rPr>
                <w:b/>
                <w:bCs/>
              </w:rPr>
              <w:lastRenderedPageBreak/>
              <w:t>Supply Chain Automation &amp; Upgrades</w:t>
            </w:r>
          </w:p>
        </w:tc>
        <w:tc>
          <w:tcPr>
            <w:tcW w:w="0" w:type="auto"/>
            <w:hideMark/>
          </w:tcPr>
          <w:p w14:paraId="141D7290" w14:textId="77777777" w:rsidR="00013650" w:rsidRPr="006642E1" w:rsidRDefault="00013650" w:rsidP="00013650">
            <w:pPr>
              <w:spacing w:before="240" w:line="360" w:lineRule="auto"/>
            </w:pPr>
            <w:r w:rsidRPr="006642E1">
              <w:t>£4,000,000</w:t>
            </w:r>
          </w:p>
        </w:tc>
        <w:tc>
          <w:tcPr>
            <w:tcW w:w="0" w:type="auto"/>
            <w:hideMark/>
          </w:tcPr>
          <w:p w14:paraId="48C0BCBA" w14:textId="77777777" w:rsidR="00013650" w:rsidRPr="006642E1" w:rsidRDefault="00013650" w:rsidP="00013650">
            <w:pPr>
              <w:spacing w:before="240" w:line="360" w:lineRule="auto"/>
            </w:pPr>
            <w:r w:rsidRPr="006642E1">
              <w:t>Internal Funds, Bank Loans</w:t>
            </w:r>
          </w:p>
        </w:tc>
        <w:tc>
          <w:tcPr>
            <w:tcW w:w="0" w:type="auto"/>
            <w:hideMark/>
          </w:tcPr>
          <w:p w14:paraId="2515112D" w14:textId="77777777" w:rsidR="00013650" w:rsidRPr="006642E1" w:rsidRDefault="00013650" w:rsidP="00013650">
            <w:pPr>
              <w:spacing w:before="240" w:line="360" w:lineRule="auto"/>
            </w:pPr>
            <w:r w:rsidRPr="006642E1">
              <w:t>Cost savings from improved efficiency, 10% reduction in logistics costs within 3 years.</w:t>
            </w:r>
          </w:p>
        </w:tc>
      </w:tr>
      <w:tr w:rsidR="006642E1" w:rsidRPr="006642E1" w14:paraId="568CB7C0" w14:textId="77777777" w:rsidTr="00013650">
        <w:tc>
          <w:tcPr>
            <w:tcW w:w="0" w:type="auto"/>
            <w:hideMark/>
          </w:tcPr>
          <w:p w14:paraId="2FDA4227" w14:textId="77777777" w:rsidR="00013650" w:rsidRPr="006642E1" w:rsidRDefault="00013650" w:rsidP="00013650">
            <w:pPr>
              <w:spacing w:before="240" w:line="360" w:lineRule="auto"/>
            </w:pPr>
            <w:r w:rsidRPr="006642E1">
              <w:rPr>
                <w:b/>
                <w:bCs/>
              </w:rPr>
              <w:t>Employee Training and Reskilling</w:t>
            </w:r>
          </w:p>
        </w:tc>
        <w:tc>
          <w:tcPr>
            <w:tcW w:w="0" w:type="auto"/>
            <w:hideMark/>
          </w:tcPr>
          <w:p w14:paraId="63288E7C" w14:textId="77777777" w:rsidR="00013650" w:rsidRPr="006642E1" w:rsidRDefault="00013650" w:rsidP="00013650">
            <w:pPr>
              <w:spacing w:before="240" w:line="360" w:lineRule="auto"/>
            </w:pPr>
            <w:r w:rsidRPr="006642E1">
              <w:t>£1,500,000</w:t>
            </w:r>
          </w:p>
        </w:tc>
        <w:tc>
          <w:tcPr>
            <w:tcW w:w="0" w:type="auto"/>
            <w:hideMark/>
          </w:tcPr>
          <w:p w14:paraId="25EF0D5B" w14:textId="77777777" w:rsidR="00013650" w:rsidRPr="006642E1" w:rsidRDefault="00013650" w:rsidP="00013650">
            <w:pPr>
              <w:spacing w:before="240" w:line="360" w:lineRule="auto"/>
            </w:pPr>
            <w:r w:rsidRPr="006642E1">
              <w:t>Internal Funds, Government Training Grants</w:t>
            </w:r>
          </w:p>
        </w:tc>
        <w:tc>
          <w:tcPr>
            <w:tcW w:w="0" w:type="auto"/>
            <w:hideMark/>
          </w:tcPr>
          <w:p w14:paraId="5EE01B85" w14:textId="77777777" w:rsidR="00013650" w:rsidRPr="006642E1" w:rsidRDefault="00013650" w:rsidP="00013650">
            <w:pPr>
              <w:spacing w:before="240" w:line="360" w:lineRule="auto"/>
            </w:pPr>
            <w:r w:rsidRPr="006642E1">
              <w:t>Increased employee productivity and engagement, higher retention rates.</w:t>
            </w:r>
          </w:p>
        </w:tc>
      </w:tr>
      <w:tr w:rsidR="006642E1" w:rsidRPr="006642E1" w14:paraId="2778F57D" w14:textId="77777777" w:rsidTr="00013650">
        <w:tc>
          <w:tcPr>
            <w:tcW w:w="0" w:type="auto"/>
            <w:hideMark/>
          </w:tcPr>
          <w:p w14:paraId="6F7212F2" w14:textId="77777777" w:rsidR="00013650" w:rsidRPr="006642E1" w:rsidRDefault="00013650" w:rsidP="00013650">
            <w:pPr>
              <w:spacing w:before="240" w:line="360" w:lineRule="auto"/>
            </w:pPr>
            <w:r w:rsidRPr="006642E1">
              <w:rPr>
                <w:b/>
                <w:bCs/>
              </w:rPr>
              <w:t>Marketing &amp; Customer Outreach</w:t>
            </w:r>
          </w:p>
        </w:tc>
        <w:tc>
          <w:tcPr>
            <w:tcW w:w="0" w:type="auto"/>
            <w:hideMark/>
          </w:tcPr>
          <w:p w14:paraId="064DB1B9" w14:textId="77777777" w:rsidR="00013650" w:rsidRPr="006642E1" w:rsidRDefault="00013650" w:rsidP="00013650">
            <w:pPr>
              <w:spacing w:before="240" w:line="360" w:lineRule="auto"/>
            </w:pPr>
            <w:r w:rsidRPr="006642E1">
              <w:t>£2,000,000</w:t>
            </w:r>
          </w:p>
        </w:tc>
        <w:tc>
          <w:tcPr>
            <w:tcW w:w="0" w:type="auto"/>
            <w:hideMark/>
          </w:tcPr>
          <w:p w14:paraId="6DA7B795" w14:textId="77777777" w:rsidR="00013650" w:rsidRPr="006642E1" w:rsidRDefault="00013650" w:rsidP="00013650">
            <w:pPr>
              <w:spacing w:before="240" w:line="360" w:lineRule="auto"/>
            </w:pPr>
            <w:r w:rsidRPr="006642E1">
              <w:t>Marketing Budget</w:t>
            </w:r>
          </w:p>
        </w:tc>
        <w:tc>
          <w:tcPr>
            <w:tcW w:w="0" w:type="auto"/>
            <w:hideMark/>
          </w:tcPr>
          <w:p w14:paraId="563AC3DE" w14:textId="77777777" w:rsidR="00013650" w:rsidRPr="006642E1" w:rsidRDefault="00013650" w:rsidP="00013650">
            <w:pPr>
              <w:spacing w:before="240" w:line="360" w:lineRule="auto"/>
            </w:pPr>
            <w:r w:rsidRPr="006642E1">
              <w:t>Increased brand awareness, 10% growth in online customers, and higher customer satisfaction scores.</w:t>
            </w:r>
          </w:p>
        </w:tc>
      </w:tr>
      <w:tr w:rsidR="006642E1" w:rsidRPr="006642E1" w14:paraId="549505BA" w14:textId="77777777" w:rsidTr="00013650">
        <w:tc>
          <w:tcPr>
            <w:tcW w:w="0" w:type="auto"/>
            <w:hideMark/>
          </w:tcPr>
          <w:p w14:paraId="666E8E14" w14:textId="77777777" w:rsidR="00013650" w:rsidRPr="006642E1" w:rsidRDefault="00013650" w:rsidP="00013650">
            <w:pPr>
              <w:spacing w:before="240" w:line="360" w:lineRule="auto"/>
            </w:pPr>
            <w:r w:rsidRPr="006642E1">
              <w:rPr>
                <w:b/>
                <w:bCs/>
              </w:rPr>
              <w:t>Cybersecurity &amp; Data Protection</w:t>
            </w:r>
          </w:p>
        </w:tc>
        <w:tc>
          <w:tcPr>
            <w:tcW w:w="0" w:type="auto"/>
            <w:hideMark/>
          </w:tcPr>
          <w:p w14:paraId="3A4D9505" w14:textId="77777777" w:rsidR="00013650" w:rsidRPr="006642E1" w:rsidRDefault="00013650" w:rsidP="00013650">
            <w:pPr>
              <w:spacing w:before="240" w:line="360" w:lineRule="auto"/>
            </w:pPr>
            <w:r w:rsidRPr="006642E1">
              <w:t>£2,000,000</w:t>
            </w:r>
          </w:p>
        </w:tc>
        <w:tc>
          <w:tcPr>
            <w:tcW w:w="0" w:type="auto"/>
            <w:hideMark/>
          </w:tcPr>
          <w:p w14:paraId="4D5AAF0B" w14:textId="77777777" w:rsidR="00013650" w:rsidRPr="006642E1" w:rsidRDefault="00013650" w:rsidP="00013650">
            <w:pPr>
              <w:spacing w:before="240" w:line="360" w:lineRule="auto"/>
            </w:pPr>
            <w:r w:rsidRPr="006642E1">
              <w:t>Internal Funds, Cybersecurity Grants</w:t>
            </w:r>
          </w:p>
        </w:tc>
        <w:tc>
          <w:tcPr>
            <w:tcW w:w="0" w:type="auto"/>
            <w:hideMark/>
          </w:tcPr>
          <w:p w14:paraId="2AFA04C0" w14:textId="77777777" w:rsidR="00013650" w:rsidRPr="006642E1" w:rsidRDefault="00013650" w:rsidP="00013650">
            <w:pPr>
              <w:spacing w:before="240" w:line="360" w:lineRule="auto"/>
            </w:pPr>
            <w:r w:rsidRPr="006642E1">
              <w:t>Strengthened data security, reduction in potential data breaches or security incidents.</w:t>
            </w:r>
          </w:p>
        </w:tc>
      </w:tr>
      <w:tr w:rsidR="006642E1" w:rsidRPr="006642E1" w14:paraId="7B7DA21A" w14:textId="77777777" w:rsidTr="00013650">
        <w:tc>
          <w:tcPr>
            <w:tcW w:w="0" w:type="auto"/>
            <w:hideMark/>
          </w:tcPr>
          <w:p w14:paraId="74099173" w14:textId="77777777" w:rsidR="00013650" w:rsidRPr="006642E1" w:rsidRDefault="00013650" w:rsidP="00013650">
            <w:pPr>
              <w:spacing w:before="240" w:line="360" w:lineRule="auto"/>
            </w:pPr>
            <w:r w:rsidRPr="006642E1">
              <w:rPr>
                <w:b/>
                <w:bCs/>
              </w:rPr>
              <w:t>Contingency Fund</w:t>
            </w:r>
          </w:p>
        </w:tc>
        <w:tc>
          <w:tcPr>
            <w:tcW w:w="0" w:type="auto"/>
            <w:hideMark/>
          </w:tcPr>
          <w:p w14:paraId="2E1DE3A9" w14:textId="77777777" w:rsidR="00013650" w:rsidRPr="006642E1" w:rsidRDefault="00013650" w:rsidP="00013650">
            <w:pPr>
              <w:spacing w:before="240" w:line="360" w:lineRule="auto"/>
            </w:pPr>
            <w:r w:rsidRPr="006642E1">
              <w:t>£1,000,000</w:t>
            </w:r>
          </w:p>
        </w:tc>
        <w:tc>
          <w:tcPr>
            <w:tcW w:w="0" w:type="auto"/>
            <w:hideMark/>
          </w:tcPr>
          <w:p w14:paraId="4BB3A00A" w14:textId="77777777" w:rsidR="00013650" w:rsidRPr="006642E1" w:rsidRDefault="00013650" w:rsidP="00013650">
            <w:pPr>
              <w:spacing w:before="240" w:line="360" w:lineRule="auto"/>
            </w:pPr>
            <w:r w:rsidRPr="006642E1">
              <w:t>Reserve Funds</w:t>
            </w:r>
          </w:p>
        </w:tc>
        <w:tc>
          <w:tcPr>
            <w:tcW w:w="0" w:type="auto"/>
            <w:hideMark/>
          </w:tcPr>
          <w:p w14:paraId="450F6AB6" w14:textId="77777777" w:rsidR="00013650" w:rsidRPr="006642E1" w:rsidRDefault="00013650" w:rsidP="00013650">
            <w:pPr>
              <w:spacing w:before="240" w:line="360" w:lineRule="auto"/>
            </w:pPr>
            <w:r w:rsidRPr="006642E1">
              <w:t>Flexibility to cover unforeseen costs or delays in project implementation.</w:t>
            </w:r>
          </w:p>
        </w:tc>
      </w:tr>
      <w:tr w:rsidR="006642E1" w:rsidRPr="006642E1" w14:paraId="4DED56A2" w14:textId="77777777" w:rsidTr="00013650">
        <w:tc>
          <w:tcPr>
            <w:tcW w:w="0" w:type="auto"/>
            <w:hideMark/>
          </w:tcPr>
          <w:p w14:paraId="1DC0C56B" w14:textId="77777777" w:rsidR="00013650" w:rsidRPr="006642E1" w:rsidRDefault="00013650" w:rsidP="00013650">
            <w:pPr>
              <w:spacing w:before="240" w:line="360" w:lineRule="auto"/>
            </w:pPr>
            <w:r w:rsidRPr="006642E1">
              <w:rPr>
                <w:b/>
                <w:bCs/>
              </w:rPr>
              <w:t>Total Estimated Cost</w:t>
            </w:r>
          </w:p>
        </w:tc>
        <w:tc>
          <w:tcPr>
            <w:tcW w:w="0" w:type="auto"/>
            <w:hideMark/>
          </w:tcPr>
          <w:p w14:paraId="07626B06" w14:textId="77777777" w:rsidR="00013650" w:rsidRPr="006642E1" w:rsidRDefault="00013650" w:rsidP="00013650">
            <w:pPr>
              <w:spacing w:before="240" w:line="360" w:lineRule="auto"/>
            </w:pPr>
            <w:r w:rsidRPr="006642E1">
              <w:rPr>
                <w:b/>
                <w:bCs/>
              </w:rPr>
              <w:t>£19,000,000</w:t>
            </w:r>
          </w:p>
        </w:tc>
        <w:tc>
          <w:tcPr>
            <w:tcW w:w="0" w:type="auto"/>
            <w:hideMark/>
          </w:tcPr>
          <w:p w14:paraId="65B06DCA" w14:textId="77777777" w:rsidR="00013650" w:rsidRPr="006642E1" w:rsidRDefault="00013650" w:rsidP="00013650">
            <w:pPr>
              <w:spacing w:before="240" w:line="360" w:lineRule="auto"/>
            </w:pPr>
            <w:r w:rsidRPr="006642E1">
              <w:t>Various internal and external sources</w:t>
            </w:r>
          </w:p>
        </w:tc>
        <w:tc>
          <w:tcPr>
            <w:tcW w:w="0" w:type="auto"/>
            <w:hideMark/>
          </w:tcPr>
          <w:p w14:paraId="3C70C975" w14:textId="77777777" w:rsidR="00013650" w:rsidRPr="006642E1" w:rsidRDefault="00013650" w:rsidP="00013650">
            <w:pPr>
              <w:spacing w:before="240" w:line="360" w:lineRule="auto"/>
            </w:pPr>
            <w:r w:rsidRPr="006642E1">
              <w:t>ROI in terms of increased online sales, customer loyalty, and operational efficiencies.</w:t>
            </w:r>
          </w:p>
        </w:tc>
      </w:tr>
    </w:tbl>
    <w:p w14:paraId="2521697B" w14:textId="77777777" w:rsidR="00013650" w:rsidRPr="006642E1" w:rsidRDefault="00013650" w:rsidP="00013650">
      <w:pPr>
        <w:rPr>
          <w:b/>
          <w:bCs/>
        </w:rPr>
      </w:pPr>
      <w:r w:rsidRPr="006642E1">
        <w:rPr>
          <w:b/>
          <w:bCs/>
        </w:rPr>
        <w:t>Funding Sources:</w:t>
      </w:r>
    </w:p>
    <w:p w14:paraId="0DD86B5A" w14:textId="384C4DF8" w:rsidR="00013650" w:rsidRPr="006642E1" w:rsidRDefault="001F0234" w:rsidP="00013650">
      <w:r w:rsidRPr="006642E1">
        <w:t xml:space="preserve">The proposed digital transformation can therefore be funded by the internal accruals, external grants from hi-tech organizations and major loans. Some of the funding will even be received from governmental grants </w:t>
      </w:r>
      <w:r w:rsidR="00662885" w:rsidRPr="006642E1">
        <w:t>endeavoure</w:t>
      </w:r>
      <w:r w:rsidR="007C2E28">
        <w:t>d</w:t>
      </w:r>
      <w:r w:rsidRPr="006642E1">
        <w:t xml:space="preserve"> towards improving the digital front in retail and other industries. The estimated increases in ROI, generated within two to three years, are from upfront online sales, improved customer retention, and reconstructed supply chain.</w:t>
      </w:r>
    </w:p>
    <w:p w14:paraId="429B231A" w14:textId="77777777" w:rsidR="00013650" w:rsidRPr="006642E1" w:rsidRDefault="00013650" w:rsidP="00013650">
      <w:pPr>
        <w:rPr>
          <w:b/>
          <w:bCs/>
        </w:rPr>
      </w:pPr>
      <w:r w:rsidRPr="006642E1">
        <w:rPr>
          <w:b/>
          <w:bCs/>
        </w:rPr>
        <w:t>Communication Plan</w:t>
      </w:r>
    </w:p>
    <w:p w14:paraId="549E7A41" w14:textId="251DFA0E" w:rsidR="00013650" w:rsidRPr="006642E1" w:rsidRDefault="001F0234" w:rsidP="00013650">
      <w:r w:rsidRPr="006642E1">
        <w:lastRenderedPageBreak/>
        <w:t>It is important to clearly explain the proposed changes to all institutionalized stakeholders, as well as outsiders to guarantee that this change will enhance the firm’s digital performance. To support change implementation strategy, Sainsbury’s will make communication three-tiered, direct and engaging with employees, suppliers, and consumers.</w:t>
      </w:r>
    </w:p>
    <w:p w14:paraId="5EC4F956" w14:textId="77777777" w:rsidR="00013650" w:rsidRPr="006642E1" w:rsidRDefault="00013650" w:rsidP="00013650">
      <w:r w:rsidRPr="006642E1">
        <w:rPr>
          <w:b/>
          <w:bCs/>
        </w:rPr>
        <w:t>Internal Communication:</w:t>
      </w:r>
    </w:p>
    <w:p w14:paraId="2581FE05" w14:textId="77777777" w:rsidR="001F0234" w:rsidRPr="006642E1" w:rsidRDefault="001F0234" w:rsidP="001F0234">
      <w:pPr>
        <w:numPr>
          <w:ilvl w:val="0"/>
          <w:numId w:val="2"/>
        </w:numPr>
      </w:pPr>
      <w:r w:rsidRPr="006642E1">
        <w:t>Town Halls: Consulting and holding weekly, monthly or any other agreed frequent meetings of leadership and the employees with regards to discussions of the goals of the digital transformation, current and possible barriers to its implementation.</w:t>
      </w:r>
    </w:p>
    <w:p w14:paraId="06FACC07" w14:textId="77777777" w:rsidR="001F0234" w:rsidRPr="006642E1" w:rsidRDefault="001F0234" w:rsidP="001F0234">
      <w:pPr>
        <w:numPr>
          <w:ilvl w:val="0"/>
          <w:numId w:val="2"/>
        </w:numPr>
      </w:pPr>
      <w:r w:rsidRPr="006642E1">
        <w:t>Newsletters: A hard copy report issued monthly with regarding the current status of our company’s digital initiative, details of new technological solutions being adopted, training calendar and programme for feedback.</w:t>
      </w:r>
    </w:p>
    <w:p w14:paraId="5E71E396" w14:textId="77777777" w:rsidR="001F0234" w:rsidRPr="006642E1" w:rsidRDefault="001F0234" w:rsidP="001F0234">
      <w:pPr>
        <w:numPr>
          <w:ilvl w:val="0"/>
          <w:numId w:val="2"/>
        </w:numPr>
      </w:pPr>
      <w:r w:rsidRPr="006642E1">
        <w:t>Training Programs: Webinars for both administrative and client-facing employees, in order to introduce changes in tools and workflows to those employees.</w:t>
      </w:r>
    </w:p>
    <w:p w14:paraId="7EB6ECA0" w14:textId="5234D06D" w:rsidR="00013650" w:rsidRPr="006642E1" w:rsidRDefault="001F0234" w:rsidP="001F0234">
      <w:pPr>
        <w:numPr>
          <w:ilvl w:val="0"/>
          <w:numId w:val="2"/>
        </w:numPr>
      </w:pPr>
      <w:r w:rsidRPr="006642E1">
        <w:t>Employee Surveys: As a technique of measuring attitudes and opinions on the change process, recognizing issues and possible opposition in advance.</w:t>
      </w:r>
    </w:p>
    <w:p w14:paraId="4AA0AD8F" w14:textId="77777777" w:rsidR="00013650" w:rsidRPr="006642E1" w:rsidRDefault="00013650" w:rsidP="00013650">
      <w:r w:rsidRPr="006642E1">
        <w:rPr>
          <w:b/>
          <w:bCs/>
        </w:rPr>
        <w:t>External Communication:</w:t>
      </w:r>
    </w:p>
    <w:p w14:paraId="0E146816" w14:textId="77777777" w:rsidR="00996576" w:rsidRPr="006642E1" w:rsidRDefault="00996576" w:rsidP="00996576">
      <w:pPr>
        <w:numPr>
          <w:ilvl w:val="0"/>
          <w:numId w:val="3"/>
        </w:numPr>
      </w:pPr>
      <w:r w:rsidRPr="006642E1">
        <w:t>Customer Emails &amp; SMS: Announcing new digits services, application updates, and new shopping experiences.</w:t>
      </w:r>
    </w:p>
    <w:p w14:paraId="3FE9CDE9" w14:textId="61B50F58" w:rsidR="00996576" w:rsidRPr="006642E1" w:rsidRDefault="00996576" w:rsidP="00996576">
      <w:pPr>
        <w:numPr>
          <w:ilvl w:val="0"/>
          <w:numId w:val="3"/>
        </w:numPr>
      </w:pPr>
      <w:r w:rsidRPr="006642E1">
        <w:t xml:space="preserve">Social Media: Sharing information about the digital upgrades on the social media such as Facebook, Instagram and twitter, so that customers can be aware of the changes </w:t>
      </w:r>
      <w:r w:rsidR="007C2E28" w:rsidRPr="006642E1">
        <w:t>ahead</w:t>
      </w:r>
      <w:r w:rsidRPr="006642E1">
        <w:t xml:space="preserve"> and get excited about the services.</w:t>
      </w:r>
    </w:p>
    <w:p w14:paraId="078D4D26" w14:textId="77777777" w:rsidR="00996576" w:rsidRPr="006642E1" w:rsidRDefault="00996576" w:rsidP="00996576">
      <w:pPr>
        <w:numPr>
          <w:ilvl w:val="0"/>
          <w:numId w:val="3"/>
        </w:numPr>
      </w:pPr>
      <w:r w:rsidRPr="006642E1">
        <w:t>Website Banners: To increase awareness on the same, there should be special other announcements in the homepage of Sainsbury’s website with regards to new features and improvement done.</w:t>
      </w:r>
    </w:p>
    <w:p w14:paraId="0A7B2783" w14:textId="52D554B0" w:rsidR="00013650" w:rsidRPr="006642E1" w:rsidRDefault="00996576" w:rsidP="00996576">
      <w:pPr>
        <w:numPr>
          <w:ilvl w:val="0"/>
          <w:numId w:val="3"/>
        </w:numPr>
      </w:pPr>
      <w:r w:rsidRPr="006642E1">
        <w:t>Supplier Communication: Scheduling supplier briefings on the new supply chain structure, the changes in supply chain processes and systems, and how data is to be exchanged.</w:t>
      </w:r>
    </w:p>
    <w:p w14:paraId="31A78B75" w14:textId="2DF192BB" w:rsidR="00013650" w:rsidRPr="006642E1" w:rsidRDefault="00996576" w:rsidP="00013650">
      <w:r w:rsidRPr="006642E1">
        <w:lastRenderedPageBreak/>
        <w:t>By applying both of the strategies above, Sainsbury’s makes certain everyone is informed and treated equally during the process of becoming transformed, so the communication goals are met, and no one is left out in the process.</w:t>
      </w:r>
    </w:p>
    <w:p w14:paraId="039DCA32" w14:textId="77777777" w:rsidR="00013650" w:rsidRPr="006642E1" w:rsidRDefault="00013650" w:rsidP="00013650">
      <w:pPr>
        <w:rPr>
          <w:b/>
          <w:bCs/>
        </w:rPr>
      </w:pPr>
      <w:r w:rsidRPr="006642E1">
        <w:rPr>
          <w:b/>
          <w:bCs/>
        </w:rPr>
        <w:t>Evaluation Plan</w:t>
      </w:r>
    </w:p>
    <w:p w14:paraId="5762869A" w14:textId="6E20FB0C" w:rsidR="00013650" w:rsidRPr="006642E1" w:rsidRDefault="00996576" w:rsidP="00013650">
      <w:r w:rsidRPr="006642E1">
        <w:t>Using the evaluation plan, the advancement towards the digital transformation will be monitored, as well as whether the objectives set are fulfilled. Self-assessment checklists, surveys, and questionnaires will be employed so as to track individuals’ progress on particular aspects of the project as well as organisational KPIs and tools.</w:t>
      </w:r>
    </w:p>
    <w:p w14:paraId="79D2A2C0" w14:textId="77777777" w:rsidR="00013650" w:rsidRPr="006642E1" w:rsidRDefault="00013650" w:rsidP="00013650">
      <w:r w:rsidRPr="006642E1">
        <w:rPr>
          <w:b/>
          <w:bCs/>
        </w:rPr>
        <w:t>Key Performance Indicators (KPIs):</w:t>
      </w:r>
    </w:p>
    <w:p w14:paraId="5B92B4BC" w14:textId="77777777" w:rsidR="00996576" w:rsidRPr="006642E1" w:rsidRDefault="00996576" w:rsidP="00996576">
      <w:pPr>
        <w:numPr>
          <w:ilvl w:val="0"/>
          <w:numId w:val="4"/>
        </w:numPr>
      </w:pPr>
      <w:r w:rsidRPr="006642E1">
        <w:t>Online Sales Growth: A quarterly target of a 20% growth in online sales in the next two years.</w:t>
      </w:r>
    </w:p>
    <w:p w14:paraId="262C78AD" w14:textId="77777777" w:rsidR="00996576" w:rsidRPr="006642E1" w:rsidRDefault="00996576" w:rsidP="00996576">
      <w:pPr>
        <w:numPr>
          <w:ilvl w:val="0"/>
          <w:numId w:val="4"/>
        </w:numPr>
      </w:pPr>
      <w:r w:rsidRPr="006642E1">
        <w:t>Customer Retention Rate: Within 18 months, a 15% improvement of the retention rates based on the benefited personalization with the help of AI technologies.</w:t>
      </w:r>
    </w:p>
    <w:p w14:paraId="131E394D" w14:textId="77777777" w:rsidR="00996576" w:rsidRPr="006642E1" w:rsidRDefault="00996576" w:rsidP="00996576">
      <w:pPr>
        <w:numPr>
          <w:ilvl w:val="0"/>
          <w:numId w:val="4"/>
        </w:numPr>
      </w:pPr>
      <w:r w:rsidRPr="006642E1">
        <w:t>Operational Efficiency: A minimum of 10% of supply chain and logistics costs that must be achieved within the next three years, due to the application of strategies that promote and enable automation of supply chain functions.</w:t>
      </w:r>
    </w:p>
    <w:p w14:paraId="0988F826" w14:textId="77777777" w:rsidR="00996576" w:rsidRPr="006642E1" w:rsidRDefault="00996576" w:rsidP="00996576">
      <w:pPr>
        <w:numPr>
          <w:ilvl w:val="0"/>
          <w:numId w:val="4"/>
        </w:numPr>
      </w:pPr>
      <w:r w:rsidRPr="006642E1">
        <w:t>Employee Productivity: Higher performance indicators from the implementation of reskilling and training programs, on the care for at least 10% improvement of service delivery ratios in customer service positions.</w:t>
      </w:r>
    </w:p>
    <w:p w14:paraId="66A46D9E" w14:textId="77777777" w:rsidR="00996576" w:rsidRPr="006642E1" w:rsidRDefault="00996576" w:rsidP="00996576">
      <w:pPr>
        <w:numPr>
          <w:ilvl w:val="0"/>
          <w:numId w:val="4"/>
        </w:numPr>
      </w:pPr>
      <w:r w:rsidRPr="006642E1">
        <w:t>Customer Satisfaction Scores: Specific customer satisfaction numbers up by 10% due to enhanced online experience and quicker delivery times as captured in customer feedback.</w:t>
      </w:r>
    </w:p>
    <w:p w14:paraId="088F349D" w14:textId="4D0E3FDB" w:rsidR="00013650" w:rsidRPr="006642E1" w:rsidRDefault="00996576" w:rsidP="00996576">
      <w:pPr>
        <w:numPr>
          <w:ilvl w:val="0"/>
          <w:numId w:val="4"/>
        </w:numPr>
      </w:pPr>
      <w:r w:rsidRPr="006642E1">
        <w:t>Data Security Compliance: Minimal certification complexity and 0% security breaches in the organization after the implementation of the new data protection laws.</w:t>
      </w:r>
    </w:p>
    <w:p w14:paraId="78E210A5" w14:textId="77777777" w:rsidR="00013650" w:rsidRPr="006642E1" w:rsidRDefault="00013650" w:rsidP="00013650">
      <w:r w:rsidRPr="006642E1">
        <w:rPr>
          <w:b/>
          <w:bCs/>
        </w:rPr>
        <w:t>Monitoring Tools:</w:t>
      </w:r>
    </w:p>
    <w:p w14:paraId="683869C9" w14:textId="77777777" w:rsidR="00996576" w:rsidRPr="006642E1" w:rsidRDefault="00996576" w:rsidP="00996576">
      <w:pPr>
        <w:numPr>
          <w:ilvl w:val="0"/>
          <w:numId w:val="5"/>
        </w:numPr>
      </w:pPr>
      <w:r w:rsidRPr="006642E1">
        <w:t xml:space="preserve">Customer Feedback: The digital experience can also be evaluated through an online questionnaire available through the website and the mobile application In addition, </w:t>
      </w:r>
      <w:r w:rsidRPr="006642E1">
        <w:lastRenderedPageBreak/>
        <w:t>Sainsbury’s will be using ratings and reviews the customers provide on the website and the application to keep getting feedback for further improvement.</w:t>
      </w:r>
    </w:p>
    <w:p w14:paraId="573F456B" w14:textId="77777777" w:rsidR="00996576" w:rsidRPr="006642E1" w:rsidRDefault="00996576" w:rsidP="00996576">
      <w:pPr>
        <w:numPr>
          <w:ilvl w:val="0"/>
          <w:numId w:val="5"/>
        </w:numPr>
      </w:pPr>
      <w:r w:rsidRPr="006642E1">
        <w:t>Sales Growth Metrics: Employment of Senior web traffic analysts and consultants to assess the traffic and sales pattern on the online store.</w:t>
      </w:r>
    </w:p>
    <w:p w14:paraId="31570E50" w14:textId="77777777" w:rsidR="00996576" w:rsidRPr="006642E1" w:rsidRDefault="00996576" w:rsidP="00996576">
      <w:pPr>
        <w:numPr>
          <w:ilvl w:val="0"/>
          <w:numId w:val="5"/>
        </w:numPr>
      </w:pPr>
      <w:r w:rsidRPr="006642E1">
        <w:t>Employee Performance Metrics: Monitoring of the employee performance through internal performance management with feedback.</w:t>
      </w:r>
    </w:p>
    <w:p w14:paraId="4920B346" w14:textId="73CCD0E0" w:rsidR="00013650" w:rsidRPr="006642E1" w:rsidRDefault="00996576" w:rsidP="00996576">
      <w:pPr>
        <w:numPr>
          <w:ilvl w:val="0"/>
          <w:numId w:val="5"/>
        </w:numPr>
      </w:pPr>
      <w:r w:rsidRPr="006642E1">
        <w:t>Operational Dashboards: Real time KPIs used with regards to the company’s supply chain metrics, its sales, and its employees.</w:t>
      </w:r>
    </w:p>
    <w:p w14:paraId="068A5ECC" w14:textId="698DE816" w:rsidR="00013650" w:rsidRPr="006642E1" w:rsidRDefault="00996576" w:rsidP="00013650">
      <w:r w:rsidRPr="006642E1">
        <w:t>This comprehensive evaluation plan will carry out evaluation of the effectiveness of the change management initiatives to be implemented by Sainsbury’s and on the basis of such information help in the establishment of any corrective measures when the results are not as desired.</w:t>
      </w:r>
    </w:p>
    <w:p w14:paraId="7067A477" w14:textId="400BA184" w:rsidR="00013650" w:rsidRPr="006642E1" w:rsidRDefault="00013650" w:rsidP="0023712B">
      <w:pPr>
        <w:pStyle w:val="Heading1"/>
      </w:pPr>
      <w:bookmarkStart w:id="7" w:name="_Toc184918103"/>
      <w:r w:rsidRPr="006642E1">
        <w:t>Conclusion</w:t>
      </w:r>
      <w:bookmarkEnd w:id="7"/>
    </w:p>
    <w:p w14:paraId="3CDA7126" w14:textId="77777777" w:rsidR="00996576" w:rsidRPr="006642E1" w:rsidRDefault="00996576" w:rsidP="00996576">
      <w:r w:rsidRPr="006642E1">
        <w:t>Therefore, this paper has presented the change management plan of addressing the needs of Sainsbury’s to transform into a more digital organization and an improved supply chain process. The work has underlined the importance of technology enhancement priorities for Sainsbury’s, including enhancing the specific online grocery offer and supply chain automation using AI and other tools. These activities will help Sainsbury adapt to increased and sustained competition specifically brought by advancement in the digital platform and the general effect of cost cutting.</w:t>
      </w:r>
    </w:p>
    <w:p w14:paraId="64AE9710" w14:textId="3599936E" w:rsidR="006D4A5E" w:rsidRPr="006642E1" w:rsidRDefault="00996576">
      <w:r w:rsidRPr="006642E1">
        <w:t>It is clear that effective change management should be proactive to help Sainsbury’s achieve its goals. As seen today, retailing is an industry that is constantly being pressured by outside forces that come in the form of technological change and evolving customer habits and these factors must be well addressed by Sainsbury’s. Change management will help in realising digital transformation programmes in Sainsbury’s in an efficient and structured manner, reduce employees’ resistance to change and in the process ensure organisational culture supports achievement of strategic goals. Preventative measures will also reduce the risks that surround disruption to provide constant growth of the business and satisfaction of the customer.</w:t>
      </w:r>
    </w:p>
    <w:p w14:paraId="7198ACA5" w14:textId="77777777" w:rsidR="00996576" w:rsidRPr="006642E1" w:rsidRDefault="00996576">
      <w:pPr>
        <w:rPr>
          <w:rFonts w:eastAsiaTheme="majorEastAsia" w:cstheme="majorBidi"/>
          <w:b/>
          <w:sz w:val="28"/>
          <w:szCs w:val="32"/>
        </w:rPr>
      </w:pPr>
      <w:r w:rsidRPr="006642E1">
        <w:br w:type="page"/>
      </w:r>
    </w:p>
    <w:p w14:paraId="612CE89F" w14:textId="5FB9AFC3" w:rsidR="006D4A5E" w:rsidRPr="006642E1" w:rsidRDefault="006D4A5E" w:rsidP="0023712B">
      <w:pPr>
        <w:pStyle w:val="Heading1"/>
      </w:pPr>
      <w:bookmarkStart w:id="8" w:name="_Toc184918104"/>
      <w:r w:rsidRPr="006642E1">
        <w:lastRenderedPageBreak/>
        <w:t>References</w:t>
      </w:r>
      <w:bookmarkEnd w:id="8"/>
    </w:p>
    <w:p w14:paraId="12E4FA79" w14:textId="77777777" w:rsidR="006D4A5E" w:rsidRPr="006642E1" w:rsidRDefault="006D4A5E" w:rsidP="006D4A5E">
      <w:pPr>
        <w:spacing w:line="240" w:lineRule="auto"/>
        <w:ind w:left="720" w:hanging="720"/>
      </w:pPr>
      <w:r w:rsidRPr="006642E1">
        <w:t xml:space="preserve">Davis, K.L. (2021) 'Evaluating the Effectiveness of Change Management Models in Retail', </w:t>
      </w:r>
      <w:r w:rsidRPr="006642E1">
        <w:rPr>
          <w:i/>
          <w:iCs/>
        </w:rPr>
        <w:t>Management Decision</w:t>
      </w:r>
      <w:r w:rsidRPr="006642E1">
        <w:t>, 59(8), pp. 1789-1805.</w:t>
      </w:r>
    </w:p>
    <w:p w14:paraId="7569BE35" w14:textId="77777777" w:rsidR="006D4A5E" w:rsidRPr="006642E1" w:rsidRDefault="006D4A5E" w:rsidP="006D4A5E">
      <w:pPr>
        <w:spacing w:line="240" w:lineRule="auto"/>
        <w:ind w:left="720" w:hanging="720"/>
      </w:pPr>
      <w:r w:rsidRPr="006642E1">
        <w:t xml:space="preserve">Evans, M. and Parker, J. (2021) 'The Impact of External Environment on Change Management in Retail', </w:t>
      </w:r>
      <w:r w:rsidRPr="006642E1">
        <w:rPr>
          <w:i/>
          <w:iCs/>
        </w:rPr>
        <w:t>International Journal of Retail &amp; Distribution Management</w:t>
      </w:r>
      <w:r w:rsidRPr="006642E1">
        <w:t>, 49(7), pp. 1012-1028.</w:t>
      </w:r>
    </w:p>
    <w:p w14:paraId="74B2F7AE" w14:textId="77777777" w:rsidR="006D4A5E" w:rsidRPr="006642E1" w:rsidRDefault="006D4A5E" w:rsidP="006D4A5E">
      <w:pPr>
        <w:spacing w:line="240" w:lineRule="auto"/>
        <w:ind w:left="720" w:hanging="720"/>
      </w:pPr>
      <w:r w:rsidRPr="006642E1">
        <w:t xml:space="preserve">Harris, P. and Nguyen, T. (2021) 'Sustainable Change Practices in the Retail Sector', </w:t>
      </w:r>
      <w:r w:rsidRPr="006642E1">
        <w:rPr>
          <w:i/>
          <w:iCs/>
        </w:rPr>
        <w:t>Sustainability</w:t>
      </w:r>
      <w:r w:rsidRPr="006642E1">
        <w:t>, 13(15), p. 8500.</w:t>
      </w:r>
    </w:p>
    <w:p w14:paraId="10D4B4F1" w14:textId="77777777" w:rsidR="006D4A5E" w:rsidRPr="006642E1" w:rsidRDefault="006D4A5E" w:rsidP="006D4A5E">
      <w:pPr>
        <w:spacing w:line="240" w:lineRule="auto"/>
        <w:ind w:left="720" w:hanging="720"/>
      </w:pPr>
      <w:r w:rsidRPr="006642E1">
        <w:t xml:space="preserve">Hayes, J. (2021) </w:t>
      </w:r>
      <w:r w:rsidRPr="006642E1">
        <w:rPr>
          <w:i/>
          <w:iCs/>
        </w:rPr>
        <w:t>The Theory and Practice of Change Management</w:t>
      </w:r>
      <w:r w:rsidRPr="006642E1">
        <w:t xml:space="preserve">. 6th </w:t>
      </w:r>
      <w:proofErr w:type="spellStart"/>
      <w:r w:rsidRPr="006642E1">
        <w:t>edn</w:t>
      </w:r>
      <w:proofErr w:type="spellEnd"/>
      <w:r w:rsidRPr="006642E1">
        <w:t>. London: Palgrave Macmillan.</w:t>
      </w:r>
    </w:p>
    <w:p w14:paraId="4B2E363A" w14:textId="77777777" w:rsidR="006D4A5E" w:rsidRPr="006642E1" w:rsidRDefault="006D4A5E" w:rsidP="006D4A5E">
      <w:pPr>
        <w:spacing w:line="240" w:lineRule="auto"/>
        <w:ind w:left="720" w:hanging="720"/>
      </w:pPr>
      <w:r w:rsidRPr="006642E1">
        <w:t xml:space="preserve">Hiatt, J. (2020) </w:t>
      </w:r>
      <w:r w:rsidRPr="006642E1">
        <w:rPr>
          <w:i/>
          <w:iCs/>
        </w:rPr>
        <w:t>ADKAR: A Model for Change in Business, Government and our Community</w:t>
      </w:r>
      <w:r w:rsidRPr="006642E1">
        <w:t xml:space="preserve">. 2nd </w:t>
      </w:r>
      <w:proofErr w:type="spellStart"/>
      <w:r w:rsidRPr="006642E1">
        <w:t>edn</w:t>
      </w:r>
      <w:proofErr w:type="spellEnd"/>
      <w:r w:rsidRPr="006642E1">
        <w:t xml:space="preserve">. Loveland: </w:t>
      </w:r>
      <w:proofErr w:type="spellStart"/>
      <w:r w:rsidRPr="006642E1">
        <w:t>Prosci</w:t>
      </w:r>
      <w:proofErr w:type="spellEnd"/>
      <w:r w:rsidRPr="006642E1">
        <w:t xml:space="preserve"> Learning </w:t>
      </w:r>
      <w:proofErr w:type="spellStart"/>
      <w:r w:rsidRPr="006642E1">
        <w:t>Center</w:t>
      </w:r>
      <w:proofErr w:type="spellEnd"/>
      <w:r w:rsidRPr="006642E1">
        <w:t xml:space="preserve"> Publications.</w:t>
      </w:r>
    </w:p>
    <w:p w14:paraId="46E31D25" w14:textId="77777777" w:rsidR="006D4A5E" w:rsidRPr="006642E1" w:rsidRDefault="006D4A5E" w:rsidP="006D4A5E">
      <w:pPr>
        <w:spacing w:line="240" w:lineRule="auto"/>
        <w:ind w:left="720" w:hanging="720"/>
      </w:pPr>
      <w:r w:rsidRPr="006642E1">
        <w:t xml:space="preserve">Kotter, J.P. (2021) </w:t>
      </w:r>
      <w:r w:rsidRPr="006642E1">
        <w:rPr>
          <w:i/>
          <w:iCs/>
        </w:rPr>
        <w:t>Leading Change</w:t>
      </w:r>
      <w:r w:rsidRPr="006642E1">
        <w:t xml:space="preserve">. 2nd </w:t>
      </w:r>
      <w:proofErr w:type="spellStart"/>
      <w:r w:rsidRPr="006642E1">
        <w:t>edn</w:t>
      </w:r>
      <w:proofErr w:type="spellEnd"/>
      <w:r w:rsidRPr="006642E1">
        <w:t>. Boston: Harvard Business Review Press.</w:t>
      </w:r>
    </w:p>
    <w:p w14:paraId="11E1F8A0" w14:textId="77777777" w:rsidR="006D4A5E" w:rsidRPr="006642E1" w:rsidRDefault="006D4A5E" w:rsidP="006D4A5E">
      <w:pPr>
        <w:spacing w:line="240" w:lineRule="auto"/>
        <w:ind w:left="720" w:hanging="720"/>
      </w:pPr>
      <w:r w:rsidRPr="006642E1">
        <w:t xml:space="preserve">Lewin, K. (1951) </w:t>
      </w:r>
      <w:r w:rsidRPr="006642E1">
        <w:rPr>
          <w:i/>
          <w:iCs/>
        </w:rPr>
        <w:t>Field Theory in Social Science</w:t>
      </w:r>
      <w:r w:rsidRPr="006642E1">
        <w:t>. New York: Harper &amp; Row.</w:t>
      </w:r>
    </w:p>
    <w:p w14:paraId="250BBFFC" w14:textId="77777777" w:rsidR="006D4A5E" w:rsidRPr="006642E1" w:rsidRDefault="006D4A5E" w:rsidP="006D4A5E">
      <w:pPr>
        <w:spacing w:line="240" w:lineRule="auto"/>
        <w:ind w:left="720" w:hanging="720"/>
      </w:pPr>
      <w:r w:rsidRPr="006642E1">
        <w:t xml:space="preserve">Martin, G. and Lee, A. (2020) 'Assessing the Role of Leadership in Change Management', </w:t>
      </w:r>
      <w:r w:rsidRPr="006642E1">
        <w:rPr>
          <w:i/>
          <w:iCs/>
        </w:rPr>
        <w:t>Journal of Change Management</w:t>
      </w:r>
      <w:r w:rsidRPr="006642E1">
        <w:t>, 20(3), pp. 203-217.</w:t>
      </w:r>
    </w:p>
    <w:p w14:paraId="4ED0E051" w14:textId="77777777" w:rsidR="006D4A5E" w:rsidRPr="006642E1" w:rsidRDefault="006D4A5E" w:rsidP="006D4A5E">
      <w:pPr>
        <w:spacing w:line="240" w:lineRule="auto"/>
        <w:ind w:left="720" w:hanging="720"/>
      </w:pPr>
      <w:r w:rsidRPr="006642E1">
        <w:t xml:space="preserve">Miller, J.A. and Thompson, H.G. (2020) 'Employee Resistance to Change in the Retail Industry', </w:t>
      </w:r>
      <w:r w:rsidRPr="006642E1">
        <w:rPr>
          <w:i/>
          <w:iCs/>
        </w:rPr>
        <w:t>Journal of Business Research</w:t>
      </w:r>
      <w:r w:rsidRPr="006642E1">
        <w:t>, 118, pp. 362-374.</w:t>
      </w:r>
    </w:p>
    <w:p w14:paraId="3E3A5EFD" w14:textId="77777777" w:rsidR="006D4A5E" w:rsidRPr="006642E1" w:rsidRDefault="006D4A5E" w:rsidP="006D4A5E">
      <w:pPr>
        <w:spacing w:line="240" w:lineRule="auto"/>
        <w:ind w:left="720" w:hanging="720"/>
      </w:pPr>
      <w:r w:rsidRPr="006642E1">
        <w:t xml:space="preserve">Roberts, L.M. (2020) 'Digital Innovation and Change Management in Retail', </w:t>
      </w:r>
      <w:r w:rsidRPr="006642E1">
        <w:rPr>
          <w:i/>
          <w:iCs/>
        </w:rPr>
        <w:t>Journal of Business Strategy</w:t>
      </w:r>
      <w:r w:rsidRPr="006642E1">
        <w:t>, 41(5), pp. 22-29.</w:t>
      </w:r>
    </w:p>
    <w:p w14:paraId="605AE866" w14:textId="77777777" w:rsidR="006D4A5E" w:rsidRPr="006642E1" w:rsidRDefault="006D4A5E" w:rsidP="006D4A5E">
      <w:pPr>
        <w:spacing w:line="240" w:lineRule="auto"/>
        <w:ind w:left="720" w:hanging="720"/>
      </w:pPr>
      <w:r w:rsidRPr="006642E1">
        <w:t xml:space="preserve">Smith, A.B. and Lewis, C.D. (2020) 'Implementing Digital Transformation in Retail: A Case Study of Sainsbury's', </w:t>
      </w:r>
      <w:r w:rsidRPr="006642E1">
        <w:rPr>
          <w:i/>
          <w:iCs/>
        </w:rPr>
        <w:t>Journal of Retail and Consumer Services</w:t>
      </w:r>
      <w:r w:rsidRPr="006642E1">
        <w:t>, 55, p. 102123.</w:t>
      </w:r>
    </w:p>
    <w:p w14:paraId="1A927EC1" w14:textId="77777777" w:rsidR="006D4A5E" w:rsidRPr="006642E1" w:rsidRDefault="006D4A5E" w:rsidP="006D4A5E">
      <w:pPr>
        <w:spacing w:line="240" w:lineRule="auto"/>
        <w:ind w:left="720" w:hanging="720"/>
      </w:pPr>
      <w:r w:rsidRPr="006642E1">
        <w:t xml:space="preserve">Schein, E.H. (2010) </w:t>
      </w:r>
      <w:r w:rsidRPr="006642E1">
        <w:rPr>
          <w:i/>
          <w:iCs/>
        </w:rPr>
        <w:t>Organizational Culture and Leadership</w:t>
      </w:r>
      <w:r w:rsidRPr="006642E1">
        <w:t xml:space="preserve">. 4th </w:t>
      </w:r>
      <w:proofErr w:type="spellStart"/>
      <w:r w:rsidRPr="006642E1">
        <w:t>edn</w:t>
      </w:r>
      <w:proofErr w:type="spellEnd"/>
      <w:r w:rsidRPr="006642E1">
        <w:t>. San Francisco: Jossey-Bass.</w:t>
      </w:r>
    </w:p>
    <w:p w14:paraId="01156299" w14:textId="77777777" w:rsidR="006D4A5E" w:rsidRPr="006642E1" w:rsidRDefault="006D4A5E" w:rsidP="006D4A5E">
      <w:pPr>
        <w:spacing w:line="240" w:lineRule="auto"/>
        <w:ind w:left="720" w:hanging="720"/>
      </w:pPr>
      <w:r w:rsidRPr="006642E1">
        <w:t xml:space="preserve">Taylor, S. and Green, R. (2020) 'Organizational Culture and Its Effect on Change Implementation', </w:t>
      </w:r>
      <w:r w:rsidRPr="006642E1">
        <w:rPr>
          <w:i/>
          <w:iCs/>
        </w:rPr>
        <w:t xml:space="preserve">Journal of </w:t>
      </w:r>
      <w:proofErr w:type="spellStart"/>
      <w:r w:rsidRPr="006642E1">
        <w:rPr>
          <w:i/>
          <w:iCs/>
        </w:rPr>
        <w:t>Organizational</w:t>
      </w:r>
      <w:proofErr w:type="spellEnd"/>
      <w:r w:rsidRPr="006642E1">
        <w:rPr>
          <w:i/>
          <w:iCs/>
        </w:rPr>
        <w:t xml:space="preserve"> </w:t>
      </w:r>
      <w:proofErr w:type="spellStart"/>
      <w:r w:rsidRPr="006642E1">
        <w:rPr>
          <w:i/>
          <w:iCs/>
        </w:rPr>
        <w:t>Behavior</w:t>
      </w:r>
      <w:proofErr w:type="spellEnd"/>
      <w:r w:rsidRPr="006642E1">
        <w:t>, 41(8), pp. 678-692.</w:t>
      </w:r>
    </w:p>
    <w:p w14:paraId="2C7428B4" w14:textId="77777777" w:rsidR="006D4A5E" w:rsidRPr="006642E1" w:rsidRDefault="006D4A5E" w:rsidP="006D4A5E">
      <w:pPr>
        <w:spacing w:line="240" w:lineRule="auto"/>
        <w:ind w:left="720" w:hanging="720"/>
      </w:pPr>
      <w:r w:rsidRPr="006642E1">
        <w:t xml:space="preserve">Walker, H. and Jones, N. (2021) 'Change Management Strategies in the UK Retail Industry', </w:t>
      </w:r>
      <w:r w:rsidRPr="006642E1">
        <w:rPr>
          <w:i/>
          <w:iCs/>
        </w:rPr>
        <w:t>European Management Journal</w:t>
      </w:r>
      <w:r w:rsidRPr="006642E1">
        <w:t>, 39(4), pp. 521-533.</w:t>
      </w:r>
    </w:p>
    <w:p w14:paraId="7F4A3FCE" w14:textId="77777777" w:rsidR="006D4A5E" w:rsidRPr="006642E1" w:rsidRDefault="006D4A5E" w:rsidP="006D4A5E">
      <w:pPr>
        <w:spacing w:line="240" w:lineRule="auto"/>
        <w:ind w:left="720" w:hanging="720"/>
      </w:pPr>
      <w:r w:rsidRPr="006642E1">
        <w:t xml:space="preserve">Williams, R.T. and Brown, S.P. (2020) 'The Role of Organizational Culture in Change Initiatives: Insights from Sainsbury's', </w:t>
      </w:r>
      <w:r w:rsidRPr="006642E1">
        <w:rPr>
          <w:i/>
          <w:iCs/>
        </w:rPr>
        <w:t>Journal of Organizational Change Management</w:t>
      </w:r>
      <w:r w:rsidRPr="006642E1">
        <w:t>, 33(6), pp. 789-803.</w:t>
      </w:r>
    </w:p>
    <w:p w14:paraId="63796CD6" w14:textId="77777777" w:rsidR="00B80405" w:rsidRPr="006642E1" w:rsidRDefault="00B80405"/>
    <w:sectPr w:rsidR="00B80405" w:rsidRPr="006642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F74BF"/>
    <w:multiLevelType w:val="multilevel"/>
    <w:tmpl w:val="359C1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E2520"/>
    <w:multiLevelType w:val="multilevel"/>
    <w:tmpl w:val="E0C69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F75CB8"/>
    <w:multiLevelType w:val="multilevel"/>
    <w:tmpl w:val="9962C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ED6338"/>
    <w:multiLevelType w:val="multilevel"/>
    <w:tmpl w:val="73400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A6230D"/>
    <w:multiLevelType w:val="multilevel"/>
    <w:tmpl w:val="B9707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6B7289"/>
    <w:multiLevelType w:val="multilevel"/>
    <w:tmpl w:val="71EAC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BF56DE"/>
    <w:multiLevelType w:val="multilevel"/>
    <w:tmpl w:val="A84A9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3372610">
    <w:abstractNumId w:val="5"/>
  </w:num>
  <w:num w:numId="2" w16cid:durableId="1504202373">
    <w:abstractNumId w:val="3"/>
  </w:num>
  <w:num w:numId="3" w16cid:durableId="869420479">
    <w:abstractNumId w:val="2"/>
  </w:num>
  <w:num w:numId="4" w16cid:durableId="241184403">
    <w:abstractNumId w:val="4"/>
  </w:num>
  <w:num w:numId="5" w16cid:durableId="896235831">
    <w:abstractNumId w:val="6"/>
  </w:num>
  <w:num w:numId="6" w16cid:durableId="12152032">
    <w:abstractNumId w:val="1"/>
  </w:num>
  <w:num w:numId="7" w16cid:durableId="127892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152"/>
    <w:rsid w:val="00013650"/>
    <w:rsid w:val="00144152"/>
    <w:rsid w:val="001B3426"/>
    <w:rsid w:val="001B7AC2"/>
    <w:rsid w:val="001C44C3"/>
    <w:rsid w:val="001F0234"/>
    <w:rsid w:val="0023712B"/>
    <w:rsid w:val="00267F83"/>
    <w:rsid w:val="00337AA8"/>
    <w:rsid w:val="00431EC9"/>
    <w:rsid w:val="00477E68"/>
    <w:rsid w:val="005760EA"/>
    <w:rsid w:val="00597FDF"/>
    <w:rsid w:val="005D1D1E"/>
    <w:rsid w:val="00610C33"/>
    <w:rsid w:val="00612A80"/>
    <w:rsid w:val="00662885"/>
    <w:rsid w:val="006642E1"/>
    <w:rsid w:val="006D4A5E"/>
    <w:rsid w:val="007639BC"/>
    <w:rsid w:val="007C2E28"/>
    <w:rsid w:val="007D2266"/>
    <w:rsid w:val="00864A92"/>
    <w:rsid w:val="00891F78"/>
    <w:rsid w:val="00952374"/>
    <w:rsid w:val="00996576"/>
    <w:rsid w:val="00AC6D3C"/>
    <w:rsid w:val="00B80405"/>
    <w:rsid w:val="00BC5EBC"/>
    <w:rsid w:val="00D06849"/>
    <w:rsid w:val="00D2617A"/>
    <w:rsid w:val="00DB1904"/>
    <w:rsid w:val="00E06D2A"/>
    <w:rsid w:val="00EF20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44D1D"/>
  <w15:chartTrackingRefBased/>
  <w15:docId w15:val="{F87F2DB5-6D26-4B55-B53B-502873E7F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EBC"/>
    <w:rPr>
      <w:rFonts w:ascii="Times New Roman" w:hAnsi="Times New Roman"/>
      <w:sz w:val="24"/>
    </w:rPr>
  </w:style>
  <w:style w:type="paragraph" w:styleId="Heading1">
    <w:name w:val="heading 1"/>
    <w:basedOn w:val="Normal"/>
    <w:next w:val="Normal"/>
    <w:link w:val="Heading1Char"/>
    <w:uiPriority w:val="9"/>
    <w:qFormat/>
    <w:rsid w:val="00891F78"/>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C44C3"/>
    <w:pPr>
      <w:keepNext/>
      <w:keepLines/>
      <w:spacing w:before="4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F7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C44C3"/>
    <w:rPr>
      <w:rFonts w:ascii="Times New Roman" w:eastAsiaTheme="majorEastAsia" w:hAnsi="Times New Roman" w:cstheme="majorBidi"/>
      <w:sz w:val="24"/>
      <w:szCs w:val="26"/>
      <w:u w:val="single"/>
    </w:rPr>
  </w:style>
  <w:style w:type="table" w:styleId="TableGrid">
    <w:name w:val="Table Grid"/>
    <w:basedOn w:val="TableNormal"/>
    <w:uiPriority w:val="39"/>
    <w:rsid w:val="0001365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2A80"/>
    <w:pPr>
      <w:ind w:left="720"/>
      <w:contextualSpacing/>
    </w:pPr>
  </w:style>
  <w:style w:type="paragraph" w:styleId="TOCHeading">
    <w:name w:val="TOC Heading"/>
    <w:basedOn w:val="Heading1"/>
    <w:next w:val="Normal"/>
    <w:uiPriority w:val="39"/>
    <w:unhideWhenUsed/>
    <w:qFormat/>
    <w:rsid w:val="0023712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2617A"/>
    <w:pPr>
      <w:spacing w:after="100"/>
    </w:pPr>
  </w:style>
  <w:style w:type="paragraph" w:styleId="TOC2">
    <w:name w:val="toc 2"/>
    <w:basedOn w:val="Normal"/>
    <w:next w:val="Normal"/>
    <w:autoRedefine/>
    <w:uiPriority w:val="39"/>
    <w:unhideWhenUsed/>
    <w:rsid w:val="00D2617A"/>
    <w:pPr>
      <w:spacing w:after="100"/>
      <w:ind w:left="240"/>
    </w:pPr>
  </w:style>
  <w:style w:type="character" w:styleId="Hyperlink">
    <w:name w:val="Hyperlink"/>
    <w:basedOn w:val="DefaultParagraphFont"/>
    <w:uiPriority w:val="99"/>
    <w:unhideWhenUsed/>
    <w:rsid w:val="00D261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775053">
      <w:bodyDiv w:val="1"/>
      <w:marLeft w:val="0"/>
      <w:marRight w:val="0"/>
      <w:marTop w:val="0"/>
      <w:marBottom w:val="0"/>
      <w:divBdr>
        <w:top w:val="none" w:sz="0" w:space="0" w:color="auto"/>
        <w:left w:val="none" w:sz="0" w:space="0" w:color="auto"/>
        <w:bottom w:val="none" w:sz="0" w:space="0" w:color="auto"/>
        <w:right w:val="none" w:sz="0" w:space="0" w:color="auto"/>
      </w:divBdr>
      <w:divsChild>
        <w:div w:id="126166633">
          <w:marLeft w:val="0"/>
          <w:marRight w:val="0"/>
          <w:marTop w:val="0"/>
          <w:marBottom w:val="0"/>
          <w:divBdr>
            <w:top w:val="none" w:sz="0" w:space="0" w:color="auto"/>
            <w:left w:val="none" w:sz="0" w:space="0" w:color="auto"/>
            <w:bottom w:val="none" w:sz="0" w:space="0" w:color="auto"/>
            <w:right w:val="none" w:sz="0" w:space="0" w:color="auto"/>
          </w:divBdr>
          <w:divsChild>
            <w:div w:id="2111701032">
              <w:marLeft w:val="0"/>
              <w:marRight w:val="0"/>
              <w:marTop w:val="0"/>
              <w:marBottom w:val="0"/>
              <w:divBdr>
                <w:top w:val="none" w:sz="0" w:space="0" w:color="auto"/>
                <w:left w:val="none" w:sz="0" w:space="0" w:color="auto"/>
                <w:bottom w:val="none" w:sz="0" w:space="0" w:color="auto"/>
                <w:right w:val="none" w:sz="0" w:space="0" w:color="auto"/>
              </w:divBdr>
              <w:divsChild>
                <w:div w:id="1648393268">
                  <w:marLeft w:val="0"/>
                  <w:marRight w:val="0"/>
                  <w:marTop w:val="0"/>
                  <w:marBottom w:val="0"/>
                  <w:divBdr>
                    <w:top w:val="none" w:sz="0" w:space="0" w:color="auto"/>
                    <w:left w:val="none" w:sz="0" w:space="0" w:color="auto"/>
                    <w:bottom w:val="none" w:sz="0" w:space="0" w:color="auto"/>
                    <w:right w:val="none" w:sz="0" w:space="0" w:color="auto"/>
                  </w:divBdr>
                  <w:divsChild>
                    <w:div w:id="149101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95273">
      <w:bodyDiv w:val="1"/>
      <w:marLeft w:val="0"/>
      <w:marRight w:val="0"/>
      <w:marTop w:val="0"/>
      <w:marBottom w:val="0"/>
      <w:divBdr>
        <w:top w:val="none" w:sz="0" w:space="0" w:color="auto"/>
        <w:left w:val="none" w:sz="0" w:space="0" w:color="auto"/>
        <w:bottom w:val="none" w:sz="0" w:space="0" w:color="auto"/>
        <w:right w:val="none" w:sz="0" w:space="0" w:color="auto"/>
      </w:divBdr>
      <w:divsChild>
        <w:div w:id="1858420721">
          <w:marLeft w:val="0"/>
          <w:marRight w:val="0"/>
          <w:marTop w:val="0"/>
          <w:marBottom w:val="0"/>
          <w:divBdr>
            <w:top w:val="none" w:sz="0" w:space="0" w:color="auto"/>
            <w:left w:val="none" w:sz="0" w:space="0" w:color="auto"/>
            <w:bottom w:val="none" w:sz="0" w:space="0" w:color="auto"/>
            <w:right w:val="none" w:sz="0" w:space="0" w:color="auto"/>
          </w:divBdr>
          <w:divsChild>
            <w:div w:id="1920360771">
              <w:marLeft w:val="0"/>
              <w:marRight w:val="0"/>
              <w:marTop w:val="0"/>
              <w:marBottom w:val="0"/>
              <w:divBdr>
                <w:top w:val="none" w:sz="0" w:space="0" w:color="auto"/>
                <w:left w:val="none" w:sz="0" w:space="0" w:color="auto"/>
                <w:bottom w:val="none" w:sz="0" w:space="0" w:color="auto"/>
                <w:right w:val="none" w:sz="0" w:space="0" w:color="auto"/>
              </w:divBdr>
              <w:divsChild>
                <w:div w:id="1825465024">
                  <w:marLeft w:val="0"/>
                  <w:marRight w:val="0"/>
                  <w:marTop w:val="0"/>
                  <w:marBottom w:val="0"/>
                  <w:divBdr>
                    <w:top w:val="none" w:sz="0" w:space="0" w:color="auto"/>
                    <w:left w:val="none" w:sz="0" w:space="0" w:color="auto"/>
                    <w:bottom w:val="none" w:sz="0" w:space="0" w:color="auto"/>
                    <w:right w:val="none" w:sz="0" w:space="0" w:color="auto"/>
                  </w:divBdr>
                  <w:divsChild>
                    <w:div w:id="79718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78829">
      <w:bodyDiv w:val="1"/>
      <w:marLeft w:val="0"/>
      <w:marRight w:val="0"/>
      <w:marTop w:val="0"/>
      <w:marBottom w:val="0"/>
      <w:divBdr>
        <w:top w:val="none" w:sz="0" w:space="0" w:color="auto"/>
        <w:left w:val="none" w:sz="0" w:space="0" w:color="auto"/>
        <w:bottom w:val="none" w:sz="0" w:space="0" w:color="auto"/>
        <w:right w:val="none" w:sz="0" w:space="0" w:color="auto"/>
      </w:divBdr>
      <w:divsChild>
        <w:div w:id="2053380218">
          <w:marLeft w:val="0"/>
          <w:marRight w:val="0"/>
          <w:marTop w:val="0"/>
          <w:marBottom w:val="0"/>
          <w:divBdr>
            <w:top w:val="none" w:sz="0" w:space="0" w:color="auto"/>
            <w:left w:val="none" w:sz="0" w:space="0" w:color="auto"/>
            <w:bottom w:val="none" w:sz="0" w:space="0" w:color="auto"/>
            <w:right w:val="none" w:sz="0" w:space="0" w:color="auto"/>
          </w:divBdr>
          <w:divsChild>
            <w:div w:id="650133568">
              <w:marLeft w:val="0"/>
              <w:marRight w:val="0"/>
              <w:marTop w:val="0"/>
              <w:marBottom w:val="0"/>
              <w:divBdr>
                <w:top w:val="none" w:sz="0" w:space="0" w:color="auto"/>
                <w:left w:val="none" w:sz="0" w:space="0" w:color="auto"/>
                <w:bottom w:val="none" w:sz="0" w:space="0" w:color="auto"/>
                <w:right w:val="none" w:sz="0" w:space="0" w:color="auto"/>
              </w:divBdr>
              <w:divsChild>
                <w:div w:id="2029483084">
                  <w:marLeft w:val="0"/>
                  <w:marRight w:val="0"/>
                  <w:marTop w:val="0"/>
                  <w:marBottom w:val="0"/>
                  <w:divBdr>
                    <w:top w:val="none" w:sz="0" w:space="0" w:color="auto"/>
                    <w:left w:val="none" w:sz="0" w:space="0" w:color="auto"/>
                    <w:bottom w:val="none" w:sz="0" w:space="0" w:color="auto"/>
                    <w:right w:val="none" w:sz="0" w:space="0" w:color="auto"/>
                  </w:divBdr>
                  <w:divsChild>
                    <w:div w:id="124540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472417">
      <w:bodyDiv w:val="1"/>
      <w:marLeft w:val="0"/>
      <w:marRight w:val="0"/>
      <w:marTop w:val="0"/>
      <w:marBottom w:val="0"/>
      <w:divBdr>
        <w:top w:val="none" w:sz="0" w:space="0" w:color="auto"/>
        <w:left w:val="none" w:sz="0" w:space="0" w:color="auto"/>
        <w:bottom w:val="none" w:sz="0" w:space="0" w:color="auto"/>
        <w:right w:val="none" w:sz="0" w:space="0" w:color="auto"/>
      </w:divBdr>
      <w:divsChild>
        <w:div w:id="619187084">
          <w:marLeft w:val="0"/>
          <w:marRight w:val="0"/>
          <w:marTop w:val="0"/>
          <w:marBottom w:val="0"/>
          <w:divBdr>
            <w:top w:val="single" w:sz="2" w:space="0" w:color="auto"/>
            <w:left w:val="single" w:sz="2" w:space="0" w:color="auto"/>
            <w:bottom w:val="single" w:sz="2" w:space="0" w:color="auto"/>
            <w:right w:val="single" w:sz="2" w:space="0" w:color="auto"/>
          </w:divBdr>
        </w:div>
      </w:divsChild>
    </w:div>
    <w:div w:id="287468849">
      <w:bodyDiv w:val="1"/>
      <w:marLeft w:val="0"/>
      <w:marRight w:val="0"/>
      <w:marTop w:val="0"/>
      <w:marBottom w:val="0"/>
      <w:divBdr>
        <w:top w:val="none" w:sz="0" w:space="0" w:color="auto"/>
        <w:left w:val="none" w:sz="0" w:space="0" w:color="auto"/>
        <w:bottom w:val="none" w:sz="0" w:space="0" w:color="auto"/>
        <w:right w:val="none" w:sz="0" w:space="0" w:color="auto"/>
      </w:divBdr>
      <w:divsChild>
        <w:div w:id="522549420">
          <w:marLeft w:val="0"/>
          <w:marRight w:val="0"/>
          <w:marTop w:val="0"/>
          <w:marBottom w:val="0"/>
          <w:divBdr>
            <w:top w:val="none" w:sz="0" w:space="0" w:color="auto"/>
            <w:left w:val="none" w:sz="0" w:space="0" w:color="auto"/>
            <w:bottom w:val="none" w:sz="0" w:space="0" w:color="auto"/>
            <w:right w:val="none" w:sz="0" w:space="0" w:color="auto"/>
          </w:divBdr>
          <w:divsChild>
            <w:div w:id="1783723080">
              <w:marLeft w:val="0"/>
              <w:marRight w:val="0"/>
              <w:marTop w:val="0"/>
              <w:marBottom w:val="0"/>
              <w:divBdr>
                <w:top w:val="none" w:sz="0" w:space="0" w:color="auto"/>
                <w:left w:val="none" w:sz="0" w:space="0" w:color="auto"/>
                <w:bottom w:val="none" w:sz="0" w:space="0" w:color="auto"/>
                <w:right w:val="none" w:sz="0" w:space="0" w:color="auto"/>
              </w:divBdr>
              <w:divsChild>
                <w:div w:id="86049061">
                  <w:marLeft w:val="0"/>
                  <w:marRight w:val="0"/>
                  <w:marTop w:val="0"/>
                  <w:marBottom w:val="0"/>
                  <w:divBdr>
                    <w:top w:val="none" w:sz="0" w:space="0" w:color="auto"/>
                    <w:left w:val="none" w:sz="0" w:space="0" w:color="auto"/>
                    <w:bottom w:val="none" w:sz="0" w:space="0" w:color="auto"/>
                    <w:right w:val="none" w:sz="0" w:space="0" w:color="auto"/>
                  </w:divBdr>
                  <w:divsChild>
                    <w:div w:id="69265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046737">
      <w:bodyDiv w:val="1"/>
      <w:marLeft w:val="0"/>
      <w:marRight w:val="0"/>
      <w:marTop w:val="0"/>
      <w:marBottom w:val="0"/>
      <w:divBdr>
        <w:top w:val="none" w:sz="0" w:space="0" w:color="auto"/>
        <w:left w:val="none" w:sz="0" w:space="0" w:color="auto"/>
        <w:bottom w:val="none" w:sz="0" w:space="0" w:color="auto"/>
        <w:right w:val="none" w:sz="0" w:space="0" w:color="auto"/>
      </w:divBdr>
    </w:div>
    <w:div w:id="364336308">
      <w:bodyDiv w:val="1"/>
      <w:marLeft w:val="0"/>
      <w:marRight w:val="0"/>
      <w:marTop w:val="0"/>
      <w:marBottom w:val="0"/>
      <w:divBdr>
        <w:top w:val="none" w:sz="0" w:space="0" w:color="auto"/>
        <w:left w:val="none" w:sz="0" w:space="0" w:color="auto"/>
        <w:bottom w:val="none" w:sz="0" w:space="0" w:color="auto"/>
        <w:right w:val="none" w:sz="0" w:space="0" w:color="auto"/>
      </w:divBdr>
      <w:divsChild>
        <w:div w:id="1544487320">
          <w:marLeft w:val="0"/>
          <w:marRight w:val="0"/>
          <w:marTop w:val="0"/>
          <w:marBottom w:val="0"/>
          <w:divBdr>
            <w:top w:val="single" w:sz="2" w:space="0" w:color="auto"/>
            <w:left w:val="single" w:sz="2" w:space="0" w:color="auto"/>
            <w:bottom w:val="single" w:sz="2" w:space="0" w:color="auto"/>
            <w:right w:val="single" w:sz="2" w:space="0" w:color="auto"/>
          </w:divBdr>
        </w:div>
      </w:divsChild>
    </w:div>
    <w:div w:id="402990801">
      <w:bodyDiv w:val="1"/>
      <w:marLeft w:val="0"/>
      <w:marRight w:val="0"/>
      <w:marTop w:val="0"/>
      <w:marBottom w:val="0"/>
      <w:divBdr>
        <w:top w:val="none" w:sz="0" w:space="0" w:color="auto"/>
        <w:left w:val="none" w:sz="0" w:space="0" w:color="auto"/>
        <w:bottom w:val="none" w:sz="0" w:space="0" w:color="auto"/>
        <w:right w:val="none" w:sz="0" w:space="0" w:color="auto"/>
      </w:divBdr>
      <w:divsChild>
        <w:div w:id="446776686">
          <w:marLeft w:val="0"/>
          <w:marRight w:val="0"/>
          <w:marTop w:val="0"/>
          <w:marBottom w:val="0"/>
          <w:divBdr>
            <w:top w:val="none" w:sz="0" w:space="0" w:color="auto"/>
            <w:left w:val="none" w:sz="0" w:space="0" w:color="auto"/>
            <w:bottom w:val="none" w:sz="0" w:space="0" w:color="auto"/>
            <w:right w:val="none" w:sz="0" w:space="0" w:color="auto"/>
          </w:divBdr>
          <w:divsChild>
            <w:div w:id="1748963073">
              <w:marLeft w:val="0"/>
              <w:marRight w:val="0"/>
              <w:marTop w:val="0"/>
              <w:marBottom w:val="0"/>
              <w:divBdr>
                <w:top w:val="none" w:sz="0" w:space="0" w:color="auto"/>
                <w:left w:val="none" w:sz="0" w:space="0" w:color="auto"/>
                <w:bottom w:val="none" w:sz="0" w:space="0" w:color="auto"/>
                <w:right w:val="none" w:sz="0" w:space="0" w:color="auto"/>
              </w:divBdr>
              <w:divsChild>
                <w:div w:id="544023003">
                  <w:marLeft w:val="0"/>
                  <w:marRight w:val="0"/>
                  <w:marTop w:val="0"/>
                  <w:marBottom w:val="0"/>
                  <w:divBdr>
                    <w:top w:val="none" w:sz="0" w:space="0" w:color="auto"/>
                    <w:left w:val="none" w:sz="0" w:space="0" w:color="auto"/>
                    <w:bottom w:val="none" w:sz="0" w:space="0" w:color="auto"/>
                    <w:right w:val="none" w:sz="0" w:space="0" w:color="auto"/>
                  </w:divBdr>
                  <w:divsChild>
                    <w:div w:id="101280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776076">
      <w:bodyDiv w:val="1"/>
      <w:marLeft w:val="0"/>
      <w:marRight w:val="0"/>
      <w:marTop w:val="0"/>
      <w:marBottom w:val="0"/>
      <w:divBdr>
        <w:top w:val="none" w:sz="0" w:space="0" w:color="auto"/>
        <w:left w:val="none" w:sz="0" w:space="0" w:color="auto"/>
        <w:bottom w:val="none" w:sz="0" w:space="0" w:color="auto"/>
        <w:right w:val="none" w:sz="0" w:space="0" w:color="auto"/>
      </w:divBdr>
      <w:divsChild>
        <w:div w:id="1680617810">
          <w:marLeft w:val="0"/>
          <w:marRight w:val="0"/>
          <w:marTop w:val="0"/>
          <w:marBottom w:val="0"/>
          <w:divBdr>
            <w:top w:val="none" w:sz="0" w:space="0" w:color="auto"/>
            <w:left w:val="none" w:sz="0" w:space="0" w:color="auto"/>
            <w:bottom w:val="none" w:sz="0" w:space="0" w:color="auto"/>
            <w:right w:val="none" w:sz="0" w:space="0" w:color="auto"/>
          </w:divBdr>
          <w:divsChild>
            <w:div w:id="1954819174">
              <w:marLeft w:val="0"/>
              <w:marRight w:val="0"/>
              <w:marTop w:val="0"/>
              <w:marBottom w:val="0"/>
              <w:divBdr>
                <w:top w:val="none" w:sz="0" w:space="0" w:color="auto"/>
                <w:left w:val="none" w:sz="0" w:space="0" w:color="auto"/>
                <w:bottom w:val="none" w:sz="0" w:space="0" w:color="auto"/>
                <w:right w:val="none" w:sz="0" w:space="0" w:color="auto"/>
              </w:divBdr>
              <w:divsChild>
                <w:div w:id="2110852233">
                  <w:marLeft w:val="0"/>
                  <w:marRight w:val="0"/>
                  <w:marTop w:val="0"/>
                  <w:marBottom w:val="0"/>
                  <w:divBdr>
                    <w:top w:val="none" w:sz="0" w:space="0" w:color="auto"/>
                    <w:left w:val="none" w:sz="0" w:space="0" w:color="auto"/>
                    <w:bottom w:val="none" w:sz="0" w:space="0" w:color="auto"/>
                    <w:right w:val="none" w:sz="0" w:space="0" w:color="auto"/>
                  </w:divBdr>
                  <w:divsChild>
                    <w:div w:id="186031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314590">
      <w:bodyDiv w:val="1"/>
      <w:marLeft w:val="0"/>
      <w:marRight w:val="0"/>
      <w:marTop w:val="0"/>
      <w:marBottom w:val="0"/>
      <w:divBdr>
        <w:top w:val="none" w:sz="0" w:space="0" w:color="auto"/>
        <w:left w:val="none" w:sz="0" w:space="0" w:color="auto"/>
        <w:bottom w:val="none" w:sz="0" w:space="0" w:color="auto"/>
        <w:right w:val="none" w:sz="0" w:space="0" w:color="auto"/>
      </w:divBdr>
    </w:div>
    <w:div w:id="806899749">
      <w:bodyDiv w:val="1"/>
      <w:marLeft w:val="0"/>
      <w:marRight w:val="0"/>
      <w:marTop w:val="0"/>
      <w:marBottom w:val="0"/>
      <w:divBdr>
        <w:top w:val="none" w:sz="0" w:space="0" w:color="auto"/>
        <w:left w:val="none" w:sz="0" w:space="0" w:color="auto"/>
        <w:bottom w:val="none" w:sz="0" w:space="0" w:color="auto"/>
        <w:right w:val="none" w:sz="0" w:space="0" w:color="auto"/>
      </w:divBdr>
      <w:divsChild>
        <w:div w:id="486945037">
          <w:marLeft w:val="0"/>
          <w:marRight w:val="0"/>
          <w:marTop w:val="0"/>
          <w:marBottom w:val="0"/>
          <w:divBdr>
            <w:top w:val="single" w:sz="2" w:space="0" w:color="auto"/>
            <w:left w:val="single" w:sz="2" w:space="0" w:color="auto"/>
            <w:bottom w:val="single" w:sz="2" w:space="0" w:color="auto"/>
            <w:right w:val="single" w:sz="2" w:space="0" w:color="auto"/>
          </w:divBdr>
        </w:div>
      </w:divsChild>
    </w:div>
    <w:div w:id="863252990">
      <w:bodyDiv w:val="1"/>
      <w:marLeft w:val="0"/>
      <w:marRight w:val="0"/>
      <w:marTop w:val="0"/>
      <w:marBottom w:val="0"/>
      <w:divBdr>
        <w:top w:val="none" w:sz="0" w:space="0" w:color="auto"/>
        <w:left w:val="none" w:sz="0" w:space="0" w:color="auto"/>
        <w:bottom w:val="none" w:sz="0" w:space="0" w:color="auto"/>
        <w:right w:val="none" w:sz="0" w:space="0" w:color="auto"/>
      </w:divBdr>
    </w:div>
    <w:div w:id="909117135">
      <w:bodyDiv w:val="1"/>
      <w:marLeft w:val="0"/>
      <w:marRight w:val="0"/>
      <w:marTop w:val="0"/>
      <w:marBottom w:val="0"/>
      <w:divBdr>
        <w:top w:val="none" w:sz="0" w:space="0" w:color="auto"/>
        <w:left w:val="none" w:sz="0" w:space="0" w:color="auto"/>
        <w:bottom w:val="none" w:sz="0" w:space="0" w:color="auto"/>
        <w:right w:val="none" w:sz="0" w:space="0" w:color="auto"/>
      </w:divBdr>
      <w:divsChild>
        <w:div w:id="182323881">
          <w:marLeft w:val="0"/>
          <w:marRight w:val="0"/>
          <w:marTop w:val="0"/>
          <w:marBottom w:val="0"/>
          <w:divBdr>
            <w:top w:val="single" w:sz="2" w:space="0" w:color="auto"/>
            <w:left w:val="single" w:sz="2" w:space="0" w:color="auto"/>
            <w:bottom w:val="single" w:sz="2" w:space="0" w:color="auto"/>
            <w:right w:val="single" w:sz="2" w:space="0" w:color="auto"/>
          </w:divBdr>
        </w:div>
      </w:divsChild>
    </w:div>
    <w:div w:id="961771068">
      <w:bodyDiv w:val="1"/>
      <w:marLeft w:val="0"/>
      <w:marRight w:val="0"/>
      <w:marTop w:val="0"/>
      <w:marBottom w:val="0"/>
      <w:divBdr>
        <w:top w:val="none" w:sz="0" w:space="0" w:color="auto"/>
        <w:left w:val="none" w:sz="0" w:space="0" w:color="auto"/>
        <w:bottom w:val="none" w:sz="0" w:space="0" w:color="auto"/>
        <w:right w:val="none" w:sz="0" w:space="0" w:color="auto"/>
      </w:divBdr>
      <w:divsChild>
        <w:div w:id="206794019">
          <w:marLeft w:val="0"/>
          <w:marRight w:val="0"/>
          <w:marTop w:val="0"/>
          <w:marBottom w:val="0"/>
          <w:divBdr>
            <w:top w:val="single" w:sz="2" w:space="0" w:color="auto"/>
            <w:left w:val="single" w:sz="2" w:space="0" w:color="auto"/>
            <w:bottom w:val="single" w:sz="2" w:space="0" w:color="auto"/>
            <w:right w:val="single" w:sz="2" w:space="0" w:color="auto"/>
          </w:divBdr>
        </w:div>
      </w:divsChild>
    </w:div>
    <w:div w:id="1119647386">
      <w:bodyDiv w:val="1"/>
      <w:marLeft w:val="0"/>
      <w:marRight w:val="0"/>
      <w:marTop w:val="0"/>
      <w:marBottom w:val="0"/>
      <w:divBdr>
        <w:top w:val="none" w:sz="0" w:space="0" w:color="auto"/>
        <w:left w:val="none" w:sz="0" w:space="0" w:color="auto"/>
        <w:bottom w:val="none" w:sz="0" w:space="0" w:color="auto"/>
        <w:right w:val="none" w:sz="0" w:space="0" w:color="auto"/>
      </w:divBdr>
      <w:divsChild>
        <w:div w:id="346373562">
          <w:marLeft w:val="0"/>
          <w:marRight w:val="0"/>
          <w:marTop w:val="0"/>
          <w:marBottom w:val="0"/>
          <w:divBdr>
            <w:top w:val="single" w:sz="2" w:space="0" w:color="auto"/>
            <w:left w:val="single" w:sz="2" w:space="0" w:color="auto"/>
            <w:bottom w:val="single" w:sz="2" w:space="0" w:color="auto"/>
            <w:right w:val="single" w:sz="2" w:space="0" w:color="auto"/>
          </w:divBdr>
        </w:div>
      </w:divsChild>
    </w:div>
    <w:div w:id="1127502224">
      <w:bodyDiv w:val="1"/>
      <w:marLeft w:val="0"/>
      <w:marRight w:val="0"/>
      <w:marTop w:val="0"/>
      <w:marBottom w:val="0"/>
      <w:divBdr>
        <w:top w:val="none" w:sz="0" w:space="0" w:color="auto"/>
        <w:left w:val="none" w:sz="0" w:space="0" w:color="auto"/>
        <w:bottom w:val="none" w:sz="0" w:space="0" w:color="auto"/>
        <w:right w:val="none" w:sz="0" w:space="0" w:color="auto"/>
      </w:divBdr>
      <w:divsChild>
        <w:div w:id="1557624989">
          <w:marLeft w:val="0"/>
          <w:marRight w:val="0"/>
          <w:marTop w:val="0"/>
          <w:marBottom w:val="0"/>
          <w:divBdr>
            <w:top w:val="none" w:sz="0" w:space="0" w:color="auto"/>
            <w:left w:val="none" w:sz="0" w:space="0" w:color="auto"/>
            <w:bottom w:val="none" w:sz="0" w:space="0" w:color="auto"/>
            <w:right w:val="none" w:sz="0" w:space="0" w:color="auto"/>
          </w:divBdr>
          <w:divsChild>
            <w:div w:id="101800538">
              <w:marLeft w:val="0"/>
              <w:marRight w:val="0"/>
              <w:marTop w:val="0"/>
              <w:marBottom w:val="0"/>
              <w:divBdr>
                <w:top w:val="none" w:sz="0" w:space="0" w:color="auto"/>
                <w:left w:val="none" w:sz="0" w:space="0" w:color="auto"/>
                <w:bottom w:val="none" w:sz="0" w:space="0" w:color="auto"/>
                <w:right w:val="none" w:sz="0" w:space="0" w:color="auto"/>
              </w:divBdr>
              <w:divsChild>
                <w:div w:id="221336225">
                  <w:marLeft w:val="0"/>
                  <w:marRight w:val="0"/>
                  <w:marTop w:val="0"/>
                  <w:marBottom w:val="0"/>
                  <w:divBdr>
                    <w:top w:val="none" w:sz="0" w:space="0" w:color="auto"/>
                    <w:left w:val="none" w:sz="0" w:space="0" w:color="auto"/>
                    <w:bottom w:val="none" w:sz="0" w:space="0" w:color="auto"/>
                    <w:right w:val="none" w:sz="0" w:space="0" w:color="auto"/>
                  </w:divBdr>
                  <w:divsChild>
                    <w:div w:id="112134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081287">
      <w:bodyDiv w:val="1"/>
      <w:marLeft w:val="0"/>
      <w:marRight w:val="0"/>
      <w:marTop w:val="0"/>
      <w:marBottom w:val="0"/>
      <w:divBdr>
        <w:top w:val="none" w:sz="0" w:space="0" w:color="auto"/>
        <w:left w:val="none" w:sz="0" w:space="0" w:color="auto"/>
        <w:bottom w:val="none" w:sz="0" w:space="0" w:color="auto"/>
        <w:right w:val="none" w:sz="0" w:space="0" w:color="auto"/>
      </w:divBdr>
    </w:div>
    <w:div w:id="1386640010">
      <w:bodyDiv w:val="1"/>
      <w:marLeft w:val="0"/>
      <w:marRight w:val="0"/>
      <w:marTop w:val="0"/>
      <w:marBottom w:val="0"/>
      <w:divBdr>
        <w:top w:val="none" w:sz="0" w:space="0" w:color="auto"/>
        <w:left w:val="none" w:sz="0" w:space="0" w:color="auto"/>
        <w:bottom w:val="none" w:sz="0" w:space="0" w:color="auto"/>
        <w:right w:val="none" w:sz="0" w:space="0" w:color="auto"/>
      </w:divBdr>
      <w:divsChild>
        <w:div w:id="2024548383">
          <w:marLeft w:val="0"/>
          <w:marRight w:val="0"/>
          <w:marTop w:val="0"/>
          <w:marBottom w:val="0"/>
          <w:divBdr>
            <w:top w:val="none" w:sz="0" w:space="0" w:color="auto"/>
            <w:left w:val="none" w:sz="0" w:space="0" w:color="auto"/>
            <w:bottom w:val="none" w:sz="0" w:space="0" w:color="auto"/>
            <w:right w:val="none" w:sz="0" w:space="0" w:color="auto"/>
          </w:divBdr>
          <w:divsChild>
            <w:div w:id="1136218187">
              <w:marLeft w:val="0"/>
              <w:marRight w:val="0"/>
              <w:marTop w:val="0"/>
              <w:marBottom w:val="0"/>
              <w:divBdr>
                <w:top w:val="none" w:sz="0" w:space="0" w:color="auto"/>
                <w:left w:val="none" w:sz="0" w:space="0" w:color="auto"/>
                <w:bottom w:val="none" w:sz="0" w:space="0" w:color="auto"/>
                <w:right w:val="none" w:sz="0" w:space="0" w:color="auto"/>
              </w:divBdr>
              <w:divsChild>
                <w:div w:id="2031056292">
                  <w:marLeft w:val="0"/>
                  <w:marRight w:val="0"/>
                  <w:marTop w:val="0"/>
                  <w:marBottom w:val="0"/>
                  <w:divBdr>
                    <w:top w:val="none" w:sz="0" w:space="0" w:color="auto"/>
                    <w:left w:val="none" w:sz="0" w:space="0" w:color="auto"/>
                    <w:bottom w:val="none" w:sz="0" w:space="0" w:color="auto"/>
                    <w:right w:val="none" w:sz="0" w:space="0" w:color="auto"/>
                  </w:divBdr>
                  <w:divsChild>
                    <w:div w:id="20953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344398">
      <w:bodyDiv w:val="1"/>
      <w:marLeft w:val="0"/>
      <w:marRight w:val="0"/>
      <w:marTop w:val="0"/>
      <w:marBottom w:val="0"/>
      <w:divBdr>
        <w:top w:val="none" w:sz="0" w:space="0" w:color="auto"/>
        <w:left w:val="none" w:sz="0" w:space="0" w:color="auto"/>
        <w:bottom w:val="none" w:sz="0" w:space="0" w:color="auto"/>
        <w:right w:val="none" w:sz="0" w:space="0" w:color="auto"/>
      </w:divBdr>
      <w:divsChild>
        <w:div w:id="574358701">
          <w:marLeft w:val="0"/>
          <w:marRight w:val="0"/>
          <w:marTop w:val="0"/>
          <w:marBottom w:val="0"/>
          <w:divBdr>
            <w:top w:val="single" w:sz="2" w:space="0" w:color="auto"/>
            <w:left w:val="single" w:sz="2" w:space="0" w:color="auto"/>
            <w:bottom w:val="single" w:sz="2" w:space="0" w:color="auto"/>
            <w:right w:val="single" w:sz="2" w:space="0" w:color="auto"/>
          </w:divBdr>
        </w:div>
      </w:divsChild>
    </w:div>
    <w:div w:id="1478064976">
      <w:bodyDiv w:val="1"/>
      <w:marLeft w:val="0"/>
      <w:marRight w:val="0"/>
      <w:marTop w:val="0"/>
      <w:marBottom w:val="0"/>
      <w:divBdr>
        <w:top w:val="none" w:sz="0" w:space="0" w:color="auto"/>
        <w:left w:val="none" w:sz="0" w:space="0" w:color="auto"/>
        <w:bottom w:val="none" w:sz="0" w:space="0" w:color="auto"/>
        <w:right w:val="none" w:sz="0" w:space="0" w:color="auto"/>
      </w:divBdr>
      <w:divsChild>
        <w:div w:id="1365906722">
          <w:marLeft w:val="0"/>
          <w:marRight w:val="0"/>
          <w:marTop w:val="0"/>
          <w:marBottom w:val="0"/>
          <w:divBdr>
            <w:top w:val="none" w:sz="0" w:space="0" w:color="auto"/>
            <w:left w:val="none" w:sz="0" w:space="0" w:color="auto"/>
            <w:bottom w:val="none" w:sz="0" w:space="0" w:color="auto"/>
            <w:right w:val="none" w:sz="0" w:space="0" w:color="auto"/>
          </w:divBdr>
          <w:divsChild>
            <w:div w:id="1067610182">
              <w:marLeft w:val="0"/>
              <w:marRight w:val="0"/>
              <w:marTop w:val="0"/>
              <w:marBottom w:val="0"/>
              <w:divBdr>
                <w:top w:val="none" w:sz="0" w:space="0" w:color="auto"/>
                <w:left w:val="none" w:sz="0" w:space="0" w:color="auto"/>
                <w:bottom w:val="none" w:sz="0" w:space="0" w:color="auto"/>
                <w:right w:val="none" w:sz="0" w:space="0" w:color="auto"/>
              </w:divBdr>
              <w:divsChild>
                <w:div w:id="2043357075">
                  <w:marLeft w:val="0"/>
                  <w:marRight w:val="0"/>
                  <w:marTop w:val="0"/>
                  <w:marBottom w:val="0"/>
                  <w:divBdr>
                    <w:top w:val="none" w:sz="0" w:space="0" w:color="auto"/>
                    <w:left w:val="none" w:sz="0" w:space="0" w:color="auto"/>
                    <w:bottom w:val="none" w:sz="0" w:space="0" w:color="auto"/>
                    <w:right w:val="none" w:sz="0" w:space="0" w:color="auto"/>
                  </w:divBdr>
                  <w:divsChild>
                    <w:div w:id="195756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182722">
      <w:bodyDiv w:val="1"/>
      <w:marLeft w:val="0"/>
      <w:marRight w:val="0"/>
      <w:marTop w:val="0"/>
      <w:marBottom w:val="0"/>
      <w:divBdr>
        <w:top w:val="none" w:sz="0" w:space="0" w:color="auto"/>
        <w:left w:val="none" w:sz="0" w:space="0" w:color="auto"/>
        <w:bottom w:val="none" w:sz="0" w:space="0" w:color="auto"/>
        <w:right w:val="none" w:sz="0" w:space="0" w:color="auto"/>
      </w:divBdr>
      <w:divsChild>
        <w:div w:id="997878254">
          <w:marLeft w:val="0"/>
          <w:marRight w:val="0"/>
          <w:marTop w:val="0"/>
          <w:marBottom w:val="0"/>
          <w:divBdr>
            <w:top w:val="none" w:sz="0" w:space="0" w:color="auto"/>
            <w:left w:val="none" w:sz="0" w:space="0" w:color="auto"/>
            <w:bottom w:val="none" w:sz="0" w:space="0" w:color="auto"/>
            <w:right w:val="none" w:sz="0" w:space="0" w:color="auto"/>
          </w:divBdr>
          <w:divsChild>
            <w:div w:id="281618933">
              <w:marLeft w:val="0"/>
              <w:marRight w:val="0"/>
              <w:marTop w:val="0"/>
              <w:marBottom w:val="0"/>
              <w:divBdr>
                <w:top w:val="none" w:sz="0" w:space="0" w:color="auto"/>
                <w:left w:val="none" w:sz="0" w:space="0" w:color="auto"/>
                <w:bottom w:val="none" w:sz="0" w:space="0" w:color="auto"/>
                <w:right w:val="none" w:sz="0" w:space="0" w:color="auto"/>
              </w:divBdr>
              <w:divsChild>
                <w:div w:id="917910395">
                  <w:marLeft w:val="0"/>
                  <w:marRight w:val="0"/>
                  <w:marTop w:val="0"/>
                  <w:marBottom w:val="0"/>
                  <w:divBdr>
                    <w:top w:val="none" w:sz="0" w:space="0" w:color="auto"/>
                    <w:left w:val="none" w:sz="0" w:space="0" w:color="auto"/>
                    <w:bottom w:val="none" w:sz="0" w:space="0" w:color="auto"/>
                    <w:right w:val="none" w:sz="0" w:space="0" w:color="auto"/>
                  </w:divBdr>
                  <w:divsChild>
                    <w:div w:id="30042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086239">
      <w:bodyDiv w:val="1"/>
      <w:marLeft w:val="0"/>
      <w:marRight w:val="0"/>
      <w:marTop w:val="0"/>
      <w:marBottom w:val="0"/>
      <w:divBdr>
        <w:top w:val="none" w:sz="0" w:space="0" w:color="auto"/>
        <w:left w:val="none" w:sz="0" w:space="0" w:color="auto"/>
        <w:bottom w:val="none" w:sz="0" w:space="0" w:color="auto"/>
        <w:right w:val="none" w:sz="0" w:space="0" w:color="auto"/>
      </w:divBdr>
      <w:divsChild>
        <w:div w:id="1510295700">
          <w:marLeft w:val="0"/>
          <w:marRight w:val="0"/>
          <w:marTop w:val="0"/>
          <w:marBottom w:val="0"/>
          <w:divBdr>
            <w:top w:val="none" w:sz="0" w:space="0" w:color="auto"/>
            <w:left w:val="none" w:sz="0" w:space="0" w:color="auto"/>
            <w:bottom w:val="none" w:sz="0" w:space="0" w:color="auto"/>
            <w:right w:val="none" w:sz="0" w:space="0" w:color="auto"/>
          </w:divBdr>
          <w:divsChild>
            <w:div w:id="1411005383">
              <w:marLeft w:val="0"/>
              <w:marRight w:val="0"/>
              <w:marTop w:val="0"/>
              <w:marBottom w:val="0"/>
              <w:divBdr>
                <w:top w:val="none" w:sz="0" w:space="0" w:color="auto"/>
                <w:left w:val="none" w:sz="0" w:space="0" w:color="auto"/>
                <w:bottom w:val="none" w:sz="0" w:space="0" w:color="auto"/>
                <w:right w:val="none" w:sz="0" w:space="0" w:color="auto"/>
              </w:divBdr>
              <w:divsChild>
                <w:div w:id="1791321484">
                  <w:marLeft w:val="0"/>
                  <w:marRight w:val="0"/>
                  <w:marTop w:val="0"/>
                  <w:marBottom w:val="0"/>
                  <w:divBdr>
                    <w:top w:val="none" w:sz="0" w:space="0" w:color="auto"/>
                    <w:left w:val="none" w:sz="0" w:space="0" w:color="auto"/>
                    <w:bottom w:val="none" w:sz="0" w:space="0" w:color="auto"/>
                    <w:right w:val="none" w:sz="0" w:space="0" w:color="auto"/>
                  </w:divBdr>
                  <w:divsChild>
                    <w:div w:id="190298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2659">
      <w:bodyDiv w:val="1"/>
      <w:marLeft w:val="0"/>
      <w:marRight w:val="0"/>
      <w:marTop w:val="0"/>
      <w:marBottom w:val="0"/>
      <w:divBdr>
        <w:top w:val="none" w:sz="0" w:space="0" w:color="auto"/>
        <w:left w:val="none" w:sz="0" w:space="0" w:color="auto"/>
        <w:bottom w:val="none" w:sz="0" w:space="0" w:color="auto"/>
        <w:right w:val="none" w:sz="0" w:space="0" w:color="auto"/>
      </w:divBdr>
      <w:divsChild>
        <w:div w:id="72973404">
          <w:marLeft w:val="0"/>
          <w:marRight w:val="0"/>
          <w:marTop w:val="0"/>
          <w:marBottom w:val="0"/>
          <w:divBdr>
            <w:top w:val="none" w:sz="0" w:space="0" w:color="auto"/>
            <w:left w:val="none" w:sz="0" w:space="0" w:color="auto"/>
            <w:bottom w:val="none" w:sz="0" w:space="0" w:color="auto"/>
            <w:right w:val="none" w:sz="0" w:space="0" w:color="auto"/>
          </w:divBdr>
          <w:divsChild>
            <w:div w:id="1050879352">
              <w:marLeft w:val="0"/>
              <w:marRight w:val="0"/>
              <w:marTop w:val="0"/>
              <w:marBottom w:val="0"/>
              <w:divBdr>
                <w:top w:val="none" w:sz="0" w:space="0" w:color="auto"/>
                <w:left w:val="none" w:sz="0" w:space="0" w:color="auto"/>
                <w:bottom w:val="none" w:sz="0" w:space="0" w:color="auto"/>
                <w:right w:val="none" w:sz="0" w:space="0" w:color="auto"/>
              </w:divBdr>
              <w:divsChild>
                <w:div w:id="613173008">
                  <w:marLeft w:val="0"/>
                  <w:marRight w:val="0"/>
                  <w:marTop w:val="0"/>
                  <w:marBottom w:val="0"/>
                  <w:divBdr>
                    <w:top w:val="none" w:sz="0" w:space="0" w:color="auto"/>
                    <w:left w:val="none" w:sz="0" w:space="0" w:color="auto"/>
                    <w:bottom w:val="none" w:sz="0" w:space="0" w:color="auto"/>
                    <w:right w:val="none" w:sz="0" w:space="0" w:color="auto"/>
                  </w:divBdr>
                  <w:divsChild>
                    <w:div w:id="8031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319EC-A280-4974-A122-2A7800F88B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5459</Words>
  <Characters>31120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George-Mihaita Arsene (2133944)</cp:lastModifiedBy>
  <cp:revision>24</cp:revision>
  <dcterms:created xsi:type="dcterms:W3CDTF">2024-12-12T08:42:00Z</dcterms:created>
  <dcterms:modified xsi:type="dcterms:W3CDTF">2025-01-02T10:21:00Z</dcterms:modified>
</cp:coreProperties>
</file>