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sz w:val="44"/>
          <w:szCs w:val="44"/>
        </w:rPr>
      </w:pPr>
    </w:p>
    <w:p>
      <w:pPr>
        <w:rPr>
          <w:sz w:val="44"/>
          <w:szCs w:val="44"/>
        </w:rPr>
      </w:pPr>
    </w:p>
    <w:p>
      <w:pPr>
        <w:rPr>
          <w:sz w:val="44"/>
          <w:szCs w:val="44"/>
        </w:rPr>
      </w:pPr>
    </w:p>
    <w:p>
      <w:pPr>
        <w:rPr>
          <w:sz w:val="44"/>
          <w:szCs w:val="44"/>
        </w:rPr>
      </w:pPr>
    </w:p>
    <w:p>
      <w:pPr>
        <w:rPr>
          <w:sz w:val="44"/>
          <w:szCs w:val="44"/>
        </w:rPr>
      </w:pPr>
    </w:p>
    <w:p>
      <w:pPr>
        <w:rPr>
          <w:sz w:val="44"/>
          <w:szCs w:val="44"/>
        </w:rPr>
      </w:pPr>
    </w:p>
    <w:p>
      <w:pPr>
        <w:rPr>
          <w:sz w:val="44"/>
          <w:szCs w:val="44"/>
        </w:rPr>
      </w:pPr>
    </w:p>
    <w:p>
      <w:pPr>
        <w:jc w:val="center"/>
        <w:rPr>
          <w:sz w:val="44"/>
          <w:szCs w:val="44"/>
        </w:rPr>
      </w:pPr>
      <w:r>
        <w:rPr>
          <w:sz w:val="44"/>
          <w:szCs w:val="44"/>
        </w:rPr>
        <w:t>Environmental Impact Assessment on Bristol Airport</w:t>
      </w: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jc w:val="center"/>
        <w:rPr>
          <w:sz w:val="40"/>
          <w:szCs w:val="40"/>
        </w:rPr>
      </w:pPr>
      <w:r>
        <w:rPr>
          <w:sz w:val="40"/>
          <w:szCs w:val="40"/>
        </w:rPr>
        <w:t>Content</w:t>
      </w:r>
    </w:p>
    <w:p>
      <w:pPr>
        <w:jc w:val="center"/>
        <w:rPr>
          <w:sz w:val="40"/>
          <w:szCs w:val="40"/>
        </w:rPr>
      </w:pPr>
    </w:p>
    <w:p>
      <w:pPr>
        <w:pStyle w:val="8"/>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TOC \o "1-3" \h \u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_Toc2066972609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1 Background to the Development</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_Toc2066972609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1</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9"/>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_Toc1913165591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1.1 Bristol Airport</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_Toc1913165591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1</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9"/>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_Toc301441406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1.2 Overview of Current Airport</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_Toc301441406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1</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9"/>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_Toc411787369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1.3 Outline of the proposed Development</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_Toc411787369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2</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10"/>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_Toc1718000149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1.3.1 Reasons and Forecast for Development</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_Toc1718000149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2</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10"/>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_Toc1510870328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1.3.2 Description of Proposed Development</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_Toc1510870328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3</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10"/>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_Toc1350960568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1.3.3 Main Issues from Public Consultation</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_Toc1350960568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3</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8"/>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_Toc249666645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2 Environmental Impact Assessment</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_Toc249666645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4</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9"/>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_Toc2111739924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2.1 Screening</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_Toc2111739924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5</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10"/>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_Toc550668699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2.1.1 Requirements for Screening</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_Toc550668699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5</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10"/>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_Toc1581789170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2.1.2 Screening for Proposed Project</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_Toc1581789170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6</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9"/>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_Toc1430513977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2.2 Scoping</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_Toc1430513977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6</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10"/>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_Toc1568983274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2.2.1 Requirements for Scoping</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_Toc1568983274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6</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10"/>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_Toc950184605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2.2.2 Scoping Report for Proposed Development</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_Toc950184605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7</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10"/>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_Toc1064257143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2.2.3 Discussion on Scoping Report</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_Toc1064257143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13</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9"/>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_Toc578506538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2.3 EIA and Mitigation</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_Toc578506538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14</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10"/>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_Toc1300914197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2.3.1 Requirement for EIA</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_Toc1300914197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14</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10"/>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_Toc933898872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2.3.2 EIA and Mitigation for proposed project</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_Toc933898872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14</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10"/>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_Toc80365781 </w:instrText>
      </w:r>
      <w:r>
        <w:rPr>
          <w:rFonts w:asciiTheme="minorHAnsi" w:hAnsiTheme="minorHAnsi" w:eastAsiaTheme="minorEastAsia" w:cstheme="minorBidi"/>
          <w:kern w:val="2"/>
          <w:sz w:val="24"/>
          <w:szCs w:val="24"/>
          <w:lang w:eastAsia="zh-CN" w:bidi="ar-SA"/>
        </w:rPr>
        <w:fldChar w:fldCharType="separate"/>
      </w:r>
      <w:r>
        <w:rPr>
          <w:rFonts w:asciiTheme="minorHAnsi" w:hAnsiTheme="minorHAnsi" w:eastAsiaTheme="minorEastAsia" w:cstheme="minorBidi"/>
          <w:kern w:val="2"/>
          <w:sz w:val="24"/>
          <w:szCs w:val="24"/>
          <w:lang w:val="en-US" w:eastAsia="zh-CN" w:bidi="ar-SA"/>
        </w:rPr>
        <w:t>2.3.3 Discussion for EIA</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_Toc80365781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17</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8"/>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_Toc2087950951 </w:instrText>
      </w:r>
      <w:r>
        <w:rPr>
          <w:rFonts w:asciiTheme="minorHAnsi" w:hAnsiTheme="minorHAnsi" w:eastAsiaTheme="minorEastAsia" w:cstheme="minorBidi"/>
          <w:kern w:val="2"/>
          <w:sz w:val="24"/>
          <w:szCs w:val="24"/>
          <w:lang w:eastAsia="zh-CN" w:bidi="ar-SA"/>
        </w:rPr>
        <w:fldChar w:fldCharType="separate"/>
      </w:r>
      <w:r>
        <w:rPr>
          <w:rFonts w:cstheme="minorBidi"/>
          <w:kern w:val="2"/>
          <w:sz w:val="24"/>
          <w:szCs w:val="24"/>
          <w:lang w:eastAsia="zh-CN" w:bidi="ar-SA"/>
        </w:rPr>
        <w:t>3</w:t>
      </w:r>
      <w:r>
        <w:rPr>
          <w:rFonts w:asciiTheme="minorHAnsi" w:hAnsiTheme="minorHAnsi" w:eastAsiaTheme="minorEastAsia" w:cstheme="minorBidi"/>
          <w:kern w:val="2"/>
          <w:sz w:val="24"/>
          <w:szCs w:val="24"/>
          <w:lang w:val="en-US" w:eastAsia="zh-CN" w:bidi="ar-SA"/>
        </w:rPr>
        <w:t xml:space="preserve"> Suggestions on EIA for This Project.</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_Toc2087950951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18</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9"/>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_Toc161357830 </w:instrText>
      </w:r>
      <w:r>
        <w:rPr>
          <w:rFonts w:asciiTheme="minorHAnsi" w:hAnsiTheme="minorHAnsi" w:eastAsiaTheme="minorEastAsia" w:cstheme="minorBidi"/>
          <w:kern w:val="2"/>
          <w:sz w:val="24"/>
          <w:szCs w:val="24"/>
          <w:lang w:eastAsia="zh-CN" w:bidi="ar-SA"/>
        </w:rPr>
        <w:fldChar w:fldCharType="separate"/>
      </w:r>
      <w:r>
        <w:rPr>
          <w:rFonts w:cstheme="minorBidi"/>
          <w:kern w:val="2"/>
          <w:sz w:val="24"/>
          <w:szCs w:val="24"/>
          <w:lang w:eastAsia="zh-CN" w:bidi="ar-SA"/>
        </w:rPr>
        <w:t>3</w:t>
      </w:r>
      <w:r>
        <w:rPr>
          <w:rFonts w:asciiTheme="minorHAnsi" w:hAnsiTheme="minorHAnsi" w:eastAsiaTheme="minorEastAsia" w:cstheme="minorBidi"/>
          <w:kern w:val="2"/>
          <w:sz w:val="24"/>
          <w:szCs w:val="24"/>
          <w:lang w:val="en-US" w:eastAsia="zh-CN" w:bidi="ar-SA"/>
        </w:rPr>
        <w:t>.1 Assessment for Human Health.</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_Toc161357830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18</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9"/>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_Toc1816686296 </w:instrText>
      </w:r>
      <w:r>
        <w:rPr>
          <w:rFonts w:asciiTheme="minorHAnsi" w:hAnsiTheme="minorHAnsi" w:eastAsiaTheme="minorEastAsia" w:cstheme="minorBidi"/>
          <w:kern w:val="2"/>
          <w:sz w:val="24"/>
          <w:szCs w:val="24"/>
          <w:lang w:eastAsia="zh-CN" w:bidi="ar-SA"/>
        </w:rPr>
        <w:fldChar w:fldCharType="separate"/>
      </w:r>
      <w:r>
        <w:rPr>
          <w:rFonts w:cstheme="minorBidi"/>
          <w:kern w:val="2"/>
          <w:sz w:val="24"/>
          <w:szCs w:val="24"/>
          <w:lang w:eastAsia="zh-CN" w:bidi="ar-SA"/>
        </w:rPr>
        <w:t>3</w:t>
      </w:r>
      <w:r>
        <w:rPr>
          <w:rFonts w:hint="default" w:asciiTheme="minorHAnsi" w:hAnsiTheme="minorHAnsi" w:eastAsiaTheme="minorEastAsia" w:cstheme="minorBidi"/>
          <w:kern w:val="2"/>
          <w:sz w:val="24"/>
          <w:szCs w:val="24"/>
          <w:lang w:val="en-US" w:eastAsia="zh-CN" w:bidi="ar-SA"/>
        </w:rPr>
        <w:t>.2 Establishing Consistent Public Consultant</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_Toc1816686296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18</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9"/>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_Toc124083826 </w:instrText>
      </w:r>
      <w:r>
        <w:rPr>
          <w:rFonts w:asciiTheme="minorHAnsi" w:hAnsiTheme="minorHAnsi" w:eastAsiaTheme="minorEastAsia" w:cstheme="minorBidi"/>
          <w:kern w:val="2"/>
          <w:sz w:val="24"/>
          <w:szCs w:val="24"/>
          <w:lang w:eastAsia="zh-CN" w:bidi="ar-SA"/>
        </w:rPr>
        <w:fldChar w:fldCharType="separate"/>
      </w:r>
      <w:r>
        <w:rPr>
          <w:rFonts w:cstheme="minorBidi"/>
          <w:kern w:val="2"/>
          <w:sz w:val="24"/>
          <w:szCs w:val="24"/>
          <w:lang w:eastAsia="zh-CN" w:bidi="ar-SA"/>
        </w:rPr>
        <w:t>3</w:t>
      </w:r>
      <w:r>
        <w:rPr>
          <w:rFonts w:hint="default" w:asciiTheme="minorHAnsi" w:hAnsiTheme="minorHAnsi" w:eastAsiaTheme="minorEastAsia" w:cstheme="minorBidi"/>
          <w:kern w:val="2"/>
          <w:sz w:val="24"/>
          <w:szCs w:val="24"/>
          <w:lang w:val="en-US" w:eastAsia="zh-CN" w:bidi="ar-SA"/>
        </w:rPr>
        <w:t>.3 Assessment on Construction Pollution</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_Toc124083826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19</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pStyle w:val="8"/>
        <w:tabs>
          <w:tab w:val="right" w:leader="dot" w:pos="8306"/>
        </w:tabs>
        <w:spacing w:line="360" w:lineRule="auto"/>
        <w:rPr>
          <w:rFonts w:asciiTheme="minorHAnsi" w:hAnsiTheme="minorHAnsi" w:eastAsiaTheme="minorEastAsia" w:cstheme="minorBidi"/>
          <w:kern w:val="2"/>
          <w:sz w:val="24"/>
          <w:szCs w:val="24"/>
          <w:lang w:val="en-US" w:eastAsia="zh-CN" w:bidi="ar-SA"/>
        </w:rPr>
      </w:pPr>
      <w:r>
        <w:rPr>
          <w:rFonts w:asciiTheme="minorHAnsi" w:hAnsiTheme="minorHAnsi" w:eastAsiaTheme="minorEastAsia" w:cstheme="minorBidi"/>
          <w:kern w:val="2"/>
          <w:sz w:val="24"/>
          <w:szCs w:val="24"/>
          <w:lang w:eastAsia="zh-CN" w:bidi="ar-SA"/>
        </w:rPr>
        <w:fldChar w:fldCharType="begin"/>
      </w:r>
      <w:r>
        <w:rPr>
          <w:rFonts w:asciiTheme="minorHAnsi" w:hAnsiTheme="minorHAnsi" w:eastAsiaTheme="minorEastAsia" w:cstheme="minorBidi"/>
          <w:kern w:val="2"/>
          <w:sz w:val="24"/>
          <w:szCs w:val="24"/>
          <w:lang w:eastAsia="zh-CN" w:bidi="ar-SA"/>
        </w:rPr>
        <w:instrText xml:space="preserve"> HYPERLINK \l _Toc270242345 </w:instrText>
      </w:r>
      <w:r>
        <w:rPr>
          <w:rFonts w:asciiTheme="minorHAnsi" w:hAnsiTheme="minorHAnsi" w:eastAsiaTheme="minorEastAsia" w:cstheme="minorBidi"/>
          <w:kern w:val="2"/>
          <w:sz w:val="24"/>
          <w:szCs w:val="24"/>
          <w:lang w:eastAsia="zh-CN" w:bidi="ar-SA"/>
        </w:rPr>
        <w:fldChar w:fldCharType="separate"/>
      </w:r>
      <w:r>
        <w:rPr>
          <w:rFonts w:hint="default" w:asciiTheme="minorHAnsi" w:hAnsiTheme="minorHAnsi" w:eastAsiaTheme="minorEastAsia" w:cstheme="minorBidi"/>
          <w:kern w:val="2"/>
          <w:sz w:val="24"/>
          <w:szCs w:val="24"/>
          <w:lang w:val="en-US" w:eastAsia="zh-CN" w:bidi="ar-SA"/>
        </w:rPr>
        <w:t>Reference</w:t>
      </w:r>
      <w:r>
        <w:rPr>
          <w:rFonts w:asciiTheme="minorHAnsi" w:hAnsiTheme="minorHAnsi" w:eastAsiaTheme="minorEastAsia" w:cstheme="minorBidi"/>
          <w:kern w:val="2"/>
          <w:sz w:val="24"/>
          <w:szCs w:val="24"/>
          <w:lang w:val="en-US" w:eastAsia="zh-CN" w:bidi="ar-SA"/>
        </w:rPr>
        <w:tab/>
      </w:r>
      <w:r>
        <w:rPr>
          <w:rFonts w:asciiTheme="minorHAnsi" w:hAnsiTheme="minorHAnsi" w:eastAsiaTheme="minorEastAsia" w:cstheme="minorBidi"/>
          <w:kern w:val="2"/>
          <w:sz w:val="24"/>
          <w:szCs w:val="24"/>
          <w:lang w:val="en-US" w:eastAsia="zh-CN" w:bidi="ar-SA"/>
        </w:rPr>
        <w:fldChar w:fldCharType="begin"/>
      </w:r>
      <w:r>
        <w:rPr>
          <w:rFonts w:asciiTheme="minorHAnsi" w:hAnsiTheme="minorHAnsi" w:eastAsiaTheme="minorEastAsia" w:cstheme="minorBidi"/>
          <w:kern w:val="2"/>
          <w:sz w:val="24"/>
          <w:szCs w:val="24"/>
          <w:lang w:val="en-US" w:eastAsia="zh-CN" w:bidi="ar-SA"/>
        </w:rPr>
        <w:instrText xml:space="preserve"> PAGEREF _Toc270242345 </w:instrText>
      </w:r>
      <w:r>
        <w:rPr>
          <w:rFonts w:asciiTheme="minorHAnsi" w:hAnsiTheme="minorHAnsi" w:eastAsiaTheme="minorEastAsia" w:cstheme="minorBidi"/>
          <w:kern w:val="2"/>
          <w:sz w:val="24"/>
          <w:szCs w:val="24"/>
          <w:lang w:val="en-US" w:eastAsia="zh-CN" w:bidi="ar-SA"/>
        </w:rPr>
        <w:fldChar w:fldCharType="separate"/>
      </w:r>
      <w:r>
        <w:rPr>
          <w:rFonts w:asciiTheme="minorHAnsi" w:hAnsiTheme="minorHAnsi" w:eastAsiaTheme="minorEastAsia" w:cstheme="minorBidi"/>
          <w:kern w:val="2"/>
          <w:sz w:val="24"/>
          <w:szCs w:val="24"/>
          <w:lang w:val="en-US" w:eastAsia="zh-CN" w:bidi="ar-SA"/>
        </w:rPr>
        <w:t>20</w:t>
      </w:r>
      <w:r>
        <w:rPr>
          <w:rFonts w:asciiTheme="minorHAnsi" w:hAnsiTheme="minorHAnsi" w:eastAsiaTheme="minorEastAsia" w:cstheme="minorBidi"/>
          <w:kern w:val="2"/>
          <w:sz w:val="24"/>
          <w:szCs w:val="24"/>
          <w:lang w:val="en-US" w:eastAsia="zh-CN" w:bidi="ar-SA"/>
        </w:rPr>
        <w:fldChar w:fldCharType="end"/>
      </w:r>
      <w:r>
        <w:rPr>
          <w:rFonts w:asciiTheme="minorHAnsi" w:hAnsiTheme="minorHAnsi" w:eastAsiaTheme="minorEastAsia" w:cstheme="minorBidi"/>
          <w:kern w:val="2"/>
          <w:sz w:val="24"/>
          <w:szCs w:val="24"/>
          <w:lang w:eastAsia="zh-CN" w:bidi="ar-SA"/>
        </w:rPr>
        <w:fldChar w:fldCharType="end"/>
      </w:r>
    </w:p>
    <w:p>
      <w:pPr>
        <w:jc w:val="center"/>
        <w:rPr>
          <w:rFonts w:asciiTheme="minorHAnsi" w:hAnsiTheme="minorHAnsi" w:eastAsiaTheme="minorEastAsia" w:cstheme="minorBidi"/>
          <w:kern w:val="2"/>
          <w:sz w:val="24"/>
          <w:szCs w:val="24"/>
          <w:lang w:eastAsia="zh-CN" w:bidi="ar-SA"/>
        </w:rPr>
      </w:pPr>
      <w:r>
        <w:rPr>
          <w:rFonts w:asciiTheme="minorHAnsi" w:hAnsiTheme="minorHAnsi" w:eastAsiaTheme="minorEastAsia" w:cstheme="minorBidi"/>
          <w:kern w:val="2"/>
          <w:sz w:val="24"/>
          <w:szCs w:val="24"/>
          <w:lang w:eastAsia="zh-CN" w:bidi="ar-SA"/>
        </w:rPr>
        <w:fldChar w:fldCharType="end"/>
      </w:r>
    </w:p>
    <w:p>
      <w:pPr>
        <w:rPr>
          <w:sz w:val="24"/>
          <w:szCs w:val="24"/>
        </w:rPr>
      </w:pPr>
    </w:p>
    <w:p>
      <w:pPr>
        <w:rPr>
          <w:sz w:val="24"/>
          <w:szCs w:val="24"/>
        </w:rPr>
      </w:pPr>
    </w:p>
    <w:p>
      <w:pPr>
        <w:pStyle w:val="2"/>
        <w:bidi w:val="0"/>
        <w:sectPr>
          <w:pgSz w:w="11906" w:h="16838"/>
          <w:pgMar w:top="1440" w:right="1800" w:bottom="1440" w:left="1800" w:header="851" w:footer="992" w:gutter="0"/>
          <w:pgBorders>
            <w:top w:val="none" w:sz="0" w:space="0"/>
            <w:left w:val="none" w:sz="0" w:space="0"/>
            <w:bottom w:val="none" w:sz="0" w:space="0"/>
            <w:right w:val="none" w:sz="0" w:space="0"/>
          </w:pgBorders>
          <w:pgNumType w:fmt="decimal" w:start="1"/>
          <w:cols w:space="425" w:num="1"/>
          <w:docGrid w:type="lines" w:linePitch="312" w:charSpace="0"/>
        </w:sectPr>
      </w:pPr>
      <w:bookmarkStart w:id="0" w:name="_Toc2066972609"/>
    </w:p>
    <w:p>
      <w:pPr>
        <w:pStyle w:val="2"/>
        <w:bidi w:val="0"/>
      </w:pPr>
      <w:r>
        <w:t>1 Background to the Development</w:t>
      </w:r>
      <w:bookmarkEnd w:id="0"/>
      <w:r>
        <w:t xml:space="preserve"> </w:t>
      </w:r>
    </w:p>
    <w:p>
      <w:pPr>
        <w:pStyle w:val="3"/>
        <w:bidi w:val="0"/>
      </w:pPr>
      <w:bookmarkStart w:id="1" w:name="_Toc1913165591"/>
      <w:r>
        <w:t>1.1 Bristol Airport</w:t>
      </w:r>
      <w:bookmarkEnd w:id="1"/>
    </w:p>
    <w:p>
      <w:pPr>
        <w:ind w:firstLine="240" w:firstLineChars="100"/>
        <w:rPr>
          <w:sz w:val="24"/>
          <w:szCs w:val="24"/>
        </w:rPr>
      </w:pPr>
      <w:r>
        <w:rPr>
          <w:sz w:val="24"/>
          <w:szCs w:val="24"/>
        </w:rPr>
        <w:t>Bristol airport is the ninth-largest airport in the United Kingdom and the fifth largest airport outside the southeast with more than 5.2 million passengers passing through the airport in 2005. Its foremost contribution to the development of sou</w:t>
      </w:r>
      <w:bookmarkStart w:id="24" w:name="_GoBack"/>
      <w:bookmarkEnd w:id="24"/>
      <w:r>
        <w:rPr>
          <w:sz w:val="24"/>
          <w:szCs w:val="24"/>
        </w:rPr>
        <w:t>th Wales is its role as a regional gateway for domestic and international travel and reducing reliance on airports outside the district and necessity for long-distance surface journeys which was previously conducted by road transportation. Moreover, business communities believe it could be essential to economical growth by providing travel for business or leisure.</w:t>
      </w:r>
    </w:p>
    <w:p>
      <w:pPr>
        <w:rPr>
          <w:sz w:val="24"/>
          <w:szCs w:val="24"/>
        </w:rPr>
      </w:pPr>
    </w:p>
    <w:p>
      <w:pPr>
        <w:pStyle w:val="3"/>
        <w:bidi w:val="0"/>
      </w:pPr>
      <w:bookmarkStart w:id="2" w:name="_Toc301441406"/>
      <w:r>
        <w:t>1.2 Overview of Current Airport</w:t>
      </w:r>
      <w:bookmarkEnd w:id="2"/>
    </w:p>
    <w:p>
      <w:pPr>
        <w:ind w:firstLine="240" w:firstLineChars="100"/>
        <w:rPr>
          <w:sz w:val="24"/>
          <w:szCs w:val="24"/>
        </w:rPr>
      </w:pPr>
      <w:r>
        <w:rPr>
          <w:sz w:val="24"/>
          <w:szCs w:val="24"/>
        </w:rPr>
        <w:t xml:space="preserve">The area land within the boundary at Bristol airport covers 167 hectares. </w:t>
      </w:r>
      <w:r>
        <w:rPr>
          <w:b/>
          <w:bCs/>
          <w:sz w:val="24"/>
          <w:szCs w:val="24"/>
        </w:rPr>
        <w:t>Figure 1.1</w:t>
      </w:r>
      <w:r>
        <w:rPr>
          <w:sz w:val="24"/>
          <w:szCs w:val="24"/>
        </w:rPr>
        <w:t xml:space="preserve"> is a map of the location. Currently, the maximal capacity of Bristol airport is up to 6 million passengers annually. The majority pf facilities are located at the north side of the runway while car park and aviation facility at the south side. </w:t>
      </w:r>
    </w:p>
    <w:p>
      <w:pPr>
        <w:ind w:firstLine="240" w:firstLineChars="100"/>
        <w:rPr>
          <w:sz w:val="24"/>
          <w:szCs w:val="24"/>
        </w:rPr>
      </w:pPr>
    </w:p>
    <w:p>
      <w:pPr>
        <w:ind w:firstLine="240" w:firstLineChars="100"/>
        <w:rPr>
          <w:sz w:val="24"/>
          <w:szCs w:val="24"/>
        </w:rPr>
      </w:pPr>
      <w:r>
        <w:rPr>
          <w:sz w:val="24"/>
          <w:szCs w:val="24"/>
        </w:rPr>
        <w:t xml:space="preserve">Facilities mainly include passenger terminal building, runway taxiway system main passenger aircraft parking apron, short and long term parks, air traffic tower, etc. </w:t>
      </w:r>
    </w:p>
    <w:p>
      <w:pPr>
        <w:jc w:val="center"/>
        <w:rPr>
          <w:sz w:val="24"/>
          <w:szCs w:val="24"/>
        </w:rPr>
      </w:pPr>
      <w:r>
        <w:rPr>
          <w:sz w:val="24"/>
          <w:szCs w:val="24"/>
        </w:rPr>
        <w:drawing>
          <wp:inline distT="0" distB="0" distL="114300" distR="114300">
            <wp:extent cx="4756150" cy="3815715"/>
            <wp:effectExtent l="0" t="0" r="19050" b="19685"/>
            <wp:docPr id="4" name="Picture 4" descr="Screenshot 2020-04-22 at 01.1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creenshot 2020-04-22 at 01.17.29"/>
                    <pic:cNvPicPr>
                      <a:picLocks noChangeAspect="1"/>
                    </pic:cNvPicPr>
                  </pic:nvPicPr>
                  <pic:blipFill>
                    <a:blip r:embed="rId5"/>
                    <a:stretch>
                      <a:fillRect/>
                    </a:stretch>
                  </pic:blipFill>
                  <pic:spPr>
                    <a:xfrm>
                      <a:off x="0" y="0"/>
                      <a:ext cx="4756150" cy="3815715"/>
                    </a:xfrm>
                    <a:prstGeom prst="rect">
                      <a:avLst/>
                    </a:prstGeom>
                  </pic:spPr>
                </pic:pic>
              </a:graphicData>
            </a:graphic>
          </wp:inline>
        </w:drawing>
      </w:r>
    </w:p>
    <w:p>
      <w:pPr>
        <w:jc w:val="center"/>
        <w:rPr>
          <w:sz w:val="24"/>
          <w:szCs w:val="24"/>
        </w:rPr>
      </w:pPr>
      <w:r>
        <w:rPr>
          <w:b/>
          <w:bCs/>
          <w:sz w:val="24"/>
          <w:szCs w:val="24"/>
        </w:rPr>
        <w:t>Figure 1.1</w:t>
      </w:r>
      <w:r>
        <w:rPr>
          <w:sz w:val="24"/>
          <w:szCs w:val="24"/>
        </w:rPr>
        <w:t xml:space="preserve">  Map of BIA</w:t>
      </w:r>
    </w:p>
    <w:p>
      <w:pPr>
        <w:pStyle w:val="3"/>
        <w:bidi w:val="0"/>
      </w:pPr>
      <w:bookmarkStart w:id="3" w:name="_Toc411787369"/>
      <w:r>
        <w:t>1.3 Outline of the proposed Development</w:t>
      </w:r>
      <w:bookmarkEnd w:id="3"/>
      <w:r>
        <w:t xml:space="preserve"> </w:t>
      </w:r>
    </w:p>
    <w:p>
      <w:pPr>
        <w:pStyle w:val="4"/>
        <w:bidi w:val="0"/>
      </w:pPr>
      <w:bookmarkStart w:id="4" w:name="_Toc1718000149"/>
      <w:r>
        <w:t>1.3.1 Reasons and Forecast for Development</w:t>
      </w:r>
      <w:bookmarkEnd w:id="4"/>
    </w:p>
    <w:p>
      <w:pPr>
        <w:ind w:firstLine="240" w:firstLineChars="100"/>
        <w:rPr>
          <w:sz w:val="24"/>
          <w:szCs w:val="24"/>
        </w:rPr>
      </w:pPr>
      <w:r>
        <w:rPr>
          <w:sz w:val="24"/>
          <w:szCs w:val="24"/>
        </w:rPr>
        <w:t xml:space="preserve">In the last couple of years, passenger number traveling by Bristol airport grow remarkably and has become fastest growing airport in the United Kingdom ( averaging 13.8% annually ). Total number of annual passengers witnessed rapid growth from less than 2 million in 2000 to 5.2 million in 2005. In order to accommodate expected 9 million passengers annually in 2015 and 12.5 million passengers annually in 2030, the development project is proposed. The main role of BIA is to meet the needs for air travel within Southwest region, severing as the main airport for the South Wales region. So that the modification and expansion of existing infrastructure is necessary. </w:t>
      </w:r>
    </w:p>
    <w:p>
      <w:pPr>
        <w:rPr>
          <w:sz w:val="24"/>
          <w:szCs w:val="24"/>
        </w:rPr>
      </w:pPr>
    </w:p>
    <w:p>
      <w:pPr>
        <w:ind w:firstLine="240" w:firstLineChars="100"/>
        <w:rPr>
          <w:sz w:val="24"/>
          <w:szCs w:val="24"/>
        </w:rPr>
      </w:pPr>
      <w:r>
        <w:rPr>
          <w:sz w:val="24"/>
          <w:szCs w:val="24"/>
        </w:rPr>
        <w:t xml:space="preserve">As for the economic consideration and employment, the forecast in Mater plan explains that a thriving growing airport in the region is critical to the economic development and provides working opportunities. From the role of communities, expansion of BIA could satisfy the desire to travel more often by air and give passengers better choices and relieve congestion of the existing crowed airport. </w:t>
      </w:r>
    </w:p>
    <w:p>
      <w:pPr>
        <w:rPr>
          <w:sz w:val="24"/>
          <w:szCs w:val="24"/>
        </w:rPr>
      </w:pPr>
    </w:p>
    <w:p>
      <w:pPr>
        <w:ind w:firstLine="240" w:firstLineChars="100"/>
        <w:rPr>
          <w:sz w:val="24"/>
          <w:szCs w:val="24"/>
        </w:rPr>
      </w:pPr>
      <w:r>
        <w:rPr>
          <w:sz w:val="24"/>
          <w:szCs w:val="24"/>
        </w:rPr>
        <w:t>Moreover, BIA commits to seeking methods to minimize the impact of project on the living communities and natural environment nearby and respect their interest.</w:t>
      </w:r>
    </w:p>
    <w:p>
      <w:pPr>
        <w:rPr>
          <w:sz w:val="24"/>
          <w:szCs w:val="24"/>
        </w:rPr>
      </w:pPr>
    </w:p>
    <w:p>
      <w:pPr>
        <w:pStyle w:val="4"/>
        <w:bidi w:val="0"/>
        <w:rPr>
          <w:sz w:val="24"/>
          <w:szCs w:val="24"/>
        </w:rPr>
      </w:pPr>
      <w:bookmarkStart w:id="5" w:name="_Toc1510870328"/>
      <w:r>
        <w:t>1.3.2 Description of Proposed Development</w:t>
      </w:r>
      <w:bookmarkEnd w:id="5"/>
    </w:p>
    <w:p>
      <w:pPr>
        <w:rPr>
          <w:sz w:val="24"/>
          <w:szCs w:val="24"/>
        </w:rPr>
      </w:pPr>
      <w:r>
        <w:rPr>
          <w:sz w:val="24"/>
          <w:szCs w:val="24"/>
        </w:rPr>
        <w:t xml:space="preserve">Proposed development mainly comprise following aspects </w:t>
      </w:r>
    </w:p>
    <w:p>
      <w:pPr>
        <w:rPr>
          <w:sz w:val="24"/>
          <w:szCs w:val="24"/>
        </w:rPr>
      </w:pPr>
    </w:p>
    <w:p>
      <w:pPr>
        <w:ind w:firstLine="240" w:firstLineChars="100"/>
        <w:rPr>
          <w:sz w:val="24"/>
          <w:szCs w:val="24"/>
        </w:rPr>
      </w:pPr>
      <w:r>
        <w:rPr>
          <w:sz w:val="24"/>
          <w:szCs w:val="24"/>
        </w:rPr>
        <w:t>(1) Terminal Building Extension</w:t>
      </w:r>
    </w:p>
    <w:p>
      <w:pPr>
        <w:ind w:firstLine="240" w:firstLineChars="100"/>
        <w:rPr>
          <w:sz w:val="24"/>
          <w:szCs w:val="24"/>
        </w:rPr>
      </w:pPr>
      <w:r>
        <w:rPr>
          <w:sz w:val="24"/>
          <w:szCs w:val="24"/>
        </w:rPr>
        <w:t xml:space="preserve">In plan, the extension for the existing terminal building is necessary, which almost double the size of its original building. This extension is designed to complement existing building on sustainable subjects and will accommodate 9 million passengers per annum. </w:t>
      </w:r>
    </w:p>
    <w:p>
      <w:pPr>
        <w:rPr>
          <w:sz w:val="24"/>
          <w:szCs w:val="24"/>
        </w:rPr>
      </w:pPr>
    </w:p>
    <w:p>
      <w:pPr>
        <w:ind w:firstLine="240" w:firstLineChars="100"/>
        <w:rPr>
          <w:sz w:val="24"/>
          <w:szCs w:val="24"/>
        </w:rPr>
      </w:pPr>
      <w:r>
        <w:rPr>
          <w:sz w:val="24"/>
          <w:szCs w:val="24"/>
        </w:rPr>
        <w:t xml:space="preserve">(2) Car park management </w:t>
      </w:r>
    </w:p>
    <w:p>
      <w:pPr>
        <w:ind w:firstLine="240" w:firstLineChars="100"/>
        <w:rPr>
          <w:sz w:val="24"/>
          <w:szCs w:val="24"/>
        </w:rPr>
      </w:pPr>
      <w:r>
        <w:rPr>
          <w:sz w:val="24"/>
          <w:szCs w:val="24"/>
        </w:rPr>
        <w:t>This project also consists of increased intensity of the car park on the north side of the airport. Project schemes a multi-storey and a single storey decked car park which will improve the carrying capacity of car park. An extension for car park in south side of the airport will also be constructed on a lesser scale.</w:t>
      </w:r>
    </w:p>
    <w:p>
      <w:pPr>
        <w:rPr>
          <w:sz w:val="24"/>
          <w:szCs w:val="24"/>
        </w:rPr>
      </w:pPr>
    </w:p>
    <w:p>
      <w:pPr>
        <w:ind w:firstLine="240" w:firstLineChars="100"/>
        <w:rPr>
          <w:sz w:val="24"/>
          <w:szCs w:val="24"/>
        </w:rPr>
      </w:pPr>
      <w:r>
        <w:rPr>
          <w:sz w:val="24"/>
          <w:szCs w:val="24"/>
        </w:rPr>
        <w:t xml:space="preserve">(3) Apron Extension </w:t>
      </w:r>
    </w:p>
    <w:p>
      <w:pPr>
        <w:ind w:firstLine="240" w:firstLineChars="100"/>
        <w:rPr>
          <w:sz w:val="24"/>
          <w:szCs w:val="24"/>
        </w:rPr>
      </w:pPr>
      <w:r>
        <w:rPr>
          <w:sz w:val="24"/>
          <w:szCs w:val="24"/>
        </w:rPr>
        <w:t xml:space="preserve">Least 30 aircraft stand maybe be required to expected 9 million passengers in 2015, which means 12 more aircraft stands would be constructed to the west of control tower and to the east. </w:t>
      </w:r>
    </w:p>
    <w:p>
      <w:pPr>
        <w:rPr>
          <w:sz w:val="24"/>
          <w:szCs w:val="24"/>
        </w:rPr>
      </w:pPr>
    </w:p>
    <w:p>
      <w:pPr>
        <w:ind w:firstLine="240" w:firstLineChars="100"/>
        <w:rPr>
          <w:sz w:val="24"/>
          <w:szCs w:val="24"/>
        </w:rPr>
      </w:pPr>
      <w:r>
        <w:rPr>
          <w:sz w:val="24"/>
          <w:szCs w:val="24"/>
        </w:rPr>
        <w:t xml:space="preserve">(4) Car Park Management </w:t>
      </w:r>
    </w:p>
    <w:p>
      <w:pPr>
        <w:ind w:firstLine="240" w:firstLineChars="100"/>
        <w:rPr>
          <w:sz w:val="24"/>
          <w:szCs w:val="24"/>
        </w:rPr>
      </w:pPr>
      <w:r>
        <w:rPr>
          <w:sz w:val="24"/>
          <w:szCs w:val="24"/>
        </w:rPr>
        <w:t>Firstly, an additional single multi-storey car parking, with 4 storeys in height and 1000 spaces will be built to meet the growing demand for passengers related to cars. It is estimated to be located close to terminal building. Furthermore, on the north side of BIA, an extension to the existing silver zone will be developed for long stay car parking</w:t>
      </w:r>
    </w:p>
    <w:p>
      <w:pPr>
        <w:rPr>
          <w:sz w:val="24"/>
          <w:szCs w:val="24"/>
        </w:rPr>
      </w:pPr>
    </w:p>
    <w:p>
      <w:pPr>
        <w:rPr>
          <w:sz w:val="24"/>
          <w:szCs w:val="24"/>
        </w:rPr>
      </w:pPr>
      <w:r>
        <w:rPr>
          <w:sz w:val="24"/>
          <w:szCs w:val="24"/>
        </w:rPr>
        <w:t xml:space="preserve"> </w:t>
      </w:r>
    </w:p>
    <w:p>
      <w:pPr>
        <w:numPr>
          <w:ilvl w:val="0"/>
          <w:numId w:val="0"/>
        </w:numPr>
        <w:ind w:firstLine="240" w:firstLineChars="100"/>
        <w:rPr>
          <w:sz w:val="24"/>
          <w:szCs w:val="24"/>
        </w:rPr>
      </w:pPr>
      <w:r>
        <w:rPr>
          <w:sz w:val="24"/>
          <w:szCs w:val="24"/>
        </w:rPr>
        <w:t>(5) Relocation of Fuel Farm</w:t>
      </w:r>
    </w:p>
    <w:p>
      <w:pPr>
        <w:numPr>
          <w:ilvl w:val="0"/>
          <w:numId w:val="0"/>
        </w:numPr>
        <w:ind w:firstLine="240" w:firstLineChars="100"/>
        <w:rPr>
          <w:sz w:val="24"/>
          <w:szCs w:val="24"/>
        </w:rPr>
      </w:pPr>
      <w:r>
        <w:rPr>
          <w:sz w:val="24"/>
          <w:szCs w:val="24"/>
        </w:rPr>
        <w:t xml:space="preserve">Westward apron extension requires the relocation of existing fuel farm. New sites for fuel farm have several options. The better option is </w:t>
      </w:r>
      <w:r>
        <w:rPr>
          <w:rFonts w:hint="default"/>
          <w:sz w:val="24"/>
          <w:szCs w:val="24"/>
        </w:rPr>
        <w:t xml:space="preserve">underground storage, on the northwest corner of the long car park. </w:t>
      </w:r>
    </w:p>
    <w:p>
      <w:pPr>
        <w:numPr>
          <w:ilvl w:val="0"/>
          <w:numId w:val="0"/>
        </w:numPr>
        <w:rPr>
          <w:sz w:val="24"/>
          <w:szCs w:val="24"/>
        </w:rPr>
      </w:pPr>
    </w:p>
    <w:p>
      <w:pPr>
        <w:numPr>
          <w:ilvl w:val="0"/>
          <w:numId w:val="0"/>
        </w:numPr>
        <w:ind w:firstLine="240" w:firstLineChars="100"/>
        <w:rPr>
          <w:sz w:val="24"/>
          <w:szCs w:val="24"/>
        </w:rPr>
      </w:pPr>
      <w:r>
        <w:rPr>
          <w:sz w:val="24"/>
          <w:szCs w:val="24"/>
        </w:rPr>
        <w:t xml:space="preserve">(6) relocation of offices and existing </w:t>
      </w:r>
    </w:p>
    <w:p>
      <w:pPr>
        <w:numPr>
          <w:ilvl w:val="0"/>
          <w:numId w:val="0"/>
        </w:numPr>
        <w:ind w:firstLine="240" w:firstLineChars="100"/>
        <w:rPr>
          <w:sz w:val="24"/>
          <w:szCs w:val="24"/>
        </w:rPr>
      </w:pPr>
      <w:r>
        <w:rPr>
          <w:sz w:val="24"/>
          <w:szCs w:val="24"/>
        </w:rPr>
        <w:t>Eastward extension cause demolition of the existing fire station and formal administration offices. Prefer new location for existing fire station would be at north side of the airport. The new location for offices will be identified in the future.</w:t>
      </w:r>
    </w:p>
    <w:p>
      <w:pPr>
        <w:rPr>
          <w:sz w:val="24"/>
          <w:szCs w:val="24"/>
        </w:rPr>
      </w:pPr>
    </w:p>
    <w:p>
      <w:pPr>
        <w:pStyle w:val="4"/>
        <w:bidi w:val="0"/>
      </w:pPr>
      <w:bookmarkStart w:id="6" w:name="_Toc1350960568"/>
      <w:r>
        <w:t>1.3.3 Main Issues from Public Consultation</w:t>
      </w:r>
      <w:bookmarkEnd w:id="6"/>
    </w:p>
    <w:p>
      <w:pPr>
        <w:ind w:firstLine="240" w:firstLineChars="100"/>
        <w:rPr>
          <w:b/>
          <w:bCs/>
          <w:sz w:val="24"/>
          <w:szCs w:val="24"/>
        </w:rPr>
      </w:pPr>
      <w:r>
        <w:rPr>
          <w:sz w:val="24"/>
          <w:szCs w:val="24"/>
        </w:rPr>
        <w:t xml:space="preserve">The consultation provides a process that enable comment and feedback by running two-day exhibitions in Bristol city center. Major issues are sort out and be shown as </w:t>
      </w:r>
      <w:r>
        <w:rPr>
          <w:b/>
          <w:bCs/>
          <w:sz w:val="24"/>
          <w:szCs w:val="24"/>
        </w:rPr>
        <w:t>Table 1.1.</w:t>
      </w:r>
    </w:p>
    <w:p>
      <w:pPr>
        <w:rPr>
          <w:b/>
          <w:bCs/>
          <w:sz w:val="24"/>
          <w:szCs w:val="24"/>
        </w:rPr>
      </w:pPr>
    </w:p>
    <w:p>
      <w:pPr>
        <w:jc w:val="center"/>
        <w:rPr>
          <w:b/>
          <w:bCs/>
          <w:sz w:val="24"/>
          <w:szCs w:val="24"/>
        </w:rPr>
      </w:pPr>
      <w:r>
        <w:rPr>
          <w:b/>
          <w:bCs/>
          <w:sz w:val="24"/>
          <w:szCs w:val="24"/>
        </w:rPr>
        <w:t xml:space="preserve">Table 1.1 </w:t>
      </w:r>
      <w:r>
        <w:rPr>
          <w:b w:val="0"/>
          <w:bCs w:val="0"/>
          <w:sz w:val="24"/>
          <w:szCs w:val="24"/>
        </w:rPr>
        <w:t>Public Consultation</w:t>
      </w:r>
    </w:p>
    <w:p>
      <w:pPr>
        <w:jc w:val="center"/>
        <w:rPr>
          <w:b/>
          <w:bCs/>
          <w:sz w:val="24"/>
          <w:szCs w:val="24"/>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95"/>
        <w:gridCol w:w="6627"/>
      </w:tblGrid>
      <w:tr>
        <w:trPr>
          <w:trHeight w:val="679" w:hRule="atLeast"/>
        </w:trPr>
        <w:tc>
          <w:tcPr>
            <w:tcW w:w="1895" w:type="dxa"/>
            <w:tcBorders>
              <w:top w:val="single" w:color="auto" w:sz="12" w:space="0"/>
              <w:left w:val="nil"/>
              <w:bottom w:val="single" w:color="auto" w:sz="12" w:space="0"/>
              <w:right w:val="nil"/>
            </w:tcBorders>
            <w:vAlign w:val="center"/>
          </w:tcPr>
          <w:p>
            <w:pPr>
              <w:jc w:val="center"/>
              <w:rPr>
                <w:b/>
                <w:bCs/>
                <w:sz w:val="24"/>
                <w:szCs w:val="24"/>
                <w:vertAlign w:val="baseline"/>
              </w:rPr>
            </w:pPr>
            <w:r>
              <w:rPr>
                <w:b w:val="0"/>
                <w:bCs w:val="0"/>
                <w:sz w:val="24"/>
                <w:szCs w:val="24"/>
                <w:vertAlign w:val="baseline"/>
              </w:rPr>
              <w:t>Issues</w:t>
            </w:r>
          </w:p>
        </w:tc>
        <w:tc>
          <w:tcPr>
            <w:tcW w:w="6627" w:type="dxa"/>
            <w:tcBorders>
              <w:top w:val="single" w:color="auto" w:sz="12" w:space="0"/>
              <w:left w:val="nil"/>
              <w:bottom w:val="single" w:color="auto" w:sz="12" w:space="0"/>
              <w:right w:val="nil"/>
            </w:tcBorders>
            <w:vAlign w:val="center"/>
          </w:tcPr>
          <w:p>
            <w:pPr>
              <w:jc w:val="center"/>
              <w:rPr>
                <w:b w:val="0"/>
                <w:bCs w:val="0"/>
                <w:sz w:val="24"/>
                <w:szCs w:val="24"/>
                <w:vertAlign w:val="baseline"/>
              </w:rPr>
            </w:pPr>
            <w:r>
              <w:rPr>
                <w:b w:val="0"/>
                <w:bCs w:val="0"/>
                <w:sz w:val="24"/>
                <w:szCs w:val="24"/>
                <w:vertAlign w:val="baseline"/>
              </w:rPr>
              <w:t>Feedback from public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95" w:type="dxa"/>
            <w:tcBorders>
              <w:top w:val="single" w:color="auto" w:sz="12" w:space="0"/>
              <w:left w:val="nil"/>
              <w:bottom w:val="nil"/>
              <w:right w:val="nil"/>
            </w:tcBorders>
            <w:vAlign w:val="center"/>
          </w:tcPr>
          <w:p>
            <w:pPr>
              <w:jc w:val="center"/>
              <w:rPr>
                <w:b w:val="0"/>
                <w:bCs w:val="0"/>
                <w:sz w:val="24"/>
                <w:szCs w:val="24"/>
                <w:vertAlign w:val="baseline"/>
              </w:rPr>
            </w:pPr>
            <w:r>
              <w:rPr>
                <w:b w:val="0"/>
                <w:bCs w:val="0"/>
                <w:sz w:val="24"/>
                <w:szCs w:val="24"/>
                <w:vertAlign w:val="baseline"/>
              </w:rPr>
              <w:t>Transportation</w:t>
            </w:r>
          </w:p>
        </w:tc>
        <w:tc>
          <w:tcPr>
            <w:tcW w:w="6627" w:type="dxa"/>
            <w:tcBorders>
              <w:top w:val="single" w:color="auto" w:sz="12" w:space="0"/>
              <w:left w:val="nil"/>
              <w:bottom w:val="nil"/>
              <w:right w:val="nil"/>
            </w:tcBorders>
            <w:vAlign w:val="center"/>
          </w:tcPr>
          <w:p>
            <w:pPr>
              <w:jc w:val="center"/>
              <w:rPr>
                <w:b w:val="0"/>
                <w:bCs w:val="0"/>
                <w:sz w:val="24"/>
                <w:szCs w:val="24"/>
                <w:vertAlign w:val="baseline"/>
              </w:rPr>
            </w:pPr>
            <w:r>
              <w:rPr>
                <w:b w:val="0"/>
                <w:bCs w:val="0"/>
                <w:sz w:val="24"/>
                <w:szCs w:val="24"/>
                <w:vertAlign w:val="baseline"/>
              </w:rPr>
              <w:t>Most critical issues claimed by public and stakeholder workshop.</w:t>
            </w:r>
          </w:p>
          <w:p>
            <w:pPr>
              <w:jc w:val="center"/>
              <w:rPr>
                <w:b w:val="0"/>
                <w:bCs w:val="0"/>
                <w:sz w:val="24"/>
                <w:szCs w:val="24"/>
                <w:vertAlign w:val="baseline"/>
              </w:rPr>
            </w:pPr>
            <w:r>
              <w:rPr>
                <w:b w:val="0"/>
                <w:bCs w:val="0"/>
                <w:sz w:val="24"/>
                <w:szCs w:val="24"/>
                <w:vertAlign w:val="baseline"/>
              </w:rPr>
              <w:t>Transport infrastructure and mass transit were inadequate</w:t>
            </w:r>
          </w:p>
        </w:tc>
      </w:tr>
      <w:tr>
        <w:trPr>
          <w:trHeight w:val="936" w:hRule="atLeast"/>
        </w:trPr>
        <w:tc>
          <w:tcPr>
            <w:tcW w:w="1895" w:type="dxa"/>
            <w:tcBorders>
              <w:top w:val="nil"/>
              <w:left w:val="nil"/>
              <w:bottom w:val="nil"/>
              <w:right w:val="nil"/>
            </w:tcBorders>
            <w:vAlign w:val="center"/>
          </w:tcPr>
          <w:p>
            <w:pPr>
              <w:jc w:val="center"/>
              <w:rPr>
                <w:b w:val="0"/>
                <w:bCs w:val="0"/>
                <w:sz w:val="24"/>
                <w:szCs w:val="24"/>
                <w:vertAlign w:val="baseline"/>
              </w:rPr>
            </w:pPr>
            <w:r>
              <w:rPr>
                <w:b w:val="0"/>
                <w:bCs w:val="0"/>
                <w:sz w:val="24"/>
                <w:szCs w:val="24"/>
                <w:vertAlign w:val="baseline"/>
              </w:rPr>
              <w:t>Car parking</w:t>
            </w:r>
          </w:p>
        </w:tc>
        <w:tc>
          <w:tcPr>
            <w:tcW w:w="6627" w:type="dxa"/>
            <w:tcBorders>
              <w:top w:val="nil"/>
              <w:left w:val="nil"/>
              <w:bottom w:val="nil"/>
              <w:right w:val="nil"/>
            </w:tcBorders>
            <w:vAlign w:val="center"/>
          </w:tcPr>
          <w:p>
            <w:pPr>
              <w:jc w:val="center"/>
              <w:rPr>
                <w:b w:val="0"/>
                <w:bCs w:val="0"/>
                <w:sz w:val="24"/>
                <w:szCs w:val="24"/>
                <w:vertAlign w:val="baseline"/>
              </w:rPr>
            </w:pPr>
            <w:r>
              <w:rPr>
                <w:b w:val="0"/>
                <w:bCs w:val="0"/>
                <w:sz w:val="24"/>
                <w:szCs w:val="24"/>
                <w:vertAlign w:val="baseline"/>
              </w:rPr>
              <w:t>Expansion of car parking damage visual impact within Green Belt and landscape,</w:t>
            </w:r>
          </w:p>
        </w:tc>
      </w:tr>
      <w:tr>
        <w:trPr>
          <w:trHeight w:val="936" w:hRule="atLeast"/>
        </w:trPr>
        <w:tc>
          <w:tcPr>
            <w:tcW w:w="1895" w:type="dxa"/>
            <w:tcBorders>
              <w:top w:val="nil"/>
              <w:left w:val="nil"/>
              <w:bottom w:val="nil"/>
              <w:right w:val="nil"/>
            </w:tcBorders>
            <w:vAlign w:val="center"/>
          </w:tcPr>
          <w:p>
            <w:pPr>
              <w:jc w:val="center"/>
              <w:rPr>
                <w:b w:val="0"/>
                <w:bCs w:val="0"/>
                <w:sz w:val="24"/>
                <w:szCs w:val="24"/>
                <w:vertAlign w:val="baseline"/>
              </w:rPr>
            </w:pPr>
            <w:r>
              <w:rPr>
                <w:b w:val="0"/>
                <w:bCs w:val="0"/>
                <w:sz w:val="24"/>
                <w:szCs w:val="24"/>
                <w:vertAlign w:val="baseline"/>
              </w:rPr>
              <w:t>Noise</w:t>
            </w:r>
          </w:p>
        </w:tc>
        <w:tc>
          <w:tcPr>
            <w:tcW w:w="6627" w:type="dxa"/>
            <w:tcBorders>
              <w:top w:val="nil"/>
              <w:left w:val="nil"/>
              <w:bottom w:val="nil"/>
              <w:right w:val="nil"/>
            </w:tcBorders>
            <w:vAlign w:val="center"/>
          </w:tcPr>
          <w:p>
            <w:pPr>
              <w:jc w:val="center"/>
              <w:rPr>
                <w:b w:val="0"/>
                <w:bCs w:val="0"/>
                <w:sz w:val="24"/>
                <w:szCs w:val="24"/>
                <w:vertAlign w:val="baseline"/>
              </w:rPr>
            </w:pPr>
            <w:r>
              <w:rPr>
                <w:b w:val="0"/>
                <w:bCs w:val="0"/>
                <w:sz w:val="24"/>
                <w:szCs w:val="24"/>
                <w:vertAlign w:val="baseline"/>
              </w:rPr>
              <w:t>Noise raising in airport especially light flight.</w:t>
            </w:r>
          </w:p>
          <w:p>
            <w:pPr>
              <w:jc w:val="center"/>
              <w:rPr>
                <w:b w:val="0"/>
                <w:bCs w:val="0"/>
                <w:sz w:val="24"/>
                <w:szCs w:val="24"/>
                <w:vertAlign w:val="baseline"/>
              </w:rPr>
            </w:pPr>
            <w:r>
              <w:rPr>
                <w:b w:val="0"/>
                <w:bCs w:val="0"/>
                <w:sz w:val="24"/>
                <w:szCs w:val="24"/>
                <w:vertAlign w:val="baseline"/>
              </w:rPr>
              <w:t>70% community hold distrusted attitude.</w:t>
            </w:r>
          </w:p>
        </w:tc>
      </w:tr>
      <w:tr>
        <w:trPr>
          <w:trHeight w:val="936" w:hRule="atLeast"/>
        </w:trPr>
        <w:tc>
          <w:tcPr>
            <w:tcW w:w="1895" w:type="dxa"/>
            <w:tcBorders>
              <w:top w:val="nil"/>
              <w:left w:val="nil"/>
              <w:bottom w:val="nil"/>
              <w:right w:val="nil"/>
            </w:tcBorders>
            <w:vAlign w:val="center"/>
          </w:tcPr>
          <w:p>
            <w:pPr>
              <w:jc w:val="center"/>
              <w:rPr>
                <w:b w:val="0"/>
                <w:bCs w:val="0"/>
                <w:sz w:val="24"/>
                <w:szCs w:val="24"/>
                <w:vertAlign w:val="baseline"/>
              </w:rPr>
            </w:pPr>
            <w:r>
              <w:rPr>
                <w:b w:val="0"/>
                <w:bCs w:val="0"/>
                <w:sz w:val="24"/>
                <w:szCs w:val="24"/>
                <w:vertAlign w:val="baseline"/>
              </w:rPr>
              <w:t>Air pollution</w:t>
            </w:r>
          </w:p>
        </w:tc>
        <w:tc>
          <w:tcPr>
            <w:tcW w:w="6627" w:type="dxa"/>
            <w:tcBorders>
              <w:top w:val="nil"/>
              <w:left w:val="nil"/>
              <w:bottom w:val="nil"/>
              <w:right w:val="nil"/>
            </w:tcBorders>
            <w:vAlign w:val="center"/>
          </w:tcPr>
          <w:p>
            <w:pPr>
              <w:jc w:val="center"/>
              <w:rPr>
                <w:b w:val="0"/>
                <w:bCs w:val="0"/>
                <w:sz w:val="24"/>
                <w:szCs w:val="24"/>
                <w:vertAlign w:val="baseline"/>
              </w:rPr>
            </w:pPr>
            <w:r>
              <w:rPr>
                <w:b w:val="0"/>
                <w:bCs w:val="0"/>
                <w:sz w:val="24"/>
                <w:szCs w:val="24"/>
                <w:vertAlign w:val="baseline"/>
              </w:rPr>
              <w:t>Pollutant from increased traffic and flights.</w:t>
            </w:r>
          </w:p>
          <w:p>
            <w:pPr>
              <w:jc w:val="center"/>
              <w:rPr>
                <w:b w:val="0"/>
                <w:bCs w:val="0"/>
                <w:sz w:val="24"/>
                <w:szCs w:val="24"/>
                <w:vertAlign w:val="baseline"/>
              </w:rPr>
            </w:pPr>
            <w:r>
              <w:rPr>
                <w:b w:val="0"/>
                <w:bCs w:val="0"/>
                <w:sz w:val="24"/>
                <w:szCs w:val="24"/>
                <w:vertAlign w:val="baseline"/>
              </w:rPr>
              <w:t>Uncertainty about whether concentration meet objectives.</w:t>
            </w:r>
          </w:p>
        </w:tc>
      </w:tr>
      <w:tr>
        <w:trPr>
          <w:trHeight w:val="936" w:hRule="atLeast"/>
        </w:trPr>
        <w:tc>
          <w:tcPr>
            <w:tcW w:w="1895" w:type="dxa"/>
            <w:tcBorders>
              <w:top w:val="nil"/>
              <w:left w:val="nil"/>
              <w:bottom w:val="nil"/>
              <w:right w:val="nil"/>
            </w:tcBorders>
            <w:vAlign w:val="center"/>
          </w:tcPr>
          <w:p>
            <w:pPr>
              <w:jc w:val="center"/>
              <w:rPr>
                <w:b w:val="0"/>
                <w:bCs w:val="0"/>
                <w:sz w:val="24"/>
                <w:szCs w:val="24"/>
                <w:vertAlign w:val="baseline"/>
              </w:rPr>
            </w:pPr>
            <w:r>
              <w:rPr>
                <w:b w:val="0"/>
                <w:bCs w:val="0"/>
                <w:sz w:val="24"/>
                <w:szCs w:val="24"/>
                <w:vertAlign w:val="baseline"/>
              </w:rPr>
              <w:t>Climate change</w:t>
            </w:r>
          </w:p>
        </w:tc>
        <w:tc>
          <w:tcPr>
            <w:tcW w:w="6627" w:type="dxa"/>
            <w:tcBorders>
              <w:top w:val="nil"/>
              <w:left w:val="nil"/>
              <w:bottom w:val="nil"/>
              <w:right w:val="nil"/>
            </w:tcBorders>
            <w:vAlign w:val="center"/>
          </w:tcPr>
          <w:p>
            <w:pPr>
              <w:jc w:val="center"/>
              <w:rPr>
                <w:b w:val="0"/>
                <w:bCs w:val="0"/>
                <w:sz w:val="24"/>
                <w:szCs w:val="24"/>
                <w:vertAlign w:val="baseline"/>
              </w:rPr>
            </w:pPr>
            <w:r>
              <w:rPr>
                <w:b w:val="0"/>
                <w:bCs w:val="0"/>
                <w:sz w:val="24"/>
                <w:szCs w:val="24"/>
                <w:vertAlign w:val="baseline"/>
              </w:rPr>
              <w:t>Increased greenhouse gas emission by planes.</w:t>
            </w:r>
          </w:p>
          <w:p>
            <w:pPr>
              <w:jc w:val="center"/>
              <w:rPr>
                <w:b w:val="0"/>
                <w:bCs w:val="0"/>
                <w:sz w:val="24"/>
                <w:szCs w:val="24"/>
                <w:vertAlign w:val="baseline"/>
              </w:rPr>
            </w:pPr>
            <w:r>
              <w:rPr>
                <w:b w:val="0"/>
                <w:bCs w:val="0"/>
                <w:sz w:val="24"/>
                <w:szCs w:val="24"/>
                <w:vertAlign w:val="baseline"/>
              </w:rPr>
              <w:t>Uncertainty about future development regarding climate.</w:t>
            </w:r>
          </w:p>
        </w:tc>
      </w:tr>
      <w:tr>
        <w:trPr>
          <w:trHeight w:val="936" w:hRule="atLeast"/>
        </w:trPr>
        <w:tc>
          <w:tcPr>
            <w:tcW w:w="1895" w:type="dxa"/>
            <w:tcBorders>
              <w:top w:val="nil"/>
              <w:left w:val="nil"/>
              <w:bottom w:val="nil"/>
              <w:right w:val="nil"/>
            </w:tcBorders>
            <w:vAlign w:val="center"/>
          </w:tcPr>
          <w:p>
            <w:pPr>
              <w:jc w:val="center"/>
              <w:rPr>
                <w:b w:val="0"/>
                <w:bCs w:val="0"/>
                <w:sz w:val="24"/>
                <w:szCs w:val="24"/>
                <w:vertAlign w:val="baseline"/>
              </w:rPr>
            </w:pPr>
            <w:r>
              <w:rPr>
                <w:b w:val="0"/>
                <w:bCs w:val="0"/>
                <w:sz w:val="24"/>
                <w:szCs w:val="24"/>
                <w:vertAlign w:val="baseline"/>
              </w:rPr>
              <w:t>Economy</w:t>
            </w:r>
          </w:p>
        </w:tc>
        <w:tc>
          <w:tcPr>
            <w:tcW w:w="6627" w:type="dxa"/>
            <w:tcBorders>
              <w:top w:val="nil"/>
              <w:left w:val="nil"/>
              <w:bottom w:val="nil"/>
              <w:right w:val="nil"/>
            </w:tcBorders>
            <w:vAlign w:val="center"/>
          </w:tcPr>
          <w:p>
            <w:pPr>
              <w:jc w:val="center"/>
              <w:rPr>
                <w:b w:val="0"/>
                <w:bCs w:val="0"/>
                <w:sz w:val="24"/>
                <w:szCs w:val="24"/>
                <w:vertAlign w:val="baseline"/>
              </w:rPr>
            </w:pPr>
            <w:r>
              <w:rPr>
                <w:b w:val="0"/>
                <w:bCs w:val="0"/>
                <w:sz w:val="24"/>
                <w:szCs w:val="24"/>
                <w:vertAlign w:val="baseline"/>
              </w:rPr>
              <w:t>Debate whether extension economically beneficial.</w:t>
            </w:r>
          </w:p>
        </w:tc>
      </w:tr>
      <w:tr>
        <w:trPr>
          <w:trHeight w:val="936" w:hRule="atLeast"/>
        </w:trPr>
        <w:tc>
          <w:tcPr>
            <w:tcW w:w="1895" w:type="dxa"/>
            <w:tcBorders>
              <w:top w:val="nil"/>
              <w:left w:val="nil"/>
              <w:bottom w:val="single" w:color="auto" w:sz="12" w:space="0"/>
              <w:right w:val="nil"/>
            </w:tcBorders>
            <w:vAlign w:val="center"/>
          </w:tcPr>
          <w:p>
            <w:pPr>
              <w:jc w:val="center"/>
              <w:rPr>
                <w:b w:val="0"/>
                <w:bCs w:val="0"/>
                <w:sz w:val="24"/>
                <w:szCs w:val="24"/>
                <w:vertAlign w:val="baseline"/>
              </w:rPr>
            </w:pPr>
            <w:r>
              <w:rPr>
                <w:b w:val="0"/>
                <w:bCs w:val="0"/>
                <w:sz w:val="24"/>
                <w:szCs w:val="24"/>
                <w:vertAlign w:val="baseline"/>
              </w:rPr>
              <w:t>Landscape</w:t>
            </w:r>
          </w:p>
        </w:tc>
        <w:tc>
          <w:tcPr>
            <w:tcW w:w="6627" w:type="dxa"/>
            <w:tcBorders>
              <w:top w:val="nil"/>
              <w:left w:val="nil"/>
              <w:bottom w:val="single" w:color="auto" w:sz="12" w:space="0"/>
              <w:right w:val="nil"/>
            </w:tcBorders>
            <w:vAlign w:val="center"/>
          </w:tcPr>
          <w:p>
            <w:pPr>
              <w:jc w:val="center"/>
              <w:rPr>
                <w:b w:val="0"/>
                <w:bCs w:val="0"/>
                <w:sz w:val="24"/>
                <w:szCs w:val="24"/>
                <w:vertAlign w:val="baseline"/>
              </w:rPr>
            </w:pPr>
            <w:r>
              <w:rPr>
                <w:b w:val="0"/>
                <w:bCs w:val="0"/>
                <w:sz w:val="24"/>
                <w:szCs w:val="24"/>
                <w:vertAlign w:val="baseline"/>
              </w:rPr>
              <w:t>Car parking or light pollution may cause adverse effect.</w:t>
            </w:r>
          </w:p>
        </w:tc>
      </w:tr>
    </w:tbl>
    <w:p>
      <w:pPr>
        <w:rPr>
          <w:sz w:val="24"/>
          <w:szCs w:val="24"/>
        </w:rPr>
      </w:pPr>
    </w:p>
    <w:p>
      <w:pPr>
        <w:pStyle w:val="2"/>
        <w:bidi w:val="0"/>
      </w:pPr>
      <w:bookmarkStart w:id="7" w:name="_Toc249666645"/>
      <w:r>
        <w:t>2 Environmental Impact Assessment</w:t>
      </w:r>
      <w:bookmarkEnd w:id="7"/>
      <w:r>
        <w:t xml:space="preserve"> </w:t>
      </w:r>
    </w:p>
    <w:p>
      <w:pPr>
        <w:ind w:firstLine="240" w:firstLineChars="100"/>
        <w:rPr>
          <w:sz w:val="24"/>
          <w:szCs w:val="24"/>
        </w:rPr>
      </w:pPr>
      <w:r>
        <w:rPr>
          <w:sz w:val="24"/>
          <w:szCs w:val="24"/>
        </w:rPr>
        <w:t xml:space="preserve">It is important to check if the environmental impact assessment is developed under the requirement of related EIA regulation. In this section, criteria are based on </w:t>
      </w:r>
      <w:r>
        <w:rPr>
          <w:i/>
          <w:iCs/>
          <w:sz w:val="24"/>
          <w:szCs w:val="24"/>
        </w:rPr>
        <w:t>Town and Country Planning (Environmental impact assessment) (Wales) Regulations 2017</w:t>
      </w:r>
      <w:r>
        <w:rPr>
          <w:sz w:val="24"/>
          <w:szCs w:val="24"/>
        </w:rPr>
        <w:t xml:space="preserve">. Regulations define the environmental assessment must identify, describe and assess in an appropriate manner, in light of each individuals, the direct impact and indirect significant impact on human health, biodiversity, land, soil, water, material assets, heritage and landscape and their interaction between each other. Moreover, it is necessary to assess effect during operational and construction phrase and any incident related to the development. Based on regulation, </w:t>
      </w:r>
      <w:r>
        <w:rPr>
          <w:b/>
          <w:bCs/>
          <w:sz w:val="24"/>
          <w:szCs w:val="24"/>
        </w:rPr>
        <w:t>Figure2.1</w:t>
      </w:r>
      <w:r>
        <w:rPr>
          <w:sz w:val="24"/>
          <w:szCs w:val="24"/>
        </w:rPr>
        <w:t xml:space="preserve"> illustrates main process of EIA.</w:t>
      </w:r>
    </w:p>
    <w:p>
      <w:pPr>
        <w:rPr>
          <w:sz w:val="24"/>
          <w:szCs w:val="24"/>
        </w:rPr>
      </w:pPr>
      <w:r>
        <w:rPr>
          <w:sz w:val="24"/>
          <w:szCs w:val="24"/>
        </w:rPr>
        <w:drawing>
          <wp:inline distT="0" distB="0" distL="114300" distR="114300">
            <wp:extent cx="5266690" cy="5480050"/>
            <wp:effectExtent l="0" t="0" r="16510" b="6350"/>
            <wp:docPr id="2" name="Picture 2" descr="Untitle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ntitled Diagram"/>
                    <pic:cNvPicPr>
                      <a:picLocks noChangeAspect="1"/>
                    </pic:cNvPicPr>
                  </pic:nvPicPr>
                  <pic:blipFill>
                    <a:blip r:embed="rId6"/>
                    <a:stretch>
                      <a:fillRect/>
                    </a:stretch>
                  </pic:blipFill>
                  <pic:spPr>
                    <a:xfrm>
                      <a:off x="0" y="0"/>
                      <a:ext cx="5266690" cy="5480050"/>
                    </a:xfrm>
                    <a:prstGeom prst="rect">
                      <a:avLst/>
                    </a:prstGeom>
                  </pic:spPr>
                </pic:pic>
              </a:graphicData>
            </a:graphic>
          </wp:inline>
        </w:drawing>
      </w:r>
    </w:p>
    <w:p>
      <w:pPr>
        <w:jc w:val="center"/>
        <w:rPr>
          <w:sz w:val="24"/>
          <w:szCs w:val="24"/>
        </w:rPr>
      </w:pPr>
      <w:r>
        <w:rPr>
          <w:b/>
          <w:bCs/>
          <w:sz w:val="24"/>
          <w:szCs w:val="24"/>
        </w:rPr>
        <w:t xml:space="preserve">Figure 2.1 </w:t>
      </w:r>
      <w:r>
        <w:rPr>
          <w:sz w:val="24"/>
          <w:szCs w:val="24"/>
        </w:rPr>
        <w:t>main working process for EIA</w:t>
      </w:r>
    </w:p>
    <w:p>
      <w:pPr>
        <w:jc w:val="center"/>
        <w:rPr>
          <w:sz w:val="24"/>
          <w:szCs w:val="24"/>
        </w:rPr>
      </w:pPr>
    </w:p>
    <w:p>
      <w:pPr>
        <w:pStyle w:val="3"/>
        <w:bidi w:val="0"/>
      </w:pPr>
      <w:bookmarkStart w:id="8" w:name="_Toc2111739924"/>
      <w:r>
        <w:t>2.1 Screening</w:t>
      </w:r>
      <w:bookmarkEnd w:id="8"/>
      <w:r>
        <w:t xml:space="preserve"> </w:t>
      </w:r>
    </w:p>
    <w:p>
      <w:pPr>
        <w:pStyle w:val="4"/>
        <w:bidi w:val="0"/>
      </w:pPr>
      <w:bookmarkStart w:id="9" w:name="_Toc550668699"/>
      <w:r>
        <w:t>2.1.1 Requirements for Screening</w:t>
      </w:r>
      <w:bookmarkEnd w:id="9"/>
    </w:p>
    <w:p>
      <w:pPr>
        <w:ind w:firstLine="240" w:firstLineChars="100"/>
        <w:rPr>
          <w:sz w:val="24"/>
          <w:szCs w:val="24"/>
        </w:rPr>
      </w:pPr>
      <w:r>
        <w:rPr>
          <w:sz w:val="24"/>
          <w:szCs w:val="24"/>
        </w:rPr>
        <w:t xml:space="preserve">Screening is a process to determine whether the development has a significant impact on different environmental factors and needs a EIA. It also decide the level of EIA including full comprehensive EIA, limited EIA, or redundant EIA. </w:t>
      </w:r>
    </w:p>
    <w:p>
      <w:pPr>
        <w:rPr>
          <w:sz w:val="24"/>
          <w:szCs w:val="24"/>
        </w:rPr>
      </w:pPr>
      <w:r>
        <w:rPr>
          <w:sz w:val="24"/>
          <w:szCs w:val="24"/>
        </w:rPr>
        <w:t xml:space="preserve"> </w:t>
      </w:r>
    </w:p>
    <w:p>
      <w:pPr>
        <w:ind w:firstLine="240" w:firstLineChars="100"/>
        <w:rPr>
          <w:rFonts w:hint="default"/>
          <w:sz w:val="24"/>
          <w:szCs w:val="24"/>
        </w:rPr>
      </w:pPr>
      <w:r>
        <w:rPr>
          <w:sz w:val="24"/>
          <w:szCs w:val="24"/>
        </w:rPr>
        <w:t xml:space="preserve">All developments are set out as Schedule 1 and Schedule 2. Developments listed in Schedule 1 are considered to have significant impact so that they always need EIA. If the project is listed in Schedule 2 but exceed criteria in regulation, the local authority needs to decide if they have a significant impact on environmental. An </w:t>
      </w:r>
      <w:r>
        <w:rPr>
          <w:rFonts w:hint="default"/>
          <w:sz w:val="24"/>
          <w:szCs w:val="24"/>
        </w:rPr>
        <w:t>applicant may request the licensing authority’s opinion as to whether an EIA is required, known as a screening opinion which would analyze the conclusion with reference to Schedule 3.</w:t>
      </w:r>
    </w:p>
    <w:p>
      <w:pPr>
        <w:rPr>
          <w:sz w:val="24"/>
          <w:szCs w:val="24"/>
        </w:rPr>
      </w:pPr>
    </w:p>
    <w:p>
      <w:pPr>
        <w:pStyle w:val="4"/>
        <w:bidi w:val="0"/>
      </w:pPr>
      <w:bookmarkStart w:id="10" w:name="_Toc1581789170"/>
      <w:r>
        <w:t>2.1.2 Screening for Proposed Project</w:t>
      </w:r>
      <w:bookmarkEnd w:id="10"/>
    </w:p>
    <w:p>
      <w:pPr>
        <w:ind w:firstLine="240" w:firstLineChars="100"/>
        <w:rPr>
          <w:sz w:val="24"/>
          <w:szCs w:val="24"/>
        </w:rPr>
      </w:pPr>
      <w:r>
        <w:rPr>
          <w:sz w:val="24"/>
          <w:szCs w:val="24"/>
        </w:rPr>
        <w:t>This proposed project is the extension to existing airport which can be encapsulated as infrastructure for the construction of airfield evolving the extension to a runway and exceeding 1 hectare in area. Finally, according to Schedule 1, this project is regarded as having a significant effect on the environment therefore a full EIA is indispensable before application permission.</w:t>
      </w:r>
    </w:p>
    <w:p>
      <w:pPr>
        <w:pStyle w:val="3"/>
        <w:bidi w:val="0"/>
      </w:pPr>
      <w:bookmarkStart w:id="11" w:name="_Toc1430513977"/>
      <w:r>
        <w:t>2.2 Scoping</w:t>
      </w:r>
      <w:bookmarkEnd w:id="11"/>
      <w:r>
        <w:t xml:space="preserve"> </w:t>
      </w:r>
    </w:p>
    <w:p>
      <w:pPr>
        <w:pStyle w:val="4"/>
        <w:bidi w:val="0"/>
      </w:pPr>
      <w:bookmarkStart w:id="12" w:name="_Toc1568983274"/>
      <w:r>
        <w:t>2.2.1 Requirements for Scoping</w:t>
      </w:r>
      <w:bookmarkEnd w:id="12"/>
      <w:r>
        <w:t xml:space="preserve">  </w:t>
      </w:r>
    </w:p>
    <w:p>
      <w:pPr>
        <w:ind w:firstLine="240" w:firstLineChars="100"/>
        <w:rPr>
          <w:sz w:val="24"/>
          <w:szCs w:val="24"/>
        </w:rPr>
      </w:pPr>
      <w:r>
        <w:rPr>
          <w:sz w:val="24"/>
          <w:szCs w:val="24"/>
        </w:rPr>
        <w:t xml:space="preserve">Scoping begins once screening is completed, which establishes the content and scope of an EIA report. Scoping is supposed to identify key issues and impacts to be considered in the EIA report. Moreover it could decide better methods to assess risk and dig the foundation. Scoping also needs to be developed based on public consultation.  </w:t>
      </w:r>
    </w:p>
    <w:p>
      <w:pPr>
        <w:rPr>
          <w:sz w:val="24"/>
          <w:szCs w:val="24"/>
        </w:rPr>
      </w:pPr>
    </w:p>
    <w:p>
      <w:pPr>
        <w:ind w:firstLine="240" w:firstLineChars="100"/>
        <w:rPr>
          <w:sz w:val="24"/>
          <w:szCs w:val="24"/>
        </w:rPr>
      </w:pPr>
      <w:r>
        <w:rPr>
          <w:sz w:val="24"/>
          <w:szCs w:val="24"/>
        </w:rPr>
        <w:t xml:space="preserve">Scoping for a EIA include four main aspects: physical &amp; chemical effect, economical effect social effect and human effect. Specifically, each aspect can also be divided into different aspects which are likely significantly affected. </w:t>
      </w:r>
      <w:r>
        <w:rPr>
          <w:b/>
          <w:bCs/>
          <w:sz w:val="24"/>
          <w:szCs w:val="24"/>
        </w:rPr>
        <w:t xml:space="preserve">Table2.1 </w:t>
      </w:r>
      <w:r>
        <w:rPr>
          <w:sz w:val="24"/>
          <w:szCs w:val="24"/>
        </w:rPr>
        <w:t>shows the main descriptions that ought to be included in the Scoping report.</w:t>
      </w:r>
    </w:p>
    <w:p>
      <w:pPr>
        <w:rPr>
          <w:sz w:val="24"/>
          <w:szCs w:val="24"/>
        </w:rPr>
      </w:pPr>
    </w:p>
    <w:p>
      <w:pPr>
        <w:jc w:val="center"/>
        <w:rPr>
          <w:b/>
          <w:bCs/>
          <w:sz w:val="24"/>
          <w:szCs w:val="24"/>
        </w:rPr>
      </w:pPr>
      <w:r>
        <w:rPr>
          <w:b/>
          <w:bCs/>
          <w:sz w:val="24"/>
          <w:szCs w:val="24"/>
        </w:rPr>
        <w:t xml:space="preserve">Table 2.1 </w:t>
      </w:r>
      <w:r>
        <w:rPr>
          <w:b w:val="0"/>
          <w:bCs w:val="0"/>
          <w:sz w:val="24"/>
          <w:szCs w:val="24"/>
        </w:rPr>
        <w:t>Description Included in Scoping Report</w:t>
      </w:r>
    </w:p>
    <w:p>
      <w:pPr>
        <w:jc w:val="center"/>
        <w:rPr>
          <w:b/>
          <w:bCs/>
          <w:sz w:val="24"/>
          <w:szCs w:val="24"/>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53"/>
        <w:gridCol w:w="646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92" w:hRule="atLeast"/>
        </w:trPr>
        <w:tc>
          <w:tcPr>
            <w:tcW w:w="2053" w:type="dxa"/>
            <w:tcBorders>
              <w:top w:val="single" w:color="auto" w:sz="12" w:space="0"/>
              <w:left w:val="nil"/>
              <w:bottom w:val="single" w:color="auto" w:sz="12" w:space="0"/>
              <w:right w:val="nil"/>
            </w:tcBorders>
            <w:vAlign w:val="center"/>
          </w:tcPr>
          <w:p>
            <w:pPr>
              <w:jc w:val="center"/>
              <w:rPr>
                <w:sz w:val="24"/>
                <w:szCs w:val="24"/>
                <w:vertAlign w:val="baseline"/>
              </w:rPr>
            </w:pPr>
          </w:p>
          <w:p>
            <w:pPr>
              <w:jc w:val="center"/>
              <w:rPr>
                <w:sz w:val="24"/>
                <w:szCs w:val="24"/>
                <w:vertAlign w:val="baseline"/>
              </w:rPr>
            </w:pPr>
            <w:r>
              <w:rPr>
                <w:sz w:val="24"/>
                <w:szCs w:val="24"/>
                <w:vertAlign w:val="baseline"/>
              </w:rPr>
              <w:t>Effect</w:t>
            </w:r>
          </w:p>
        </w:tc>
        <w:tc>
          <w:tcPr>
            <w:tcW w:w="6469" w:type="dxa"/>
            <w:tcBorders>
              <w:top w:val="single" w:color="auto" w:sz="12" w:space="0"/>
              <w:left w:val="nil"/>
              <w:bottom w:val="single" w:color="auto" w:sz="12" w:space="0"/>
              <w:right w:val="nil"/>
            </w:tcBorders>
            <w:vAlign w:val="center"/>
          </w:tcPr>
          <w:p>
            <w:pPr>
              <w:jc w:val="center"/>
              <w:rPr>
                <w:sz w:val="24"/>
                <w:szCs w:val="24"/>
                <w:vertAlign w:val="baseline"/>
              </w:rPr>
            </w:pPr>
          </w:p>
          <w:p>
            <w:pPr>
              <w:jc w:val="center"/>
              <w:rPr>
                <w:sz w:val="24"/>
                <w:szCs w:val="24"/>
                <w:vertAlign w:val="baseline"/>
              </w:rPr>
            </w:pPr>
            <w:r>
              <w:rPr>
                <w:sz w:val="24"/>
                <w:szCs w:val="24"/>
                <w:vertAlign w:val="baseline"/>
              </w:rPr>
              <w:t>Factor affected by development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2053"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Physical &amp; Chemical effect</w:t>
            </w:r>
          </w:p>
        </w:tc>
        <w:tc>
          <w:tcPr>
            <w:tcW w:w="6469"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land (extraction of land ), soil (organic matter erosion, compaction salinization sealing) water (</w:t>
            </w:r>
            <w:r>
              <w:rPr>
                <w:rFonts w:hint="default"/>
                <w:sz w:val="24"/>
                <w:szCs w:val="24"/>
                <w:vertAlign w:val="baseline"/>
              </w:rPr>
              <w:t>hydromorphological change, excessive nutrient, organic matter, quantity ), air (sulfur dioxide, nitric oxide), climate change (greenhouse gas emission)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2053" w:type="dxa"/>
            <w:tcBorders>
              <w:top w:val="nil"/>
              <w:left w:val="nil"/>
              <w:bottom w:val="nil"/>
              <w:right w:val="nil"/>
            </w:tcBorders>
            <w:vAlign w:val="center"/>
          </w:tcPr>
          <w:p>
            <w:pPr>
              <w:jc w:val="center"/>
              <w:rPr>
                <w:sz w:val="24"/>
                <w:szCs w:val="24"/>
                <w:vertAlign w:val="baseline"/>
              </w:rPr>
            </w:pPr>
            <w:r>
              <w:rPr>
                <w:sz w:val="24"/>
                <w:szCs w:val="24"/>
                <w:vertAlign w:val="baseline"/>
              </w:rPr>
              <w:t>Biological effect</w:t>
            </w:r>
          </w:p>
        </w:tc>
        <w:tc>
          <w:tcPr>
            <w:tcW w:w="6469" w:type="dxa"/>
            <w:tcBorders>
              <w:top w:val="nil"/>
              <w:left w:val="nil"/>
              <w:bottom w:val="nil"/>
              <w:right w:val="nil"/>
            </w:tcBorders>
            <w:vAlign w:val="center"/>
          </w:tcPr>
          <w:p>
            <w:pPr>
              <w:jc w:val="center"/>
              <w:rPr>
                <w:sz w:val="24"/>
                <w:szCs w:val="24"/>
                <w:vertAlign w:val="baseline"/>
              </w:rPr>
            </w:pPr>
            <w:r>
              <w:rPr>
                <w:sz w:val="24"/>
                <w:szCs w:val="24"/>
                <w:vertAlign w:val="baseline"/>
              </w:rPr>
              <w:t>Biodiversity (fauna and flora)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2053" w:type="dxa"/>
            <w:tcBorders>
              <w:top w:val="nil"/>
              <w:left w:val="nil"/>
              <w:bottom w:val="nil"/>
              <w:right w:val="nil"/>
            </w:tcBorders>
            <w:vAlign w:val="center"/>
          </w:tcPr>
          <w:p>
            <w:pPr>
              <w:jc w:val="center"/>
              <w:rPr>
                <w:sz w:val="24"/>
                <w:szCs w:val="24"/>
                <w:vertAlign w:val="baseline"/>
              </w:rPr>
            </w:pPr>
            <w:r>
              <w:rPr>
                <w:sz w:val="24"/>
                <w:szCs w:val="24"/>
                <w:vertAlign w:val="baseline"/>
              </w:rPr>
              <w:t>Social effect</w:t>
            </w:r>
          </w:p>
        </w:tc>
        <w:tc>
          <w:tcPr>
            <w:tcW w:w="6469" w:type="dxa"/>
            <w:tcBorders>
              <w:top w:val="nil"/>
              <w:left w:val="nil"/>
              <w:bottom w:val="nil"/>
              <w:right w:val="nil"/>
            </w:tcBorders>
            <w:vAlign w:val="center"/>
          </w:tcPr>
          <w:p>
            <w:pPr>
              <w:jc w:val="center"/>
              <w:rPr>
                <w:sz w:val="24"/>
                <w:szCs w:val="24"/>
                <w:vertAlign w:val="baseline"/>
              </w:rPr>
            </w:pPr>
            <w:r>
              <w:rPr>
                <w:sz w:val="24"/>
                <w:szCs w:val="24"/>
                <w:vertAlign w:val="baseline"/>
              </w:rPr>
              <w:t>Economy, cultural heritage landscape transportation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2053" w:type="dxa"/>
            <w:tcBorders>
              <w:top w:val="nil"/>
              <w:left w:val="nil"/>
              <w:bottom w:val="nil"/>
              <w:right w:val="nil"/>
            </w:tcBorders>
            <w:vAlign w:val="center"/>
          </w:tcPr>
          <w:p>
            <w:pPr>
              <w:jc w:val="center"/>
              <w:rPr>
                <w:sz w:val="24"/>
                <w:szCs w:val="24"/>
                <w:vertAlign w:val="baseline"/>
              </w:rPr>
            </w:pPr>
            <w:r>
              <w:rPr>
                <w:sz w:val="24"/>
                <w:szCs w:val="24"/>
                <w:vertAlign w:val="baseline"/>
              </w:rPr>
              <w:t>Human effect</w:t>
            </w:r>
          </w:p>
        </w:tc>
        <w:tc>
          <w:tcPr>
            <w:tcW w:w="6469" w:type="dxa"/>
            <w:tcBorders>
              <w:top w:val="nil"/>
              <w:left w:val="nil"/>
              <w:bottom w:val="nil"/>
              <w:right w:val="nil"/>
            </w:tcBorders>
            <w:vAlign w:val="center"/>
          </w:tcPr>
          <w:p>
            <w:pPr>
              <w:jc w:val="center"/>
              <w:rPr>
                <w:sz w:val="24"/>
                <w:szCs w:val="24"/>
                <w:vertAlign w:val="baseline"/>
              </w:rPr>
            </w:pPr>
            <w:r>
              <w:rPr>
                <w:sz w:val="24"/>
                <w:szCs w:val="24"/>
                <w:vertAlign w:val="baseline"/>
              </w:rPr>
              <w:t>Population, human health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2053"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Others</w:t>
            </w:r>
          </w:p>
        </w:tc>
        <w:tc>
          <w:tcPr>
            <w:tcW w:w="6469"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Vulnerability to risk of accident</w:t>
            </w:r>
          </w:p>
        </w:tc>
      </w:tr>
    </w:tbl>
    <w:p>
      <w:pPr>
        <w:rPr>
          <w:sz w:val="24"/>
          <w:szCs w:val="24"/>
        </w:rPr>
      </w:pPr>
    </w:p>
    <w:p>
      <w:pPr>
        <w:ind w:firstLine="240" w:firstLineChars="100"/>
        <w:rPr>
          <w:rFonts w:hint="default"/>
          <w:sz w:val="24"/>
          <w:szCs w:val="24"/>
        </w:rPr>
      </w:pPr>
      <w:r>
        <w:rPr>
          <w:sz w:val="24"/>
          <w:szCs w:val="24"/>
        </w:rPr>
        <w:t xml:space="preserve">Scoping needs to conduct a baseline conditions to assess current environmental quality by looking up related documents or doing on-site monitoring. It also predicts the trend in future and identifies significant effect assessed further in the next step. Especially, Scoping report ought to identify likely adverse effects towards sensitive areas such as densely populous areas, natural reserve. The likely significant effect need cover direct and </w:t>
      </w:r>
      <w:r>
        <w:rPr>
          <w:rFonts w:hint="default"/>
          <w:sz w:val="24"/>
          <w:szCs w:val="24"/>
        </w:rPr>
        <w:t xml:space="preserve">any indirect, secondary, cumulative, transboundary, short-term, medium-term and long-term, permanent and temporary, positive and negative effects of the development. </w:t>
      </w:r>
    </w:p>
    <w:p>
      <w:pPr>
        <w:rPr>
          <w:rFonts w:hint="default"/>
          <w:sz w:val="24"/>
          <w:szCs w:val="24"/>
        </w:rPr>
      </w:pPr>
    </w:p>
    <w:p>
      <w:pPr>
        <w:ind w:firstLine="240" w:firstLineChars="100"/>
        <w:rPr>
          <w:rFonts w:hint="default"/>
          <w:sz w:val="24"/>
          <w:szCs w:val="24"/>
        </w:rPr>
      </w:pPr>
      <w:r>
        <w:rPr>
          <w:rFonts w:hint="default"/>
          <w:sz w:val="24"/>
          <w:szCs w:val="24"/>
        </w:rPr>
        <w:t xml:space="preserve">Moreover, it is suggested that these significant effects may result from the construction and operation, the use of the natural resources, the emission of pollutants, risk to human health or cultural heritage, material, and technology used. </w:t>
      </w:r>
    </w:p>
    <w:p>
      <w:pPr>
        <w:rPr>
          <w:sz w:val="24"/>
          <w:szCs w:val="24"/>
        </w:rPr>
      </w:pPr>
    </w:p>
    <w:p>
      <w:pPr>
        <w:pStyle w:val="4"/>
        <w:bidi w:val="0"/>
      </w:pPr>
      <w:bookmarkStart w:id="13" w:name="_Toc950184605"/>
      <w:r>
        <w:t>2.2.2 Scoping Report for Proposed Development</w:t>
      </w:r>
      <w:bookmarkEnd w:id="13"/>
    </w:p>
    <w:p>
      <w:pPr>
        <w:ind w:firstLine="240" w:firstLineChars="100"/>
        <w:rPr>
          <w:sz w:val="24"/>
          <w:szCs w:val="24"/>
        </w:rPr>
      </w:pPr>
    </w:p>
    <w:p>
      <w:pPr>
        <w:ind w:firstLine="240" w:firstLineChars="100"/>
        <w:rPr>
          <w:sz w:val="24"/>
          <w:szCs w:val="24"/>
        </w:rPr>
      </w:pPr>
      <w:r>
        <w:rPr>
          <w:sz w:val="24"/>
          <w:szCs w:val="24"/>
        </w:rPr>
        <w:t>The Scoping report consists of several aspects including Air, archaeology, biodiversity, community, geology and land quality, landscape and visual effect, noise, transport, water resource and quality. Even though regarding different environmental factors, scoping of assessment follow a similar pattern which includes related policy and standard, approach to identifying the significant effects, the baseline condition, identification of effect in next step, and mitigation of effect.</w:t>
      </w:r>
    </w:p>
    <w:p>
      <w:pPr>
        <w:ind w:firstLine="240" w:firstLineChars="100"/>
        <w:rPr>
          <w:sz w:val="24"/>
          <w:szCs w:val="24"/>
        </w:rPr>
      </w:pPr>
    </w:p>
    <w:p>
      <w:pPr>
        <w:ind w:firstLine="240" w:firstLineChars="100"/>
        <w:rPr>
          <w:sz w:val="24"/>
          <w:szCs w:val="24"/>
        </w:rPr>
      </w:pPr>
      <w:r>
        <w:rPr>
          <w:sz w:val="24"/>
          <w:szCs w:val="24"/>
        </w:rPr>
        <w:t>This section will summarize the scoping for each factor base on the pattern mentioned above to show how this scoping report follows the requirements of regulations and discussion in some problems maybe neglected by officers.</w:t>
      </w:r>
    </w:p>
    <w:p>
      <w:pPr>
        <w:rPr>
          <w:sz w:val="24"/>
          <w:szCs w:val="24"/>
        </w:rPr>
      </w:pPr>
    </w:p>
    <w:p>
      <w:pPr>
        <w:ind w:firstLine="240" w:firstLineChars="100"/>
        <w:rPr>
          <w:sz w:val="24"/>
          <w:szCs w:val="24"/>
        </w:rPr>
      </w:pPr>
      <w:r>
        <w:rPr>
          <w:sz w:val="24"/>
          <w:szCs w:val="24"/>
        </w:rPr>
        <w:t xml:space="preserve">(1) Air </w:t>
      </w:r>
    </w:p>
    <w:p>
      <w:pPr>
        <w:jc w:val="center"/>
        <w:rPr>
          <w:sz w:val="24"/>
          <w:szCs w:val="24"/>
        </w:rPr>
      </w:pPr>
      <w:r>
        <w:rPr>
          <w:b/>
          <w:bCs/>
          <w:sz w:val="24"/>
          <w:szCs w:val="24"/>
        </w:rPr>
        <w:t xml:space="preserve">Table 2.2  </w:t>
      </w:r>
      <w:r>
        <w:rPr>
          <w:sz w:val="24"/>
          <w:szCs w:val="24"/>
        </w:rPr>
        <w:t xml:space="preserve">Summary of Scoping for Air </w:t>
      </w:r>
    </w:p>
    <w:p>
      <w:pPr>
        <w:jc w:val="center"/>
        <w:rPr>
          <w:sz w:val="24"/>
          <w:szCs w:val="24"/>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6"/>
        <w:gridCol w:w="668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36"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Related policy</w:t>
            </w:r>
          </w:p>
        </w:tc>
        <w:tc>
          <w:tcPr>
            <w:tcW w:w="6686"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Local air quality management (LAQM)</w:t>
            </w:r>
          </w:p>
          <w:p>
            <w:pPr>
              <w:jc w:val="center"/>
              <w:rPr>
                <w:sz w:val="24"/>
                <w:szCs w:val="24"/>
                <w:vertAlign w:val="baseline"/>
              </w:rPr>
            </w:pPr>
            <w:r>
              <w:rPr>
                <w:sz w:val="24"/>
                <w:szCs w:val="24"/>
                <w:vertAlign w:val="baseline"/>
              </w:rPr>
              <w:t>Government</w:t>
            </w:r>
            <w:r>
              <w:rPr>
                <w:rFonts w:hint="default"/>
                <w:sz w:val="24"/>
                <w:szCs w:val="24"/>
                <w:vertAlign w:val="baseline"/>
              </w:rPr>
              <w:t>’ s air quality objectives (AQO)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48" w:hRule="atLeast"/>
        </w:trPr>
        <w:tc>
          <w:tcPr>
            <w:tcW w:w="183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Baseline condition</w:t>
            </w:r>
          </w:p>
        </w:tc>
        <w:tc>
          <w:tcPr>
            <w:tcW w:w="668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Existing Concentrations of pollutant (CO,Benzene, 1,3-butadiene, NO</w:t>
            </w:r>
            <w:r>
              <w:rPr>
                <w:sz w:val="24"/>
                <w:szCs w:val="24"/>
                <w:vertAlign w:val="subscript"/>
              </w:rPr>
              <w:t>x</w:t>
            </w:r>
            <w:r>
              <w:rPr>
                <w:sz w:val="24"/>
                <w:szCs w:val="24"/>
                <w:vertAlign w:val="baseline"/>
              </w:rPr>
              <w:t>, NO</w:t>
            </w:r>
            <w:r>
              <w:rPr>
                <w:sz w:val="24"/>
                <w:szCs w:val="24"/>
                <w:vertAlign w:val="subscript"/>
              </w:rPr>
              <w:t>2</w:t>
            </w:r>
            <w:r>
              <w:rPr>
                <w:sz w:val="24"/>
                <w:szCs w:val="24"/>
                <w:vertAlign w:val="baseline"/>
              </w:rPr>
              <w:t>, PM</w:t>
            </w:r>
            <w:r>
              <w:rPr>
                <w:sz w:val="24"/>
                <w:szCs w:val="24"/>
                <w:vertAlign w:val="subscript"/>
              </w:rPr>
              <w:t>10</w:t>
            </w:r>
            <w:r>
              <w:rPr>
                <w:sz w:val="24"/>
                <w:szCs w:val="24"/>
                <w:vertAlign w:val="baseline"/>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48"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Predicted Trend</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1.Improvement of air quality in airport will continues owing to technical advance in aircraft</w:t>
            </w:r>
          </w:p>
          <w:p>
            <w:pPr>
              <w:jc w:val="center"/>
              <w:rPr>
                <w:sz w:val="24"/>
                <w:szCs w:val="24"/>
                <w:vertAlign w:val="baseline"/>
              </w:rPr>
            </w:pPr>
            <w:r>
              <w:rPr>
                <w:sz w:val="24"/>
                <w:szCs w:val="24"/>
                <w:vertAlign w:val="baseline"/>
              </w:rPr>
              <w:t>2.NO</w:t>
            </w:r>
            <w:r>
              <w:rPr>
                <w:sz w:val="24"/>
                <w:szCs w:val="24"/>
                <w:vertAlign w:val="subscript"/>
              </w:rPr>
              <w:t xml:space="preserve">x </w:t>
            </w:r>
            <w:r>
              <w:rPr>
                <w:sz w:val="24"/>
                <w:szCs w:val="24"/>
                <w:vertAlign w:val="baseline"/>
              </w:rPr>
              <w:t>and PM</w:t>
            </w:r>
            <w:r>
              <w:rPr>
                <w:sz w:val="24"/>
                <w:szCs w:val="24"/>
                <w:vertAlign w:val="subscript"/>
              </w:rPr>
              <w:t xml:space="preserve">10 </w:t>
            </w:r>
            <w:r>
              <w:rPr>
                <w:sz w:val="24"/>
                <w:szCs w:val="24"/>
                <w:vertAlign w:val="baseline"/>
              </w:rPr>
              <w:t>are likely to increase due to the emission from aircraft and traffic flow.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353"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Identification in next step</w:t>
            </w:r>
          </w:p>
        </w:tc>
        <w:tc>
          <w:tcPr>
            <w:tcW w:w="6686" w:type="dxa"/>
            <w:tcBorders>
              <w:top w:val="nil"/>
              <w:left w:val="nil"/>
              <w:bottom w:val="nil"/>
              <w:right w:val="nil"/>
            </w:tcBorders>
            <w:vAlign w:val="center"/>
          </w:tcPr>
          <w:p>
            <w:pPr>
              <w:jc w:val="center"/>
              <w:rPr>
                <w:sz w:val="24"/>
                <w:szCs w:val="24"/>
                <w:vertAlign w:val="subscript"/>
              </w:rPr>
            </w:pPr>
            <w:r>
              <w:rPr>
                <w:sz w:val="24"/>
                <w:szCs w:val="24"/>
                <w:vertAlign w:val="baseline"/>
              </w:rPr>
              <w:t>Undertake a detailed assessment of NO</w:t>
            </w:r>
            <w:r>
              <w:rPr>
                <w:sz w:val="24"/>
                <w:szCs w:val="24"/>
                <w:vertAlign w:val="subscript"/>
              </w:rPr>
              <w:t>x</w:t>
            </w:r>
            <w:r>
              <w:rPr>
                <w:sz w:val="24"/>
                <w:szCs w:val="24"/>
                <w:vertAlign w:val="baseline"/>
              </w:rPr>
              <w:t xml:space="preserve"> and PM</w:t>
            </w:r>
            <w:r>
              <w:rPr>
                <w:sz w:val="24"/>
                <w:szCs w:val="24"/>
                <w:vertAlign w:val="subscript"/>
              </w:rPr>
              <w:t>10</w:t>
            </w:r>
          </w:p>
          <w:p>
            <w:pPr>
              <w:jc w:val="center"/>
              <w:rPr>
                <w:sz w:val="24"/>
                <w:szCs w:val="24"/>
                <w:vertAlign w:val="baseline"/>
              </w:rPr>
            </w:pPr>
            <w:r>
              <w:rPr>
                <w:sz w:val="24"/>
                <w:szCs w:val="24"/>
                <w:vertAlign w:val="baseline"/>
              </w:rPr>
              <w:t>Assessment of road traffic emission</w:t>
            </w:r>
          </w:p>
          <w:p>
            <w:pPr>
              <w:jc w:val="center"/>
              <w:rPr>
                <w:sz w:val="24"/>
                <w:szCs w:val="24"/>
                <w:vertAlign w:val="baseline"/>
              </w:rPr>
            </w:pPr>
            <w:r>
              <w:rPr>
                <w:sz w:val="24"/>
                <w:szCs w:val="24"/>
                <w:vertAlign w:val="baseline"/>
              </w:rPr>
              <w:t>Dust nuisance during construction</w:t>
            </w:r>
          </w:p>
          <w:p>
            <w:pPr>
              <w:jc w:val="center"/>
              <w:rPr>
                <w:sz w:val="24"/>
                <w:szCs w:val="24"/>
                <w:vertAlign w:val="baseline"/>
              </w:rPr>
            </w:pPr>
            <w:r>
              <w:rPr>
                <w:sz w:val="24"/>
                <w:szCs w:val="24"/>
                <w:vertAlign w:val="baseline"/>
              </w:rPr>
              <w:t>Deposition of airborne pollutants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48" w:hRule="atLeast"/>
        </w:trPr>
        <w:tc>
          <w:tcPr>
            <w:tcW w:w="183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Mitigation</w:t>
            </w:r>
          </w:p>
        </w:tc>
        <w:tc>
          <w:tcPr>
            <w:tcW w:w="668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Modification to layout of airfield</w:t>
            </w:r>
          </w:p>
          <w:p>
            <w:pPr>
              <w:jc w:val="center"/>
              <w:rPr>
                <w:sz w:val="24"/>
                <w:szCs w:val="24"/>
                <w:vertAlign w:val="baseline"/>
              </w:rPr>
            </w:pPr>
            <w:r>
              <w:rPr>
                <w:sz w:val="24"/>
                <w:szCs w:val="24"/>
                <w:vertAlign w:val="baseline"/>
              </w:rPr>
              <w:t>Traffic management</w:t>
            </w:r>
          </w:p>
          <w:p>
            <w:pPr>
              <w:jc w:val="center"/>
              <w:rPr>
                <w:sz w:val="24"/>
                <w:szCs w:val="24"/>
                <w:vertAlign w:val="baseline"/>
              </w:rPr>
            </w:pPr>
            <w:r>
              <w:rPr>
                <w:sz w:val="24"/>
                <w:szCs w:val="24"/>
                <w:vertAlign w:val="baseline"/>
              </w:rPr>
              <w:t>Relocating junction</w:t>
            </w:r>
          </w:p>
          <w:p>
            <w:pPr>
              <w:jc w:val="center"/>
              <w:rPr>
                <w:sz w:val="24"/>
                <w:szCs w:val="24"/>
                <w:vertAlign w:val="baseline"/>
              </w:rPr>
            </w:pPr>
            <w:r>
              <w:rPr>
                <w:sz w:val="24"/>
                <w:szCs w:val="24"/>
                <w:vertAlign w:val="baseline"/>
              </w:rPr>
              <w:t>Improvement to public transportation</w:t>
            </w:r>
          </w:p>
        </w:tc>
      </w:tr>
    </w:tbl>
    <w:p>
      <w:pPr>
        <w:rPr>
          <w:sz w:val="24"/>
          <w:szCs w:val="24"/>
        </w:rPr>
      </w:pPr>
    </w:p>
    <w:p>
      <w:pPr>
        <w:rPr>
          <w:sz w:val="24"/>
          <w:szCs w:val="24"/>
        </w:rPr>
      </w:pPr>
      <w:r>
        <w:rPr>
          <w:sz w:val="24"/>
          <w:szCs w:val="24"/>
        </w:rPr>
        <w:t xml:space="preserve">  Scoping for air is mainly developed under related regulation which analyzes baseline condition at the location and then identify significant effect of air pollutant to be further considered in next step including NO</w:t>
      </w:r>
      <w:r>
        <w:rPr>
          <w:sz w:val="24"/>
          <w:szCs w:val="24"/>
          <w:vertAlign w:val="subscript"/>
        </w:rPr>
        <w:t>2</w:t>
      </w:r>
      <w:r>
        <w:rPr>
          <w:sz w:val="24"/>
          <w:szCs w:val="24"/>
        </w:rPr>
        <w:t xml:space="preserve"> and PM</w:t>
      </w:r>
      <w:r>
        <w:rPr>
          <w:sz w:val="24"/>
          <w:szCs w:val="24"/>
          <w:vertAlign w:val="subscript"/>
        </w:rPr>
        <w:t xml:space="preserve">10 </w:t>
      </w:r>
      <w:r>
        <w:rPr>
          <w:sz w:val="24"/>
          <w:szCs w:val="24"/>
          <w:vertAlign w:val="baseline"/>
        </w:rPr>
        <w:t xml:space="preserve">while other pollutants may have little effect on environment. Besides airport resources also include increasing traffic flow due to the extension of airport which severe as an indirect effect. Moreover, dust problem during construction also meets with requirements of regulations. </w:t>
      </w:r>
    </w:p>
    <w:p>
      <w:pPr>
        <w:rPr>
          <w:sz w:val="24"/>
          <w:szCs w:val="24"/>
        </w:rPr>
      </w:pPr>
    </w:p>
    <w:p>
      <w:pPr>
        <w:rPr>
          <w:sz w:val="24"/>
          <w:szCs w:val="24"/>
        </w:rPr>
      </w:pPr>
    </w:p>
    <w:p>
      <w:pPr>
        <w:ind w:firstLine="240" w:firstLineChars="100"/>
        <w:rPr>
          <w:sz w:val="24"/>
          <w:szCs w:val="24"/>
        </w:rPr>
      </w:pPr>
      <w:r>
        <w:rPr>
          <w:sz w:val="24"/>
          <w:szCs w:val="24"/>
        </w:rPr>
        <w:t xml:space="preserve">(2) Biodiversity </w:t>
      </w:r>
    </w:p>
    <w:p>
      <w:pPr>
        <w:rPr>
          <w:sz w:val="24"/>
          <w:szCs w:val="24"/>
        </w:rPr>
      </w:pPr>
    </w:p>
    <w:p>
      <w:pPr>
        <w:rPr>
          <w:sz w:val="24"/>
          <w:szCs w:val="24"/>
        </w:rPr>
      </w:pPr>
    </w:p>
    <w:p>
      <w:pPr>
        <w:jc w:val="center"/>
        <w:rPr>
          <w:sz w:val="24"/>
          <w:szCs w:val="24"/>
        </w:rPr>
      </w:pPr>
      <w:r>
        <w:rPr>
          <w:b/>
          <w:bCs/>
          <w:sz w:val="24"/>
          <w:szCs w:val="24"/>
        </w:rPr>
        <w:t>Table 2.3</w:t>
      </w:r>
      <w:r>
        <w:rPr>
          <w:sz w:val="24"/>
          <w:szCs w:val="24"/>
        </w:rPr>
        <w:t xml:space="preserve">  Summary of Scoping for Biodiversity </w:t>
      </w:r>
    </w:p>
    <w:p>
      <w:pPr>
        <w:rPr>
          <w:sz w:val="24"/>
          <w:szCs w:val="24"/>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6"/>
        <w:gridCol w:w="668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69" w:hRule="atLeast"/>
        </w:trPr>
        <w:tc>
          <w:tcPr>
            <w:tcW w:w="1836"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Related policy</w:t>
            </w:r>
          </w:p>
        </w:tc>
        <w:tc>
          <w:tcPr>
            <w:tcW w:w="6686"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Guidance for Ecological Impact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Baseline condition</w:t>
            </w:r>
          </w:p>
        </w:tc>
        <w:tc>
          <w:tcPr>
            <w:tcW w:w="668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Concentrate on habitats, flora and fauna,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Predicted Trend</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Biological quality in north side of airport may be deteriorated by project.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Identification in next step</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1.Demolition of existing building may support rooting bats</w:t>
            </w:r>
          </w:p>
          <w:p>
            <w:pPr>
              <w:jc w:val="center"/>
              <w:rPr>
                <w:sz w:val="24"/>
                <w:szCs w:val="24"/>
                <w:vertAlign w:val="baseline"/>
              </w:rPr>
            </w:pPr>
            <w:r>
              <w:rPr>
                <w:sz w:val="24"/>
                <w:szCs w:val="24"/>
                <w:vertAlign w:val="baseline"/>
              </w:rPr>
              <w:t>2.Land take result in death or injury</w:t>
            </w:r>
          </w:p>
          <w:p>
            <w:pPr>
              <w:jc w:val="center"/>
              <w:rPr>
                <w:sz w:val="24"/>
                <w:szCs w:val="24"/>
                <w:vertAlign w:val="baseline"/>
              </w:rPr>
            </w:pPr>
            <w:r>
              <w:rPr>
                <w:sz w:val="24"/>
                <w:szCs w:val="24"/>
                <w:vertAlign w:val="baseline"/>
              </w:rPr>
              <w:t>3.Damage to badge habitat setts, reptiles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Mitigation</w:t>
            </w:r>
          </w:p>
        </w:tc>
        <w:tc>
          <w:tcPr>
            <w:tcW w:w="668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Not identified</w:t>
            </w:r>
          </w:p>
        </w:tc>
      </w:tr>
    </w:tbl>
    <w:p>
      <w:pPr>
        <w:rPr>
          <w:sz w:val="24"/>
          <w:szCs w:val="24"/>
        </w:rPr>
      </w:pPr>
    </w:p>
    <w:p>
      <w:pPr>
        <w:ind w:firstLine="240" w:firstLineChars="100"/>
        <w:rPr>
          <w:sz w:val="24"/>
          <w:szCs w:val="24"/>
        </w:rPr>
      </w:pPr>
      <w:r>
        <w:rPr>
          <w:sz w:val="24"/>
          <w:szCs w:val="24"/>
        </w:rPr>
        <w:t xml:space="preserve">Scoping for biodiversity mainly concentrates on disturbance to the habitats or natural species which are regarded as significant effect in next step. </w:t>
      </w:r>
    </w:p>
    <w:p>
      <w:pPr>
        <w:rPr>
          <w:sz w:val="24"/>
          <w:szCs w:val="24"/>
        </w:rPr>
      </w:pPr>
    </w:p>
    <w:p>
      <w:pPr>
        <w:rPr>
          <w:sz w:val="24"/>
          <w:szCs w:val="24"/>
        </w:rPr>
      </w:pPr>
    </w:p>
    <w:p>
      <w:pPr>
        <w:ind w:firstLine="240" w:firstLineChars="100"/>
        <w:rPr>
          <w:sz w:val="24"/>
          <w:szCs w:val="24"/>
        </w:rPr>
      </w:pPr>
      <w:r>
        <w:rPr>
          <w:sz w:val="24"/>
          <w:szCs w:val="24"/>
        </w:rPr>
        <w:t>(3) Archaeology and Cultural Heritage</w:t>
      </w:r>
    </w:p>
    <w:p>
      <w:pPr>
        <w:rPr>
          <w:sz w:val="24"/>
          <w:szCs w:val="24"/>
        </w:rPr>
      </w:pPr>
    </w:p>
    <w:p>
      <w:pPr>
        <w:jc w:val="center"/>
        <w:rPr>
          <w:sz w:val="24"/>
          <w:szCs w:val="24"/>
        </w:rPr>
      </w:pPr>
      <w:r>
        <w:rPr>
          <w:b/>
          <w:bCs/>
          <w:sz w:val="24"/>
          <w:szCs w:val="24"/>
        </w:rPr>
        <w:t>Table 2.4</w:t>
      </w:r>
      <w:r>
        <w:rPr>
          <w:sz w:val="24"/>
          <w:szCs w:val="24"/>
        </w:rPr>
        <w:t xml:space="preserve"> Summary of Scoping for Archaeology and Cultural Heritage  </w:t>
      </w:r>
    </w:p>
    <w:p>
      <w:pPr>
        <w:rPr>
          <w:sz w:val="24"/>
          <w:szCs w:val="24"/>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6"/>
        <w:gridCol w:w="668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0" w:hRule="atLeast"/>
        </w:trPr>
        <w:tc>
          <w:tcPr>
            <w:tcW w:w="1836" w:type="dxa"/>
            <w:tcBorders>
              <w:top w:val="single" w:color="auto" w:sz="12" w:space="0"/>
              <w:left w:val="nil"/>
              <w:bottom w:val="single" w:color="auto" w:sz="12" w:space="0"/>
              <w:right w:val="nil"/>
            </w:tcBorders>
          </w:tcPr>
          <w:p>
            <w:pPr>
              <w:jc w:val="center"/>
              <w:rPr>
                <w:sz w:val="24"/>
                <w:szCs w:val="24"/>
                <w:vertAlign w:val="baseline"/>
              </w:rPr>
            </w:pPr>
            <w:r>
              <w:rPr>
                <w:sz w:val="24"/>
                <w:szCs w:val="24"/>
                <w:vertAlign w:val="baseline"/>
              </w:rPr>
              <w:t>Related policy</w:t>
            </w:r>
          </w:p>
        </w:tc>
        <w:tc>
          <w:tcPr>
            <w:tcW w:w="6686" w:type="dxa"/>
            <w:tcBorders>
              <w:top w:val="single" w:color="auto" w:sz="12" w:space="0"/>
              <w:left w:val="nil"/>
              <w:bottom w:val="single" w:color="auto" w:sz="12" w:space="0"/>
              <w:right w:val="nil"/>
            </w:tcBorders>
          </w:tcPr>
          <w:p>
            <w:pPr>
              <w:jc w:val="center"/>
              <w:rPr>
                <w:sz w:val="24"/>
                <w:szCs w:val="24"/>
                <w:vertAlign w:val="baseline"/>
              </w:rPr>
            </w:pPr>
            <w:r>
              <w:rPr>
                <w:sz w:val="24"/>
                <w:szCs w:val="24"/>
                <w:vertAlign w:val="baseline"/>
              </w:rPr>
              <w:t>Planning policy guidance Notes</w:t>
            </w:r>
          </w:p>
          <w:p>
            <w:pPr>
              <w:jc w:val="center"/>
              <w:rPr>
                <w:sz w:val="24"/>
                <w:szCs w:val="24"/>
                <w:vertAlign w:val="baseline"/>
              </w:rPr>
            </w:pPr>
            <w:r>
              <w:rPr>
                <w:rFonts w:hint="default"/>
                <w:sz w:val="24"/>
                <w:szCs w:val="24"/>
                <w:vertAlign w:val="baseline"/>
              </w:rPr>
              <w:t>Planning (Listed Buildings and Conservation Areas) Act 1990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Baseline condition</w:t>
            </w:r>
          </w:p>
        </w:tc>
        <w:tc>
          <w:tcPr>
            <w:tcW w:w="668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Prehistorical features</w:t>
            </w:r>
          </w:p>
          <w:p>
            <w:pPr>
              <w:jc w:val="center"/>
              <w:rPr>
                <w:sz w:val="24"/>
                <w:szCs w:val="24"/>
                <w:vertAlign w:val="baseline"/>
              </w:rPr>
            </w:pPr>
            <w:r>
              <w:rPr>
                <w:sz w:val="24"/>
                <w:szCs w:val="24"/>
                <w:vertAlign w:val="baseline"/>
              </w:rPr>
              <w:t>Lead extraction</w:t>
            </w:r>
          </w:p>
          <w:p>
            <w:pPr>
              <w:jc w:val="center"/>
              <w:rPr>
                <w:sz w:val="24"/>
                <w:szCs w:val="24"/>
                <w:vertAlign w:val="baseline"/>
              </w:rPr>
            </w:pPr>
            <w:r>
              <w:rPr>
                <w:sz w:val="24"/>
                <w:szCs w:val="24"/>
                <w:vertAlign w:val="baseline"/>
              </w:rPr>
              <w:t>Lulsgate Airfield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Predicted Trend</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1.Basically there is no direct threat to culture and heritage within Cornerpol farm</w:t>
            </w:r>
          </w:p>
          <w:p>
            <w:pPr>
              <w:jc w:val="center"/>
              <w:rPr>
                <w:sz w:val="24"/>
                <w:szCs w:val="24"/>
                <w:vertAlign w:val="baseline"/>
              </w:rPr>
            </w:pPr>
            <w:r>
              <w:rPr>
                <w:sz w:val="24"/>
                <w:szCs w:val="24"/>
                <w:vertAlign w:val="baseline"/>
              </w:rPr>
              <w:t>2.Likely damage to World WAR airfield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Identification in next step</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1.Loss of archaeological remains of prehistoric data</w:t>
            </w:r>
          </w:p>
          <w:p>
            <w:pPr>
              <w:jc w:val="center"/>
              <w:rPr>
                <w:sz w:val="24"/>
                <w:szCs w:val="24"/>
                <w:vertAlign w:val="baseline"/>
              </w:rPr>
            </w:pPr>
            <w:r>
              <w:rPr>
                <w:sz w:val="24"/>
                <w:szCs w:val="24"/>
                <w:vertAlign w:val="baseline"/>
              </w:rPr>
              <w:t>2.Loss of remains of lead extraction data</w:t>
            </w:r>
          </w:p>
          <w:p>
            <w:pPr>
              <w:jc w:val="center"/>
              <w:rPr>
                <w:sz w:val="24"/>
                <w:szCs w:val="24"/>
                <w:vertAlign w:val="baseline"/>
              </w:rPr>
            </w:pPr>
            <w:r>
              <w:rPr>
                <w:sz w:val="24"/>
                <w:szCs w:val="24"/>
                <w:vertAlign w:val="baseline"/>
              </w:rPr>
              <w:t xml:space="preserve">3.Loss of surviving features of </w:t>
            </w:r>
            <w:r>
              <w:rPr>
                <w:rFonts w:hint="default"/>
                <w:sz w:val="24"/>
                <w:szCs w:val="24"/>
                <w:vertAlign w:val="baseline"/>
              </w:rPr>
              <w:t>WWII airfield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Mitigation</w:t>
            </w:r>
          </w:p>
        </w:tc>
        <w:tc>
          <w:tcPr>
            <w:tcW w:w="668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Not identified</w:t>
            </w:r>
          </w:p>
        </w:tc>
      </w:tr>
    </w:tbl>
    <w:p>
      <w:pPr>
        <w:rPr>
          <w:sz w:val="24"/>
          <w:szCs w:val="24"/>
        </w:rPr>
      </w:pPr>
    </w:p>
    <w:p>
      <w:pPr>
        <w:ind w:firstLine="360" w:firstLineChars="150"/>
        <w:rPr>
          <w:sz w:val="24"/>
          <w:szCs w:val="24"/>
        </w:rPr>
      </w:pPr>
      <w:r>
        <w:rPr>
          <w:sz w:val="24"/>
          <w:szCs w:val="24"/>
        </w:rPr>
        <w:t>Based on survey, features of archaeology and cultural heritage are be sort out as three aspect, prehistory, lead extraction and airfield. Even though project generally exert slight effect on them, loss of data and possible threat to airfield are major consideration in next step.</w:t>
      </w:r>
    </w:p>
    <w:p>
      <w:pPr>
        <w:rPr>
          <w:sz w:val="24"/>
          <w:szCs w:val="24"/>
        </w:rPr>
      </w:pPr>
    </w:p>
    <w:p>
      <w:pPr>
        <w:ind w:firstLine="240" w:firstLineChars="100"/>
        <w:rPr>
          <w:sz w:val="24"/>
          <w:szCs w:val="24"/>
        </w:rPr>
      </w:pPr>
      <w:r>
        <w:rPr>
          <w:sz w:val="24"/>
          <w:szCs w:val="24"/>
        </w:rPr>
        <w:t>(4) landscape and visual effects</w:t>
      </w:r>
    </w:p>
    <w:p>
      <w:pPr>
        <w:rPr>
          <w:sz w:val="24"/>
          <w:szCs w:val="24"/>
        </w:rPr>
      </w:pPr>
    </w:p>
    <w:p>
      <w:pPr>
        <w:jc w:val="center"/>
        <w:rPr>
          <w:sz w:val="24"/>
          <w:szCs w:val="24"/>
        </w:rPr>
      </w:pPr>
      <w:r>
        <w:rPr>
          <w:b/>
          <w:bCs/>
          <w:sz w:val="24"/>
          <w:szCs w:val="24"/>
        </w:rPr>
        <w:t>Table 2.5</w:t>
      </w:r>
      <w:r>
        <w:rPr>
          <w:sz w:val="24"/>
          <w:szCs w:val="24"/>
        </w:rPr>
        <w:t xml:space="preserve"> Summary of Scoping for Landscape and Visual Effects  </w:t>
      </w:r>
    </w:p>
    <w:p>
      <w:pPr>
        <w:rPr>
          <w:sz w:val="24"/>
          <w:szCs w:val="24"/>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6"/>
        <w:gridCol w:w="668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22" w:hRule="atLeast"/>
        </w:trPr>
        <w:tc>
          <w:tcPr>
            <w:tcW w:w="1836"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Related policy</w:t>
            </w:r>
          </w:p>
        </w:tc>
        <w:tc>
          <w:tcPr>
            <w:tcW w:w="6686" w:type="dxa"/>
            <w:tcBorders>
              <w:top w:val="single" w:color="auto" w:sz="12" w:space="0"/>
              <w:left w:val="nil"/>
              <w:bottom w:val="single" w:color="auto" w:sz="12" w:space="0"/>
              <w:right w:val="nil"/>
            </w:tcBorders>
            <w:vAlign w:val="center"/>
          </w:tcPr>
          <w:p>
            <w:pPr>
              <w:jc w:val="center"/>
              <w:rPr>
                <w:sz w:val="24"/>
                <w:szCs w:val="24"/>
                <w:vertAlign w:val="baseline"/>
              </w:rPr>
            </w:pPr>
            <w:r>
              <w:rPr>
                <w:rFonts w:hint="default"/>
                <w:sz w:val="24"/>
                <w:szCs w:val="24"/>
                <w:vertAlign w:val="baseline"/>
              </w:rPr>
              <w:t>Guidelines for Landscape and Visual Impact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Baseline condition</w:t>
            </w:r>
          </w:p>
        </w:tc>
        <w:tc>
          <w:tcPr>
            <w:tcW w:w="668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1.Almost on sensitive landscape significantly affected by project.</w:t>
            </w:r>
          </w:p>
          <w:p>
            <w:pPr>
              <w:jc w:val="center"/>
              <w:rPr>
                <w:sz w:val="24"/>
                <w:szCs w:val="24"/>
                <w:vertAlign w:val="baseline"/>
              </w:rPr>
            </w:pPr>
            <w:r>
              <w:rPr>
                <w:sz w:val="24"/>
                <w:szCs w:val="24"/>
                <w:vertAlign w:val="baseline"/>
              </w:rPr>
              <w:t>2.Visual receptors are not sensitive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Predicted Trend</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Little decline on landscape due to past development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Identification in next step</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1.Loss of plants because of construction of car parking</w:t>
            </w:r>
          </w:p>
          <w:p>
            <w:pPr>
              <w:jc w:val="center"/>
              <w:rPr>
                <w:sz w:val="24"/>
                <w:szCs w:val="24"/>
                <w:vertAlign w:val="baseline"/>
              </w:rPr>
            </w:pPr>
            <w:r>
              <w:rPr>
                <w:sz w:val="24"/>
                <w:szCs w:val="24"/>
                <w:vertAlign w:val="baseline"/>
              </w:rPr>
              <w:t>2.Construction activity may damage landscape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Mitigation</w:t>
            </w:r>
          </w:p>
        </w:tc>
        <w:tc>
          <w:tcPr>
            <w:tcW w:w="668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Not identified</w:t>
            </w:r>
          </w:p>
        </w:tc>
      </w:tr>
    </w:tbl>
    <w:p>
      <w:pPr>
        <w:rPr>
          <w:sz w:val="24"/>
          <w:szCs w:val="24"/>
        </w:rPr>
      </w:pPr>
    </w:p>
    <w:p>
      <w:pPr>
        <w:ind w:firstLine="240" w:firstLineChars="100"/>
        <w:rPr>
          <w:sz w:val="24"/>
          <w:szCs w:val="24"/>
        </w:rPr>
      </w:pPr>
      <w:r>
        <w:rPr>
          <w:sz w:val="24"/>
          <w:szCs w:val="24"/>
        </w:rPr>
        <w:t>Basically, the landscape and visual effect is not sensitive and seriously affected by project. Main consideration with respect to landscape derives from new car parking and construction which are focus of EIA in next step.</w:t>
      </w:r>
    </w:p>
    <w:p>
      <w:pPr>
        <w:rPr>
          <w:sz w:val="24"/>
          <w:szCs w:val="24"/>
        </w:rPr>
      </w:pPr>
    </w:p>
    <w:p>
      <w:pPr>
        <w:ind w:firstLine="240" w:firstLineChars="100"/>
        <w:rPr>
          <w:sz w:val="24"/>
          <w:szCs w:val="24"/>
        </w:rPr>
      </w:pPr>
      <w:r>
        <w:rPr>
          <w:sz w:val="24"/>
          <w:szCs w:val="24"/>
        </w:rPr>
        <w:t xml:space="preserve">(5)Noise </w:t>
      </w:r>
    </w:p>
    <w:p>
      <w:pPr>
        <w:rPr>
          <w:sz w:val="24"/>
          <w:szCs w:val="24"/>
        </w:rPr>
      </w:pPr>
    </w:p>
    <w:p>
      <w:pPr>
        <w:jc w:val="center"/>
        <w:rPr>
          <w:sz w:val="24"/>
          <w:szCs w:val="24"/>
        </w:rPr>
      </w:pPr>
      <w:r>
        <w:rPr>
          <w:b/>
          <w:bCs/>
          <w:sz w:val="24"/>
          <w:szCs w:val="24"/>
        </w:rPr>
        <w:t>Table 2.6</w:t>
      </w:r>
      <w:r>
        <w:rPr>
          <w:sz w:val="24"/>
          <w:szCs w:val="24"/>
        </w:rPr>
        <w:t xml:space="preserve">  Summary of Scoping for Noise </w:t>
      </w:r>
    </w:p>
    <w:p>
      <w:pPr>
        <w:rPr>
          <w:sz w:val="24"/>
          <w:szCs w:val="24"/>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6"/>
        <w:gridCol w:w="668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53" w:hRule="atLeast"/>
        </w:trPr>
        <w:tc>
          <w:tcPr>
            <w:tcW w:w="1836"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Related policy</w:t>
            </w:r>
          </w:p>
        </w:tc>
        <w:tc>
          <w:tcPr>
            <w:tcW w:w="6686"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Baseline condition</w:t>
            </w:r>
          </w:p>
        </w:tc>
        <w:tc>
          <w:tcPr>
            <w:tcW w:w="668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Mainly consist of construction noise, airborne noise,</w:t>
            </w:r>
          </w:p>
          <w:p>
            <w:pPr>
              <w:jc w:val="center"/>
              <w:rPr>
                <w:sz w:val="24"/>
                <w:szCs w:val="24"/>
                <w:vertAlign w:val="baseline"/>
              </w:rPr>
            </w:pPr>
            <w:r>
              <w:rPr>
                <w:sz w:val="24"/>
                <w:szCs w:val="24"/>
                <w:vertAlign w:val="baseline"/>
              </w:rPr>
              <w:t>ground operation noise, road traffic noise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Predicted Trend</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1.Airborne noise, ground operation noise and road traffic noise likely increase</w:t>
            </w:r>
          </w:p>
          <w:p>
            <w:pPr>
              <w:jc w:val="center"/>
              <w:rPr>
                <w:sz w:val="24"/>
                <w:szCs w:val="24"/>
                <w:vertAlign w:val="baseline"/>
              </w:rPr>
            </w:pPr>
            <w:r>
              <w:rPr>
                <w:sz w:val="24"/>
                <w:szCs w:val="24"/>
                <w:vertAlign w:val="baseline"/>
              </w:rPr>
              <w:t>2.Noisier plane maybe be phased out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Identification in next step</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Construction and traffic noise, light noise ground operation noise airborne are all need to be further calculated or be modeled in computer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Mitigation</w:t>
            </w:r>
          </w:p>
        </w:tc>
        <w:tc>
          <w:tcPr>
            <w:tcW w:w="668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Not identified</w:t>
            </w:r>
          </w:p>
        </w:tc>
      </w:tr>
    </w:tbl>
    <w:p>
      <w:pPr>
        <w:rPr>
          <w:sz w:val="24"/>
          <w:szCs w:val="24"/>
        </w:rPr>
      </w:pPr>
    </w:p>
    <w:p>
      <w:pPr>
        <w:ind w:firstLine="240" w:firstLineChars="100"/>
        <w:rPr>
          <w:sz w:val="24"/>
          <w:szCs w:val="24"/>
        </w:rPr>
      </w:pPr>
      <w:r>
        <w:rPr>
          <w:sz w:val="24"/>
          <w:szCs w:val="24"/>
        </w:rPr>
        <w:t>Generally four kinds of noise at present may have significant effect on environment while some are directly caused by planes or construction and others are indirectly produced by increasing traffic. Therefore, magnitude and affecting area of noise are supposed to be further calculated in order to accurately analyze the scale on which environment and community is affected. Next step would find areas are sensitive to high noise and design mitigation measures.</w:t>
      </w:r>
    </w:p>
    <w:p>
      <w:pPr>
        <w:rPr>
          <w:sz w:val="24"/>
          <w:szCs w:val="24"/>
        </w:rPr>
      </w:pPr>
    </w:p>
    <w:p>
      <w:pPr>
        <w:ind w:firstLine="240" w:firstLineChars="100"/>
        <w:rPr>
          <w:sz w:val="24"/>
          <w:szCs w:val="24"/>
        </w:rPr>
      </w:pPr>
      <w:r>
        <w:rPr>
          <w:sz w:val="24"/>
          <w:szCs w:val="24"/>
        </w:rPr>
        <w:t xml:space="preserve">(6) Transport </w:t>
      </w:r>
    </w:p>
    <w:p>
      <w:pPr>
        <w:jc w:val="center"/>
        <w:rPr>
          <w:sz w:val="24"/>
          <w:szCs w:val="24"/>
        </w:rPr>
      </w:pPr>
      <w:r>
        <w:rPr>
          <w:b/>
          <w:bCs/>
          <w:sz w:val="24"/>
          <w:szCs w:val="24"/>
        </w:rPr>
        <w:t>Table 2.7</w:t>
      </w:r>
      <w:r>
        <w:rPr>
          <w:sz w:val="24"/>
          <w:szCs w:val="24"/>
        </w:rPr>
        <w:t xml:space="preserve">  Summary of Scoping for Transport</w:t>
      </w:r>
    </w:p>
    <w:p>
      <w:pPr>
        <w:rPr>
          <w:sz w:val="24"/>
          <w:szCs w:val="24"/>
        </w:rPr>
      </w:pPr>
    </w:p>
    <w:p>
      <w:pPr>
        <w:rPr>
          <w:sz w:val="24"/>
          <w:szCs w:val="24"/>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6"/>
        <w:gridCol w:w="668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63" w:hRule="atLeast"/>
        </w:trPr>
        <w:tc>
          <w:tcPr>
            <w:tcW w:w="1836"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Related policy</w:t>
            </w:r>
          </w:p>
        </w:tc>
        <w:tc>
          <w:tcPr>
            <w:tcW w:w="6686" w:type="dxa"/>
            <w:tcBorders>
              <w:top w:val="single" w:color="auto" w:sz="12" w:space="0"/>
              <w:left w:val="nil"/>
              <w:bottom w:val="single" w:color="auto" w:sz="12" w:space="0"/>
              <w:right w:val="nil"/>
            </w:tcBorders>
            <w:vAlign w:val="center"/>
          </w:tcPr>
          <w:p>
            <w:pPr>
              <w:jc w:val="center"/>
              <w:rPr>
                <w:sz w:val="24"/>
                <w:szCs w:val="24"/>
                <w:vertAlign w:val="baseline"/>
              </w:rPr>
            </w:pPr>
            <w:r>
              <w:rPr>
                <w:i/>
                <w:iCs/>
                <w:sz w:val="24"/>
                <w:szCs w:val="24"/>
                <w:vertAlign w:val="baseline"/>
              </w:rPr>
              <w:t>Guidance for the Environmental Assessment of Road Traffic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48" w:hRule="atLeast"/>
        </w:trPr>
        <w:tc>
          <w:tcPr>
            <w:tcW w:w="183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Baseline condition</w:t>
            </w:r>
          </w:p>
        </w:tc>
        <w:tc>
          <w:tcPr>
            <w:tcW w:w="668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Existing highway network</w:t>
            </w:r>
          </w:p>
          <w:p>
            <w:pPr>
              <w:jc w:val="center"/>
              <w:rPr>
                <w:sz w:val="24"/>
                <w:szCs w:val="24"/>
                <w:vertAlign w:val="baseline"/>
              </w:rPr>
            </w:pPr>
            <w:r>
              <w:rPr>
                <w:sz w:val="24"/>
                <w:szCs w:val="24"/>
                <w:vertAlign w:val="baseline"/>
              </w:rPr>
              <w:t>Car parking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48"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Predicted Trend</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Total traffic flow is likely to increase which needs to be done with a robust assessment of effect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48"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Identification in next step</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Change of traffic flow during construction</w:t>
            </w:r>
          </w:p>
          <w:p>
            <w:pPr>
              <w:jc w:val="center"/>
              <w:rPr>
                <w:sz w:val="24"/>
                <w:szCs w:val="24"/>
                <w:vertAlign w:val="baseline"/>
              </w:rPr>
            </w:pPr>
            <w:r>
              <w:rPr>
                <w:sz w:val="24"/>
                <w:szCs w:val="24"/>
                <w:vertAlign w:val="baseline"/>
              </w:rPr>
              <w:t>Increasing likely incident and road safety</w:t>
            </w:r>
          </w:p>
          <w:p>
            <w:pPr>
              <w:jc w:val="center"/>
              <w:rPr>
                <w:sz w:val="24"/>
                <w:szCs w:val="24"/>
                <w:vertAlign w:val="baseline"/>
              </w:rPr>
            </w:pPr>
            <w:r>
              <w:rPr>
                <w:sz w:val="24"/>
                <w:szCs w:val="24"/>
                <w:vertAlign w:val="baseline"/>
              </w:rPr>
              <w:t>Capacity of road conjunction</w:t>
            </w:r>
          </w:p>
          <w:p>
            <w:pPr>
              <w:jc w:val="center"/>
              <w:rPr>
                <w:sz w:val="24"/>
                <w:szCs w:val="24"/>
                <w:vertAlign w:val="baseline"/>
              </w:rPr>
            </w:pPr>
            <w:r>
              <w:rPr>
                <w:sz w:val="24"/>
                <w:szCs w:val="24"/>
                <w:vertAlign w:val="baseline"/>
              </w:rPr>
              <w:t>Effect of Increasing traffic on local community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48" w:hRule="atLeast"/>
        </w:trPr>
        <w:tc>
          <w:tcPr>
            <w:tcW w:w="183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Mitigation</w:t>
            </w:r>
          </w:p>
        </w:tc>
        <w:tc>
          <w:tcPr>
            <w:tcW w:w="668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Not identified</w:t>
            </w:r>
          </w:p>
        </w:tc>
      </w:tr>
    </w:tbl>
    <w:p>
      <w:pPr>
        <w:rPr>
          <w:sz w:val="24"/>
          <w:szCs w:val="24"/>
        </w:rPr>
      </w:pPr>
    </w:p>
    <w:p>
      <w:pPr>
        <w:ind w:firstLine="240" w:firstLineChars="100"/>
        <w:rPr>
          <w:sz w:val="24"/>
          <w:szCs w:val="24"/>
        </w:rPr>
      </w:pPr>
      <w:r>
        <w:rPr>
          <w:sz w:val="24"/>
          <w:szCs w:val="24"/>
        </w:rPr>
        <w:t xml:space="preserve">Based on baseline conditions and prediction of traffic condition in future also needs to be assessed in next step which is regarded as a significant effect. Increasing traffic flow during construction or operation could indirectly affect local community and direct cause congestion or more incident. </w:t>
      </w:r>
    </w:p>
    <w:p>
      <w:pPr>
        <w:rPr>
          <w:sz w:val="24"/>
          <w:szCs w:val="24"/>
        </w:rPr>
      </w:pPr>
    </w:p>
    <w:p>
      <w:pPr>
        <w:rPr>
          <w:sz w:val="24"/>
          <w:szCs w:val="24"/>
        </w:rPr>
      </w:pPr>
      <w:r>
        <w:rPr>
          <w:sz w:val="24"/>
          <w:szCs w:val="24"/>
        </w:rPr>
        <w:t xml:space="preserve">(7) Community </w:t>
      </w:r>
    </w:p>
    <w:p>
      <w:pPr>
        <w:rPr>
          <w:sz w:val="24"/>
          <w:szCs w:val="24"/>
        </w:rPr>
      </w:pPr>
    </w:p>
    <w:p>
      <w:pPr>
        <w:jc w:val="center"/>
        <w:rPr>
          <w:sz w:val="24"/>
          <w:szCs w:val="24"/>
        </w:rPr>
      </w:pPr>
      <w:r>
        <w:rPr>
          <w:b/>
          <w:bCs/>
          <w:sz w:val="24"/>
          <w:szCs w:val="24"/>
        </w:rPr>
        <w:t>Table 2.8</w:t>
      </w:r>
      <w:r>
        <w:rPr>
          <w:sz w:val="24"/>
          <w:szCs w:val="24"/>
        </w:rPr>
        <w:t xml:space="preserve"> Summary of Scoping for Community </w:t>
      </w:r>
    </w:p>
    <w:p>
      <w:pPr>
        <w:rPr>
          <w:sz w:val="24"/>
          <w:szCs w:val="24"/>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6"/>
        <w:gridCol w:w="668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23" w:hRule="atLeast"/>
        </w:trPr>
        <w:tc>
          <w:tcPr>
            <w:tcW w:w="1836"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Related policy</w:t>
            </w:r>
          </w:p>
        </w:tc>
        <w:tc>
          <w:tcPr>
            <w:tcW w:w="6686"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Baseline condition</w:t>
            </w:r>
          </w:p>
        </w:tc>
        <w:tc>
          <w:tcPr>
            <w:tcW w:w="668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Nearby community, village, agricultural lands</w:t>
            </w:r>
          </w:p>
          <w:p>
            <w:pPr>
              <w:jc w:val="center"/>
              <w:rPr>
                <w:sz w:val="24"/>
                <w:szCs w:val="24"/>
                <w:vertAlign w:val="baseline"/>
              </w:rPr>
            </w:pPr>
            <w:r>
              <w:rPr>
                <w:sz w:val="24"/>
                <w:szCs w:val="24"/>
                <w:vertAlign w:val="baseline"/>
              </w:rPr>
              <w:t>Workers are employed in BIA</w:t>
            </w:r>
          </w:p>
          <w:p>
            <w:pPr>
              <w:jc w:val="center"/>
              <w:rPr>
                <w:sz w:val="24"/>
                <w:szCs w:val="24"/>
                <w:vertAlign w:val="baseline"/>
              </w:rPr>
            </w:pPr>
            <w:r>
              <w:rPr>
                <w:sz w:val="24"/>
                <w:szCs w:val="24"/>
                <w:vertAlign w:val="baseline"/>
              </w:rPr>
              <w:t>Attract investment and make contribution to economy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Predicted Trend</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Not identified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Identification in next step</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1.Air quality and employment disturbance to community during construction.</w:t>
            </w:r>
          </w:p>
          <w:p>
            <w:pPr>
              <w:jc w:val="center"/>
              <w:rPr>
                <w:sz w:val="24"/>
                <w:szCs w:val="24"/>
                <w:vertAlign w:val="baseline"/>
              </w:rPr>
            </w:pPr>
            <w:r>
              <w:rPr>
                <w:sz w:val="24"/>
                <w:szCs w:val="24"/>
                <w:vertAlign w:val="baseline"/>
              </w:rPr>
              <w:t>2.Effect of tourism,increased trade, health and land use on community.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Mitigation</w:t>
            </w:r>
          </w:p>
        </w:tc>
        <w:tc>
          <w:tcPr>
            <w:tcW w:w="668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Not identified</w:t>
            </w:r>
          </w:p>
        </w:tc>
      </w:tr>
    </w:tbl>
    <w:p>
      <w:pPr>
        <w:rPr>
          <w:sz w:val="24"/>
          <w:szCs w:val="24"/>
        </w:rPr>
      </w:pPr>
    </w:p>
    <w:p>
      <w:pPr>
        <w:ind w:firstLine="240" w:firstLineChars="100"/>
        <w:rPr>
          <w:sz w:val="24"/>
          <w:szCs w:val="24"/>
        </w:rPr>
      </w:pPr>
      <w:r>
        <w:rPr>
          <w:sz w:val="24"/>
          <w:szCs w:val="24"/>
        </w:rPr>
        <w:t xml:space="preserve">Basically, effect on community turns to focus on socio-economical effect including employment, investment, trade, tourism etc. Major consideration in next step is construction activity and potential adverse effect during operation. </w:t>
      </w:r>
    </w:p>
    <w:p>
      <w:pPr>
        <w:rPr>
          <w:sz w:val="24"/>
          <w:szCs w:val="24"/>
        </w:rPr>
      </w:pPr>
    </w:p>
    <w:p>
      <w:pPr>
        <w:ind w:firstLine="240" w:firstLineChars="100"/>
        <w:rPr>
          <w:sz w:val="24"/>
          <w:szCs w:val="24"/>
        </w:rPr>
      </w:pPr>
      <w:r>
        <w:rPr>
          <w:sz w:val="24"/>
          <w:szCs w:val="24"/>
        </w:rPr>
        <w:t>(8) Geology and Land Quality</w:t>
      </w:r>
    </w:p>
    <w:p>
      <w:pPr>
        <w:rPr>
          <w:sz w:val="24"/>
          <w:szCs w:val="24"/>
        </w:rPr>
      </w:pPr>
    </w:p>
    <w:p>
      <w:pPr>
        <w:jc w:val="center"/>
        <w:rPr>
          <w:sz w:val="24"/>
          <w:szCs w:val="24"/>
        </w:rPr>
      </w:pPr>
      <w:r>
        <w:rPr>
          <w:b/>
          <w:bCs/>
          <w:sz w:val="24"/>
          <w:szCs w:val="24"/>
        </w:rPr>
        <w:t>Table 2.9</w:t>
      </w:r>
      <w:r>
        <w:rPr>
          <w:sz w:val="24"/>
          <w:szCs w:val="24"/>
        </w:rPr>
        <w:t xml:space="preserve"> Summary of Scoping for Geology and Land Quality</w:t>
      </w:r>
    </w:p>
    <w:p>
      <w:pPr>
        <w:rPr>
          <w:sz w:val="24"/>
          <w:szCs w:val="24"/>
        </w:rPr>
      </w:pPr>
    </w:p>
    <w:p>
      <w:pPr>
        <w:rPr>
          <w:sz w:val="24"/>
          <w:szCs w:val="24"/>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6"/>
        <w:gridCol w:w="668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26" w:hRule="atLeast"/>
        </w:trPr>
        <w:tc>
          <w:tcPr>
            <w:tcW w:w="1836"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Related policy</w:t>
            </w:r>
          </w:p>
        </w:tc>
        <w:tc>
          <w:tcPr>
            <w:tcW w:w="6686"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Baseline condition</w:t>
            </w:r>
          </w:p>
        </w:tc>
        <w:tc>
          <w:tcPr>
            <w:tcW w:w="668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Mainly focus on soil, geology, site history and potential contamination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Predicted Trends</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Increasing air travel will introduce to increase use of fuel, which may potentially cause leakage of contamination</w:t>
            </w:r>
          </w:p>
          <w:p>
            <w:pPr>
              <w:jc w:val="center"/>
              <w:rPr>
                <w:sz w:val="24"/>
                <w:szCs w:val="24"/>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Identification in next step</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Not identified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Mitigation</w:t>
            </w:r>
          </w:p>
        </w:tc>
        <w:tc>
          <w:tcPr>
            <w:tcW w:w="668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Not identified</w:t>
            </w:r>
          </w:p>
        </w:tc>
      </w:tr>
    </w:tbl>
    <w:p>
      <w:pPr>
        <w:rPr>
          <w:sz w:val="24"/>
          <w:szCs w:val="24"/>
        </w:rPr>
      </w:pPr>
    </w:p>
    <w:p>
      <w:pPr>
        <w:ind w:firstLine="240" w:firstLineChars="100"/>
        <w:rPr>
          <w:sz w:val="24"/>
          <w:szCs w:val="24"/>
        </w:rPr>
      </w:pPr>
      <w:r>
        <w:rPr>
          <w:sz w:val="24"/>
          <w:szCs w:val="24"/>
        </w:rPr>
        <w:t>Generally, according to scoping research, geology and land quality associated with project would pose little threat needed to be considered further in next step, which is not regarded as significant effect. This is a direct effect derived from operation.</w:t>
      </w:r>
    </w:p>
    <w:p>
      <w:pPr>
        <w:rPr>
          <w:sz w:val="24"/>
          <w:szCs w:val="24"/>
        </w:rPr>
      </w:pPr>
    </w:p>
    <w:p>
      <w:pPr>
        <w:rPr>
          <w:sz w:val="24"/>
          <w:szCs w:val="24"/>
        </w:rPr>
      </w:pPr>
      <w:r>
        <w:rPr>
          <w:sz w:val="24"/>
          <w:szCs w:val="24"/>
        </w:rPr>
        <w:t>(9) Water Quality</w:t>
      </w:r>
    </w:p>
    <w:p>
      <w:pPr>
        <w:rPr>
          <w:sz w:val="24"/>
          <w:szCs w:val="24"/>
        </w:rPr>
      </w:pPr>
    </w:p>
    <w:p>
      <w:pPr>
        <w:jc w:val="center"/>
        <w:rPr>
          <w:sz w:val="24"/>
          <w:szCs w:val="24"/>
        </w:rPr>
      </w:pPr>
      <w:r>
        <w:rPr>
          <w:b/>
          <w:bCs/>
          <w:sz w:val="24"/>
          <w:szCs w:val="24"/>
        </w:rPr>
        <w:t>Table 2.10</w:t>
      </w:r>
      <w:r>
        <w:rPr>
          <w:sz w:val="24"/>
          <w:szCs w:val="24"/>
        </w:rPr>
        <w:t xml:space="preserve"> Summary of Scoping for Water Quality</w:t>
      </w:r>
    </w:p>
    <w:p>
      <w:pPr>
        <w:rPr>
          <w:sz w:val="24"/>
          <w:szCs w:val="24"/>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6"/>
        <w:gridCol w:w="668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Related policy</w:t>
            </w:r>
          </w:p>
        </w:tc>
        <w:tc>
          <w:tcPr>
            <w:tcW w:w="6686"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Dangerous Substance Directive</w:t>
            </w:r>
          </w:p>
          <w:p>
            <w:pPr>
              <w:jc w:val="center"/>
              <w:rPr>
                <w:sz w:val="24"/>
                <w:szCs w:val="24"/>
                <w:vertAlign w:val="baseline"/>
              </w:rPr>
            </w:pPr>
            <w:r>
              <w:rPr>
                <w:sz w:val="24"/>
                <w:szCs w:val="24"/>
                <w:vertAlign w:val="baseline"/>
              </w:rPr>
              <w:t>River Ecosystem Classification</w:t>
            </w:r>
          </w:p>
          <w:p>
            <w:pPr>
              <w:jc w:val="center"/>
              <w:rPr>
                <w:sz w:val="24"/>
                <w:szCs w:val="24"/>
                <w:vertAlign w:val="baseline"/>
              </w:rPr>
            </w:pPr>
            <w:r>
              <w:rPr>
                <w:sz w:val="24"/>
                <w:szCs w:val="24"/>
                <w:vertAlign w:val="baseline"/>
              </w:rPr>
              <w:t>Groundwater Regulation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Baseline condition</w:t>
            </w:r>
          </w:p>
        </w:tc>
        <w:tc>
          <w:tcPr>
            <w:tcW w:w="6686"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Mainly focus on surface water, potential resource of contamination and flooding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Predicted Trend</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Current management regarding water be able to offset or mitigate adverse effect during operation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nil"/>
              <w:right w:val="nil"/>
            </w:tcBorders>
            <w:vAlign w:val="center"/>
          </w:tcPr>
          <w:p>
            <w:pPr>
              <w:jc w:val="center"/>
              <w:rPr>
                <w:sz w:val="24"/>
                <w:szCs w:val="24"/>
                <w:vertAlign w:val="baseline"/>
              </w:rPr>
            </w:pPr>
            <w:r>
              <w:rPr>
                <w:sz w:val="24"/>
                <w:szCs w:val="24"/>
                <w:vertAlign w:val="baseline"/>
              </w:rPr>
              <w:t>Identification in next step</w:t>
            </w:r>
          </w:p>
        </w:tc>
        <w:tc>
          <w:tcPr>
            <w:tcW w:w="6686" w:type="dxa"/>
            <w:tcBorders>
              <w:top w:val="nil"/>
              <w:left w:val="nil"/>
              <w:bottom w:val="nil"/>
              <w:right w:val="nil"/>
            </w:tcBorders>
            <w:vAlign w:val="center"/>
          </w:tcPr>
          <w:p>
            <w:pPr>
              <w:jc w:val="center"/>
              <w:rPr>
                <w:sz w:val="24"/>
                <w:szCs w:val="24"/>
                <w:vertAlign w:val="baseline"/>
              </w:rPr>
            </w:pPr>
            <w:r>
              <w:rPr>
                <w:sz w:val="24"/>
                <w:szCs w:val="24"/>
                <w:vertAlign w:val="baseline"/>
              </w:rPr>
              <w:t>Contamination of groundwater through the construction activity, additional car parking and aircraft stands, relocation of fuel farm, flooding problems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183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Mitigation</w:t>
            </w:r>
          </w:p>
        </w:tc>
        <w:tc>
          <w:tcPr>
            <w:tcW w:w="6686"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1.A pollution management plan for construction phase</w:t>
            </w:r>
          </w:p>
          <w:p>
            <w:pPr>
              <w:jc w:val="center"/>
              <w:rPr>
                <w:sz w:val="24"/>
                <w:szCs w:val="24"/>
                <w:vertAlign w:val="baseline"/>
              </w:rPr>
            </w:pPr>
            <w:r>
              <w:rPr>
                <w:sz w:val="24"/>
                <w:szCs w:val="24"/>
                <w:vertAlign w:val="baseline"/>
              </w:rPr>
              <w:t>2.Review of current drainage system</w:t>
            </w:r>
          </w:p>
        </w:tc>
      </w:tr>
    </w:tbl>
    <w:p>
      <w:pPr>
        <w:rPr>
          <w:sz w:val="24"/>
          <w:szCs w:val="24"/>
        </w:rPr>
      </w:pPr>
    </w:p>
    <w:p>
      <w:pPr>
        <w:ind w:firstLine="240" w:firstLineChars="100"/>
        <w:rPr>
          <w:sz w:val="24"/>
          <w:szCs w:val="24"/>
        </w:rPr>
      </w:pPr>
      <w:r>
        <w:rPr>
          <w:sz w:val="24"/>
          <w:szCs w:val="24"/>
        </w:rPr>
        <w:t xml:space="preserve">Generally, scoping with respect to water quality mainly concentrate on contamination of ground water during both construction and operation. therefore following EIA would conduct detailed assessment towards those aspects. Effect of project on water quality can be seen as significant effect. </w:t>
      </w:r>
    </w:p>
    <w:p>
      <w:pPr>
        <w:rPr>
          <w:sz w:val="24"/>
          <w:szCs w:val="24"/>
        </w:rPr>
      </w:pPr>
    </w:p>
    <w:p>
      <w:pPr>
        <w:pStyle w:val="4"/>
        <w:bidi w:val="0"/>
      </w:pPr>
      <w:bookmarkStart w:id="14" w:name="_Toc1064257143"/>
      <w:r>
        <w:t>2.2.3 Discussion on Scoping Report</w:t>
      </w:r>
      <w:bookmarkEnd w:id="14"/>
    </w:p>
    <w:p>
      <w:pPr>
        <w:ind w:firstLine="240" w:firstLineChars="100"/>
        <w:rPr>
          <w:sz w:val="24"/>
          <w:szCs w:val="24"/>
        </w:rPr>
      </w:pPr>
      <w:r>
        <w:rPr>
          <w:sz w:val="24"/>
          <w:szCs w:val="24"/>
        </w:rPr>
        <w:t>This scoping report generally follows requirements. Firstly scoping for each factor refers to related official document as standard in following survey, which could also give guidance for suitable methods. All factors mentioned in this scoping report are included in regulations. Secondly, conducting a survey on baseline condition could give basic information on current environment quality. Based on baseline condition, similar development or specific methods, scoping research could identify some significant effect which are supposed to be done with detailed assessment in next EIA. These effects could be direct for instance, direct emission of pollutant from plan could deteriorate air quality. Moreover they could also be indirect such as increasing traffic due to extension could make noise or damage air quality. In some case, they could be culminating such as the disturbance to habitat or natural spices would only appear after a long time. Scoping report is asked to consider as exhaustive as possible to identify any damage by development in a short or long period. Moreover, if possible, the scoping report could also put some mitigation measure.</w:t>
      </w:r>
    </w:p>
    <w:p>
      <w:pPr>
        <w:ind w:firstLine="240" w:firstLineChars="100"/>
        <w:rPr>
          <w:sz w:val="24"/>
          <w:szCs w:val="24"/>
        </w:rPr>
      </w:pPr>
    </w:p>
    <w:p>
      <w:pPr>
        <w:ind w:firstLine="240" w:firstLineChars="100"/>
        <w:rPr>
          <w:sz w:val="24"/>
          <w:szCs w:val="24"/>
        </w:rPr>
      </w:pPr>
      <w:r>
        <w:rPr>
          <w:sz w:val="24"/>
          <w:szCs w:val="24"/>
        </w:rPr>
        <w:t>However, there are several problems may be neglected by officers. it is suggested that the main emission from airport includes CO, CO</w:t>
      </w:r>
      <w:r>
        <w:rPr>
          <w:sz w:val="24"/>
          <w:szCs w:val="24"/>
          <w:vertAlign w:val="subscript"/>
        </w:rPr>
        <w:t>2</w:t>
      </w:r>
      <w:r>
        <w:rPr>
          <w:sz w:val="24"/>
          <w:szCs w:val="24"/>
        </w:rPr>
        <w:t>, NO</w:t>
      </w:r>
      <w:r>
        <w:rPr>
          <w:sz w:val="24"/>
          <w:szCs w:val="24"/>
          <w:vertAlign w:val="subscript"/>
        </w:rPr>
        <w:t>x</w:t>
      </w:r>
      <w:r>
        <w:rPr>
          <w:sz w:val="24"/>
          <w:szCs w:val="24"/>
        </w:rPr>
        <w:t>, SO</w:t>
      </w:r>
      <w:r>
        <w:rPr>
          <w:sz w:val="24"/>
          <w:szCs w:val="24"/>
          <w:vertAlign w:val="subscript"/>
        </w:rPr>
        <w:t>2</w:t>
      </w:r>
      <w:r>
        <w:rPr>
          <w:sz w:val="24"/>
          <w:szCs w:val="24"/>
        </w:rPr>
        <w:t>, H</w:t>
      </w:r>
      <w:r>
        <w:rPr>
          <w:sz w:val="24"/>
          <w:szCs w:val="24"/>
          <w:vertAlign w:val="subscript"/>
        </w:rPr>
        <w:t>2</w:t>
      </w:r>
      <w:r>
        <w:rPr>
          <w:sz w:val="24"/>
          <w:szCs w:val="24"/>
        </w:rPr>
        <w:t xml:space="preserve">O, VOC and Particle. Current survey on baseline condition is insufficient to identify the potential threat to environment because it does not survey CO and VOC. </w:t>
      </w:r>
    </w:p>
    <w:p>
      <w:pPr>
        <w:ind w:firstLine="240" w:firstLineChars="100"/>
        <w:rPr>
          <w:sz w:val="24"/>
          <w:szCs w:val="24"/>
        </w:rPr>
      </w:pPr>
      <w:r>
        <w:rPr>
          <w:sz w:val="24"/>
          <w:szCs w:val="24"/>
        </w:rPr>
        <w:t xml:space="preserve"> </w:t>
      </w:r>
    </w:p>
    <w:p>
      <w:pPr>
        <w:ind w:firstLine="240" w:firstLineChars="100"/>
        <w:rPr>
          <w:sz w:val="24"/>
          <w:szCs w:val="24"/>
        </w:rPr>
      </w:pPr>
      <w:r>
        <w:rPr>
          <w:sz w:val="24"/>
          <w:szCs w:val="24"/>
        </w:rPr>
        <w:t>In addition, total emission is made up of roughly 70% CO2, less than 30% H</w:t>
      </w:r>
      <w:r>
        <w:rPr>
          <w:sz w:val="24"/>
          <w:szCs w:val="24"/>
          <w:vertAlign w:val="subscript"/>
        </w:rPr>
        <w:t>2</w:t>
      </w:r>
      <w:r>
        <w:rPr>
          <w:sz w:val="24"/>
          <w:szCs w:val="24"/>
        </w:rPr>
        <w:t>O and less than 1% other pollutants which are both regarded as important the greenhouse gas. They both have the property of absorbing infrared light thus contributing to greenhouse effect. The high concentration of greenhouse gas may lead to climate change in a long period. Therefore, high emission of CO</w:t>
      </w:r>
      <w:r>
        <w:rPr>
          <w:sz w:val="24"/>
          <w:szCs w:val="24"/>
          <w:vertAlign w:val="subscript"/>
        </w:rPr>
        <w:t>2</w:t>
      </w:r>
      <w:r>
        <w:rPr>
          <w:sz w:val="24"/>
          <w:szCs w:val="24"/>
        </w:rPr>
        <w:t xml:space="preserve"> and H</w:t>
      </w:r>
      <w:r>
        <w:rPr>
          <w:sz w:val="24"/>
          <w:szCs w:val="24"/>
          <w:vertAlign w:val="subscript"/>
        </w:rPr>
        <w:t>2</w:t>
      </w:r>
      <w:r>
        <w:rPr>
          <w:sz w:val="24"/>
          <w:szCs w:val="24"/>
        </w:rPr>
        <w:t>O from planes may potentially exert impact on climate change mentioned in regulations ought to be analyzed in the scoping report.</w:t>
      </w:r>
    </w:p>
    <w:p>
      <w:pPr>
        <w:ind w:firstLine="240" w:firstLineChars="100"/>
        <w:rPr>
          <w:sz w:val="24"/>
          <w:szCs w:val="24"/>
        </w:rPr>
      </w:pPr>
    </w:p>
    <w:p>
      <w:pPr>
        <w:ind w:firstLine="240" w:firstLineChars="100"/>
        <w:rPr>
          <w:sz w:val="24"/>
          <w:szCs w:val="24"/>
        </w:rPr>
      </w:pPr>
      <w:r>
        <w:rPr>
          <w:sz w:val="24"/>
          <w:szCs w:val="24"/>
        </w:rPr>
        <w:t>Another problem regarding air is odour problem during construction. Odour  including H</w:t>
      </w:r>
      <w:r>
        <w:rPr>
          <w:sz w:val="24"/>
          <w:szCs w:val="24"/>
          <w:vertAlign w:val="subscript"/>
        </w:rPr>
        <w:t>2</w:t>
      </w:r>
      <w:r>
        <w:rPr>
          <w:sz w:val="24"/>
          <w:szCs w:val="24"/>
        </w:rPr>
        <w:t>S and NH</w:t>
      </w:r>
      <w:r>
        <w:rPr>
          <w:sz w:val="24"/>
          <w:szCs w:val="24"/>
          <w:vertAlign w:val="subscript"/>
        </w:rPr>
        <w:t>3</w:t>
      </w:r>
      <w:r>
        <w:rPr>
          <w:sz w:val="24"/>
          <w:szCs w:val="24"/>
        </w:rPr>
        <w:t xml:space="preserve"> derived from construction material or activities which can not only disturb nearby community but also toxic to workers. </w:t>
      </w:r>
    </w:p>
    <w:p>
      <w:pPr>
        <w:ind w:firstLine="240" w:firstLineChars="100"/>
        <w:rPr>
          <w:sz w:val="24"/>
          <w:szCs w:val="24"/>
        </w:rPr>
      </w:pPr>
    </w:p>
    <w:p>
      <w:pPr>
        <w:ind w:firstLine="240" w:firstLineChars="100"/>
        <w:rPr>
          <w:sz w:val="24"/>
          <w:szCs w:val="24"/>
        </w:rPr>
      </w:pPr>
      <w:r>
        <w:rPr>
          <w:sz w:val="24"/>
          <w:szCs w:val="24"/>
        </w:rPr>
        <w:t xml:space="preserve">Speaking of community scoping report is lack of human health caused by many factors such as air pollutant, noise, odour or sewage. Even though health impact is difficult to be quantified, it can be achieved by other methods such as questionnaires or investigations. </w:t>
      </w:r>
    </w:p>
    <w:p>
      <w:pPr>
        <w:pStyle w:val="3"/>
        <w:bidi w:val="0"/>
      </w:pPr>
      <w:bookmarkStart w:id="15" w:name="_Toc578506538"/>
      <w:r>
        <w:t>2.3 EIA and Mitigation</w:t>
      </w:r>
      <w:bookmarkEnd w:id="15"/>
      <w:r>
        <w:t xml:space="preserve"> </w:t>
      </w:r>
    </w:p>
    <w:p>
      <w:pPr>
        <w:pStyle w:val="4"/>
        <w:bidi w:val="0"/>
      </w:pPr>
      <w:bookmarkStart w:id="16" w:name="_Toc1300914197"/>
      <w:r>
        <w:t>2.3.1 Requirement for EIA</w:t>
      </w:r>
      <w:bookmarkEnd w:id="16"/>
      <w:r>
        <w:t xml:space="preserve"> </w:t>
      </w:r>
    </w:p>
    <w:p>
      <w:pPr>
        <w:ind w:firstLine="240" w:firstLineChars="100"/>
        <w:rPr>
          <w:rFonts w:hint="default"/>
          <w:sz w:val="24"/>
          <w:szCs w:val="24"/>
        </w:rPr>
      </w:pPr>
      <w:r>
        <w:rPr>
          <w:rFonts w:hint="default"/>
          <w:sz w:val="24"/>
          <w:szCs w:val="24"/>
        </w:rPr>
        <w:t xml:space="preserve">The Town and Country Planning (Environmental Impact Assessment) (Wales) Regulations 2017 requires that an Environmental Impact Assessment (EIA) is to be undertaken before planning permission can be granted. The aim of EIA is to protect environment by estimating significant effect and deciding whether to grant a development permission. </w:t>
      </w:r>
    </w:p>
    <w:p>
      <w:pPr>
        <w:rPr>
          <w:rFonts w:hint="default"/>
          <w:sz w:val="24"/>
          <w:szCs w:val="24"/>
        </w:rPr>
      </w:pPr>
    </w:p>
    <w:p>
      <w:pPr>
        <w:ind w:firstLine="240" w:firstLineChars="100"/>
        <w:rPr>
          <w:rFonts w:hint="default"/>
          <w:sz w:val="24"/>
          <w:szCs w:val="24"/>
        </w:rPr>
      </w:pPr>
      <w:r>
        <w:rPr>
          <w:rFonts w:hint="default"/>
          <w:sz w:val="24"/>
          <w:szCs w:val="24"/>
        </w:rPr>
        <w:t>Firstly EIA needs to deal with significantly adverse effect pursuant to scoping report. EIA is supposed to describe main methods to assess these effect on environment and scale on which environment is affect. Furthermore, it also put forward the measurement designed to avoid,prevent,reduce and offset significant effect if possible. Moreover a appropriated monitoring system needs to be considered. In addition, a description of the expected adverse effects on the environment because of the vulnerability of the development or  risks of major accidents which are also a concern for EIA.</w:t>
      </w:r>
    </w:p>
    <w:p>
      <w:pPr>
        <w:pStyle w:val="4"/>
        <w:bidi w:val="0"/>
      </w:pPr>
      <w:bookmarkStart w:id="17" w:name="_Toc933898872"/>
      <w:r>
        <w:t>2.3.2 EIA and Mitigation for proposed project</w:t>
      </w:r>
      <w:bookmarkEnd w:id="17"/>
    </w:p>
    <w:p>
      <w:pPr>
        <w:ind w:firstLine="240" w:firstLineChars="100"/>
        <w:rPr>
          <w:sz w:val="24"/>
          <w:szCs w:val="24"/>
        </w:rPr>
      </w:pPr>
      <w:r>
        <w:rPr>
          <w:sz w:val="24"/>
          <w:szCs w:val="24"/>
        </w:rPr>
        <w:t>Based on scoping report, EIA and mitigation mainly comprise air quality, biodiversity, community, cultural heritage, geology and land, landscape, and noise.</w:t>
      </w:r>
    </w:p>
    <w:p>
      <w:pPr>
        <w:rPr>
          <w:sz w:val="24"/>
          <w:szCs w:val="24"/>
        </w:rPr>
      </w:pPr>
    </w:p>
    <w:p>
      <w:pPr>
        <w:ind w:firstLine="240" w:firstLineChars="100"/>
        <w:rPr>
          <w:sz w:val="24"/>
          <w:szCs w:val="24"/>
        </w:rPr>
      </w:pPr>
      <w:r>
        <w:rPr>
          <w:sz w:val="24"/>
          <w:szCs w:val="24"/>
        </w:rPr>
        <w:t>Based on demonstrating the main component of EIA, this section will discuss how EIA follows scoping report and advance some problem may be neglected by officers.</w:t>
      </w:r>
    </w:p>
    <w:p>
      <w:pPr>
        <w:rPr>
          <w:sz w:val="24"/>
          <w:szCs w:val="24"/>
        </w:rPr>
      </w:pPr>
    </w:p>
    <w:p>
      <w:pPr>
        <w:ind w:firstLine="240" w:firstLineChars="100"/>
        <w:rPr>
          <w:sz w:val="24"/>
          <w:szCs w:val="24"/>
        </w:rPr>
      </w:pPr>
      <w:r>
        <w:rPr>
          <w:sz w:val="24"/>
          <w:szCs w:val="24"/>
        </w:rPr>
        <w:t xml:space="preserve">(1) Air </w:t>
      </w:r>
    </w:p>
    <w:p>
      <w:pPr>
        <w:rPr>
          <w:sz w:val="24"/>
          <w:szCs w:val="24"/>
        </w:rPr>
      </w:pPr>
    </w:p>
    <w:p>
      <w:pPr>
        <w:jc w:val="center"/>
        <w:rPr>
          <w:b w:val="0"/>
          <w:bCs w:val="0"/>
          <w:sz w:val="24"/>
          <w:szCs w:val="24"/>
        </w:rPr>
      </w:pPr>
      <w:r>
        <w:rPr>
          <w:b/>
          <w:bCs/>
          <w:sz w:val="24"/>
          <w:szCs w:val="24"/>
        </w:rPr>
        <w:t xml:space="preserve">Table 2.11 </w:t>
      </w:r>
      <w:r>
        <w:rPr>
          <w:b w:val="0"/>
          <w:bCs w:val="0"/>
          <w:sz w:val="24"/>
          <w:szCs w:val="24"/>
        </w:rPr>
        <w:t>Summary of EIA for Air</w:t>
      </w:r>
    </w:p>
    <w:p>
      <w:pPr>
        <w:jc w:val="center"/>
        <w:rPr>
          <w:b w:val="0"/>
          <w:bCs w:val="0"/>
          <w:sz w:val="24"/>
          <w:szCs w:val="24"/>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13"/>
        <w:gridCol w:w="650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013" w:type="dxa"/>
            <w:tcBorders>
              <w:top w:val="single" w:color="auto" w:sz="12" w:space="0"/>
              <w:left w:val="nil"/>
              <w:bottom w:val="single" w:color="auto" w:sz="12" w:space="0"/>
              <w:right w:val="nil"/>
            </w:tcBorders>
            <w:vAlign w:val="center"/>
          </w:tcPr>
          <w:p>
            <w:pPr>
              <w:jc w:val="center"/>
              <w:rPr>
                <w:sz w:val="24"/>
                <w:szCs w:val="24"/>
              </w:rPr>
            </w:pPr>
            <w:r>
              <w:rPr>
                <w:sz w:val="24"/>
                <w:szCs w:val="24"/>
              </w:rPr>
              <w:t>Main methods</w:t>
            </w:r>
          </w:p>
        </w:tc>
        <w:tc>
          <w:tcPr>
            <w:tcW w:w="6509"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1.Modeling the dispersion of these pollutants</w:t>
            </w:r>
          </w:p>
          <w:p>
            <w:pPr>
              <w:jc w:val="center"/>
              <w:rPr>
                <w:sz w:val="24"/>
                <w:szCs w:val="24"/>
                <w:vertAlign w:val="baseline"/>
              </w:rPr>
            </w:pPr>
            <w:r>
              <w:rPr>
                <w:sz w:val="24"/>
                <w:szCs w:val="24"/>
                <w:vertAlign w:val="baseline"/>
              </w:rPr>
              <w:t>2.Estimation concentration of key pollutant at</w:t>
            </w:r>
          </w:p>
          <w:p>
            <w:pPr>
              <w:jc w:val="center"/>
              <w:rPr>
                <w:sz w:val="24"/>
                <w:szCs w:val="24"/>
                <w:vertAlign w:val="baseline"/>
              </w:rPr>
            </w:pPr>
            <w:r>
              <w:rPr>
                <w:sz w:val="24"/>
                <w:szCs w:val="24"/>
                <w:vertAlign w:val="baseline"/>
              </w:rPr>
              <w:t>3.Ground level at airport and vicinity of airport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013" w:type="dxa"/>
            <w:tcBorders>
              <w:top w:val="single" w:color="auto" w:sz="12" w:space="0"/>
              <w:left w:val="nil"/>
              <w:bottom w:val="nil"/>
              <w:right w:val="nil"/>
            </w:tcBorders>
            <w:vAlign w:val="center"/>
          </w:tcPr>
          <w:p>
            <w:pPr>
              <w:jc w:val="center"/>
              <w:rPr>
                <w:sz w:val="24"/>
                <w:szCs w:val="24"/>
                <w:vertAlign w:val="baseline"/>
              </w:rPr>
            </w:pPr>
            <w:r>
              <w:rPr>
                <w:sz w:val="24"/>
                <w:szCs w:val="24"/>
              </w:rPr>
              <w:t>Prediction of effect</w:t>
            </w:r>
          </w:p>
        </w:tc>
        <w:tc>
          <w:tcPr>
            <w:tcW w:w="6509"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1.No major resource at airport</w:t>
            </w:r>
          </w:p>
          <w:p>
            <w:pPr>
              <w:jc w:val="center"/>
              <w:rPr>
                <w:sz w:val="24"/>
                <w:szCs w:val="24"/>
                <w:vertAlign w:val="baseline"/>
              </w:rPr>
            </w:pPr>
            <w:r>
              <w:rPr>
                <w:sz w:val="24"/>
                <w:szCs w:val="24"/>
                <w:vertAlign w:val="baseline"/>
              </w:rPr>
              <w:t>2.Two key pollutant NO</w:t>
            </w:r>
            <w:r>
              <w:rPr>
                <w:sz w:val="24"/>
                <w:szCs w:val="24"/>
                <w:vertAlign w:val="subscript"/>
              </w:rPr>
              <w:t>2</w:t>
            </w:r>
            <w:r>
              <w:rPr>
                <w:sz w:val="24"/>
                <w:szCs w:val="24"/>
                <w:vertAlign w:val="baseline"/>
              </w:rPr>
              <w:t xml:space="preserve"> and PM</w:t>
            </w:r>
            <w:r>
              <w:rPr>
                <w:sz w:val="24"/>
                <w:szCs w:val="24"/>
                <w:vertAlign w:val="subscript"/>
              </w:rPr>
              <w:t>10</w:t>
            </w:r>
            <w:r>
              <w:rPr>
                <w:sz w:val="24"/>
                <w:szCs w:val="24"/>
                <w:vertAlign w:val="baseline"/>
              </w:rPr>
              <w:t xml:space="preserve"> were modeled and highest concentration occur close to the runway, apron and network</w:t>
            </w:r>
          </w:p>
          <w:p>
            <w:pPr>
              <w:jc w:val="center"/>
              <w:rPr>
                <w:sz w:val="24"/>
                <w:szCs w:val="24"/>
                <w:vertAlign w:val="baseline"/>
              </w:rPr>
            </w:pPr>
            <w:r>
              <w:rPr>
                <w:sz w:val="24"/>
                <w:szCs w:val="24"/>
                <w:vertAlign w:val="baseline"/>
              </w:rPr>
              <w:t>3.Based on estimation, all pollutant within area would not exceed air quality objective.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09" w:hRule="atLeast"/>
        </w:trPr>
        <w:tc>
          <w:tcPr>
            <w:tcW w:w="2013" w:type="dxa"/>
            <w:tcBorders>
              <w:top w:val="nil"/>
              <w:left w:val="nil"/>
              <w:bottom w:val="nil"/>
              <w:right w:val="nil"/>
            </w:tcBorders>
            <w:vAlign w:val="center"/>
          </w:tcPr>
          <w:p>
            <w:pPr>
              <w:jc w:val="center"/>
              <w:rPr>
                <w:sz w:val="24"/>
                <w:szCs w:val="24"/>
                <w:vertAlign w:val="baseline"/>
              </w:rPr>
            </w:pPr>
            <w:r>
              <w:rPr>
                <w:sz w:val="24"/>
                <w:szCs w:val="24"/>
                <w:vertAlign w:val="baseline"/>
              </w:rPr>
              <w:t>Monitoring</w:t>
            </w:r>
          </w:p>
        </w:tc>
        <w:tc>
          <w:tcPr>
            <w:tcW w:w="6509" w:type="dxa"/>
            <w:tcBorders>
              <w:top w:val="nil"/>
              <w:left w:val="nil"/>
              <w:bottom w:val="nil"/>
              <w:right w:val="nil"/>
            </w:tcBorders>
            <w:vAlign w:val="center"/>
          </w:tcPr>
          <w:p>
            <w:pPr>
              <w:jc w:val="center"/>
              <w:rPr>
                <w:sz w:val="24"/>
                <w:szCs w:val="24"/>
                <w:vertAlign w:val="baseline"/>
              </w:rPr>
            </w:pPr>
            <w:r>
              <w:rPr>
                <w:sz w:val="24"/>
                <w:szCs w:val="24"/>
                <w:vertAlign w:val="baseline"/>
              </w:rPr>
              <w:t>BIA currently stick on regular monitoring on air quality of NO</w:t>
            </w:r>
            <w:r>
              <w:rPr>
                <w:sz w:val="24"/>
                <w:szCs w:val="24"/>
                <w:vertAlign w:val="subscript"/>
              </w:rPr>
              <w:t>2</w:t>
            </w:r>
            <w:r>
              <w:rPr>
                <w:sz w:val="24"/>
                <w:szCs w:val="24"/>
                <w:vertAlign w:val="baseline"/>
              </w:rPr>
              <w:t xml:space="preserve"> to ensure pollutant under 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013"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Mitigation</w:t>
            </w:r>
          </w:p>
        </w:tc>
        <w:tc>
          <w:tcPr>
            <w:tcW w:w="6509"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1.Adopting layout of airfield</w:t>
            </w:r>
          </w:p>
          <w:p>
            <w:pPr>
              <w:jc w:val="center"/>
              <w:rPr>
                <w:sz w:val="24"/>
                <w:szCs w:val="24"/>
                <w:vertAlign w:val="baseline"/>
              </w:rPr>
            </w:pPr>
            <w:r>
              <w:rPr>
                <w:sz w:val="24"/>
                <w:szCs w:val="24"/>
                <w:vertAlign w:val="baseline"/>
              </w:rPr>
              <w:t>2.Reducing the use of aircraft auxiliary power unit</w:t>
            </w:r>
          </w:p>
          <w:p>
            <w:pPr>
              <w:jc w:val="center"/>
              <w:rPr>
                <w:sz w:val="24"/>
                <w:szCs w:val="24"/>
                <w:vertAlign w:val="baseline"/>
              </w:rPr>
            </w:pPr>
            <w:r>
              <w:rPr>
                <w:sz w:val="24"/>
                <w:szCs w:val="24"/>
                <w:vertAlign w:val="baseline"/>
              </w:rPr>
              <w:t>3.Ensuring conjunction being far from sensitive receptors</w:t>
            </w:r>
          </w:p>
          <w:p>
            <w:pPr>
              <w:jc w:val="center"/>
              <w:rPr>
                <w:sz w:val="24"/>
                <w:szCs w:val="24"/>
                <w:vertAlign w:val="baseline"/>
              </w:rPr>
            </w:pPr>
            <w:r>
              <w:rPr>
                <w:sz w:val="24"/>
                <w:szCs w:val="24"/>
                <w:vertAlign w:val="baseline"/>
              </w:rPr>
              <w:t>4.Improving traffic management</w:t>
            </w:r>
          </w:p>
          <w:p>
            <w:pPr>
              <w:jc w:val="center"/>
              <w:rPr>
                <w:sz w:val="24"/>
                <w:szCs w:val="24"/>
                <w:vertAlign w:val="baseline"/>
              </w:rPr>
            </w:pPr>
            <w:r>
              <w:rPr>
                <w:sz w:val="24"/>
                <w:szCs w:val="24"/>
                <w:vertAlign w:val="baseline"/>
              </w:rPr>
              <w:t>5.Designing car park to reduce damage</w:t>
            </w:r>
          </w:p>
          <w:p>
            <w:pPr>
              <w:jc w:val="center"/>
              <w:rPr>
                <w:sz w:val="24"/>
                <w:szCs w:val="24"/>
                <w:vertAlign w:val="baseline"/>
              </w:rPr>
            </w:pPr>
            <w:r>
              <w:rPr>
                <w:sz w:val="24"/>
                <w:szCs w:val="24"/>
                <w:vertAlign w:val="baseline"/>
              </w:rPr>
              <w:t>6.Operating a dust management</w:t>
            </w:r>
          </w:p>
        </w:tc>
      </w:tr>
    </w:tbl>
    <w:p>
      <w:pPr>
        <w:rPr>
          <w:sz w:val="24"/>
          <w:szCs w:val="24"/>
        </w:rPr>
      </w:pPr>
    </w:p>
    <w:p>
      <w:pPr>
        <w:ind w:firstLine="360" w:firstLineChars="150"/>
        <w:rPr>
          <w:sz w:val="24"/>
          <w:szCs w:val="24"/>
          <w:vertAlign w:val="baseline"/>
        </w:rPr>
      </w:pPr>
      <w:r>
        <w:rPr>
          <w:sz w:val="24"/>
          <w:szCs w:val="24"/>
        </w:rPr>
        <w:t>Firstly, the main problem identified by scoping report is reflected in EIA.  Key pollutants ( NO</w:t>
      </w:r>
      <w:r>
        <w:rPr>
          <w:sz w:val="24"/>
          <w:szCs w:val="24"/>
          <w:vertAlign w:val="subscript"/>
        </w:rPr>
        <w:t>2</w:t>
      </w:r>
      <w:r>
        <w:rPr>
          <w:sz w:val="24"/>
          <w:szCs w:val="24"/>
        </w:rPr>
        <w:t xml:space="preserve"> and PM</w:t>
      </w:r>
      <w:r>
        <w:rPr>
          <w:sz w:val="24"/>
          <w:szCs w:val="24"/>
          <w:vertAlign w:val="subscript"/>
        </w:rPr>
        <w:t>10</w:t>
      </w:r>
      <w:r>
        <w:rPr>
          <w:sz w:val="24"/>
          <w:szCs w:val="24"/>
          <w:vertAlign w:val="baseline"/>
        </w:rPr>
        <w:t xml:space="preserve">) are modeled within area of airport and road to make sure they would not exceed air quality standards. EIA also does not consider the deposition from airborne. As for mitigation, EIA improves specific mitigation based on the scoping report. Required monitoring will be consistently conducted in the future. </w:t>
      </w:r>
    </w:p>
    <w:p>
      <w:pPr>
        <w:ind w:firstLine="360" w:firstLineChars="150"/>
        <w:rPr>
          <w:sz w:val="24"/>
          <w:szCs w:val="24"/>
          <w:vertAlign w:val="baseline"/>
        </w:rPr>
      </w:pPr>
    </w:p>
    <w:p>
      <w:pPr>
        <w:ind w:firstLine="360" w:firstLineChars="150"/>
        <w:rPr>
          <w:sz w:val="24"/>
          <w:szCs w:val="24"/>
          <w:vertAlign w:val="baseline"/>
        </w:rPr>
      </w:pPr>
      <w:r>
        <w:rPr>
          <w:sz w:val="24"/>
          <w:szCs w:val="24"/>
          <w:vertAlign w:val="baseline"/>
        </w:rPr>
        <w:t>However, deposition caused by construction work is not sufficiently assessed as well as pollutants from airborne which were identified by the scoping report. Deposition mainly caused by dust problems during construction could damage affect worker</w:t>
      </w:r>
      <w:r>
        <w:rPr>
          <w:rFonts w:hint="default"/>
          <w:sz w:val="24"/>
          <w:szCs w:val="24"/>
          <w:vertAlign w:val="baseline"/>
        </w:rPr>
        <w:t xml:space="preserve">’s health. In addition </w:t>
      </w:r>
      <w:r>
        <w:rPr>
          <w:sz w:val="24"/>
          <w:szCs w:val="24"/>
          <w:vertAlign w:val="baseline"/>
        </w:rPr>
        <w:t>mitigation of effect could also consider effect of the odor problem during construction such as H</w:t>
      </w:r>
      <w:r>
        <w:rPr>
          <w:sz w:val="24"/>
          <w:szCs w:val="24"/>
          <w:vertAlign w:val="subscript"/>
        </w:rPr>
        <w:t>2</w:t>
      </w:r>
      <w:r>
        <w:rPr>
          <w:sz w:val="24"/>
          <w:szCs w:val="24"/>
          <w:vertAlign w:val="baseline"/>
        </w:rPr>
        <w:t>S or NH</w:t>
      </w:r>
      <w:r>
        <w:rPr>
          <w:sz w:val="24"/>
          <w:szCs w:val="24"/>
          <w:vertAlign w:val="subscript"/>
        </w:rPr>
        <w:t>3</w:t>
      </w:r>
      <w:r>
        <w:rPr>
          <w:sz w:val="24"/>
          <w:szCs w:val="24"/>
          <w:vertAlign w:val="baseline"/>
        </w:rPr>
        <w:t xml:space="preserve"> which may released by construction material. </w:t>
      </w:r>
    </w:p>
    <w:p>
      <w:pPr>
        <w:ind w:firstLine="240" w:firstLineChars="100"/>
        <w:rPr>
          <w:sz w:val="24"/>
          <w:szCs w:val="24"/>
          <w:vertAlign w:val="baseline"/>
        </w:rPr>
      </w:pPr>
    </w:p>
    <w:p>
      <w:pPr>
        <w:ind w:firstLine="240" w:firstLineChars="100"/>
        <w:rPr>
          <w:sz w:val="24"/>
          <w:szCs w:val="24"/>
          <w:vertAlign w:val="baseline"/>
        </w:rPr>
      </w:pPr>
      <w:r>
        <w:rPr>
          <w:sz w:val="24"/>
          <w:szCs w:val="24"/>
          <w:vertAlign w:val="baseline"/>
        </w:rPr>
        <w:t xml:space="preserve">(2) Cultural Heritage </w:t>
      </w:r>
    </w:p>
    <w:p>
      <w:pPr>
        <w:rPr>
          <w:sz w:val="24"/>
          <w:szCs w:val="24"/>
          <w:vertAlign w:val="baseline"/>
        </w:rPr>
      </w:pPr>
    </w:p>
    <w:p>
      <w:pPr>
        <w:jc w:val="center"/>
        <w:rPr>
          <w:b w:val="0"/>
          <w:bCs w:val="0"/>
          <w:sz w:val="24"/>
          <w:szCs w:val="24"/>
        </w:rPr>
      </w:pPr>
      <w:r>
        <w:rPr>
          <w:b/>
          <w:bCs/>
          <w:sz w:val="24"/>
          <w:szCs w:val="24"/>
        </w:rPr>
        <w:t xml:space="preserve">Table 2.12 </w:t>
      </w:r>
      <w:r>
        <w:rPr>
          <w:b w:val="0"/>
          <w:bCs w:val="0"/>
          <w:sz w:val="24"/>
          <w:szCs w:val="24"/>
        </w:rPr>
        <w:t>Summary of EIA for Cultural Heritage</w:t>
      </w:r>
    </w:p>
    <w:p>
      <w:pPr>
        <w:rPr>
          <w:sz w:val="24"/>
          <w:szCs w:val="24"/>
          <w:vertAlign w:val="baseline"/>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632"/>
        <w:gridCol w:w="589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2632" w:type="dxa"/>
            <w:tcBorders>
              <w:top w:val="single" w:color="auto" w:sz="12" w:space="0"/>
              <w:left w:val="nil"/>
              <w:bottom w:val="single" w:color="auto" w:sz="12" w:space="0"/>
              <w:right w:val="nil"/>
            </w:tcBorders>
            <w:vAlign w:val="center"/>
          </w:tcPr>
          <w:p>
            <w:pPr>
              <w:jc w:val="center"/>
              <w:rPr>
                <w:sz w:val="24"/>
                <w:szCs w:val="24"/>
              </w:rPr>
            </w:pPr>
            <w:r>
              <w:rPr>
                <w:sz w:val="24"/>
                <w:szCs w:val="24"/>
              </w:rPr>
              <w:t>Main methods</w:t>
            </w:r>
          </w:p>
        </w:tc>
        <w:tc>
          <w:tcPr>
            <w:tcW w:w="5890"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Survey</w:t>
            </w:r>
          </w:p>
        </w:tc>
      </w:tr>
      <w:tr>
        <w:trPr>
          <w:trHeight w:val="936" w:hRule="atLeast"/>
        </w:trPr>
        <w:tc>
          <w:tcPr>
            <w:tcW w:w="2632" w:type="dxa"/>
            <w:tcBorders>
              <w:top w:val="single" w:color="auto" w:sz="12" w:space="0"/>
              <w:left w:val="nil"/>
              <w:bottom w:val="nil"/>
              <w:right w:val="nil"/>
            </w:tcBorders>
            <w:vAlign w:val="center"/>
          </w:tcPr>
          <w:p>
            <w:pPr>
              <w:jc w:val="center"/>
              <w:rPr>
                <w:sz w:val="24"/>
                <w:szCs w:val="24"/>
                <w:vertAlign w:val="baseline"/>
              </w:rPr>
            </w:pPr>
            <w:r>
              <w:rPr>
                <w:sz w:val="24"/>
                <w:szCs w:val="24"/>
              </w:rPr>
              <w:t>Prediction of Effect</w:t>
            </w:r>
          </w:p>
        </w:tc>
        <w:tc>
          <w:tcPr>
            <w:tcW w:w="5890"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Unlikely pose threat to Cultural Heritage in exception to features of airfield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2632" w:type="dxa"/>
            <w:tcBorders>
              <w:top w:val="nil"/>
              <w:left w:val="nil"/>
              <w:bottom w:val="nil"/>
              <w:right w:val="nil"/>
            </w:tcBorders>
            <w:vAlign w:val="center"/>
          </w:tcPr>
          <w:p>
            <w:pPr>
              <w:jc w:val="center"/>
              <w:rPr>
                <w:sz w:val="24"/>
                <w:szCs w:val="24"/>
                <w:vertAlign w:val="baseline"/>
              </w:rPr>
            </w:pPr>
            <w:r>
              <w:rPr>
                <w:sz w:val="24"/>
                <w:szCs w:val="24"/>
                <w:vertAlign w:val="baseline"/>
              </w:rPr>
              <w:t>Monitoring</w:t>
            </w:r>
          </w:p>
        </w:tc>
        <w:tc>
          <w:tcPr>
            <w:tcW w:w="5890" w:type="dxa"/>
            <w:tcBorders>
              <w:top w:val="nil"/>
              <w:left w:val="nil"/>
              <w:bottom w:val="nil"/>
              <w:right w:val="nil"/>
            </w:tcBorders>
            <w:vAlign w:val="center"/>
          </w:tcPr>
          <w:p>
            <w:pPr>
              <w:jc w:val="center"/>
              <w:rPr>
                <w:sz w:val="24"/>
                <w:szCs w:val="24"/>
                <w:vertAlign w:val="baseline"/>
              </w:rPr>
            </w:pPr>
            <w:r>
              <w:rPr>
                <w:sz w:val="24"/>
                <w:szCs w:val="24"/>
                <w:vertAlign w:val="baseline"/>
              </w:rPr>
              <w:t>Not identified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6" w:hRule="atLeast"/>
        </w:trPr>
        <w:tc>
          <w:tcPr>
            <w:tcW w:w="2632"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Mitigation</w:t>
            </w:r>
          </w:p>
        </w:tc>
        <w:tc>
          <w:tcPr>
            <w:tcW w:w="5890"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Further desk study and fieldwork into airfield as the development are completed and scheme for compensation</w:t>
            </w:r>
          </w:p>
        </w:tc>
      </w:tr>
    </w:tbl>
    <w:p>
      <w:pPr>
        <w:rPr>
          <w:sz w:val="24"/>
          <w:szCs w:val="24"/>
          <w:vertAlign w:val="baseline"/>
        </w:rPr>
      </w:pPr>
    </w:p>
    <w:p>
      <w:pPr>
        <w:ind w:firstLine="240" w:firstLineChars="100"/>
        <w:rPr>
          <w:sz w:val="24"/>
          <w:szCs w:val="24"/>
          <w:vertAlign w:val="baseline"/>
        </w:rPr>
      </w:pPr>
      <w:r>
        <w:rPr>
          <w:sz w:val="24"/>
          <w:szCs w:val="24"/>
          <w:vertAlign w:val="baseline"/>
        </w:rPr>
        <w:t>Base on scoping report, major consideration regarding archaeology and culture is the loss of World War airfields, which may be directly affected by project so that officer will mainly conducted more surveys on it. Generally, the effect of project on culture is minimal.</w:t>
      </w:r>
    </w:p>
    <w:p>
      <w:pPr>
        <w:rPr>
          <w:sz w:val="24"/>
          <w:szCs w:val="24"/>
          <w:vertAlign w:val="baseline"/>
        </w:rPr>
      </w:pPr>
    </w:p>
    <w:p>
      <w:pPr>
        <w:ind w:firstLine="240" w:firstLineChars="100"/>
        <w:rPr>
          <w:sz w:val="24"/>
          <w:szCs w:val="24"/>
          <w:vertAlign w:val="baseline"/>
        </w:rPr>
      </w:pPr>
      <w:r>
        <w:rPr>
          <w:sz w:val="24"/>
          <w:szCs w:val="24"/>
          <w:vertAlign w:val="baseline"/>
        </w:rPr>
        <w:t>In future, monitoring system could also be delivered by public consultation. BIA could continuously make survey public attitude towards culture.</w:t>
      </w:r>
    </w:p>
    <w:p>
      <w:pPr>
        <w:rPr>
          <w:sz w:val="24"/>
          <w:szCs w:val="24"/>
          <w:vertAlign w:val="baseline"/>
        </w:rPr>
      </w:pPr>
    </w:p>
    <w:p>
      <w:pPr>
        <w:numPr>
          <w:ilvl w:val="0"/>
          <w:numId w:val="0"/>
        </w:numPr>
        <w:ind w:firstLine="240" w:firstLineChars="100"/>
        <w:rPr>
          <w:sz w:val="24"/>
          <w:szCs w:val="24"/>
          <w:vertAlign w:val="baseline"/>
        </w:rPr>
      </w:pPr>
      <w:r>
        <w:rPr>
          <w:sz w:val="24"/>
          <w:szCs w:val="24"/>
          <w:vertAlign w:val="baseline"/>
        </w:rPr>
        <w:t>(3) Landscape</w:t>
      </w:r>
    </w:p>
    <w:p>
      <w:pPr>
        <w:numPr>
          <w:ilvl w:val="0"/>
          <w:numId w:val="0"/>
        </w:numPr>
        <w:ind w:firstLine="240" w:firstLineChars="100"/>
        <w:rPr>
          <w:sz w:val="24"/>
          <w:szCs w:val="24"/>
          <w:vertAlign w:val="baseline"/>
        </w:rPr>
      </w:pPr>
    </w:p>
    <w:p>
      <w:pPr>
        <w:numPr>
          <w:ilvl w:val="0"/>
          <w:numId w:val="0"/>
        </w:numPr>
        <w:ind w:firstLine="240" w:firstLineChars="100"/>
        <w:rPr>
          <w:sz w:val="24"/>
          <w:szCs w:val="24"/>
          <w:vertAlign w:val="baseline"/>
        </w:rPr>
      </w:pPr>
      <w:r>
        <w:rPr>
          <w:sz w:val="24"/>
          <w:szCs w:val="24"/>
          <w:vertAlign w:val="baseline"/>
        </w:rPr>
        <w:t xml:space="preserve">BIA is committed to conduct landscape management. For example, block and green roof will be built to minimize light pollution and improve landscape which complies with identification and compensate the loss of plants. </w:t>
      </w:r>
      <w:r>
        <w:rPr>
          <w:rFonts w:hint="default"/>
          <w:sz w:val="24"/>
          <w:szCs w:val="24"/>
          <w:vertAlign w:val="baseline"/>
        </w:rPr>
        <w:t>An effective landscape scheme will be brought forward to screen and soften major structures and developments. Landscaping will be advanced ahead of construction where possible.</w:t>
      </w:r>
    </w:p>
    <w:p>
      <w:pPr>
        <w:numPr>
          <w:ilvl w:val="0"/>
          <w:numId w:val="0"/>
        </w:numPr>
        <w:rPr>
          <w:sz w:val="24"/>
          <w:szCs w:val="24"/>
          <w:vertAlign w:val="baseline"/>
        </w:rPr>
      </w:pPr>
    </w:p>
    <w:p>
      <w:pPr>
        <w:numPr>
          <w:ilvl w:val="0"/>
          <w:numId w:val="0"/>
        </w:numPr>
        <w:ind w:firstLine="240" w:firstLineChars="100"/>
        <w:rPr>
          <w:sz w:val="24"/>
          <w:szCs w:val="24"/>
          <w:vertAlign w:val="baseline"/>
        </w:rPr>
      </w:pPr>
      <w:r>
        <w:rPr>
          <w:sz w:val="24"/>
          <w:szCs w:val="24"/>
          <w:vertAlign w:val="baseline"/>
        </w:rPr>
        <w:t xml:space="preserve">(4) Geology and Land </w:t>
      </w:r>
    </w:p>
    <w:p>
      <w:pPr>
        <w:rPr>
          <w:sz w:val="24"/>
          <w:szCs w:val="24"/>
          <w:vertAlign w:val="baseline"/>
        </w:rPr>
      </w:pPr>
    </w:p>
    <w:p>
      <w:pPr>
        <w:ind w:firstLine="240" w:firstLineChars="100"/>
        <w:rPr>
          <w:sz w:val="24"/>
          <w:szCs w:val="24"/>
          <w:vertAlign w:val="baseline"/>
        </w:rPr>
      </w:pPr>
      <w:r>
        <w:rPr>
          <w:sz w:val="24"/>
          <w:szCs w:val="24"/>
          <w:vertAlign w:val="baseline"/>
        </w:rPr>
        <w:t xml:space="preserve">EIA has conducted qualitative assessment regarding contaminated land or potential resource and concluded that adverse effect in relation to geology is unlikely to pose significant damage to human and environment. The scoping report generally did not regard geology as a significant effect but also point out leakage of fuel. Owing to technical improvement such issue could be prevented. </w:t>
      </w:r>
    </w:p>
    <w:p>
      <w:pPr>
        <w:rPr>
          <w:sz w:val="24"/>
          <w:szCs w:val="24"/>
          <w:vertAlign w:val="baseline"/>
        </w:rPr>
      </w:pPr>
    </w:p>
    <w:p>
      <w:pPr>
        <w:numPr>
          <w:ilvl w:val="0"/>
          <w:numId w:val="0"/>
        </w:numPr>
        <w:ind w:firstLine="240" w:firstLineChars="100"/>
        <w:rPr>
          <w:sz w:val="24"/>
          <w:szCs w:val="24"/>
          <w:vertAlign w:val="baseline"/>
        </w:rPr>
      </w:pPr>
    </w:p>
    <w:p>
      <w:pPr>
        <w:numPr>
          <w:ilvl w:val="0"/>
          <w:numId w:val="0"/>
        </w:numPr>
        <w:ind w:firstLine="240" w:firstLineChars="100"/>
        <w:rPr>
          <w:sz w:val="24"/>
          <w:szCs w:val="24"/>
          <w:vertAlign w:val="baseline"/>
        </w:rPr>
      </w:pPr>
      <w:r>
        <w:rPr>
          <w:sz w:val="24"/>
          <w:szCs w:val="24"/>
          <w:vertAlign w:val="baseline"/>
        </w:rPr>
        <w:t xml:space="preserve">(5) Noise </w:t>
      </w:r>
    </w:p>
    <w:p>
      <w:pPr>
        <w:numPr>
          <w:ilvl w:val="0"/>
          <w:numId w:val="0"/>
        </w:numPr>
        <w:rPr>
          <w:sz w:val="24"/>
          <w:szCs w:val="24"/>
          <w:vertAlign w:val="baseline"/>
        </w:rPr>
      </w:pPr>
    </w:p>
    <w:p>
      <w:pPr>
        <w:numPr>
          <w:ilvl w:val="0"/>
          <w:numId w:val="0"/>
        </w:numPr>
        <w:jc w:val="center"/>
        <w:rPr>
          <w:sz w:val="24"/>
          <w:szCs w:val="24"/>
          <w:vertAlign w:val="baseline"/>
        </w:rPr>
      </w:pPr>
      <w:r>
        <w:rPr>
          <w:b/>
          <w:bCs/>
          <w:sz w:val="24"/>
          <w:szCs w:val="24"/>
          <w:vertAlign w:val="baseline"/>
        </w:rPr>
        <w:t>Table 2.13</w:t>
      </w:r>
      <w:r>
        <w:rPr>
          <w:sz w:val="24"/>
          <w:szCs w:val="24"/>
          <w:vertAlign w:val="baseline"/>
        </w:rPr>
        <w:t xml:space="preserve">  Summary of EIA for Noise</w:t>
      </w:r>
    </w:p>
    <w:p>
      <w:pPr>
        <w:rPr>
          <w:sz w:val="24"/>
          <w:szCs w:val="24"/>
          <w:vertAlign w:val="baseline"/>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92"/>
        <w:gridCol w:w="663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883" w:hRule="atLeast"/>
        </w:trPr>
        <w:tc>
          <w:tcPr>
            <w:tcW w:w="1892" w:type="dxa"/>
            <w:tcBorders>
              <w:top w:val="single" w:color="auto" w:sz="12" w:space="0"/>
              <w:left w:val="nil"/>
              <w:bottom w:val="single" w:color="auto" w:sz="12" w:space="0"/>
              <w:right w:val="nil"/>
            </w:tcBorders>
            <w:vAlign w:val="center"/>
          </w:tcPr>
          <w:p>
            <w:pPr>
              <w:jc w:val="center"/>
              <w:rPr>
                <w:sz w:val="24"/>
                <w:szCs w:val="24"/>
              </w:rPr>
            </w:pPr>
            <w:r>
              <w:rPr>
                <w:sz w:val="24"/>
                <w:szCs w:val="24"/>
              </w:rPr>
              <w:t>Main methods</w:t>
            </w:r>
          </w:p>
        </w:tc>
        <w:tc>
          <w:tcPr>
            <w:tcW w:w="6630" w:type="dxa"/>
            <w:tcBorders>
              <w:top w:val="single" w:color="auto" w:sz="12" w:space="0"/>
              <w:left w:val="nil"/>
              <w:bottom w:val="single" w:color="auto" w:sz="12" w:space="0"/>
              <w:right w:val="nil"/>
            </w:tcBorders>
            <w:vAlign w:val="center"/>
          </w:tcPr>
          <w:p>
            <w:pPr>
              <w:jc w:val="center"/>
              <w:rPr>
                <w:sz w:val="24"/>
                <w:szCs w:val="24"/>
                <w:vertAlign w:val="baseline"/>
              </w:rPr>
            </w:pPr>
            <w:r>
              <w:rPr>
                <w:sz w:val="24"/>
                <w:szCs w:val="24"/>
                <w:vertAlign w:val="baseline"/>
              </w:rPr>
              <w:t>Detailed noise modeling to review current and future noise with respect to historic noise contours aircraft types etc.</w:t>
            </w:r>
          </w:p>
          <w:p>
            <w:pPr>
              <w:jc w:val="center"/>
              <w:rPr>
                <w:sz w:val="24"/>
                <w:szCs w:val="24"/>
                <w:vertAlign w:val="baseline"/>
              </w:rPr>
            </w:pPr>
            <w:r>
              <w:rPr>
                <w:sz w:val="24"/>
                <w:szCs w:val="24"/>
                <w:vertAlign w:val="baseline"/>
              </w:rPr>
              <w:t>Produce LAeq 16 hours daytime noise contours to analyze light noise, ground noise.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184" w:hRule="atLeast"/>
        </w:trPr>
        <w:tc>
          <w:tcPr>
            <w:tcW w:w="1892" w:type="dxa"/>
            <w:tcBorders>
              <w:top w:val="single" w:color="auto" w:sz="12" w:space="0"/>
              <w:left w:val="nil"/>
              <w:bottom w:val="nil"/>
              <w:right w:val="nil"/>
            </w:tcBorders>
            <w:vAlign w:val="center"/>
          </w:tcPr>
          <w:p>
            <w:pPr>
              <w:jc w:val="center"/>
              <w:rPr>
                <w:sz w:val="24"/>
                <w:szCs w:val="24"/>
                <w:vertAlign w:val="baseline"/>
              </w:rPr>
            </w:pPr>
            <w:r>
              <w:rPr>
                <w:sz w:val="24"/>
                <w:szCs w:val="24"/>
              </w:rPr>
              <w:t>Prediction of effect</w:t>
            </w:r>
          </w:p>
        </w:tc>
        <w:tc>
          <w:tcPr>
            <w:tcW w:w="6630" w:type="dxa"/>
            <w:tcBorders>
              <w:top w:val="single" w:color="auto" w:sz="12" w:space="0"/>
              <w:left w:val="nil"/>
              <w:bottom w:val="nil"/>
              <w:right w:val="nil"/>
            </w:tcBorders>
            <w:vAlign w:val="center"/>
          </w:tcPr>
          <w:p>
            <w:pPr>
              <w:jc w:val="center"/>
              <w:rPr>
                <w:sz w:val="24"/>
                <w:szCs w:val="24"/>
                <w:vertAlign w:val="baseline"/>
              </w:rPr>
            </w:pPr>
            <w:r>
              <w:rPr>
                <w:sz w:val="24"/>
                <w:szCs w:val="24"/>
                <w:vertAlign w:val="baseline"/>
              </w:rPr>
              <w:t>1.Predicted little increase in noise within end of runway and reduced noise in the north and south side of runway</w:t>
            </w:r>
          </w:p>
          <w:p>
            <w:pPr>
              <w:jc w:val="center"/>
              <w:rPr>
                <w:sz w:val="24"/>
                <w:szCs w:val="24"/>
                <w:vertAlign w:val="baseline"/>
              </w:rPr>
            </w:pPr>
            <w:r>
              <w:rPr>
                <w:sz w:val="24"/>
                <w:szCs w:val="24"/>
                <w:vertAlign w:val="baseline"/>
              </w:rPr>
              <w:t>2.Number of people living within healthy noise area and a small expected increase in number in 2015.</w:t>
            </w:r>
          </w:p>
          <w:p>
            <w:pPr>
              <w:jc w:val="center"/>
              <w:rPr>
                <w:sz w:val="24"/>
                <w:szCs w:val="24"/>
                <w:vertAlign w:val="baseline"/>
              </w:rPr>
            </w:pPr>
            <w:r>
              <w:rPr>
                <w:sz w:val="24"/>
                <w:szCs w:val="24"/>
                <w:vertAlign w:val="baseline"/>
              </w:rPr>
              <w:t>3.No household live in area above 69dBA.</w:t>
            </w:r>
          </w:p>
          <w:p>
            <w:pPr>
              <w:jc w:val="center"/>
              <w:rPr>
                <w:sz w:val="24"/>
                <w:szCs w:val="24"/>
                <w:vertAlign w:val="baseline"/>
              </w:rPr>
            </w:pPr>
            <w:r>
              <w:rPr>
                <w:sz w:val="24"/>
                <w:szCs w:val="24"/>
                <w:vertAlign w:val="baseline"/>
              </w:rPr>
              <w:t>4.BIA could comply with standard within area at light</w:t>
            </w:r>
          </w:p>
          <w:p>
            <w:pPr>
              <w:jc w:val="center"/>
              <w:rPr>
                <w:sz w:val="24"/>
                <w:szCs w:val="24"/>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76" w:hRule="atLeast"/>
        </w:trPr>
        <w:tc>
          <w:tcPr>
            <w:tcW w:w="1892" w:type="dxa"/>
            <w:tcBorders>
              <w:top w:val="nil"/>
              <w:left w:val="nil"/>
              <w:bottom w:val="nil"/>
              <w:right w:val="nil"/>
            </w:tcBorders>
            <w:vAlign w:val="center"/>
          </w:tcPr>
          <w:p>
            <w:pPr>
              <w:jc w:val="center"/>
              <w:rPr>
                <w:sz w:val="24"/>
                <w:szCs w:val="24"/>
                <w:vertAlign w:val="baseline"/>
              </w:rPr>
            </w:pPr>
            <w:r>
              <w:rPr>
                <w:sz w:val="24"/>
                <w:szCs w:val="24"/>
                <w:vertAlign w:val="baseline"/>
              </w:rPr>
              <w:t>Monitoring</w:t>
            </w:r>
          </w:p>
        </w:tc>
        <w:tc>
          <w:tcPr>
            <w:tcW w:w="6630" w:type="dxa"/>
            <w:tcBorders>
              <w:top w:val="nil"/>
              <w:left w:val="nil"/>
              <w:bottom w:val="nil"/>
              <w:right w:val="nil"/>
            </w:tcBorders>
            <w:vAlign w:val="center"/>
          </w:tcPr>
          <w:p>
            <w:pPr>
              <w:jc w:val="center"/>
              <w:rPr>
                <w:sz w:val="24"/>
                <w:szCs w:val="24"/>
                <w:vertAlign w:val="baseline"/>
              </w:rPr>
            </w:pPr>
            <w:r>
              <w:rPr>
                <w:sz w:val="24"/>
                <w:szCs w:val="24"/>
                <w:vertAlign w:val="baseline"/>
              </w:rPr>
              <w:t>BIA consistently conduct monitoring system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184" w:hRule="atLeast"/>
        </w:trPr>
        <w:tc>
          <w:tcPr>
            <w:tcW w:w="1892"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Mitigation</w:t>
            </w:r>
          </w:p>
        </w:tc>
        <w:tc>
          <w:tcPr>
            <w:tcW w:w="6630" w:type="dxa"/>
            <w:tcBorders>
              <w:top w:val="nil"/>
              <w:left w:val="nil"/>
              <w:bottom w:val="single" w:color="auto" w:sz="12" w:space="0"/>
              <w:right w:val="nil"/>
            </w:tcBorders>
            <w:vAlign w:val="center"/>
          </w:tcPr>
          <w:p>
            <w:pPr>
              <w:jc w:val="center"/>
              <w:rPr>
                <w:sz w:val="24"/>
                <w:szCs w:val="24"/>
                <w:vertAlign w:val="baseline"/>
              </w:rPr>
            </w:pPr>
            <w:r>
              <w:rPr>
                <w:sz w:val="24"/>
                <w:szCs w:val="24"/>
                <w:vertAlign w:val="baseline"/>
              </w:rPr>
              <w:t>1.Provide noise insulation for schools and household</w:t>
            </w:r>
          </w:p>
          <w:p>
            <w:pPr>
              <w:jc w:val="center"/>
              <w:rPr>
                <w:rFonts w:hint="default"/>
                <w:sz w:val="24"/>
                <w:szCs w:val="24"/>
                <w:vertAlign w:val="baseline"/>
              </w:rPr>
            </w:pPr>
            <w:r>
              <w:rPr>
                <w:rFonts w:hint="default"/>
                <w:sz w:val="24"/>
                <w:szCs w:val="24"/>
                <w:vertAlign w:val="baseline"/>
              </w:rPr>
              <w:t>noise abatement operational procedures taken by polite and aircraft control</w:t>
            </w:r>
          </w:p>
          <w:p>
            <w:pPr>
              <w:jc w:val="center"/>
              <w:rPr>
                <w:rFonts w:hint="default"/>
                <w:sz w:val="24"/>
                <w:szCs w:val="24"/>
                <w:vertAlign w:val="baseline"/>
              </w:rPr>
            </w:pPr>
            <w:r>
              <w:rPr>
                <w:rFonts w:hint="default"/>
                <w:sz w:val="24"/>
                <w:szCs w:val="24"/>
                <w:vertAlign w:val="baseline"/>
              </w:rPr>
              <w:t>2.Better management for time of arrival and departure</w:t>
            </w:r>
          </w:p>
          <w:p>
            <w:pPr>
              <w:jc w:val="center"/>
              <w:rPr>
                <w:rFonts w:hint="default"/>
                <w:sz w:val="24"/>
                <w:szCs w:val="24"/>
                <w:vertAlign w:val="baseline"/>
              </w:rPr>
            </w:pPr>
            <w:r>
              <w:rPr>
                <w:rFonts w:hint="default"/>
                <w:sz w:val="24"/>
                <w:szCs w:val="24"/>
                <w:vertAlign w:val="baseline"/>
              </w:rPr>
              <w:t>3.Establish a insulation alongside the northern edge of the apron to the east side of the Terminal Building.</w:t>
            </w:r>
          </w:p>
        </w:tc>
      </w:tr>
    </w:tbl>
    <w:p>
      <w:pPr>
        <w:rPr>
          <w:sz w:val="24"/>
          <w:szCs w:val="24"/>
        </w:rPr>
      </w:pPr>
    </w:p>
    <w:p>
      <w:pPr>
        <w:ind w:firstLine="240" w:firstLineChars="100"/>
        <w:rPr>
          <w:sz w:val="24"/>
          <w:szCs w:val="24"/>
          <w:vertAlign w:val="baseline"/>
        </w:rPr>
      </w:pPr>
      <w:r>
        <w:rPr>
          <w:sz w:val="24"/>
          <w:szCs w:val="24"/>
          <w:vertAlign w:val="baseline"/>
        </w:rPr>
        <w:t xml:space="preserve">Generally, assessment for noise has been calculated at three stages including light noise daytime noise and ground noise while aircraft are departing or arriving. In the future, BIA will continuously detect noise, especially toward high-noise areas. </w:t>
      </w:r>
    </w:p>
    <w:p>
      <w:pPr>
        <w:rPr>
          <w:sz w:val="24"/>
          <w:szCs w:val="24"/>
          <w:vertAlign w:val="baseline"/>
        </w:rPr>
      </w:pPr>
    </w:p>
    <w:p>
      <w:pPr>
        <w:ind w:firstLine="240" w:firstLineChars="100"/>
        <w:rPr>
          <w:sz w:val="24"/>
          <w:szCs w:val="24"/>
          <w:vertAlign w:val="baseline"/>
        </w:rPr>
      </w:pPr>
      <w:r>
        <w:rPr>
          <w:sz w:val="24"/>
          <w:szCs w:val="24"/>
          <w:vertAlign w:val="baseline"/>
        </w:rPr>
        <w:t xml:space="preserve">According to the scoping report, noise during operation and light time are calculated and predicted by using the relevant models. These effect are analyze whether they surpass standard and could significantly affect the sensitive areas. </w:t>
      </w:r>
    </w:p>
    <w:p>
      <w:pPr>
        <w:ind w:firstLine="240" w:firstLineChars="100"/>
        <w:rPr>
          <w:sz w:val="24"/>
          <w:szCs w:val="24"/>
          <w:vertAlign w:val="baseline"/>
        </w:rPr>
      </w:pPr>
    </w:p>
    <w:p>
      <w:pPr>
        <w:ind w:firstLine="240" w:firstLineChars="100"/>
        <w:rPr>
          <w:sz w:val="24"/>
          <w:szCs w:val="24"/>
          <w:vertAlign w:val="baseline"/>
        </w:rPr>
      </w:pPr>
      <w:r>
        <w:rPr>
          <w:sz w:val="24"/>
          <w:szCs w:val="24"/>
          <w:vertAlign w:val="baseline"/>
        </w:rPr>
        <w:t>However, EIA is poor in analyzing construction noise. Many large mechanical equipments will produce high volume but discontinuous noise that may also pose a threat to workers or the nearby community.</w:t>
      </w:r>
    </w:p>
    <w:p>
      <w:pPr>
        <w:rPr>
          <w:sz w:val="24"/>
          <w:szCs w:val="24"/>
          <w:vertAlign w:val="baseline"/>
        </w:rPr>
      </w:pPr>
    </w:p>
    <w:p>
      <w:pPr>
        <w:pStyle w:val="4"/>
        <w:bidi w:val="0"/>
      </w:pPr>
      <w:bookmarkStart w:id="18" w:name="_Toc80365781"/>
      <w:r>
        <w:t>2.3.3 Discussion for EIA</w:t>
      </w:r>
      <w:bookmarkEnd w:id="18"/>
      <w:r>
        <w:t xml:space="preserve"> </w:t>
      </w:r>
    </w:p>
    <w:p>
      <w:pPr>
        <w:ind w:firstLine="240" w:firstLineChars="100"/>
        <w:rPr>
          <w:sz w:val="24"/>
          <w:szCs w:val="24"/>
          <w:vertAlign w:val="baseline"/>
        </w:rPr>
      </w:pPr>
      <w:r>
        <w:rPr>
          <w:sz w:val="24"/>
          <w:szCs w:val="24"/>
          <w:vertAlign w:val="baseline"/>
        </w:rPr>
        <w:t>Generally, EIA report for BIA is followed with scoping report but neglect in several aspects such as noise during construction. EIA would not only deal with problems developed in Scoping report by predicting possible consequence but also put forward some mitigation measure based on prediction. Prediction would be combined with baseline condition to give final environmental condition in different areas especially towards sensitive areas. Moreover BIA is committed to conduct continuous monitoring system mainly for air and noise quality.</w:t>
      </w:r>
    </w:p>
    <w:p>
      <w:pPr>
        <w:pStyle w:val="2"/>
        <w:bidi w:val="0"/>
      </w:pPr>
      <w:bookmarkStart w:id="19" w:name="_Toc2087950951"/>
      <w:r>
        <w:t>3 Suggestions on EIA for This Project.</w:t>
      </w:r>
      <w:bookmarkEnd w:id="19"/>
    </w:p>
    <w:p>
      <w:pPr>
        <w:pStyle w:val="3"/>
        <w:bidi w:val="0"/>
      </w:pPr>
      <w:bookmarkStart w:id="20" w:name="_Toc161357830"/>
      <w:r>
        <w:t>3.1 Assessment for Human Health.</w:t>
      </w:r>
      <w:bookmarkEnd w:id="20"/>
    </w:p>
    <w:p>
      <w:pPr>
        <w:ind w:firstLine="240" w:firstLineChars="100"/>
        <w:rPr>
          <w:sz w:val="24"/>
          <w:szCs w:val="24"/>
          <w:vertAlign w:val="baseline"/>
        </w:rPr>
      </w:pPr>
      <w:r>
        <w:rPr>
          <w:sz w:val="24"/>
          <w:szCs w:val="24"/>
          <w:vertAlign w:val="baseline"/>
        </w:rPr>
        <w:t xml:space="preserve">In sum, EIA for this project is poor in considering human health. One reason is the lack of quantification of health risk because it always needs accurate exposure-response relation or human effect on large population. Moreover, there is limited research of indirect effect on mental health or social health. </w:t>
      </w:r>
    </w:p>
    <w:p>
      <w:pPr>
        <w:rPr>
          <w:sz w:val="24"/>
          <w:szCs w:val="24"/>
          <w:vertAlign w:val="baseline"/>
        </w:rPr>
      </w:pPr>
    </w:p>
    <w:p>
      <w:pPr>
        <w:ind w:firstLine="240" w:firstLineChars="100"/>
        <w:rPr>
          <w:sz w:val="24"/>
          <w:szCs w:val="24"/>
          <w:vertAlign w:val="baseline"/>
        </w:rPr>
      </w:pPr>
      <w:r>
        <w:rPr>
          <w:sz w:val="24"/>
          <w:szCs w:val="24"/>
          <w:vertAlign w:val="baseline"/>
        </w:rPr>
        <w:t>In order to assess human health, it is suggested that some indicators can be selected. These indicators need to mirror possible human effect and is with reference to scientific literature. Such as blood pressure,increasing stress can be related to noise. Moreover, there is a combination of direct and indirect effect of exposure of noise on human health includes health complaints,hypertension or medical condition, which could be reflected in medical register.</w:t>
      </w:r>
    </w:p>
    <w:p>
      <w:pPr>
        <w:rPr>
          <w:sz w:val="24"/>
          <w:szCs w:val="24"/>
          <w:vertAlign w:val="baseline"/>
        </w:rPr>
      </w:pPr>
    </w:p>
    <w:p>
      <w:pPr>
        <w:ind w:firstLine="240" w:firstLineChars="100"/>
        <w:rPr>
          <w:rFonts w:hint="default"/>
          <w:sz w:val="24"/>
          <w:szCs w:val="24"/>
          <w:vertAlign w:val="baseline"/>
        </w:rPr>
      </w:pPr>
      <w:r>
        <w:rPr>
          <w:sz w:val="24"/>
          <w:szCs w:val="24"/>
          <w:vertAlign w:val="baseline"/>
        </w:rPr>
        <w:t>In my opinion, firstly, predicted estimation of noise needs to be conducted such as aircraft noise contours which could demonstrates noise level in different areas. Secondly, identification of health risk due to noise is another important foundation for assessment. Health risk can be based on scientific literature. In addition, EIA needs to establish relationship analysis between human health and those human risk such as complaints or medical register. In order to put forward more evidences, questionnaire in relation to noise annoyance and well being could also reflect public</w:t>
      </w:r>
      <w:r>
        <w:rPr>
          <w:rFonts w:hint="default"/>
          <w:sz w:val="24"/>
          <w:szCs w:val="24"/>
          <w:vertAlign w:val="baseline"/>
        </w:rPr>
        <w:t>’s concern.</w:t>
      </w:r>
    </w:p>
    <w:p>
      <w:pPr>
        <w:pStyle w:val="3"/>
        <w:bidi w:val="0"/>
        <w:rPr>
          <w:rFonts w:hint="default"/>
        </w:rPr>
      </w:pPr>
      <w:bookmarkStart w:id="21" w:name="_Toc1816686296"/>
      <w:r>
        <w:rPr>
          <w:rFonts w:hint="default"/>
        </w:rPr>
        <w:t>3.2 Establishing Consistent Public Consultant</w:t>
      </w:r>
      <w:bookmarkEnd w:id="21"/>
      <w:r>
        <w:rPr>
          <w:rFonts w:hint="default"/>
        </w:rPr>
        <w:t xml:space="preserve"> </w:t>
      </w:r>
    </w:p>
    <w:p>
      <w:pPr>
        <w:ind w:firstLine="240" w:firstLineChars="100"/>
        <w:rPr>
          <w:rFonts w:hint="default"/>
          <w:sz w:val="24"/>
          <w:szCs w:val="24"/>
          <w:vertAlign w:val="baseline"/>
        </w:rPr>
      </w:pPr>
      <w:r>
        <w:rPr>
          <w:rFonts w:hint="default"/>
          <w:sz w:val="24"/>
          <w:szCs w:val="24"/>
          <w:vertAlign w:val="baseline"/>
        </w:rPr>
        <w:t>Public consultant is important to whole process of EIA. Effective consultant should comprise four major group developers, decision-makers, affected community and technical experts. Public consultant always happen before construction however, consultant tends to have positive influence on the every stages of project even after finishing construction. BIA needs to provide a channel for public to put forward suggestions in a long term. Continuous consultant system could not only identify problems which are neglected by EIA. Consultant could also point out some measure from the perspective of public and relieve conflict.</w:t>
      </w:r>
    </w:p>
    <w:p>
      <w:pPr>
        <w:ind w:firstLine="240" w:firstLineChars="100"/>
        <w:rPr>
          <w:rFonts w:hint="default"/>
          <w:sz w:val="24"/>
          <w:szCs w:val="24"/>
          <w:vertAlign w:val="baseline"/>
        </w:rPr>
      </w:pPr>
    </w:p>
    <w:p>
      <w:pPr>
        <w:ind w:firstLine="240" w:firstLineChars="100"/>
        <w:rPr>
          <w:rFonts w:hint="default"/>
          <w:sz w:val="24"/>
          <w:szCs w:val="24"/>
          <w:vertAlign w:val="baseline"/>
        </w:rPr>
      </w:pPr>
      <w:r>
        <w:rPr>
          <w:rFonts w:hint="default"/>
          <w:sz w:val="24"/>
          <w:szCs w:val="24"/>
          <w:vertAlign w:val="baseline"/>
        </w:rPr>
        <w:t>Moreover, effective consultant could be two-way communication involving participation and response. The developer should provide sufficient information and collect suggestion by public furthermore it also timely propose solutions to public and collect their opinions. Proposition explained by developer could reveal its predicted scheme and be easily understood by public.</w:t>
      </w:r>
    </w:p>
    <w:p>
      <w:pPr>
        <w:pStyle w:val="3"/>
        <w:bidi w:val="0"/>
        <w:rPr>
          <w:rFonts w:hint="default"/>
        </w:rPr>
      </w:pPr>
      <w:bookmarkStart w:id="22" w:name="_Toc124083826"/>
      <w:r>
        <w:rPr>
          <w:rFonts w:hint="default"/>
        </w:rPr>
        <w:t>3.3 Assessment on Construction Pollution</w:t>
      </w:r>
      <w:bookmarkEnd w:id="22"/>
      <w:r>
        <w:rPr>
          <w:rFonts w:hint="default"/>
        </w:rPr>
        <w:t xml:space="preserve"> </w:t>
      </w:r>
    </w:p>
    <w:p>
      <w:pPr>
        <w:ind w:firstLine="240" w:firstLineChars="100"/>
        <w:rPr>
          <w:rFonts w:hint="default"/>
          <w:sz w:val="24"/>
          <w:szCs w:val="24"/>
          <w:vertAlign w:val="baseline"/>
        </w:rPr>
      </w:pPr>
      <w:r>
        <w:rPr>
          <w:rFonts w:hint="default"/>
          <w:sz w:val="24"/>
          <w:szCs w:val="24"/>
          <w:vertAlign w:val="baseline"/>
        </w:rPr>
        <w:t xml:space="preserve">Generally speaking, EIA for this project is lack of construction pollution especially regarding noise and air quality. </w:t>
      </w:r>
    </w:p>
    <w:p>
      <w:pPr>
        <w:ind w:firstLine="240" w:firstLineChars="100"/>
        <w:rPr>
          <w:rFonts w:hint="default"/>
          <w:sz w:val="24"/>
          <w:szCs w:val="24"/>
          <w:vertAlign w:val="baseline"/>
        </w:rPr>
      </w:pPr>
    </w:p>
    <w:p>
      <w:pPr>
        <w:ind w:firstLine="240" w:firstLineChars="100"/>
        <w:rPr>
          <w:rFonts w:hint="default"/>
          <w:sz w:val="24"/>
          <w:szCs w:val="24"/>
          <w:vertAlign w:val="baseline"/>
        </w:rPr>
      </w:pPr>
      <w:r>
        <w:rPr>
          <w:rFonts w:hint="default"/>
          <w:sz w:val="24"/>
          <w:szCs w:val="24"/>
          <w:vertAlign w:val="baseline"/>
        </w:rPr>
        <w:t>In the process of construction, there area still many pollution issue may appear. As for water volume or quality, sewage includes washing,production, mixing and domestic wastewater, which has property of high concentration organic matter, suspend solid. Those pollutant may also deteriorate water quality. In terms of noise, high power and high noise equipment maybe used that disturb nearby communities. Noise could significantly affect workers’ health condition. Moreover, with respect to air quality, high concentration of dust may disperse around the site unless some preventive measures are taken. In addition unwell- managed construction activities may potentially exert other adverse effect on environmental while those effect should also be taken seriously by developer.</w:t>
      </w:r>
    </w:p>
    <w:p>
      <w:pPr>
        <w:rPr>
          <w:rFonts w:hint="default"/>
          <w:sz w:val="24"/>
          <w:szCs w:val="24"/>
          <w:vertAlign w:val="baseline"/>
        </w:rPr>
      </w:pPr>
    </w:p>
    <w:p>
      <w:pPr>
        <w:rPr>
          <w:rFonts w:hint="default"/>
          <w:sz w:val="24"/>
          <w:szCs w:val="24"/>
          <w:vertAlign w:val="baseline"/>
        </w:rPr>
      </w:pPr>
    </w:p>
    <w:p>
      <w:pPr>
        <w:rPr>
          <w:rFonts w:hint="default"/>
          <w:sz w:val="24"/>
          <w:szCs w:val="24"/>
          <w:vertAlign w:val="baseline"/>
        </w:rPr>
      </w:pPr>
    </w:p>
    <w:p>
      <w:pPr>
        <w:rPr>
          <w:rFonts w:hint="default"/>
          <w:sz w:val="24"/>
          <w:szCs w:val="24"/>
          <w:vertAlign w:val="baseline"/>
        </w:rPr>
      </w:pPr>
    </w:p>
    <w:p>
      <w:pPr>
        <w:pStyle w:val="2"/>
        <w:bidi w:val="0"/>
        <w:jc w:val="center"/>
        <w:rPr>
          <w:rFonts w:hint="default"/>
        </w:rPr>
      </w:pPr>
    </w:p>
    <w:p>
      <w:pPr>
        <w:pStyle w:val="2"/>
        <w:bidi w:val="0"/>
        <w:jc w:val="center"/>
        <w:rPr>
          <w:rFonts w:hint="default"/>
        </w:rPr>
      </w:pPr>
    </w:p>
    <w:p>
      <w:pPr>
        <w:pStyle w:val="2"/>
        <w:bidi w:val="0"/>
        <w:jc w:val="cente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pStyle w:val="2"/>
        <w:bidi w:val="0"/>
        <w:jc w:val="center"/>
        <w:rPr>
          <w:rFonts w:hint="default"/>
        </w:rPr>
      </w:pPr>
      <w:bookmarkStart w:id="23" w:name="_Toc270242345"/>
      <w:r>
        <w:rPr>
          <w:rFonts w:hint="default"/>
        </w:rPr>
        <w:t>Reference</w:t>
      </w:r>
      <w:bookmarkEnd w:id="23"/>
    </w:p>
    <w:p>
      <w:pPr>
        <w:rPr>
          <w:rFonts w:hint="default"/>
        </w:rPr>
      </w:pPr>
      <w:r>
        <w:rPr>
          <w:rFonts w:hint="default"/>
        </w:rPr>
        <w:t xml:space="preserve">[1] Yuen Ching Ng, W R Sheate. 1997. Environmental impact assessment of airport development proposals in the United Kingdom and Hong Kong: who should participate?. Project Appraisal.3(7):11-21 </w:t>
      </w:r>
    </w:p>
    <w:p>
      <w:pPr>
        <w:rPr>
          <w:rFonts w:hint="default"/>
        </w:rPr>
      </w:pPr>
      <w:r>
        <w:rPr>
          <w:rFonts w:hint="default"/>
        </w:rPr>
        <w:t>[2]TOWN AND COUNTRY PLANNING, WALES The Town and Country Planning (Environmental Impact Assessment) (Wales) Regulations 2017</w:t>
      </w:r>
    </w:p>
    <w:p>
      <w:pPr>
        <w:rPr>
          <w:rFonts w:hint="default"/>
        </w:rPr>
      </w:pPr>
      <w:r>
        <w:rPr>
          <w:rFonts w:hint="default"/>
        </w:rPr>
        <w:t>[3]E A M Franssen, C M A G van Wiechen, N J D Nagelkerke。2003. Aircraft noise around a large international airport and its impact on general health and medication use. Occupancy Environment. 405-411.</w:t>
      </w:r>
    </w:p>
    <w:p>
      <w:pPr>
        <w:rPr>
          <w:rFonts w:hint="default"/>
        </w:rPr>
      </w:pPr>
      <w:r>
        <w:rPr>
          <w:rFonts w:hint="default"/>
        </w:rPr>
        <w:t>[4]Jermanto S. Kurniawan S. 2011.Comparison of methodologies estimating emissions of aircraft pollutants, environmental impact assessment around airports. Environmental Impact Assessment Review. 31(2): 240-251.</w:t>
      </w:r>
    </w:p>
    <w:p>
      <w:pPr>
        <w:rPr>
          <w:rFonts w:hint="default"/>
        </w:rPr>
      </w:pPr>
      <w:r>
        <w:rPr>
          <w:rFonts w:hint="default"/>
        </w:rPr>
        <w:t>[5]Manfred Lenzena, Shauna A. Murrayb,*, Britta Kortec. 2003. Environmental impact assessment including indirect effects—a case study using input–output analysis. Environmental Impact Assessment Review. 22: 263-282.</w:t>
      </w:r>
    </w:p>
    <w:p>
      <w:pPr>
        <w:rPr>
          <w:rFonts w:hint="default"/>
        </w:rPr>
      </w:pPr>
      <w:r>
        <w:rPr>
          <w:rFonts w:hint="default"/>
        </w:rPr>
        <w:t>[6]Maria R. Partidárioa, Miguel Coutinho. 2011. The Lisbon new international airport: The story of a decision-making process and the role of Strategic Environmental Assessment.31:360-367.</w:t>
      </w:r>
    </w:p>
    <w:p>
      <w:pPr>
        <w:rPr>
          <w:rFonts w:hint="default"/>
        </w:rPr>
      </w:pPr>
      <w:r>
        <w:rPr>
          <w:rFonts w:hint="default"/>
        </w:rPr>
        <w:t>[7]Ellis A.M. Franssen, Brigit A.M. Staatsen, Erik Lebret. 2002. Assessing health consequences in an environmental impact assessment The case of Amsterdam Airport Schiphol. 22: 633-653.</w:t>
      </w:r>
    </w:p>
    <w:p>
      <w:pPr>
        <w:rPr>
          <w:rFonts w:hint="default"/>
        </w:rPr>
      </w:pPr>
    </w:p>
    <w:p>
      <w:pPr>
        <w:rPr>
          <w:rFonts w:hint="default"/>
        </w:rPr>
      </w:pPr>
    </w:p>
    <w:p>
      <w:pPr>
        <w:rPr>
          <w:rFonts w:hint="default"/>
        </w:rPr>
      </w:pPr>
    </w:p>
    <w:p>
      <w:pPr>
        <w:rPr>
          <w:rFonts w:hint="default"/>
          <w:sz w:val="24"/>
          <w:szCs w:val="24"/>
          <w:vertAlign w:val="baseline"/>
        </w:rPr>
      </w:pPr>
    </w:p>
    <w:p>
      <w:pPr>
        <w:rPr>
          <w:rFonts w:hint="default"/>
          <w:sz w:val="24"/>
          <w:szCs w:val="24"/>
          <w:vertAlign w:val="baseline"/>
        </w:rPr>
      </w:pPr>
    </w:p>
    <w:p>
      <w:pPr>
        <w:rPr>
          <w:sz w:val="24"/>
          <w:szCs w:val="24"/>
          <w:vertAlign w:val="baseline"/>
        </w:rPr>
      </w:pPr>
    </w:p>
    <w:p>
      <w:pPr>
        <w:jc w:val="both"/>
        <w:rPr>
          <w:sz w:val="24"/>
          <w:szCs w:val="24"/>
        </w:rPr>
      </w:pPr>
      <w:r>
        <w:rPr>
          <w:sz w:val="24"/>
          <w:szCs w:val="24"/>
        </w:rPr>
        <w:t xml:space="preserve">    </w:t>
      </w:r>
    </w:p>
    <w:sectPr>
      <w:footerReference r:id="rId3" w:type="default"/>
      <w:pgSz w:w="11906" w:h="16838"/>
      <w:pgMar w:top="1440" w:right="1800" w:bottom="1440" w:left="1800" w:header="851" w:footer="992" w:gutter="0"/>
      <w:pgBorders>
        <w:top w:val="none" w:sz="0" w:space="0"/>
        <w:left w:val="none" w:sz="0" w:space="0"/>
        <w:bottom w:val="none" w:sz="0" w:space="0"/>
        <w:right w:val="none" w:sz="0" w:space="0"/>
      </w:pgBorders>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HYShuSongErKW"/>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HYZhongHeiKW"/>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HYShuSongErKW">
    <w:panose1 w:val="00020600040101010101"/>
    <w:charset w:val="86"/>
    <w:family w:val="auto"/>
    <w:pitch w:val="default"/>
    <w:sig w:usb0="A00002BF" w:usb1="18EF7CFA" w:usb2="00000016" w:usb3="00000000" w:csb0="00040000" w:csb1="00000000"/>
  </w:font>
  <w:font w:name="HYZhongHei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Cambria Math">
    <w:panose1 w:val="02040503050406030204"/>
    <w:charset w:val="00"/>
    <w:family w:val="roman"/>
    <w:pitch w:val="default"/>
    <w:sig w:usb0="E00006FF" w:usb1="420024FF" w:usb2="02000000" w:usb3="00000000" w:csb0="2000019F" w:csb1="00000000"/>
  </w:font>
  <w:font w:name="Calibri Light">
    <w:altName w:val="Helvetica Neue"/>
    <w:panose1 w:val="020F0302020204030204"/>
    <w:charset w:val="00"/>
    <w:family w:val="swiss"/>
    <w:pitch w:val="default"/>
    <w:sig w:usb0="00000000" w:usb1="00000000" w:usb2="00000009" w:usb3="00000000" w:csb0="000001FF" w:csb1="00000000"/>
  </w:font>
  <w:font w:name="Hiragino Sans GB">
    <w:panose1 w:val="020B0300000000000000"/>
    <w:charset w:val="86"/>
    <w:family w:val="auto"/>
    <w:pitch w:val="default"/>
    <w:sig w:usb0="A00002BF" w:usb1="1ACF7CFA" w:usb2="00000016" w:usb3="00000000" w:csb0="00060007" w:csb1="00000000"/>
  </w:font>
  <w:font w:name="ArialMT">
    <w:altName w:val="PingFang SC"/>
    <w:panose1 w:val="00000000000000000000"/>
    <w:charset w:val="00"/>
    <w:family w:val="auto"/>
    <w:pitch w:val="default"/>
    <w:sig w:usb0="00000000" w:usb1="00000000" w:usb2="00000000" w:usb3="00000000" w:csb0="00000000" w:csb1="00000000"/>
  </w:font>
  <w:font w:name="SymbolMT">
    <w:altName w:val="PingFang SC"/>
    <w:panose1 w:val="00000000000000000000"/>
    <w:charset w:val="00"/>
    <w:family w:val="auto"/>
    <w:pitch w:val="default"/>
    <w:sig w:usb0="00000000" w:usb1="00000000" w:usb2="00000000" w:usb3="00000000" w:csb0="00000000" w:csb1="00000000"/>
  </w:font>
  <w:font w:name="PingFang SC">
    <w:panose1 w:val="020B0400000000000000"/>
    <w:charset w:val="86"/>
    <w:family w:val="auto"/>
    <w:pitch w:val="default"/>
    <w:sig w:usb0="A00002FF" w:usb1="7ACFFDFB" w:usb2="00000017" w:usb3="00000000" w:csb0="00040001" w:csb1="00000000"/>
  </w:font>
  <w:font w:name="Symbol">
    <w:panose1 w:val="05050102010706020507"/>
    <w:charset w:val="00"/>
    <w:family w:val="auto"/>
    <w:pitch w:val="default"/>
    <w:sig w:usb0="00000000" w:usb1="00000000" w:usb2="00000000" w:usb3="00000000" w:csb0="80000000" w:csb1="00000000"/>
  </w:font>
  <w:font w:name="Verdana">
    <w:panose1 w:val="020B0804030504040204"/>
    <w:charset w:val="00"/>
    <w:family w:val="auto"/>
    <w:pitch w:val="default"/>
    <w:sig w:usb0="A10006FF" w:usb1="4000205B" w:usb2="00000010" w:usb3="00000000" w:csb0="2000019F" w:csb1="00000000"/>
  </w:font>
  <w:font w:name="Times">
    <w:panose1 w:val="00000500000000020000"/>
    <w:charset w:val="00"/>
    <w:family w:val="auto"/>
    <w:pitch w:val="default"/>
    <w:sig w:usb0="E00002FF" w:usb1="5000205A" w:usb2="00000000" w:usb3="00000000" w:csb0="2000019F" w:csb1="4F010000"/>
  </w:font>
  <w:font w:name="SimSun">
    <w:altName w:val="HYShuSongErKW"/>
    <w:panose1 w:val="00000000000000000000"/>
    <w:charset w:val="00"/>
    <w:family w:val="auto"/>
    <w:pitch w:val="default"/>
    <w:sig w:usb0="00000000" w:usb1="00000000" w:usb2="00000000" w:usb3="00000000" w:csb0="00000000" w:csb1="00000000"/>
  </w:font>
  <w:font w:name="font-weight : 400">
    <w:altName w:val="PingFang SC"/>
    <w:panose1 w:val="00000000000000000000"/>
    <w:charset w:val="00"/>
    <w:family w:val="auto"/>
    <w:pitch w:val="default"/>
    <w:sig w:usb0="00000000" w:usb1="00000000" w:usb2="00000000" w:usb3="00000000" w:csb0="00000000" w:csb1="00000000"/>
  </w:font>
  <w:font w:name="SimSun">
    <w:altName w:val="HYShuSongErKW"/>
    <w:panose1 w:val="00000000000000000000"/>
    <w:charset w:val="86"/>
    <w:family w:val="auto"/>
    <w:pitch w:val="default"/>
    <w:sig w:usb0="00000000" w:usb1="00000000" w:usb2="00000000" w:usb3="00000000" w:csb0="00000000" w:csb1="00000000"/>
  </w:font>
  <w:font w:name="SimSun">
    <w:altName w:val="HYShuSongErKW"/>
    <w:panose1 w:val="02010600030101010101"/>
    <w:charset w:val="86"/>
    <w:family w:val="auto"/>
    <w:pitch w:val="default"/>
    <w:sig w:usb0="00000000" w:usb1="00000000" w:usb2="00000010" w:usb3="00000000" w:csb0="00040001" w:csb1="00000000"/>
  </w:font>
  <w:font w:name="PingFangHK">
    <w:altName w:val="PingFang SC"/>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3"/>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ECFB056"/>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0BDF0F47"/>
    <w:rsid w:val="1F775887"/>
    <w:rsid w:val="1FDF0B42"/>
    <w:rsid w:val="29EBAD09"/>
    <w:rsid w:val="34B589B2"/>
    <w:rsid w:val="3BDFEB39"/>
    <w:rsid w:val="76BE4D89"/>
    <w:rsid w:val="777F496B"/>
    <w:rsid w:val="77E3E691"/>
    <w:rsid w:val="77EB4987"/>
    <w:rsid w:val="7CAF548F"/>
    <w:rsid w:val="7CE7CC14"/>
    <w:rsid w:val="AEFF8157"/>
    <w:rsid w:val="B5B486C4"/>
    <w:rsid w:val="BED656C5"/>
    <w:rsid w:val="BF7EFB4D"/>
    <w:rsid w:val="CF4FAFC4"/>
    <w:rsid w:val="CFF95997"/>
    <w:rsid w:val="D3BFD71C"/>
    <w:rsid w:val="E59FD633"/>
    <w:rsid w:val="EE1FAF8E"/>
    <w:rsid w:val="EECE690F"/>
    <w:rsid w:val="EECFB056"/>
    <w:rsid w:val="FDB5BD19"/>
    <w:rsid w:val="FE7D2FC2"/>
    <w:rsid w:val="FF52CEB3"/>
    <w:rsid w:val="FF7B7491"/>
    <w:rsid w:val="FFBF45A3"/>
    <w:rsid w:val="FFF3DBC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50" w:beforeLines="50" w:after="50" w:afterLines="50" w:line="360" w:lineRule="auto"/>
      <w:outlineLvl w:val="0"/>
    </w:pPr>
    <w:rPr>
      <w:rFonts w:asciiTheme="minorAscii" w:hAnsiTheme="minorAscii"/>
      <w:b/>
      <w:bCs/>
      <w:kern w:val="44"/>
      <w:sz w:val="32"/>
      <w:szCs w:val="44"/>
    </w:rPr>
  </w:style>
  <w:style w:type="paragraph" w:styleId="3">
    <w:name w:val="heading 2"/>
    <w:basedOn w:val="1"/>
    <w:next w:val="1"/>
    <w:unhideWhenUsed/>
    <w:qFormat/>
    <w:uiPriority w:val="0"/>
    <w:pPr>
      <w:keepNext/>
      <w:keepLines/>
      <w:spacing w:before="50" w:beforeLines="50" w:after="50" w:afterLines="50" w:line="360" w:lineRule="auto"/>
      <w:outlineLvl w:val="1"/>
    </w:pPr>
    <w:rPr>
      <w:rFonts w:asciiTheme="minorAscii" w:hAnsiTheme="minorAscii"/>
      <w:b/>
      <w:bCs/>
      <w:sz w:val="28"/>
      <w:szCs w:val="32"/>
    </w:rPr>
  </w:style>
  <w:style w:type="paragraph" w:styleId="4">
    <w:name w:val="heading 3"/>
    <w:basedOn w:val="1"/>
    <w:next w:val="1"/>
    <w:unhideWhenUsed/>
    <w:qFormat/>
    <w:uiPriority w:val="0"/>
    <w:pPr>
      <w:keepNext/>
      <w:keepLines/>
      <w:spacing w:line="360" w:lineRule="auto"/>
      <w:outlineLvl w:val="2"/>
    </w:pPr>
    <w:rPr>
      <w:rFonts w:asciiTheme="minorAscii" w:hAnsiTheme="minorAscii"/>
      <w:b/>
      <w:bCs/>
      <w:sz w:val="24"/>
      <w:szCs w:val="32"/>
    </w:rPr>
  </w:style>
  <w:style w:type="paragraph" w:styleId="5">
    <w:name w:val="heading 4"/>
    <w:basedOn w:val="1"/>
    <w:next w:val="1"/>
    <w:unhideWhenUsed/>
    <w:qFormat/>
    <w:uiPriority w:val="0"/>
    <w:pPr>
      <w:keepNext/>
      <w:keepLines/>
      <w:spacing w:before="280" w:after="290" w:line="376" w:lineRule="auto"/>
      <w:outlineLvl w:val="3"/>
    </w:pPr>
    <w:rPr>
      <w:b/>
      <w:bCs/>
      <w:sz w:val="28"/>
      <w:szCs w:val="28"/>
    </w:rPr>
  </w:style>
  <w:style w:type="character" w:default="1" w:styleId="11">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6">
    <w:name w:val="footer"/>
    <w:basedOn w:val="1"/>
    <w:qFormat/>
    <w:uiPriority w:val="0"/>
    <w:pPr>
      <w:tabs>
        <w:tab w:val="center" w:pos="4153"/>
        <w:tab w:val="right" w:pos="8306"/>
      </w:tabs>
      <w:snapToGrid w:val="0"/>
      <w:jc w:val="left"/>
    </w:pPr>
    <w:rPr>
      <w:sz w:val="18"/>
      <w:szCs w:val="18"/>
    </w:rPr>
  </w:style>
  <w:style w:type="paragraph" w:styleId="7">
    <w:name w:val="header"/>
    <w:basedOn w:val="1"/>
    <w:qFormat/>
    <w:uiPriority w:val="0"/>
    <w:pPr>
      <w:tabs>
        <w:tab w:val="center" w:pos="4153"/>
        <w:tab w:val="right" w:pos="8306"/>
      </w:tabs>
      <w:snapToGrid w:val="0"/>
    </w:pPr>
    <w:rPr>
      <w:sz w:val="18"/>
      <w:szCs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paragraph" w:styleId="10">
    <w:name w:val="toc 3"/>
    <w:basedOn w:val="1"/>
    <w:next w:val="1"/>
    <w:qFormat/>
    <w:uiPriority w:val="0"/>
    <w:pPr>
      <w:ind w:left="840" w:leftChars="400"/>
    </w:pPr>
  </w:style>
  <w:style w:type="table" w:styleId="13">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4">
    <w:name w:val="heading4"/>
    <w:basedOn w:val="5"/>
    <w:qFormat/>
    <w:uiPriority w:val="0"/>
    <w:pPr>
      <w:spacing w:line="360" w:lineRule="auto"/>
    </w:pPr>
    <w:rPr>
      <w:rFonts w:ascii="Times New Roman" w:hAnsi="Times New Roman"/>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Office_2.2.0.3563_F1E327BC-269C-435d-A152-05C5408002CA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2020-04-20T17:31:00Z</dcterms:created>
  <dc:creator>chuzechen</dc:creator>
  <cp:lastModifiedBy>chuzechen</cp:lastModifiedBy>
  <dcterms:modified xsi:type="dcterms:W3CDTF">2020-04-30T22:21:07Z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1033-2.2.0.3563</vt:lpwstr>
  </property>
</Properties>
</file>