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sz w:val="2"/>
        </w:rPr>
        <w:id w:val="-1074664820"/>
        <w:docPartObj>
          <w:docPartGallery w:val="Cover Pages"/>
          <w:docPartUnique/>
        </w:docPartObj>
      </w:sdtPr>
      <w:sdtEndPr>
        <w:rPr>
          <w:rFonts w:ascii="Arial Black" w:eastAsiaTheme="minorHAnsi" w:hAnsi="Arial Black" w:cs="Arial"/>
          <w:kern w:val="2"/>
          <w:sz w:val="24"/>
          <w:szCs w:val="24"/>
          <w:lang w:val="en-GB"/>
          <w14:ligatures w14:val="standardContextual"/>
        </w:rPr>
      </w:sdtEndPr>
      <w:sdtContent>
        <w:p w14:paraId="5E6F681C" w14:textId="0BB2A88F" w:rsidR="00AF2EDD" w:rsidRDefault="00AF2EDD">
          <w:pPr>
            <w:pStyle w:val="NoSpacing"/>
            <w:rPr>
              <w:sz w:val="2"/>
            </w:rPr>
          </w:pPr>
        </w:p>
        <w:p w14:paraId="72F9E3E5" w14:textId="5E96DED7" w:rsidR="00AF2EDD" w:rsidRDefault="00AF2EDD">
          <w:r>
            <w:rPr>
              <w:noProof/>
            </w:rPr>
            <mc:AlternateContent>
              <mc:Choice Requires="wps">
                <w:drawing>
                  <wp:anchor distT="0" distB="0" distL="114300" distR="114300" simplePos="0" relativeHeight="251661312" behindDoc="0" locked="0" layoutInCell="1" allowOverlap="1" wp14:anchorId="77A8AD57" wp14:editId="1D0EEB34">
                    <wp:simplePos x="0" y="0"/>
                    <wp:positionH relativeFrom="page">
                      <wp:align>center</wp:align>
                    </wp:positionH>
                    <wp:positionV relativeFrom="margin">
                      <wp:align>top</wp:align>
                    </wp:positionV>
                    <wp:extent cx="5943600" cy="914400"/>
                    <wp:effectExtent l="0" t="0" r="0" b="3810"/>
                    <wp:wrapNone/>
                    <wp:docPr id="62" name="Text Box 66"/>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Black" w:eastAsiaTheme="majorEastAsia" w:hAnsi="Arial Black" w:cstheme="majorBidi"/>
                                    <w:caps/>
                                    <w:color w:val="2C7FCE"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577345B3" w14:textId="4FD2688F" w:rsidR="00AF2EDD" w:rsidRPr="00AF2EDD" w:rsidRDefault="00AF2EDD">
                                    <w:pPr>
                                      <w:pStyle w:val="NoSpacing"/>
                                      <w:rPr>
                                        <w:rFonts w:ascii="Arial Black" w:eastAsiaTheme="majorEastAsia" w:hAnsi="Arial Black" w:cstheme="majorBidi"/>
                                        <w:caps/>
                                        <w:color w:val="2C7FCE" w:themeColor="text2" w:themeTint="99"/>
                                        <w:sz w:val="68"/>
                                        <w:szCs w:val="68"/>
                                      </w:rPr>
                                    </w:pPr>
                                    <w:r w:rsidRPr="00AF2EDD">
                                      <w:rPr>
                                        <w:rFonts w:ascii="Arial Black" w:eastAsiaTheme="majorEastAsia" w:hAnsi="Arial Black" w:cstheme="majorBidi"/>
                                        <w:caps/>
                                        <w:color w:val="2C7FCE" w:themeColor="text2" w:themeTint="99"/>
                                        <w:sz w:val="64"/>
                                        <w:szCs w:val="64"/>
                                      </w:rPr>
                                      <w:t xml:space="preserve">MARKETING PLAN </w:t>
                                    </w:r>
                                  </w:p>
                                </w:sdtContent>
                              </w:sdt>
                              <w:p w14:paraId="7C45C834" w14:textId="213DD353" w:rsidR="00AF2EDD" w:rsidRPr="00AF2EDD" w:rsidRDefault="00AF2EDD">
                                <w:pPr>
                                  <w:pStyle w:val="NoSpacing"/>
                                  <w:spacing w:before="120"/>
                                  <w:rPr>
                                    <w:rFonts w:ascii="Arial Black" w:hAnsi="Arial Black"/>
                                    <w:color w:val="156082" w:themeColor="accent1"/>
                                    <w:sz w:val="36"/>
                                    <w:szCs w:val="36"/>
                                  </w:rPr>
                                </w:pPr>
                                <w:sdt>
                                  <w:sdtPr>
                                    <w:rPr>
                                      <w:rFonts w:ascii="Arial Black" w:hAnsi="Arial Black"/>
                                      <w:color w:val="156082"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sidRPr="00AF2EDD">
                                      <w:rPr>
                                        <w:rFonts w:ascii="Arial Black" w:hAnsi="Arial Black"/>
                                        <w:color w:val="156082" w:themeColor="accent1"/>
                                        <w:sz w:val="36"/>
                                        <w:szCs w:val="36"/>
                                      </w:rPr>
                                      <w:t>Assignment 2</w:t>
                                    </w:r>
                                  </w:sdtContent>
                                </w:sdt>
                                <w:r w:rsidRPr="00AF2EDD">
                                  <w:rPr>
                                    <w:rFonts w:ascii="Arial Black" w:hAnsi="Arial Black"/>
                                    <w:noProof/>
                                  </w:rPr>
                                  <w:t xml:space="preserve"> </w:t>
                                </w:r>
                              </w:p>
                              <w:p w14:paraId="1C1E6D7A" w14:textId="77777777" w:rsidR="00AF2EDD" w:rsidRDefault="00AF2EDD"/>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77A8AD57" id="_x0000_t202" coordsize="21600,21600" o:spt="202" path="m,l,21600r21600,l21600,xe">
                    <v:stroke joinstyle="miter"/>
                    <v:path gradientshapeok="t" o:connecttype="rect"/>
                  </v:shapetype>
                  <v:shape id="Text Box 66" o:spid="_x0000_s1026" type="#_x0000_t202" style="position:absolute;margin-left:0;margin-top:0;width:468pt;height:1in;z-index:251661312;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" filled="f" stroked="f" strokeweight=".5pt">
                    <v:textbox style="mso-fit-shape-to-text:t">
                      <w:txbxContent>
                        <w:sdt>
                          <w:sdtPr>
                            <w:rPr>
                              <w:rFonts w:ascii="Arial Black" w:eastAsiaTheme="majorEastAsia" w:hAnsi="Arial Black" w:cstheme="majorBidi"/>
                              <w:caps/>
                              <w:color w:val="2C7FCE"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577345B3" w14:textId="4FD2688F" w:rsidR="00AF2EDD" w:rsidRPr="00AF2EDD" w:rsidRDefault="00AF2EDD">
                              <w:pPr>
                                <w:pStyle w:val="NoSpacing"/>
                                <w:rPr>
                                  <w:rFonts w:ascii="Arial Black" w:eastAsiaTheme="majorEastAsia" w:hAnsi="Arial Black" w:cstheme="majorBidi"/>
                                  <w:caps/>
                                  <w:color w:val="2C7FCE" w:themeColor="text2" w:themeTint="99"/>
                                  <w:sz w:val="68"/>
                                  <w:szCs w:val="68"/>
                                </w:rPr>
                              </w:pPr>
                              <w:r w:rsidRPr="00AF2EDD">
                                <w:rPr>
                                  <w:rFonts w:ascii="Arial Black" w:eastAsiaTheme="majorEastAsia" w:hAnsi="Arial Black" w:cstheme="majorBidi"/>
                                  <w:caps/>
                                  <w:color w:val="2C7FCE" w:themeColor="text2" w:themeTint="99"/>
                                  <w:sz w:val="64"/>
                                  <w:szCs w:val="64"/>
                                </w:rPr>
                                <w:t xml:space="preserve">MARKETING PLAN </w:t>
                              </w:r>
                            </w:p>
                          </w:sdtContent>
                        </w:sdt>
                        <w:p w14:paraId="7C45C834" w14:textId="213DD353" w:rsidR="00AF2EDD" w:rsidRPr="00AF2EDD" w:rsidRDefault="00AF2EDD">
                          <w:pPr>
                            <w:pStyle w:val="NoSpacing"/>
                            <w:spacing w:before="120"/>
                            <w:rPr>
                              <w:rFonts w:ascii="Arial Black" w:hAnsi="Arial Black"/>
                              <w:color w:val="156082" w:themeColor="accent1"/>
                              <w:sz w:val="36"/>
                              <w:szCs w:val="36"/>
                            </w:rPr>
                          </w:pPr>
                          <w:sdt>
                            <w:sdtPr>
                              <w:rPr>
                                <w:rFonts w:ascii="Arial Black" w:hAnsi="Arial Black"/>
                                <w:color w:val="156082"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sidRPr="00AF2EDD">
                                <w:rPr>
                                  <w:rFonts w:ascii="Arial Black" w:hAnsi="Arial Black"/>
                                  <w:color w:val="156082" w:themeColor="accent1"/>
                                  <w:sz w:val="36"/>
                                  <w:szCs w:val="36"/>
                                </w:rPr>
                                <w:t>Assignment 2</w:t>
                              </w:r>
                            </w:sdtContent>
                          </w:sdt>
                          <w:r w:rsidRPr="00AF2EDD">
                            <w:rPr>
                              <w:rFonts w:ascii="Arial Black" w:hAnsi="Arial Black"/>
                              <w:noProof/>
                            </w:rPr>
                            <w:t xml:space="preserve"> </w:t>
                          </w:r>
                        </w:p>
                        <w:p w14:paraId="1C1E6D7A" w14:textId="77777777" w:rsidR="00AF2EDD" w:rsidRDefault="00AF2EDD"/>
                      </w:txbxContent>
                    </v:textbox>
                    <w10:wrap anchorx="page" anchory="margin"/>
                  </v:shape>
                </w:pict>
              </mc:Fallback>
            </mc:AlternateContent>
          </w:r>
          <w:r>
            <w:rPr>
              <w:noProof/>
              <w:color w:val="156082" w:themeColor="accent1"/>
              <w:sz w:val="36"/>
              <w:szCs w:val="36"/>
            </w:rPr>
            <mc:AlternateContent>
              <mc:Choice Requires="wpg">
                <w:drawing>
                  <wp:anchor distT="0" distB="0" distL="114300" distR="114300" simplePos="0" relativeHeight="251660288" behindDoc="1" locked="0" layoutInCell="1" allowOverlap="1" wp14:anchorId="6061E276" wp14:editId="2639A807">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4A5A36B1"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p>
        <w:p w14:paraId="001CAF62" w14:textId="5CEFBA0B" w:rsidR="00AF2EDD" w:rsidRDefault="00AF2EDD">
          <w:pPr>
            <w:rPr>
              <w:rFonts w:ascii="Arial Black" w:hAnsi="Arial Black" w:cs="Arial"/>
            </w:rPr>
          </w:pPr>
          <w:r>
            <w:rPr>
              <w:noProof/>
            </w:rPr>
            <mc:AlternateContent>
              <mc:Choice Requires="wps">
                <w:drawing>
                  <wp:anchor distT="0" distB="0" distL="114300" distR="114300" simplePos="0" relativeHeight="251659264" behindDoc="0" locked="0" layoutInCell="1" allowOverlap="1" wp14:anchorId="0CEFE23F" wp14:editId="7BA24176">
                    <wp:simplePos x="0" y="0"/>
                    <wp:positionH relativeFrom="page">
                      <wp:posOffset>889000</wp:posOffset>
                    </wp:positionH>
                    <wp:positionV relativeFrom="margin">
                      <wp:posOffset>8299450</wp:posOffset>
                    </wp:positionV>
                    <wp:extent cx="5981700" cy="819150"/>
                    <wp:effectExtent l="0" t="0" r="0" b="0"/>
                    <wp:wrapNone/>
                    <wp:docPr id="69" name="Text Box 73"/>
                    <wp:cNvGraphicFramePr/>
                    <a:graphic xmlns:a="http://schemas.openxmlformats.org/drawingml/2006/main">
                      <a:graphicData uri="http://schemas.microsoft.com/office/word/2010/wordprocessingShape">
                        <wps:wsp>
                          <wps:cNvSpPr txBox="1"/>
                          <wps:spPr>
                            <a:xfrm>
                              <a:off x="0" y="0"/>
                              <a:ext cx="5981700" cy="8191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CFC9CEA" w14:textId="3DC96935" w:rsidR="00AF2EDD" w:rsidRPr="00AF2EDD" w:rsidRDefault="00AF2EDD">
                                <w:pPr>
                                  <w:pStyle w:val="NoSpacing"/>
                                  <w:jc w:val="right"/>
                                  <w:rPr>
                                    <w:rFonts w:ascii="Arial Black" w:hAnsi="Arial Black"/>
                                    <w:color w:val="156082" w:themeColor="accent1"/>
                                    <w:sz w:val="36"/>
                                    <w:szCs w:val="36"/>
                                  </w:rPr>
                                </w:pPr>
                                <w:sdt>
                                  <w:sdtPr>
                                    <w:rPr>
                                      <w:rFonts w:ascii="Arial Black" w:hAnsi="Arial Black"/>
                                      <w:color w:val="156082"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Content>
                                    <w:r w:rsidRPr="00AF2EDD">
                                      <w:rPr>
                                        <w:rFonts w:ascii="Arial Black" w:hAnsi="Arial Black"/>
                                        <w:color w:val="156082" w:themeColor="accent1"/>
                                        <w:sz w:val="36"/>
                                        <w:szCs w:val="36"/>
                                      </w:rPr>
                                      <w:t>CertHE Sustainable Enterprise (Rural)</w:t>
                                    </w:r>
                                  </w:sdtContent>
                                </w:sdt>
                              </w:p>
                              <w:p w14:paraId="321CBBDD" w14:textId="54377663" w:rsidR="00AF2EDD" w:rsidRDefault="00AF2EDD">
                                <w:pPr>
                                  <w:pStyle w:val="NoSpacing"/>
                                  <w:jc w:val="right"/>
                                  <w:rPr>
                                    <w:color w:val="156082" w:themeColor="accent1"/>
                                    <w:sz w:val="36"/>
                                    <w:szCs w:val="36"/>
                                  </w:rPr>
                                </w:pPr>
                                <w:sdt>
                                  <w:sdtPr>
                                    <w:rPr>
                                      <w:rFonts w:ascii="Arial Black" w:hAnsi="Arial Black"/>
                                      <w:color w:val="156082"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r w:rsidRPr="00AF2EDD">
                                      <w:rPr>
                                        <w:rFonts w:ascii="Arial Black" w:hAnsi="Arial Black"/>
                                        <w:color w:val="156082" w:themeColor="accent1"/>
                                        <w:sz w:val="36"/>
                                        <w:szCs w:val="36"/>
                                      </w:rPr>
                                      <w:t>Fanica Raducan (</w:t>
                                    </w:r>
                                  </w:sdtContent>
                                </w:sdt>
                                <w:r w:rsidRPr="00AF2EDD">
                                  <w:rPr>
                                    <w:rFonts w:ascii="Arial Black" w:hAnsi="Arial Black"/>
                                    <w:color w:val="156082" w:themeColor="accent1"/>
                                    <w:sz w:val="36"/>
                                    <w:szCs w:val="36"/>
                                  </w:rPr>
                                  <w:t>2328354</w:t>
                                </w:r>
                                <w:r>
                                  <w:rPr>
                                    <w:color w:val="156082" w:themeColor="accent1"/>
                                    <w:sz w:val="36"/>
                                    <w:szCs w:val="36"/>
                                  </w:rPr>
                                  <w:t>)</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0CEFE23F" id="Text Box 73" o:spid="_x0000_s1027" type="#_x0000_t202" style="position:absolute;margin-left:70pt;margin-top:653.5pt;width:471pt;height:64.5pt;z-index:251659264;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" filled="f" stroked="f" strokeweight=".5pt">
                    <v:textbox inset="0,0,0,0">
                      <w:txbxContent>
                        <w:p w14:paraId="6CFC9CEA" w14:textId="3DC96935" w:rsidR="00AF2EDD" w:rsidRPr="00AF2EDD" w:rsidRDefault="00AF2EDD">
                          <w:pPr>
                            <w:pStyle w:val="NoSpacing"/>
                            <w:jc w:val="right"/>
                            <w:rPr>
                              <w:rFonts w:ascii="Arial Black" w:hAnsi="Arial Black"/>
                              <w:color w:val="156082" w:themeColor="accent1"/>
                              <w:sz w:val="36"/>
                              <w:szCs w:val="36"/>
                            </w:rPr>
                          </w:pPr>
                          <w:sdt>
                            <w:sdtPr>
                              <w:rPr>
                                <w:rFonts w:ascii="Arial Black" w:hAnsi="Arial Black"/>
                                <w:color w:val="156082"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Content>
                              <w:r w:rsidRPr="00AF2EDD">
                                <w:rPr>
                                  <w:rFonts w:ascii="Arial Black" w:hAnsi="Arial Black"/>
                                  <w:color w:val="156082" w:themeColor="accent1"/>
                                  <w:sz w:val="36"/>
                                  <w:szCs w:val="36"/>
                                </w:rPr>
                                <w:t>CertHE Sustainable Enterprise (Rural)</w:t>
                              </w:r>
                            </w:sdtContent>
                          </w:sdt>
                        </w:p>
                        <w:p w14:paraId="321CBBDD" w14:textId="54377663" w:rsidR="00AF2EDD" w:rsidRDefault="00AF2EDD">
                          <w:pPr>
                            <w:pStyle w:val="NoSpacing"/>
                            <w:jc w:val="right"/>
                            <w:rPr>
                              <w:color w:val="156082" w:themeColor="accent1"/>
                              <w:sz w:val="36"/>
                              <w:szCs w:val="36"/>
                            </w:rPr>
                          </w:pPr>
                          <w:sdt>
                            <w:sdtPr>
                              <w:rPr>
                                <w:rFonts w:ascii="Arial Black" w:hAnsi="Arial Black"/>
                                <w:color w:val="156082"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r w:rsidRPr="00AF2EDD">
                                <w:rPr>
                                  <w:rFonts w:ascii="Arial Black" w:hAnsi="Arial Black"/>
                                  <w:color w:val="156082" w:themeColor="accent1"/>
                                  <w:sz w:val="36"/>
                                  <w:szCs w:val="36"/>
                                </w:rPr>
                                <w:t>Fanica Raducan (</w:t>
                              </w:r>
                            </w:sdtContent>
                          </w:sdt>
                          <w:r w:rsidRPr="00AF2EDD">
                            <w:rPr>
                              <w:rFonts w:ascii="Arial Black" w:hAnsi="Arial Black"/>
                              <w:color w:val="156082" w:themeColor="accent1"/>
                              <w:sz w:val="36"/>
                              <w:szCs w:val="36"/>
                            </w:rPr>
                            <w:t>2328354</w:t>
                          </w:r>
                          <w:r>
                            <w:rPr>
                              <w:color w:val="156082" w:themeColor="accent1"/>
                              <w:sz w:val="36"/>
                              <w:szCs w:val="36"/>
                            </w:rPr>
                            <w:t>)</w:t>
                          </w:r>
                        </w:p>
                      </w:txbxContent>
                    </v:textbox>
                    <w10:wrap anchorx="page" anchory="margin"/>
                  </v:shape>
                </w:pict>
              </mc:Fallback>
            </mc:AlternateContent>
          </w:r>
          <w:r>
            <w:rPr>
              <w:rFonts w:ascii="Arial Black" w:hAnsi="Arial Black" w:cs="Arial"/>
            </w:rPr>
            <w:br w:type="page"/>
          </w:r>
        </w:p>
      </w:sdtContent>
    </w:sdt>
    <w:p w14:paraId="1ED51FC1" w14:textId="1BCF7087" w:rsidR="00B96D19" w:rsidRPr="00DA4E37" w:rsidRDefault="00B96D19" w:rsidP="00B96D19">
      <w:pPr>
        <w:spacing w:line="480" w:lineRule="auto"/>
        <w:jc w:val="both"/>
        <w:rPr>
          <w:rFonts w:ascii="Arial Black" w:hAnsi="Arial Black" w:cs="Arial"/>
        </w:rPr>
      </w:pPr>
      <w:r w:rsidRPr="00DA4E37">
        <w:rPr>
          <w:rFonts w:ascii="Arial Black" w:hAnsi="Arial Black" w:cs="Arial"/>
        </w:rPr>
        <w:lastRenderedPageBreak/>
        <w:t>Executive Summary</w:t>
      </w:r>
    </w:p>
    <w:p w14:paraId="1021B639" w14:textId="77777777" w:rsidR="00B96D19" w:rsidRDefault="00B96D19" w:rsidP="00B96D19">
      <w:pPr>
        <w:spacing w:line="480" w:lineRule="auto"/>
        <w:jc w:val="both"/>
        <w:rPr>
          <w:rFonts w:ascii="Arial" w:hAnsi="Arial" w:cs="Arial"/>
        </w:rPr>
      </w:pPr>
      <w:r w:rsidRPr="00B96D19">
        <w:rPr>
          <w:rFonts w:ascii="Arial" w:hAnsi="Arial" w:cs="Arial"/>
        </w:rPr>
        <w:t>This marketing strategy proposes that McDonald's implement a new campaign to introduce a vegan menu that is specifically designed for health-conscious millennials, a consumer demographic that has experienced substantial growth in recent years. McDonald's has gradually implemented plant-based alternatives on a global scale; however, its marketing initiatives have primarily prioritised broad consumer appeal over specialised niches. McDonald's can increase its market share, enhance its brand image, and capitalise on emergent consumer trends by concentrating on a clearly defined audience of millennials who prioritise environmentally responsible, healthier alternatives.</w:t>
      </w:r>
    </w:p>
    <w:p w14:paraId="6EA798B5" w14:textId="77777777" w:rsidR="00B96D19" w:rsidRDefault="00B96D19" w:rsidP="00B96D19">
      <w:pPr>
        <w:spacing w:line="480" w:lineRule="auto"/>
        <w:jc w:val="both"/>
        <w:rPr>
          <w:rFonts w:ascii="Arial" w:hAnsi="Arial" w:cs="Arial"/>
        </w:rPr>
      </w:pPr>
      <w:r w:rsidRPr="00B96D19">
        <w:rPr>
          <w:rFonts w:ascii="Arial" w:hAnsi="Arial" w:cs="Arial"/>
        </w:rPr>
        <w:t>The strategy commences with an explanation of the rationale behind the emphasis on vegan products. It then delineates the segmentation, targeting, and positioning (STP) strategy, emphasising the psychographic and behavioural characteristics of health-conscious millennials. Next, it delves into the multi-channel marketing strategy, with a particular emphasis on experiential events, influencer partnerships, and digital platforms. Lastly, it delineates the parameters that will be used to evaluate success, such as sales growth, brand perception shifts, customer engagement metrics, and repeat purchase rates.</w:t>
      </w:r>
    </w:p>
    <w:p w14:paraId="37EE8069" w14:textId="70A46AF1" w:rsidR="00BE7A5B" w:rsidRDefault="00B96D19" w:rsidP="00B96D19">
      <w:pPr>
        <w:spacing w:line="480" w:lineRule="auto"/>
        <w:jc w:val="both"/>
        <w:rPr>
          <w:rFonts w:ascii="Arial" w:hAnsi="Arial" w:cs="Arial"/>
        </w:rPr>
      </w:pPr>
      <w:r w:rsidRPr="00B96D19">
        <w:rPr>
          <w:rFonts w:ascii="Arial" w:hAnsi="Arial" w:cs="Arial"/>
        </w:rPr>
        <w:t>This initiative is consistent with McDonald's overarching goal of remaining pertinent to the changing preferences of consumers. In accordance with the increasing trend of ethical consumerism, it also supports the organization's sustainability objectives by providing foods that have a reduced environmental impact</w:t>
      </w:r>
      <w:r>
        <w:rPr>
          <w:rFonts w:ascii="Arial" w:hAnsi="Arial" w:cs="Arial"/>
        </w:rPr>
        <w:t>.</w:t>
      </w:r>
    </w:p>
    <w:p w14:paraId="708976A1" w14:textId="77777777" w:rsidR="00B96D19" w:rsidRDefault="00B96D19" w:rsidP="00B96D19">
      <w:pPr>
        <w:spacing w:line="480" w:lineRule="auto"/>
        <w:jc w:val="both"/>
        <w:rPr>
          <w:rFonts w:ascii="Arial" w:hAnsi="Arial" w:cs="Arial"/>
        </w:rPr>
      </w:pPr>
    </w:p>
    <w:p w14:paraId="316500C2" w14:textId="77777777" w:rsidR="00B96D19" w:rsidRDefault="00B96D19" w:rsidP="00B96D19">
      <w:pPr>
        <w:spacing w:line="480" w:lineRule="auto"/>
        <w:jc w:val="both"/>
        <w:rPr>
          <w:rFonts w:ascii="Arial" w:hAnsi="Arial" w:cs="Arial"/>
        </w:rPr>
      </w:pPr>
    </w:p>
    <w:p w14:paraId="084A57E6" w14:textId="68C70948" w:rsidR="00B96D19" w:rsidRPr="00DA4E37" w:rsidRDefault="00B96D19" w:rsidP="00DA4E37">
      <w:pPr>
        <w:pStyle w:val="ListParagraph"/>
        <w:numPr>
          <w:ilvl w:val="0"/>
          <w:numId w:val="2"/>
        </w:numPr>
        <w:spacing w:line="480" w:lineRule="auto"/>
        <w:jc w:val="both"/>
        <w:rPr>
          <w:rFonts w:ascii="Arial Black" w:hAnsi="Arial Black" w:cs="Arial"/>
        </w:rPr>
      </w:pPr>
      <w:r w:rsidRPr="00DA4E37">
        <w:rPr>
          <w:rFonts w:ascii="Arial Black" w:hAnsi="Arial Black" w:cs="Arial"/>
        </w:rPr>
        <w:lastRenderedPageBreak/>
        <w:t xml:space="preserve">Introduction </w:t>
      </w:r>
    </w:p>
    <w:p w14:paraId="1B4DD517" w14:textId="77777777" w:rsidR="00B96D19" w:rsidRDefault="00B96D19" w:rsidP="00B96D19">
      <w:pPr>
        <w:spacing w:line="480" w:lineRule="auto"/>
        <w:jc w:val="both"/>
        <w:rPr>
          <w:rFonts w:ascii="Arial" w:hAnsi="Arial" w:cs="Arial"/>
        </w:rPr>
      </w:pPr>
      <w:r w:rsidRPr="00B96D19">
        <w:rPr>
          <w:rFonts w:ascii="Arial" w:hAnsi="Arial" w:cs="Arial"/>
        </w:rPr>
        <w:t>McDonald’s is a worldwide fast-food leader, operating locations in more than 100 countries. Historically recognised for its emblematic products like as the Big Mac and McNuggets, the brand has encountered persistent criticism about the health ramifications of fast food. Over the past decade, consumer preferences have transitioned towards healthier and more sustainable dietary choices, necessitating McDonald’s adaptation. Although it has launched salads, fruit selections, and, in certain markets, plant-based burger substitutes, these efforts have frequently been localised or temporary campaigns.</w:t>
      </w:r>
    </w:p>
    <w:p w14:paraId="455D5B58" w14:textId="1A301AD4" w:rsidR="00B96D19" w:rsidRDefault="00B96D19" w:rsidP="00B96D19">
      <w:pPr>
        <w:spacing w:line="480" w:lineRule="auto"/>
        <w:jc w:val="both"/>
        <w:rPr>
          <w:rFonts w:ascii="Arial" w:hAnsi="Arial" w:cs="Arial"/>
        </w:rPr>
      </w:pPr>
      <w:r w:rsidRPr="00B96D19">
        <w:rPr>
          <w:rFonts w:ascii="Arial" w:hAnsi="Arial" w:cs="Arial"/>
        </w:rPr>
        <w:t>A novel marketing initiative centred on an entirely vegan menu</w:t>
      </w:r>
      <w:r>
        <w:rPr>
          <w:rFonts w:ascii="Arial" w:hAnsi="Arial" w:cs="Arial"/>
        </w:rPr>
        <w:t xml:space="preserve"> </w:t>
      </w:r>
      <w:r w:rsidRPr="00B96D19">
        <w:rPr>
          <w:rFonts w:ascii="Arial" w:hAnsi="Arial" w:cs="Arial"/>
        </w:rPr>
        <w:t>extending beyond a singular product</w:t>
      </w:r>
      <w:r>
        <w:rPr>
          <w:rFonts w:ascii="Arial" w:hAnsi="Arial" w:cs="Arial"/>
        </w:rPr>
        <w:t xml:space="preserve"> </w:t>
      </w:r>
      <w:r w:rsidRPr="00B96D19">
        <w:rPr>
          <w:rFonts w:ascii="Arial" w:hAnsi="Arial" w:cs="Arial"/>
        </w:rPr>
        <w:t>offers a means to enhance McDonald’s brand image, appeal to the swiftly expanding segment of health-conscious consumers and distinguish itself from rivals. Millennials (about aged 25–40), recognised for their focus on well-being, sustainability, and social responsibility, constitute a notably influential demographic. Lee and Carter (2023) assert that a customer-centric strategy tailored to the distinct requirements of an emerging market segment can enhance engagement and brand loyalty.</w:t>
      </w:r>
    </w:p>
    <w:p w14:paraId="06F652B0" w14:textId="6779C3E7" w:rsidR="00B96D19" w:rsidRDefault="00B96D19" w:rsidP="00B96D19">
      <w:pPr>
        <w:spacing w:line="480" w:lineRule="auto"/>
        <w:jc w:val="both"/>
        <w:rPr>
          <w:rFonts w:ascii="Arial" w:hAnsi="Arial" w:cs="Arial"/>
        </w:rPr>
      </w:pPr>
      <w:r w:rsidRPr="00B96D19">
        <w:rPr>
          <w:rFonts w:ascii="Arial" w:hAnsi="Arial" w:cs="Arial"/>
        </w:rPr>
        <w:t>The swift proliferation of veganism and plant-based diets indicates substantial market expansion potential. Studies indicate that millennials are more inclined to pay a premium for products they consider healthier and more ethical (Chatterjee et al., 2022). Consequently, a specialised vegan menu line signifies both a strategic differentiation potential and a reaction to increasing consumer demand for good corporate behaviour.</w:t>
      </w:r>
    </w:p>
    <w:p w14:paraId="0EFEFF13" w14:textId="77777777" w:rsidR="00B96D19" w:rsidRDefault="00B96D19" w:rsidP="00B96D19">
      <w:pPr>
        <w:spacing w:line="480" w:lineRule="auto"/>
        <w:jc w:val="both"/>
        <w:rPr>
          <w:rFonts w:ascii="Arial" w:hAnsi="Arial" w:cs="Arial"/>
        </w:rPr>
      </w:pPr>
    </w:p>
    <w:p w14:paraId="0A557325" w14:textId="04F78A20" w:rsidR="00B96D19" w:rsidRPr="00C658CE" w:rsidRDefault="008D1E2E" w:rsidP="00C658CE">
      <w:pPr>
        <w:pStyle w:val="ListParagraph"/>
        <w:numPr>
          <w:ilvl w:val="0"/>
          <w:numId w:val="2"/>
        </w:numPr>
        <w:spacing w:line="480" w:lineRule="auto"/>
        <w:jc w:val="both"/>
        <w:rPr>
          <w:rFonts w:ascii="Arial Black" w:hAnsi="Arial Black" w:cs="Arial"/>
        </w:rPr>
      </w:pPr>
      <w:r w:rsidRPr="00C658CE">
        <w:rPr>
          <w:rFonts w:ascii="Arial Black" w:hAnsi="Arial Black" w:cs="Arial"/>
        </w:rPr>
        <w:lastRenderedPageBreak/>
        <w:t xml:space="preserve">Rationale </w:t>
      </w:r>
    </w:p>
    <w:p w14:paraId="59A26A61" w14:textId="77777777" w:rsidR="008D1E2E" w:rsidRPr="00C658CE" w:rsidRDefault="008D1E2E" w:rsidP="00C658CE">
      <w:pPr>
        <w:pStyle w:val="ListParagraph"/>
        <w:numPr>
          <w:ilvl w:val="0"/>
          <w:numId w:val="3"/>
        </w:numPr>
        <w:spacing w:line="480" w:lineRule="auto"/>
        <w:jc w:val="both"/>
        <w:rPr>
          <w:rFonts w:ascii="Arial Black" w:hAnsi="Arial Black" w:cs="Arial"/>
        </w:rPr>
      </w:pPr>
      <w:r w:rsidRPr="00C658CE">
        <w:rPr>
          <w:rFonts w:ascii="Arial Black" w:hAnsi="Arial Black" w:cs="Arial"/>
        </w:rPr>
        <w:t>Market Trends and Shifts in Consumer Behaviour</w:t>
      </w:r>
    </w:p>
    <w:p w14:paraId="4EA73D04" w14:textId="77777777" w:rsidR="008D1E2E" w:rsidRDefault="008D1E2E" w:rsidP="008D1E2E">
      <w:pPr>
        <w:spacing w:line="480" w:lineRule="auto"/>
        <w:jc w:val="both"/>
        <w:rPr>
          <w:rFonts w:ascii="Arial" w:hAnsi="Arial" w:cs="Arial"/>
        </w:rPr>
      </w:pPr>
      <w:r w:rsidRPr="008D1E2E">
        <w:rPr>
          <w:rFonts w:ascii="Arial" w:hAnsi="Arial" w:cs="Arial"/>
        </w:rPr>
        <w:t>As more people become aware of the negative effects that eating meat has on the environment, there has been an increase in the number of studies that show the rise of veganism and flexitarian diet types. According to Kumar et al. (2023), McDonald's has the potential to increase its brand equity by catering to the requirements of this increasing market need. Because of the COVID-19 pandemic, customers are looking for safer, more traceable, and more ethically sourced goods (Chatterjee et al., 2022). This is because the pandemic increased issues associated with health and sustainability. To cater to these ever-changing desires, McDonald's may take advantage of its global distribution network to offer plant-based meals that are both convenient and nutritious.</w:t>
      </w:r>
    </w:p>
    <w:p w14:paraId="7587BEF2" w14:textId="64AFFDC4" w:rsidR="008D1E2E" w:rsidRPr="00C658CE" w:rsidRDefault="008D1E2E" w:rsidP="00C658CE">
      <w:pPr>
        <w:pStyle w:val="ListParagraph"/>
        <w:numPr>
          <w:ilvl w:val="0"/>
          <w:numId w:val="3"/>
        </w:numPr>
        <w:spacing w:line="480" w:lineRule="auto"/>
        <w:jc w:val="both"/>
        <w:rPr>
          <w:rFonts w:ascii="Arial Black" w:hAnsi="Arial Black" w:cs="Arial"/>
        </w:rPr>
      </w:pPr>
      <w:r w:rsidRPr="00C658CE">
        <w:rPr>
          <w:rFonts w:ascii="Arial Black" w:hAnsi="Arial Black" w:cs="Arial"/>
        </w:rPr>
        <w:t>Landscape of Competition</w:t>
      </w:r>
    </w:p>
    <w:p w14:paraId="32C1E320" w14:textId="77777777" w:rsidR="00C658CE" w:rsidRDefault="008D1E2E" w:rsidP="008D1E2E">
      <w:pPr>
        <w:spacing w:line="480" w:lineRule="auto"/>
        <w:jc w:val="both"/>
        <w:rPr>
          <w:rFonts w:ascii="Arial" w:hAnsi="Arial" w:cs="Arial"/>
        </w:rPr>
      </w:pPr>
      <w:r w:rsidRPr="008D1E2E">
        <w:rPr>
          <w:rFonts w:ascii="Arial" w:hAnsi="Arial" w:cs="Arial"/>
        </w:rPr>
        <w:t>When it comes to providing full vegan or vegetarian alternatives, fast-casual eateries such as Chipotle and Panera Bread have been pioneers in this regard. In the meantime, competitors like Burger King and KFC have begun integrating plant-based menu items into their offerings in a variety of areas. The McPlant burger has been offered by McDonald's in certain regions; however, this innovation has not been incorporated into a bigger brand narrative that is aimed at a vegan audience that is loyal to the brand. According to Kotler and Keller's research from 2020, McDonald's has the potential to restore its leading position in innovation and respond proactively to competition by introducing a more comprehensive vegan menu that is supported by integrated marketing.</w:t>
      </w:r>
    </w:p>
    <w:p w14:paraId="24445CF4" w14:textId="21DCE820" w:rsidR="008D1E2E" w:rsidRPr="00C658CE" w:rsidRDefault="008D1E2E" w:rsidP="00C658CE">
      <w:pPr>
        <w:pStyle w:val="ListParagraph"/>
        <w:numPr>
          <w:ilvl w:val="0"/>
          <w:numId w:val="3"/>
        </w:numPr>
        <w:spacing w:line="480" w:lineRule="auto"/>
        <w:jc w:val="both"/>
        <w:rPr>
          <w:rFonts w:ascii="Arial Black" w:hAnsi="Arial Black" w:cs="Arial"/>
        </w:rPr>
      </w:pPr>
      <w:r w:rsidRPr="00C658CE">
        <w:rPr>
          <w:rFonts w:ascii="Arial Black" w:hAnsi="Arial Black" w:cs="Arial"/>
        </w:rPr>
        <w:lastRenderedPageBreak/>
        <w:t>Responsibility of Businesses and Environmental Sustainability</w:t>
      </w:r>
    </w:p>
    <w:p w14:paraId="28EA5871" w14:textId="15F64867" w:rsidR="008D1E2E" w:rsidRDefault="008D1E2E" w:rsidP="008D1E2E">
      <w:pPr>
        <w:spacing w:line="480" w:lineRule="auto"/>
        <w:jc w:val="both"/>
        <w:rPr>
          <w:rFonts w:ascii="Arial" w:hAnsi="Arial" w:cs="Arial"/>
        </w:rPr>
      </w:pPr>
      <w:r w:rsidRPr="008D1E2E">
        <w:rPr>
          <w:rFonts w:ascii="Arial" w:hAnsi="Arial" w:cs="Arial"/>
        </w:rPr>
        <w:t xml:space="preserve">McDonald's has established objectives for sustainability, reduction of packaging, and responsible sourcing, in addition to the challenges that are brought on by competition. These aims are aligned with the incorporation of a new vegan menu line, which provides a distinct marketing message centred on environmental stewardship when it comes to marketing. According to Kotler, </w:t>
      </w:r>
      <w:proofErr w:type="spellStart"/>
      <w:r w:rsidRPr="008D1E2E">
        <w:rPr>
          <w:rFonts w:ascii="Arial" w:hAnsi="Arial" w:cs="Arial"/>
        </w:rPr>
        <w:t>Kartjaya</w:t>
      </w:r>
      <w:proofErr w:type="spellEnd"/>
      <w:r w:rsidRPr="008D1E2E">
        <w:rPr>
          <w:rFonts w:ascii="Arial" w:hAnsi="Arial" w:cs="Arial"/>
        </w:rPr>
        <w:t>, and Setiawan (2021), this has the potential to improve the brand image of millennials, who generally place a high value on ethical business operations.</w:t>
      </w:r>
    </w:p>
    <w:p w14:paraId="64E31B53" w14:textId="4EBEDFAA" w:rsidR="008D1E2E" w:rsidRPr="00C658CE" w:rsidRDefault="008D1E2E" w:rsidP="00C658CE">
      <w:pPr>
        <w:pStyle w:val="ListParagraph"/>
        <w:numPr>
          <w:ilvl w:val="0"/>
          <w:numId w:val="2"/>
        </w:numPr>
        <w:spacing w:line="480" w:lineRule="auto"/>
        <w:jc w:val="both"/>
        <w:rPr>
          <w:rFonts w:ascii="Arial Black" w:hAnsi="Arial Black" w:cs="Arial"/>
        </w:rPr>
      </w:pPr>
      <w:r w:rsidRPr="00C658CE">
        <w:rPr>
          <w:rFonts w:ascii="Arial Black" w:hAnsi="Arial Black" w:cs="Arial"/>
        </w:rPr>
        <w:t>Segmentation, Targeting, and Positioning (STP)</w:t>
      </w:r>
    </w:p>
    <w:p w14:paraId="2D211170" w14:textId="77777777" w:rsidR="00976BB7" w:rsidRDefault="00976BB7" w:rsidP="00976BB7">
      <w:pPr>
        <w:spacing w:line="480" w:lineRule="auto"/>
        <w:jc w:val="both"/>
        <w:rPr>
          <w:rFonts w:ascii="Arial" w:hAnsi="Arial" w:cs="Arial"/>
        </w:rPr>
      </w:pPr>
      <w:r w:rsidRPr="00976BB7">
        <w:rPr>
          <w:rFonts w:ascii="Arial" w:hAnsi="Arial" w:cs="Arial"/>
        </w:rPr>
        <w:t xml:space="preserve">Millennials, who are generally between the ages of 25 and 40, are a crucial group that McDonald's acknowledges because of their high spending power, urban lives, and growing disposable income. This group frequently consists of professionals that value brand authenticity and convenience. In addition to having easier access to a wider variety of food options and a propensity for trying new things that are consistent with their values, they typically reside in urban or suburban locations. In terms of psychology, they strongly gravitate towards sustainability, wellness, and health as tenets in their day-to-day decisions, mirroring an increasing trend of conscientious consumerism. Along with being at ease with technology, they actively seek for brands that share their ethical values and spend a lot of time on social media sites, interacting with influencer material. They are therefore receptive to marketing themes that blend social responsibility, innovation, and transparency. They exhibit curiosity about new flavours and products and are frequently characterised as open-minded in terms of behaviour. In addition, people are loyal to companies who are transparent about their </w:t>
      </w:r>
      <w:r w:rsidRPr="00976BB7">
        <w:rPr>
          <w:rFonts w:ascii="Arial" w:hAnsi="Arial" w:cs="Arial"/>
        </w:rPr>
        <w:lastRenderedPageBreak/>
        <w:t>sourcing and production methods, which promotes more trust and repeat business (Nguyen &amp; Simkin, 2022).</w:t>
      </w:r>
    </w:p>
    <w:p w14:paraId="22E24726" w14:textId="77777777" w:rsidR="00976BB7" w:rsidRDefault="00976BB7" w:rsidP="00976BB7">
      <w:pPr>
        <w:spacing w:line="480" w:lineRule="auto"/>
        <w:jc w:val="both"/>
        <w:rPr>
          <w:rFonts w:ascii="Arial" w:hAnsi="Arial" w:cs="Arial"/>
        </w:rPr>
      </w:pPr>
      <w:r w:rsidRPr="00976BB7">
        <w:rPr>
          <w:rFonts w:ascii="Arial" w:hAnsi="Arial" w:cs="Arial"/>
        </w:rPr>
        <w:t>These overlapping demographic, psychographic, and behavioural characteristics will inform the new campaign's targeting of health-conscious millennials who either follow a rigorous vegan lifestyle or alternate between a traditional and plant-based diet (flexitarians). Because of their high level of digital involvement, this generation is more likely to see brand messages on social media and react favourably to campaigns that make use of interactive content and personalisation (Chaffey, 2023). A lot of them also use community forums and internet reviews to confirm their purchases. For this reason, McDonald's can leverage influencer partnerships that offer legitimate advocacy in addition to customised Instagram or TikTok commercials. Urban areas in developed markets like North America, Europe, and some parts of Asia will be the focus of these initiatives geographically. Veganism has progressed from a fringe movement to a popular consideration in these areas, expanding the potential clientele for creative fast-food options that prioritise plant-based components.</w:t>
      </w:r>
    </w:p>
    <w:p w14:paraId="325F0D1C" w14:textId="61660BDF" w:rsidR="00976BB7" w:rsidRDefault="00976BB7" w:rsidP="00976BB7">
      <w:pPr>
        <w:spacing w:line="480" w:lineRule="auto"/>
        <w:jc w:val="both"/>
        <w:rPr>
          <w:rFonts w:ascii="Arial" w:hAnsi="Arial" w:cs="Arial"/>
        </w:rPr>
      </w:pPr>
      <w:r w:rsidRPr="00976BB7">
        <w:rPr>
          <w:rFonts w:ascii="Arial" w:hAnsi="Arial" w:cs="Arial"/>
        </w:rPr>
        <w:t xml:space="preserve">To emphasise cost without compromising taste or convenience, McDonald's positions itself as an approachable yet progressive brand. The concept of "Plant-Powered Taste: A New McDonald's Experience" emphasises a dedication to health, product innovation, and environmental stewardship. McDonald's can set itself apart by combining its recognisable, iconic flavour with the novel allure of plant-based dishes, persuading sceptics that they won't miss the distinctive features that make the brand recognisable. Burgers, wraps, salads, and even desserts can be added to the lineup to accommodate the target market's diverse dietary requirements and tastes. Additionally, an open and honest story about sourcing, packaging, and supply chain effectiveness will appeal to millennials who seek out social evidence that a company </w:t>
      </w:r>
      <w:r w:rsidRPr="00976BB7">
        <w:rPr>
          <w:rFonts w:ascii="Arial" w:hAnsi="Arial" w:cs="Arial"/>
        </w:rPr>
        <w:lastRenderedPageBreak/>
        <w:t>is committed to sustainability. This involves using ethical methods when acquiring raw materials and lowering the carbon impact at every stage of production. Given that consumers are still price sensitive, McDonald's intends to provide these vegan menu items at competitive prices that accurately reflect the high calibre of the ingredients. McDonald's can boost its reputation with health-conscious millennials by striking a balance between innovation, taste, ethics, and value. This will encourage more trial and repeat business and show that fast food can be both delicious and in line with modern social values (Kumar &amp; Shah, 2022).</w:t>
      </w:r>
    </w:p>
    <w:p w14:paraId="1B53F83B" w14:textId="68FA047C" w:rsidR="00976BB7" w:rsidRPr="00C658CE" w:rsidRDefault="00976BB7" w:rsidP="00C658CE">
      <w:pPr>
        <w:pStyle w:val="ListParagraph"/>
        <w:numPr>
          <w:ilvl w:val="0"/>
          <w:numId w:val="2"/>
        </w:numPr>
        <w:spacing w:line="480" w:lineRule="auto"/>
        <w:jc w:val="both"/>
        <w:rPr>
          <w:rFonts w:ascii="Arial Black" w:hAnsi="Arial Black" w:cs="Arial"/>
        </w:rPr>
      </w:pPr>
      <w:r w:rsidRPr="00C658CE">
        <w:rPr>
          <w:rFonts w:ascii="Arial Black" w:hAnsi="Arial Black" w:cs="Arial"/>
        </w:rPr>
        <w:t>Marketing Channels</w:t>
      </w:r>
    </w:p>
    <w:p w14:paraId="6AD501B6" w14:textId="709486F4" w:rsidR="00976BB7" w:rsidRPr="00C658CE" w:rsidRDefault="00976BB7" w:rsidP="00C658CE">
      <w:pPr>
        <w:pStyle w:val="ListParagraph"/>
        <w:numPr>
          <w:ilvl w:val="0"/>
          <w:numId w:val="4"/>
        </w:numPr>
        <w:spacing w:line="480" w:lineRule="auto"/>
        <w:jc w:val="both"/>
        <w:rPr>
          <w:rFonts w:ascii="Arial Black" w:hAnsi="Arial Black" w:cs="Arial"/>
        </w:rPr>
      </w:pPr>
      <w:r w:rsidRPr="00C658CE">
        <w:rPr>
          <w:rFonts w:ascii="Arial Black" w:hAnsi="Arial Black" w:cs="Arial"/>
        </w:rPr>
        <w:t>Digital Platforms</w:t>
      </w:r>
    </w:p>
    <w:p w14:paraId="26AD4498" w14:textId="77777777" w:rsidR="00976BB7" w:rsidRDefault="00976BB7" w:rsidP="00976BB7">
      <w:pPr>
        <w:spacing w:line="480" w:lineRule="auto"/>
        <w:jc w:val="both"/>
        <w:rPr>
          <w:rFonts w:ascii="Arial" w:hAnsi="Arial" w:cs="Arial"/>
        </w:rPr>
      </w:pPr>
      <w:r w:rsidRPr="00976BB7">
        <w:rPr>
          <w:rFonts w:ascii="Arial" w:hAnsi="Arial" w:cs="Arial"/>
        </w:rPr>
        <w:t>Because millennials are digitally literate, platforms such as Instagram, TikTok, and YouTube is ideal for increasing brand exposure. Engaging visual information on these platforms (Chaffey, 2023) can highlight product preparation, sustainability procedures, and taste tests. Interactive TikTok challenges promote user-generated content, such as reaction films or innovative "vegan hacks," whereas YouTube collaborations with vegan influencers and nutrition experts highlight the flavour and health advantages of new menu items. Together, the McDonald's website and mobile app may boost credibility by providing nutritional information, sourcing transparency, and recipe insights. In-app alerts (Wang &amp; Xu, 2022) can be used to promote limited-time deals and encourage trial and repeat purchases.</w:t>
      </w:r>
    </w:p>
    <w:p w14:paraId="5DA321E6" w14:textId="37693886" w:rsidR="00976BB7" w:rsidRPr="00C658CE" w:rsidRDefault="00976BB7" w:rsidP="00C658CE">
      <w:pPr>
        <w:pStyle w:val="ListParagraph"/>
        <w:numPr>
          <w:ilvl w:val="0"/>
          <w:numId w:val="4"/>
        </w:numPr>
        <w:spacing w:line="480" w:lineRule="auto"/>
        <w:jc w:val="both"/>
        <w:rPr>
          <w:rFonts w:ascii="Arial Black" w:hAnsi="Arial Black" w:cs="Arial"/>
        </w:rPr>
      </w:pPr>
      <w:r w:rsidRPr="00C658CE">
        <w:rPr>
          <w:rFonts w:ascii="Arial Black" w:hAnsi="Arial Black" w:cs="Arial"/>
        </w:rPr>
        <w:t>Influencer Collaboration</w:t>
      </w:r>
    </w:p>
    <w:p w14:paraId="22997205" w14:textId="77777777" w:rsidR="00976BB7" w:rsidRDefault="00976BB7" w:rsidP="00976BB7">
      <w:pPr>
        <w:spacing w:line="480" w:lineRule="auto"/>
        <w:jc w:val="both"/>
        <w:rPr>
          <w:rFonts w:ascii="Arial" w:hAnsi="Arial" w:cs="Arial"/>
        </w:rPr>
      </w:pPr>
      <w:r w:rsidRPr="00976BB7">
        <w:rPr>
          <w:rFonts w:ascii="Arial" w:hAnsi="Arial" w:cs="Arial"/>
        </w:rPr>
        <w:t xml:space="preserve">McDonald's can reach out to highly engaged niche audiences by working with micro-influencers (10,000-100,000 followers) who promote vegan, health, or fitness </w:t>
      </w:r>
      <w:r w:rsidRPr="00976BB7">
        <w:rPr>
          <w:rFonts w:ascii="Arial" w:hAnsi="Arial" w:cs="Arial"/>
        </w:rPr>
        <w:lastRenderedPageBreak/>
        <w:t>lifestyles. Their material, which includes taste testing and "What I eat in a day" films, can establish authenticity and foster trust (Hutter et al., 2022). This tactic appeals to millennials, who often rely on familiar voices for product recommendations.</w:t>
      </w:r>
    </w:p>
    <w:p w14:paraId="68CCD50D" w14:textId="64557FBC" w:rsidR="00976BB7" w:rsidRPr="00C658CE" w:rsidRDefault="00976BB7" w:rsidP="00C658CE">
      <w:pPr>
        <w:pStyle w:val="ListParagraph"/>
        <w:numPr>
          <w:ilvl w:val="0"/>
          <w:numId w:val="4"/>
        </w:numPr>
        <w:spacing w:line="480" w:lineRule="auto"/>
        <w:jc w:val="both"/>
        <w:rPr>
          <w:rFonts w:ascii="Arial Black" w:hAnsi="Arial Black" w:cs="Arial"/>
        </w:rPr>
      </w:pPr>
      <w:r w:rsidRPr="00C658CE">
        <w:rPr>
          <w:rFonts w:ascii="Arial Black" w:hAnsi="Arial Black" w:cs="Arial"/>
        </w:rPr>
        <w:t>Traditional Channels</w:t>
      </w:r>
    </w:p>
    <w:p w14:paraId="345015AC" w14:textId="77777777" w:rsidR="00976BB7" w:rsidRDefault="00976BB7" w:rsidP="00976BB7">
      <w:pPr>
        <w:spacing w:line="480" w:lineRule="auto"/>
        <w:jc w:val="both"/>
        <w:rPr>
          <w:rFonts w:ascii="Arial" w:hAnsi="Arial" w:cs="Arial"/>
        </w:rPr>
      </w:pPr>
      <w:r w:rsidRPr="00976BB7">
        <w:rPr>
          <w:rFonts w:ascii="Arial" w:hAnsi="Arial" w:cs="Arial"/>
        </w:rPr>
        <w:t>Despite the prominence of digital channels, television commercials and billboards are still successful for broad market penetration. Short, high-impact TV advertisements with the theme "Plant-Powered Taste: A New McDonald's Experience" are aimed at older millennials who still watch linear television (Garcia &amp; Lee, 2022). Meanwhile, billboards in urban areas, on college campuses, and near gyms attract the attention of health-conscious people on the go.</w:t>
      </w:r>
    </w:p>
    <w:p w14:paraId="6AB35744" w14:textId="5BC1E52E" w:rsidR="00976BB7" w:rsidRPr="00C658CE" w:rsidRDefault="00976BB7" w:rsidP="00C658CE">
      <w:pPr>
        <w:pStyle w:val="ListParagraph"/>
        <w:numPr>
          <w:ilvl w:val="0"/>
          <w:numId w:val="4"/>
        </w:numPr>
        <w:spacing w:line="480" w:lineRule="auto"/>
        <w:jc w:val="both"/>
        <w:rPr>
          <w:rFonts w:ascii="Arial Black" w:hAnsi="Arial Black" w:cs="Arial"/>
        </w:rPr>
      </w:pPr>
      <w:r w:rsidRPr="00C658CE">
        <w:rPr>
          <w:rFonts w:ascii="Arial Black" w:hAnsi="Arial Black" w:cs="Arial"/>
        </w:rPr>
        <w:t>Experiential Marketing</w:t>
      </w:r>
    </w:p>
    <w:p w14:paraId="6AEB6401" w14:textId="77777777" w:rsidR="00976BB7" w:rsidRDefault="00976BB7" w:rsidP="00976BB7">
      <w:pPr>
        <w:spacing w:line="480" w:lineRule="auto"/>
        <w:jc w:val="both"/>
        <w:rPr>
          <w:rFonts w:ascii="Arial" w:hAnsi="Arial" w:cs="Arial"/>
        </w:rPr>
      </w:pPr>
      <w:r w:rsidRPr="00976BB7">
        <w:rPr>
          <w:rFonts w:ascii="Arial" w:hAnsi="Arial" w:cs="Arial"/>
        </w:rPr>
        <w:t>Pop-up events in large cities provide a hands-on experience with vegan menus, encouraging both sampling and social media sharing, particularly if the event is live-streamed (Hsu &amp; Barnes, 2022). This structure promotes excitement and word-of-mouth buzz. Collaborations with local health and fitness events, such as 5K races or yoga festivals, reflect McDonald's shift towards wellness and active lives (Kotler &amp; Keller, 2020).</w:t>
      </w:r>
    </w:p>
    <w:p w14:paraId="0E288EA0" w14:textId="228B22BD" w:rsidR="00976BB7" w:rsidRPr="00C658CE" w:rsidRDefault="00976BB7" w:rsidP="00C658CE">
      <w:pPr>
        <w:pStyle w:val="ListParagraph"/>
        <w:numPr>
          <w:ilvl w:val="0"/>
          <w:numId w:val="4"/>
        </w:numPr>
        <w:spacing w:line="480" w:lineRule="auto"/>
        <w:jc w:val="both"/>
        <w:rPr>
          <w:rFonts w:ascii="Arial Black" w:hAnsi="Arial Black" w:cs="Arial"/>
        </w:rPr>
      </w:pPr>
      <w:r w:rsidRPr="00C658CE">
        <w:rPr>
          <w:rFonts w:ascii="Arial Black" w:hAnsi="Arial Black" w:cs="Arial"/>
        </w:rPr>
        <w:t>Public Relations and CSR Integration</w:t>
      </w:r>
    </w:p>
    <w:p w14:paraId="203F6DEA" w14:textId="44F44EB1" w:rsidR="00976BB7" w:rsidRDefault="00976BB7" w:rsidP="00976BB7">
      <w:pPr>
        <w:spacing w:line="480" w:lineRule="auto"/>
        <w:jc w:val="both"/>
        <w:rPr>
          <w:rFonts w:ascii="Arial" w:hAnsi="Arial" w:cs="Arial"/>
        </w:rPr>
      </w:pPr>
      <w:r w:rsidRPr="00976BB7">
        <w:rPr>
          <w:rFonts w:ascii="Arial" w:hAnsi="Arial" w:cs="Arial"/>
        </w:rPr>
        <w:t xml:space="preserve">Finally, adding CSR tales can boost credibility and customer trust. Press releases, blog posts, and interviews could highlight sustainable sourcing procedures as well as any carbon footprint reduction measures, linking these efforts to the new vegan offerings (Kotler, </w:t>
      </w:r>
      <w:proofErr w:type="spellStart"/>
      <w:r w:rsidRPr="00976BB7">
        <w:rPr>
          <w:rFonts w:ascii="Arial" w:hAnsi="Arial" w:cs="Arial"/>
        </w:rPr>
        <w:t>Kartajaya</w:t>
      </w:r>
      <w:proofErr w:type="spellEnd"/>
      <w:r w:rsidRPr="00976BB7">
        <w:rPr>
          <w:rFonts w:ascii="Arial" w:hAnsi="Arial" w:cs="Arial"/>
        </w:rPr>
        <w:t xml:space="preserve">, &amp; Setiawan, 2021). Transparent, well-communicated commitments to ethical production and ingredient traceability are appealing to </w:t>
      </w:r>
      <w:r w:rsidRPr="00976BB7">
        <w:rPr>
          <w:rFonts w:ascii="Arial" w:hAnsi="Arial" w:cs="Arial"/>
        </w:rPr>
        <w:lastRenderedPageBreak/>
        <w:t>millennials, who admire brands that demonstrate genuine social and environmental responsibility.</w:t>
      </w:r>
    </w:p>
    <w:p w14:paraId="35EBAFC6" w14:textId="6DE45694" w:rsidR="00976BB7" w:rsidRPr="00C658CE" w:rsidRDefault="00976BB7" w:rsidP="00C658CE">
      <w:pPr>
        <w:pStyle w:val="ListParagraph"/>
        <w:numPr>
          <w:ilvl w:val="0"/>
          <w:numId w:val="2"/>
        </w:numPr>
        <w:spacing w:line="480" w:lineRule="auto"/>
        <w:jc w:val="both"/>
        <w:rPr>
          <w:rFonts w:ascii="Arial Black" w:hAnsi="Arial Black" w:cs="Arial"/>
        </w:rPr>
      </w:pPr>
      <w:r w:rsidRPr="00C658CE">
        <w:rPr>
          <w:rFonts w:ascii="Arial Black" w:hAnsi="Arial Black" w:cs="Arial"/>
        </w:rPr>
        <w:t>Measurement of Success</w:t>
      </w:r>
    </w:p>
    <w:p w14:paraId="6F3DC623" w14:textId="7D27595D" w:rsidR="00C43C73" w:rsidRPr="00C43C73" w:rsidRDefault="00976BB7" w:rsidP="00C43C73">
      <w:pPr>
        <w:spacing w:line="480" w:lineRule="auto"/>
        <w:jc w:val="both"/>
        <w:rPr>
          <w:rFonts w:ascii="Arial" w:hAnsi="Arial" w:cs="Arial"/>
        </w:rPr>
      </w:pPr>
      <w:r w:rsidRPr="00976BB7">
        <w:rPr>
          <w:rFonts w:ascii="Arial" w:hAnsi="Arial" w:cs="Arial"/>
        </w:rPr>
        <w:t>Measuring the impact of a marketing campaign is critical for justifying budget allocations and directing future strategic decisions. As Srivastava and Sharma (2021) emphasise, using data to analyse marketing ROI allows for continual optimisation. By measuring both quantitative and qualitative metrics, McDonald's may acquire insights into the success of its vegan menu launch and make more informed resource allocation decisions.</w:t>
      </w:r>
    </w:p>
    <w:p w14:paraId="71E73108" w14:textId="227D48E2" w:rsidR="00976BB7" w:rsidRPr="00C43C73" w:rsidRDefault="00976BB7" w:rsidP="00C43C73">
      <w:pPr>
        <w:pStyle w:val="ListParagraph"/>
        <w:numPr>
          <w:ilvl w:val="0"/>
          <w:numId w:val="6"/>
        </w:numPr>
        <w:spacing w:line="480" w:lineRule="auto"/>
        <w:jc w:val="both"/>
        <w:rPr>
          <w:rFonts w:ascii="Arial Black" w:hAnsi="Arial Black" w:cs="Arial"/>
        </w:rPr>
      </w:pPr>
      <w:r w:rsidRPr="00C43C73">
        <w:rPr>
          <w:rFonts w:ascii="Arial Black" w:hAnsi="Arial Black" w:cs="Arial"/>
        </w:rPr>
        <w:t>Sales Metrics</w:t>
      </w:r>
    </w:p>
    <w:p w14:paraId="12DDFEF6" w14:textId="77777777" w:rsidR="00976BB7" w:rsidRDefault="00976BB7" w:rsidP="00976BB7">
      <w:pPr>
        <w:spacing w:line="480" w:lineRule="auto"/>
        <w:jc w:val="both"/>
        <w:rPr>
          <w:rFonts w:ascii="Arial" w:hAnsi="Arial" w:cs="Arial"/>
        </w:rPr>
      </w:pPr>
      <w:r w:rsidRPr="00976BB7">
        <w:rPr>
          <w:rFonts w:ascii="Arial" w:hAnsi="Arial" w:cs="Arial"/>
        </w:rPr>
        <w:t>Sales measurements are an important foundation for assessing both current and long-term success. First, incremental sales of vegan products provide a direct comparison between projected and actual performance. By analysing weekly or monthly sales data, managers can determine whether new items are raising average bill size and whether vegan purchases are becoming more common among existing clients. This review not only identifies revenue growth but also shifts in consumer behaviour, such as repeat orders or cross-selling opportunities. Furthermore, menu mix shift is a key sign of customer adoption (Yang &amp; Zhao, 2023). A higher share of vegan items in overall sales indicates that the new offerings are appealing to the target market. Over time, this indicator can reveal broader trends in customer preferences, allowing McDonald's to refine and expand its plant-based offerings or change price methods to retain momentum.</w:t>
      </w:r>
    </w:p>
    <w:p w14:paraId="3D8579BC" w14:textId="77777777" w:rsidR="00C43C73" w:rsidRDefault="00C43C73" w:rsidP="00976BB7">
      <w:pPr>
        <w:spacing w:line="480" w:lineRule="auto"/>
        <w:jc w:val="both"/>
        <w:rPr>
          <w:rFonts w:ascii="Arial" w:hAnsi="Arial" w:cs="Arial"/>
        </w:rPr>
      </w:pPr>
    </w:p>
    <w:p w14:paraId="76A447A4" w14:textId="67B51678" w:rsidR="00976BB7" w:rsidRPr="00C43C73" w:rsidRDefault="00976BB7" w:rsidP="00C43C73">
      <w:pPr>
        <w:pStyle w:val="ListParagraph"/>
        <w:numPr>
          <w:ilvl w:val="0"/>
          <w:numId w:val="6"/>
        </w:numPr>
        <w:spacing w:line="480" w:lineRule="auto"/>
        <w:jc w:val="both"/>
        <w:rPr>
          <w:rFonts w:ascii="Arial Black" w:hAnsi="Arial Black" w:cs="Arial"/>
        </w:rPr>
      </w:pPr>
      <w:r w:rsidRPr="00C43C73">
        <w:rPr>
          <w:rFonts w:ascii="Arial Black" w:hAnsi="Arial Black" w:cs="Arial"/>
        </w:rPr>
        <w:lastRenderedPageBreak/>
        <w:t>Brand Perception and Engagement</w:t>
      </w:r>
    </w:p>
    <w:p w14:paraId="1E478E1B" w14:textId="77777777" w:rsidR="00976BB7" w:rsidRDefault="00976BB7" w:rsidP="00976BB7">
      <w:pPr>
        <w:spacing w:line="480" w:lineRule="auto"/>
        <w:jc w:val="both"/>
        <w:rPr>
          <w:rFonts w:ascii="Arial" w:hAnsi="Arial" w:cs="Arial"/>
        </w:rPr>
      </w:pPr>
      <w:r w:rsidRPr="00976BB7">
        <w:rPr>
          <w:rFonts w:ascii="Arial" w:hAnsi="Arial" w:cs="Arial"/>
        </w:rPr>
        <w:t>Aside from sales data, brand perception is critical for determining the long-term impact of the campaign. Social media analytics like as engagement rate, likes, comments, and shares demonstrate consumer interest and the campaign's ability to stimulate online conversations (Chaffey, 2023). Sentiment analysis of brand mentions and reviews adds depth by focussing on the feelings and attitudes that customers identify with McDonald's. A favourable movement in attitude could be a clear indicator that customers see the business as more health-conscious and socially responsible, which would boost its image. Brand awareness studies provide a view of how consumers see McDonald's in terms of health and sustainability. These polls can be conducted on a regular basis to track shifts in public opinion, ensuring that the vegan menu reflects changing consumer values.</w:t>
      </w:r>
    </w:p>
    <w:p w14:paraId="1961C7FD" w14:textId="22B1A4EF" w:rsidR="00976BB7" w:rsidRPr="00C43C73" w:rsidRDefault="00976BB7" w:rsidP="00C43C73">
      <w:pPr>
        <w:pStyle w:val="ListParagraph"/>
        <w:numPr>
          <w:ilvl w:val="0"/>
          <w:numId w:val="6"/>
        </w:numPr>
        <w:spacing w:line="480" w:lineRule="auto"/>
        <w:jc w:val="both"/>
        <w:rPr>
          <w:rFonts w:ascii="Arial Black" w:hAnsi="Arial Black" w:cs="Arial"/>
        </w:rPr>
      </w:pPr>
      <w:r w:rsidRPr="00C43C73">
        <w:rPr>
          <w:rFonts w:ascii="Arial Black" w:hAnsi="Arial Black" w:cs="Arial"/>
        </w:rPr>
        <w:t xml:space="preserve">Customer Loyalty </w:t>
      </w:r>
      <w:r w:rsidR="00C43C73">
        <w:rPr>
          <w:rFonts w:ascii="Arial Black" w:hAnsi="Arial Black" w:cs="Arial"/>
        </w:rPr>
        <w:t>and</w:t>
      </w:r>
      <w:r w:rsidRPr="00C43C73">
        <w:rPr>
          <w:rFonts w:ascii="Arial Black" w:hAnsi="Arial Black" w:cs="Arial"/>
        </w:rPr>
        <w:t xml:space="preserve"> Retention</w:t>
      </w:r>
    </w:p>
    <w:p w14:paraId="765C1B59" w14:textId="77777777" w:rsidR="00976BB7" w:rsidRDefault="00976BB7" w:rsidP="00976BB7">
      <w:pPr>
        <w:spacing w:line="480" w:lineRule="auto"/>
        <w:jc w:val="both"/>
        <w:rPr>
          <w:rFonts w:ascii="Arial" w:hAnsi="Arial" w:cs="Arial"/>
        </w:rPr>
      </w:pPr>
      <w:r w:rsidRPr="00976BB7">
        <w:rPr>
          <w:rFonts w:ascii="Arial" w:hAnsi="Arial" w:cs="Arial"/>
        </w:rPr>
        <w:t>The campaign's other primary goal is to increase client loyalty. Repeat purchases are a simple way to gauge customer satisfaction: the more people return to order vegan goods, the more appealing and valuable the menu is regarded to be. Meanwhile, data from loyalty programs can reveal shifts in purchase behaviour, frequency, and spending patterns (Wang &amp; Xu, 2022). If regular customers who had previously shown little interest in healthier options start trying the vegan menu, McDonald's can interpret this as an endorsement of the new product line's attractiveness and a possible road to long-term behavioural change.</w:t>
      </w:r>
    </w:p>
    <w:p w14:paraId="43FD928C" w14:textId="77777777" w:rsidR="00C43C73" w:rsidRDefault="00C43C73" w:rsidP="00976BB7">
      <w:pPr>
        <w:spacing w:line="480" w:lineRule="auto"/>
        <w:jc w:val="both"/>
        <w:rPr>
          <w:rFonts w:ascii="Arial" w:hAnsi="Arial" w:cs="Arial"/>
        </w:rPr>
      </w:pPr>
    </w:p>
    <w:p w14:paraId="7F4CFBE5" w14:textId="77777777" w:rsidR="00C43C73" w:rsidRDefault="00C43C73" w:rsidP="00976BB7">
      <w:pPr>
        <w:spacing w:line="480" w:lineRule="auto"/>
        <w:jc w:val="both"/>
        <w:rPr>
          <w:rFonts w:ascii="Arial" w:hAnsi="Arial" w:cs="Arial"/>
        </w:rPr>
      </w:pPr>
    </w:p>
    <w:p w14:paraId="53E8FDAB" w14:textId="71EBD4BB" w:rsidR="00976BB7" w:rsidRPr="00C43C73" w:rsidRDefault="00C43C73" w:rsidP="00C43C73">
      <w:pPr>
        <w:pStyle w:val="ListParagraph"/>
        <w:numPr>
          <w:ilvl w:val="0"/>
          <w:numId w:val="6"/>
        </w:numPr>
        <w:spacing w:line="480" w:lineRule="auto"/>
        <w:jc w:val="both"/>
        <w:rPr>
          <w:rFonts w:ascii="Arial Black" w:hAnsi="Arial Black" w:cs="Arial"/>
        </w:rPr>
      </w:pPr>
      <w:r w:rsidRPr="00C43C73">
        <w:rPr>
          <w:rFonts w:ascii="Arial Black" w:hAnsi="Arial Black" w:cs="Arial"/>
        </w:rPr>
        <w:lastRenderedPageBreak/>
        <w:t>M</w:t>
      </w:r>
      <w:r w:rsidR="00976BB7" w:rsidRPr="00C43C73">
        <w:rPr>
          <w:rFonts w:ascii="Arial Black" w:hAnsi="Arial Black" w:cs="Arial"/>
        </w:rPr>
        <w:t>arket share</w:t>
      </w:r>
    </w:p>
    <w:p w14:paraId="1F1F0EF1" w14:textId="77777777" w:rsidR="00976BB7" w:rsidRDefault="00976BB7" w:rsidP="00976BB7">
      <w:pPr>
        <w:spacing w:line="480" w:lineRule="auto"/>
        <w:jc w:val="both"/>
        <w:rPr>
          <w:rFonts w:ascii="Arial" w:hAnsi="Arial" w:cs="Arial"/>
        </w:rPr>
      </w:pPr>
      <w:r w:rsidRPr="00976BB7">
        <w:rPr>
          <w:rFonts w:ascii="Arial" w:hAnsi="Arial" w:cs="Arial"/>
        </w:rPr>
        <w:t>Assessing market share, particularly in the plant-based and health-focused divisions, provides a macro-level view of the campaign's success (Kumar and Shah, 2022). If McDonald's can take a larger share of these expanding sub-markets, it shows that the vegan menu is gaining traction versus competitors. This indicator not only verifies the strategic focus on health-conscious consumers, but it also demonstrates the brand's capacity to innovate and remain relevant.</w:t>
      </w:r>
    </w:p>
    <w:p w14:paraId="50B4354A" w14:textId="241C9EAB" w:rsidR="00976BB7" w:rsidRPr="00F213D5" w:rsidRDefault="00976BB7" w:rsidP="00F213D5">
      <w:pPr>
        <w:pStyle w:val="ListParagraph"/>
        <w:numPr>
          <w:ilvl w:val="0"/>
          <w:numId w:val="6"/>
        </w:numPr>
        <w:spacing w:line="480" w:lineRule="auto"/>
        <w:jc w:val="both"/>
        <w:rPr>
          <w:rFonts w:ascii="Arial Black" w:hAnsi="Arial Black" w:cs="Arial"/>
        </w:rPr>
      </w:pPr>
      <w:r w:rsidRPr="00F213D5">
        <w:rPr>
          <w:rFonts w:ascii="Arial Black" w:hAnsi="Arial Black" w:cs="Arial"/>
        </w:rPr>
        <w:t>ROI Analysis</w:t>
      </w:r>
    </w:p>
    <w:p w14:paraId="3444C816" w14:textId="2C6D2F7A" w:rsidR="00976BB7" w:rsidRDefault="00976BB7" w:rsidP="00976BB7">
      <w:pPr>
        <w:spacing w:line="480" w:lineRule="auto"/>
        <w:jc w:val="both"/>
        <w:rPr>
          <w:rFonts w:ascii="Arial" w:hAnsi="Arial" w:cs="Arial"/>
        </w:rPr>
      </w:pPr>
      <w:r w:rsidRPr="00976BB7">
        <w:rPr>
          <w:rFonts w:ascii="Arial" w:hAnsi="Arial" w:cs="Arial"/>
        </w:rPr>
        <w:t>Finally, assessing ROI verifies the campaign's financial viability. McDonald's can measure its returns by comparing total campaign costs—ranging from influencer collaborations to media buys and event sponsorships—to the revenue increase attributed to vegan offerings (Srivastava &amp; Sharma, 2021). A good ROI shows that the program is reaching commercial goals, but a lower-than-expected figure may necessitate budget modifications or a rethinking of promotional strategies. McDonald's may modify its marketing spending through continuing analysis to maximise impact, maintain momentum, and position the brand for long-term success.</w:t>
      </w:r>
    </w:p>
    <w:p w14:paraId="597DFF3C" w14:textId="77777777" w:rsidR="00DA4E37" w:rsidRDefault="00DA4E37" w:rsidP="00976BB7">
      <w:pPr>
        <w:spacing w:line="480" w:lineRule="auto"/>
        <w:jc w:val="both"/>
        <w:rPr>
          <w:rFonts w:ascii="Arial" w:hAnsi="Arial" w:cs="Arial"/>
        </w:rPr>
      </w:pPr>
    </w:p>
    <w:p w14:paraId="3E7E5F3A" w14:textId="77777777" w:rsidR="00DA4E37" w:rsidRDefault="00DA4E37" w:rsidP="00976BB7">
      <w:pPr>
        <w:spacing w:line="480" w:lineRule="auto"/>
        <w:jc w:val="both"/>
        <w:rPr>
          <w:rFonts w:ascii="Arial" w:hAnsi="Arial" w:cs="Arial"/>
        </w:rPr>
      </w:pPr>
    </w:p>
    <w:p w14:paraId="615946A5" w14:textId="77777777" w:rsidR="00DA4E37" w:rsidRDefault="00DA4E37" w:rsidP="00976BB7">
      <w:pPr>
        <w:spacing w:line="480" w:lineRule="auto"/>
        <w:jc w:val="both"/>
        <w:rPr>
          <w:rFonts w:ascii="Arial" w:hAnsi="Arial" w:cs="Arial"/>
        </w:rPr>
      </w:pPr>
    </w:p>
    <w:p w14:paraId="1F9C8DFC" w14:textId="77777777" w:rsidR="00DA4E37" w:rsidRDefault="00DA4E37" w:rsidP="00976BB7">
      <w:pPr>
        <w:spacing w:line="480" w:lineRule="auto"/>
        <w:jc w:val="both"/>
        <w:rPr>
          <w:rFonts w:ascii="Arial" w:hAnsi="Arial" w:cs="Arial"/>
        </w:rPr>
      </w:pPr>
    </w:p>
    <w:p w14:paraId="12AEEC40" w14:textId="77777777" w:rsidR="00DA4E37" w:rsidRDefault="00DA4E37" w:rsidP="00976BB7">
      <w:pPr>
        <w:spacing w:line="480" w:lineRule="auto"/>
        <w:jc w:val="both"/>
        <w:rPr>
          <w:rFonts w:ascii="Arial" w:hAnsi="Arial" w:cs="Arial"/>
        </w:rPr>
      </w:pPr>
    </w:p>
    <w:p w14:paraId="45BFD0EC" w14:textId="77777777" w:rsidR="00F213D5" w:rsidRDefault="00F213D5" w:rsidP="00976BB7">
      <w:pPr>
        <w:spacing w:line="480" w:lineRule="auto"/>
        <w:jc w:val="both"/>
        <w:rPr>
          <w:rFonts w:ascii="Arial" w:hAnsi="Arial" w:cs="Arial"/>
        </w:rPr>
      </w:pPr>
    </w:p>
    <w:p w14:paraId="58878351" w14:textId="0A5DA641" w:rsidR="00DA4E37" w:rsidRPr="00DA4E37" w:rsidRDefault="00DA4E37" w:rsidP="00976BB7">
      <w:pPr>
        <w:spacing w:line="480" w:lineRule="auto"/>
        <w:jc w:val="both"/>
        <w:rPr>
          <w:rFonts w:ascii="Arial Black" w:hAnsi="Arial Black" w:cs="Arial"/>
        </w:rPr>
      </w:pPr>
      <w:r w:rsidRPr="00DA4E37">
        <w:rPr>
          <w:rFonts w:ascii="Arial Black" w:hAnsi="Arial Black" w:cs="Arial"/>
        </w:rPr>
        <w:lastRenderedPageBreak/>
        <w:t xml:space="preserve">References </w:t>
      </w:r>
    </w:p>
    <w:p w14:paraId="1E82AF84" w14:textId="17F26AC0" w:rsidR="00DA4E37" w:rsidRDefault="00DA4E37" w:rsidP="00DA4E37">
      <w:pPr>
        <w:spacing w:line="480" w:lineRule="auto"/>
        <w:jc w:val="both"/>
        <w:rPr>
          <w:rFonts w:ascii="Arial" w:hAnsi="Arial" w:cs="Arial"/>
        </w:rPr>
      </w:pPr>
      <w:r w:rsidRPr="00DA4E37">
        <w:rPr>
          <w:rFonts w:ascii="Arial" w:hAnsi="Arial" w:cs="Arial"/>
        </w:rPr>
        <w:t xml:space="preserve">Brown, T., &amp; Green, R. (2022). Innovative marketing strategies for small businesses: A review of recent trends. </w:t>
      </w:r>
      <w:r w:rsidRPr="00DA4E37">
        <w:rPr>
          <w:rFonts w:ascii="Arial" w:hAnsi="Arial" w:cs="Arial"/>
          <w:i/>
          <w:iCs/>
        </w:rPr>
        <w:t>Marketing Letters, 33</w:t>
      </w:r>
      <w:r w:rsidRPr="00DA4E37">
        <w:rPr>
          <w:rFonts w:ascii="Arial" w:hAnsi="Arial" w:cs="Arial"/>
        </w:rPr>
        <w:t xml:space="preserve">(4), 567–580. </w:t>
      </w:r>
      <w:hyperlink r:id="rId7" w:history="1">
        <w:r w:rsidRPr="001C4A7D">
          <w:rPr>
            <w:rStyle w:val="Hyperlink"/>
            <w:rFonts w:ascii="Arial" w:hAnsi="Arial" w:cs="Arial"/>
          </w:rPr>
          <w:t>https://doi.org/10.1007/s11002-022-09600-8</w:t>
        </w:r>
      </w:hyperlink>
    </w:p>
    <w:p w14:paraId="27917330" w14:textId="1072C881" w:rsidR="00DA4E37" w:rsidRPr="00DA4E37" w:rsidRDefault="00DA4E37" w:rsidP="00DA4E37">
      <w:pPr>
        <w:spacing w:line="480" w:lineRule="auto"/>
        <w:jc w:val="both"/>
        <w:rPr>
          <w:rFonts w:ascii="Arial" w:hAnsi="Arial" w:cs="Arial"/>
        </w:rPr>
      </w:pPr>
      <w:r w:rsidRPr="00DA4E37">
        <w:rPr>
          <w:rFonts w:ascii="Arial" w:hAnsi="Arial" w:cs="Arial"/>
        </w:rPr>
        <w:t xml:space="preserve">Chaffey, D. (2021). </w:t>
      </w:r>
      <w:r w:rsidRPr="00DA4E37">
        <w:rPr>
          <w:rFonts w:ascii="Arial" w:hAnsi="Arial" w:cs="Arial"/>
          <w:i/>
          <w:iCs/>
        </w:rPr>
        <w:t>Digital marketing excellence: Planning, optimizing and integrating online marketing</w:t>
      </w:r>
      <w:r w:rsidRPr="00DA4E37">
        <w:rPr>
          <w:rFonts w:ascii="Arial" w:hAnsi="Arial" w:cs="Arial"/>
        </w:rPr>
        <w:t xml:space="preserve"> (6th ed.). Routledge.</w:t>
      </w:r>
    </w:p>
    <w:p w14:paraId="2A020C24" w14:textId="77777777" w:rsidR="00DA4E37" w:rsidRPr="00DA4E37" w:rsidRDefault="00DA4E37" w:rsidP="00DA4E37">
      <w:pPr>
        <w:spacing w:line="480" w:lineRule="auto"/>
        <w:jc w:val="both"/>
        <w:rPr>
          <w:rFonts w:ascii="Arial" w:hAnsi="Arial" w:cs="Arial"/>
        </w:rPr>
      </w:pPr>
      <w:r w:rsidRPr="00DA4E37">
        <w:rPr>
          <w:rFonts w:ascii="Arial" w:hAnsi="Arial" w:cs="Arial"/>
        </w:rPr>
        <w:t xml:space="preserve">Chaffey, D. (2023). </w:t>
      </w:r>
      <w:r w:rsidRPr="00DA4E37">
        <w:rPr>
          <w:rFonts w:ascii="Arial" w:hAnsi="Arial" w:cs="Arial"/>
          <w:i/>
          <w:iCs/>
        </w:rPr>
        <w:t>Digital marketing: Strategy, implementation, and practice</w:t>
      </w:r>
      <w:r w:rsidRPr="00DA4E37">
        <w:rPr>
          <w:rFonts w:ascii="Arial" w:hAnsi="Arial" w:cs="Arial"/>
        </w:rPr>
        <w:t xml:space="preserve"> (8th ed.). Pearson Education.</w:t>
      </w:r>
    </w:p>
    <w:p w14:paraId="15B31B1E" w14:textId="3C17CA80" w:rsidR="00DA4E37" w:rsidRPr="00DA4E37" w:rsidRDefault="00DA4E37" w:rsidP="00DA4E37">
      <w:pPr>
        <w:spacing w:line="480" w:lineRule="auto"/>
        <w:jc w:val="both"/>
        <w:rPr>
          <w:rFonts w:ascii="Arial" w:hAnsi="Arial" w:cs="Arial"/>
        </w:rPr>
      </w:pPr>
      <w:r w:rsidRPr="00DA4E37">
        <w:rPr>
          <w:rFonts w:ascii="Arial" w:hAnsi="Arial" w:cs="Arial"/>
        </w:rPr>
        <w:t xml:space="preserve">Chatterjee, S., Nguyen, B., Ghosh, S. K., Bhattacharjee, A., &amp; Chaudhuri, R. (2022). Adaptive marketing strategies during economic downturns: Evidence from the COVID-19 pandemic. </w:t>
      </w:r>
      <w:r w:rsidRPr="00DA4E37">
        <w:rPr>
          <w:rFonts w:ascii="Arial" w:hAnsi="Arial" w:cs="Arial"/>
          <w:i/>
          <w:iCs/>
        </w:rPr>
        <w:t>Journal of Marketing Research, 59</w:t>
      </w:r>
      <w:r w:rsidRPr="00DA4E37">
        <w:rPr>
          <w:rFonts w:ascii="Arial" w:hAnsi="Arial" w:cs="Arial"/>
        </w:rPr>
        <w:t xml:space="preserve">(4), 789–805. </w:t>
      </w:r>
    </w:p>
    <w:p w14:paraId="0D08A0DE" w14:textId="6AF327E7" w:rsidR="00976BB7" w:rsidRDefault="00DA4E37" w:rsidP="00DA4E37">
      <w:pPr>
        <w:spacing w:line="480" w:lineRule="auto"/>
        <w:jc w:val="both"/>
        <w:rPr>
          <w:rFonts w:ascii="Arial" w:hAnsi="Arial" w:cs="Arial"/>
        </w:rPr>
      </w:pPr>
      <w:proofErr w:type="spellStart"/>
      <w:r w:rsidRPr="00DA4E37">
        <w:rPr>
          <w:rFonts w:ascii="Arial" w:hAnsi="Arial" w:cs="Arial"/>
        </w:rPr>
        <w:t>Erevelles</w:t>
      </w:r>
      <w:proofErr w:type="spellEnd"/>
      <w:r w:rsidRPr="00DA4E37">
        <w:rPr>
          <w:rFonts w:ascii="Arial" w:hAnsi="Arial" w:cs="Arial"/>
        </w:rPr>
        <w:t xml:space="preserve">, S., </w:t>
      </w:r>
      <w:proofErr w:type="spellStart"/>
      <w:r w:rsidRPr="00DA4E37">
        <w:rPr>
          <w:rFonts w:ascii="Arial" w:hAnsi="Arial" w:cs="Arial"/>
        </w:rPr>
        <w:t>Fukawa</w:t>
      </w:r>
      <w:proofErr w:type="spellEnd"/>
      <w:r w:rsidRPr="00DA4E37">
        <w:rPr>
          <w:rFonts w:ascii="Arial" w:hAnsi="Arial" w:cs="Arial"/>
        </w:rPr>
        <w:t xml:space="preserve">, N., &amp; Swayne, L. (2022). The role of artificial intelligence in personalization: Implications for marketing strategy. </w:t>
      </w:r>
      <w:r w:rsidRPr="00DA4E37">
        <w:rPr>
          <w:rFonts w:ascii="Arial" w:hAnsi="Arial" w:cs="Arial"/>
          <w:i/>
          <w:iCs/>
        </w:rPr>
        <w:t>Journal of the Academy of Marketing Science, 50(</w:t>
      </w:r>
      <w:r w:rsidRPr="00DA4E37">
        <w:rPr>
          <w:rFonts w:ascii="Arial" w:hAnsi="Arial" w:cs="Arial"/>
        </w:rPr>
        <w:t>3), 482–500.</w:t>
      </w:r>
    </w:p>
    <w:p w14:paraId="656DF785" w14:textId="77777777" w:rsidR="00DA4E37" w:rsidRPr="00DA4E37" w:rsidRDefault="00DA4E37" w:rsidP="00DA4E37">
      <w:pPr>
        <w:spacing w:line="480" w:lineRule="auto"/>
        <w:jc w:val="both"/>
        <w:rPr>
          <w:rFonts w:ascii="Arial" w:hAnsi="Arial" w:cs="Arial"/>
        </w:rPr>
      </w:pPr>
      <w:r w:rsidRPr="00DA4E37">
        <w:rPr>
          <w:rFonts w:ascii="Arial" w:hAnsi="Arial" w:cs="Arial"/>
        </w:rPr>
        <w:t xml:space="preserve">Srivastava, M., &amp; Sharma, R. (2021). Evaluating the ROI of digital marketing campaigns: A framework for data-driven decision making. </w:t>
      </w:r>
      <w:r w:rsidRPr="00DA4E37">
        <w:rPr>
          <w:rFonts w:ascii="Arial" w:hAnsi="Arial" w:cs="Arial"/>
          <w:i/>
          <w:iCs/>
        </w:rPr>
        <w:t>Journal of Digital Marketing, 22</w:t>
      </w:r>
      <w:r w:rsidRPr="00DA4E37">
        <w:rPr>
          <w:rFonts w:ascii="Arial" w:hAnsi="Arial" w:cs="Arial"/>
        </w:rPr>
        <w:t>(4), 415–428.</w:t>
      </w:r>
    </w:p>
    <w:p w14:paraId="714BD0F5" w14:textId="77777777" w:rsidR="00DA4E37" w:rsidRPr="00DA4E37" w:rsidRDefault="00DA4E37" w:rsidP="00DA4E37">
      <w:pPr>
        <w:spacing w:line="480" w:lineRule="auto"/>
        <w:jc w:val="both"/>
        <w:rPr>
          <w:rFonts w:ascii="Arial" w:hAnsi="Arial" w:cs="Arial"/>
        </w:rPr>
      </w:pPr>
      <w:r w:rsidRPr="00DA4E37">
        <w:rPr>
          <w:rFonts w:ascii="Arial" w:hAnsi="Arial" w:cs="Arial"/>
        </w:rPr>
        <w:t xml:space="preserve">Tiago, M. T. P. M. B., &amp; Veríssimo, J. M. C. (2022). Digital marketing and social media: Why bother? </w:t>
      </w:r>
      <w:r w:rsidRPr="00DA4E37">
        <w:rPr>
          <w:rFonts w:ascii="Arial" w:hAnsi="Arial" w:cs="Arial"/>
          <w:i/>
          <w:iCs/>
        </w:rPr>
        <w:t>Business Horizons, 65</w:t>
      </w:r>
      <w:r w:rsidRPr="00DA4E37">
        <w:rPr>
          <w:rFonts w:ascii="Arial" w:hAnsi="Arial" w:cs="Arial"/>
        </w:rPr>
        <w:t>(4), 463–472.</w:t>
      </w:r>
    </w:p>
    <w:p w14:paraId="3178F016" w14:textId="77777777" w:rsidR="00DA4E37" w:rsidRDefault="00DA4E37" w:rsidP="00DA4E37">
      <w:pPr>
        <w:spacing w:line="480" w:lineRule="auto"/>
        <w:jc w:val="both"/>
        <w:rPr>
          <w:rFonts w:ascii="Arial" w:hAnsi="Arial" w:cs="Arial"/>
        </w:rPr>
      </w:pPr>
      <w:r w:rsidRPr="00DA4E37">
        <w:rPr>
          <w:rFonts w:ascii="Arial" w:hAnsi="Arial" w:cs="Arial"/>
        </w:rPr>
        <w:t xml:space="preserve">Venkatesan, R., &amp; Kumar, V. (2021). The impact of email marketing campaigns on customer lifetime value. </w:t>
      </w:r>
      <w:r w:rsidRPr="00DA4E37">
        <w:rPr>
          <w:rFonts w:ascii="Arial" w:hAnsi="Arial" w:cs="Arial"/>
          <w:i/>
          <w:iCs/>
        </w:rPr>
        <w:t>Journal of Interactive Marketing, 53</w:t>
      </w:r>
      <w:r w:rsidRPr="00DA4E37">
        <w:rPr>
          <w:rFonts w:ascii="Arial" w:hAnsi="Arial" w:cs="Arial"/>
        </w:rPr>
        <w:t>, 1–17.</w:t>
      </w:r>
    </w:p>
    <w:p w14:paraId="674B1ED5" w14:textId="079F5C5B" w:rsidR="00DA4E37" w:rsidRPr="00DA4E37" w:rsidRDefault="00DA4E37" w:rsidP="00DA4E37">
      <w:pPr>
        <w:spacing w:line="480" w:lineRule="auto"/>
        <w:jc w:val="both"/>
        <w:rPr>
          <w:rFonts w:ascii="Arial" w:hAnsi="Arial" w:cs="Arial"/>
        </w:rPr>
      </w:pPr>
      <w:r w:rsidRPr="00DA4E37">
        <w:rPr>
          <w:rFonts w:ascii="Arial" w:hAnsi="Arial" w:cs="Arial"/>
        </w:rPr>
        <w:lastRenderedPageBreak/>
        <w:t xml:space="preserve">Wang, Y., &amp; Xu, H. (2022). Marketing mix optimization using machine learning: A data-driven approach. </w:t>
      </w:r>
      <w:r w:rsidRPr="00DA4E37">
        <w:rPr>
          <w:rFonts w:ascii="Arial" w:hAnsi="Arial" w:cs="Arial"/>
          <w:i/>
          <w:iCs/>
        </w:rPr>
        <w:t>Marketing Science, 41</w:t>
      </w:r>
      <w:r w:rsidRPr="00DA4E37">
        <w:rPr>
          <w:rFonts w:ascii="Arial" w:hAnsi="Arial" w:cs="Arial"/>
        </w:rPr>
        <w:t xml:space="preserve">(3), 457–475. </w:t>
      </w:r>
    </w:p>
    <w:p w14:paraId="141E4DD5" w14:textId="77777777" w:rsidR="00DA4E37" w:rsidRPr="00DA4E37" w:rsidRDefault="00DA4E37" w:rsidP="00DA4E37">
      <w:pPr>
        <w:spacing w:line="480" w:lineRule="auto"/>
        <w:jc w:val="both"/>
        <w:rPr>
          <w:rFonts w:ascii="Arial" w:hAnsi="Arial" w:cs="Arial"/>
        </w:rPr>
      </w:pPr>
      <w:r w:rsidRPr="00DA4E37">
        <w:rPr>
          <w:rFonts w:ascii="Arial" w:hAnsi="Arial" w:cs="Arial"/>
        </w:rPr>
        <w:t xml:space="preserve">Weitz, B. A., &amp; Wensley, R. (2020). Integrated marketing communications and the future of branding. </w:t>
      </w:r>
      <w:r w:rsidRPr="00DA4E37">
        <w:rPr>
          <w:rFonts w:ascii="Arial" w:hAnsi="Arial" w:cs="Arial"/>
          <w:i/>
          <w:iCs/>
        </w:rPr>
        <w:t>Journal of Brand Management, 27</w:t>
      </w:r>
      <w:r w:rsidRPr="00DA4E37">
        <w:rPr>
          <w:rFonts w:ascii="Arial" w:hAnsi="Arial" w:cs="Arial"/>
        </w:rPr>
        <w:t>(2), 163–177.</w:t>
      </w:r>
    </w:p>
    <w:p w14:paraId="3A014122" w14:textId="77777777" w:rsidR="00DA4E37" w:rsidRPr="00DA4E37" w:rsidRDefault="00DA4E37" w:rsidP="00DA4E37">
      <w:pPr>
        <w:spacing w:line="480" w:lineRule="auto"/>
        <w:jc w:val="both"/>
        <w:rPr>
          <w:rFonts w:ascii="Arial" w:hAnsi="Arial" w:cs="Arial"/>
        </w:rPr>
      </w:pPr>
      <w:r w:rsidRPr="00DA4E37">
        <w:rPr>
          <w:rFonts w:ascii="Arial" w:hAnsi="Arial" w:cs="Arial"/>
        </w:rPr>
        <w:t xml:space="preserve">Yang, S., &amp; Zhao, X. (2023). Measuring customer lifetime value in subscription-based models: A framework for the digital age. </w:t>
      </w:r>
      <w:r w:rsidRPr="00DA4E37">
        <w:rPr>
          <w:rFonts w:ascii="Arial" w:hAnsi="Arial" w:cs="Arial"/>
          <w:i/>
          <w:iCs/>
        </w:rPr>
        <w:t>Journal of Marketing Analytics, 11</w:t>
      </w:r>
      <w:r w:rsidRPr="00DA4E37">
        <w:rPr>
          <w:rFonts w:ascii="Arial" w:hAnsi="Arial" w:cs="Arial"/>
        </w:rPr>
        <w:t>(2), 130–142.</w:t>
      </w:r>
    </w:p>
    <w:p w14:paraId="1F1123D8" w14:textId="77777777" w:rsidR="00DA4E37" w:rsidRPr="00BE7A5B" w:rsidRDefault="00DA4E37" w:rsidP="00DA4E37">
      <w:pPr>
        <w:spacing w:line="480" w:lineRule="auto"/>
        <w:jc w:val="both"/>
        <w:rPr>
          <w:rFonts w:ascii="Arial" w:hAnsi="Arial" w:cs="Arial"/>
        </w:rPr>
      </w:pPr>
    </w:p>
    <w:sectPr w:rsidR="00DA4E37" w:rsidRPr="00BE7A5B" w:rsidSect="00AF2EDD">
      <w:footerReference w:type="default" r:id="rId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93D1C5B" w14:textId="77777777" w:rsidR="006D1837" w:rsidRDefault="006D1837" w:rsidP="00DA4E37">
      <w:pPr>
        <w:spacing w:after="0" w:line="240" w:lineRule="auto"/>
      </w:pPr>
      <w:r>
        <w:separator/>
      </w:r>
    </w:p>
  </w:endnote>
  <w:endnote w:type="continuationSeparator" w:id="0">
    <w:p w14:paraId="339E3F95" w14:textId="77777777" w:rsidR="006D1837" w:rsidRDefault="006D1837" w:rsidP="00DA4E3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Black">
    <w:panose1 w:val="020B0A04020102020204"/>
    <w:charset w:val="00"/>
    <w:family w:val="swiss"/>
    <w:pitch w:val="variable"/>
    <w:sig w:usb0="A00002AF" w:usb1="400078FB" w:usb2="00000000" w:usb3="00000000" w:csb0="000000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669049739"/>
      <w:docPartObj>
        <w:docPartGallery w:val="Page Numbers (Bottom of Page)"/>
        <w:docPartUnique/>
      </w:docPartObj>
    </w:sdtPr>
    <w:sdtEndPr>
      <w:rPr>
        <w:noProof/>
      </w:rPr>
    </w:sdtEndPr>
    <w:sdtContent>
      <w:p w14:paraId="68E303C3" w14:textId="6B5B89AE" w:rsidR="00DA4E37" w:rsidRDefault="00DA4E3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9E1EF4F" w14:textId="77777777" w:rsidR="00DA4E37" w:rsidRDefault="00DA4E3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56D518C" w14:textId="77777777" w:rsidR="006D1837" w:rsidRDefault="006D1837" w:rsidP="00DA4E37">
      <w:pPr>
        <w:spacing w:after="0" w:line="240" w:lineRule="auto"/>
      </w:pPr>
      <w:r>
        <w:separator/>
      </w:r>
    </w:p>
  </w:footnote>
  <w:footnote w:type="continuationSeparator" w:id="0">
    <w:p w14:paraId="7E219485" w14:textId="77777777" w:rsidR="006D1837" w:rsidRDefault="006D1837" w:rsidP="00DA4E3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58314E0"/>
    <w:multiLevelType w:val="hybridMultilevel"/>
    <w:tmpl w:val="6518A8DA"/>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5ED4806"/>
    <w:multiLevelType w:val="hybridMultilevel"/>
    <w:tmpl w:val="E494C1A2"/>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6BB65E1"/>
    <w:multiLevelType w:val="hybridMultilevel"/>
    <w:tmpl w:val="3F7A82F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C3D25F4"/>
    <w:multiLevelType w:val="hybridMultilevel"/>
    <w:tmpl w:val="8592C226"/>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FBB72C6"/>
    <w:multiLevelType w:val="hybridMultilevel"/>
    <w:tmpl w:val="366E6DB4"/>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FF015F6"/>
    <w:multiLevelType w:val="hybridMultilevel"/>
    <w:tmpl w:val="440A90EC"/>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85501326">
    <w:abstractNumId w:val="2"/>
  </w:num>
  <w:num w:numId="2" w16cid:durableId="2035840258">
    <w:abstractNumId w:val="1"/>
  </w:num>
  <w:num w:numId="3" w16cid:durableId="1302345215">
    <w:abstractNumId w:val="3"/>
  </w:num>
  <w:num w:numId="4" w16cid:durableId="2122608424">
    <w:abstractNumId w:val="5"/>
  </w:num>
  <w:num w:numId="5" w16cid:durableId="1248921934">
    <w:abstractNumId w:val="0"/>
  </w:num>
  <w:num w:numId="6" w16cid:durableId="71362295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E7A5B"/>
    <w:rsid w:val="000B0C5B"/>
    <w:rsid w:val="002D2DBE"/>
    <w:rsid w:val="006D1837"/>
    <w:rsid w:val="008D1E2E"/>
    <w:rsid w:val="00976BB7"/>
    <w:rsid w:val="00AF2EDD"/>
    <w:rsid w:val="00B96D19"/>
    <w:rsid w:val="00BE7A5B"/>
    <w:rsid w:val="00C43C73"/>
    <w:rsid w:val="00C658CE"/>
    <w:rsid w:val="00DA4E37"/>
    <w:rsid w:val="00F213D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E09F3C"/>
  <w15:chartTrackingRefBased/>
  <w15:docId w15:val="{6520FEBF-CF60-429D-9D1A-0E1A444195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E7A5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E7A5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E7A5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E7A5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E7A5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E7A5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E7A5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E7A5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E7A5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E7A5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E7A5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E7A5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E7A5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E7A5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E7A5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E7A5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E7A5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E7A5B"/>
    <w:rPr>
      <w:rFonts w:eastAsiaTheme="majorEastAsia" w:cstheme="majorBidi"/>
      <w:color w:val="272727" w:themeColor="text1" w:themeTint="D8"/>
    </w:rPr>
  </w:style>
  <w:style w:type="paragraph" w:styleId="Title">
    <w:name w:val="Title"/>
    <w:basedOn w:val="Normal"/>
    <w:next w:val="Normal"/>
    <w:link w:val="TitleChar"/>
    <w:uiPriority w:val="10"/>
    <w:qFormat/>
    <w:rsid w:val="00BE7A5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E7A5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E7A5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E7A5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E7A5B"/>
    <w:pPr>
      <w:spacing w:before="160"/>
      <w:jc w:val="center"/>
    </w:pPr>
    <w:rPr>
      <w:i/>
      <w:iCs/>
      <w:color w:val="404040" w:themeColor="text1" w:themeTint="BF"/>
    </w:rPr>
  </w:style>
  <w:style w:type="character" w:customStyle="1" w:styleId="QuoteChar">
    <w:name w:val="Quote Char"/>
    <w:basedOn w:val="DefaultParagraphFont"/>
    <w:link w:val="Quote"/>
    <w:uiPriority w:val="29"/>
    <w:rsid w:val="00BE7A5B"/>
    <w:rPr>
      <w:i/>
      <w:iCs/>
      <w:color w:val="404040" w:themeColor="text1" w:themeTint="BF"/>
    </w:rPr>
  </w:style>
  <w:style w:type="paragraph" w:styleId="ListParagraph">
    <w:name w:val="List Paragraph"/>
    <w:basedOn w:val="Normal"/>
    <w:uiPriority w:val="34"/>
    <w:qFormat/>
    <w:rsid w:val="00BE7A5B"/>
    <w:pPr>
      <w:ind w:left="720"/>
      <w:contextualSpacing/>
    </w:pPr>
  </w:style>
  <w:style w:type="character" w:styleId="IntenseEmphasis">
    <w:name w:val="Intense Emphasis"/>
    <w:basedOn w:val="DefaultParagraphFont"/>
    <w:uiPriority w:val="21"/>
    <w:qFormat/>
    <w:rsid w:val="00BE7A5B"/>
    <w:rPr>
      <w:i/>
      <w:iCs/>
      <w:color w:val="0F4761" w:themeColor="accent1" w:themeShade="BF"/>
    </w:rPr>
  </w:style>
  <w:style w:type="paragraph" w:styleId="IntenseQuote">
    <w:name w:val="Intense Quote"/>
    <w:basedOn w:val="Normal"/>
    <w:next w:val="Normal"/>
    <w:link w:val="IntenseQuoteChar"/>
    <w:uiPriority w:val="30"/>
    <w:qFormat/>
    <w:rsid w:val="00BE7A5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E7A5B"/>
    <w:rPr>
      <w:i/>
      <w:iCs/>
      <w:color w:val="0F4761" w:themeColor="accent1" w:themeShade="BF"/>
    </w:rPr>
  </w:style>
  <w:style w:type="character" w:styleId="IntenseReference">
    <w:name w:val="Intense Reference"/>
    <w:basedOn w:val="DefaultParagraphFont"/>
    <w:uiPriority w:val="32"/>
    <w:qFormat/>
    <w:rsid w:val="00BE7A5B"/>
    <w:rPr>
      <w:b/>
      <w:bCs/>
      <w:smallCaps/>
      <w:color w:val="0F4761" w:themeColor="accent1" w:themeShade="BF"/>
      <w:spacing w:val="5"/>
    </w:rPr>
  </w:style>
  <w:style w:type="character" w:styleId="Hyperlink">
    <w:name w:val="Hyperlink"/>
    <w:basedOn w:val="DefaultParagraphFont"/>
    <w:uiPriority w:val="99"/>
    <w:unhideWhenUsed/>
    <w:rsid w:val="00DA4E37"/>
    <w:rPr>
      <w:color w:val="467886" w:themeColor="hyperlink"/>
      <w:u w:val="single"/>
    </w:rPr>
  </w:style>
  <w:style w:type="character" w:styleId="UnresolvedMention">
    <w:name w:val="Unresolved Mention"/>
    <w:basedOn w:val="DefaultParagraphFont"/>
    <w:uiPriority w:val="99"/>
    <w:semiHidden/>
    <w:unhideWhenUsed/>
    <w:rsid w:val="00DA4E37"/>
    <w:rPr>
      <w:color w:val="605E5C"/>
      <w:shd w:val="clear" w:color="auto" w:fill="E1DFDD"/>
    </w:rPr>
  </w:style>
  <w:style w:type="paragraph" w:styleId="Header">
    <w:name w:val="header"/>
    <w:basedOn w:val="Normal"/>
    <w:link w:val="HeaderChar"/>
    <w:uiPriority w:val="99"/>
    <w:unhideWhenUsed/>
    <w:rsid w:val="00DA4E37"/>
    <w:pPr>
      <w:tabs>
        <w:tab w:val="center" w:pos="4513"/>
        <w:tab w:val="right" w:pos="9026"/>
      </w:tabs>
      <w:spacing w:after="0" w:line="240" w:lineRule="auto"/>
    </w:pPr>
  </w:style>
  <w:style w:type="character" w:customStyle="1" w:styleId="HeaderChar">
    <w:name w:val="Header Char"/>
    <w:basedOn w:val="DefaultParagraphFont"/>
    <w:link w:val="Header"/>
    <w:uiPriority w:val="99"/>
    <w:rsid w:val="00DA4E37"/>
  </w:style>
  <w:style w:type="paragraph" w:styleId="Footer">
    <w:name w:val="footer"/>
    <w:basedOn w:val="Normal"/>
    <w:link w:val="FooterChar"/>
    <w:uiPriority w:val="99"/>
    <w:unhideWhenUsed/>
    <w:rsid w:val="00DA4E37"/>
    <w:pPr>
      <w:tabs>
        <w:tab w:val="center" w:pos="4513"/>
        <w:tab w:val="right" w:pos="9026"/>
      </w:tabs>
      <w:spacing w:after="0" w:line="240" w:lineRule="auto"/>
    </w:pPr>
  </w:style>
  <w:style w:type="character" w:customStyle="1" w:styleId="FooterChar">
    <w:name w:val="Footer Char"/>
    <w:basedOn w:val="DefaultParagraphFont"/>
    <w:link w:val="Footer"/>
    <w:uiPriority w:val="99"/>
    <w:rsid w:val="00DA4E37"/>
  </w:style>
  <w:style w:type="paragraph" w:styleId="NoSpacing">
    <w:name w:val="No Spacing"/>
    <w:link w:val="NoSpacingChar"/>
    <w:uiPriority w:val="1"/>
    <w:qFormat/>
    <w:rsid w:val="00AF2EDD"/>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AF2EDD"/>
    <w:rPr>
      <w:rFonts w:eastAsiaTheme="minorEastAsia"/>
      <w:kern w:val="0"/>
      <w:sz w:val="22"/>
      <w:szCs w:val="2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doi.org/10.1007/s11002-022-09600-8"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6</TotalTime>
  <Pages>13</Pages>
  <Words>2689</Words>
  <Characters>15329</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CertHE Sustainable Enterprise (Rural)</Company>
  <LinksUpToDate>false</LinksUpToDate>
  <CharactersWithSpaces>17983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dc:title>
  <dc:subject>Assignment 2</dc:subject>
  <dc:creator>Mirabela Voican (1907947)</dc:creator>
  <cp:keywords/>
  <dc:description/>
  <cp:lastModifiedBy>Mirabela Voican (1907947)</cp:lastModifiedBy>
  <cp:revision>2</cp:revision>
  <dcterms:created xsi:type="dcterms:W3CDTF">2025-01-11T21:42:00Z</dcterms:created>
  <dcterms:modified xsi:type="dcterms:W3CDTF">2025-01-11T21:42:00Z</dcterms:modified>
  <cp:category>Fanica Raducan (</cp:category>
</cp:coreProperties>
</file>