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3AACA" w14:textId="77777777" w:rsidR="005272D7" w:rsidRDefault="005272D7" w:rsidP="005272D7">
      <w:pPr>
        <w:jc w:val="center"/>
        <w:rPr>
          <w:b/>
          <w:bCs/>
          <w:sz w:val="44"/>
          <w:szCs w:val="44"/>
        </w:rPr>
      </w:pPr>
      <w:r>
        <w:rPr>
          <w:b/>
          <w:bCs/>
          <w:sz w:val="44"/>
          <w:szCs w:val="44"/>
        </w:rPr>
        <w:t>University of Wales Trinity Saint David</w:t>
      </w:r>
    </w:p>
    <w:p w14:paraId="6F8BF3F4" w14:textId="77777777" w:rsidR="005272D7" w:rsidRDefault="005272D7" w:rsidP="005272D7">
      <w:pPr>
        <w:jc w:val="center"/>
        <w:rPr>
          <w:b/>
          <w:bCs/>
          <w:sz w:val="32"/>
          <w:szCs w:val="32"/>
        </w:rPr>
      </w:pPr>
      <w:r>
        <w:rPr>
          <w:b/>
          <w:bCs/>
          <w:sz w:val="32"/>
          <w:szCs w:val="32"/>
        </w:rPr>
        <w:t>Wales Institute of Science &amp; Art</w:t>
      </w:r>
    </w:p>
    <w:p w14:paraId="671AB90C" w14:textId="77777777" w:rsidR="005272D7" w:rsidRDefault="005272D7" w:rsidP="005272D7">
      <w:pPr>
        <w:jc w:val="center"/>
      </w:pPr>
      <w:r>
        <w:rPr>
          <w:noProof/>
        </w:rPr>
        <w:drawing>
          <wp:anchor distT="0" distB="0" distL="114300" distR="114300" simplePos="0" relativeHeight="251648000" behindDoc="0" locked="0" layoutInCell="1" allowOverlap="1" wp14:anchorId="1FBD6DB5" wp14:editId="34916000">
            <wp:simplePos x="0" y="0"/>
            <wp:positionH relativeFrom="margin">
              <wp:align>left</wp:align>
            </wp:positionH>
            <wp:positionV relativeFrom="paragraph">
              <wp:posOffset>205105</wp:posOffset>
            </wp:positionV>
            <wp:extent cx="5710555" cy="1898015"/>
            <wp:effectExtent l="0" t="0" r="4445" b="6985"/>
            <wp:wrapNone/>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0555" cy="1898015"/>
                    </a:xfrm>
                    <a:prstGeom prst="rect">
                      <a:avLst/>
                    </a:prstGeom>
                    <a:noFill/>
                  </pic:spPr>
                </pic:pic>
              </a:graphicData>
            </a:graphic>
            <wp14:sizeRelH relativeFrom="page">
              <wp14:pctWidth>0</wp14:pctWidth>
            </wp14:sizeRelH>
            <wp14:sizeRelV relativeFrom="page">
              <wp14:pctHeight>0</wp14:pctHeight>
            </wp14:sizeRelV>
          </wp:anchor>
        </w:drawing>
      </w:r>
    </w:p>
    <w:p w14:paraId="0739E04C" w14:textId="77777777" w:rsidR="005272D7" w:rsidRDefault="005272D7" w:rsidP="005272D7">
      <w:pPr>
        <w:jc w:val="center"/>
      </w:pPr>
    </w:p>
    <w:p w14:paraId="525E7C67" w14:textId="77777777" w:rsidR="005272D7" w:rsidRDefault="005272D7" w:rsidP="005272D7">
      <w:pPr>
        <w:jc w:val="center"/>
      </w:pPr>
    </w:p>
    <w:p w14:paraId="0DD76F7C" w14:textId="77777777" w:rsidR="005272D7" w:rsidRDefault="005272D7" w:rsidP="005272D7">
      <w:pPr>
        <w:jc w:val="center"/>
      </w:pPr>
    </w:p>
    <w:p w14:paraId="1CDCA963" w14:textId="77777777" w:rsidR="005272D7" w:rsidRDefault="005272D7" w:rsidP="005272D7">
      <w:pPr>
        <w:jc w:val="center"/>
      </w:pPr>
    </w:p>
    <w:p w14:paraId="585AFD6D" w14:textId="77777777" w:rsidR="005272D7" w:rsidRDefault="005272D7" w:rsidP="005272D7">
      <w:pPr>
        <w:jc w:val="center"/>
      </w:pPr>
    </w:p>
    <w:p w14:paraId="35B91CDC" w14:textId="77777777" w:rsidR="005272D7" w:rsidRDefault="005272D7" w:rsidP="005272D7">
      <w:pPr>
        <w:jc w:val="center"/>
        <w:rPr>
          <w:b/>
          <w:bCs/>
          <w:sz w:val="28"/>
          <w:szCs w:val="28"/>
        </w:rPr>
      </w:pPr>
    </w:p>
    <w:p w14:paraId="1994EABB" w14:textId="77777777" w:rsidR="005272D7" w:rsidRDefault="005272D7" w:rsidP="005272D7">
      <w:pPr>
        <w:jc w:val="center"/>
        <w:rPr>
          <w:b/>
          <w:bCs/>
          <w:sz w:val="28"/>
          <w:szCs w:val="28"/>
        </w:rPr>
      </w:pPr>
    </w:p>
    <w:p w14:paraId="00FDD45D" w14:textId="369C75A6" w:rsidR="005272D7" w:rsidRDefault="001F63C6" w:rsidP="005272D7">
      <w:pPr>
        <w:jc w:val="center"/>
        <w:rPr>
          <w:b/>
          <w:bCs/>
          <w:i/>
          <w:iCs/>
          <w:sz w:val="44"/>
          <w:szCs w:val="44"/>
        </w:rPr>
      </w:pPr>
      <w:r>
        <w:rPr>
          <w:b/>
          <w:bCs/>
          <w:i/>
          <w:iCs/>
          <w:sz w:val="44"/>
          <w:szCs w:val="44"/>
        </w:rPr>
        <w:t>Kinetic Energy Recovery</w:t>
      </w:r>
    </w:p>
    <w:p w14:paraId="24C8B1C1" w14:textId="23F8F7FD" w:rsidR="005272D7" w:rsidRDefault="001F63C6" w:rsidP="005272D7">
      <w:pPr>
        <w:jc w:val="center"/>
        <w:rPr>
          <w:b/>
          <w:bCs/>
          <w:i/>
          <w:iCs/>
          <w:sz w:val="28"/>
          <w:szCs w:val="28"/>
        </w:rPr>
      </w:pPr>
      <w:r>
        <w:rPr>
          <w:b/>
          <w:bCs/>
          <w:i/>
          <w:iCs/>
          <w:sz w:val="28"/>
          <w:szCs w:val="28"/>
        </w:rPr>
        <w:t>Alternative Propulsion Systems</w:t>
      </w:r>
      <w:r w:rsidR="002E101F">
        <w:rPr>
          <w:b/>
          <w:bCs/>
          <w:i/>
          <w:iCs/>
          <w:sz w:val="28"/>
          <w:szCs w:val="28"/>
        </w:rPr>
        <w:t xml:space="preserve"> ACHA50</w:t>
      </w:r>
      <w:r>
        <w:rPr>
          <w:b/>
          <w:bCs/>
          <w:i/>
          <w:iCs/>
          <w:sz w:val="28"/>
          <w:szCs w:val="28"/>
        </w:rPr>
        <w:t>10</w:t>
      </w:r>
    </w:p>
    <w:p w14:paraId="4257F4E8" w14:textId="77777777" w:rsidR="005272D7" w:rsidRDefault="005272D7" w:rsidP="005272D7">
      <w:pPr>
        <w:rPr>
          <w:b/>
          <w:bCs/>
          <w:i/>
          <w:iCs/>
          <w:sz w:val="28"/>
          <w:szCs w:val="28"/>
        </w:rPr>
      </w:pPr>
    </w:p>
    <w:p w14:paraId="435B4BAC" w14:textId="77777777" w:rsidR="005272D7" w:rsidRDefault="005272D7" w:rsidP="005272D7">
      <w:pPr>
        <w:pStyle w:val="NoSpacing"/>
        <w:jc w:val="center"/>
        <w:rPr>
          <w:sz w:val="28"/>
          <w:szCs w:val="28"/>
        </w:rPr>
      </w:pPr>
      <w:r>
        <w:rPr>
          <w:sz w:val="28"/>
          <w:szCs w:val="28"/>
        </w:rPr>
        <w:t>Elliot Woodhouse</w:t>
      </w:r>
    </w:p>
    <w:p w14:paraId="2072F07C" w14:textId="77777777" w:rsidR="005272D7" w:rsidRDefault="005272D7" w:rsidP="005272D7">
      <w:pPr>
        <w:pStyle w:val="NoSpacing"/>
        <w:jc w:val="center"/>
        <w:rPr>
          <w:sz w:val="28"/>
          <w:szCs w:val="28"/>
        </w:rPr>
      </w:pPr>
    </w:p>
    <w:p w14:paraId="74808735" w14:textId="77777777" w:rsidR="005272D7" w:rsidRDefault="005272D7" w:rsidP="005272D7">
      <w:pPr>
        <w:jc w:val="center"/>
        <w:rPr>
          <w:sz w:val="28"/>
          <w:szCs w:val="28"/>
        </w:rPr>
      </w:pPr>
      <w:r>
        <w:rPr>
          <w:sz w:val="28"/>
          <w:szCs w:val="28"/>
        </w:rPr>
        <w:t>Student ID: 1908452</w:t>
      </w:r>
    </w:p>
    <w:p w14:paraId="01CFE502" w14:textId="10FC669D" w:rsidR="005272D7" w:rsidRDefault="005272D7" w:rsidP="005272D7">
      <w:pPr>
        <w:jc w:val="center"/>
        <w:rPr>
          <w:i/>
          <w:iCs/>
          <w:sz w:val="28"/>
          <w:szCs w:val="28"/>
        </w:rPr>
      </w:pPr>
      <w:r>
        <w:rPr>
          <w:sz w:val="28"/>
          <w:szCs w:val="28"/>
        </w:rPr>
        <w:t xml:space="preserve">Date: </w:t>
      </w:r>
      <w:r>
        <w:rPr>
          <w:i/>
          <w:iCs/>
          <w:sz w:val="28"/>
          <w:szCs w:val="28"/>
        </w:rPr>
        <w:t>1</w:t>
      </w:r>
      <w:r w:rsidR="002E101F">
        <w:rPr>
          <w:i/>
          <w:iCs/>
          <w:sz w:val="28"/>
          <w:szCs w:val="28"/>
        </w:rPr>
        <w:t>2</w:t>
      </w:r>
      <w:r>
        <w:rPr>
          <w:i/>
          <w:iCs/>
          <w:sz w:val="28"/>
          <w:szCs w:val="28"/>
        </w:rPr>
        <w:t>/2022</w:t>
      </w:r>
    </w:p>
    <w:p w14:paraId="28E82891" w14:textId="363EA2E2" w:rsidR="005272D7" w:rsidRDefault="005272D7" w:rsidP="002E101F">
      <w:pPr>
        <w:pStyle w:val="Heading1"/>
      </w:pPr>
      <w:r>
        <w:br w:type="page"/>
      </w:r>
    </w:p>
    <w:sdt>
      <w:sdtPr>
        <w:rPr>
          <w:rFonts w:asciiTheme="minorHAnsi" w:eastAsiaTheme="minorHAnsi" w:hAnsiTheme="minorHAnsi" w:cstheme="minorBidi"/>
          <w:color w:val="auto"/>
          <w:sz w:val="22"/>
          <w:szCs w:val="22"/>
          <w:lang w:val="en-GB"/>
        </w:rPr>
        <w:id w:val="-1620673679"/>
        <w:docPartObj>
          <w:docPartGallery w:val="Table of Contents"/>
          <w:docPartUnique/>
        </w:docPartObj>
      </w:sdtPr>
      <w:sdtEndPr>
        <w:rPr>
          <w:b/>
          <w:bCs/>
          <w:noProof/>
        </w:rPr>
      </w:sdtEndPr>
      <w:sdtContent>
        <w:p w14:paraId="31ED4CDC" w14:textId="57E0373B" w:rsidR="00860BED" w:rsidRDefault="00860BED">
          <w:pPr>
            <w:pStyle w:val="TOCHeading"/>
          </w:pPr>
          <w:r>
            <w:t>Contents</w:t>
          </w:r>
        </w:p>
        <w:p w14:paraId="23E537DB" w14:textId="545786D9" w:rsidR="009265AC" w:rsidRDefault="00860BE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4708072" w:history="1">
            <w:r w:rsidR="009265AC" w:rsidRPr="004025B2">
              <w:rPr>
                <w:rStyle w:val="Hyperlink"/>
                <w:noProof/>
              </w:rPr>
              <w:t>1.</w:t>
            </w:r>
            <w:r w:rsidR="009265AC">
              <w:rPr>
                <w:rFonts w:eastAsiaTheme="minorEastAsia"/>
                <w:noProof/>
                <w:lang w:eastAsia="en-GB"/>
              </w:rPr>
              <w:tab/>
            </w:r>
            <w:r w:rsidR="009265AC" w:rsidRPr="004025B2">
              <w:rPr>
                <w:rStyle w:val="Hyperlink"/>
                <w:noProof/>
              </w:rPr>
              <w:t>Introduction</w:t>
            </w:r>
            <w:r w:rsidR="009265AC">
              <w:rPr>
                <w:noProof/>
                <w:webHidden/>
              </w:rPr>
              <w:tab/>
            </w:r>
            <w:r w:rsidR="009265AC">
              <w:rPr>
                <w:noProof/>
                <w:webHidden/>
              </w:rPr>
              <w:fldChar w:fldCharType="begin"/>
            </w:r>
            <w:r w:rsidR="009265AC">
              <w:rPr>
                <w:noProof/>
                <w:webHidden/>
              </w:rPr>
              <w:instrText xml:space="preserve"> PAGEREF _Toc124708072 \h </w:instrText>
            </w:r>
            <w:r w:rsidR="009265AC">
              <w:rPr>
                <w:noProof/>
                <w:webHidden/>
              </w:rPr>
            </w:r>
            <w:r w:rsidR="009265AC">
              <w:rPr>
                <w:noProof/>
                <w:webHidden/>
              </w:rPr>
              <w:fldChar w:fldCharType="separate"/>
            </w:r>
            <w:r w:rsidR="009265AC">
              <w:rPr>
                <w:noProof/>
                <w:webHidden/>
              </w:rPr>
              <w:t>1</w:t>
            </w:r>
            <w:r w:rsidR="009265AC">
              <w:rPr>
                <w:noProof/>
                <w:webHidden/>
              </w:rPr>
              <w:fldChar w:fldCharType="end"/>
            </w:r>
          </w:hyperlink>
        </w:p>
        <w:p w14:paraId="2B9C9325" w14:textId="336EBAB6" w:rsidR="009265AC" w:rsidRDefault="009265AC">
          <w:pPr>
            <w:pStyle w:val="TOC1"/>
            <w:tabs>
              <w:tab w:val="left" w:pos="440"/>
              <w:tab w:val="right" w:leader="dot" w:pos="9016"/>
            </w:tabs>
            <w:rPr>
              <w:rFonts w:eastAsiaTheme="minorEastAsia"/>
              <w:noProof/>
              <w:lang w:eastAsia="en-GB"/>
            </w:rPr>
          </w:pPr>
          <w:hyperlink w:anchor="_Toc124708073" w:history="1">
            <w:r w:rsidRPr="004025B2">
              <w:rPr>
                <w:rStyle w:val="Hyperlink"/>
                <w:noProof/>
              </w:rPr>
              <w:t>2.</w:t>
            </w:r>
            <w:r>
              <w:rPr>
                <w:rFonts w:eastAsiaTheme="minorEastAsia"/>
                <w:noProof/>
                <w:lang w:eastAsia="en-GB"/>
              </w:rPr>
              <w:tab/>
            </w:r>
            <w:r w:rsidRPr="004025B2">
              <w:rPr>
                <w:rStyle w:val="Hyperlink"/>
                <w:noProof/>
              </w:rPr>
              <w:t>Vehicle Choice – Triumph Thruxton R</w:t>
            </w:r>
            <w:r>
              <w:rPr>
                <w:noProof/>
                <w:webHidden/>
              </w:rPr>
              <w:tab/>
            </w:r>
            <w:r>
              <w:rPr>
                <w:noProof/>
                <w:webHidden/>
              </w:rPr>
              <w:fldChar w:fldCharType="begin"/>
            </w:r>
            <w:r>
              <w:rPr>
                <w:noProof/>
                <w:webHidden/>
              </w:rPr>
              <w:instrText xml:space="preserve"> PAGEREF _Toc124708073 \h </w:instrText>
            </w:r>
            <w:r>
              <w:rPr>
                <w:noProof/>
                <w:webHidden/>
              </w:rPr>
            </w:r>
            <w:r>
              <w:rPr>
                <w:noProof/>
                <w:webHidden/>
              </w:rPr>
              <w:fldChar w:fldCharType="separate"/>
            </w:r>
            <w:r>
              <w:rPr>
                <w:noProof/>
                <w:webHidden/>
              </w:rPr>
              <w:t>2</w:t>
            </w:r>
            <w:r>
              <w:rPr>
                <w:noProof/>
                <w:webHidden/>
              </w:rPr>
              <w:fldChar w:fldCharType="end"/>
            </w:r>
          </w:hyperlink>
        </w:p>
        <w:p w14:paraId="30C5A9F7" w14:textId="31B5B417" w:rsidR="009265AC" w:rsidRDefault="009265AC">
          <w:pPr>
            <w:pStyle w:val="TOC1"/>
            <w:tabs>
              <w:tab w:val="left" w:pos="440"/>
              <w:tab w:val="right" w:leader="dot" w:pos="9016"/>
            </w:tabs>
            <w:rPr>
              <w:rFonts w:eastAsiaTheme="minorEastAsia"/>
              <w:noProof/>
              <w:lang w:eastAsia="en-GB"/>
            </w:rPr>
          </w:pPr>
          <w:hyperlink w:anchor="_Toc124708074" w:history="1">
            <w:r w:rsidRPr="004025B2">
              <w:rPr>
                <w:rStyle w:val="Hyperlink"/>
                <w:noProof/>
              </w:rPr>
              <w:t>3.</w:t>
            </w:r>
            <w:r>
              <w:rPr>
                <w:rFonts w:eastAsiaTheme="minorEastAsia"/>
                <w:noProof/>
                <w:lang w:eastAsia="en-GB"/>
              </w:rPr>
              <w:tab/>
            </w:r>
            <w:r w:rsidRPr="004025B2">
              <w:rPr>
                <w:rStyle w:val="Hyperlink"/>
                <w:noProof/>
              </w:rPr>
              <w:t>Calculating Resistive Forces</w:t>
            </w:r>
            <w:r>
              <w:rPr>
                <w:noProof/>
                <w:webHidden/>
              </w:rPr>
              <w:tab/>
            </w:r>
            <w:r>
              <w:rPr>
                <w:noProof/>
                <w:webHidden/>
              </w:rPr>
              <w:fldChar w:fldCharType="begin"/>
            </w:r>
            <w:r>
              <w:rPr>
                <w:noProof/>
                <w:webHidden/>
              </w:rPr>
              <w:instrText xml:space="preserve"> PAGEREF _Toc124708074 \h </w:instrText>
            </w:r>
            <w:r>
              <w:rPr>
                <w:noProof/>
                <w:webHidden/>
              </w:rPr>
            </w:r>
            <w:r>
              <w:rPr>
                <w:noProof/>
                <w:webHidden/>
              </w:rPr>
              <w:fldChar w:fldCharType="separate"/>
            </w:r>
            <w:r>
              <w:rPr>
                <w:noProof/>
                <w:webHidden/>
              </w:rPr>
              <w:t>3</w:t>
            </w:r>
            <w:r>
              <w:rPr>
                <w:noProof/>
                <w:webHidden/>
              </w:rPr>
              <w:fldChar w:fldCharType="end"/>
            </w:r>
          </w:hyperlink>
        </w:p>
        <w:p w14:paraId="2A163310" w14:textId="69F3015F" w:rsidR="009265AC" w:rsidRDefault="009265AC">
          <w:pPr>
            <w:pStyle w:val="TOC2"/>
            <w:tabs>
              <w:tab w:val="left" w:pos="880"/>
              <w:tab w:val="right" w:leader="dot" w:pos="9016"/>
            </w:tabs>
            <w:rPr>
              <w:rFonts w:eastAsiaTheme="minorEastAsia"/>
              <w:noProof/>
              <w:lang w:eastAsia="en-GB"/>
            </w:rPr>
          </w:pPr>
          <w:hyperlink w:anchor="_Toc124708075" w:history="1">
            <w:r w:rsidRPr="004025B2">
              <w:rPr>
                <w:rStyle w:val="Hyperlink"/>
                <w:noProof/>
              </w:rPr>
              <w:t>3.1</w:t>
            </w:r>
            <w:r>
              <w:rPr>
                <w:rFonts w:eastAsiaTheme="minorEastAsia"/>
                <w:noProof/>
                <w:lang w:eastAsia="en-GB"/>
              </w:rPr>
              <w:tab/>
            </w:r>
            <w:r w:rsidRPr="004025B2">
              <w:rPr>
                <w:rStyle w:val="Hyperlink"/>
                <w:noProof/>
              </w:rPr>
              <w:t>– Aerodynamic Resistance</w:t>
            </w:r>
            <w:r>
              <w:rPr>
                <w:noProof/>
                <w:webHidden/>
              </w:rPr>
              <w:tab/>
            </w:r>
            <w:r>
              <w:rPr>
                <w:noProof/>
                <w:webHidden/>
              </w:rPr>
              <w:fldChar w:fldCharType="begin"/>
            </w:r>
            <w:r>
              <w:rPr>
                <w:noProof/>
                <w:webHidden/>
              </w:rPr>
              <w:instrText xml:space="preserve"> PAGEREF _Toc124708075 \h </w:instrText>
            </w:r>
            <w:r>
              <w:rPr>
                <w:noProof/>
                <w:webHidden/>
              </w:rPr>
            </w:r>
            <w:r>
              <w:rPr>
                <w:noProof/>
                <w:webHidden/>
              </w:rPr>
              <w:fldChar w:fldCharType="separate"/>
            </w:r>
            <w:r>
              <w:rPr>
                <w:noProof/>
                <w:webHidden/>
              </w:rPr>
              <w:t>3</w:t>
            </w:r>
            <w:r>
              <w:rPr>
                <w:noProof/>
                <w:webHidden/>
              </w:rPr>
              <w:fldChar w:fldCharType="end"/>
            </w:r>
          </w:hyperlink>
        </w:p>
        <w:p w14:paraId="30B1A77C" w14:textId="1A13CBC3" w:rsidR="009265AC" w:rsidRDefault="009265AC">
          <w:pPr>
            <w:pStyle w:val="TOC3"/>
            <w:tabs>
              <w:tab w:val="right" w:leader="dot" w:pos="9016"/>
            </w:tabs>
            <w:rPr>
              <w:rFonts w:eastAsiaTheme="minorEastAsia"/>
              <w:noProof/>
              <w:lang w:eastAsia="en-GB"/>
            </w:rPr>
          </w:pPr>
          <w:hyperlink w:anchor="_Toc124708076" w:history="1">
            <w:r w:rsidRPr="004025B2">
              <w:rPr>
                <w:rStyle w:val="Hyperlink"/>
                <w:noProof/>
              </w:rPr>
              <w:t>3.1.1 Resistance Equation</w:t>
            </w:r>
            <w:r>
              <w:rPr>
                <w:noProof/>
                <w:webHidden/>
              </w:rPr>
              <w:tab/>
            </w:r>
            <w:r>
              <w:rPr>
                <w:noProof/>
                <w:webHidden/>
              </w:rPr>
              <w:fldChar w:fldCharType="begin"/>
            </w:r>
            <w:r>
              <w:rPr>
                <w:noProof/>
                <w:webHidden/>
              </w:rPr>
              <w:instrText xml:space="preserve"> PAGEREF _Toc124708076 \h </w:instrText>
            </w:r>
            <w:r>
              <w:rPr>
                <w:noProof/>
                <w:webHidden/>
              </w:rPr>
            </w:r>
            <w:r>
              <w:rPr>
                <w:noProof/>
                <w:webHidden/>
              </w:rPr>
              <w:fldChar w:fldCharType="separate"/>
            </w:r>
            <w:r>
              <w:rPr>
                <w:noProof/>
                <w:webHidden/>
              </w:rPr>
              <w:t>3</w:t>
            </w:r>
            <w:r>
              <w:rPr>
                <w:noProof/>
                <w:webHidden/>
              </w:rPr>
              <w:fldChar w:fldCharType="end"/>
            </w:r>
          </w:hyperlink>
        </w:p>
        <w:p w14:paraId="2A72FC24" w14:textId="63B1C773" w:rsidR="009265AC" w:rsidRDefault="009265AC">
          <w:pPr>
            <w:pStyle w:val="TOC3"/>
            <w:tabs>
              <w:tab w:val="right" w:leader="dot" w:pos="9016"/>
            </w:tabs>
            <w:rPr>
              <w:rFonts w:eastAsiaTheme="minorEastAsia"/>
              <w:noProof/>
              <w:lang w:eastAsia="en-GB"/>
            </w:rPr>
          </w:pPr>
          <w:hyperlink w:anchor="_Toc124708077" w:history="1">
            <w:r w:rsidRPr="004025B2">
              <w:rPr>
                <w:rStyle w:val="Hyperlink"/>
                <w:noProof/>
              </w:rPr>
              <w:t>3.1.2 – Frontal Area</w:t>
            </w:r>
            <w:r>
              <w:rPr>
                <w:noProof/>
                <w:webHidden/>
              </w:rPr>
              <w:tab/>
            </w:r>
            <w:r>
              <w:rPr>
                <w:noProof/>
                <w:webHidden/>
              </w:rPr>
              <w:fldChar w:fldCharType="begin"/>
            </w:r>
            <w:r>
              <w:rPr>
                <w:noProof/>
                <w:webHidden/>
              </w:rPr>
              <w:instrText xml:space="preserve"> PAGEREF _Toc124708077 \h </w:instrText>
            </w:r>
            <w:r>
              <w:rPr>
                <w:noProof/>
                <w:webHidden/>
              </w:rPr>
            </w:r>
            <w:r>
              <w:rPr>
                <w:noProof/>
                <w:webHidden/>
              </w:rPr>
              <w:fldChar w:fldCharType="separate"/>
            </w:r>
            <w:r>
              <w:rPr>
                <w:noProof/>
                <w:webHidden/>
              </w:rPr>
              <w:t>4</w:t>
            </w:r>
            <w:r>
              <w:rPr>
                <w:noProof/>
                <w:webHidden/>
              </w:rPr>
              <w:fldChar w:fldCharType="end"/>
            </w:r>
          </w:hyperlink>
        </w:p>
        <w:p w14:paraId="183FBE7B" w14:textId="7D46F8BC" w:rsidR="009265AC" w:rsidRDefault="009265AC">
          <w:pPr>
            <w:pStyle w:val="TOC2"/>
            <w:tabs>
              <w:tab w:val="left" w:pos="880"/>
              <w:tab w:val="right" w:leader="dot" w:pos="9016"/>
            </w:tabs>
            <w:rPr>
              <w:rFonts w:eastAsiaTheme="minorEastAsia"/>
              <w:noProof/>
              <w:lang w:eastAsia="en-GB"/>
            </w:rPr>
          </w:pPr>
          <w:hyperlink w:anchor="_Toc124708078" w:history="1">
            <w:r w:rsidRPr="004025B2">
              <w:rPr>
                <w:rStyle w:val="Hyperlink"/>
                <w:noProof/>
              </w:rPr>
              <w:t>3.2</w:t>
            </w:r>
            <w:r>
              <w:rPr>
                <w:rFonts w:eastAsiaTheme="minorEastAsia"/>
                <w:noProof/>
                <w:lang w:eastAsia="en-GB"/>
              </w:rPr>
              <w:tab/>
            </w:r>
            <w:r w:rsidRPr="004025B2">
              <w:rPr>
                <w:rStyle w:val="Hyperlink"/>
                <w:noProof/>
              </w:rPr>
              <w:t>– Rolling Resistance</w:t>
            </w:r>
            <w:r>
              <w:rPr>
                <w:noProof/>
                <w:webHidden/>
              </w:rPr>
              <w:tab/>
            </w:r>
            <w:r>
              <w:rPr>
                <w:noProof/>
                <w:webHidden/>
              </w:rPr>
              <w:fldChar w:fldCharType="begin"/>
            </w:r>
            <w:r>
              <w:rPr>
                <w:noProof/>
                <w:webHidden/>
              </w:rPr>
              <w:instrText xml:space="preserve"> PAGEREF _Toc124708078 \h </w:instrText>
            </w:r>
            <w:r>
              <w:rPr>
                <w:noProof/>
                <w:webHidden/>
              </w:rPr>
            </w:r>
            <w:r>
              <w:rPr>
                <w:noProof/>
                <w:webHidden/>
              </w:rPr>
              <w:fldChar w:fldCharType="separate"/>
            </w:r>
            <w:r>
              <w:rPr>
                <w:noProof/>
                <w:webHidden/>
              </w:rPr>
              <w:t>5</w:t>
            </w:r>
            <w:r>
              <w:rPr>
                <w:noProof/>
                <w:webHidden/>
              </w:rPr>
              <w:fldChar w:fldCharType="end"/>
            </w:r>
          </w:hyperlink>
        </w:p>
        <w:p w14:paraId="607B4082" w14:textId="0CC1D12F" w:rsidR="009265AC" w:rsidRDefault="009265AC">
          <w:pPr>
            <w:pStyle w:val="TOC1"/>
            <w:tabs>
              <w:tab w:val="left" w:pos="440"/>
              <w:tab w:val="right" w:leader="dot" w:pos="9016"/>
            </w:tabs>
            <w:rPr>
              <w:rFonts w:eastAsiaTheme="minorEastAsia"/>
              <w:noProof/>
              <w:lang w:eastAsia="en-GB"/>
            </w:rPr>
          </w:pPr>
          <w:hyperlink w:anchor="_Toc124708079" w:history="1">
            <w:r w:rsidRPr="004025B2">
              <w:rPr>
                <w:rStyle w:val="Hyperlink"/>
                <w:noProof/>
              </w:rPr>
              <w:t>4.</w:t>
            </w:r>
            <w:r>
              <w:rPr>
                <w:rFonts w:eastAsiaTheme="minorEastAsia"/>
                <w:noProof/>
                <w:lang w:eastAsia="en-GB"/>
              </w:rPr>
              <w:tab/>
            </w:r>
            <w:r w:rsidRPr="004025B2">
              <w:rPr>
                <w:rStyle w:val="Hyperlink"/>
                <w:noProof/>
              </w:rPr>
              <w:t>Data Analysis</w:t>
            </w:r>
            <w:r>
              <w:rPr>
                <w:noProof/>
                <w:webHidden/>
              </w:rPr>
              <w:tab/>
            </w:r>
            <w:r>
              <w:rPr>
                <w:noProof/>
                <w:webHidden/>
              </w:rPr>
              <w:fldChar w:fldCharType="begin"/>
            </w:r>
            <w:r>
              <w:rPr>
                <w:noProof/>
                <w:webHidden/>
              </w:rPr>
              <w:instrText xml:space="preserve"> PAGEREF _Toc124708079 \h </w:instrText>
            </w:r>
            <w:r>
              <w:rPr>
                <w:noProof/>
                <w:webHidden/>
              </w:rPr>
            </w:r>
            <w:r>
              <w:rPr>
                <w:noProof/>
                <w:webHidden/>
              </w:rPr>
              <w:fldChar w:fldCharType="separate"/>
            </w:r>
            <w:r>
              <w:rPr>
                <w:noProof/>
                <w:webHidden/>
              </w:rPr>
              <w:t>6</w:t>
            </w:r>
            <w:r>
              <w:rPr>
                <w:noProof/>
                <w:webHidden/>
              </w:rPr>
              <w:fldChar w:fldCharType="end"/>
            </w:r>
          </w:hyperlink>
        </w:p>
        <w:p w14:paraId="7366B488" w14:textId="13D5CE3F" w:rsidR="009265AC" w:rsidRDefault="009265AC">
          <w:pPr>
            <w:pStyle w:val="TOC1"/>
            <w:tabs>
              <w:tab w:val="left" w:pos="440"/>
              <w:tab w:val="right" w:leader="dot" w:pos="9016"/>
            </w:tabs>
            <w:rPr>
              <w:rFonts w:eastAsiaTheme="minorEastAsia"/>
              <w:noProof/>
              <w:lang w:eastAsia="en-GB"/>
            </w:rPr>
          </w:pPr>
          <w:hyperlink w:anchor="_Toc124708080" w:history="1">
            <w:r w:rsidRPr="004025B2">
              <w:rPr>
                <w:rStyle w:val="Hyperlink"/>
                <w:noProof/>
              </w:rPr>
              <w:t>5.</w:t>
            </w:r>
            <w:r>
              <w:rPr>
                <w:rFonts w:eastAsiaTheme="minorEastAsia"/>
                <w:noProof/>
                <w:lang w:eastAsia="en-GB"/>
              </w:rPr>
              <w:tab/>
            </w:r>
            <w:r w:rsidRPr="004025B2">
              <w:rPr>
                <w:rStyle w:val="Hyperlink"/>
                <w:noProof/>
              </w:rPr>
              <w:t>KERS Specification</w:t>
            </w:r>
            <w:r>
              <w:rPr>
                <w:noProof/>
                <w:webHidden/>
              </w:rPr>
              <w:tab/>
            </w:r>
            <w:r>
              <w:rPr>
                <w:noProof/>
                <w:webHidden/>
              </w:rPr>
              <w:fldChar w:fldCharType="begin"/>
            </w:r>
            <w:r>
              <w:rPr>
                <w:noProof/>
                <w:webHidden/>
              </w:rPr>
              <w:instrText xml:space="preserve"> PAGEREF _Toc124708080 \h </w:instrText>
            </w:r>
            <w:r>
              <w:rPr>
                <w:noProof/>
                <w:webHidden/>
              </w:rPr>
            </w:r>
            <w:r>
              <w:rPr>
                <w:noProof/>
                <w:webHidden/>
              </w:rPr>
              <w:fldChar w:fldCharType="separate"/>
            </w:r>
            <w:r>
              <w:rPr>
                <w:noProof/>
                <w:webHidden/>
              </w:rPr>
              <w:t>9</w:t>
            </w:r>
            <w:r>
              <w:rPr>
                <w:noProof/>
                <w:webHidden/>
              </w:rPr>
              <w:fldChar w:fldCharType="end"/>
            </w:r>
          </w:hyperlink>
        </w:p>
        <w:p w14:paraId="4628C888" w14:textId="4C53318F" w:rsidR="009265AC" w:rsidRDefault="009265AC">
          <w:pPr>
            <w:pStyle w:val="TOC2"/>
            <w:tabs>
              <w:tab w:val="right" w:leader="dot" w:pos="9016"/>
            </w:tabs>
            <w:rPr>
              <w:rFonts w:eastAsiaTheme="minorEastAsia"/>
              <w:noProof/>
              <w:lang w:eastAsia="en-GB"/>
            </w:rPr>
          </w:pPr>
          <w:hyperlink w:anchor="_Toc124708081" w:history="1">
            <w:r w:rsidRPr="004025B2">
              <w:rPr>
                <w:rStyle w:val="Hyperlink"/>
                <w:noProof/>
              </w:rPr>
              <w:t>5.1– Component Efficiencies</w:t>
            </w:r>
            <w:r>
              <w:rPr>
                <w:noProof/>
                <w:webHidden/>
              </w:rPr>
              <w:tab/>
            </w:r>
            <w:r>
              <w:rPr>
                <w:noProof/>
                <w:webHidden/>
              </w:rPr>
              <w:fldChar w:fldCharType="begin"/>
            </w:r>
            <w:r>
              <w:rPr>
                <w:noProof/>
                <w:webHidden/>
              </w:rPr>
              <w:instrText xml:space="preserve"> PAGEREF _Toc124708081 \h </w:instrText>
            </w:r>
            <w:r>
              <w:rPr>
                <w:noProof/>
                <w:webHidden/>
              </w:rPr>
            </w:r>
            <w:r>
              <w:rPr>
                <w:noProof/>
                <w:webHidden/>
              </w:rPr>
              <w:fldChar w:fldCharType="separate"/>
            </w:r>
            <w:r>
              <w:rPr>
                <w:noProof/>
                <w:webHidden/>
              </w:rPr>
              <w:t>9</w:t>
            </w:r>
            <w:r>
              <w:rPr>
                <w:noProof/>
                <w:webHidden/>
              </w:rPr>
              <w:fldChar w:fldCharType="end"/>
            </w:r>
          </w:hyperlink>
        </w:p>
        <w:p w14:paraId="25A1DE74" w14:textId="68E45FB6" w:rsidR="009265AC" w:rsidRDefault="009265AC">
          <w:pPr>
            <w:pStyle w:val="TOC2"/>
            <w:tabs>
              <w:tab w:val="right" w:leader="dot" w:pos="9016"/>
            </w:tabs>
            <w:rPr>
              <w:rFonts w:eastAsiaTheme="minorEastAsia"/>
              <w:noProof/>
              <w:lang w:eastAsia="en-GB"/>
            </w:rPr>
          </w:pPr>
          <w:hyperlink w:anchor="_Toc124708082" w:history="1">
            <w:r w:rsidRPr="004025B2">
              <w:rPr>
                <w:rStyle w:val="Hyperlink"/>
                <w:noProof/>
              </w:rPr>
              <w:t>5.2 – Braking System</w:t>
            </w:r>
            <w:r>
              <w:rPr>
                <w:noProof/>
                <w:webHidden/>
              </w:rPr>
              <w:tab/>
            </w:r>
            <w:r>
              <w:rPr>
                <w:noProof/>
                <w:webHidden/>
              </w:rPr>
              <w:fldChar w:fldCharType="begin"/>
            </w:r>
            <w:r>
              <w:rPr>
                <w:noProof/>
                <w:webHidden/>
              </w:rPr>
              <w:instrText xml:space="preserve"> PAGEREF _Toc124708082 \h </w:instrText>
            </w:r>
            <w:r>
              <w:rPr>
                <w:noProof/>
                <w:webHidden/>
              </w:rPr>
            </w:r>
            <w:r>
              <w:rPr>
                <w:noProof/>
                <w:webHidden/>
              </w:rPr>
              <w:fldChar w:fldCharType="separate"/>
            </w:r>
            <w:r>
              <w:rPr>
                <w:noProof/>
                <w:webHidden/>
              </w:rPr>
              <w:t>9</w:t>
            </w:r>
            <w:r>
              <w:rPr>
                <w:noProof/>
                <w:webHidden/>
              </w:rPr>
              <w:fldChar w:fldCharType="end"/>
            </w:r>
          </w:hyperlink>
        </w:p>
        <w:p w14:paraId="4DDFC1D6" w14:textId="53691A5E" w:rsidR="009265AC" w:rsidRDefault="009265AC">
          <w:pPr>
            <w:pStyle w:val="TOC2"/>
            <w:tabs>
              <w:tab w:val="right" w:leader="dot" w:pos="9016"/>
            </w:tabs>
            <w:rPr>
              <w:rFonts w:eastAsiaTheme="minorEastAsia"/>
              <w:noProof/>
              <w:lang w:eastAsia="en-GB"/>
            </w:rPr>
          </w:pPr>
          <w:hyperlink w:anchor="_Toc124708083" w:history="1">
            <w:r w:rsidRPr="004025B2">
              <w:rPr>
                <w:rStyle w:val="Hyperlink"/>
                <w:noProof/>
              </w:rPr>
              <w:t>5.3 – Storage System</w:t>
            </w:r>
            <w:r>
              <w:rPr>
                <w:noProof/>
                <w:webHidden/>
              </w:rPr>
              <w:tab/>
            </w:r>
            <w:r>
              <w:rPr>
                <w:noProof/>
                <w:webHidden/>
              </w:rPr>
              <w:fldChar w:fldCharType="begin"/>
            </w:r>
            <w:r>
              <w:rPr>
                <w:noProof/>
                <w:webHidden/>
              </w:rPr>
              <w:instrText xml:space="preserve"> PAGEREF _Toc124708083 \h </w:instrText>
            </w:r>
            <w:r>
              <w:rPr>
                <w:noProof/>
                <w:webHidden/>
              </w:rPr>
            </w:r>
            <w:r>
              <w:rPr>
                <w:noProof/>
                <w:webHidden/>
              </w:rPr>
              <w:fldChar w:fldCharType="separate"/>
            </w:r>
            <w:r>
              <w:rPr>
                <w:noProof/>
                <w:webHidden/>
              </w:rPr>
              <w:t>11</w:t>
            </w:r>
            <w:r>
              <w:rPr>
                <w:noProof/>
                <w:webHidden/>
              </w:rPr>
              <w:fldChar w:fldCharType="end"/>
            </w:r>
          </w:hyperlink>
        </w:p>
        <w:p w14:paraId="1C1C0357" w14:textId="1CE1031D" w:rsidR="009265AC" w:rsidRDefault="009265AC">
          <w:pPr>
            <w:pStyle w:val="TOC2"/>
            <w:tabs>
              <w:tab w:val="right" w:leader="dot" w:pos="9016"/>
            </w:tabs>
            <w:rPr>
              <w:rFonts w:eastAsiaTheme="minorEastAsia"/>
              <w:noProof/>
              <w:lang w:eastAsia="en-GB"/>
            </w:rPr>
          </w:pPr>
          <w:hyperlink w:anchor="_Toc124708084" w:history="1">
            <w:r w:rsidRPr="004025B2">
              <w:rPr>
                <w:rStyle w:val="Hyperlink"/>
                <w:noProof/>
              </w:rPr>
              <w:t>5.3.1 – Supercapacitor Choice</w:t>
            </w:r>
            <w:r>
              <w:rPr>
                <w:noProof/>
                <w:webHidden/>
              </w:rPr>
              <w:tab/>
            </w:r>
            <w:r>
              <w:rPr>
                <w:noProof/>
                <w:webHidden/>
              </w:rPr>
              <w:fldChar w:fldCharType="begin"/>
            </w:r>
            <w:r>
              <w:rPr>
                <w:noProof/>
                <w:webHidden/>
              </w:rPr>
              <w:instrText xml:space="preserve"> PAGEREF _Toc124708084 \h </w:instrText>
            </w:r>
            <w:r>
              <w:rPr>
                <w:noProof/>
                <w:webHidden/>
              </w:rPr>
            </w:r>
            <w:r>
              <w:rPr>
                <w:noProof/>
                <w:webHidden/>
              </w:rPr>
              <w:fldChar w:fldCharType="separate"/>
            </w:r>
            <w:r>
              <w:rPr>
                <w:noProof/>
                <w:webHidden/>
              </w:rPr>
              <w:t>12</w:t>
            </w:r>
            <w:r>
              <w:rPr>
                <w:noProof/>
                <w:webHidden/>
              </w:rPr>
              <w:fldChar w:fldCharType="end"/>
            </w:r>
          </w:hyperlink>
        </w:p>
        <w:p w14:paraId="79B8D6DA" w14:textId="7E9FE665" w:rsidR="009265AC" w:rsidRDefault="009265AC">
          <w:pPr>
            <w:pStyle w:val="TOC2"/>
            <w:tabs>
              <w:tab w:val="right" w:leader="dot" w:pos="9016"/>
            </w:tabs>
            <w:rPr>
              <w:rFonts w:eastAsiaTheme="minorEastAsia"/>
              <w:noProof/>
              <w:lang w:eastAsia="en-GB"/>
            </w:rPr>
          </w:pPr>
          <w:hyperlink w:anchor="_Toc124708085" w:history="1">
            <w:r w:rsidRPr="004025B2">
              <w:rPr>
                <w:rStyle w:val="Hyperlink"/>
                <w:noProof/>
              </w:rPr>
              <w:t>5.4.MGU</w:t>
            </w:r>
            <w:r>
              <w:rPr>
                <w:noProof/>
                <w:webHidden/>
              </w:rPr>
              <w:tab/>
            </w:r>
            <w:r>
              <w:rPr>
                <w:noProof/>
                <w:webHidden/>
              </w:rPr>
              <w:fldChar w:fldCharType="begin"/>
            </w:r>
            <w:r>
              <w:rPr>
                <w:noProof/>
                <w:webHidden/>
              </w:rPr>
              <w:instrText xml:space="preserve"> PAGEREF _Toc124708085 \h </w:instrText>
            </w:r>
            <w:r>
              <w:rPr>
                <w:noProof/>
                <w:webHidden/>
              </w:rPr>
            </w:r>
            <w:r>
              <w:rPr>
                <w:noProof/>
                <w:webHidden/>
              </w:rPr>
              <w:fldChar w:fldCharType="separate"/>
            </w:r>
            <w:r>
              <w:rPr>
                <w:noProof/>
                <w:webHidden/>
              </w:rPr>
              <w:t>13</w:t>
            </w:r>
            <w:r>
              <w:rPr>
                <w:noProof/>
                <w:webHidden/>
              </w:rPr>
              <w:fldChar w:fldCharType="end"/>
            </w:r>
          </w:hyperlink>
        </w:p>
        <w:p w14:paraId="43175684" w14:textId="52150624" w:rsidR="009265AC" w:rsidRDefault="009265AC">
          <w:pPr>
            <w:pStyle w:val="TOC1"/>
            <w:tabs>
              <w:tab w:val="left" w:pos="440"/>
              <w:tab w:val="right" w:leader="dot" w:pos="9016"/>
            </w:tabs>
            <w:rPr>
              <w:rFonts w:eastAsiaTheme="minorEastAsia"/>
              <w:noProof/>
              <w:lang w:eastAsia="en-GB"/>
            </w:rPr>
          </w:pPr>
          <w:hyperlink w:anchor="_Toc124708086" w:history="1">
            <w:r w:rsidRPr="004025B2">
              <w:rPr>
                <w:rStyle w:val="Hyperlink"/>
                <w:noProof/>
              </w:rPr>
              <w:t>6.</w:t>
            </w:r>
            <w:r>
              <w:rPr>
                <w:rFonts w:eastAsiaTheme="minorEastAsia"/>
                <w:noProof/>
                <w:lang w:eastAsia="en-GB"/>
              </w:rPr>
              <w:tab/>
            </w:r>
            <w:r w:rsidRPr="004025B2">
              <w:rPr>
                <w:rStyle w:val="Hyperlink"/>
                <w:noProof/>
              </w:rPr>
              <w:t>Usable Stored Energy</w:t>
            </w:r>
            <w:r>
              <w:rPr>
                <w:noProof/>
                <w:webHidden/>
              </w:rPr>
              <w:tab/>
            </w:r>
            <w:r>
              <w:rPr>
                <w:noProof/>
                <w:webHidden/>
              </w:rPr>
              <w:fldChar w:fldCharType="begin"/>
            </w:r>
            <w:r>
              <w:rPr>
                <w:noProof/>
                <w:webHidden/>
              </w:rPr>
              <w:instrText xml:space="preserve"> PAGEREF _Toc124708086 \h </w:instrText>
            </w:r>
            <w:r>
              <w:rPr>
                <w:noProof/>
                <w:webHidden/>
              </w:rPr>
            </w:r>
            <w:r>
              <w:rPr>
                <w:noProof/>
                <w:webHidden/>
              </w:rPr>
              <w:fldChar w:fldCharType="separate"/>
            </w:r>
            <w:r>
              <w:rPr>
                <w:noProof/>
                <w:webHidden/>
              </w:rPr>
              <w:t>14</w:t>
            </w:r>
            <w:r>
              <w:rPr>
                <w:noProof/>
                <w:webHidden/>
              </w:rPr>
              <w:fldChar w:fldCharType="end"/>
            </w:r>
          </w:hyperlink>
        </w:p>
        <w:p w14:paraId="715EE064" w14:textId="582E2309" w:rsidR="009265AC" w:rsidRDefault="009265AC">
          <w:pPr>
            <w:pStyle w:val="TOC1"/>
            <w:tabs>
              <w:tab w:val="left" w:pos="440"/>
              <w:tab w:val="right" w:leader="dot" w:pos="9016"/>
            </w:tabs>
            <w:rPr>
              <w:rFonts w:eastAsiaTheme="minorEastAsia"/>
              <w:noProof/>
              <w:lang w:eastAsia="en-GB"/>
            </w:rPr>
          </w:pPr>
          <w:hyperlink w:anchor="_Toc124708087" w:history="1">
            <w:r w:rsidRPr="004025B2">
              <w:rPr>
                <w:rStyle w:val="Hyperlink"/>
                <w:noProof/>
              </w:rPr>
              <w:t>7.</w:t>
            </w:r>
            <w:r>
              <w:rPr>
                <w:rFonts w:eastAsiaTheme="minorEastAsia"/>
                <w:noProof/>
                <w:lang w:eastAsia="en-GB"/>
              </w:rPr>
              <w:tab/>
            </w:r>
            <w:r w:rsidRPr="004025B2">
              <w:rPr>
                <w:rStyle w:val="Hyperlink"/>
                <w:noProof/>
              </w:rPr>
              <w:t>Conclusion</w:t>
            </w:r>
            <w:r>
              <w:rPr>
                <w:noProof/>
                <w:webHidden/>
              </w:rPr>
              <w:tab/>
            </w:r>
            <w:r>
              <w:rPr>
                <w:noProof/>
                <w:webHidden/>
              </w:rPr>
              <w:fldChar w:fldCharType="begin"/>
            </w:r>
            <w:r>
              <w:rPr>
                <w:noProof/>
                <w:webHidden/>
              </w:rPr>
              <w:instrText xml:space="preserve"> PAGEREF _Toc124708087 \h </w:instrText>
            </w:r>
            <w:r>
              <w:rPr>
                <w:noProof/>
                <w:webHidden/>
              </w:rPr>
            </w:r>
            <w:r>
              <w:rPr>
                <w:noProof/>
                <w:webHidden/>
              </w:rPr>
              <w:fldChar w:fldCharType="separate"/>
            </w:r>
            <w:r>
              <w:rPr>
                <w:noProof/>
                <w:webHidden/>
              </w:rPr>
              <w:t>15</w:t>
            </w:r>
            <w:r>
              <w:rPr>
                <w:noProof/>
                <w:webHidden/>
              </w:rPr>
              <w:fldChar w:fldCharType="end"/>
            </w:r>
          </w:hyperlink>
        </w:p>
        <w:p w14:paraId="5FD33F62" w14:textId="1395592E" w:rsidR="009265AC" w:rsidRDefault="009265AC">
          <w:pPr>
            <w:pStyle w:val="TOC1"/>
            <w:tabs>
              <w:tab w:val="left" w:pos="440"/>
              <w:tab w:val="right" w:leader="dot" w:pos="9016"/>
            </w:tabs>
            <w:rPr>
              <w:rFonts w:eastAsiaTheme="minorEastAsia"/>
              <w:noProof/>
              <w:lang w:eastAsia="en-GB"/>
            </w:rPr>
          </w:pPr>
          <w:hyperlink w:anchor="_Toc124708088" w:history="1">
            <w:r w:rsidRPr="004025B2">
              <w:rPr>
                <w:rStyle w:val="Hyperlink"/>
                <w:noProof/>
              </w:rPr>
              <w:t>8.</w:t>
            </w:r>
            <w:r>
              <w:rPr>
                <w:rFonts w:eastAsiaTheme="minorEastAsia"/>
                <w:noProof/>
                <w:lang w:eastAsia="en-GB"/>
              </w:rPr>
              <w:tab/>
            </w:r>
            <w:r w:rsidRPr="004025B2">
              <w:rPr>
                <w:rStyle w:val="Hyperlink"/>
                <w:noProof/>
              </w:rPr>
              <w:t>Reference List</w:t>
            </w:r>
            <w:r>
              <w:rPr>
                <w:noProof/>
                <w:webHidden/>
              </w:rPr>
              <w:tab/>
            </w:r>
            <w:r>
              <w:rPr>
                <w:noProof/>
                <w:webHidden/>
              </w:rPr>
              <w:fldChar w:fldCharType="begin"/>
            </w:r>
            <w:r>
              <w:rPr>
                <w:noProof/>
                <w:webHidden/>
              </w:rPr>
              <w:instrText xml:space="preserve"> PAGEREF _Toc124708088 \h </w:instrText>
            </w:r>
            <w:r>
              <w:rPr>
                <w:noProof/>
                <w:webHidden/>
              </w:rPr>
            </w:r>
            <w:r>
              <w:rPr>
                <w:noProof/>
                <w:webHidden/>
              </w:rPr>
              <w:fldChar w:fldCharType="separate"/>
            </w:r>
            <w:r>
              <w:rPr>
                <w:noProof/>
                <w:webHidden/>
              </w:rPr>
              <w:t>16</w:t>
            </w:r>
            <w:r>
              <w:rPr>
                <w:noProof/>
                <w:webHidden/>
              </w:rPr>
              <w:fldChar w:fldCharType="end"/>
            </w:r>
          </w:hyperlink>
        </w:p>
        <w:p w14:paraId="77AA6FC8" w14:textId="46337189" w:rsidR="00860BED" w:rsidRDefault="00860BED">
          <w:r>
            <w:rPr>
              <w:b/>
              <w:bCs/>
              <w:noProof/>
            </w:rPr>
            <w:fldChar w:fldCharType="end"/>
          </w:r>
        </w:p>
      </w:sdtContent>
    </w:sdt>
    <w:p w14:paraId="013BF6AB" w14:textId="77777777" w:rsidR="00387C3E" w:rsidRDefault="002E101F">
      <w:pPr>
        <w:spacing w:line="259" w:lineRule="auto"/>
        <w:sectPr w:rsidR="00387C3E" w:rsidSect="00470F38">
          <w:footerReference w:type="default" r:id="rId9"/>
          <w:footerReference w:type="first" r:id="rId10"/>
          <w:pgSz w:w="11906" w:h="16838"/>
          <w:pgMar w:top="1440" w:right="1440" w:bottom="1440" w:left="1440" w:header="708" w:footer="708" w:gutter="0"/>
          <w:pgNumType w:start="0"/>
          <w:cols w:space="708"/>
          <w:titlePg/>
          <w:docGrid w:linePitch="360"/>
        </w:sectPr>
      </w:pPr>
      <w:r>
        <w:br w:type="page"/>
      </w:r>
    </w:p>
    <w:p w14:paraId="7C4DA200" w14:textId="494CE268" w:rsidR="002E101F" w:rsidRDefault="002E101F">
      <w:pPr>
        <w:spacing w:line="259" w:lineRule="auto"/>
      </w:pPr>
    </w:p>
    <w:p w14:paraId="25969084" w14:textId="3F4017FD" w:rsidR="002E101F" w:rsidRDefault="002E101F" w:rsidP="002E101F">
      <w:pPr>
        <w:pStyle w:val="Heading1"/>
        <w:numPr>
          <w:ilvl w:val="0"/>
          <w:numId w:val="5"/>
        </w:numPr>
      </w:pPr>
      <w:bookmarkStart w:id="0" w:name="_Toc124708072"/>
      <w:r>
        <w:t>Introduction</w:t>
      </w:r>
      <w:bookmarkEnd w:id="0"/>
    </w:p>
    <w:p w14:paraId="5AEE97D5" w14:textId="65F0B6B3" w:rsidR="0099649F" w:rsidRDefault="00E64EC4" w:rsidP="002542A2">
      <w:pPr>
        <w:ind w:left="360"/>
      </w:pPr>
      <w:r>
        <w:t xml:space="preserve">With increasing pressure on automotive industries to improve </w:t>
      </w:r>
      <w:r w:rsidR="00D1271E">
        <w:t>their vehicles efficiencies</w:t>
      </w:r>
      <w:r>
        <w:t xml:space="preserve">, manufacturers are exploring </w:t>
      </w:r>
      <w:r w:rsidR="00D1271E">
        <w:t>methods</w:t>
      </w:r>
      <w:r>
        <w:t xml:space="preserve"> of reducing </w:t>
      </w:r>
      <w:r w:rsidR="009D16FE">
        <w:t>their vehicle</w:t>
      </w:r>
      <w:r w:rsidR="00DF5502">
        <w:t>’</w:t>
      </w:r>
      <w:r w:rsidR="009D16FE">
        <w:t xml:space="preserve">s </w:t>
      </w:r>
      <w:r w:rsidR="00346CE1">
        <w:t>fuel consumption</w:t>
      </w:r>
      <w:r w:rsidR="00872FB3">
        <w:t xml:space="preserve"> </w:t>
      </w:r>
      <w:r w:rsidR="009064DF">
        <w:t xml:space="preserve">whilst still </w:t>
      </w:r>
      <w:r w:rsidR="00E20994">
        <w:t>satisfying</w:t>
      </w:r>
      <w:r w:rsidR="009064DF">
        <w:t xml:space="preserve"> their customers. One </w:t>
      </w:r>
      <w:r w:rsidR="009265AC">
        <w:t>method</w:t>
      </w:r>
      <w:r w:rsidR="009064DF">
        <w:t xml:space="preserve"> of doing this is using a hybrid kinetic energy recovery system (KERS) that gathers and redeploys the kinetic energy of the vehicle </w:t>
      </w:r>
      <w:r w:rsidR="001F564E">
        <w:t>during braking</w:t>
      </w:r>
      <w:r w:rsidR="00831CA9">
        <w:t>/acceleration</w:t>
      </w:r>
      <w:r w:rsidR="009064DF">
        <w:t xml:space="preserve"> that would otherwise be wasted </w:t>
      </w:r>
      <w:r w:rsidR="00831CA9">
        <w:t>from the brakes.</w:t>
      </w:r>
    </w:p>
    <w:p w14:paraId="5AEEA704" w14:textId="19B09C78" w:rsidR="009064DF" w:rsidRDefault="009064DF" w:rsidP="002542A2">
      <w:pPr>
        <w:ind w:left="360"/>
      </w:pPr>
      <w:r>
        <w:t xml:space="preserve">This report will analyse the data obtained from running a motorcycle, specifically the Triumph Thruxton R, through the WLTP stop-start cycle to see how much energy can be </w:t>
      </w:r>
      <w:r w:rsidR="00AC416C">
        <w:t>gathered over typical day</w:t>
      </w:r>
      <w:r w:rsidR="000F27E2">
        <w:t>-</w:t>
      </w:r>
      <w:r w:rsidR="00AC416C">
        <w:t>to</w:t>
      </w:r>
      <w:r w:rsidR="000F27E2">
        <w:t>-</w:t>
      </w:r>
      <w:r w:rsidR="00AC416C">
        <w:t>day riding. It will also be discussed which energy storage and deployment system is best for this type of vehicle and how it would best help reduce it’s fuel consumption.</w:t>
      </w:r>
    </w:p>
    <w:p w14:paraId="57DB82AC" w14:textId="134EDB97" w:rsidR="00757FC6" w:rsidRDefault="00757FC6">
      <w:pPr>
        <w:spacing w:line="259" w:lineRule="auto"/>
      </w:pPr>
      <w:r>
        <w:br w:type="page"/>
      </w:r>
    </w:p>
    <w:p w14:paraId="534AF41D" w14:textId="5F9BBF14" w:rsidR="0099649F" w:rsidRDefault="00757FC6" w:rsidP="00757FC6">
      <w:pPr>
        <w:pStyle w:val="Heading1"/>
        <w:numPr>
          <w:ilvl w:val="0"/>
          <w:numId w:val="5"/>
        </w:numPr>
      </w:pPr>
      <w:bookmarkStart w:id="1" w:name="_Toc124708073"/>
      <w:r>
        <w:lastRenderedPageBreak/>
        <w:t xml:space="preserve">Vehicle </w:t>
      </w:r>
      <w:r w:rsidR="00FD4BB0">
        <w:t>Choice – Triumph Thruxton R</w:t>
      </w:r>
      <w:bookmarkEnd w:id="1"/>
    </w:p>
    <w:p w14:paraId="5896C681" w14:textId="6BD1A721" w:rsidR="00FD4BB0" w:rsidRDefault="00FD4BB0" w:rsidP="00FD4BB0">
      <w:r>
        <w:t>The Triumph Thruxton R</w:t>
      </w:r>
      <w:r w:rsidR="00073A41">
        <w:t>, seen in Figure 1,</w:t>
      </w:r>
      <w:r>
        <w:t xml:space="preserve"> is a motorcycle from Triumph’s modern-classic range</w:t>
      </w:r>
      <w:r w:rsidR="00BA312A">
        <w:t xml:space="preserve">, combining retro café-racer styling with modern technology such as </w:t>
      </w:r>
      <w:r w:rsidR="00706915">
        <w:t>a fly-by-wire throttle</w:t>
      </w:r>
      <w:r w:rsidR="00BA312A">
        <w:t xml:space="preserve">, </w:t>
      </w:r>
      <w:r w:rsidR="00566A89">
        <w:t xml:space="preserve">traction control and ABS. </w:t>
      </w:r>
      <w:r w:rsidR="00C429C5">
        <w:t xml:space="preserve">It uses a 1200cc </w:t>
      </w:r>
      <w:r w:rsidR="00393F81">
        <w:t xml:space="preserve">parallel twin engine, described by Triumph as one of their “high power” engines, outputting </w:t>
      </w:r>
      <w:r w:rsidR="00F827F6">
        <w:t xml:space="preserve">96 brake </w:t>
      </w:r>
      <w:r w:rsidR="004C4A4F">
        <w:t>horsepower</w:t>
      </w:r>
      <w:r w:rsidR="00F827F6">
        <w:t xml:space="preserve"> </w:t>
      </w:r>
      <w:r w:rsidR="00D82528">
        <w:t>and 112Nm of torque (Triumph,201</w:t>
      </w:r>
      <w:r w:rsidR="001A3048">
        <w:t>8</w:t>
      </w:r>
      <w:r w:rsidR="00D82528">
        <w:t>)</w:t>
      </w:r>
      <w:r w:rsidR="004C4A4F">
        <w:t xml:space="preserve">. This comes at a cost however, with the bike averaging </w:t>
      </w:r>
      <w:r w:rsidR="00C2571D">
        <w:t>a relatively low 50 miles per gallon.</w:t>
      </w:r>
    </w:p>
    <w:p w14:paraId="0042463D" w14:textId="2BB7E0BE" w:rsidR="00F0546A" w:rsidRDefault="00D318B4" w:rsidP="00FD4BB0">
      <w:r>
        <w:t>The installation of a KER</w:t>
      </w:r>
      <w:r w:rsidR="00121DA1">
        <w:t xml:space="preserve">S </w:t>
      </w:r>
      <w:r>
        <w:t xml:space="preserve">could </w:t>
      </w:r>
      <w:r w:rsidR="00856A1A">
        <w:t>significantly</w:t>
      </w:r>
      <w:r>
        <w:t xml:space="preserve"> reduce </w:t>
      </w:r>
      <w:r w:rsidR="00073A41">
        <w:t>t</w:t>
      </w:r>
      <w:r w:rsidR="007B2B6B">
        <w:t xml:space="preserve">he fuel consumption </w:t>
      </w:r>
      <w:r w:rsidR="0077266D">
        <w:t xml:space="preserve">and emissions </w:t>
      </w:r>
      <w:r w:rsidR="007B2B6B">
        <w:t xml:space="preserve">of this bike, especially </w:t>
      </w:r>
      <w:r w:rsidR="00947222">
        <w:t>in slower speed areas such as town centres</w:t>
      </w:r>
      <w:r w:rsidR="00D91F40">
        <w:t>.</w:t>
      </w:r>
    </w:p>
    <w:p w14:paraId="281322F9" w14:textId="12639C7A" w:rsidR="00987E91" w:rsidRDefault="00CC2111">
      <w:pPr>
        <w:spacing w:line="259" w:lineRule="auto"/>
      </w:pPr>
      <w:r>
        <w:rPr>
          <w:noProof/>
        </w:rPr>
        <mc:AlternateContent>
          <mc:Choice Requires="wps">
            <w:drawing>
              <wp:anchor distT="0" distB="0" distL="114300" distR="114300" simplePos="0" relativeHeight="251652096" behindDoc="0" locked="0" layoutInCell="1" allowOverlap="1" wp14:anchorId="12769D62" wp14:editId="456CFAD4">
                <wp:simplePos x="0" y="0"/>
                <wp:positionH relativeFrom="column">
                  <wp:posOffset>0</wp:posOffset>
                </wp:positionH>
                <wp:positionV relativeFrom="paragraph">
                  <wp:posOffset>3159125</wp:posOffset>
                </wp:positionV>
                <wp:extent cx="573151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CC242B5" w14:textId="1790F973" w:rsidR="00CC2111" w:rsidRPr="00367449" w:rsidRDefault="00CC2111" w:rsidP="00CC2111">
                            <w:pPr>
                              <w:pStyle w:val="Caption"/>
                              <w:rPr>
                                <w:noProof/>
                              </w:rPr>
                            </w:pPr>
                            <w:r>
                              <w:t xml:space="preserve">Figure </w:t>
                            </w:r>
                            <w:r w:rsidR="00000000">
                              <w:fldChar w:fldCharType="begin"/>
                            </w:r>
                            <w:r w:rsidR="00000000">
                              <w:instrText xml:space="preserve"> SEQ Figure \* ARABIC </w:instrText>
                            </w:r>
                            <w:r w:rsidR="00000000">
                              <w:fldChar w:fldCharType="separate"/>
                            </w:r>
                            <w:r w:rsidR="000A559D">
                              <w:rPr>
                                <w:noProof/>
                              </w:rPr>
                              <w:t>1</w:t>
                            </w:r>
                            <w:r w:rsidR="00000000">
                              <w:rPr>
                                <w:noProof/>
                              </w:rPr>
                              <w:fldChar w:fldCharType="end"/>
                            </w:r>
                            <w:r>
                              <w:t xml:space="preserve"> -Triumph Thruxton R (MotorcycleNews,2021)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2769D62" id="_x0000_t202" coordsize="21600,21600" o:spt="202" path="m,l,21600r21600,l21600,xe">
                <v:stroke joinstyle="miter"/>
                <v:path gradientshapeok="t" o:connecttype="rect"/>
              </v:shapetype>
              <v:shape id="Text Box 3" o:spid="_x0000_s1026" type="#_x0000_t202" style="position:absolute;margin-left:0;margin-top:248.75pt;width:451.3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" stroked="f">
                <v:textbox style="mso-fit-shape-to-text:t" inset="0,0,0,0">
                  <w:txbxContent>
                    <w:p w14:paraId="0CC242B5" w14:textId="1790F973" w:rsidR="00CC2111" w:rsidRPr="00367449" w:rsidRDefault="00CC2111" w:rsidP="00CC2111">
                      <w:pPr>
                        <w:pStyle w:val="Caption"/>
                        <w:rPr>
                          <w:noProof/>
                        </w:rPr>
                      </w:pPr>
                      <w:r>
                        <w:t xml:space="preserve">Figure </w:t>
                      </w:r>
                      <w:r w:rsidR="00000000">
                        <w:fldChar w:fldCharType="begin"/>
                      </w:r>
                      <w:r w:rsidR="00000000">
                        <w:instrText xml:space="preserve"> SEQ Figure \* ARABIC </w:instrText>
                      </w:r>
                      <w:r w:rsidR="00000000">
                        <w:fldChar w:fldCharType="separate"/>
                      </w:r>
                      <w:r w:rsidR="000A559D">
                        <w:rPr>
                          <w:noProof/>
                        </w:rPr>
                        <w:t>1</w:t>
                      </w:r>
                      <w:r w:rsidR="00000000">
                        <w:rPr>
                          <w:noProof/>
                        </w:rPr>
                        <w:fldChar w:fldCharType="end"/>
                      </w:r>
                      <w:r>
                        <w:t xml:space="preserve"> -Triumph Thruxton R (MotorcycleNews,2021)</w:t>
                      </w:r>
                    </w:p>
                  </w:txbxContent>
                </v:textbox>
                <w10:wrap type="topAndBottom"/>
              </v:shape>
            </w:pict>
          </mc:Fallback>
        </mc:AlternateContent>
      </w:r>
      <w:r>
        <w:rPr>
          <w:noProof/>
        </w:rPr>
        <w:drawing>
          <wp:anchor distT="0" distB="0" distL="114300" distR="114300" simplePos="0" relativeHeight="251645952" behindDoc="0" locked="0" layoutInCell="1" allowOverlap="1" wp14:anchorId="14F3A3D3" wp14:editId="36E88E1C">
            <wp:simplePos x="0" y="0"/>
            <wp:positionH relativeFrom="margin">
              <wp:align>left</wp:align>
            </wp:positionH>
            <wp:positionV relativeFrom="paragraph">
              <wp:posOffset>166370</wp:posOffset>
            </wp:positionV>
            <wp:extent cx="5731510" cy="2935605"/>
            <wp:effectExtent l="0" t="0" r="2540" b="0"/>
            <wp:wrapTopAndBottom/>
            <wp:docPr id="2" name="Picture 2" descr="A black and silver motor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silver motorcycl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935605"/>
                    </a:xfrm>
                    <a:prstGeom prst="rect">
                      <a:avLst/>
                    </a:prstGeom>
                  </pic:spPr>
                </pic:pic>
              </a:graphicData>
            </a:graphic>
            <wp14:sizeRelH relativeFrom="margin">
              <wp14:pctWidth>0</wp14:pctWidth>
            </wp14:sizeRelH>
            <wp14:sizeRelV relativeFrom="margin">
              <wp14:pctHeight>0</wp14:pctHeight>
            </wp14:sizeRelV>
          </wp:anchor>
        </w:drawing>
      </w:r>
      <w:r w:rsidR="00987E91">
        <w:br w:type="page"/>
      </w:r>
    </w:p>
    <w:p w14:paraId="7381BD0B" w14:textId="6DA291CE" w:rsidR="003661A8" w:rsidRDefault="007F6724" w:rsidP="005931D2">
      <w:pPr>
        <w:pStyle w:val="Heading1"/>
        <w:numPr>
          <w:ilvl w:val="0"/>
          <w:numId w:val="5"/>
        </w:numPr>
      </w:pPr>
      <w:bookmarkStart w:id="2" w:name="_Toc124708074"/>
      <w:r>
        <w:lastRenderedPageBreak/>
        <w:t>Calculating Resistive Forces</w:t>
      </w:r>
      <w:bookmarkEnd w:id="2"/>
    </w:p>
    <w:p w14:paraId="4E7566BD" w14:textId="649FD18B" w:rsidR="008F0E6C" w:rsidRDefault="009A4DA0" w:rsidP="008F0E6C">
      <w:r>
        <w:t xml:space="preserve">The Thruxton </w:t>
      </w:r>
      <w:r w:rsidR="006043F6">
        <w:t xml:space="preserve">has a power to weight ratio of </w:t>
      </w:r>
      <w:r w:rsidR="00823D7F">
        <w:t>353W/kg and therefore fits into Class 3 of the W</w:t>
      </w:r>
      <w:r w:rsidR="00B3380C">
        <w:t>orld Harmonised Light Vehicle Test Procedure (WLTP), a drive cycle used to</w:t>
      </w:r>
      <w:r w:rsidR="006E3B36">
        <w:t xml:space="preserve"> simulate and</w:t>
      </w:r>
      <w:r w:rsidR="00B3380C">
        <w:t xml:space="preserve"> measure the </w:t>
      </w:r>
      <w:r w:rsidR="0084738D">
        <w:t xml:space="preserve">fuel consumption </w:t>
      </w:r>
      <w:r w:rsidR="00A87A2B">
        <w:t>and CO2 emissions</w:t>
      </w:r>
      <w:r w:rsidR="00722057">
        <w:t xml:space="preserve"> of vehicles</w:t>
      </w:r>
      <w:r w:rsidR="00A87A2B">
        <w:t xml:space="preserve"> </w:t>
      </w:r>
      <w:r w:rsidR="00A5745E">
        <w:t>through a typical day-to-day drive (</w:t>
      </w:r>
      <w:r w:rsidR="00A87A2B">
        <w:t>WLTP</w:t>
      </w:r>
      <w:r w:rsidR="008A5BC2">
        <w:t>,2022)</w:t>
      </w:r>
      <w:r w:rsidR="00722057">
        <w:t xml:space="preserve">. Class 3 of the WLTP consists </w:t>
      </w:r>
      <w:r w:rsidR="00A5745E">
        <w:t>of four sections</w:t>
      </w:r>
      <w:r w:rsidR="008A5BC2">
        <w:t xml:space="preserve"> of increasing vehicle velocity</w:t>
      </w:r>
      <w:r w:rsidR="00C2504D">
        <w:t xml:space="preserve">, </w:t>
      </w:r>
      <w:r w:rsidR="00C3404D">
        <w:t xml:space="preserve">simulating the different scenarios </w:t>
      </w:r>
      <w:r w:rsidR="005B1888">
        <w:t xml:space="preserve">of a normal drive, ranging from </w:t>
      </w:r>
      <w:r w:rsidR="00CF43ED">
        <w:t xml:space="preserve">slow speed start-stop traffic in town up to </w:t>
      </w:r>
      <w:r w:rsidR="0012205B">
        <w:t xml:space="preserve">130kph speeds simulating </w:t>
      </w:r>
      <w:r w:rsidR="00FB1A73">
        <w:t>motorway driving.</w:t>
      </w:r>
    </w:p>
    <w:p w14:paraId="08D216DE" w14:textId="761D9F05" w:rsidR="00FB1A73" w:rsidRDefault="00FB1A73" w:rsidP="007F6724">
      <w:r>
        <w:t xml:space="preserve">To </w:t>
      </w:r>
      <w:r w:rsidR="0072441E">
        <w:t>determine</w:t>
      </w:r>
      <w:r>
        <w:t xml:space="preserve"> </w:t>
      </w:r>
      <w:r w:rsidR="00412AFD">
        <w:t xml:space="preserve">the </w:t>
      </w:r>
      <w:r w:rsidR="0072441E">
        <w:t xml:space="preserve">potential energy that can </w:t>
      </w:r>
      <w:r w:rsidR="00826642">
        <w:t xml:space="preserve">be </w:t>
      </w:r>
      <w:r w:rsidR="0072441E">
        <w:t xml:space="preserve">captured and redeployed by the KERS, </w:t>
      </w:r>
      <w:r w:rsidR="003F5E20">
        <w:t>the resistive</w:t>
      </w:r>
      <w:r w:rsidR="00A66436">
        <w:t xml:space="preserve"> forces working against the bike must first be calculated.</w:t>
      </w:r>
      <w:r w:rsidR="006B2574">
        <w:t xml:space="preserve"> The </w:t>
      </w:r>
      <w:r w:rsidR="00D10D22">
        <w:t>two</w:t>
      </w:r>
      <w:r w:rsidR="006B2574">
        <w:t xml:space="preserve"> main forces working against the vehicle during the WLTP cycle are aerodynamic drag and rolling resistance. It’s assumed that the vehicle is permanently travelling on level ground and therefore there is no gradient resistance.</w:t>
      </w:r>
    </w:p>
    <w:p w14:paraId="15CFB6D6" w14:textId="70543D4F" w:rsidR="00A66436" w:rsidRDefault="008F0E6C" w:rsidP="00545F92">
      <w:pPr>
        <w:pStyle w:val="Heading2"/>
        <w:numPr>
          <w:ilvl w:val="1"/>
          <w:numId w:val="5"/>
        </w:numPr>
      </w:pPr>
      <w:bookmarkStart w:id="3" w:name="_Toc124708075"/>
      <w:r>
        <w:t>– Aerodynamic Resistance</w:t>
      </w:r>
      <w:bookmarkEnd w:id="3"/>
    </w:p>
    <w:p w14:paraId="0AF83D4C" w14:textId="59B01EBE" w:rsidR="00545F92" w:rsidRPr="00545F92" w:rsidRDefault="00545F92" w:rsidP="00545F92">
      <w:pPr>
        <w:pStyle w:val="Heading3"/>
      </w:pPr>
      <w:bookmarkStart w:id="4" w:name="_Toc124708076"/>
      <w:r>
        <w:t>3.1.1 Resistance Equation</w:t>
      </w:r>
      <w:bookmarkEnd w:id="4"/>
    </w:p>
    <w:p w14:paraId="06292104" w14:textId="1207302A" w:rsidR="00D3043F" w:rsidRDefault="006041A2" w:rsidP="00D3043F">
      <w:r>
        <w:t>The equation for drag force is as follows below:</w:t>
      </w:r>
    </w:p>
    <w:p w14:paraId="38CF6AEA" w14:textId="1268C6EA" w:rsidR="006041A2" w:rsidRPr="006041A2" w:rsidRDefault="006041A2" w:rsidP="00D3043F">
      <m:oMathPara>
        <m:oMath>
          <m:r>
            <w:rPr>
              <w:rFonts w:ascii="Cambria Math" w:hAnsi="Cambria Math"/>
            </w:rPr>
            <m:t>Drag Force=</m:t>
          </m:r>
          <m:f>
            <m:fPr>
              <m:ctrlPr>
                <w:rPr>
                  <w:rFonts w:ascii="Cambria Math" w:hAnsi="Cambria Math"/>
                  <w:i/>
                </w:rPr>
              </m:ctrlPr>
            </m:fPr>
            <m:num>
              <m:r>
                <w:rPr>
                  <w:rFonts w:ascii="Cambria Math" w:hAnsi="Cambria Math"/>
                </w:rPr>
                <m:t>1</m:t>
              </m:r>
            </m:num>
            <m:den>
              <m:r>
                <w:rPr>
                  <w:rFonts w:ascii="Cambria Math" w:hAnsi="Cambria Math"/>
                </w:rPr>
                <m:t>2</m:t>
              </m:r>
            </m:den>
          </m:f>
          <w:bookmarkStart w:id="5" w:name="_Hlk124439334"/>
          <m:r>
            <w:rPr>
              <w:rFonts w:ascii="Cambria Math" w:hAnsi="Cambria Math"/>
            </w:rPr>
            <m:t>ρ</m:t>
          </m:r>
          <w:bookmarkEnd w:id="5"/>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1C797450" w14:textId="61F948D6" w:rsidR="00193FFE" w:rsidRDefault="006041A2" w:rsidP="00193FFE">
      <w:r>
        <w:t>Where:</w:t>
      </w:r>
    </w:p>
    <w:p w14:paraId="336C27BD" w14:textId="0E6A8156" w:rsidR="006041A2" w:rsidRDefault="006041A2" w:rsidP="00193FFE">
      <w:pPr>
        <w:rPr>
          <w:rFonts w:cstheme="minorHAnsi"/>
        </w:rPr>
      </w:pPr>
      <w:r>
        <w:rPr>
          <w:rFonts w:cstheme="minorHAnsi"/>
        </w:rPr>
        <w:t xml:space="preserve">ρ= </w:t>
      </w:r>
      <w:r w:rsidR="00D15899">
        <w:rPr>
          <w:rFonts w:cstheme="minorHAnsi"/>
        </w:rPr>
        <w:t>A</w:t>
      </w:r>
      <w:r>
        <w:rPr>
          <w:rFonts w:cstheme="minorHAnsi"/>
        </w:rPr>
        <w:t>ir density (kg/m^3)</w:t>
      </w:r>
    </w:p>
    <w:p w14:paraId="724B290E" w14:textId="26F08BD9" w:rsidR="006041A2" w:rsidRDefault="006041A2" w:rsidP="00193FFE">
      <w:r w:rsidRPr="006041A2">
        <w:t>C</w:t>
      </w:r>
      <w:r w:rsidR="001E20E5">
        <w:rPr>
          <w:vertAlign w:val="subscript"/>
        </w:rPr>
        <w:t>D</w:t>
      </w:r>
      <w:r>
        <w:t xml:space="preserve">= </w:t>
      </w:r>
      <w:r w:rsidR="00D15899">
        <w:t>Drag Coefficient</w:t>
      </w:r>
    </w:p>
    <w:p w14:paraId="55CE0224" w14:textId="01FC3755" w:rsidR="006041A2" w:rsidRDefault="006041A2" w:rsidP="00193FFE">
      <w:r>
        <w:t>A= Frontal area of motorcycle</w:t>
      </w:r>
      <w:r w:rsidR="00856A1A">
        <w:t xml:space="preserve"> (m/s^2)</w:t>
      </w:r>
    </w:p>
    <w:p w14:paraId="2535DCFD" w14:textId="10E77124" w:rsidR="006041A2" w:rsidRDefault="006041A2" w:rsidP="00193FFE">
      <w:r>
        <w:t xml:space="preserve">V= </w:t>
      </w:r>
      <w:r w:rsidR="00D15899">
        <w:t>Vehicle velocity</w:t>
      </w:r>
      <w:r>
        <w:t xml:space="preserve"> (m/s)</w:t>
      </w:r>
    </w:p>
    <w:p w14:paraId="39A854D8" w14:textId="19EC1F90" w:rsidR="006041A2" w:rsidRDefault="006041A2" w:rsidP="00193FFE">
      <w:r>
        <w:t xml:space="preserve">For these calculations, it was assumed that air density </w:t>
      </w:r>
      <w:r w:rsidR="00D70F20">
        <w:t>stayed constant at 1.</w:t>
      </w:r>
      <w:r w:rsidR="00991CB1">
        <w:t>167</w:t>
      </w:r>
      <w:r w:rsidR="00D70F20">
        <w:t>kg/m^3 which</w:t>
      </w:r>
      <w:r w:rsidR="00B91112">
        <w:t xml:space="preserve"> </w:t>
      </w:r>
      <w:r w:rsidR="00D70F20">
        <w:t xml:space="preserve">is the density of dry air at </w:t>
      </w:r>
      <w:r w:rsidR="008B0A71">
        <w:t>20</w:t>
      </w:r>
      <w:r w:rsidR="008B0A71" w:rsidRPr="008B0A71">
        <w:t>°</w:t>
      </w:r>
      <w:r w:rsidR="008B0A71">
        <w:t>C</w:t>
      </w:r>
      <w:r w:rsidR="00545F92">
        <w:t xml:space="preserve"> </w:t>
      </w:r>
      <w:r w:rsidR="008B0A71">
        <w:t>at atmospheric pressure</w:t>
      </w:r>
      <w:r w:rsidR="00B91112">
        <w:t>,</w:t>
      </w:r>
      <w:r w:rsidR="008B0A71">
        <w:t xml:space="preserve"> as stated by </w:t>
      </w:r>
      <w:r w:rsidR="001738EB">
        <w:t xml:space="preserve">Cossalter </w:t>
      </w:r>
      <w:r w:rsidR="0087507E">
        <w:t>(</w:t>
      </w:r>
      <w:r w:rsidR="001738EB">
        <w:t>2006</w:t>
      </w:r>
      <w:r w:rsidR="0087507E">
        <w:t>)</w:t>
      </w:r>
      <w:r w:rsidR="00D70F20">
        <w:t>.</w:t>
      </w:r>
    </w:p>
    <w:p w14:paraId="5A423B12" w14:textId="2F9A6A23" w:rsidR="00545F92" w:rsidRDefault="00696096" w:rsidP="00193FFE">
      <w:r>
        <w:t>Whilst it would have been possible to perform a coastdown</w:t>
      </w:r>
      <w:r w:rsidR="0087507E">
        <w:t xml:space="preserve"> test to calculate the C</w:t>
      </w:r>
      <w:r w:rsidR="001E20E5">
        <w:rPr>
          <w:vertAlign w:val="subscript"/>
        </w:rPr>
        <w:t>D</w:t>
      </w:r>
      <w:r w:rsidR="001E20E5">
        <w:t xml:space="preserve"> value, for this </w:t>
      </w:r>
      <w:r w:rsidR="00FC1433">
        <w:t>in</w:t>
      </w:r>
      <w:r w:rsidR="00425DF2">
        <w:t>vestigation</w:t>
      </w:r>
      <w:r w:rsidR="001E20E5">
        <w:t xml:space="preserve"> </w:t>
      </w:r>
      <w:r w:rsidR="00CB47AB">
        <w:t xml:space="preserve">a general </w:t>
      </w:r>
      <w:r w:rsidR="00C3359F">
        <w:t>C</w:t>
      </w:r>
      <w:r w:rsidR="00C3359F">
        <w:rPr>
          <w:vertAlign w:val="subscript"/>
        </w:rPr>
        <w:t xml:space="preserve">D </w:t>
      </w:r>
      <w:r w:rsidR="00C3359F">
        <w:t xml:space="preserve">value will be used. Cossalter (2006) states that </w:t>
      </w:r>
      <w:r w:rsidR="001121AE">
        <w:t xml:space="preserve">the drag coefficient of a motorcycle is greatly dictated by </w:t>
      </w:r>
      <w:r w:rsidR="00593EE5">
        <w:t xml:space="preserve">the shape of the motorcycle, </w:t>
      </w:r>
      <w:r w:rsidR="00C7123D">
        <w:t xml:space="preserve">with the </w:t>
      </w:r>
      <w:r w:rsidR="00E15AE5">
        <w:t>presence (or lack of) of fairings making a significant difference to the C</w:t>
      </w:r>
      <w:r w:rsidR="00E15AE5">
        <w:rPr>
          <w:vertAlign w:val="subscript"/>
        </w:rPr>
        <w:t xml:space="preserve">D </w:t>
      </w:r>
      <w:r w:rsidR="00E15AE5">
        <w:t>value</w:t>
      </w:r>
      <w:r w:rsidR="001B43B4">
        <w:t xml:space="preserve"> as </w:t>
      </w:r>
      <w:r w:rsidR="006D61D7">
        <w:t xml:space="preserve">a significant </w:t>
      </w:r>
      <w:r w:rsidR="00AD254A">
        <w:t xml:space="preserve">amount of vortices are created when </w:t>
      </w:r>
      <w:r w:rsidR="00767EDD">
        <w:t xml:space="preserve">there are no fairings to help guide the air over the motorcycle. </w:t>
      </w:r>
      <w:r w:rsidR="000904D7">
        <w:t>As such, a C</w:t>
      </w:r>
      <w:r w:rsidR="000904D7">
        <w:rPr>
          <w:vertAlign w:val="subscript"/>
        </w:rPr>
        <w:t>D</w:t>
      </w:r>
      <w:r w:rsidR="000904D7">
        <w:rPr>
          <w:vertAlign w:val="superscript"/>
        </w:rPr>
        <w:t xml:space="preserve"> </w:t>
      </w:r>
      <w:r w:rsidR="000904D7">
        <w:t xml:space="preserve">value </w:t>
      </w:r>
      <w:r w:rsidR="00494C92">
        <w:t xml:space="preserve">for un-faired (naked) bikes must be used, </w:t>
      </w:r>
      <w:r w:rsidR="001306CC">
        <w:t>a value of 0.691 being used</w:t>
      </w:r>
      <w:r w:rsidR="002B62A4">
        <w:t xml:space="preserve"> for this investigation</w:t>
      </w:r>
      <w:r w:rsidR="002C421D">
        <w:t xml:space="preserve"> (Palaniv</w:t>
      </w:r>
      <w:r w:rsidR="00D26F28">
        <w:t xml:space="preserve">endhan </w:t>
      </w:r>
      <w:r w:rsidR="00D26F28">
        <w:rPr>
          <w:i/>
          <w:iCs/>
        </w:rPr>
        <w:t>et al.</w:t>
      </w:r>
      <w:r w:rsidR="00D26F28">
        <w:t>,2021).</w:t>
      </w:r>
    </w:p>
    <w:p w14:paraId="72ACB84E" w14:textId="4445B60B" w:rsidR="00545F92" w:rsidRDefault="00545F92" w:rsidP="00545F92">
      <w:pPr>
        <w:pStyle w:val="Heading3"/>
      </w:pPr>
      <w:bookmarkStart w:id="6" w:name="_Toc124708077"/>
      <w:r>
        <w:lastRenderedPageBreak/>
        <w:t>3.1.2 – Frontal Area</w:t>
      </w:r>
      <w:bookmarkEnd w:id="6"/>
    </w:p>
    <w:p w14:paraId="37CE6A8A" w14:textId="51E2E374" w:rsidR="00545F92" w:rsidRDefault="00FE10B6" w:rsidP="00545F92">
      <w:r>
        <w:rPr>
          <w:noProof/>
        </w:rPr>
        <mc:AlternateContent>
          <mc:Choice Requires="wps">
            <w:drawing>
              <wp:anchor distT="0" distB="0" distL="114300" distR="114300" simplePos="0" relativeHeight="251650048" behindDoc="0" locked="0" layoutInCell="1" allowOverlap="1" wp14:anchorId="03177494" wp14:editId="0EBF398D">
                <wp:simplePos x="0" y="0"/>
                <wp:positionH relativeFrom="margin">
                  <wp:align>center</wp:align>
                </wp:positionH>
                <wp:positionV relativeFrom="paragraph">
                  <wp:posOffset>5607685</wp:posOffset>
                </wp:positionV>
                <wp:extent cx="2527300" cy="635"/>
                <wp:effectExtent l="0" t="0" r="6350" b="0"/>
                <wp:wrapTopAndBottom/>
                <wp:docPr id="5" name="Text Box 5"/>
                <wp:cNvGraphicFramePr/>
                <a:graphic xmlns:a="http://schemas.openxmlformats.org/drawingml/2006/main">
                  <a:graphicData uri="http://schemas.microsoft.com/office/word/2010/wordprocessingShape">
                    <wps:wsp>
                      <wps:cNvSpPr txBox="1"/>
                      <wps:spPr>
                        <a:xfrm>
                          <a:off x="0" y="0"/>
                          <a:ext cx="2527300" cy="635"/>
                        </a:xfrm>
                        <a:prstGeom prst="rect">
                          <a:avLst/>
                        </a:prstGeom>
                        <a:solidFill>
                          <a:prstClr val="white"/>
                        </a:solidFill>
                        <a:ln>
                          <a:noFill/>
                        </a:ln>
                      </wps:spPr>
                      <wps:txbx>
                        <w:txbxContent>
                          <w:p w14:paraId="0A1F45ED" w14:textId="4F9C32A9" w:rsidR="00E60C6B" w:rsidRPr="00094E30" w:rsidRDefault="00E60C6B" w:rsidP="00E60C6B">
                            <w:pPr>
                              <w:pStyle w:val="Caption"/>
                              <w:rPr>
                                <w:noProof/>
                              </w:rPr>
                            </w:pPr>
                            <w:r>
                              <w:t xml:space="preserve">Figure </w:t>
                            </w:r>
                            <w:r w:rsidR="00000000">
                              <w:fldChar w:fldCharType="begin"/>
                            </w:r>
                            <w:r w:rsidR="00000000">
                              <w:instrText xml:space="preserve"> SEQ Figure \* ARABIC </w:instrText>
                            </w:r>
                            <w:r w:rsidR="00000000">
                              <w:fldChar w:fldCharType="separate"/>
                            </w:r>
                            <w:r w:rsidR="000A559D">
                              <w:rPr>
                                <w:noProof/>
                              </w:rPr>
                              <w:t>2</w:t>
                            </w:r>
                            <w:r w:rsidR="00000000">
                              <w:rPr>
                                <w:noProof/>
                              </w:rPr>
                              <w:fldChar w:fldCharType="end"/>
                            </w:r>
                            <w:r>
                              <w:t xml:space="preserve"> -Triumph Thruxton R with Rider Front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177494" id="Text Box 5" o:spid="_x0000_s1027" type="#_x0000_t202" style="position:absolute;margin-left:0;margin-top:441.55pt;width:199pt;height:.05pt;z-index:2516500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" stroked="f">
                <v:textbox style="mso-fit-shape-to-text:t" inset="0,0,0,0">
                  <w:txbxContent>
                    <w:p w14:paraId="0A1F45ED" w14:textId="4F9C32A9" w:rsidR="00E60C6B" w:rsidRPr="00094E30" w:rsidRDefault="00E60C6B" w:rsidP="00E60C6B">
                      <w:pPr>
                        <w:pStyle w:val="Caption"/>
                        <w:rPr>
                          <w:noProof/>
                        </w:rPr>
                      </w:pPr>
                      <w:r>
                        <w:t xml:space="preserve">Figure </w:t>
                      </w:r>
                      <w:r w:rsidR="00000000">
                        <w:fldChar w:fldCharType="begin"/>
                      </w:r>
                      <w:r w:rsidR="00000000">
                        <w:instrText xml:space="preserve"> SEQ Figure \* ARABIC </w:instrText>
                      </w:r>
                      <w:r w:rsidR="00000000">
                        <w:fldChar w:fldCharType="separate"/>
                      </w:r>
                      <w:r w:rsidR="000A559D">
                        <w:rPr>
                          <w:noProof/>
                        </w:rPr>
                        <w:t>2</w:t>
                      </w:r>
                      <w:r w:rsidR="00000000">
                        <w:rPr>
                          <w:noProof/>
                        </w:rPr>
                        <w:fldChar w:fldCharType="end"/>
                      </w:r>
                      <w:r>
                        <w:t xml:space="preserve"> -Triumph Thruxton R with Rider Front Image</w:t>
                      </w:r>
                    </w:p>
                  </w:txbxContent>
                </v:textbox>
                <w10:wrap type="topAndBottom" anchorx="margin"/>
              </v:shape>
            </w:pict>
          </mc:Fallback>
        </mc:AlternateContent>
      </w:r>
      <w:r>
        <w:rPr>
          <w:noProof/>
        </w:rPr>
        <w:drawing>
          <wp:anchor distT="0" distB="0" distL="114300" distR="114300" simplePos="0" relativeHeight="251649024" behindDoc="0" locked="0" layoutInCell="1" allowOverlap="1" wp14:anchorId="2C6EA73F" wp14:editId="481CAA54">
            <wp:simplePos x="0" y="0"/>
            <wp:positionH relativeFrom="margin">
              <wp:align>center</wp:align>
            </wp:positionH>
            <wp:positionV relativeFrom="paragraph">
              <wp:posOffset>742315</wp:posOffset>
            </wp:positionV>
            <wp:extent cx="2527300" cy="4808220"/>
            <wp:effectExtent l="0" t="0" r="6350" b="0"/>
            <wp:wrapTopAndBottom/>
            <wp:docPr id="4" name="Picture 4" descr="A person wearing a helmet and riding a motor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wearing a helmet and riding a motorcycl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27300" cy="4808220"/>
                    </a:xfrm>
                    <a:prstGeom prst="rect">
                      <a:avLst/>
                    </a:prstGeom>
                  </pic:spPr>
                </pic:pic>
              </a:graphicData>
            </a:graphic>
            <wp14:sizeRelH relativeFrom="margin">
              <wp14:pctWidth>0</wp14:pctWidth>
            </wp14:sizeRelH>
            <wp14:sizeRelV relativeFrom="margin">
              <wp14:pctHeight>0</wp14:pctHeight>
            </wp14:sizeRelV>
          </wp:anchor>
        </w:drawing>
      </w:r>
      <w:r w:rsidR="00545F92">
        <w:t>To accurately calculate the frontal area of the bike</w:t>
      </w:r>
      <w:r w:rsidR="0079456E">
        <w:t xml:space="preserve"> </w:t>
      </w:r>
      <w:r w:rsidR="00545F92">
        <w:t>a frontal picture was taken</w:t>
      </w:r>
      <w:r w:rsidR="0079456E">
        <w:t>,</w:t>
      </w:r>
      <w:r w:rsidR="00545F92">
        <w:t xml:space="preserve"> as far away as possible to reduce perspective distortion, of the bike with the rider on in a neutral riding position</w:t>
      </w:r>
      <w:r w:rsidR="0079456E">
        <w:t>.</w:t>
      </w:r>
    </w:p>
    <w:p w14:paraId="648B7DC3" w14:textId="09E60D15" w:rsidR="00CA0BBF" w:rsidRDefault="00CA0BBF" w:rsidP="00545F92"/>
    <w:p w14:paraId="749203FD" w14:textId="2379798A" w:rsidR="00FE10B6" w:rsidRDefault="00FE10B6" w:rsidP="00545F92">
      <w:r>
        <w:t>This image was uploaded to Solidworks</w:t>
      </w:r>
      <w:r w:rsidR="00C552B5">
        <w:t>, scaled using the known distance between the ends of the handleba</w:t>
      </w:r>
      <w:r w:rsidR="00A63ADA">
        <w:t>rs and the outline was sketched</w:t>
      </w:r>
      <w:r w:rsidR="0079456E">
        <w:t xml:space="preserve"> (Figure 3)</w:t>
      </w:r>
      <w:r w:rsidR="00A63ADA">
        <w:t>. Solidworks</w:t>
      </w:r>
      <w:r w:rsidR="0079456E">
        <w:t xml:space="preserve"> was then able</w:t>
      </w:r>
      <w:r w:rsidR="00A63ADA">
        <w:t xml:space="preserve"> to calculate the frontal area of the </w:t>
      </w:r>
      <w:r w:rsidR="006F5CF6">
        <w:t xml:space="preserve">bike, coming out to </w:t>
      </w:r>
      <w:r w:rsidR="00932323">
        <w:t>0.7229m^2, show</w:t>
      </w:r>
      <w:r w:rsidR="00303274">
        <w:t>n</w:t>
      </w:r>
      <w:r w:rsidR="00932323">
        <w:t xml:space="preserve"> in Figure 4 below.</w:t>
      </w:r>
    </w:p>
    <w:p w14:paraId="4079E78E" w14:textId="77777777" w:rsidR="00932323" w:rsidRDefault="00932323" w:rsidP="00545F92"/>
    <w:p w14:paraId="0109337F" w14:textId="77777777" w:rsidR="00932323" w:rsidRDefault="00932323" w:rsidP="00545F92"/>
    <w:p w14:paraId="52A0DA78" w14:textId="77777777" w:rsidR="00932323" w:rsidRDefault="00932323" w:rsidP="00545F92"/>
    <w:p w14:paraId="4EA230B7" w14:textId="2B25EE0A" w:rsidR="00932323" w:rsidRDefault="004C2EBD" w:rsidP="0048570F">
      <w:pPr>
        <w:pStyle w:val="Heading2"/>
        <w:numPr>
          <w:ilvl w:val="1"/>
          <w:numId w:val="5"/>
        </w:numPr>
      </w:pPr>
      <w:bookmarkStart w:id="7" w:name="_Toc124708078"/>
      <w:r>
        <w:rPr>
          <w:noProof/>
        </w:rPr>
        <w:lastRenderedPageBreak/>
        <mc:AlternateContent>
          <mc:Choice Requires="wps">
            <w:drawing>
              <wp:anchor distT="0" distB="0" distL="114300" distR="114300" simplePos="0" relativeHeight="251658240" behindDoc="0" locked="0" layoutInCell="1" allowOverlap="1" wp14:anchorId="342A10C4" wp14:editId="4F795266">
                <wp:simplePos x="0" y="0"/>
                <wp:positionH relativeFrom="column">
                  <wp:posOffset>2857500</wp:posOffset>
                </wp:positionH>
                <wp:positionV relativeFrom="paragraph">
                  <wp:posOffset>4465320</wp:posOffset>
                </wp:positionV>
                <wp:extent cx="2499360"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2499360" cy="635"/>
                        </a:xfrm>
                        <a:prstGeom prst="rect">
                          <a:avLst/>
                        </a:prstGeom>
                        <a:solidFill>
                          <a:prstClr val="white"/>
                        </a:solidFill>
                        <a:ln>
                          <a:noFill/>
                        </a:ln>
                      </wps:spPr>
                      <wps:txbx>
                        <w:txbxContent>
                          <w:p w14:paraId="6A0F460E" w14:textId="08CF5E4D" w:rsidR="004C2EBD" w:rsidRPr="00B22103" w:rsidRDefault="004C2EBD" w:rsidP="004C2EBD">
                            <w:pPr>
                              <w:pStyle w:val="Caption"/>
                              <w:rPr>
                                <w:noProof/>
                              </w:rPr>
                            </w:pPr>
                            <w:r>
                              <w:t>Figure 4 -Frontal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2A10C4" id="Text Box 10" o:spid="_x0000_s1028" type="#_x0000_t202" style="position:absolute;left:0;text-align:left;margin-left:225pt;margin-top:351.6pt;width:196.8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" stroked="f">
                <v:textbox style="mso-fit-shape-to-text:t" inset="0,0,0,0">
                  <w:txbxContent>
                    <w:p w14:paraId="6A0F460E" w14:textId="08CF5E4D" w:rsidR="004C2EBD" w:rsidRPr="00B22103" w:rsidRDefault="004C2EBD" w:rsidP="004C2EBD">
                      <w:pPr>
                        <w:pStyle w:val="Caption"/>
                        <w:rPr>
                          <w:noProof/>
                        </w:rPr>
                      </w:pPr>
                      <w:r>
                        <w:t>Figure 4 -Frontal Area</w:t>
                      </w:r>
                    </w:p>
                  </w:txbxContent>
                </v:textbox>
                <w10:wrap type="topAndBottom"/>
              </v:shape>
            </w:pict>
          </mc:Fallback>
        </mc:AlternateContent>
      </w:r>
      <w:r w:rsidR="00751BB6">
        <w:rPr>
          <w:noProof/>
        </w:rPr>
        <w:drawing>
          <wp:anchor distT="0" distB="0" distL="114300" distR="114300" simplePos="0" relativeHeight="251656192" behindDoc="0" locked="0" layoutInCell="1" allowOverlap="1" wp14:anchorId="07F4A0C2" wp14:editId="4A77FD76">
            <wp:simplePos x="0" y="0"/>
            <wp:positionH relativeFrom="margin">
              <wp:posOffset>2857500</wp:posOffset>
            </wp:positionH>
            <wp:positionV relativeFrom="paragraph">
              <wp:posOffset>0</wp:posOffset>
            </wp:positionV>
            <wp:extent cx="2499360" cy="4408170"/>
            <wp:effectExtent l="0" t="0" r="0" b="0"/>
            <wp:wrapTopAndBottom/>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499360" cy="440817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7216" behindDoc="0" locked="0" layoutInCell="1" allowOverlap="1" wp14:anchorId="0C389DD5" wp14:editId="784378AC">
                <wp:simplePos x="0" y="0"/>
                <wp:positionH relativeFrom="column">
                  <wp:posOffset>0</wp:posOffset>
                </wp:positionH>
                <wp:positionV relativeFrom="paragraph">
                  <wp:posOffset>4446905</wp:posOffset>
                </wp:positionV>
                <wp:extent cx="225552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2255520" cy="635"/>
                        </a:xfrm>
                        <a:prstGeom prst="rect">
                          <a:avLst/>
                        </a:prstGeom>
                        <a:solidFill>
                          <a:prstClr val="white"/>
                        </a:solidFill>
                        <a:ln>
                          <a:noFill/>
                        </a:ln>
                      </wps:spPr>
                      <wps:txbx>
                        <w:txbxContent>
                          <w:p w14:paraId="27ABF48B" w14:textId="12B68457" w:rsidR="004C2EBD" w:rsidRPr="003E59C9" w:rsidRDefault="004C2EBD" w:rsidP="004C2EBD">
                            <w:pPr>
                              <w:pStyle w:val="Caption"/>
                              <w:rPr>
                                <w:noProof/>
                              </w:rPr>
                            </w:pPr>
                            <w:r>
                              <w:t xml:space="preserve">Figure </w:t>
                            </w:r>
                            <w:r w:rsidR="005124C4">
                              <w:t>3</w:t>
                            </w:r>
                            <w:r>
                              <w:t xml:space="preserve"> -</w:t>
                            </w:r>
                            <w:r w:rsidR="00612849">
                              <w:t>Scaled and Sketched</w:t>
                            </w:r>
                            <w:r>
                              <w:t xml:space="preserve">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389DD5" id="Text Box 9" o:spid="_x0000_s1029" type="#_x0000_t202" style="position:absolute;left:0;text-align:left;margin-left:0;margin-top:350.15pt;width:177.6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" stroked="f">
                <v:textbox style="mso-fit-shape-to-text:t" inset="0,0,0,0">
                  <w:txbxContent>
                    <w:p w14:paraId="27ABF48B" w14:textId="12B68457" w:rsidR="004C2EBD" w:rsidRPr="003E59C9" w:rsidRDefault="004C2EBD" w:rsidP="004C2EBD">
                      <w:pPr>
                        <w:pStyle w:val="Caption"/>
                        <w:rPr>
                          <w:noProof/>
                        </w:rPr>
                      </w:pPr>
                      <w:r>
                        <w:t xml:space="preserve">Figure </w:t>
                      </w:r>
                      <w:r w:rsidR="005124C4">
                        <w:t>3</w:t>
                      </w:r>
                      <w:r>
                        <w:t xml:space="preserve"> -</w:t>
                      </w:r>
                      <w:r w:rsidR="00612849">
                        <w:t>Scaled and Sketched</w:t>
                      </w:r>
                      <w:r>
                        <w:t xml:space="preserve"> Image</w:t>
                      </w:r>
                    </w:p>
                  </w:txbxContent>
                </v:textbox>
                <w10:wrap type="topAndBottom"/>
              </v:shape>
            </w:pict>
          </mc:Fallback>
        </mc:AlternateContent>
      </w:r>
      <w:r w:rsidR="008623E9">
        <w:rPr>
          <w:noProof/>
        </w:rPr>
        <w:drawing>
          <wp:anchor distT="0" distB="0" distL="114300" distR="114300" simplePos="0" relativeHeight="251654144" behindDoc="0" locked="0" layoutInCell="1" allowOverlap="1" wp14:anchorId="4E6F05AD" wp14:editId="14DFCB6B">
            <wp:simplePos x="0" y="0"/>
            <wp:positionH relativeFrom="margin">
              <wp:align>left</wp:align>
            </wp:positionH>
            <wp:positionV relativeFrom="paragraph">
              <wp:posOffset>0</wp:posOffset>
            </wp:positionV>
            <wp:extent cx="2255520" cy="4389755"/>
            <wp:effectExtent l="0" t="0" r="0" b="0"/>
            <wp:wrapTopAndBottom/>
            <wp:docPr id="6" name="Picture 6" descr="A person in a space s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in a space suit&#10;&#10;Description automatically generated with low confidence"/>
                    <pic:cNvPicPr/>
                  </pic:nvPicPr>
                  <pic:blipFill rotWithShape="1">
                    <a:blip r:embed="rId14">
                      <a:extLst>
                        <a:ext uri="{28A0092B-C50C-407E-A947-70E740481C1C}">
                          <a14:useLocalDpi xmlns:a14="http://schemas.microsoft.com/office/drawing/2010/main" val="0"/>
                        </a:ext>
                      </a:extLst>
                    </a:blip>
                    <a:srcRect l="22577" r="26316"/>
                    <a:stretch/>
                  </pic:blipFill>
                  <pic:spPr bwMode="auto">
                    <a:xfrm>
                      <a:off x="0" y="0"/>
                      <a:ext cx="2257627" cy="43939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570F">
        <w:t>– Rolling Resistance</w:t>
      </w:r>
      <w:bookmarkEnd w:id="7"/>
    </w:p>
    <w:p w14:paraId="185674D3" w14:textId="06386B25" w:rsidR="00181B65" w:rsidRDefault="0060415D" w:rsidP="00181B65">
      <w:pPr>
        <w:ind w:left="360"/>
      </w:pPr>
      <w:r>
        <w:t>Cos</w:t>
      </w:r>
      <w:r w:rsidR="00C03E81">
        <w:t>salter (2006)</w:t>
      </w:r>
      <w:r w:rsidR="00EF5B25">
        <w:t xml:space="preserve"> explains that to calculate the rolling resistance of motorcycles, it’s generally accepted that the </w:t>
      </w:r>
      <w:r w:rsidR="0059395B">
        <w:t>rolling resistance force</w:t>
      </w:r>
      <w:r w:rsidR="00181B65">
        <w:t xml:space="preserve"> is equal to 2% of the weight of the motorcycle. This gives the equation:</w:t>
      </w:r>
    </w:p>
    <w:p w14:paraId="51FD25BC" w14:textId="369A0223" w:rsidR="00181B65" w:rsidRPr="00F82AD1" w:rsidRDefault="00181B65" w:rsidP="00181B65">
      <w:pPr>
        <w:ind w:left="360"/>
        <w:rPr>
          <w:rFonts w:eastAsiaTheme="minorEastAsia"/>
        </w:rPr>
      </w:pPr>
      <m:oMathPara>
        <m:oMath>
          <m:r>
            <w:rPr>
              <w:rFonts w:ascii="Cambria Math" w:hAnsi="Cambria Math"/>
            </w:rPr>
            <m:t>Rolling Resistance (N)=0.02*Mass*9.81</m:t>
          </m:r>
        </m:oMath>
      </m:oMathPara>
    </w:p>
    <w:p w14:paraId="501AFBC4" w14:textId="4370B48F" w:rsidR="0090014A" w:rsidRDefault="00B94D72">
      <w:pPr>
        <w:spacing w:line="259" w:lineRule="auto"/>
      </w:pPr>
      <w:r>
        <w:t>Throughout all calculations, the weight of the KERS is not considered.</w:t>
      </w:r>
      <w:r w:rsidR="0090014A">
        <w:br w:type="page"/>
      </w:r>
    </w:p>
    <w:p w14:paraId="672EC1D8" w14:textId="1F190994" w:rsidR="00F82AD1" w:rsidRDefault="00D777D2" w:rsidP="00D777D2">
      <w:pPr>
        <w:pStyle w:val="Heading1"/>
        <w:numPr>
          <w:ilvl w:val="0"/>
          <w:numId w:val="5"/>
        </w:numPr>
      </w:pPr>
      <w:bookmarkStart w:id="8" w:name="_Toc124708079"/>
      <w:r>
        <w:lastRenderedPageBreak/>
        <w:t>Data Analysis</w:t>
      </w:r>
      <w:bookmarkEnd w:id="8"/>
    </w:p>
    <w:p w14:paraId="412FED4D" w14:textId="2BC5BE23" w:rsidR="00D777D2" w:rsidRDefault="0009027E" w:rsidP="00D777D2">
      <w:r>
        <w:t>The following section will outline and analyse the data calculated for the Thruxton during the WLTP cycle.</w:t>
      </w:r>
    </w:p>
    <w:p w14:paraId="5C1C14E3" w14:textId="6AC9FD42" w:rsidR="0009027E" w:rsidRDefault="00F54411" w:rsidP="00D777D2">
      <w:r>
        <w:rPr>
          <w:noProof/>
        </w:rPr>
        <mc:AlternateContent>
          <mc:Choice Requires="wps">
            <w:drawing>
              <wp:anchor distT="0" distB="0" distL="114300" distR="114300" simplePos="0" relativeHeight="251662336" behindDoc="0" locked="0" layoutInCell="1" allowOverlap="1" wp14:anchorId="533FF337" wp14:editId="49CB83D0">
                <wp:simplePos x="0" y="0"/>
                <wp:positionH relativeFrom="column">
                  <wp:posOffset>-601345</wp:posOffset>
                </wp:positionH>
                <wp:positionV relativeFrom="paragraph">
                  <wp:posOffset>3276600</wp:posOffset>
                </wp:positionV>
                <wp:extent cx="693420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6934200" cy="635"/>
                        </a:xfrm>
                        <a:prstGeom prst="rect">
                          <a:avLst/>
                        </a:prstGeom>
                        <a:solidFill>
                          <a:prstClr val="white"/>
                        </a:solidFill>
                        <a:ln>
                          <a:noFill/>
                        </a:ln>
                      </wps:spPr>
                      <wps:txbx>
                        <w:txbxContent>
                          <w:p w14:paraId="10236A76" w14:textId="00DA0B80" w:rsidR="00F54411" w:rsidRPr="003E67F0" w:rsidRDefault="00F54411" w:rsidP="00F54411">
                            <w:pPr>
                              <w:pStyle w:val="Caption"/>
                              <w:rPr>
                                <w:noProof/>
                              </w:rPr>
                            </w:pPr>
                            <w:r>
                              <w:t>Figure</w:t>
                            </w:r>
                            <w:r w:rsidR="00CA58D8">
                              <w:t xml:space="preserve"> 5</w:t>
                            </w:r>
                            <w:r>
                              <w:t xml:space="preserve"> -Class 3 WLTP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FF337" id="Text Box 11" o:spid="_x0000_s1030" type="#_x0000_t202" style="position:absolute;margin-left:-47.35pt;margin-top:258pt;width:54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BB1GgIAAD8EAAAOAAAAZHJzL2Uyb0RvYy54bWysU8Fu2zAMvQ/YPwi6L07aLl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" stroked="f">
                <v:textbox style="mso-fit-shape-to-text:t" inset="0,0,0,0">
                  <w:txbxContent>
                    <w:p w14:paraId="10236A76" w14:textId="00DA0B80" w:rsidR="00F54411" w:rsidRPr="003E67F0" w:rsidRDefault="00F54411" w:rsidP="00F54411">
                      <w:pPr>
                        <w:pStyle w:val="Caption"/>
                        <w:rPr>
                          <w:noProof/>
                        </w:rPr>
                      </w:pPr>
                      <w:r>
                        <w:t>Figure</w:t>
                      </w:r>
                      <w:r w:rsidR="00CA58D8">
                        <w:t xml:space="preserve"> 5</w:t>
                      </w:r>
                      <w:r>
                        <w:t xml:space="preserve"> -Class 3 WLTP Cycle</w:t>
                      </w:r>
                    </w:p>
                  </w:txbxContent>
                </v:textbox>
                <w10:wrap type="topAndBottom"/>
              </v:shape>
            </w:pict>
          </mc:Fallback>
        </mc:AlternateContent>
      </w:r>
      <w:r w:rsidR="00D60F78">
        <w:rPr>
          <w:noProof/>
        </w:rPr>
        <w:drawing>
          <wp:anchor distT="0" distB="0" distL="114300" distR="114300" simplePos="0" relativeHeight="251644928" behindDoc="0" locked="0" layoutInCell="1" allowOverlap="1" wp14:anchorId="345FCC0B" wp14:editId="4F48CCE0">
            <wp:simplePos x="0" y="0"/>
            <wp:positionH relativeFrom="margin">
              <wp:align>center</wp:align>
            </wp:positionH>
            <wp:positionV relativeFrom="paragraph">
              <wp:posOffset>485140</wp:posOffset>
            </wp:positionV>
            <wp:extent cx="6934200" cy="2734310"/>
            <wp:effectExtent l="0" t="0" r="0" b="8890"/>
            <wp:wrapTopAndBottom/>
            <wp:docPr id="7" name="Picture 7"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 histo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934200" cy="2734310"/>
                    </a:xfrm>
                    <a:prstGeom prst="rect">
                      <a:avLst/>
                    </a:prstGeom>
                  </pic:spPr>
                </pic:pic>
              </a:graphicData>
            </a:graphic>
            <wp14:sizeRelH relativeFrom="margin">
              <wp14:pctWidth>0</wp14:pctWidth>
            </wp14:sizeRelH>
            <wp14:sizeRelV relativeFrom="margin">
              <wp14:pctHeight>0</wp14:pctHeight>
            </wp14:sizeRelV>
          </wp:anchor>
        </w:drawing>
      </w:r>
      <w:r w:rsidR="0009027E">
        <w:t xml:space="preserve">Figure 5 below shows the Class 3 cycle of the WLTP, presenting both the velocity </w:t>
      </w:r>
      <w:r w:rsidR="00774B33">
        <w:t xml:space="preserve">and acceleration </w:t>
      </w:r>
      <w:r w:rsidR="0009027E">
        <w:t>of the vehicle during the cycle</w:t>
      </w:r>
      <w:r w:rsidR="00774B33">
        <w:t>.</w:t>
      </w:r>
    </w:p>
    <w:p w14:paraId="3E21156F" w14:textId="65315047" w:rsidR="0009027E" w:rsidRDefault="00EF2414" w:rsidP="00D777D2">
      <w:r>
        <w:rPr>
          <w:noProof/>
        </w:rPr>
        <mc:AlternateContent>
          <mc:Choice Requires="wps">
            <w:drawing>
              <wp:anchor distT="0" distB="0" distL="114300" distR="114300" simplePos="0" relativeHeight="251660288" behindDoc="0" locked="0" layoutInCell="1" allowOverlap="1" wp14:anchorId="4CF670BE" wp14:editId="473EDEDD">
                <wp:simplePos x="0" y="0"/>
                <wp:positionH relativeFrom="page">
                  <wp:align>right</wp:align>
                </wp:positionH>
                <wp:positionV relativeFrom="paragraph">
                  <wp:posOffset>6995160</wp:posOffset>
                </wp:positionV>
                <wp:extent cx="6720840" cy="635"/>
                <wp:effectExtent l="0" t="0" r="3810" b="0"/>
                <wp:wrapTopAndBottom/>
                <wp:docPr id="13" name="Text Box 13"/>
                <wp:cNvGraphicFramePr/>
                <a:graphic xmlns:a="http://schemas.openxmlformats.org/drawingml/2006/main">
                  <a:graphicData uri="http://schemas.microsoft.com/office/word/2010/wordprocessingShape">
                    <wps:wsp>
                      <wps:cNvSpPr txBox="1"/>
                      <wps:spPr>
                        <a:xfrm>
                          <a:off x="0" y="0"/>
                          <a:ext cx="6720840" cy="635"/>
                        </a:xfrm>
                        <a:prstGeom prst="rect">
                          <a:avLst/>
                        </a:prstGeom>
                        <a:solidFill>
                          <a:prstClr val="white"/>
                        </a:solidFill>
                        <a:ln>
                          <a:noFill/>
                        </a:ln>
                      </wps:spPr>
                      <wps:txbx>
                        <w:txbxContent>
                          <w:p w14:paraId="7CC4692C" w14:textId="47F7D117" w:rsidR="00FC5892" w:rsidRPr="00253A27" w:rsidRDefault="00FC5892" w:rsidP="00FC5892">
                            <w:pPr>
                              <w:pStyle w:val="Caption"/>
                              <w:rPr>
                                <w:noProof/>
                              </w:rPr>
                            </w:pPr>
                            <w:r>
                              <w:t>Figure 6 -Cumulative Tractive and Braking Energy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F670BE" id="Text Box 13" o:spid="_x0000_s1031" type="#_x0000_t202" style="position:absolute;margin-left:478pt;margin-top:550.8pt;width:529.2pt;height:.05pt;z-index:25166028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" stroked="f">
                <v:textbox style="mso-fit-shape-to-text:t" inset="0,0,0,0">
                  <w:txbxContent>
                    <w:p w14:paraId="7CC4692C" w14:textId="47F7D117" w:rsidR="00FC5892" w:rsidRPr="00253A27" w:rsidRDefault="00FC5892" w:rsidP="00FC5892">
                      <w:pPr>
                        <w:pStyle w:val="Caption"/>
                        <w:rPr>
                          <w:noProof/>
                        </w:rPr>
                      </w:pPr>
                      <w:r>
                        <w:t>Figure 6 -Cumulative Tractive and Braking Energy</w:t>
                      </w:r>
                    </w:p>
                  </w:txbxContent>
                </v:textbox>
                <w10:wrap type="topAndBottom" anchorx="page"/>
              </v:shape>
            </w:pict>
          </mc:Fallback>
        </mc:AlternateContent>
      </w:r>
      <w:r>
        <w:rPr>
          <w:noProof/>
        </w:rPr>
        <w:drawing>
          <wp:anchor distT="0" distB="0" distL="114300" distR="114300" simplePos="0" relativeHeight="251666432" behindDoc="0" locked="0" layoutInCell="1" allowOverlap="1" wp14:anchorId="25900A20" wp14:editId="4CCCCD14">
            <wp:simplePos x="0" y="0"/>
            <wp:positionH relativeFrom="margin">
              <wp:align>center</wp:align>
            </wp:positionH>
            <wp:positionV relativeFrom="paragraph">
              <wp:posOffset>4162425</wp:posOffset>
            </wp:positionV>
            <wp:extent cx="6339840" cy="2846070"/>
            <wp:effectExtent l="0" t="0" r="3810" b="0"/>
            <wp:wrapTopAndBottom/>
            <wp:docPr id="22" name="Picture 2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lin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339840" cy="2846070"/>
                    </a:xfrm>
                    <a:prstGeom prst="rect">
                      <a:avLst/>
                    </a:prstGeom>
                  </pic:spPr>
                </pic:pic>
              </a:graphicData>
            </a:graphic>
            <wp14:sizeRelH relativeFrom="margin">
              <wp14:pctWidth>0</wp14:pctWidth>
            </wp14:sizeRelH>
            <wp14:sizeRelV relativeFrom="margin">
              <wp14:pctHeight>0</wp14:pctHeight>
            </wp14:sizeRelV>
          </wp:anchor>
        </w:drawing>
      </w:r>
      <w:r w:rsidR="002265F1">
        <w:t xml:space="preserve">As discussed previously, there are four sections </w:t>
      </w:r>
      <w:r w:rsidR="00D86F87">
        <w:t>of the WLTP cycle</w:t>
      </w:r>
      <w:r w:rsidR="00CA58D8">
        <w:t xml:space="preserve"> shown in Figure 5</w:t>
      </w:r>
      <w:r w:rsidR="00887816">
        <w:t xml:space="preserve"> </w:t>
      </w:r>
      <w:r w:rsidR="00CA58D8">
        <w:t xml:space="preserve">ranging from low to very high </w:t>
      </w:r>
      <w:r w:rsidR="00DA515D">
        <w:t xml:space="preserve">vehicle velocity. The </w:t>
      </w:r>
      <w:r w:rsidR="00FB2855">
        <w:t xml:space="preserve">data used to create these </w:t>
      </w:r>
      <w:r w:rsidR="00984B5F">
        <w:t>graphs</w:t>
      </w:r>
      <w:r w:rsidR="00FB2855">
        <w:t xml:space="preserve">, </w:t>
      </w:r>
      <w:r w:rsidR="00B971A1">
        <w:t>with</w:t>
      </w:r>
      <w:r w:rsidR="00FB2855">
        <w:t xml:space="preserve"> the equations shown in the previous section, were used to </w:t>
      </w:r>
      <w:r w:rsidR="009C33BF">
        <w:t>calculate</w:t>
      </w:r>
      <w:r w:rsidR="005A082A">
        <w:t xml:space="preserve"> and plot</w:t>
      </w:r>
      <w:r w:rsidR="009C33BF">
        <w:t xml:space="preserve"> </w:t>
      </w:r>
      <w:r w:rsidR="005576CD">
        <w:t>both cumulative tractive and braking energy</w:t>
      </w:r>
      <w:r w:rsidR="00020E57">
        <w:t xml:space="preserve"> of the </w:t>
      </w:r>
      <w:r w:rsidR="00CF2CEA">
        <w:t>bike.</w:t>
      </w:r>
      <w:r w:rsidR="00091E76">
        <w:t xml:space="preserve"> The </w:t>
      </w:r>
      <w:r w:rsidR="00841C5B">
        <w:t>results of these calculations are shown in Figure 6 below.</w:t>
      </w:r>
    </w:p>
    <w:p w14:paraId="2EA7A9F0" w14:textId="569178DC" w:rsidR="00D357E7" w:rsidRDefault="00D357E7" w:rsidP="00D777D2"/>
    <w:p w14:paraId="0D324D73" w14:textId="7F8A1077" w:rsidR="00841C5B" w:rsidRDefault="0085135A" w:rsidP="00D777D2">
      <w:r>
        <w:t xml:space="preserve">Figure 6 shows that over the entire cycle, the </w:t>
      </w:r>
      <w:r w:rsidR="00531EB1">
        <w:t xml:space="preserve">Thruxton reaches a cumulative tractive energy of </w:t>
      </w:r>
      <w:r w:rsidR="007B0DE8">
        <w:t xml:space="preserve">0.96kWh, however only </w:t>
      </w:r>
      <w:r w:rsidR="00D32789">
        <w:t>0.</w:t>
      </w:r>
      <w:r w:rsidR="00C364EA">
        <w:t>28</w:t>
      </w:r>
      <w:r w:rsidR="00277455">
        <w:t>9</w:t>
      </w:r>
      <w:r w:rsidR="00D32789">
        <w:t xml:space="preserve">kWh of this energy is potentially </w:t>
      </w:r>
      <w:r w:rsidR="009E40ED">
        <w:t>recoverable</w:t>
      </w:r>
      <w:r w:rsidR="003B76D3">
        <w:t>.</w:t>
      </w:r>
    </w:p>
    <w:p w14:paraId="089EA9A2" w14:textId="652EA305" w:rsidR="0021299F" w:rsidRDefault="00514D05" w:rsidP="00D777D2">
      <w:r>
        <w:rPr>
          <w:noProof/>
        </w:rPr>
        <mc:AlternateContent>
          <mc:Choice Requires="wps">
            <w:drawing>
              <wp:anchor distT="0" distB="0" distL="114300" distR="114300" simplePos="0" relativeHeight="251646976" behindDoc="0" locked="0" layoutInCell="1" allowOverlap="1" wp14:anchorId="6481E812" wp14:editId="12A08EC2">
                <wp:simplePos x="0" y="0"/>
                <wp:positionH relativeFrom="margin">
                  <wp:align>center</wp:align>
                </wp:positionH>
                <wp:positionV relativeFrom="paragraph">
                  <wp:posOffset>5228590</wp:posOffset>
                </wp:positionV>
                <wp:extent cx="6393180" cy="635"/>
                <wp:effectExtent l="0" t="0" r="7620" b="0"/>
                <wp:wrapTopAndBottom/>
                <wp:docPr id="15" name="Text Box 15"/>
                <wp:cNvGraphicFramePr/>
                <a:graphic xmlns:a="http://schemas.openxmlformats.org/drawingml/2006/main">
                  <a:graphicData uri="http://schemas.microsoft.com/office/word/2010/wordprocessingShape">
                    <wps:wsp>
                      <wps:cNvSpPr txBox="1"/>
                      <wps:spPr>
                        <a:xfrm>
                          <a:off x="0" y="0"/>
                          <a:ext cx="6393180" cy="635"/>
                        </a:xfrm>
                        <a:prstGeom prst="rect">
                          <a:avLst/>
                        </a:prstGeom>
                        <a:solidFill>
                          <a:prstClr val="white"/>
                        </a:solidFill>
                        <a:ln>
                          <a:noFill/>
                        </a:ln>
                      </wps:spPr>
                      <wps:txbx>
                        <w:txbxContent>
                          <w:p w14:paraId="0E5E238D" w14:textId="149E09B3" w:rsidR="00D704CE" w:rsidRPr="003359F6" w:rsidRDefault="00D704CE" w:rsidP="00D704CE">
                            <w:pPr>
                              <w:pStyle w:val="Caption"/>
                              <w:rPr>
                                <w:noProof/>
                              </w:rPr>
                            </w:pPr>
                            <w:r>
                              <w:t xml:space="preserve">Figure </w:t>
                            </w:r>
                            <w:r w:rsidR="0007734C">
                              <w:t>7</w:t>
                            </w:r>
                            <w:r>
                              <w:t xml:space="preserve"> -Velocity vs Drag Force (Foale,2002)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81E812" id="Text Box 15" o:spid="_x0000_s1032" type="#_x0000_t202" style="position:absolute;margin-left:0;margin-top:411.7pt;width:503.4pt;height:.05pt;z-index:2516469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" stroked="f">
                <v:textbox style="mso-fit-shape-to-text:t" inset="0,0,0,0">
                  <w:txbxContent>
                    <w:p w14:paraId="0E5E238D" w14:textId="149E09B3" w:rsidR="00D704CE" w:rsidRPr="003359F6" w:rsidRDefault="00D704CE" w:rsidP="00D704CE">
                      <w:pPr>
                        <w:pStyle w:val="Caption"/>
                        <w:rPr>
                          <w:noProof/>
                        </w:rPr>
                      </w:pPr>
                      <w:r>
                        <w:t xml:space="preserve">Figure </w:t>
                      </w:r>
                      <w:r w:rsidR="0007734C">
                        <w:t>7</w:t>
                      </w:r>
                      <w:r>
                        <w:t xml:space="preserve"> -Velocity vs Drag Force (Foale,2002)</w:t>
                      </w:r>
                    </w:p>
                  </w:txbxContent>
                </v:textbox>
                <w10:wrap type="topAndBottom" anchorx="margin"/>
              </v:shape>
            </w:pict>
          </mc:Fallback>
        </mc:AlternateContent>
      </w:r>
      <w:r w:rsidR="000A20A9">
        <w:rPr>
          <w:noProof/>
        </w:rPr>
        <w:drawing>
          <wp:anchor distT="0" distB="0" distL="114300" distR="114300" simplePos="0" relativeHeight="251643904" behindDoc="0" locked="0" layoutInCell="1" allowOverlap="1" wp14:anchorId="59238CC1" wp14:editId="6005883F">
            <wp:simplePos x="0" y="0"/>
            <wp:positionH relativeFrom="margin">
              <wp:align>center</wp:align>
            </wp:positionH>
            <wp:positionV relativeFrom="paragraph">
              <wp:posOffset>2021840</wp:posOffset>
            </wp:positionV>
            <wp:extent cx="6393180" cy="3324860"/>
            <wp:effectExtent l="0" t="0" r="7620" b="8890"/>
            <wp:wrapTopAndBottom/>
            <wp:docPr id="14" name="Picture 1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lin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393180" cy="3324860"/>
                    </a:xfrm>
                    <a:prstGeom prst="rect">
                      <a:avLst/>
                    </a:prstGeom>
                  </pic:spPr>
                </pic:pic>
              </a:graphicData>
            </a:graphic>
            <wp14:sizeRelH relativeFrom="margin">
              <wp14:pctWidth>0</wp14:pctWidth>
            </wp14:sizeRelH>
            <wp14:sizeRelV relativeFrom="margin">
              <wp14:pctHeight>0</wp14:pctHeight>
            </wp14:sizeRelV>
          </wp:anchor>
        </w:drawing>
      </w:r>
      <w:r w:rsidR="0021299F">
        <w:t xml:space="preserve">It’s noticeable that during the first </w:t>
      </w:r>
      <w:r w:rsidR="00D00AEE">
        <w:t xml:space="preserve">600 seconds of the cycle </w:t>
      </w:r>
      <w:r w:rsidR="00D15899">
        <w:t>only a small amount</w:t>
      </w:r>
      <w:r w:rsidR="00D00AEE">
        <w:t xml:space="preserve"> energy is lost, </w:t>
      </w:r>
      <w:r w:rsidR="00D0103B">
        <w:t>h</w:t>
      </w:r>
      <w:r w:rsidR="00D00AEE">
        <w:t xml:space="preserve">owever </w:t>
      </w:r>
      <w:r w:rsidR="003D6F02">
        <w:t xml:space="preserve">as time goes on and therefore the average velocity of the bike increases </w:t>
      </w:r>
      <w:r w:rsidR="00D0103B">
        <w:t>due to</w:t>
      </w:r>
      <w:r w:rsidR="003D6F02">
        <w:t xml:space="preserve"> the nature of the cycle, </w:t>
      </w:r>
      <w:r w:rsidR="006B45D5">
        <w:t xml:space="preserve">energy loss begins to drastically increase. </w:t>
      </w:r>
      <w:r w:rsidR="00F831A1">
        <w:t>This is</w:t>
      </w:r>
      <w:r w:rsidR="002E3648">
        <w:t xml:space="preserve"> primarily</w:t>
      </w:r>
      <w:r w:rsidR="00450B03">
        <w:t xml:space="preserve"> a result of </w:t>
      </w:r>
      <w:r w:rsidR="00D0103B">
        <w:t>aerodynamic drag</w:t>
      </w:r>
      <w:r w:rsidR="009350ED">
        <w:t>,</w:t>
      </w:r>
      <w:r w:rsidR="005338D1">
        <w:t xml:space="preserve"> as</w:t>
      </w:r>
      <w:r w:rsidR="00BC5EB4">
        <w:t xml:space="preserve"> </w:t>
      </w:r>
      <w:r w:rsidR="00161882">
        <w:t>drag force has a squared relationship with velocity</w:t>
      </w:r>
      <w:r w:rsidR="00BC5EB4">
        <w:t xml:space="preserve">. </w:t>
      </w:r>
      <w:r w:rsidR="00C106CB">
        <w:t xml:space="preserve">Therefore, as </w:t>
      </w:r>
      <w:r w:rsidR="002E3648">
        <w:t xml:space="preserve">velocity is doubled, the drag experienced by the bike is </w:t>
      </w:r>
      <w:r w:rsidR="00380E3C">
        <w:t>quadrupled</w:t>
      </w:r>
      <w:r w:rsidR="00B232D0">
        <w:t>, consequently causing much more energy to be lost.</w:t>
      </w:r>
      <w:r w:rsidR="00242B50">
        <w:t xml:space="preserve"> This is </w:t>
      </w:r>
      <w:r w:rsidR="000507C6">
        <w:t>demonstrated</w:t>
      </w:r>
      <w:r w:rsidR="00242B50">
        <w:t xml:space="preserve"> well in Figure 7 below</w:t>
      </w:r>
      <w:r w:rsidR="000A20A9">
        <w:t>, found in Tony Foale</w:t>
      </w:r>
      <w:r w:rsidR="008D3E26">
        <w:t>’</w:t>
      </w:r>
      <w:r w:rsidR="000A20A9">
        <w:t>s publication (2002)</w:t>
      </w:r>
      <w:r w:rsidR="008C5A75">
        <w:t xml:space="preserve"> and Figure 8</w:t>
      </w:r>
      <w:r w:rsidR="00242B50">
        <w:t>.</w:t>
      </w:r>
      <w:r w:rsidR="00B232D0">
        <w:t xml:space="preserve"> The rolling resistance also plays a</w:t>
      </w:r>
      <w:r w:rsidR="00D15899">
        <w:t xml:space="preserve"> significant</w:t>
      </w:r>
      <w:r w:rsidR="00B232D0">
        <w:t xml:space="preserve"> part in energy </w:t>
      </w:r>
      <w:r w:rsidR="000A20A9">
        <w:t>loss;</w:t>
      </w:r>
      <w:r w:rsidR="00B232D0">
        <w:t xml:space="preserve"> however it isn’t the dominant </w:t>
      </w:r>
      <w:r w:rsidR="007D7F40">
        <w:t>resistive force.</w:t>
      </w:r>
    </w:p>
    <w:p w14:paraId="7CFB8F98" w14:textId="77777777" w:rsidR="008C5A75" w:rsidRDefault="008C5A75" w:rsidP="00D777D2"/>
    <w:p w14:paraId="4ED1349B" w14:textId="77777777" w:rsidR="008C5A75" w:rsidRDefault="008C5A75" w:rsidP="00D777D2"/>
    <w:p w14:paraId="745E34E1" w14:textId="77777777" w:rsidR="008C5A75" w:rsidRDefault="008C5A75" w:rsidP="00D777D2"/>
    <w:p w14:paraId="1DDCBEB0" w14:textId="77777777" w:rsidR="008C5A75" w:rsidRDefault="008C5A75" w:rsidP="00D777D2"/>
    <w:p w14:paraId="716FEC69" w14:textId="77777777" w:rsidR="008C5A75" w:rsidRDefault="008C5A75" w:rsidP="00D777D2"/>
    <w:p w14:paraId="2AFF9B6D" w14:textId="2B0926B3" w:rsidR="008C5A75" w:rsidRDefault="00C24953" w:rsidP="00D777D2">
      <w:r>
        <w:rPr>
          <w:noProof/>
        </w:rPr>
        <w:lastRenderedPageBreak/>
        <mc:AlternateContent>
          <mc:Choice Requires="wps">
            <w:drawing>
              <wp:anchor distT="0" distB="0" distL="114300" distR="114300" simplePos="0" relativeHeight="251669504" behindDoc="0" locked="0" layoutInCell="1" allowOverlap="1" wp14:anchorId="78F05810" wp14:editId="191E7373">
                <wp:simplePos x="0" y="0"/>
                <wp:positionH relativeFrom="margin">
                  <wp:align>left</wp:align>
                </wp:positionH>
                <wp:positionV relativeFrom="paragraph">
                  <wp:posOffset>3851910</wp:posOffset>
                </wp:positionV>
                <wp:extent cx="6468745" cy="635"/>
                <wp:effectExtent l="0" t="0" r="8255" b="0"/>
                <wp:wrapTopAndBottom/>
                <wp:docPr id="26" name="Text Box 26"/>
                <wp:cNvGraphicFramePr/>
                <a:graphic xmlns:a="http://schemas.openxmlformats.org/drawingml/2006/main">
                  <a:graphicData uri="http://schemas.microsoft.com/office/word/2010/wordprocessingShape">
                    <wps:wsp>
                      <wps:cNvSpPr txBox="1"/>
                      <wps:spPr>
                        <a:xfrm>
                          <a:off x="0" y="0"/>
                          <a:ext cx="6468745" cy="635"/>
                        </a:xfrm>
                        <a:prstGeom prst="rect">
                          <a:avLst/>
                        </a:prstGeom>
                        <a:solidFill>
                          <a:prstClr val="white"/>
                        </a:solidFill>
                        <a:ln>
                          <a:noFill/>
                        </a:ln>
                      </wps:spPr>
                      <wps:txbx>
                        <w:txbxContent>
                          <w:p w14:paraId="75986F30" w14:textId="61CB0393" w:rsidR="00304A3B" w:rsidRPr="00D1689C" w:rsidRDefault="00304A3B" w:rsidP="00304A3B">
                            <w:pPr>
                              <w:pStyle w:val="Caption"/>
                              <w:rPr>
                                <w:noProof/>
                              </w:rPr>
                            </w:pPr>
                            <w:r>
                              <w:t>Figure 8 -Aerodynamic Resistance vs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F05810" id="Text Box 26" o:spid="_x0000_s1033" type="#_x0000_t202" style="position:absolute;margin-left:0;margin-top:303.3pt;width:509.35pt;height:.05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" stroked="f">
                <v:textbox style="mso-fit-shape-to-text:t" inset="0,0,0,0">
                  <w:txbxContent>
                    <w:p w14:paraId="75986F30" w14:textId="61CB0393" w:rsidR="00304A3B" w:rsidRPr="00D1689C" w:rsidRDefault="00304A3B" w:rsidP="00304A3B">
                      <w:pPr>
                        <w:pStyle w:val="Caption"/>
                        <w:rPr>
                          <w:noProof/>
                        </w:rPr>
                      </w:pPr>
                      <w:r>
                        <w:t>Figure 8 -Aerodynamic Resistance vs Time</w:t>
                      </w:r>
                    </w:p>
                  </w:txbxContent>
                </v:textbox>
                <w10:wrap type="topAndBottom" anchorx="margin"/>
              </v:shape>
            </w:pict>
          </mc:Fallback>
        </mc:AlternateContent>
      </w:r>
      <w:r>
        <w:rPr>
          <w:noProof/>
        </w:rPr>
        <w:drawing>
          <wp:anchor distT="0" distB="0" distL="114300" distR="114300" simplePos="0" relativeHeight="251672576" behindDoc="0" locked="0" layoutInCell="1" allowOverlap="1" wp14:anchorId="5849E77E" wp14:editId="21E9334E">
            <wp:simplePos x="0" y="0"/>
            <wp:positionH relativeFrom="margin">
              <wp:align>left</wp:align>
            </wp:positionH>
            <wp:positionV relativeFrom="paragraph">
              <wp:posOffset>0</wp:posOffset>
            </wp:positionV>
            <wp:extent cx="5731510" cy="3693795"/>
            <wp:effectExtent l="0" t="0" r="2540" b="1905"/>
            <wp:wrapTopAndBottom/>
            <wp:docPr id="27" name="Picture 2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lin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693795"/>
                    </a:xfrm>
                    <a:prstGeom prst="rect">
                      <a:avLst/>
                    </a:prstGeom>
                  </pic:spPr>
                </pic:pic>
              </a:graphicData>
            </a:graphic>
          </wp:anchor>
        </w:drawing>
      </w:r>
    </w:p>
    <w:p w14:paraId="44B7E74F" w14:textId="49E5F7E8" w:rsidR="007D7F40" w:rsidRDefault="00DF5502" w:rsidP="00D777D2">
      <w:r>
        <w:t>It’s</w:t>
      </w:r>
      <w:r w:rsidR="007D7F40">
        <w:t xml:space="preserve"> to be noted however that </w:t>
      </w:r>
      <w:r w:rsidR="00547EE1">
        <w:t xml:space="preserve">the </w:t>
      </w:r>
      <w:r w:rsidR="00412038">
        <w:t>calculated frontal area</w:t>
      </w:r>
      <w:r w:rsidR="0033283D">
        <w:t xml:space="preserve"> </w:t>
      </w:r>
      <w:r w:rsidR="00412038">
        <w:t xml:space="preserve">is assumed to stay the same throughout the entire cycle. </w:t>
      </w:r>
      <w:r w:rsidR="009178E9">
        <w:t>I</w:t>
      </w:r>
      <w:r w:rsidR="00412038">
        <w:t>n reality</w:t>
      </w:r>
      <w:r w:rsidR="009178E9">
        <w:t xml:space="preserve">, this </w:t>
      </w:r>
      <w:r w:rsidR="00412038">
        <w:t>would not be the case</w:t>
      </w:r>
      <w:r w:rsidR="00A3667F">
        <w:t xml:space="preserve"> as </w:t>
      </w:r>
      <w:r w:rsidR="008742EC">
        <w:t xml:space="preserve">throughout a ride on the roads, </w:t>
      </w:r>
      <w:r w:rsidR="0033283D">
        <w:t>the rider changes position constantly</w:t>
      </w:r>
      <w:r w:rsidR="00332ED0">
        <w:t xml:space="preserve"> </w:t>
      </w:r>
      <w:r w:rsidR="00045416">
        <w:t>and as stated by Winski (2022)</w:t>
      </w:r>
      <w:r w:rsidR="00611E44">
        <w:t>,</w:t>
      </w:r>
      <w:r w:rsidR="00DA018D">
        <w:t xml:space="preserve"> </w:t>
      </w:r>
      <w:r w:rsidR="00253F1B">
        <w:t>significantly impact</w:t>
      </w:r>
      <w:r w:rsidR="006164B9">
        <w:t>s</w:t>
      </w:r>
      <w:r w:rsidR="00CC56B3">
        <w:t xml:space="preserve"> the drag force. </w:t>
      </w:r>
      <w:r w:rsidR="00253F1B">
        <w:t xml:space="preserve">Not only that, but </w:t>
      </w:r>
      <w:r w:rsidR="00BA4105">
        <w:t xml:space="preserve">Van </w:t>
      </w:r>
      <w:r w:rsidR="004A36CD">
        <w:t>Dijck (</w:t>
      </w:r>
      <w:r w:rsidR="00633466">
        <w:t xml:space="preserve">2015) explains in his publication that as lean angle increases, </w:t>
      </w:r>
      <w:r w:rsidR="00E67FAF">
        <w:t>the aerodynamic drag also increases due to increased frontal</w:t>
      </w:r>
      <w:r w:rsidR="00730DB9">
        <w:t xml:space="preserve"> area</w:t>
      </w:r>
      <w:r w:rsidR="00AE26FC">
        <w:t>, alongside a shift of high pressure</w:t>
      </w:r>
      <w:r w:rsidR="00B06977">
        <w:t xml:space="preserve"> </w:t>
      </w:r>
      <w:r w:rsidR="00AE26FC">
        <w:t xml:space="preserve">moving further towards the rear of the bike. All of this </w:t>
      </w:r>
      <w:r w:rsidR="00757CA3">
        <w:t xml:space="preserve">combined means that </w:t>
      </w:r>
      <w:r w:rsidR="00F41671">
        <w:t>whilst a significant amount of energy was lost during the WLTP cycle, in real life</w:t>
      </w:r>
      <w:r w:rsidR="00460A8F">
        <w:t xml:space="preserve"> application the Thruxton would almost certainly lose even more energy</w:t>
      </w:r>
      <w:r w:rsidR="00A862B1">
        <w:t>.</w:t>
      </w:r>
    </w:p>
    <w:p w14:paraId="688E779A" w14:textId="30903E31" w:rsidR="00953DA3" w:rsidRDefault="00953DA3">
      <w:pPr>
        <w:spacing w:line="259" w:lineRule="auto"/>
      </w:pPr>
      <w:r>
        <w:br w:type="page"/>
      </w:r>
    </w:p>
    <w:p w14:paraId="771EE9A9" w14:textId="2DC7341B" w:rsidR="00324CC1" w:rsidRDefault="00953DA3" w:rsidP="00324CC1">
      <w:pPr>
        <w:pStyle w:val="Heading1"/>
        <w:numPr>
          <w:ilvl w:val="0"/>
          <w:numId w:val="5"/>
        </w:numPr>
      </w:pPr>
      <w:bookmarkStart w:id="9" w:name="_Toc124708080"/>
      <w:r>
        <w:lastRenderedPageBreak/>
        <w:t>K</w:t>
      </w:r>
      <w:r w:rsidR="00324CC1">
        <w:t>ERS Specification</w:t>
      </w:r>
      <w:bookmarkEnd w:id="9"/>
    </w:p>
    <w:p w14:paraId="478FBCD9" w14:textId="35CD6C49" w:rsidR="00C721B5" w:rsidRDefault="007443F0" w:rsidP="00EB229A">
      <w:r>
        <w:t>There are three main components to a KERS</w:t>
      </w:r>
      <w:r w:rsidR="00E73E74">
        <w:t xml:space="preserve">: A </w:t>
      </w:r>
      <w:r>
        <w:t>modified friction braking system</w:t>
      </w:r>
      <w:r w:rsidR="00E73E74">
        <w:t>, a motor</w:t>
      </w:r>
      <w:r w:rsidR="00E168D7">
        <w:t xml:space="preserve"> generator </w:t>
      </w:r>
      <w:r w:rsidR="00DD7A08">
        <w:t xml:space="preserve">unit (MGU) </w:t>
      </w:r>
      <w:r w:rsidR="00E168D7">
        <w:t xml:space="preserve">to </w:t>
      </w:r>
      <w:r w:rsidR="0021262E">
        <w:t>gather</w:t>
      </w:r>
      <w:r w:rsidR="00E168D7">
        <w:t>/</w:t>
      </w:r>
      <w:r w:rsidR="00DD7A08">
        <w:t>use</w:t>
      </w:r>
      <w:r w:rsidR="00E168D7">
        <w:t xml:space="preserve"> energy and a</w:t>
      </w:r>
      <w:r w:rsidR="00F45C5E">
        <w:t xml:space="preserve">n energy storage system </w:t>
      </w:r>
      <w:r w:rsidR="00A3667F">
        <w:t xml:space="preserve">(ESS) </w:t>
      </w:r>
      <w:r w:rsidR="00F45C5E">
        <w:t xml:space="preserve">so that any gathered energy can be </w:t>
      </w:r>
      <w:r w:rsidR="00290B42">
        <w:t>stored</w:t>
      </w:r>
      <w:r w:rsidR="00F45C5E">
        <w:t xml:space="preserve"> and deployed </w:t>
      </w:r>
      <w:r w:rsidR="00C721B5">
        <w:t>at the rider’s demand.</w:t>
      </w:r>
    </w:p>
    <w:p w14:paraId="67436BE8" w14:textId="3C929696" w:rsidR="005354A6" w:rsidRDefault="00D63E31" w:rsidP="00EB229A">
      <w:r>
        <w:t>To</w:t>
      </w:r>
      <w:r w:rsidR="00D23145">
        <w:t xml:space="preserve"> </w:t>
      </w:r>
      <w:r w:rsidR="00C76CEA">
        <w:t>size the</w:t>
      </w:r>
      <w:r w:rsidR="00DB35DF">
        <w:t xml:space="preserve"> </w:t>
      </w:r>
      <w:r w:rsidR="00C76CEA">
        <w:t>ideal components</w:t>
      </w:r>
      <w:r w:rsidR="00DB35DF">
        <w:t xml:space="preserve"> for </w:t>
      </w:r>
      <w:r w:rsidR="00D3063E">
        <w:t>a KER</w:t>
      </w:r>
      <w:r w:rsidR="00121DA1">
        <w:t>S</w:t>
      </w:r>
      <w:r w:rsidR="00DB35DF">
        <w:t xml:space="preserve"> </w:t>
      </w:r>
      <w:r w:rsidR="007E09B8">
        <w:t>on the Thruxton, first the amount of energy</w:t>
      </w:r>
      <w:r w:rsidR="008E6685">
        <w:t xml:space="preserve"> able to be captured during a single braking phase and the energy deployed over the next accelerating phase must be calculated.</w:t>
      </w:r>
    </w:p>
    <w:p w14:paraId="2A77703F" w14:textId="073CB198" w:rsidR="00010A3E" w:rsidRDefault="00343FBB" w:rsidP="00343FBB">
      <w:pPr>
        <w:pStyle w:val="Heading2"/>
      </w:pPr>
      <w:bookmarkStart w:id="10" w:name="_Toc124708081"/>
      <w:r>
        <w:t>5.1–</w:t>
      </w:r>
      <w:r w:rsidR="00010A3E">
        <w:t xml:space="preserve"> C</w:t>
      </w:r>
      <w:r>
        <w:t>omponent Efficiencies</w:t>
      </w:r>
      <w:bookmarkEnd w:id="10"/>
    </w:p>
    <w:p w14:paraId="66AA4199" w14:textId="7E1D163F" w:rsidR="00343FBB" w:rsidRDefault="00F64A2F" w:rsidP="00343FBB">
      <w:r>
        <w:t xml:space="preserve">To calculate the energy the storage system </w:t>
      </w:r>
      <w:r w:rsidR="00302C10">
        <w:t xml:space="preserve">must </w:t>
      </w:r>
      <w:r w:rsidR="009A6D5C">
        <w:t xml:space="preserve">hold, the efficiencies of each component between the rear wheel and </w:t>
      </w:r>
      <w:r w:rsidR="00091806">
        <w:t>the storage system</w:t>
      </w:r>
      <w:r w:rsidR="009A6D5C">
        <w:t xml:space="preserve"> must be accounted for. If each of these components were 100% efficient, </w:t>
      </w:r>
      <w:r w:rsidR="00A1283E">
        <w:t>no energy would be lost</w:t>
      </w:r>
      <w:r w:rsidR="0011168D">
        <w:t>, h</w:t>
      </w:r>
      <w:r w:rsidR="00525ED9">
        <w:t>owever</w:t>
      </w:r>
      <w:r w:rsidR="00A1283E">
        <w:t xml:space="preserve"> in reality this isn’t the case as </w:t>
      </w:r>
      <w:r w:rsidR="007062D4">
        <w:t>a small amount of energy is lost due to resistive forces</w:t>
      </w:r>
      <w:r w:rsidR="0011168D">
        <w:t>.</w:t>
      </w:r>
    </w:p>
    <w:p w14:paraId="7410F27C" w14:textId="1BC15346" w:rsidR="00117AD4" w:rsidRDefault="00117AD4" w:rsidP="00343FBB">
      <w:r>
        <w:t>T</w:t>
      </w:r>
      <w:r w:rsidR="002176D1">
        <w:t xml:space="preserve">able 1 below shows a list of all components </w:t>
      </w:r>
      <w:r w:rsidR="00642152">
        <w:t>making up the KER</w:t>
      </w:r>
      <w:r w:rsidR="00121DA1">
        <w:t>S</w:t>
      </w:r>
      <w:r w:rsidR="00642152">
        <w:t xml:space="preserve"> with their respective efficiencies.</w:t>
      </w:r>
    </w:p>
    <w:p w14:paraId="47B12708" w14:textId="42C31DCE" w:rsidR="00477D24" w:rsidRDefault="00805E9C" w:rsidP="00805E9C">
      <w:pPr>
        <w:pStyle w:val="Caption"/>
        <w:keepNext/>
      </w:pPr>
      <w:r>
        <w:rPr>
          <w:noProof/>
        </w:rPr>
        <w:drawing>
          <wp:anchor distT="0" distB="0" distL="114300" distR="114300" simplePos="0" relativeHeight="251662848" behindDoc="0" locked="0" layoutInCell="1" allowOverlap="1" wp14:anchorId="7C5A62EA" wp14:editId="1F8CAC70">
            <wp:simplePos x="0" y="0"/>
            <wp:positionH relativeFrom="margin">
              <wp:align>left</wp:align>
            </wp:positionH>
            <wp:positionV relativeFrom="paragraph">
              <wp:posOffset>191770</wp:posOffset>
            </wp:positionV>
            <wp:extent cx="5731510" cy="1346200"/>
            <wp:effectExtent l="0" t="0" r="2540" b="6350"/>
            <wp:wrapTopAndBottom/>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1346200"/>
                    </a:xfrm>
                    <a:prstGeom prst="rect">
                      <a:avLst/>
                    </a:prstGeom>
                  </pic:spPr>
                </pic:pic>
              </a:graphicData>
            </a:graphic>
          </wp:anchor>
        </w:drawing>
      </w:r>
      <w:r w:rsidR="00E37FBE">
        <w:t xml:space="preserve">Table </w:t>
      </w:r>
      <w:r w:rsidR="00000000">
        <w:fldChar w:fldCharType="begin"/>
      </w:r>
      <w:r w:rsidR="00000000">
        <w:instrText xml:space="preserve"> SEQ Table \* ARABIC </w:instrText>
      </w:r>
      <w:r w:rsidR="00000000">
        <w:fldChar w:fldCharType="separate"/>
      </w:r>
      <w:r w:rsidR="00E37FBE">
        <w:rPr>
          <w:noProof/>
        </w:rPr>
        <w:t>1</w:t>
      </w:r>
      <w:r w:rsidR="00000000">
        <w:rPr>
          <w:noProof/>
        </w:rPr>
        <w:fldChar w:fldCharType="end"/>
      </w:r>
      <w:r w:rsidR="00E37FBE">
        <w:t xml:space="preserve"> -KERS Components</w:t>
      </w:r>
    </w:p>
    <w:p w14:paraId="71AFFE81" w14:textId="0572E383" w:rsidR="00C76CEA" w:rsidRDefault="00C76CEA" w:rsidP="00C76CEA">
      <w:pPr>
        <w:pStyle w:val="Heading2"/>
      </w:pPr>
      <w:bookmarkStart w:id="11" w:name="_Toc124708082"/>
      <w:r>
        <w:t>5.</w:t>
      </w:r>
      <w:r w:rsidR="00842DC4">
        <w:t>2</w:t>
      </w:r>
      <w:r>
        <w:t xml:space="preserve"> </w:t>
      </w:r>
      <w:r w:rsidR="0056649E">
        <w:t>–</w:t>
      </w:r>
      <w:r>
        <w:t xml:space="preserve"> </w:t>
      </w:r>
      <w:r w:rsidR="0056649E">
        <w:t>Braking System</w:t>
      </w:r>
      <w:bookmarkEnd w:id="11"/>
    </w:p>
    <w:p w14:paraId="438AD64E" w14:textId="32D19D73" w:rsidR="00950A13" w:rsidRPr="003340AE" w:rsidRDefault="0056649E" w:rsidP="0056649E">
      <w:r>
        <w:t xml:space="preserve">As stated previously, </w:t>
      </w:r>
      <w:r w:rsidR="009D258D">
        <w:t xml:space="preserve">there must be a new braking system on top of the traditional friction brakes to </w:t>
      </w:r>
      <w:r w:rsidR="00D4524D">
        <w:t>capture the kinetic energy of the bike.</w:t>
      </w:r>
      <w:r w:rsidR="00733E9C">
        <w:t xml:space="preserve"> The friction brakes cannot be entirely replaced</w:t>
      </w:r>
      <w:r w:rsidR="00603F6C">
        <w:t>, as</w:t>
      </w:r>
      <w:r w:rsidR="00031324">
        <w:t xml:space="preserve"> the </w:t>
      </w:r>
      <w:r w:rsidR="00DD7A08">
        <w:t>MGU</w:t>
      </w:r>
      <w:r w:rsidR="00D4524D">
        <w:t xml:space="preserve"> </w:t>
      </w:r>
      <w:r w:rsidR="0021262E">
        <w:t>has limited braking ability</w:t>
      </w:r>
      <w:r w:rsidR="00EE06E5">
        <w:t>,</w:t>
      </w:r>
      <w:r w:rsidR="00D72043">
        <w:t xml:space="preserve"> modern systems only managing around 0.1</w:t>
      </w:r>
      <w:r w:rsidR="00C83646">
        <w:t>G</w:t>
      </w:r>
      <w:r w:rsidR="00D72043">
        <w:t xml:space="preserve"> of deceleration as stated by </w:t>
      </w:r>
      <w:r w:rsidR="008B1108">
        <w:t xml:space="preserve">Oleksowicz </w:t>
      </w:r>
      <w:r w:rsidR="008B1108">
        <w:rPr>
          <w:i/>
          <w:iCs/>
        </w:rPr>
        <w:t>et al.</w:t>
      </w:r>
      <w:r w:rsidR="00612849">
        <w:rPr>
          <w:i/>
          <w:iCs/>
        </w:rPr>
        <w:t xml:space="preserve"> </w:t>
      </w:r>
      <w:r w:rsidR="008B1108">
        <w:t>(2012)</w:t>
      </w:r>
      <w:r w:rsidR="00EE06E5">
        <w:t xml:space="preserve"> and would </w:t>
      </w:r>
      <w:r w:rsidR="00950A13">
        <w:t>therefore be</w:t>
      </w:r>
      <w:r w:rsidR="00EE06E5">
        <w:t xml:space="preserve"> unsafe to </w:t>
      </w:r>
      <w:r w:rsidR="0050131E">
        <w:t>solely rely on</w:t>
      </w:r>
      <w:r w:rsidR="00EE06E5">
        <w:t xml:space="preserve"> whilst trying to decelerate quickly</w:t>
      </w:r>
      <w:r w:rsidR="003340AE">
        <w:t xml:space="preserve"> </w:t>
      </w:r>
      <w:r w:rsidR="00C21D33">
        <w:t>(</w:t>
      </w:r>
      <w:r w:rsidR="003340AE">
        <w:t xml:space="preserve">He </w:t>
      </w:r>
      <w:r w:rsidR="003340AE">
        <w:rPr>
          <w:i/>
          <w:iCs/>
        </w:rPr>
        <w:t>et al.</w:t>
      </w:r>
      <w:r w:rsidR="00E40969">
        <w:t>,</w:t>
      </w:r>
      <w:r w:rsidR="00E00E60">
        <w:t>2022).</w:t>
      </w:r>
    </w:p>
    <w:p w14:paraId="11B05F71" w14:textId="0A7A2A2C" w:rsidR="00C83646" w:rsidRDefault="00E16415" w:rsidP="0056649E">
      <w:r>
        <w:rPr>
          <w:noProof/>
        </w:rPr>
        <w:lastRenderedPageBreak/>
        <mc:AlternateContent>
          <mc:Choice Requires="wps">
            <w:drawing>
              <wp:anchor distT="0" distB="0" distL="114300" distR="114300" simplePos="0" relativeHeight="251658752" behindDoc="0" locked="0" layoutInCell="1" allowOverlap="1" wp14:anchorId="70C3D527" wp14:editId="7C5AECE4">
                <wp:simplePos x="0" y="0"/>
                <wp:positionH relativeFrom="margin">
                  <wp:align>center</wp:align>
                </wp:positionH>
                <wp:positionV relativeFrom="paragraph">
                  <wp:posOffset>4594225</wp:posOffset>
                </wp:positionV>
                <wp:extent cx="383286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3832860" cy="635"/>
                        </a:xfrm>
                        <a:prstGeom prst="rect">
                          <a:avLst/>
                        </a:prstGeom>
                        <a:solidFill>
                          <a:prstClr val="white"/>
                        </a:solidFill>
                        <a:ln>
                          <a:noFill/>
                        </a:ln>
                      </wps:spPr>
                      <wps:txbx>
                        <w:txbxContent>
                          <w:p w14:paraId="030FA926" w14:textId="214C6259" w:rsidR="00395401" w:rsidRPr="001C3D50" w:rsidRDefault="00395401" w:rsidP="00395401">
                            <w:pPr>
                              <w:pStyle w:val="Caption"/>
                              <w:rPr>
                                <w:noProof/>
                              </w:rPr>
                            </w:pPr>
                            <w:r>
                              <w:t xml:space="preserve">Figure </w:t>
                            </w:r>
                            <w:r w:rsidR="00D73E0D">
                              <w:t>9</w:t>
                            </w:r>
                            <w:r>
                              <w:t xml:space="preserve"> -Brembo Brake-by-wire Master Cylinder (</w:t>
                            </w:r>
                            <w:r w:rsidR="004732FC">
                              <w:t>Greaser</w:t>
                            </w:r>
                            <w:r>
                              <w:t>,2020)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C3D527" id="Text Box 17" o:spid="_x0000_s1034" type="#_x0000_t202" style="position:absolute;margin-left:0;margin-top:361.75pt;width:301.8pt;height:.05pt;z-index:2516587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" stroked="f">
                <v:textbox style="mso-fit-shape-to-text:t" inset="0,0,0,0">
                  <w:txbxContent>
                    <w:p w14:paraId="030FA926" w14:textId="214C6259" w:rsidR="00395401" w:rsidRPr="001C3D50" w:rsidRDefault="00395401" w:rsidP="00395401">
                      <w:pPr>
                        <w:pStyle w:val="Caption"/>
                        <w:rPr>
                          <w:noProof/>
                        </w:rPr>
                      </w:pPr>
                      <w:r>
                        <w:t xml:space="preserve">Figure </w:t>
                      </w:r>
                      <w:r w:rsidR="00D73E0D">
                        <w:t>9</w:t>
                      </w:r>
                      <w:r>
                        <w:t xml:space="preserve"> -Brembo Brake-by-wire Master Cylinder (</w:t>
                      </w:r>
                      <w:r w:rsidR="004732FC">
                        <w:t>Greaser</w:t>
                      </w:r>
                      <w:r>
                        <w:t>,2020)</w:t>
                      </w:r>
                    </w:p>
                  </w:txbxContent>
                </v:textbox>
                <w10:wrap type="topAndBottom" anchorx="margin"/>
              </v:shape>
            </w:pict>
          </mc:Fallback>
        </mc:AlternateContent>
      </w:r>
      <w:r>
        <w:rPr>
          <w:noProof/>
        </w:rPr>
        <w:drawing>
          <wp:anchor distT="0" distB="0" distL="114300" distR="114300" simplePos="0" relativeHeight="251652608" behindDoc="0" locked="0" layoutInCell="1" allowOverlap="1" wp14:anchorId="4F837475" wp14:editId="00DF62D9">
            <wp:simplePos x="0" y="0"/>
            <wp:positionH relativeFrom="margin">
              <wp:align>center</wp:align>
            </wp:positionH>
            <wp:positionV relativeFrom="paragraph">
              <wp:posOffset>2502535</wp:posOffset>
            </wp:positionV>
            <wp:extent cx="3276600" cy="2124075"/>
            <wp:effectExtent l="0" t="0" r="0" b="9525"/>
            <wp:wrapTopAndBottom/>
            <wp:docPr id="16" name="Picture 16" descr="A red and black fire hydra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red and black fire hydrant&#10;&#10;Description automatically generated with low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76600" cy="2124075"/>
                    </a:xfrm>
                    <a:prstGeom prst="rect">
                      <a:avLst/>
                    </a:prstGeom>
                  </pic:spPr>
                </pic:pic>
              </a:graphicData>
            </a:graphic>
            <wp14:sizeRelH relativeFrom="margin">
              <wp14:pctWidth>0</wp14:pctWidth>
            </wp14:sizeRelH>
            <wp14:sizeRelV relativeFrom="margin">
              <wp14:pctHeight>0</wp14:pctHeight>
            </wp14:sizeRelV>
          </wp:anchor>
        </w:drawing>
      </w:r>
      <w:r w:rsidR="00D4524D">
        <w:t xml:space="preserve">After </w:t>
      </w:r>
      <w:r w:rsidR="00E40969">
        <w:t>researching</w:t>
      </w:r>
      <w:r w:rsidR="00D4524D">
        <w:t xml:space="preserve"> </w:t>
      </w:r>
      <w:r w:rsidR="00C83646">
        <w:t>available options</w:t>
      </w:r>
      <w:r w:rsidR="00F85796">
        <w:t xml:space="preserve">, </w:t>
      </w:r>
      <w:r w:rsidR="00F57CD6">
        <w:t>it</w:t>
      </w:r>
      <w:r w:rsidR="00152C04">
        <w:t>’</w:t>
      </w:r>
      <w:r w:rsidR="00F57CD6">
        <w:t>s</w:t>
      </w:r>
      <w:r w:rsidR="00607A1F">
        <w:t xml:space="preserve"> concluded that a brake-by-wire system </w:t>
      </w:r>
      <w:r w:rsidR="00D53DC0">
        <w:t xml:space="preserve">running in series with the friction brakes </w:t>
      </w:r>
      <w:r w:rsidR="00F57CD6">
        <w:t>is the best brake setup for the Thruxton</w:t>
      </w:r>
      <w:r>
        <w:t xml:space="preserve"> to maximise energy recovery</w:t>
      </w:r>
      <w:r w:rsidR="00F57CD6">
        <w:t xml:space="preserve">. </w:t>
      </w:r>
      <w:r w:rsidR="00C83646">
        <w:t>Brake-by-wire systems have been growing increasingly popular over the last few years, with companies like Brembo pioneering their development. Brembo (2019) states that when the brakes are applied, a signal is sent to the ECU which then controls the hydraulic brake</w:t>
      </w:r>
      <w:r w:rsidR="00121DA1">
        <w:t>s</w:t>
      </w:r>
      <w:r w:rsidR="00C83646">
        <w:t xml:space="preserve">. They claim that not only does this reduce </w:t>
      </w:r>
      <w:r w:rsidR="00B63B52">
        <w:t>braking times with faster response times (down to a claimed 100 milliseconds</w:t>
      </w:r>
      <w:r w:rsidR="001061A4">
        <w:t>)</w:t>
      </w:r>
      <w:r w:rsidR="00BD062E">
        <w:t xml:space="preserve">, </w:t>
      </w:r>
      <w:r w:rsidR="00B63B52">
        <w:t>but a brake response simulator could also be used to give a sense of brake feedback to the rider.</w:t>
      </w:r>
      <w:r w:rsidR="00701BCB">
        <w:t xml:space="preserve"> </w:t>
      </w:r>
      <w:r w:rsidR="00375D9D">
        <w:t xml:space="preserve">Through the use of an accelerometer and a closed loop system, the </w:t>
      </w:r>
      <w:r w:rsidR="00157C12">
        <w:t xml:space="preserve">brake-by-wire system could also alter the braking force of the bike if it sensed </w:t>
      </w:r>
      <w:r w:rsidR="00B247A2">
        <w:t>something was wrong.</w:t>
      </w:r>
    </w:p>
    <w:p w14:paraId="539CFDED" w14:textId="1EF5ED17" w:rsidR="0056649E" w:rsidRDefault="00F57CD6" w:rsidP="0056649E">
      <w:r>
        <w:t>This se</w:t>
      </w:r>
      <w:r w:rsidR="00152C04">
        <w:t>tup</w:t>
      </w:r>
      <w:r w:rsidR="00C3776C">
        <w:t xml:space="preserve"> allow</w:t>
      </w:r>
      <w:r w:rsidR="00AE7E7D">
        <w:t>s</w:t>
      </w:r>
      <w:r w:rsidR="00C3776C">
        <w:t xml:space="preserve"> the bike to use the MGU to brake up until a set </w:t>
      </w:r>
      <w:r w:rsidR="00B63B52">
        <w:t>brake lever travel</w:t>
      </w:r>
      <w:r w:rsidR="00C83646">
        <w:t>, slowing the bike at 0.1G and capturing as much energy as possible, before this travel is exceeded and the friction brakes are engaged</w:t>
      </w:r>
      <w:r w:rsidR="007F5889">
        <w:t>.</w:t>
      </w:r>
    </w:p>
    <w:p w14:paraId="3261ECE8" w14:textId="523B7844" w:rsidR="00B63B52" w:rsidRDefault="00D842D3" w:rsidP="0056649E">
      <w:r>
        <w:t>As a failsafe if the brake-by-wire system fails for any reason</w:t>
      </w:r>
      <w:r w:rsidR="00B63B52">
        <w:t xml:space="preserve"> as stated by Greaser (2020), a master cylinder valve could be opened and allow the brakes to still work using their hydraulic function.</w:t>
      </w:r>
    </w:p>
    <w:p w14:paraId="54D969DC" w14:textId="73681F52" w:rsidR="00255837" w:rsidRDefault="00255837" w:rsidP="0056649E">
      <w:r>
        <w:t xml:space="preserve">It’s to be noted that if the </w:t>
      </w:r>
      <w:r w:rsidR="00594399">
        <w:t>MGU connected to the rear</w:t>
      </w:r>
      <w:r>
        <w:t xml:space="preserve"> was used to </w:t>
      </w:r>
      <w:r w:rsidR="00594399">
        <w:t xml:space="preserve">slow the bike up to 0.1G of deceleration, </w:t>
      </w:r>
      <w:r w:rsidR="00AB70CF">
        <w:t xml:space="preserve">when the rider first applies the brakes (most braking is done via the front brake) they will notice no </w:t>
      </w:r>
      <w:r w:rsidR="00B9306B">
        <w:t>front-end</w:t>
      </w:r>
      <w:r w:rsidR="00AB70CF">
        <w:t xml:space="preserve"> dive. As they request </w:t>
      </w:r>
      <w:r w:rsidR="007F5889">
        <w:t>harder braking</w:t>
      </w:r>
      <w:r w:rsidR="002E7852">
        <w:t xml:space="preserve"> </w:t>
      </w:r>
      <w:r w:rsidR="004D69A6">
        <w:t xml:space="preserve">than a </w:t>
      </w:r>
      <w:r w:rsidR="00654BE6">
        <w:t xml:space="preserve">deceleration </w:t>
      </w:r>
      <w:r w:rsidR="004D69A6">
        <w:t>of</w:t>
      </w:r>
      <w:r w:rsidR="00654BE6">
        <w:t xml:space="preserve"> 0.1G</w:t>
      </w:r>
      <w:r w:rsidR="002E7852">
        <w:t>, the hydraulic brakes attached to the</w:t>
      </w:r>
      <w:r w:rsidR="0075790B">
        <w:t xml:space="preserve"> front wheel engage and the front end will begin to dive. This may feel strange to the rider initially as</w:t>
      </w:r>
      <w:r w:rsidR="00345373">
        <w:t xml:space="preserve"> they are used to the </w:t>
      </w:r>
      <w:r w:rsidR="00B9306B">
        <w:t>front-end</w:t>
      </w:r>
      <w:r w:rsidR="00345373">
        <w:t xml:space="preserve"> diving straight away as the brakes are applied.</w:t>
      </w:r>
      <w:r w:rsidR="00373AA0">
        <w:t xml:space="preserve"> The use of the</w:t>
      </w:r>
      <w:r w:rsidR="002266FA">
        <w:t xml:space="preserve"> ECU controlled</w:t>
      </w:r>
      <w:r w:rsidR="00373AA0">
        <w:t xml:space="preserve"> brake-by-wire system could also be used to assist in smoothing the transition from motor braking to friction braking, </w:t>
      </w:r>
      <w:r w:rsidR="00F633D9">
        <w:t>helping to ensure the rider doesn’t feel the transition.</w:t>
      </w:r>
    </w:p>
    <w:p w14:paraId="664454AA" w14:textId="360F92AE" w:rsidR="000E358A" w:rsidRDefault="000E358A" w:rsidP="000E358A">
      <w:pPr>
        <w:pStyle w:val="Heading2"/>
      </w:pPr>
      <w:bookmarkStart w:id="12" w:name="_Toc124708083"/>
      <w:r>
        <w:lastRenderedPageBreak/>
        <w:t>5.</w:t>
      </w:r>
      <w:r w:rsidR="00842DC4">
        <w:t>3</w:t>
      </w:r>
      <w:r>
        <w:t xml:space="preserve"> – Storage System</w:t>
      </w:r>
      <w:bookmarkEnd w:id="12"/>
    </w:p>
    <w:p w14:paraId="18C86565" w14:textId="1F153EA2" w:rsidR="000E358A" w:rsidRDefault="000E358A" w:rsidP="000E358A">
      <w:r>
        <w:t xml:space="preserve">There are many different types of </w:t>
      </w:r>
      <w:r w:rsidR="00F1720F">
        <w:t xml:space="preserve">ES </w:t>
      </w:r>
      <w:r>
        <w:t>systems</w:t>
      </w:r>
      <w:r w:rsidR="00A3667F">
        <w:t xml:space="preserve">, </w:t>
      </w:r>
      <w:r>
        <w:t xml:space="preserve">ranging </w:t>
      </w:r>
      <w:r w:rsidR="00E2791A">
        <w:t xml:space="preserve">from </w:t>
      </w:r>
      <w:r w:rsidR="00A53BE2">
        <w:t xml:space="preserve">multiple </w:t>
      </w:r>
      <w:r w:rsidR="00E2791A">
        <w:t xml:space="preserve">battery types </w:t>
      </w:r>
      <w:r w:rsidR="0042152D">
        <w:t>to flywheels to compressed air.</w:t>
      </w:r>
    </w:p>
    <w:p w14:paraId="54C0C5A9" w14:textId="762712AE" w:rsidR="002573F5" w:rsidRDefault="0024154F" w:rsidP="000E358A">
      <w:r>
        <w:t>Each system has their own advantages, however t</w:t>
      </w:r>
      <w:r w:rsidR="00A57C81">
        <w:t xml:space="preserve">here are specific requirements that </w:t>
      </w:r>
      <w:r w:rsidR="00751FDB">
        <w:t>an ESS need</w:t>
      </w:r>
      <w:r>
        <w:t>s</w:t>
      </w:r>
      <w:r w:rsidR="00751FDB">
        <w:t xml:space="preserve"> to meet </w:t>
      </w:r>
      <w:r w:rsidR="00664A6E">
        <w:t>for optimal use in a KER</w:t>
      </w:r>
      <w:r w:rsidR="00F1720F">
        <w:t>S</w:t>
      </w:r>
      <w:r w:rsidR="00E427AB">
        <w:t xml:space="preserve"> for this bike</w:t>
      </w:r>
      <w:r w:rsidR="00664A6E">
        <w:t>. These requirements are</w:t>
      </w:r>
      <w:r w:rsidR="00595420">
        <w:t xml:space="preserve"> to</w:t>
      </w:r>
      <w:r w:rsidR="00B02BD5">
        <w:t xml:space="preserve"> have</w:t>
      </w:r>
      <w:r w:rsidR="00664A6E">
        <w:t>:</w:t>
      </w:r>
    </w:p>
    <w:p w14:paraId="3AECF59D" w14:textId="5404958B" w:rsidR="00664A6E" w:rsidRDefault="00B02BD5" w:rsidP="00664A6E">
      <w:pPr>
        <w:pStyle w:val="ListParagraph"/>
        <w:numPr>
          <w:ilvl w:val="0"/>
          <w:numId w:val="6"/>
        </w:numPr>
      </w:pPr>
      <w:r>
        <w:t>A</w:t>
      </w:r>
      <w:r w:rsidR="00F23405">
        <w:t xml:space="preserve"> high energy density to store the </w:t>
      </w:r>
      <w:r w:rsidR="001B48C7">
        <w:t>energy from a large braking phase</w:t>
      </w:r>
    </w:p>
    <w:p w14:paraId="3EC69981" w14:textId="4DDD0D29" w:rsidR="00F23405" w:rsidRDefault="00B02BD5" w:rsidP="00664A6E">
      <w:pPr>
        <w:pStyle w:val="ListParagraph"/>
        <w:numPr>
          <w:ilvl w:val="0"/>
          <w:numId w:val="6"/>
        </w:numPr>
      </w:pPr>
      <w:r>
        <w:t>T</w:t>
      </w:r>
      <w:r w:rsidR="00F23405">
        <w:t xml:space="preserve">he ability to </w:t>
      </w:r>
      <w:r w:rsidR="001710B9">
        <w:t>be charged</w:t>
      </w:r>
      <w:r w:rsidR="00F1720F">
        <w:t>/</w:t>
      </w:r>
      <w:r w:rsidR="001710B9">
        <w:t>discharged rapidly</w:t>
      </w:r>
    </w:p>
    <w:p w14:paraId="6BC80FBC" w14:textId="344EC2F9" w:rsidR="001710B9" w:rsidRDefault="00B02BD5" w:rsidP="00664A6E">
      <w:pPr>
        <w:pStyle w:val="ListParagraph"/>
        <w:numPr>
          <w:ilvl w:val="0"/>
          <w:numId w:val="6"/>
        </w:numPr>
      </w:pPr>
      <w:r>
        <w:t>L</w:t>
      </w:r>
      <w:r w:rsidR="00595420">
        <w:t xml:space="preserve">ow mass and </w:t>
      </w:r>
      <w:r w:rsidR="00C73F3C">
        <w:t>be compact</w:t>
      </w:r>
    </w:p>
    <w:p w14:paraId="5AC07BB8" w14:textId="561D2103" w:rsidR="00C73F3C" w:rsidRDefault="00B02BD5" w:rsidP="00664A6E">
      <w:pPr>
        <w:pStyle w:val="ListParagraph"/>
        <w:numPr>
          <w:ilvl w:val="0"/>
          <w:numId w:val="6"/>
        </w:numPr>
      </w:pPr>
      <w:r>
        <w:t>Relatively high</w:t>
      </w:r>
      <w:r w:rsidR="00B83962">
        <w:t xml:space="preserve"> weather resistan</w:t>
      </w:r>
      <w:r>
        <w:t>ce</w:t>
      </w:r>
    </w:p>
    <w:p w14:paraId="0F433561" w14:textId="2DB58EA1" w:rsidR="00B83962" w:rsidRDefault="00B02BD5" w:rsidP="00664A6E">
      <w:pPr>
        <w:pStyle w:val="ListParagraph"/>
        <w:numPr>
          <w:ilvl w:val="0"/>
          <w:numId w:val="6"/>
        </w:numPr>
      </w:pPr>
      <w:r>
        <w:t>A</w:t>
      </w:r>
      <w:r w:rsidR="00680AD0">
        <w:t xml:space="preserve"> high cycle lifetime</w:t>
      </w:r>
      <w:r w:rsidR="004B0545">
        <w:t>.</w:t>
      </w:r>
    </w:p>
    <w:p w14:paraId="0D95C13A" w14:textId="12329D42" w:rsidR="00ED02FA" w:rsidRDefault="004A423B" w:rsidP="004B0545">
      <w:r>
        <w:t xml:space="preserve">One </w:t>
      </w:r>
      <w:r w:rsidR="00A02FE3">
        <w:t>ESS that meets these requirements are supercap</w:t>
      </w:r>
      <w:r w:rsidR="002F19FE">
        <w:t>acitors.</w:t>
      </w:r>
      <w:r w:rsidR="00535072">
        <w:t xml:space="preserve"> As stated by </w:t>
      </w:r>
      <w:r w:rsidR="004A2A6C">
        <w:t xml:space="preserve">Ibrahim </w:t>
      </w:r>
      <w:r w:rsidR="004A2A6C">
        <w:rPr>
          <w:i/>
          <w:iCs/>
        </w:rPr>
        <w:t>et al.</w:t>
      </w:r>
      <w:r w:rsidR="004A2A6C">
        <w:t>(</w:t>
      </w:r>
      <w:r w:rsidR="002371E7">
        <w:t>2008)</w:t>
      </w:r>
      <w:r w:rsidR="001757EE">
        <w:t xml:space="preserve"> there are many benefits of using supercapacitors as an ESS including an extremely high cycle lifetime </w:t>
      </w:r>
      <w:r w:rsidR="00BC0498">
        <w:t>as</w:t>
      </w:r>
      <w:r w:rsidR="001757EE">
        <w:t xml:space="preserve"> no chemical </w:t>
      </w:r>
      <w:r w:rsidR="00BC579E">
        <w:t>reactions occur</w:t>
      </w:r>
      <w:r w:rsidR="00CA6E73">
        <w:t>,</w:t>
      </w:r>
      <w:r w:rsidR="00BC579E">
        <w:t xml:space="preserve"> unlike in batteries.</w:t>
      </w:r>
      <w:r w:rsidR="00E741B6">
        <w:t xml:space="preserve"> </w:t>
      </w:r>
      <w:r w:rsidR="00E76F9C">
        <w:t xml:space="preserve">Supercapacitors also have a much greater </w:t>
      </w:r>
      <w:r w:rsidR="001F2A71">
        <w:t xml:space="preserve">energy density than regular capacitors with densities ranging from 5Wh/kg to </w:t>
      </w:r>
      <w:r w:rsidR="00052651">
        <w:t>15Wh/kg.</w:t>
      </w:r>
      <w:r w:rsidR="00DE7E47">
        <w:t xml:space="preserve"> During the largest deceleration period</w:t>
      </w:r>
      <w:r w:rsidR="00981650">
        <w:t xml:space="preserve"> of the WLTP cycle,</w:t>
      </w:r>
      <w:r w:rsidR="00CA2999">
        <w:t xml:space="preserve"> </w:t>
      </w:r>
      <w:r w:rsidR="001A0FF1">
        <w:t>39.19</w:t>
      </w:r>
      <w:r w:rsidR="006C08EE">
        <w:t xml:space="preserve">Wh </w:t>
      </w:r>
      <w:r w:rsidR="009F57EA">
        <w:t>is potentially able to be captured</w:t>
      </w:r>
      <w:r w:rsidR="00A62505">
        <w:t xml:space="preserve"> (after considering efficiencies)</w:t>
      </w:r>
      <w:r w:rsidR="009F57EA">
        <w:t xml:space="preserve">, meaning that </w:t>
      </w:r>
      <w:r w:rsidR="005B2867">
        <w:t xml:space="preserve">a bank of supercapacitors could potentially weigh as little as </w:t>
      </w:r>
      <w:r w:rsidR="001A0FF1">
        <w:t>2.6kg.</w:t>
      </w:r>
    </w:p>
    <w:p w14:paraId="0BBD1DAA" w14:textId="79958EE7" w:rsidR="006F1387" w:rsidRDefault="006F1387" w:rsidP="004B0545">
      <w:r>
        <w:rPr>
          <w:noProof/>
        </w:rPr>
        <mc:AlternateContent>
          <mc:Choice Requires="wps">
            <w:drawing>
              <wp:anchor distT="0" distB="0" distL="114300" distR="114300" simplePos="0" relativeHeight="251655168" behindDoc="0" locked="0" layoutInCell="1" allowOverlap="1" wp14:anchorId="4B94374D" wp14:editId="688B7E45">
                <wp:simplePos x="0" y="0"/>
                <wp:positionH relativeFrom="margin">
                  <wp:align>center</wp:align>
                </wp:positionH>
                <wp:positionV relativeFrom="paragraph">
                  <wp:posOffset>3727450</wp:posOffset>
                </wp:positionV>
                <wp:extent cx="3672840" cy="635"/>
                <wp:effectExtent l="0" t="0" r="3810" b="0"/>
                <wp:wrapTopAndBottom/>
                <wp:docPr id="19" name="Text Box 19"/>
                <wp:cNvGraphicFramePr/>
                <a:graphic xmlns:a="http://schemas.openxmlformats.org/drawingml/2006/main">
                  <a:graphicData uri="http://schemas.microsoft.com/office/word/2010/wordprocessingShape">
                    <wps:wsp>
                      <wps:cNvSpPr txBox="1"/>
                      <wps:spPr>
                        <a:xfrm>
                          <a:off x="0" y="0"/>
                          <a:ext cx="3672840" cy="635"/>
                        </a:xfrm>
                        <a:prstGeom prst="rect">
                          <a:avLst/>
                        </a:prstGeom>
                        <a:solidFill>
                          <a:prstClr val="white"/>
                        </a:solidFill>
                        <a:ln>
                          <a:noFill/>
                        </a:ln>
                      </wps:spPr>
                      <wps:txbx>
                        <w:txbxContent>
                          <w:p w14:paraId="3122068F" w14:textId="7D83927D" w:rsidR="00200872" w:rsidRPr="00AC5F6B" w:rsidRDefault="00200872" w:rsidP="00200872">
                            <w:pPr>
                              <w:pStyle w:val="Caption"/>
                              <w:rPr>
                                <w:i w:val="0"/>
                                <w:iCs w:val="0"/>
                                <w:noProof/>
                              </w:rPr>
                            </w:pPr>
                            <w:r>
                              <w:t>Figure</w:t>
                            </w:r>
                            <w:r w:rsidR="00FC1E08">
                              <w:t xml:space="preserve"> </w:t>
                            </w:r>
                            <w:r w:rsidR="00D73E0D">
                              <w:t>10</w:t>
                            </w:r>
                            <w:r>
                              <w:t xml:space="preserve"> -Energy Storage System Comparison (</w:t>
                            </w:r>
                            <w:r w:rsidR="00AC5F6B">
                              <w:t>Ibrahim et al.,</w:t>
                            </w:r>
                            <w:r w:rsidR="00AC5F6B">
                              <w:rPr>
                                <w:i w:val="0"/>
                                <w:iCs w:val="0"/>
                              </w:rPr>
                              <w:t>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94374D" id="Text Box 19" o:spid="_x0000_s1035" type="#_x0000_t202" style="position:absolute;margin-left:0;margin-top:293.5pt;width:289.2pt;height:.05pt;z-index:2516551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GV0GgIAAD8EAAAOAAAAZHJzL2Uyb0RvYy54bWysU8Fu2zAMvQ/YPwi6L07SL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" stroked="f">
                <v:textbox style="mso-fit-shape-to-text:t" inset="0,0,0,0">
                  <w:txbxContent>
                    <w:p w14:paraId="3122068F" w14:textId="7D83927D" w:rsidR="00200872" w:rsidRPr="00AC5F6B" w:rsidRDefault="00200872" w:rsidP="00200872">
                      <w:pPr>
                        <w:pStyle w:val="Caption"/>
                        <w:rPr>
                          <w:i w:val="0"/>
                          <w:iCs w:val="0"/>
                          <w:noProof/>
                        </w:rPr>
                      </w:pPr>
                      <w:r>
                        <w:t>Figure</w:t>
                      </w:r>
                      <w:r w:rsidR="00FC1E08">
                        <w:t xml:space="preserve"> </w:t>
                      </w:r>
                      <w:r w:rsidR="00D73E0D">
                        <w:t>10</w:t>
                      </w:r>
                      <w:r>
                        <w:t xml:space="preserve"> -Energy Storage System Comparison (</w:t>
                      </w:r>
                      <w:r w:rsidR="00AC5F6B">
                        <w:t>Ibrahim et al.,</w:t>
                      </w:r>
                      <w:r w:rsidR="00AC5F6B">
                        <w:rPr>
                          <w:i w:val="0"/>
                          <w:iCs w:val="0"/>
                        </w:rPr>
                        <w:t>2008)</w:t>
                      </w:r>
                    </w:p>
                  </w:txbxContent>
                </v:textbox>
                <w10:wrap type="topAndBottom" anchorx="margin"/>
              </v:shape>
            </w:pict>
          </mc:Fallback>
        </mc:AlternateContent>
      </w:r>
      <w:r>
        <w:rPr>
          <w:noProof/>
        </w:rPr>
        <w:drawing>
          <wp:anchor distT="0" distB="0" distL="114300" distR="114300" simplePos="0" relativeHeight="251651072" behindDoc="0" locked="0" layoutInCell="1" allowOverlap="1" wp14:anchorId="625F2FE4" wp14:editId="590F9250">
            <wp:simplePos x="0" y="0"/>
            <wp:positionH relativeFrom="margin">
              <wp:align>center</wp:align>
            </wp:positionH>
            <wp:positionV relativeFrom="paragraph">
              <wp:posOffset>513715</wp:posOffset>
            </wp:positionV>
            <wp:extent cx="3672205" cy="3055620"/>
            <wp:effectExtent l="0" t="0" r="4445" b="0"/>
            <wp:wrapTopAndBottom/>
            <wp:docPr id="18" name="Picture 1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672205" cy="3055620"/>
                    </a:xfrm>
                    <a:prstGeom prst="rect">
                      <a:avLst/>
                    </a:prstGeom>
                  </pic:spPr>
                </pic:pic>
              </a:graphicData>
            </a:graphic>
            <wp14:sizeRelH relativeFrom="margin">
              <wp14:pctWidth>0</wp14:pctWidth>
            </wp14:sizeRelH>
            <wp14:sizeRelV relativeFrom="margin">
              <wp14:pctHeight>0</wp14:pctHeight>
            </wp14:sizeRelV>
          </wp:anchor>
        </w:drawing>
      </w:r>
    </w:p>
    <w:p w14:paraId="1DB49462" w14:textId="3D9433D7" w:rsidR="006F1387" w:rsidRDefault="006F1387" w:rsidP="004B0545"/>
    <w:p w14:paraId="07BDC81F" w14:textId="58432488" w:rsidR="002F5E6B" w:rsidRDefault="00FC1E08" w:rsidP="004B0545">
      <w:r>
        <w:lastRenderedPageBreak/>
        <w:t xml:space="preserve">Figure </w:t>
      </w:r>
      <w:r w:rsidR="00D73E0D">
        <w:t>10</w:t>
      </w:r>
      <w:r>
        <w:t xml:space="preserve"> shows a comparison of </w:t>
      </w:r>
      <w:r w:rsidR="00F1720F">
        <w:t>ES</w:t>
      </w:r>
      <w:r>
        <w:t xml:space="preserve"> systems</w:t>
      </w:r>
      <w:r w:rsidR="003C401E">
        <w:t xml:space="preserve">. </w:t>
      </w:r>
      <w:r w:rsidR="00EC1E38">
        <w:t xml:space="preserve">Whilst </w:t>
      </w:r>
      <w:r w:rsidR="006F009C">
        <w:t xml:space="preserve">supercapacitors do have a low storage capacity compared to other </w:t>
      </w:r>
      <w:r w:rsidR="00581325">
        <w:t>ES</w:t>
      </w:r>
      <w:r w:rsidR="006F009C">
        <w:t xml:space="preserve"> systems, </w:t>
      </w:r>
      <w:r w:rsidR="001E6119">
        <w:t>they</w:t>
      </w:r>
      <w:r w:rsidR="00581325">
        <w:t>’re</w:t>
      </w:r>
      <w:r w:rsidR="007E245B">
        <w:t xml:space="preserve"> able to</w:t>
      </w:r>
      <w:r w:rsidR="001E6119">
        <w:t xml:space="preserve"> store enough energy during a single braking phase of the WLTP cycle. Figure </w:t>
      </w:r>
      <w:r w:rsidR="00D73E0D">
        <w:t>10</w:t>
      </w:r>
      <w:r w:rsidR="001E6119">
        <w:t xml:space="preserve"> also shows that </w:t>
      </w:r>
      <w:r w:rsidR="00B05C60">
        <w:t xml:space="preserve">supercapacitors </w:t>
      </w:r>
      <w:r w:rsidR="00A64804">
        <w:t xml:space="preserve">can have an incredibly </w:t>
      </w:r>
      <w:r w:rsidR="00E302F1">
        <w:t>high power</w:t>
      </w:r>
      <w:r w:rsidR="00A64804">
        <w:t xml:space="preserve"> output, </w:t>
      </w:r>
      <w:r w:rsidR="00346880">
        <w:t xml:space="preserve">much greater than </w:t>
      </w:r>
      <w:r w:rsidR="00DF09CF">
        <w:t xml:space="preserve">most </w:t>
      </w:r>
      <w:r w:rsidR="00346880">
        <w:t>batteries,</w:t>
      </w:r>
      <w:r w:rsidR="00611A06">
        <w:t xml:space="preserve"> meaning they can be charged and discharged extremely quickly</w:t>
      </w:r>
      <w:r w:rsidR="00346880">
        <w:t xml:space="preserve"> which is </w:t>
      </w:r>
      <w:r w:rsidR="00811CA5">
        <w:t xml:space="preserve">an essential </w:t>
      </w:r>
      <w:r w:rsidR="005A013B">
        <w:t>requirement for a KERS.</w:t>
      </w:r>
    </w:p>
    <w:p w14:paraId="35D09B21" w14:textId="2C71A29A" w:rsidR="002958BC" w:rsidRDefault="007B6FEF" w:rsidP="004B0545">
      <w:r>
        <w:t xml:space="preserve">For this reason, </w:t>
      </w:r>
      <w:r w:rsidR="00A00C20">
        <w:t>a flywheel w</w:t>
      </w:r>
      <w:r w:rsidR="00EF512A">
        <w:t xml:space="preserve">as also considered, however </w:t>
      </w:r>
      <w:r w:rsidR="00D82DD4">
        <w:t xml:space="preserve">a flywheel would be difficult to </w:t>
      </w:r>
      <w:r w:rsidR="000B026E">
        <w:t>fit</w:t>
      </w:r>
      <w:r w:rsidR="00D82DD4">
        <w:t xml:space="preserve"> into a motorcycle frame </w:t>
      </w:r>
      <w:r w:rsidR="00E302F1">
        <w:t>discreetly</w:t>
      </w:r>
      <w:r w:rsidR="00B97A7C">
        <w:t xml:space="preserve"> (as a lot of motorcycle sales are based off of looks, especially in the modern-retro market)</w:t>
      </w:r>
      <w:r w:rsidR="00196F7B">
        <w:t xml:space="preserve"> and the gyroscopic forces of the flywheel could alter the handling of the bike.</w:t>
      </w:r>
    </w:p>
    <w:p w14:paraId="0B4F7500" w14:textId="42BC9D2D" w:rsidR="00423672" w:rsidRDefault="00E37FBE" w:rsidP="00000A28">
      <w:pPr>
        <w:pStyle w:val="Heading2"/>
      </w:pPr>
      <w:bookmarkStart w:id="13" w:name="_Toc124708084"/>
      <w:r>
        <w:rPr>
          <w:noProof/>
        </w:rPr>
        <mc:AlternateContent>
          <mc:Choice Requires="wps">
            <w:drawing>
              <wp:anchor distT="0" distB="0" distL="114300" distR="114300" simplePos="0" relativeHeight="251665408" behindDoc="0" locked="0" layoutInCell="1" allowOverlap="1" wp14:anchorId="7F48C532" wp14:editId="4D68E959">
                <wp:simplePos x="0" y="0"/>
                <wp:positionH relativeFrom="column">
                  <wp:posOffset>-297180</wp:posOffset>
                </wp:positionH>
                <wp:positionV relativeFrom="paragraph">
                  <wp:posOffset>232410</wp:posOffset>
                </wp:positionV>
                <wp:extent cx="6323965" cy="182880"/>
                <wp:effectExtent l="0" t="0" r="635" b="7620"/>
                <wp:wrapTopAndBottom/>
                <wp:docPr id="21" name="Text Box 21"/>
                <wp:cNvGraphicFramePr/>
                <a:graphic xmlns:a="http://schemas.openxmlformats.org/drawingml/2006/main">
                  <a:graphicData uri="http://schemas.microsoft.com/office/word/2010/wordprocessingShape">
                    <wps:wsp>
                      <wps:cNvSpPr txBox="1"/>
                      <wps:spPr>
                        <a:xfrm>
                          <a:off x="0" y="0"/>
                          <a:ext cx="6323965" cy="182880"/>
                        </a:xfrm>
                        <a:prstGeom prst="rect">
                          <a:avLst/>
                        </a:prstGeom>
                        <a:solidFill>
                          <a:prstClr val="white"/>
                        </a:solidFill>
                        <a:ln>
                          <a:noFill/>
                        </a:ln>
                      </wps:spPr>
                      <wps:txbx>
                        <w:txbxContent>
                          <w:p w14:paraId="2A036FD2" w14:textId="4024DD34" w:rsidR="00E37FBE" w:rsidRDefault="00E37FBE" w:rsidP="00E37FBE">
                            <w:pPr>
                              <w:pStyle w:val="Caption"/>
                              <w:rPr>
                                <w:noProof/>
                              </w:rPr>
                            </w:pPr>
                            <w:r>
                              <w:t xml:space="preserve">Table </w:t>
                            </w:r>
                            <w:r w:rsidR="00000000">
                              <w:fldChar w:fldCharType="begin"/>
                            </w:r>
                            <w:r w:rsidR="00000000">
                              <w:instrText xml:space="preserve"> SEQ Table \* ARABIC </w:instrText>
                            </w:r>
                            <w:r w:rsidR="00000000">
                              <w:fldChar w:fldCharType="separate"/>
                            </w:r>
                            <w:r>
                              <w:rPr>
                                <w:noProof/>
                              </w:rPr>
                              <w:t>2</w:t>
                            </w:r>
                            <w:r w:rsidR="00000000">
                              <w:rPr>
                                <w:noProof/>
                              </w:rPr>
                              <w:fldChar w:fldCharType="end"/>
                            </w:r>
                            <w:r>
                              <w:t xml:space="preserve"> -Types of </w:t>
                            </w:r>
                            <w:r w:rsidR="009D1CBD">
                              <w:t>Supercapacitors</w:t>
                            </w:r>
                            <w:r>
                              <w:t xml:space="preserve"> (Vinatech,2022)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48C532" id="Text Box 21" o:spid="_x0000_s1036" type="#_x0000_t202" style="position:absolute;margin-left:-23.4pt;margin-top:18.3pt;width:497.95pt;height:14.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" stroked="f">
                <v:textbox inset="0,0,0,0">
                  <w:txbxContent>
                    <w:p w14:paraId="2A036FD2" w14:textId="4024DD34" w:rsidR="00E37FBE" w:rsidRDefault="00E37FBE" w:rsidP="00E37FBE">
                      <w:pPr>
                        <w:pStyle w:val="Caption"/>
                        <w:rPr>
                          <w:noProof/>
                        </w:rPr>
                      </w:pPr>
                      <w:r>
                        <w:t xml:space="preserve">Table </w:t>
                      </w:r>
                      <w:r w:rsidR="00000000">
                        <w:fldChar w:fldCharType="begin"/>
                      </w:r>
                      <w:r w:rsidR="00000000">
                        <w:instrText xml:space="preserve"> SEQ Table \* ARABIC </w:instrText>
                      </w:r>
                      <w:r w:rsidR="00000000">
                        <w:fldChar w:fldCharType="separate"/>
                      </w:r>
                      <w:r>
                        <w:rPr>
                          <w:noProof/>
                        </w:rPr>
                        <w:t>2</w:t>
                      </w:r>
                      <w:r w:rsidR="00000000">
                        <w:rPr>
                          <w:noProof/>
                        </w:rPr>
                        <w:fldChar w:fldCharType="end"/>
                      </w:r>
                      <w:r>
                        <w:t xml:space="preserve"> -Types of </w:t>
                      </w:r>
                      <w:r w:rsidR="009D1CBD">
                        <w:t>Supercapacitors</w:t>
                      </w:r>
                      <w:r>
                        <w:t xml:space="preserve"> (Vinatech,2022)</w:t>
                      </w:r>
                    </w:p>
                  </w:txbxContent>
                </v:textbox>
                <w10:wrap type="topAndBottom"/>
              </v:shape>
            </w:pict>
          </mc:Fallback>
        </mc:AlternateContent>
      </w:r>
      <w:r w:rsidR="008D4010">
        <w:rPr>
          <w:noProof/>
        </w:rPr>
        <w:drawing>
          <wp:anchor distT="0" distB="0" distL="114300" distR="114300" simplePos="0" relativeHeight="251664384" behindDoc="0" locked="0" layoutInCell="1" allowOverlap="1" wp14:anchorId="3EC3B6E4" wp14:editId="72C01169">
            <wp:simplePos x="0" y="0"/>
            <wp:positionH relativeFrom="margin">
              <wp:align>center</wp:align>
            </wp:positionH>
            <wp:positionV relativeFrom="paragraph">
              <wp:posOffset>415290</wp:posOffset>
            </wp:positionV>
            <wp:extent cx="6323965" cy="2499360"/>
            <wp:effectExtent l="0" t="0" r="635" b="0"/>
            <wp:wrapTopAndBottom/>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323965" cy="2499360"/>
                    </a:xfrm>
                    <a:prstGeom prst="rect">
                      <a:avLst/>
                    </a:prstGeom>
                  </pic:spPr>
                </pic:pic>
              </a:graphicData>
            </a:graphic>
            <wp14:sizeRelH relativeFrom="margin">
              <wp14:pctWidth>0</wp14:pctWidth>
            </wp14:sizeRelH>
            <wp14:sizeRelV relativeFrom="margin">
              <wp14:pctHeight>0</wp14:pctHeight>
            </wp14:sizeRelV>
          </wp:anchor>
        </w:drawing>
      </w:r>
      <w:r w:rsidR="00000A28">
        <w:t xml:space="preserve">5.3.1 – Supercapacitor </w:t>
      </w:r>
      <w:r w:rsidR="008D4010">
        <w:t>Choice</w:t>
      </w:r>
      <w:bookmarkEnd w:id="13"/>
    </w:p>
    <w:p w14:paraId="312D7930" w14:textId="46CC4CEF" w:rsidR="00482D1D" w:rsidRDefault="00E37FBE" w:rsidP="008D4010">
      <w:r>
        <w:t xml:space="preserve">Listed above in Table 2 are </w:t>
      </w:r>
      <w:r w:rsidR="0002478C">
        <w:t>various</w:t>
      </w:r>
      <w:r w:rsidR="00370E6B">
        <w:t xml:space="preserve"> </w:t>
      </w:r>
      <w:r w:rsidR="00373AA0">
        <w:t>sizes</w:t>
      </w:r>
      <w:r w:rsidR="00370E6B">
        <w:t xml:space="preserve"> of 2.7V supercapacitors that could be viable </w:t>
      </w:r>
      <w:r w:rsidR="00D842D3">
        <w:t xml:space="preserve">for a </w:t>
      </w:r>
      <w:r w:rsidR="00370E6B">
        <w:t>KER</w:t>
      </w:r>
      <w:r w:rsidR="00DF0D61">
        <w:t>S</w:t>
      </w:r>
      <w:r w:rsidR="00370E6B">
        <w:t>.</w:t>
      </w:r>
      <w:r w:rsidR="00E0029F">
        <w:t xml:space="preserve"> </w:t>
      </w:r>
      <w:r w:rsidR="00D22D10">
        <w:t xml:space="preserve">Out of these options, the best supercapacitor for use </w:t>
      </w:r>
      <w:r w:rsidR="000B026E">
        <w:t xml:space="preserve">is the </w:t>
      </w:r>
      <w:r w:rsidR="009F4C7C">
        <w:t>bottom option, part number VEC2R</w:t>
      </w:r>
      <w:r w:rsidR="00E71FD1">
        <w:t>7507QG, as</w:t>
      </w:r>
      <w:r w:rsidR="00C25665">
        <w:t xml:space="preserve"> it has a greater capacitance</w:t>
      </w:r>
      <w:r w:rsidR="00AB764F">
        <w:t xml:space="preserve"> and higher energy density</w:t>
      </w:r>
      <w:r w:rsidR="00C25665">
        <w:t xml:space="preserve"> than </w:t>
      </w:r>
      <w:r w:rsidR="000B026E">
        <w:t xml:space="preserve">the other </w:t>
      </w:r>
      <w:r w:rsidR="00C25665">
        <w:t>options</w:t>
      </w:r>
      <w:r w:rsidR="009D34C5">
        <w:t>.</w:t>
      </w:r>
    </w:p>
    <w:p w14:paraId="785F2CF7" w14:textId="77777777" w:rsidR="004C1135" w:rsidRDefault="00482D1D" w:rsidP="008D4010">
      <w:r>
        <w:t>Using the equation</w:t>
      </w:r>
      <w:r w:rsidR="004C1135">
        <w:t>:</w:t>
      </w:r>
    </w:p>
    <w:p w14:paraId="08BEC3F3" w14:textId="77777777" w:rsidR="008661C9" w:rsidRPr="008661C9" w:rsidRDefault="008661C9" w:rsidP="008D4010">
      <w:pPr>
        <w:rPr>
          <w:rFonts w:eastAsiaTheme="minorEastAsia"/>
        </w:rPr>
      </w:pPr>
      <m:oMathPara>
        <m:oMath>
          <m:r>
            <w:rPr>
              <w:rFonts w:ascii="Cambria Math" w:hAnsi="Cambria Math"/>
            </w:rPr>
            <m:t>W=</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C</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3D951ABE" w14:textId="77777777" w:rsidR="008661C9" w:rsidRDefault="008661C9" w:rsidP="008D4010">
      <w:r>
        <w:t>Where:</w:t>
      </w:r>
    </w:p>
    <w:p w14:paraId="61FA4329" w14:textId="7C646F5B" w:rsidR="008661C9" w:rsidRDefault="008661C9" w:rsidP="008D4010">
      <w:r>
        <w:t>W=</w:t>
      </w:r>
      <w:r w:rsidR="00D1271E">
        <w:t xml:space="preserve"> </w:t>
      </w:r>
      <w:r>
        <w:t>energy stored</w:t>
      </w:r>
      <w:r w:rsidR="00D1271E">
        <w:t xml:space="preserve"> </w:t>
      </w:r>
      <w:r>
        <w:t>(J)</w:t>
      </w:r>
    </w:p>
    <w:p w14:paraId="569E4604" w14:textId="0338305F" w:rsidR="001D25A7" w:rsidRDefault="001D25A7" w:rsidP="008D4010">
      <w:r>
        <w:t>C= capacitance (F)</w:t>
      </w:r>
    </w:p>
    <w:p w14:paraId="3F78AD2D" w14:textId="70D10204" w:rsidR="001D25A7" w:rsidRDefault="001D25A7" w:rsidP="008D4010">
      <w:r>
        <w:t>V= Voltage</w:t>
      </w:r>
      <w:r w:rsidR="00F633D9">
        <w:t xml:space="preserve"> </w:t>
      </w:r>
      <w:r>
        <w:t>(V)</w:t>
      </w:r>
    </w:p>
    <w:p w14:paraId="534707A2" w14:textId="5A82716D" w:rsidR="00373AA0" w:rsidRDefault="00373AA0" w:rsidP="008D4010">
      <m:oMathPara>
        <m:oMath>
          <m:r>
            <w:rPr>
              <w:rFonts w:ascii="Cambria Math" w:hAnsi="Cambria Math"/>
            </w:rPr>
            <m:t>0.5*500*</m:t>
          </m:r>
          <m:sSup>
            <m:sSupPr>
              <m:ctrlPr>
                <w:rPr>
                  <w:rFonts w:ascii="Cambria Math" w:hAnsi="Cambria Math"/>
                  <w:i/>
                </w:rPr>
              </m:ctrlPr>
            </m:sSupPr>
            <m:e>
              <m:r>
                <w:rPr>
                  <w:rFonts w:ascii="Cambria Math" w:hAnsi="Cambria Math"/>
                </w:rPr>
                <m:t>2.7</m:t>
              </m:r>
            </m:e>
            <m:sup>
              <m:r>
                <w:rPr>
                  <w:rFonts w:ascii="Cambria Math" w:hAnsi="Cambria Math"/>
                </w:rPr>
                <m:t>2</m:t>
              </m:r>
            </m:sup>
          </m:sSup>
          <m:r>
            <w:rPr>
              <w:rFonts w:ascii="Cambria Math" w:hAnsi="Cambria Math"/>
            </w:rPr>
            <m:t>=1822.5 J</m:t>
          </m:r>
        </m:oMath>
      </m:oMathPara>
    </w:p>
    <w:p w14:paraId="5D8FFB74" w14:textId="700F19D8" w:rsidR="008D4010" w:rsidRDefault="0002478C" w:rsidP="008D4010">
      <w:r>
        <w:lastRenderedPageBreak/>
        <w:t>Therefore,</w:t>
      </w:r>
      <w:r w:rsidR="001D25A7">
        <w:t xml:space="preserve"> to store </w:t>
      </w:r>
      <w:r w:rsidR="00D90CD4">
        <w:t>39.19</w:t>
      </w:r>
      <w:r w:rsidR="00A470F0">
        <w:t>Wh (</w:t>
      </w:r>
      <w:r w:rsidR="00430FBC">
        <w:t>141102</w:t>
      </w:r>
      <w:r w:rsidR="00612849">
        <w:t xml:space="preserve"> </w:t>
      </w:r>
      <w:r w:rsidR="00430FBC">
        <w:t>J</w:t>
      </w:r>
      <w:r w:rsidR="00612849">
        <w:t>oules</w:t>
      </w:r>
      <w:r w:rsidR="00F64365">
        <w:t>)</w:t>
      </w:r>
      <w:r>
        <w:t xml:space="preserve"> </w:t>
      </w:r>
      <w:r w:rsidR="00427E77">
        <w:t>75</w:t>
      </w:r>
      <w:r w:rsidR="000611F4">
        <w:t xml:space="preserve"> of these capacitors </w:t>
      </w:r>
      <w:r w:rsidR="00F80880">
        <w:t xml:space="preserve">wired in series </w:t>
      </w:r>
      <w:r w:rsidR="000611F4">
        <w:t xml:space="preserve">are </w:t>
      </w:r>
      <w:r w:rsidR="00F80880">
        <w:t>required</w:t>
      </w:r>
      <w:r w:rsidR="000611F4">
        <w:t>.</w:t>
      </w:r>
      <w:r w:rsidR="008C3713">
        <w:t xml:space="preserve"> Assuming that each of these capacitors </w:t>
      </w:r>
      <w:r w:rsidR="0054398C">
        <w:t xml:space="preserve">takes up the volume of a </w:t>
      </w:r>
      <w:r w:rsidR="00E36A62">
        <w:t>cuboid</w:t>
      </w:r>
      <w:r w:rsidR="0054398C">
        <w:t xml:space="preserve"> (</w:t>
      </w:r>
      <w:r w:rsidR="00ED2594">
        <w:t>35x35x82mm)</w:t>
      </w:r>
      <w:r w:rsidR="002E1551">
        <w:t>, the total volume of the cap</w:t>
      </w:r>
      <w:r w:rsidR="009C5EA7">
        <w:t xml:space="preserve">acitor bank would be </w:t>
      </w:r>
      <w:r w:rsidR="008925EE">
        <w:t>0.0</w:t>
      </w:r>
      <w:r w:rsidR="009A702D">
        <w:t>075</w:t>
      </w:r>
      <w:r w:rsidR="007854E5">
        <w:t>m^3</w:t>
      </w:r>
      <w:r w:rsidR="00612849">
        <w:t>, or 7.5 litres</w:t>
      </w:r>
      <w:r w:rsidR="002C4B8F">
        <w:t xml:space="preserve">. This is the </w:t>
      </w:r>
      <w:r w:rsidR="006C0730">
        <w:t xml:space="preserve">main downfall of using </w:t>
      </w:r>
      <w:r w:rsidR="00D57EB2">
        <w:t>supercapacitors as an ESS as it will be troublesome</w:t>
      </w:r>
      <w:r w:rsidR="003A241A">
        <w:t>, but possible, to find storage space for this on a motorcycle.</w:t>
      </w:r>
      <w:r w:rsidR="00BA7409">
        <w:t xml:space="preserve"> This would be easier to do on a motorcycle with fairings than a naked bike.</w:t>
      </w:r>
    </w:p>
    <w:p w14:paraId="6DF476B7" w14:textId="29842A5C" w:rsidR="00737C41" w:rsidRDefault="00F633D9" w:rsidP="009B1F5C">
      <w:pPr>
        <w:pStyle w:val="Heading2"/>
        <w:rPr>
          <w:rFonts w:eastAsiaTheme="minorHAnsi"/>
        </w:rPr>
      </w:pPr>
      <w:bookmarkStart w:id="14" w:name="_Toc124708085"/>
      <w:r>
        <w:rPr>
          <w:noProof/>
        </w:rPr>
        <w:drawing>
          <wp:anchor distT="0" distB="0" distL="114300" distR="114300" simplePos="0" relativeHeight="251664896" behindDoc="0" locked="0" layoutInCell="1" allowOverlap="1" wp14:anchorId="697C3893" wp14:editId="52EA3A01">
            <wp:simplePos x="0" y="0"/>
            <wp:positionH relativeFrom="margin">
              <wp:align>center</wp:align>
            </wp:positionH>
            <wp:positionV relativeFrom="paragraph">
              <wp:posOffset>212090</wp:posOffset>
            </wp:positionV>
            <wp:extent cx="7007225" cy="3329940"/>
            <wp:effectExtent l="0" t="0" r="3175" b="3810"/>
            <wp:wrapTopAndBottom/>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007225" cy="3329940"/>
                    </a:xfrm>
                    <a:prstGeom prst="rect">
                      <a:avLst/>
                    </a:prstGeom>
                  </pic:spPr>
                </pic:pic>
              </a:graphicData>
            </a:graphic>
          </wp:anchor>
        </w:drawing>
      </w:r>
      <w:r w:rsidR="000A559D">
        <w:rPr>
          <w:noProof/>
        </w:rPr>
        <mc:AlternateContent>
          <mc:Choice Requires="wps">
            <w:drawing>
              <wp:anchor distT="0" distB="0" distL="114300" distR="114300" simplePos="0" relativeHeight="251671552" behindDoc="0" locked="0" layoutInCell="1" allowOverlap="1" wp14:anchorId="231D7E88" wp14:editId="1B4FE3C8">
                <wp:simplePos x="0" y="0"/>
                <wp:positionH relativeFrom="column">
                  <wp:posOffset>-639445</wp:posOffset>
                </wp:positionH>
                <wp:positionV relativeFrom="paragraph">
                  <wp:posOffset>3629660</wp:posOffset>
                </wp:positionV>
                <wp:extent cx="7007225" cy="635"/>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7007225" cy="635"/>
                        </a:xfrm>
                        <a:prstGeom prst="rect">
                          <a:avLst/>
                        </a:prstGeom>
                        <a:solidFill>
                          <a:prstClr val="white"/>
                        </a:solidFill>
                        <a:ln>
                          <a:noFill/>
                        </a:ln>
                      </wps:spPr>
                      <wps:txbx>
                        <w:txbxContent>
                          <w:p w14:paraId="4346F3F6" w14:textId="25430C78" w:rsidR="000A559D" w:rsidRDefault="000A559D" w:rsidP="000A559D">
                            <w:pPr>
                              <w:pStyle w:val="Caption"/>
                              <w:rPr>
                                <w:noProof/>
                              </w:rPr>
                            </w:pPr>
                            <w:r>
                              <w:t>Figure 11 -Tractive Power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1D7E88" id="Text Box 29" o:spid="_x0000_s1037" type="#_x0000_t202" style="position:absolute;margin-left:-50.35pt;margin-top:285.8pt;width:551.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" stroked="f">
                <v:textbox style="mso-fit-shape-to-text:t" inset="0,0,0,0">
                  <w:txbxContent>
                    <w:p w14:paraId="4346F3F6" w14:textId="25430C78" w:rsidR="000A559D" w:rsidRDefault="000A559D" w:rsidP="000A559D">
                      <w:pPr>
                        <w:pStyle w:val="Caption"/>
                        <w:rPr>
                          <w:noProof/>
                        </w:rPr>
                      </w:pPr>
                      <w:r>
                        <w:t>Figure 11 -Tractive Power Graph</w:t>
                      </w:r>
                    </w:p>
                  </w:txbxContent>
                </v:textbox>
                <w10:wrap type="topAndBottom"/>
              </v:shape>
            </w:pict>
          </mc:Fallback>
        </mc:AlternateContent>
      </w:r>
      <w:r w:rsidR="009B1F5C">
        <w:rPr>
          <w:rFonts w:eastAsiaTheme="minorHAnsi"/>
        </w:rPr>
        <w:t>5.4</w:t>
      </w:r>
      <w:r w:rsidR="00D1271E">
        <w:rPr>
          <w:rFonts w:eastAsiaTheme="minorHAnsi"/>
        </w:rPr>
        <w:t>.MGU</w:t>
      </w:r>
      <w:bookmarkEnd w:id="14"/>
    </w:p>
    <w:p w14:paraId="3A847939" w14:textId="05B3811C" w:rsidR="009B1F5C" w:rsidRDefault="000A559D" w:rsidP="009B1F5C">
      <w:r>
        <w:t>Figure 11 above shows the tractive power required of the bike to reach the velocit</w:t>
      </w:r>
      <w:r w:rsidR="00F4066A">
        <w:t xml:space="preserve">ies of the WLTP cycle. </w:t>
      </w:r>
      <w:r w:rsidR="000C12FA">
        <w:t xml:space="preserve">If the motor was expected to make the bike reach top speed, it would need to be a </w:t>
      </w:r>
      <w:r w:rsidR="00707F1A">
        <w:t xml:space="preserve">16.8kW motor. However, most cases </w:t>
      </w:r>
      <w:r w:rsidR="000E6C28">
        <w:t>during the cycle could be covered using a 6kW motor. This would benefit the bike as it would draw less energy from the storage system and avoid increasing fuel consumption by adding an over-specified motor.</w:t>
      </w:r>
    </w:p>
    <w:p w14:paraId="7708DF09" w14:textId="72F0FAFA" w:rsidR="00373AA0" w:rsidRDefault="00B94D72" w:rsidP="009B1F5C">
      <w:r>
        <w:t>It’s also assumed that the motor has a constant efficiency across it’s entire speed range, whilst in real life this is entirely dependent on the type of motor chosen.</w:t>
      </w:r>
    </w:p>
    <w:p w14:paraId="21D94A99" w14:textId="203F02E8" w:rsidR="00F633D9" w:rsidRDefault="00F633D9" w:rsidP="009B1F5C">
      <w:r>
        <w:t>As the bike uses a fly-by-wire throttle, it could be possible for the ECU to detect when the supercapacitors are running out of energy and begin bringing in engine power, ensuring a smooth transition between the two.</w:t>
      </w:r>
    </w:p>
    <w:p w14:paraId="59F3A4F8" w14:textId="6820300C" w:rsidR="009B1F5C" w:rsidRDefault="009B1F5C">
      <w:pPr>
        <w:spacing w:line="259" w:lineRule="auto"/>
      </w:pPr>
    </w:p>
    <w:p w14:paraId="35E024CF" w14:textId="77777777" w:rsidR="00F633D9" w:rsidRDefault="00F633D9">
      <w:pPr>
        <w:spacing w:line="259" w:lineRule="auto"/>
      </w:pPr>
    </w:p>
    <w:p w14:paraId="55CBFDCE" w14:textId="43F75351" w:rsidR="00CE0852" w:rsidRDefault="00CE0852" w:rsidP="00CE0852">
      <w:pPr>
        <w:pStyle w:val="Heading1"/>
        <w:numPr>
          <w:ilvl w:val="0"/>
          <w:numId w:val="5"/>
        </w:numPr>
      </w:pPr>
      <w:bookmarkStart w:id="15" w:name="_Toc124708086"/>
      <w:r>
        <w:lastRenderedPageBreak/>
        <w:t>Usable Stored Energy</w:t>
      </w:r>
      <w:bookmarkEnd w:id="15"/>
    </w:p>
    <w:p w14:paraId="066C4C26" w14:textId="4969D0F4" w:rsidR="00961E00" w:rsidRDefault="00AE39E5" w:rsidP="00CE0852">
      <w:r>
        <w:t>Previously the</w:t>
      </w:r>
      <w:r w:rsidR="00244485">
        <w:t xml:space="preserve"> energy </w:t>
      </w:r>
      <w:r w:rsidR="000B026E">
        <w:t>capable of</w:t>
      </w:r>
      <w:r w:rsidR="00244485">
        <w:t xml:space="preserve"> </w:t>
      </w:r>
      <w:r w:rsidR="000B026E">
        <w:t>being</w:t>
      </w:r>
      <w:r w:rsidR="00244485">
        <w:t xml:space="preserve"> recover</w:t>
      </w:r>
      <w:r w:rsidR="000B026E">
        <w:t>ed</w:t>
      </w:r>
      <w:r w:rsidR="00244485">
        <w:t xml:space="preserve"> was calculated, however a</w:t>
      </w:r>
      <w:r w:rsidR="008B3AD8">
        <w:t xml:space="preserve">s this potential energy is transferred from kinetic energy of the vehicle into </w:t>
      </w:r>
      <w:r w:rsidR="008233DB">
        <w:t xml:space="preserve">electrostatic energy </w:t>
      </w:r>
      <w:r w:rsidR="00553D2C">
        <w:t xml:space="preserve">stored in the supercapacitors, </w:t>
      </w:r>
      <w:r w:rsidR="007B24A6">
        <w:t>(</w:t>
      </w:r>
      <w:r w:rsidR="00553D2C">
        <w:t>and vice versa</w:t>
      </w:r>
      <w:r w:rsidR="007B24A6">
        <w:t>)</w:t>
      </w:r>
      <w:r w:rsidR="00553D2C">
        <w:t xml:space="preserve"> </w:t>
      </w:r>
      <w:r w:rsidR="00AE2087">
        <w:t>some energy is lost due to inefficiencies in the system.</w:t>
      </w:r>
    </w:p>
    <w:p w14:paraId="0F2A29D9" w14:textId="10372410" w:rsidR="00D30278" w:rsidRDefault="006F7741" w:rsidP="00CE0852">
      <w:r>
        <w:rPr>
          <w:noProof/>
        </w:rPr>
        <mc:AlternateContent>
          <mc:Choice Requires="wps">
            <w:drawing>
              <wp:anchor distT="0" distB="0" distL="114300" distR="114300" simplePos="0" relativeHeight="251667456" behindDoc="0" locked="0" layoutInCell="1" allowOverlap="1" wp14:anchorId="477A3040" wp14:editId="67E4589F">
                <wp:simplePos x="0" y="0"/>
                <wp:positionH relativeFrom="column">
                  <wp:posOffset>-715645</wp:posOffset>
                </wp:positionH>
                <wp:positionV relativeFrom="paragraph">
                  <wp:posOffset>3917315</wp:posOffset>
                </wp:positionV>
                <wp:extent cx="7159625"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7159625" cy="635"/>
                        </a:xfrm>
                        <a:prstGeom prst="rect">
                          <a:avLst/>
                        </a:prstGeom>
                        <a:solidFill>
                          <a:prstClr val="white"/>
                        </a:solidFill>
                        <a:ln>
                          <a:noFill/>
                        </a:ln>
                      </wps:spPr>
                      <wps:txbx>
                        <w:txbxContent>
                          <w:p w14:paraId="04EB7652" w14:textId="59AA82A0" w:rsidR="006F7741" w:rsidRPr="005433F0" w:rsidRDefault="006F7741" w:rsidP="006F7741">
                            <w:pPr>
                              <w:pStyle w:val="Caption"/>
                              <w:rPr>
                                <w:noProof/>
                              </w:rPr>
                            </w:pPr>
                            <w:r>
                              <w:t>Figure 1</w:t>
                            </w:r>
                            <w:r w:rsidR="00DC1A74">
                              <w:t>2</w:t>
                            </w:r>
                            <w:r>
                              <w:t xml:space="preserve"> -Cumulative Usable Energy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7A3040" id="Text Box 23" o:spid="_x0000_s1038" type="#_x0000_t202" style="position:absolute;margin-left:-56.35pt;margin-top:308.45pt;width:563.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" stroked="f">
                <v:textbox style="mso-fit-shape-to-text:t" inset="0,0,0,0">
                  <w:txbxContent>
                    <w:p w14:paraId="04EB7652" w14:textId="59AA82A0" w:rsidR="006F7741" w:rsidRPr="005433F0" w:rsidRDefault="006F7741" w:rsidP="006F7741">
                      <w:pPr>
                        <w:pStyle w:val="Caption"/>
                        <w:rPr>
                          <w:noProof/>
                        </w:rPr>
                      </w:pPr>
                      <w:r>
                        <w:t>Figure 1</w:t>
                      </w:r>
                      <w:r w:rsidR="00DC1A74">
                        <w:t>2</w:t>
                      </w:r>
                      <w:r>
                        <w:t xml:space="preserve"> -Cumulative Usable Energy</w:t>
                      </w:r>
                    </w:p>
                  </w:txbxContent>
                </v:textbox>
                <w10:wrap type="topAndBottom"/>
              </v:shape>
            </w:pict>
          </mc:Fallback>
        </mc:AlternateContent>
      </w:r>
      <w:r>
        <w:rPr>
          <w:noProof/>
        </w:rPr>
        <w:drawing>
          <wp:anchor distT="0" distB="0" distL="114300" distR="114300" simplePos="0" relativeHeight="251660800" behindDoc="0" locked="0" layoutInCell="1" allowOverlap="1" wp14:anchorId="5770E408" wp14:editId="51F89DD3">
            <wp:simplePos x="0" y="0"/>
            <wp:positionH relativeFrom="margin">
              <wp:align>center</wp:align>
            </wp:positionH>
            <wp:positionV relativeFrom="paragraph">
              <wp:posOffset>492125</wp:posOffset>
            </wp:positionV>
            <wp:extent cx="7159663" cy="3368040"/>
            <wp:effectExtent l="0" t="0" r="3175" b="3810"/>
            <wp:wrapTopAndBottom/>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7159663" cy="3368040"/>
                    </a:xfrm>
                    <a:prstGeom prst="rect">
                      <a:avLst/>
                    </a:prstGeom>
                  </pic:spPr>
                </pic:pic>
              </a:graphicData>
            </a:graphic>
            <wp14:sizeRelH relativeFrom="margin">
              <wp14:pctWidth>0</wp14:pctWidth>
            </wp14:sizeRelH>
            <wp14:sizeRelV relativeFrom="margin">
              <wp14:pctHeight>0</wp14:pctHeight>
            </wp14:sizeRelV>
          </wp:anchor>
        </w:drawing>
      </w:r>
      <w:r w:rsidR="00961E00">
        <w:t xml:space="preserve">With these known efficiencies, shown in Table 1, it’s possible to calculate the </w:t>
      </w:r>
      <w:r w:rsidR="00213FFE">
        <w:t>potential cumulative energy available for deployment at the rear wheel over the WLTP cycle.</w:t>
      </w:r>
    </w:p>
    <w:p w14:paraId="3C30442F" w14:textId="72BDB001" w:rsidR="00213FFE" w:rsidRDefault="004F1195" w:rsidP="00CE0852">
      <w:r>
        <w:t xml:space="preserve">The efficiency of the KERS is calculated to be </w:t>
      </w:r>
      <w:r w:rsidR="002127C2">
        <w:t>50.2%</w:t>
      </w:r>
      <w:r w:rsidR="00B42CF7">
        <w:t xml:space="preserve">, meaning that just under half of the energy potentially able </w:t>
      </w:r>
      <w:r w:rsidR="00C42A7E">
        <w:t>to be captured is lost in the KERS.</w:t>
      </w:r>
      <w:r w:rsidR="00F73CFE">
        <w:t xml:space="preserve"> This results in a total </w:t>
      </w:r>
      <w:r w:rsidR="008F2CC6">
        <w:t>usable energy of 0.145kWh</w:t>
      </w:r>
      <w:r w:rsidR="00864922">
        <w:t xml:space="preserve"> to drive the rear wheel</w:t>
      </w:r>
      <w:r w:rsidR="00E732C2">
        <w:t xml:space="preserve"> gathered</w:t>
      </w:r>
      <w:r w:rsidR="007C5BA0">
        <w:t xml:space="preserve"> over the entire WLTP cycle.</w:t>
      </w:r>
    </w:p>
    <w:p w14:paraId="599CEC2C" w14:textId="7D199FBE" w:rsidR="00D30278" w:rsidRDefault="00302F66" w:rsidP="00F80CA5">
      <w:r>
        <w:t>The</w:t>
      </w:r>
      <w:r w:rsidR="001379C2">
        <w:t xml:space="preserve"> overall percentage of</w:t>
      </w:r>
      <w:r w:rsidR="00A63584">
        <w:t xml:space="preserve"> cumulative</w:t>
      </w:r>
      <w:r w:rsidR="001379C2">
        <w:t xml:space="preserve"> </w:t>
      </w:r>
      <w:r w:rsidR="004E3798">
        <w:t>usable energy to the cumulative tractive energy</w:t>
      </w:r>
      <w:r w:rsidR="00A63584">
        <w:t xml:space="preserve"> comes out to</w:t>
      </w:r>
      <w:r w:rsidR="007E3C7D">
        <w:t xml:space="preserve"> 15.51%.</w:t>
      </w:r>
      <w:r w:rsidR="0067381D">
        <w:t xml:space="preserve"> This may not seem a lot, </w:t>
      </w:r>
      <w:r w:rsidR="006449B3">
        <w:t xml:space="preserve">but </w:t>
      </w:r>
      <w:r w:rsidR="00DF5502">
        <w:t>it’s</w:t>
      </w:r>
      <w:r w:rsidR="006449B3">
        <w:t xml:space="preserve"> </w:t>
      </w:r>
      <w:r w:rsidR="000D29BA">
        <w:t xml:space="preserve">a substantial amount of </w:t>
      </w:r>
      <w:r w:rsidR="006449B3">
        <w:t>usable energy that would have otherwise been lost</w:t>
      </w:r>
      <w:r w:rsidR="007F5D47">
        <w:t xml:space="preserve">. As discussed previously, during the slower speed sections of the cycle the KERS system is </w:t>
      </w:r>
      <w:r w:rsidR="000105D9">
        <w:t xml:space="preserve">much more efficient as less energy is lost to drag. This suggests that </w:t>
      </w:r>
      <w:r w:rsidR="00DA5CA9">
        <w:t>this system would be ideal for smaller capacity bikes used for commuting/</w:t>
      </w:r>
      <w:r w:rsidR="00D42845">
        <w:t xml:space="preserve">delivery companies through town, saving these companies </w:t>
      </w:r>
      <w:r w:rsidR="00A676A2">
        <w:t xml:space="preserve">significant amounts in fuel costs and decreasing the emissions coming from their </w:t>
      </w:r>
      <w:r w:rsidR="00F80CA5">
        <w:t>vehicles.</w:t>
      </w:r>
      <w:r w:rsidR="00D30278">
        <w:br w:type="page"/>
      </w:r>
    </w:p>
    <w:p w14:paraId="1E6E0996" w14:textId="70234019" w:rsidR="00D30278" w:rsidRDefault="00D30278" w:rsidP="00D30278">
      <w:pPr>
        <w:pStyle w:val="Heading1"/>
        <w:numPr>
          <w:ilvl w:val="0"/>
          <w:numId w:val="5"/>
        </w:numPr>
      </w:pPr>
      <w:bookmarkStart w:id="16" w:name="_Toc124708087"/>
      <w:r>
        <w:lastRenderedPageBreak/>
        <w:t>Conclusion</w:t>
      </w:r>
      <w:bookmarkEnd w:id="16"/>
    </w:p>
    <w:p w14:paraId="230C61F1" w14:textId="33CB6F24" w:rsidR="0034147B" w:rsidRDefault="007A36B4" w:rsidP="0034147B">
      <w:r>
        <w:t xml:space="preserve">The findings of this investigation show that </w:t>
      </w:r>
      <w:r w:rsidR="00941608">
        <w:t>the implementation of a KER system</w:t>
      </w:r>
      <w:r w:rsidR="00D52C25">
        <w:t xml:space="preserve"> to </w:t>
      </w:r>
      <w:r w:rsidR="00F56538">
        <w:t>vehicle</w:t>
      </w:r>
      <w:r w:rsidR="00CB749B">
        <w:t xml:space="preserve">s can </w:t>
      </w:r>
      <w:r w:rsidR="00F56538">
        <w:t>significantly</w:t>
      </w:r>
      <w:r w:rsidR="0010310F">
        <w:t xml:space="preserve"> increase the</w:t>
      </w:r>
      <w:r w:rsidR="00256C34">
        <w:t>ir</w:t>
      </w:r>
      <w:r w:rsidR="0010310F">
        <w:t xml:space="preserve"> fuel efficienc</w:t>
      </w:r>
      <w:r w:rsidR="00256C34">
        <w:t>y</w:t>
      </w:r>
      <w:r w:rsidR="00CB749B">
        <w:t xml:space="preserve">. Even with </w:t>
      </w:r>
      <w:r w:rsidR="00AB0CCE">
        <w:t xml:space="preserve">the naturally terrible </w:t>
      </w:r>
      <w:r w:rsidR="008723AB">
        <w:t>drag coefficient</w:t>
      </w:r>
      <w:r w:rsidR="00AB0CCE">
        <w:t xml:space="preserve"> of motorcycles</w:t>
      </w:r>
      <w:r w:rsidR="008723AB">
        <w:t xml:space="preserve">, </w:t>
      </w:r>
      <w:r w:rsidR="00925BFD">
        <w:t xml:space="preserve">it’s shown that 15% of the energy of the bike </w:t>
      </w:r>
      <w:r w:rsidR="003E278C">
        <w:t>during a day-to-day ride up to motorway speeds can be recovered</w:t>
      </w:r>
      <w:r w:rsidR="00477AFA">
        <w:t>, meaning if this system was used in mass</w:t>
      </w:r>
      <w:r w:rsidR="004917F7">
        <w:t xml:space="preserve"> production</w:t>
      </w:r>
      <w:r w:rsidR="00477AFA">
        <w:t xml:space="preserve"> the overall decrease in fuel consumption </w:t>
      </w:r>
      <w:r w:rsidR="00D60BBD">
        <w:t>of vehicles</w:t>
      </w:r>
      <w:r w:rsidR="00EB2D48">
        <w:t>, especially at low speeds,</w:t>
      </w:r>
      <w:r w:rsidR="00D60BBD">
        <w:t xml:space="preserve"> </w:t>
      </w:r>
      <w:r w:rsidR="004917F7">
        <w:t>c</w:t>
      </w:r>
      <w:r w:rsidR="00D60BBD">
        <w:t xml:space="preserve">ould be </w:t>
      </w:r>
      <w:r w:rsidR="00B360F7">
        <w:t>significant</w:t>
      </w:r>
      <w:r w:rsidR="00D60BBD">
        <w:t>.</w:t>
      </w:r>
    </w:p>
    <w:p w14:paraId="70D7D721" w14:textId="62EE4DA6" w:rsidR="00D60BBD" w:rsidRDefault="00D60BBD" w:rsidP="0034147B">
      <w:r>
        <w:t xml:space="preserve">That being said, it’s clear that this system is ideal for vehicles with better aerodynamics than </w:t>
      </w:r>
      <w:r w:rsidR="0059439D">
        <w:t xml:space="preserve">the Thruxton, for example </w:t>
      </w:r>
      <w:r w:rsidR="00D27003">
        <w:t>faired motorcycles</w:t>
      </w:r>
      <w:r w:rsidR="0059439D">
        <w:t xml:space="preserve">, </w:t>
      </w:r>
      <w:r w:rsidR="00234333">
        <w:t>or vehicles that are not expected to reach such high speeds</w:t>
      </w:r>
      <w:r w:rsidR="000C519E">
        <w:t>, such as 125cc bikes or mopeds.</w:t>
      </w:r>
      <w:r w:rsidR="00DB6661">
        <w:t xml:space="preserve"> The storage capacity of this system may not need to be as large as it is, as during most stops </w:t>
      </w:r>
      <w:r w:rsidR="005A1304">
        <w:t>it won’t reach anywhere near capacity</w:t>
      </w:r>
      <w:r w:rsidR="00D6241E">
        <w:t xml:space="preserve"> </w:t>
      </w:r>
      <w:r w:rsidR="005A1304">
        <w:t xml:space="preserve">but after a </w:t>
      </w:r>
      <w:r w:rsidR="00422092">
        <w:t>long-distance</w:t>
      </w:r>
      <w:r w:rsidR="005A1304">
        <w:t xml:space="preserve"> stop charging the supercapacitors up to full</w:t>
      </w:r>
      <w:r w:rsidR="00D6241E">
        <w:t xml:space="preserve">, </w:t>
      </w:r>
      <w:r w:rsidR="00EB2C7A">
        <w:t>the stored energy could be used to solely run the bike at slower speeds for a significant time.</w:t>
      </w:r>
    </w:p>
    <w:p w14:paraId="29DB9934" w14:textId="3C21A651" w:rsidR="004A502B" w:rsidRDefault="004A502B" w:rsidP="0034147B">
      <w:r>
        <w:t>The main drawbacks of systems like these are that they’re expe</w:t>
      </w:r>
      <w:r w:rsidR="00262CF2">
        <w:t xml:space="preserve">nsive </w:t>
      </w:r>
      <w:r w:rsidR="00ED511D">
        <w:t xml:space="preserve">and </w:t>
      </w:r>
      <w:r w:rsidR="002862C7">
        <w:t xml:space="preserve">the components </w:t>
      </w:r>
      <w:r w:rsidR="00975EDC">
        <w:t xml:space="preserve">could be </w:t>
      </w:r>
      <w:r w:rsidR="00ED511D">
        <w:t xml:space="preserve">difficult to fit to </w:t>
      </w:r>
      <w:r w:rsidR="00BD3943">
        <w:t xml:space="preserve">the already limited spaces </w:t>
      </w:r>
      <w:r w:rsidR="00975EDC">
        <w:t>in</w:t>
      </w:r>
      <w:r w:rsidR="00BD3943">
        <w:t xml:space="preserve"> motorcycle</w:t>
      </w:r>
      <w:r w:rsidR="00EB2C7A">
        <w:t>s</w:t>
      </w:r>
      <w:r w:rsidR="00B360F7">
        <w:t>.</w:t>
      </w:r>
      <w:r w:rsidR="00EB2C7A">
        <w:t xml:space="preserve"> </w:t>
      </w:r>
      <w:r w:rsidR="00B360F7">
        <w:t>H</w:t>
      </w:r>
      <w:r w:rsidR="00EB2C7A">
        <w:t>owever</w:t>
      </w:r>
      <w:r w:rsidR="00B360F7">
        <w:t>,</w:t>
      </w:r>
      <w:r w:rsidR="001E314E">
        <w:t xml:space="preserve"> large amount</w:t>
      </w:r>
      <w:r w:rsidR="00EB2C7A">
        <w:t>s</w:t>
      </w:r>
      <w:r w:rsidR="001E314E">
        <w:t xml:space="preserve"> of effort </w:t>
      </w:r>
      <w:r w:rsidR="00EB2C7A">
        <w:t>are</w:t>
      </w:r>
      <w:r w:rsidR="001E314E">
        <w:t xml:space="preserve"> currently being put into the development of supercapacitors and motors to further increase their efficiency, hopefully meaning that as time progresses the practicality of these systems will only increase.</w:t>
      </w:r>
    </w:p>
    <w:p w14:paraId="1D793206" w14:textId="77777777" w:rsidR="001C1D26" w:rsidRPr="0034147B" w:rsidRDefault="001C1D26" w:rsidP="0034147B"/>
    <w:p w14:paraId="6EC2155C" w14:textId="77777777" w:rsidR="00680AD0" w:rsidRPr="000E358A" w:rsidRDefault="00680AD0" w:rsidP="00680AD0"/>
    <w:p w14:paraId="3C5C14A9" w14:textId="77777777" w:rsidR="00984B5F" w:rsidRDefault="00984B5F" w:rsidP="00D777D2"/>
    <w:p w14:paraId="04416C73" w14:textId="77777777" w:rsidR="00CA7162" w:rsidRDefault="00CA7162" w:rsidP="00D777D2"/>
    <w:p w14:paraId="1E9E4D62" w14:textId="4BAC0B07" w:rsidR="000D112E" w:rsidRDefault="000D112E">
      <w:pPr>
        <w:spacing w:line="259" w:lineRule="auto"/>
      </w:pPr>
      <w:r>
        <w:br w:type="page"/>
      </w:r>
    </w:p>
    <w:p w14:paraId="51CF2B8C" w14:textId="534BB4D9" w:rsidR="000D112E" w:rsidRDefault="000D112E" w:rsidP="000D112E">
      <w:pPr>
        <w:pStyle w:val="Heading1"/>
        <w:numPr>
          <w:ilvl w:val="0"/>
          <w:numId w:val="5"/>
        </w:numPr>
      </w:pPr>
      <w:bookmarkStart w:id="17" w:name="_Toc124708088"/>
      <w:r>
        <w:lastRenderedPageBreak/>
        <w:t>Reference</w:t>
      </w:r>
      <w:r w:rsidR="00290BED">
        <w:t xml:space="preserve"> </w:t>
      </w:r>
      <w:r>
        <w:t>List</w:t>
      </w:r>
      <w:bookmarkEnd w:id="17"/>
    </w:p>
    <w:p w14:paraId="4BF16536" w14:textId="18CAB07D" w:rsidR="000D112E" w:rsidRDefault="005D6357" w:rsidP="000D112E">
      <w:r>
        <w:t>AVNet Abacus</w:t>
      </w:r>
      <w:r w:rsidR="007137B3">
        <w:t xml:space="preserve"> (202</w:t>
      </w:r>
      <w:r w:rsidR="00043260">
        <w:t>3</w:t>
      </w:r>
      <w:r w:rsidR="007137B3">
        <w:t xml:space="preserve">) </w:t>
      </w:r>
      <w:r w:rsidR="003D04A6">
        <w:rPr>
          <w:i/>
          <w:iCs/>
        </w:rPr>
        <w:t>Understanding switched-mode power supplies (SMPS).</w:t>
      </w:r>
      <w:r w:rsidR="003D04A6">
        <w:t xml:space="preserve"> Available at: </w:t>
      </w:r>
      <w:hyperlink r:id="rId25" w:history="1">
        <w:r w:rsidR="003D04A6" w:rsidRPr="006464E2">
          <w:rPr>
            <w:rStyle w:val="Hyperlink"/>
          </w:rPr>
          <w:t>https://www.avnet.com/wps/portal/abacus/solutions/technologies/power/the-design-engineers-guide/switched-mode-power-supplies/</w:t>
        </w:r>
      </w:hyperlink>
      <w:r w:rsidR="003D04A6">
        <w:t xml:space="preserve"> [Accessed: </w:t>
      </w:r>
      <w:r w:rsidR="00043260">
        <w:t>11/01/23]</w:t>
      </w:r>
    </w:p>
    <w:p w14:paraId="7D9851A1" w14:textId="480785B7" w:rsidR="004E3513" w:rsidRDefault="00E734BE" w:rsidP="000D112E">
      <w:r>
        <w:t>Brembo</w:t>
      </w:r>
      <w:r>
        <w:tab/>
        <w:t xml:space="preserve"> (2019) </w:t>
      </w:r>
      <w:r>
        <w:rPr>
          <w:i/>
          <w:iCs/>
        </w:rPr>
        <w:t xml:space="preserve">A Leap Into The Future With Brembo Brakes: Changing </w:t>
      </w:r>
      <w:r w:rsidR="004E3513">
        <w:rPr>
          <w:i/>
          <w:iCs/>
        </w:rPr>
        <w:t>The Way You Drive With Benefits For Drivers and For The Environment.</w:t>
      </w:r>
      <w:r w:rsidR="004E3513">
        <w:t xml:space="preserve"> Available at: </w:t>
      </w:r>
      <w:hyperlink r:id="rId26" w:history="1">
        <w:r w:rsidR="00330E29" w:rsidRPr="006464E2">
          <w:rPr>
            <w:rStyle w:val="Hyperlink"/>
          </w:rPr>
          <w:t>https://www.brembo.com/en/company/news/future-brake</w:t>
        </w:r>
      </w:hyperlink>
      <w:r w:rsidR="00330E29">
        <w:t xml:space="preserve"> [Accessed: 02/01/23]</w:t>
      </w:r>
    </w:p>
    <w:p w14:paraId="4A64C8E2" w14:textId="7D687F0E" w:rsidR="00330E29" w:rsidRDefault="00234698" w:rsidP="000D112E">
      <w:r>
        <w:t>Burgess S. &amp; Lodge C.</w:t>
      </w:r>
      <w:r w:rsidR="0086451E">
        <w:t xml:space="preserve"> (2004) </w:t>
      </w:r>
      <w:r w:rsidR="0086451E">
        <w:rPr>
          <w:i/>
          <w:iCs/>
        </w:rPr>
        <w:t>Optimisation of the Chain Drive System on Sports Motorcycles</w:t>
      </w:r>
      <w:r w:rsidR="00DE1386">
        <w:rPr>
          <w:i/>
          <w:iCs/>
        </w:rPr>
        <w:t xml:space="preserve">, </w:t>
      </w:r>
      <w:r w:rsidR="00D9092F">
        <w:t>Sports Engineering</w:t>
      </w:r>
      <w:r w:rsidR="00BE3236">
        <w:t xml:space="preserve"> 7, pp.65-73</w:t>
      </w:r>
    </w:p>
    <w:p w14:paraId="095B289B" w14:textId="58B40D92" w:rsidR="00BE3236" w:rsidRDefault="00FC76A1" w:rsidP="000D112E">
      <w:r>
        <w:t>Coss</w:t>
      </w:r>
      <w:r w:rsidR="00E958B4">
        <w:t xml:space="preserve">alter V. (2006) </w:t>
      </w:r>
      <w:r w:rsidR="00E958B4">
        <w:rPr>
          <w:i/>
          <w:iCs/>
        </w:rPr>
        <w:t>Motorcycle Dynamics</w:t>
      </w:r>
      <w:r w:rsidR="004A7B1C">
        <w:t xml:space="preserve">, Second Edition, </w:t>
      </w:r>
      <w:r w:rsidR="00610815">
        <w:t>p. 41</w:t>
      </w:r>
    </w:p>
    <w:p w14:paraId="1797297A" w14:textId="48ED2F77" w:rsidR="00B90529" w:rsidRDefault="00B90529" w:rsidP="000D112E">
      <w:r>
        <w:t xml:space="preserve">Cossalter V. (2006) </w:t>
      </w:r>
      <w:r>
        <w:rPr>
          <w:i/>
          <w:iCs/>
        </w:rPr>
        <w:t>Motorcycle Dynamics</w:t>
      </w:r>
      <w:r>
        <w:t>, Second Edition, p.75</w:t>
      </w:r>
    </w:p>
    <w:p w14:paraId="73A00CC0" w14:textId="1171F264" w:rsidR="00B90529" w:rsidRDefault="007D4FF4" w:rsidP="000D112E">
      <w:r>
        <w:t xml:space="preserve">Foale T. (2002) </w:t>
      </w:r>
      <w:r>
        <w:rPr>
          <w:i/>
          <w:iCs/>
        </w:rPr>
        <w:t>Motorcycle Handling and Chassis Design: the art and science</w:t>
      </w:r>
      <w:r>
        <w:t xml:space="preserve">, </w:t>
      </w:r>
      <w:r w:rsidR="003F1788">
        <w:t>Section 5, p.5</w:t>
      </w:r>
    </w:p>
    <w:p w14:paraId="6F66B03D" w14:textId="441362A1" w:rsidR="003F1788" w:rsidRDefault="008A7CB8" w:rsidP="000D112E">
      <w:r>
        <w:t xml:space="preserve">Greaser A. (2020) </w:t>
      </w:r>
      <w:r>
        <w:rPr>
          <w:i/>
          <w:iCs/>
        </w:rPr>
        <w:t xml:space="preserve">Brake by wire is coming </w:t>
      </w:r>
      <w:r w:rsidR="004D4DD3">
        <w:rPr>
          <w:i/>
          <w:iCs/>
        </w:rPr>
        <w:t xml:space="preserve">to motorcycles. </w:t>
      </w:r>
      <w:r w:rsidR="004D4DD3">
        <w:t xml:space="preserve">Available at: </w:t>
      </w:r>
      <w:hyperlink r:id="rId27" w:history="1">
        <w:r w:rsidR="004D4DD3" w:rsidRPr="006464E2">
          <w:rPr>
            <w:rStyle w:val="Hyperlink"/>
          </w:rPr>
          <w:t>https://www.revzilla.com/common-tread/brake-by-wire</w:t>
        </w:r>
      </w:hyperlink>
      <w:r w:rsidR="004D4DD3">
        <w:t xml:space="preserve"> [Accessed 02/01/23]</w:t>
      </w:r>
    </w:p>
    <w:p w14:paraId="53EB9B0F" w14:textId="08B55825" w:rsidR="004D4DD3" w:rsidRDefault="00C32F1E" w:rsidP="000D112E">
      <w:r>
        <w:t xml:space="preserve">Hanley S. (2018) </w:t>
      </w:r>
      <w:r>
        <w:rPr>
          <w:i/>
          <w:iCs/>
        </w:rPr>
        <w:t xml:space="preserve">Electric Car Mythbuster – Efficiency. </w:t>
      </w:r>
      <w:r>
        <w:t xml:space="preserve">Available at: </w:t>
      </w:r>
      <w:hyperlink r:id="rId28" w:history="1">
        <w:r w:rsidRPr="006464E2">
          <w:rPr>
            <w:rStyle w:val="Hyperlink"/>
          </w:rPr>
          <w:t>https://cleantechnica.com/2018/03/10/electric-car-myth-buster-efficiency/amp/</w:t>
        </w:r>
      </w:hyperlink>
      <w:r>
        <w:t xml:space="preserve"> [Accessed </w:t>
      </w:r>
      <w:r w:rsidR="008A4645">
        <w:t>12/01/23]</w:t>
      </w:r>
    </w:p>
    <w:p w14:paraId="07FC946C" w14:textId="306BAB99" w:rsidR="008A4645" w:rsidRDefault="0086775B" w:rsidP="000D112E">
      <w:r>
        <w:t xml:space="preserve">He Q. </w:t>
      </w:r>
      <w:r>
        <w:rPr>
          <w:i/>
          <w:iCs/>
        </w:rPr>
        <w:t>et al.</w:t>
      </w:r>
      <w:r>
        <w:t xml:space="preserve"> (2022) </w:t>
      </w:r>
      <w:r>
        <w:rPr>
          <w:i/>
          <w:iCs/>
        </w:rPr>
        <w:t xml:space="preserve">Energy </w:t>
      </w:r>
      <w:r w:rsidR="00360827">
        <w:rPr>
          <w:i/>
          <w:iCs/>
        </w:rPr>
        <w:t>r</w:t>
      </w:r>
      <w:r>
        <w:rPr>
          <w:i/>
          <w:iCs/>
        </w:rPr>
        <w:t xml:space="preserve">ecovery </w:t>
      </w:r>
      <w:r w:rsidR="00360827">
        <w:rPr>
          <w:i/>
          <w:iCs/>
        </w:rPr>
        <w:t>s</w:t>
      </w:r>
      <w:r>
        <w:rPr>
          <w:i/>
          <w:iCs/>
        </w:rPr>
        <w:t xml:space="preserve">trategy </w:t>
      </w:r>
      <w:r w:rsidR="00360827">
        <w:rPr>
          <w:i/>
          <w:iCs/>
        </w:rPr>
        <w:t xml:space="preserve">optimization of dual-motor drive electric </w:t>
      </w:r>
      <w:r w:rsidR="00836B2A">
        <w:rPr>
          <w:i/>
          <w:iCs/>
        </w:rPr>
        <w:t xml:space="preserve">vehicle based on braking safety an efficient recovery, </w:t>
      </w:r>
      <w:r w:rsidR="00836B2A">
        <w:t>Energy, Volume 248</w:t>
      </w:r>
    </w:p>
    <w:p w14:paraId="5C073F12" w14:textId="521786C2" w:rsidR="00836B2A" w:rsidRDefault="00F333A8" w:rsidP="000D112E">
      <w:r>
        <w:t xml:space="preserve">Ibrahim H. </w:t>
      </w:r>
      <w:r>
        <w:rPr>
          <w:i/>
          <w:iCs/>
        </w:rPr>
        <w:t>et al.</w:t>
      </w:r>
      <w:r>
        <w:t xml:space="preserve"> (20</w:t>
      </w:r>
      <w:r w:rsidR="004627F3">
        <w:t xml:space="preserve">08) </w:t>
      </w:r>
      <w:r w:rsidR="004627F3">
        <w:rPr>
          <w:i/>
          <w:iCs/>
        </w:rPr>
        <w:t>Energy storage systems – Characteristics and comparisons,</w:t>
      </w:r>
      <w:r w:rsidR="004627F3">
        <w:t xml:space="preserve"> Renewable and Sustainable Energy Reviews, Volume 12</w:t>
      </w:r>
      <w:r w:rsidR="00A311F2">
        <w:t>, pp.</w:t>
      </w:r>
      <w:r w:rsidR="006A7CB9">
        <w:t>1226-1238</w:t>
      </w:r>
    </w:p>
    <w:p w14:paraId="7D8E54EF" w14:textId="0522CBC9" w:rsidR="006A7CB9" w:rsidRDefault="007232EC" w:rsidP="000D112E">
      <w:r>
        <w:t xml:space="preserve">Motorcycle News (2021) </w:t>
      </w:r>
      <w:r>
        <w:rPr>
          <w:i/>
          <w:iCs/>
        </w:rPr>
        <w:t>Triumph Thruxton 1200 R (2016 – on) Review</w:t>
      </w:r>
      <w:r>
        <w:t xml:space="preserve">. Available at: </w:t>
      </w:r>
      <w:hyperlink r:id="rId29" w:history="1">
        <w:r w:rsidRPr="006464E2">
          <w:rPr>
            <w:rStyle w:val="Hyperlink"/>
          </w:rPr>
          <w:t>https://www.motorcyclenews.com/bike-reviews/triumph/thruxton-1200/2016/</w:t>
        </w:r>
      </w:hyperlink>
      <w:r>
        <w:t xml:space="preserve"> [Accessed </w:t>
      </w:r>
      <w:r w:rsidR="00690989">
        <w:t>28/12/22]</w:t>
      </w:r>
    </w:p>
    <w:p w14:paraId="03F610B3" w14:textId="7903888C" w:rsidR="00690989" w:rsidRDefault="00690989" w:rsidP="000D112E">
      <w:r>
        <w:t xml:space="preserve">Oleksowicz </w:t>
      </w:r>
      <w:r>
        <w:rPr>
          <w:i/>
          <w:iCs/>
        </w:rPr>
        <w:t>et al.</w:t>
      </w:r>
      <w:r>
        <w:t xml:space="preserve"> (2012) </w:t>
      </w:r>
      <w:r w:rsidR="006139B4">
        <w:rPr>
          <w:i/>
          <w:iCs/>
        </w:rPr>
        <w:t xml:space="preserve">On the legal, safety and control aspects of regenerative braking in hybrid/electric vehicles. </w:t>
      </w:r>
      <w:r w:rsidR="00EB236D">
        <w:t>pp.140-145</w:t>
      </w:r>
    </w:p>
    <w:p w14:paraId="175A4FBC" w14:textId="04AD3197" w:rsidR="00EB236D" w:rsidRDefault="00EB236D" w:rsidP="000D112E">
      <w:r>
        <w:t xml:space="preserve">Palanivendhan </w:t>
      </w:r>
      <w:r>
        <w:rPr>
          <w:i/>
          <w:iCs/>
        </w:rPr>
        <w:t>et al.</w:t>
      </w:r>
      <w:r>
        <w:t xml:space="preserve"> (</w:t>
      </w:r>
      <w:r w:rsidR="008C46C3">
        <w:t xml:space="preserve">2021) </w:t>
      </w:r>
      <w:r w:rsidR="008C46C3">
        <w:rPr>
          <w:i/>
          <w:iCs/>
        </w:rPr>
        <w:t xml:space="preserve">Design and analysis of an aerodynamic kit for a two wheeled race motorcycle, </w:t>
      </w:r>
      <w:r w:rsidR="00DF3BDB">
        <w:t>Materials Today: Proceedings, Volume 45, Part 7, pp.7239-7246</w:t>
      </w:r>
    </w:p>
    <w:p w14:paraId="4BF19E2C" w14:textId="590A22EC" w:rsidR="00DF3BDB" w:rsidRDefault="00300840" w:rsidP="000D112E">
      <w:r>
        <w:lastRenderedPageBreak/>
        <w:t xml:space="preserve">Triumph Motorcycles (2018) </w:t>
      </w:r>
      <w:r>
        <w:rPr>
          <w:i/>
          <w:iCs/>
        </w:rPr>
        <w:t>Triumph Owners Handbook</w:t>
      </w:r>
      <w:r w:rsidR="00A62E46">
        <w:rPr>
          <w:i/>
          <w:iCs/>
        </w:rPr>
        <w:t xml:space="preserve"> Bonneville T100, Bonneville T120, Bonneville T120 Ace, Bonne</w:t>
      </w:r>
      <w:r w:rsidR="00806748">
        <w:rPr>
          <w:i/>
          <w:iCs/>
        </w:rPr>
        <w:t>ville T120 Diamond, Speed Twin, Street Scrambler, Street Twin, Thruxton and Thruxton R</w:t>
      </w:r>
    </w:p>
    <w:p w14:paraId="2E717633" w14:textId="584DC5EE" w:rsidR="007E0831" w:rsidRDefault="00D7080A" w:rsidP="000D112E">
      <w:r>
        <w:t>Van Dijck T. (</w:t>
      </w:r>
      <w:r w:rsidR="00C0401F">
        <w:t xml:space="preserve">2015) </w:t>
      </w:r>
      <w:r w:rsidR="00C0401F">
        <w:rPr>
          <w:i/>
          <w:iCs/>
        </w:rPr>
        <w:t xml:space="preserve">Computational Evaluation of Aerodynamic Forces on a Racing Motorcycle </w:t>
      </w:r>
      <w:r w:rsidR="007003DF">
        <w:rPr>
          <w:i/>
          <w:iCs/>
        </w:rPr>
        <w:t>during High Speed Cornering</w:t>
      </w:r>
      <w:r w:rsidR="007003DF">
        <w:t>, SAE International</w:t>
      </w:r>
    </w:p>
    <w:p w14:paraId="6D51D44B" w14:textId="6ED2F2A2" w:rsidR="007003DF" w:rsidRDefault="00BC3CAE" w:rsidP="000D112E">
      <w:r>
        <w:t xml:space="preserve">Vinatech (2019) </w:t>
      </w:r>
      <w:r>
        <w:rPr>
          <w:i/>
          <w:iCs/>
        </w:rPr>
        <w:t>Supercapacitor</w:t>
      </w:r>
      <w:r w:rsidR="007B0326">
        <w:t xml:space="preserve">. Available at: </w:t>
      </w:r>
      <w:hyperlink r:id="rId30" w:history="1">
        <w:r w:rsidR="007B0326" w:rsidRPr="006464E2">
          <w:rPr>
            <w:rStyle w:val="Hyperlink"/>
          </w:rPr>
          <w:t>https://www.vinatech.com/eng/product/supercapacitor-2v7.php</w:t>
        </w:r>
      </w:hyperlink>
      <w:r w:rsidR="007B0326">
        <w:t xml:space="preserve"> [Accessed: 09/01/23]</w:t>
      </w:r>
    </w:p>
    <w:p w14:paraId="4A3AA833" w14:textId="150643BF" w:rsidR="007B0326" w:rsidRDefault="000B1D92" w:rsidP="000D112E">
      <w:r>
        <w:t xml:space="preserve">Winski K. &amp; Piechna A. (2022) </w:t>
      </w:r>
      <w:r>
        <w:rPr>
          <w:i/>
          <w:iCs/>
        </w:rPr>
        <w:t xml:space="preserve">Comprehensive CFD </w:t>
      </w:r>
      <w:r w:rsidR="004D782E">
        <w:rPr>
          <w:i/>
          <w:iCs/>
        </w:rPr>
        <w:t>Aerodynamic Simulation of a Sport Motorcycle</w:t>
      </w:r>
      <w:r w:rsidR="004D782E">
        <w:t>, Energies; Basel, Volume 15, Issue 16</w:t>
      </w:r>
    </w:p>
    <w:p w14:paraId="1E1365DB" w14:textId="4BD5E158" w:rsidR="004E69C3" w:rsidRDefault="004E69C3" w:rsidP="000D112E">
      <w:r>
        <w:t xml:space="preserve">WLTP Facts (2023) </w:t>
      </w:r>
      <w:r>
        <w:rPr>
          <w:i/>
          <w:iCs/>
        </w:rPr>
        <w:t xml:space="preserve">What is WLTP and how does it work? </w:t>
      </w:r>
      <w:r>
        <w:t xml:space="preserve">Available at: </w:t>
      </w:r>
      <w:hyperlink r:id="rId31" w:history="1">
        <w:r w:rsidRPr="006464E2">
          <w:rPr>
            <w:rStyle w:val="Hyperlink"/>
          </w:rPr>
          <w:t>https://www.wltpfacts.eu/what-is-wltp-how-will-it-work/</w:t>
        </w:r>
      </w:hyperlink>
      <w:r>
        <w:t xml:space="preserve"> [Accessed: </w:t>
      </w:r>
      <w:r w:rsidR="004622F5">
        <w:t>02/01/23]</w:t>
      </w:r>
    </w:p>
    <w:p w14:paraId="236ED473" w14:textId="77777777" w:rsidR="004622F5" w:rsidRPr="004E69C3" w:rsidRDefault="004622F5" w:rsidP="000D112E"/>
    <w:p w14:paraId="36C1E08E" w14:textId="77777777" w:rsidR="00876FD1" w:rsidRPr="006139B4" w:rsidRDefault="00876FD1" w:rsidP="000D112E"/>
    <w:sectPr w:rsidR="00876FD1" w:rsidRPr="006139B4" w:rsidSect="00697309">
      <w:footerReference w:type="first" r:id="rId3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30330" w14:textId="77777777" w:rsidR="00B16A74" w:rsidRDefault="00B16A74" w:rsidP="005F15B8">
      <w:pPr>
        <w:spacing w:after="0" w:line="240" w:lineRule="auto"/>
      </w:pPr>
      <w:r>
        <w:separator/>
      </w:r>
    </w:p>
  </w:endnote>
  <w:endnote w:type="continuationSeparator" w:id="0">
    <w:p w14:paraId="0C0D4F24" w14:textId="77777777" w:rsidR="00B16A74" w:rsidRDefault="00B16A74" w:rsidP="005F1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DAF96" w14:textId="7CC79AFB" w:rsidR="001E4957" w:rsidRDefault="001E4957">
    <w:pPr>
      <w:pStyle w:val="Footer"/>
      <w:jc w:val="right"/>
    </w:pPr>
  </w:p>
  <w:p w14:paraId="2D9A63D3" w14:textId="77777777" w:rsidR="001E4957" w:rsidRDefault="001E49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4FEE5" w14:textId="00D883BB" w:rsidR="00697309" w:rsidRDefault="00697309">
    <w:pPr>
      <w:pStyle w:val="Footer"/>
      <w:jc w:val="right"/>
    </w:pPr>
  </w:p>
  <w:p w14:paraId="1CACD8C7" w14:textId="77777777" w:rsidR="00697309" w:rsidRDefault="006973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848809"/>
      <w:docPartObj>
        <w:docPartGallery w:val="Page Numbers (Bottom of Page)"/>
        <w:docPartUnique/>
      </w:docPartObj>
    </w:sdtPr>
    <w:sdtEndPr>
      <w:rPr>
        <w:noProof/>
      </w:rPr>
    </w:sdtEndPr>
    <w:sdtContent>
      <w:p w14:paraId="706B4F6D" w14:textId="13AECDF0" w:rsidR="008F7E89" w:rsidRDefault="008F7E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09888A" w14:textId="74AF5ACF" w:rsidR="00804DD4" w:rsidRDefault="00804DD4" w:rsidP="00804DD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D05BC" w14:textId="77777777" w:rsidR="00B16A74" w:rsidRDefault="00B16A74" w:rsidP="005F15B8">
      <w:pPr>
        <w:spacing w:after="0" w:line="240" w:lineRule="auto"/>
      </w:pPr>
      <w:r>
        <w:separator/>
      </w:r>
    </w:p>
  </w:footnote>
  <w:footnote w:type="continuationSeparator" w:id="0">
    <w:p w14:paraId="3BF78268" w14:textId="77777777" w:rsidR="00B16A74" w:rsidRDefault="00B16A74" w:rsidP="005F1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C3B50"/>
    <w:multiLevelType w:val="hybridMultilevel"/>
    <w:tmpl w:val="34DC5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C4361D"/>
    <w:multiLevelType w:val="multilevel"/>
    <w:tmpl w:val="E1BA57C2"/>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B6743F0"/>
    <w:multiLevelType w:val="hybridMultilevel"/>
    <w:tmpl w:val="0B4A8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FF323E"/>
    <w:multiLevelType w:val="multilevel"/>
    <w:tmpl w:val="815A01A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691760C"/>
    <w:multiLevelType w:val="multilevel"/>
    <w:tmpl w:val="496E5C20"/>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7A4E6364"/>
    <w:multiLevelType w:val="hybridMultilevel"/>
    <w:tmpl w:val="5DC84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3082126">
    <w:abstractNumId w:val="1"/>
  </w:num>
  <w:num w:numId="2" w16cid:durableId="109398529">
    <w:abstractNumId w:val="3"/>
  </w:num>
  <w:num w:numId="3" w16cid:durableId="18940808">
    <w:abstractNumId w:val="2"/>
  </w:num>
  <w:num w:numId="4" w16cid:durableId="765732849">
    <w:abstractNumId w:val="0"/>
  </w:num>
  <w:num w:numId="5" w16cid:durableId="549852356">
    <w:abstractNumId w:val="4"/>
  </w:num>
  <w:num w:numId="6" w16cid:durableId="20163781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2D7"/>
    <w:rsid w:val="00000A28"/>
    <w:rsid w:val="000036CE"/>
    <w:rsid w:val="0000434B"/>
    <w:rsid w:val="0000718D"/>
    <w:rsid w:val="000105D9"/>
    <w:rsid w:val="0001072C"/>
    <w:rsid w:val="00010A3E"/>
    <w:rsid w:val="0001548C"/>
    <w:rsid w:val="00020806"/>
    <w:rsid w:val="0002088A"/>
    <w:rsid w:val="00020E57"/>
    <w:rsid w:val="000215EE"/>
    <w:rsid w:val="00023D96"/>
    <w:rsid w:val="00024232"/>
    <w:rsid w:val="0002478C"/>
    <w:rsid w:val="00027819"/>
    <w:rsid w:val="0003000A"/>
    <w:rsid w:val="000301E1"/>
    <w:rsid w:val="00030C19"/>
    <w:rsid w:val="00031324"/>
    <w:rsid w:val="00032CD4"/>
    <w:rsid w:val="00032D0A"/>
    <w:rsid w:val="00033A7E"/>
    <w:rsid w:val="00034E0C"/>
    <w:rsid w:val="00035388"/>
    <w:rsid w:val="000353AE"/>
    <w:rsid w:val="000363CB"/>
    <w:rsid w:val="00036B9D"/>
    <w:rsid w:val="00036EC2"/>
    <w:rsid w:val="00040E9F"/>
    <w:rsid w:val="000414A5"/>
    <w:rsid w:val="00042A5F"/>
    <w:rsid w:val="00043260"/>
    <w:rsid w:val="0004399B"/>
    <w:rsid w:val="000448D4"/>
    <w:rsid w:val="00045416"/>
    <w:rsid w:val="00046B44"/>
    <w:rsid w:val="000507C6"/>
    <w:rsid w:val="000513FF"/>
    <w:rsid w:val="000520D7"/>
    <w:rsid w:val="00052651"/>
    <w:rsid w:val="00053E14"/>
    <w:rsid w:val="00053E69"/>
    <w:rsid w:val="000542BA"/>
    <w:rsid w:val="00054368"/>
    <w:rsid w:val="00056840"/>
    <w:rsid w:val="00056F43"/>
    <w:rsid w:val="000577CA"/>
    <w:rsid w:val="00057842"/>
    <w:rsid w:val="000606C6"/>
    <w:rsid w:val="000611F4"/>
    <w:rsid w:val="00067352"/>
    <w:rsid w:val="0006741F"/>
    <w:rsid w:val="00067A0F"/>
    <w:rsid w:val="000711D2"/>
    <w:rsid w:val="00073A41"/>
    <w:rsid w:val="0007622B"/>
    <w:rsid w:val="0007734C"/>
    <w:rsid w:val="000773F9"/>
    <w:rsid w:val="000773FC"/>
    <w:rsid w:val="00077652"/>
    <w:rsid w:val="00081279"/>
    <w:rsid w:val="00082315"/>
    <w:rsid w:val="0009027E"/>
    <w:rsid w:val="000904D7"/>
    <w:rsid w:val="000907F8"/>
    <w:rsid w:val="000916A2"/>
    <w:rsid w:val="000917B5"/>
    <w:rsid w:val="00091806"/>
    <w:rsid w:val="0009191B"/>
    <w:rsid w:val="00091E76"/>
    <w:rsid w:val="00093714"/>
    <w:rsid w:val="00093BC4"/>
    <w:rsid w:val="0009590B"/>
    <w:rsid w:val="00095C5C"/>
    <w:rsid w:val="000A105C"/>
    <w:rsid w:val="000A20A9"/>
    <w:rsid w:val="000A43D1"/>
    <w:rsid w:val="000A45FE"/>
    <w:rsid w:val="000A559D"/>
    <w:rsid w:val="000A5AB8"/>
    <w:rsid w:val="000A6BD9"/>
    <w:rsid w:val="000A72C5"/>
    <w:rsid w:val="000B004D"/>
    <w:rsid w:val="000B026E"/>
    <w:rsid w:val="000B1D92"/>
    <w:rsid w:val="000B3A88"/>
    <w:rsid w:val="000B63EE"/>
    <w:rsid w:val="000C12FA"/>
    <w:rsid w:val="000C1C81"/>
    <w:rsid w:val="000C1EC7"/>
    <w:rsid w:val="000C2CCE"/>
    <w:rsid w:val="000C519E"/>
    <w:rsid w:val="000C6709"/>
    <w:rsid w:val="000C6AF9"/>
    <w:rsid w:val="000D0F8D"/>
    <w:rsid w:val="000D112E"/>
    <w:rsid w:val="000D2347"/>
    <w:rsid w:val="000D25E9"/>
    <w:rsid w:val="000D29BA"/>
    <w:rsid w:val="000D33CF"/>
    <w:rsid w:val="000D4C6E"/>
    <w:rsid w:val="000D4DFD"/>
    <w:rsid w:val="000D67B5"/>
    <w:rsid w:val="000E2E63"/>
    <w:rsid w:val="000E358A"/>
    <w:rsid w:val="000E37CF"/>
    <w:rsid w:val="000E4E16"/>
    <w:rsid w:val="000E5747"/>
    <w:rsid w:val="000E57E6"/>
    <w:rsid w:val="000E6739"/>
    <w:rsid w:val="000E67D5"/>
    <w:rsid w:val="000E6C28"/>
    <w:rsid w:val="000E6E73"/>
    <w:rsid w:val="000E7BA8"/>
    <w:rsid w:val="000E7C14"/>
    <w:rsid w:val="000E7D00"/>
    <w:rsid w:val="000F1AF4"/>
    <w:rsid w:val="000F27E2"/>
    <w:rsid w:val="000F6EDE"/>
    <w:rsid w:val="0010199B"/>
    <w:rsid w:val="00102086"/>
    <w:rsid w:val="0010310F"/>
    <w:rsid w:val="00104331"/>
    <w:rsid w:val="0010460F"/>
    <w:rsid w:val="001061A4"/>
    <w:rsid w:val="0011168D"/>
    <w:rsid w:val="001121AE"/>
    <w:rsid w:val="001148A5"/>
    <w:rsid w:val="00114A12"/>
    <w:rsid w:val="00116B79"/>
    <w:rsid w:val="00117AD4"/>
    <w:rsid w:val="00120422"/>
    <w:rsid w:val="00121DA1"/>
    <w:rsid w:val="0012205B"/>
    <w:rsid w:val="00123D10"/>
    <w:rsid w:val="00127BA5"/>
    <w:rsid w:val="00130687"/>
    <w:rsid w:val="001306CC"/>
    <w:rsid w:val="001355A4"/>
    <w:rsid w:val="001359CD"/>
    <w:rsid w:val="00135E9C"/>
    <w:rsid w:val="001360E8"/>
    <w:rsid w:val="001379C2"/>
    <w:rsid w:val="00140DAC"/>
    <w:rsid w:val="00142F42"/>
    <w:rsid w:val="00143732"/>
    <w:rsid w:val="001465BA"/>
    <w:rsid w:val="001513E3"/>
    <w:rsid w:val="00151CCF"/>
    <w:rsid w:val="00152C04"/>
    <w:rsid w:val="00152C24"/>
    <w:rsid w:val="0015453D"/>
    <w:rsid w:val="00154EB3"/>
    <w:rsid w:val="00155F5D"/>
    <w:rsid w:val="00157C12"/>
    <w:rsid w:val="00161882"/>
    <w:rsid w:val="00163026"/>
    <w:rsid w:val="00163F45"/>
    <w:rsid w:val="00170DB2"/>
    <w:rsid w:val="001710B9"/>
    <w:rsid w:val="00171C32"/>
    <w:rsid w:val="00171C45"/>
    <w:rsid w:val="001737E8"/>
    <w:rsid w:val="001738EB"/>
    <w:rsid w:val="00174CE2"/>
    <w:rsid w:val="001757EE"/>
    <w:rsid w:val="0018087E"/>
    <w:rsid w:val="00181B65"/>
    <w:rsid w:val="00182020"/>
    <w:rsid w:val="00182342"/>
    <w:rsid w:val="00182CFE"/>
    <w:rsid w:val="0018467B"/>
    <w:rsid w:val="00185363"/>
    <w:rsid w:val="00186166"/>
    <w:rsid w:val="00191285"/>
    <w:rsid w:val="00191A66"/>
    <w:rsid w:val="00192B0A"/>
    <w:rsid w:val="00193FFE"/>
    <w:rsid w:val="00194822"/>
    <w:rsid w:val="00195A4F"/>
    <w:rsid w:val="00196F25"/>
    <w:rsid w:val="00196F7B"/>
    <w:rsid w:val="00197EAE"/>
    <w:rsid w:val="001A0FF1"/>
    <w:rsid w:val="001A190E"/>
    <w:rsid w:val="001A208E"/>
    <w:rsid w:val="001A25A4"/>
    <w:rsid w:val="001A282E"/>
    <w:rsid w:val="001A3048"/>
    <w:rsid w:val="001A4C7C"/>
    <w:rsid w:val="001A634D"/>
    <w:rsid w:val="001B3174"/>
    <w:rsid w:val="001B43B4"/>
    <w:rsid w:val="001B48C7"/>
    <w:rsid w:val="001B61FF"/>
    <w:rsid w:val="001B7EF7"/>
    <w:rsid w:val="001C1B6A"/>
    <w:rsid w:val="001C1D26"/>
    <w:rsid w:val="001C2108"/>
    <w:rsid w:val="001C48BD"/>
    <w:rsid w:val="001C58CA"/>
    <w:rsid w:val="001C5A2A"/>
    <w:rsid w:val="001C5ACC"/>
    <w:rsid w:val="001C5DB4"/>
    <w:rsid w:val="001C5FED"/>
    <w:rsid w:val="001C692B"/>
    <w:rsid w:val="001D25A7"/>
    <w:rsid w:val="001D4A7B"/>
    <w:rsid w:val="001D6DD5"/>
    <w:rsid w:val="001D7445"/>
    <w:rsid w:val="001D7C0B"/>
    <w:rsid w:val="001D7FCD"/>
    <w:rsid w:val="001E13C7"/>
    <w:rsid w:val="001E1853"/>
    <w:rsid w:val="001E20E5"/>
    <w:rsid w:val="001E314E"/>
    <w:rsid w:val="001E43D9"/>
    <w:rsid w:val="001E4957"/>
    <w:rsid w:val="001E6119"/>
    <w:rsid w:val="001E6E3C"/>
    <w:rsid w:val="001E7E2D"/>
    <w:rsid w:val="001F117E"/>
    <w:rsid w:val="001F2A71"/>
    <w:rsid w:val="001F564E"/>
    <w:rsid w:val="001F63C6"/>
    <w:rsid w:val="001F6CE9"/>
    <w:rsid w:val="001F723C"/>
    <w:rsid w:val="001F7F5C"/>
    <w:rsid w:val="00200872"/>
    <w:rsid w:val="00205769"/>
    <w:rsid w:val="00210A31"/>
    <w:rsid w:val="00211B37"/>
    <w:rsid w:val="002122D4"/>
    <w:rsid w:val="0021262E"/>
    <w:rsid w:val="002127C2"/>
    <w:rsid w:val="0021299F"/>
    <w:rsid w:val="00213565"/>
    <w:rsid w:val="00213FFE"/>
    <w:rsid w:val="00217150"/>
    <w:rsid w:val="002176D1"/>
    <w:rsid w:val="002219BF"/>
    <w:rsid w:val="00221A61"/>
    <w:rsid w:val="0022257C"/>
    <w:rsid w:val="002246E7"/>
    <w:rsid w:val="002265F1"/>
    <w:rsid w:val="002266CF"/>
    <w:rsid w:val="002266FA"/>
    <w:rsid w:val="00226ED2"/>
    <w:rsid w:val="00231BFE"/>
    <w:rsid w:val="00233868"/>
    <w:rsid w:val="00234333"/>
    <w:rsid w:val="00234698"/>
    <w:rsid w:val="0023612D"/>
    <w:rsid w:val="002371E7"/>
    <w:rsid w:val="0023792F"/>
    <w:rsid w:val="0024121C"/>
    <w:rsid w:val="0024154F"/>
    <w:rsid w:val="00242892"/>
    <w:rsid w:val="00242B50"/>
    <w:rsid w:val="00244485"/>
    <w:rsid w:val="00250316"/>
    <w:rsid w:val="002503D2"/>
    <w:rsid w:val="002511DA"/>
    <w:rsid w:val="00251D36"/>
    <w:rsid w:val="00253F1B"/>
    <w:rsid w:val="002542A2"/>
    <w:rsid w:val="00255837"/>
    <w:rsid w:val="00256510"/>
    <w:rsid w:val="00256C34"/>
    <w:rsid w:val="002573F5"/>
    <w:rsid w:val="002609C1"/>
    <w:rsid w:val="00262A6B"/>
    <w:rsid w:val="00262CF2"/>
    <w:rsid w:val="00263494"/>
    <w:rsid w:val="0027018B"/>
    <w:rsid w:val="002701F5"/>
    <w:rsid w:val="00275D56"/>
    <w:rsid w:val="002767D5"/>
    <w:rsid w:val="00277455"/>
    <w:rsid w:val="00280F70"/>
    <w:rsid w:val="0028180C"/>
    <w:rsid w:val="002836FF"/>
    <w:rsid w:val="002851FE"/>
    <w:rsid w:val="002862C7"/>
    <w:rsid w:val="00286DE1"/>
    <w:rsid w:val="00290B42"/>
    <w:rsid w:val="00290BED"/>
    <w:rsid w:val="00291F94"/>
    <w:rsid w:val="00292470"/>
    <w:rsid w:val="00293D8F"/>
    <w:rsid w:val="00294ACA"/>
    <w:rsid w:val="002952FE"/>
    <w:rsid w:val="0029543F"/>
    <w:rsid w:val="002958BC"/>
    <w:rsid w:val="002977AD"/>
    <w:rsid w:val="00297A21"/>
    <w:rsid w:val="002A03A5"/>
    <w:rsid w:val="002A131D"/>
    <w:rsid w:val="002A1F7D"/>
    <w:rsid w:val="002A67EA"/>
    <w:rsid w:val="002B2E81"/>
    <w:rsid w:val="002B58D5"/>
    <w:rsid w:val="002B62A4"/>
    <w:rsid w:val="002B65E8"/>
    <w:rsid w:val="002B6EE0"/>
    <w:rsid w:val="002C421D"/>
    <w:rsid w:val="002C4B8F"/>
    <w:rsid w:val="002C6CCB"/>
    <w:rsid w:val="002D0460"/>
    <w:rsid w:val="002D113C"/>
    <w:rsid w:val="002D205C"/>
    <w:rsid w:val="002D6A78"/>
    <w:rsid w:val="002E0F16"/>
    <w:rsid w:val="002E101F"/>
    <w:rsid w:val="002E1551"/>
    <w:rsid w:val="002E1FA3"/>
    <w:rsid w:val="002E2372"/>
    <w:rsid w:val="002E3648"/>
    <w:rsid w:val="002E478C"/>
    <w:rsid w:val="002E723B"/>
    <w:rsid w:val="002E7852"/>
    <w:rsid w:val="002F19FE"/>
    <w:rsid w:val="002F311D"/>
    <w:rsid w:val="002F407A"/>
    <w:rsid w:val="002F5E6B"/>
    <w:rsid w:val="002F7702"/>
    <w:rsid w:val="00300840"/>
    <w:rsid w:val="00300B08"/>
    <w:rsid w:val="00302C10"/>
    <w:rsid w:val="00302F66"/>
    <w:rsid w:val="00303274"/>
    <w:rsid w:val="00304A3B"/>
    <w:rsid w:val="00305415"/>
    <w:rsid w:val="0030596D"/>
    <w:rsid w:val="0030607D"/>
    <w:rsid w:val="00306EBC"/>
    <w:rsid w:val="003114CC"/>
    <w:rsid w:val="003119BE"/>
    <w:rsid w:val="00313969"/>
    <w:rsid w:val="003150D4"/>
    <w:rsid w:val="00320E33"/>
    <w:rsid w:val="00321262"/>
    <w:rsid w:val="00324CC1"/>
    <w:rsid w:val="00330E29"/>
    <w:rsid w:val="0033258E"/>
    <w:rsid w:val="0033283D"/>
    <w:rsid w:val="00332ED0"/>
    <w:rsid w:val="003340AE"/>
    <w:rsid w:val="003354DF"/>
    <w:rsid w:val="00335B86"/>
    <w:rsid w:val="003363F1"/>
    <w:rsid w:val="00336EBA"/>
    <w:rsid w:val="00337180"/>
    <w:rsid w:val="00340FE4"/>
    <w:rsid w:val="0034147B"/>
    <w:rsid w:val="0034183B"/>
    <w:rsid w:val="003418D6"/>
    <w:rsid w:val="00342D2B"/>
    <w:rsid w:val="00343FBB"/>
    <w:rsid w:val="00345373"/>
    <w:rsid w:val="00345C17"/>
    <w:rsid w:val="00346880"/>
    <w:rsid w:val="00346CE1"/>
    <w:rsid w:val="00347375"/>
    <w:rsid w:val="003477E9"/>
    <w:rsid w:val="00347B75"/>
    <w:rsid w:val="003524F8"/>
    <w:rsid w:val="0035269F"/>
    <w:rsid w:val="0035545A"/>
    <w:rsid w:val="0035657A"/>
    <w:rsid w:val="00357A19"/>
    <w:rsid w:val="00360827"/>
    <w:rsid w:val="00360BAA"/>
    <w:rsid w:val="00362132"/>
    <w:rsid w:val="0036242A"/>
    <w:rsid w:val="00365ED1"/>
    <w:rsid w:val="003661A8"/>
    <w:rsid w:val="00370E6B"/>
    <w:rsid w:val="00371F41"/>
    <w:rsid w:val="003732AC"/>
    <w:rsid w:val="00373AA0"/>
    <w:rsid w:val="00375D9D"/>
    <w:rsid w:val="00377AA5"/>
    <w:rsid w:val="00377D66"/>
    <w:rsid w:val="00380428"/>
    <w:rsid w:val="00380E3C"/>
    <w:rsid w:val="00381892"/>
    <w:rsid w:val="003828D6"/>
    <w:rsid w:val="00382DFD"/>
    <w:rsid w:val="00383B58"/>
    <w:rsid w:val="0038593B"/>
    <w:rsid w:val="003860C5"/>
    <w:rsid w:val="00387C3E"/>
    <w:rsid w:val="00390F35"/>
    <w:rsid w:val="00391492"/>
    <w:rsid w:val="00391CD7"/>
    <w:rsid w:val="00393517"/>
    <w:rsid w:val="00393F81"/>
    <w:rsid w:val="003941BD"/>
    <w:rsid w:val="00395401"/>
    <w:rsid w:val="0039594A"/>
    <w:rsid w:val="00395993"/>
    <w:rsid w:val="003970E8"/>
    <w:rsid w:val="003A241A"/>
    <w:rsid w:val="003A4645"/>
    <w:rsid w:val="003B1771"/>
    <w:rsid w:val="003B2E2F"/>
    <w:rsid w:val="003B44A0"/>
    <w:rsid w:val="003B47A4"/>
    <w:rsid w:val="003B6115"/>
    <w:rsid w:val="003B73F0"/>
    <w:rsid w:val="003B76D3"/>
    <w:rsid w:val="003C004F"/>
    <w:rsid w:val="003C056D"/>
    <w:rsid w:val="003C32DF"/>
    <w:rsid w:val="003C3360"/>
    <w:rsid w:val="003C3DD2"/>
    <w:rsid w:val="003C401E"/>
    <w:rsid w:val="003C52B5"/>
    <w:rsid w:val="003C7DCA"/>
    <w:rsid w:val="003D00FC"/>
    <w:rsid w:val="003D04A6"/>
    <w:rsid w:val="003D1E37"/>
    <w:rsid w:val="003D36BF"/>
    <w:rsid w:val="003D4969"/>
    <w:rsid w:val="003D56FD"/>
    <w:rsid w:val="003D6F02"/>
    <w:rsid w:val="003E0564"/>
    <w:rsid w:val="003E0954"/>
    <w:rsid w:val="003E201A"/>
    <w:rsid w:val="003E23D9"/>
    <w:rsid w:val="003E278C"/>
    <w:rsid w:val="003E53A5"/>
    <w:rsid w:val="003E57D0"/>
    <w:rsid w:val="003E5C2E"/>
    <w:rsid w:val="003E5E95"/>
    <w:rsid w:val="003E64FE"/>
    <w:rsid w:val="003F1788"/>
    <w:rsid w:val="003F5703"/>
    <w:rsid w:val="003F5BC5"/>
    <w:rsid w:val="003F5E20"/>
    <w:rsid w:val="003F6152"/>
    <w:rsid w:val="004009B8"/>
    <w:rsid w:val="0040142E"/>
    <w:rsid w:val="004023E3"/>
    <w:rsid w:val="00404B48"/>
    <w:rsid w:val="004061A7"/>
    <w:rsid w:val="00406D0B"/>
    <w:rsid w:val="004077DD"/>
    <w:rsid w:val="004105E0"/>
    <w:rsid w:val="00410C65"/>
    <w:rsid w:val="004110D7"/>
    <w:rsid w:val="00412038"/>
    <w:rsid w:val="00412AFD"/>
    <w:rsid w:val="004147CD"/>
    <w:rsid w:val="00415280"/>
    <w:rsid w:val="0041643B"/>
    <w:rsid w:val="00417EF6"/>
    <w:rsid w:val="0042152D"/>
    <w:rsid w:val="00422092"/>
    <w:rsid w:val="00423672"/>
    <w:rsid w:val="00424DDD"/>
    <w:rsid w:val="00425DF2"/>
    <w:rsid w:val="0042743C"/>
    <w:rsid w:val="00427E77"/>
    <w:rsid w:val="00430FBC"/>
    <w:rsid w:val="00434CA5"/>
    <w:rsid w:val="00434D20"/>
    <w:rsid w:val="00440616"/>
    <w:rsid w:val="004408DD"/>
    <w:rsid w:val="00444262"/>
    <w:rsid w:val="00450B03"/>
    <w:rsid w:val="004512F8"/>
    <w:rsid w:val="00456C63"/>
    <w:rsid w:val="00460A8F"/>
    <w:rsid w:val="004622F5"/>
    <w:rsid w:val="004627F3"/>
    <w:rsid w:val="00466380"/>
    <w:rsid w:val="004700E2"/>
    <w:rsid w:val="00470931"/>
    <w:rsid w:val="00470E96"/>
    <w:rsid w:val="00470F38"/>
    <w:rsid w:val="00471C5C"/>
    <w:rsid w:val="00472A0A"/>
    <w:rsid w:val="004732FC"/>
    <w:rsid w:val="00473BE6"/>
    <w:rsid w:val="00474132"/>
    <w:rsid w:val="00475236"/>
    <w:rsid w:val="0047761F"/>
    <w:rsid w:val="00477AFA"/>
    <w:rsid w:val="00477D24"/>
    <w:rsid w:val="004803C9"/>
    <w:rsid w:val="00482D1D"/>
    <w:rsid w:val="00484B33"/>
    <w:rsid w:val="00485274"/>
    <w:rsid w:val="0048570F"/>
    <w:rsid w:val="004865E2"/>
    <w:rsid w:val="00487841"/>
    <w:rsid w:val="0049117A"/>
    <w:rsid w:val="004917F7"/>
    <w:rsid w:val="00494C92"/>
    <w:rsid w:val="004976B0"/>
    <w:rsid w:val="004A0A9F"/>
    <w:rsid w:val="004A0C42"/>
    <w:rsid w:val="004A0C78"/>
    <w:rsid w:val="004A2A6C"/>
    <w:rsid w:val="004A36CD"/>
    <w:rsid w:val="004A423B"/>
    <w:rsid w:val="004A502B"/>
    <w:rsid w:val="004A54A2"/>
    <w:rsid w:val="004A7859"/>
    <w:rsid w:val="004A7B1C"/>
    <w:rsid w:val="004A7EFD"/>
    <w:rsid w:val="004B0050"/>
    <w:rsid w:val="004B0545"/>
    <w:rsid w:val="004B485D"/>
    <w:rsid w:val="004B5184"/>
    <w:rsid w:val="004B545C"/>
    <w:rsid w:val="004B63E5"/>
    <w:rsid w:val="004B6E33"/>
    <w:rsid w:val="004C0AA5"/>
    <w:rsid w:val="004C0D4C"/>
    <w:rsid w:val="004C1135"/>
    <w:rsid w:val="004C2EBD"/>
    <w:rsid w:val="004C4131"/>
    <w:rsid w:val="004C4A4F"/>
    <w:rsid w:val="004C62BD"/>
    <w:rsid w:val="004D083F"/>
    <w:rsid w:val="004D1407"/>
    <w:rsid w:val="004D1BD4"/>
    <w:rsid w:val="004D4A1D"/>
    <w:rsid w:val="004D4DD3"/>
    <w:rsid w:val="004D50A1"/>
    <w:rsid w:val="004D660F"/>
    <w:rsid w:val="004D69A6"/>
    <w:rsid w:val="004D782E"/>
    <w:rsid w:val="004D7C2D"/>
    <w:rsid w:val="004E234D"/>
    <w:rsid w:val="004E341D"/>
    <w:rsid w:val="004E3513"/>
    <w:rsid w:val="004E3798"/>
    <w:rsid w:val="004E3E59"/>
    <w:rsid w:val="004E69C3"/>
    <w:rsid w:val="004F0184"/>
    <w:rsid w:val="004F1195"/>
    <w:rsid w:val="004F335B"/>
    <w:rsid w:val="004F3376"/>
    <w:rsid w:val="004F414D"/>
    <w:rsid w:val="004F47E9"/>
    <w:rsid w:val="004F584E"/>
    <w:rsid w:val="004F5946"/>
    <w:rsid w:val="004F7262"/>
    <w:rsid w:val="00500670"/>
    <w:rsid w:val="0050131E"/>
    <w:rsid w:val="00502F5F"/>
    <w:rsid w:val="0050558D"/>
    <w:rsid w:val="005071CF"/>
    <w:rsid w:val="00507EE2"/>
    <w:rsid w:val="005124C4"/>
    <w:rsid w:val="00512A17"/>
    <w:rsid w:val="0051402D"/>
    <w:rsid w:val="00514D05"/>
    <w:rsid w:val="0051568D"/>
    <w:rsid w:val="00515C25"/>
    <w:rsid w:val="00517DC2"/>
    <w:rsid w:val="00520488"/>
    <w:rsid w:val="00521B4A"/>
    <w:rsid w:val="00524407"/>
    <w:rsid w:val="00524D78"/>
    <w:rsid w:val="00525ED9"/>
    <w:rsid w:val="00526937"/>
    <w:rsid w:val="005272D7"/>
    <w:rsid w:val="00527AB6"/>
    <w:rsid w:val="00527DBC"/>
    <w:rsid w:val="00530177"/>
    <w:rsid w:val="00531EB1"/>
    <w:rsid w:val="005326E0"/>
    <w:rsid w:val="005338D1"/>
    <w:rsid w:val="00533F3E"/>
    <w:rsid w:val="00534F9C"/>
    <w:rsid w:val="00535072"/>
    <w:rsid w:val="005354A6"/>
    <w:rsid w:val="005413A4"/>
    <w:rsid w:val="00541A03"/>
    <w:rsid w:val="00541F2C"/>
    <w:rsid w:val="005433B8"/>
    <w:rsid w:val="0054398C"/>
    <w:rsid w:val="00545F92"/>
    <w:rsid w:val="0054745B"/>
    <w:rsid w:val="00547EE1"/>
    <w:rsid w:val="00551761"/>
    <w:rsid w:val="00551C03"/>
    <w:rsid w:val="00551D86"/>
    <w:rsid w:val="00551DD2"/>
    <w:rsid w:val="00553743"/>
    <w:rsid w:val="00553D2C"/>
    <w:rsid w:val="005576CD"/>
    <w:rsid w:val="00560B21"/>
    <w:rsid w:val="00562EA3"/>
    <w:rsid w:val="0056649E"/>
    <w:rsid w:val="00566A21"/>
    <w:rsid w:val="00566A89"/>
    <w:rsid w:val="005672F2"/>
    <w:rsid w:val="00570057"/>
    <w:rsid w:val="00571D7E"/>
    <w:rsid w:val="005765F8"/>
    <w:rsid w:val="00580498"/>
    <w:rsid w:val="00580CA1"/>
    <w:rsid w:val="00580CCC"/>
    <w:rsid w:val="00581325"/>
    <w:rsid w:val="005815E7"/>
    <w:rsid w:val="0058387F"/>
    <w:rsid w:val="00584E54"/>
    <w:rsid w:val="005856DC"/>
    <w:rsid w:val="005859C7"/>
    <w:rsid w:val="005863F9"/>
    <w:rsid w:val="0059055E"/>
    <w:rsid w:val="005931D2"/>
    <w:rsid w:val="0059395B"/>
    <w:rsid w:val="00593EE5"/>
    <w:rsid w:val="00593F8C"/>
    <w:rsid w:val="00594399"/>
    <w:rsid w:val="0059439D"/>
    <w:rsid w:val="00595420"/>
    <w:rsid w:val="005975C5"/>
    <w:rsid w:val="005A013B"/>
    <w:rsid w:val="005A082A"/>
    <w:rsid w:val="005A1304"/>
    <w:rsid w:val="005A1562"/>
    <w:rsid w:val="005A3B2B"/>
    <w:rsid w:val="005B1888"/>
    <w:rsid w:val="005B2867"/>
    <w:rsid w:val="005B373D"/>
    <w:rsid w:val="005B4B07"/>
    <w:rsid w:val="005B61D4"/>
    <w:rsid w:val="005B6624"/>
    <w:rsid w:val="005B6E8E"/>
    <w:rsid w:val="005B774E"/>
    <w:rsid w:val="005C101B"/>
    <w:rsid w:val="005C2117"/>
    <w:rsid w:val="005C7CEF"/>
    <w:rsid w:val="005D319B"/>
    <w:rsid w:val="005D382A"/>
    <w:rsid w:val="005D4FF7"/>
    <w:rsid w:val="005D6357"/>
    <w:rsid w:val="005D71D7"/>
    <w:rsid w:val="005F0EEC"/>
    <w:rsid w:val="005F15B8"/>
    <w:rsid w:val="005F2C97"/>
    <w:rsid w:val="005F2C9A"/>
    <w:rsid w:val="005F4FBC"/>
    <w:rsid w:val="005F52A7"/>
    <w:rsid w:val="005F547A"/>
    <w:rsid w:val="005F7399"/>
    <w:rsid w:val="00601731"/>
    <w:rsid w:val="00603F6C"/>
    <w:rsid w:val="0060415D"/>
    <w:rsid w:val="006041A2"/>
    <w:rsid w:val="006043F6"/>
    <w:rsid w:val="00607A1F"/>
    <w:rsid w:val="00610815"/>
    <w:rsid w:val="00611A06"/>
    <w:rsid w:val="00611B93"/>
    <w:rsid w:val="00611E44"/>
    <w:rsid w:val="006123ED"/>
    <w:rsid w:val="00612849"/>
    <w:rsid w:val="00612B22"/>
    <w:rsid w:val="00613268"/>
    <w:rsid w:val="006139B4"/>
    <w:rsid w:val="0061453A"/>
    <w:rsid w:val="006152F3"/>
    <w:rsid w:val="006164B9"/>
    <w:rsid w:val="006175E2"/>
    <w:rsid w:val="006201C5"/>
    <w:rsid w:val="00621309"/>
    <w:rsid w:val="006216A9"/>
    <w:rsid w:val="00621C65"/>
    <w:rsid w:val="00622674"/>
    <w:rsid w:val="00627CCD"/>
    <w:rsid w:val="00630938"/>
    <w:rsid w:val="006329B8"/>
    <w:rsid w:val="00632EC9"/>
    <w:rsid w:val="00633466"/>
    <w:rsid w:val="0063352B"/>
    <w:rsid w:val="006350B7"/>
    <w:rsid w:val="006372BC"/>
    <w:rsid w:val="00637A9A"/>
    <w:rsid w:val="00641157"/>
    <w:rsid w:val="00642152"/>
    <w:rsid w:val="006421F4"/>
    <w:rsid w:val="00643275"/>
    <w:rsid w:val="00644113"/>
    <w:rsid w:val="006449B3"/>
    <w:rsid w:val="006462C7"/>
    <w:rsid w:val="006471D6"/>
    <w:rsid w:val="006510BA"/>
    <w:rsid w:val="00651D10"/>
    <w:rsid w:val="006549D1"/>
    <w:rsid w:val="00654BE6"/>
    <w:rsid w:val="00664A6E"/>
    <w:rsid w:val="00665153"/>
    <w:rsid w:val="00666A77"/>
    <w:rsid w:val="00667EF8"/>
    <w:rsid w:val="0067120C"/>
    <w:rsid w:val="0067141D"/>
    <w:rsid w:val="00671741"/>
    <w:rsid w:val="00671CD7"/>
    <w:rsid w:val="0067381D"/>
    <w:rsid w:val="00673F42"/>
    <w:rsid w:val="006758FE"/>
    <w:rsid w:val="006774BA"/>
    <w:rsid w:val="00677572"/>
    <w:rsid w:val="00677FEA"/>
    <w:rsid w:val="0068036A"/>
    <w:rsid w:val="00680AD0"/>
    <w:rsid w:val="006820D4"/>
    <w:rsid w:val="0068268B"/>
    <w:rsid w:val="00682CD4"/>
    <w:rsid w:val="0068317B"/>
    <w:rsid w:val="00683264"/>
    <w:rsid w:val="0068380B"/>
    <w:rsid w:val="006842B2"/>
    <w:rsid w:val="006856F3"/>
    <w:rsid w:val="006866BB"/>
    <w:rsid w:val="0068715D"/>
    <w:rsid w:val="00687600"/>
    <w:rsid w:val="00690989"/>
    <w:rsid w:val="006912EF"/>
    <w:rsid w:val="00692064"/>
    <w:rsid w:val="006926D2"/>
    <w:rsid w:val="00694291"/>
    <w:rsid w:val="00696096"/>
    <w:rsid w:val="00696E42"/>
    <w:rsid w:val="00697309"/>
    <w:rsid w:val="00697DDE"/>
    <w:rsid w:val="006A30F6"/>
    <w:rsid w:val="006A592A"/>
    <w:rsid w:val="006A7CB9"/>
    <w:rsid w:val="006B0214"/>
    <w:rsid w:val="006B03F3"/>
    <w:rsid w:val="006B0645"/>
    <w:rsid w:val="006B1C0C"/>
    <w:rsid w:val="006B2574"/>
    <w:rsid w:val="006B2D09"/>
    <w:rsid w:val="006B45D5"/>
    <w:rsid w:val="006B77F9"/>
    <w:rsid w:val="006C0730"/>
    <w:rsid w:val="006C08EE"/>
    <w:rsid w:val="006C0BB2"/>
    <w:rsid w:val="006C1548"/>
    <w:rsid w:val="006C1793"/>
    <w:rsid w:val="006C20FD"/>
    <w:rsid w:val="006C3565"/>
    <w:rsid w:val="006C4B67"/>
    <w:rsid w:val="006C6A12"/>
    <w:rsid w:val="006C77E1"/>
    <w:rsid w:val="006D2EB3"/>
    <w:rsid w:val="006D3CDE"/>
    <w:rsid w:val="006D5869"/>
    <w:rsid w:val="006D60CF"/>
    <w:rsid w:val="006D61D7"/>
    <w:rsid w:val="006E3B36"/>
    <w:rsid w:val="006E72E0"/>
    <w:rsid w:val="006F009C"/>
    <w:rsid w:val="006F07E3"/>
    <w:rsid w:val="006F0D48"/>
    <w:rsid w:val="006F1387"/>
    <w:rsid w:val="006F3029"/>
    <w:rsid w:val="006F5CF6"/>
    <w:rsid w:val="006F5D64"/>
    <w:rsid w:val="006F5E97"/>
    <w:rsid w:val="006F6BC2"/>
    <w:rsid w:val="006F7741"/>
    <w:rsid w:val="006F7997"/>
    <w:rsid w:val="007003DF"/>
    <w:rsid w:val="00701BCB"/>
    <w:rsid w:val="0070208A"/>
    <w:rsid w:val="007030EE"/>
    <w:rsid w:val="00703647"/>
    <w:rsid w:val="0070402E"/>
    <w:rsid w:val="007053AC"/>
    <w:rsid w:val="007062D4"/>
    <w:rsid w:val="00706789"/>
    <w:rsid w:val="00706915"/>
    <w:rsid w:val="00707F1A"/>
    <w:rsid w:val="007100E2"/>
    <w:rsid w:val="0071153D"/>
    <w:rsid w:val="007137B3"/>
    <w:rsid w:val="00721DC6"/>
    <w:rsid w:val="00722057"/>
    <w:rsid w:val="00722B94"/>
    <w:rsid w:val="007232EC"/>
    <w:rsid w:val="0072441E"/>
    <w:rsid w:val="0072649E"/>
    <w:rsid w:val="00727D13"/>
    <w:rsid w:val="00730DB9"/>
    <w:rsid w:val="00733E9C"/>
    <w:rsid w:val="00737C41"/>
    <w:rsid w:val="007426A2"/>
    <w:rsid w:val="007433AD"/>
    <w:rsid w:val="007443F0"/>
    <w:rsid w:val="007455C4"/>
    <w:rsid w:val="007459D9"/>
    <w:rsid w:val="00745F5A"/>
    <w:rsid w:val="00747CDD"/>
    <w:rsid w:val="007500B4"/>
    <w:rsid w:val="0075134B"/>
    <w:rsid w:val="00751BB6"/>
    <w:rsid w:val="00751C20"/>
    <w:rsid w:val="00751FDB"/>
    <w:rsid w:val="00753527"/>
    <w:rsid w:val="007538E3"/>
    <w:rsid w:val="00754979"/>
    <w:rsid w:val="0075790B"/>
    <w:rsid w:val="00757CA3"/>
    <w:rsid w:val="00757CAB"/>
    <w:rsid w:val="00757FC6"/>
    <w:rsid w:val="00761018"/>
    <w:rsid w:val="00761E2A"/>
    <w:rsid w:val="00765A22"/>
    <w:rsid w:val="00767EDD"/>
    <w:rsid w:val="00771376"/>
    <w:rsid w:val="0077266D"/>
    <w:rsid w:val="00772FA3"/>
    <w:rsid w:val="00774B33"/>
    <w:rsid w:val="00777458"/>
    <w:rsid w:val="0078123E"/>
    <w:rsid w:val="007815DE"/>
    <w:rsid w:val="007854E5"/>
    <w:rsid w:val="0078616A"/>
    <w:rsid w:val="00791C9E"/>
    <w:rsid w:val="00792D0B"/>
    <w:rsid w:val="0079456E"/>
    <w:rsid w:val="00795CED"/>
    <w:rsid w:val="0079650F"/>
    <w:rsid w:val="0079663A"/>
    <w:rsid w:val="00796EAE"/>
    <w:rsid w:val="00797F72"/>
    <w:rsid w:val="007A016B"/>
    <w:rsid w:val="007A0204"/>
    <w:rsid w:val="007A36B4"/>
    <w:rsid w:val="007A6A97"/>
    <w:rsid w:val="007B0326"/>
    <w:rsid w:val="007B0DE8"/>
    <w:rsid w:val="007B1C02"/>
    <w:rsid w:val="007B22B2"/>
    <w:rsid w:val="007B24A6"/>
    <w:rsid w:val="007B2B6B"/>
    <w:rsid w:val="007B3242"/>
    <w:rsid w:val="007B3EE8"/>
    <w:rsid w:val="007B589D"/>
    <w:rsid w:val="007B692B"/>
    <w:rsid w:val="007B6EB6"/>
    <w:rsid w:val="007B6F10"/>
    <w:rsid w:val="007B6FEF"/>
    <w:rsid w:val="007C009C"/>
    <w:rsid w:val="007C08B7"/>
    <w:rsid w:val="007C434A"/>
    <w:rsid w:val="007C4636"/>
    <w:rsid w:val="007C5BA0"/>
    <w:rsid w:val="007C68E0"/>
    <w:rsid w:val="007D247A"/>
    <w:rsid w:val="007D2C44"/>
    <w:rsid w:val="007D38A0"/>
    <w:rsid w:val="007D422E"/>
    <w:rsid w:val="007D4FF4"/>
    <w:rsid w:val="007D5775"/>
    <w:rsid w:val="007D6625"/>
    <w:rsid w:val="007D7F40"/>
    <w:rsid w:val="007E0831"/>
    <w:rsid w:val="007E09B8"/>
    <w:rsid w:val="007E245B"/>
    <w:rsid w:val="007E3C7D"/>
    <w:rsid w:val="007E531E"/>
    <w:rsid w:val="007E5698"/>
    <w:rsid w:val="007F153C"/>
    <w:rsid w:val="007F2774"/>
    <w:rsid w:val="007F5889"/>
    <w:rsid w:val="007F5D47"/>
    <w:rsid w:val="007F6724"/>
    <w:rsid w:val="00804058"/>
    <w:rsid w:val="00804DD4"/>
    <w:rsid w:val="00805AD2"/>
    <w:rsid w:val="00805E9C"/>
    <w:rsid w:val="00806748"/>
    <w:rsid w:val="00807A40"/>
    <w:rsid w:val="00810215"/>
    <w:rsid w:val="0081130F"/>
    <w:rsid w:val="008117FF"/>
    <w:rsid w:val="00811B33"/>
    <w:rsid w:val="00811CA5"/>
    <w:rsid w:val="00812CFF"/>
    <w:rsid w:val="00813114"/>
    <w:rsid w:val="0081436B"/>
    <w:rsid w:val="008158CE"/>
    <w:rsid w:val="008175DC"/>
    <w:rsid w:val="00822756"/>
    <w:rsid w:val="008233DB"/>
    <w:rsid w:val="0082395E"/>
    <w:rsid w:val="00823D7F"/>
    <w:rsid w:val="008248C1"/>
    <w:rsid w:val="00826642"/>
    <w:rsid w:val="00831CA9"/>
    <w:rsid w:val="00834253"/>
    <w:rsid w:val="00834451"/>
    <w:rsid w:val="0083491B"/>
    <w:rsid w:val="00835A28"/>
    <w:rsid w:val="00835F22"/>
    <w:rsid w:val="00836931"/>
    <w:rsid w:val="00836B2A"/>
    <w:rsid w:val="00840C53"/>
    <w:rsid w:val="008414BD"/>
    <w:rsid w:val="00841C5B"/>
    <w:rsid w:val="008428D8"/>
    <w:rsid w:val="00842DC4"/>
    <w:rsid w:val="008439C9"/>
    <w:rsid w:val="00844570"/>
    <w:rsid w:val="008469DA"/>
    <w:rsid w:val="0084738D"/>
    <w:rsid w:val="0085135A"/>
    <w:rsid w:val="00855105"/>
    <w:rsid w:val="00856A1A"/>
    <w:rsid w:val="00860BED"/>
    <w:rsid w:val="008622A6"/>
    <w:rsid w:val="008623E9"/>
    <w:rsid w:val="0086451E"/>
    <w:rsid w:val="008645FE"/>
    <w:rsid w:val="00864922"/>
    <w:rsid w:val="008661C9"/>
    <w:rsid w:val="00867072"/>
    <w:rsid w:val="0086775B"/>
    <w:rsid w:val="008723AB"/>
    <w:rsid w:val="00872FB3"/>
    <w:rsid w:val="008742EC"/>
    <w:rsid w:val="008748A7"/>
    <w:rsid w:val="0087507E"/>
    <w:rsid w:val="00876FD1"/>
    <w:rsid w:val="00882096"/>
    <w:rsid w:val="00885A58"/>
    <w:rsid w:val="00886B49"/>
    <w:rsid w:val="00887629"/>
    <w:rsid w:val="00887816"/>
    <w:rsid w:val="008878FE"/>
    <w:rsid w:val="00890087"/>
    <w:rsid w:val="008925EE"/>
    <w:rsid w:val="0089285E"/>
    <w:rsid w:val="00893294"/>
    <w:rsid w:val="008964ED"/>
    <w:rsid w:val="008A053C"/>
    <w:rsid w:val="008A0ABA"/>
    <w:rsid w:val="008A2E2E"/>
    <w:rsid w:val="008A426B"/>
    <w:rsid w:val="008A4645"/>
    <w:rsid w:val="008A5088"/>
    <w:rsid w:val="008A5A39"/>
    <w:rsid w:val="008A5BC2"/>
    <w:rsid w:val="008A7CB8"/>
    <w:rsid w:val="008B0A71"/>
    <w:rsid w:val="008B1108"/>
    <w:rsid w:val="008B1526"/>
    <w:rsid w:val="008B15F9"/>
    <w:rsid w:val="008B2657"/>
    <w:rsid w:val="008B3AD8"/>
    <w:rsid w:val="008B43FB"/>
    <w:rsid w:val="008B4C66"/>
    <w:rsid w:val="008B6408"/>
    <w:rsid w:val="008B6423"/>
    <w:rsid w:val="008B6C09"/>
    <w:rsid w:val="008B7ACB"/>
    <w:rsid w:val="008C03F7"/>
    <w:rsid w:val="008C1B7D"/>
    <w:rsid w:val="008C3713"/>
    <w:rsid w:val="008C46C3"/>
    <w:rsid w:val="008C5A75"/>
    <w:rsid w:val="008D0123"/>
    <w:rsid w:val="008D2D9D"/>
    <w:rsid w:val="008D2EF3"/>
    <w:rsid w:val="008D3E26"/>
    <w:rsid w:val="008D4010"/>
    <w:rsid w:val="008D4C80"/>
    <w:rsid w:val="008D4D78"/>
    <w:rsid w:val="008D4D87"/>
    <w:rsid w:val="008E0CF3"/>
    <w:rsid w:val="008E0DE9"/>
    <w:rsid w:val="008E28D5"/>
    <w:rsid w:val="008E55AD"/>
    <w:rsid w:val="008E6685"/>
    <w:rsid w:val="008F0E6C"/>
    <w:rsid w:val="008F2243"/>
    <w:rsid w:val="008F2CC6"/>
    <w:rsid w:val="008F4074"/>
    <w:rsid w:val="008F62E9"/>
    <w:rsid w:val="008F7E89"/>
    <w:rsid w:val="0090014A"/>
    <w:rsid w:val="009003E4"/>
    <w:rsid w:val="009011AF"/>
    <w:rsid w:val="00904EF2"/>
    <w:rsid w:val="009050FB"/>
    <w:rsid w:val="009064DF"/>
    <w:rsid w:val="0091526C"/>
    <w:rsid w:val="009178E9"/>
    <w:rsid w:val="0092260C"/>
    <w:rsid w:val="00924345"/>
    <w:rsid w:val="00925BFD"/>
    <w:rsid w:val="009261E6"/>
    <w:rsid w:val="009265AC"/>
    <w:rsid w:val="00926F29"/>
    <w:rsid w:val="009318C7"/>
    <w:rsid w:val="00931973"/>
    <w:rsid w:val="00932323"/>
    <w:rsid w:val="009341D1"/>
    <w:rsid w:val="009350ED"/>
    <w:rsid w:val="00936989"/>
    <w:rsid w:val="00936EB4"/>
    <w:rsid w:val="00940B84"/>
    <w:rsid w:val="009415C1"/>
    <w:rsid w:val="00941608"/>
    <w:rsid w:val="009423FD"/>
    <w:rsid w:val="00942EBC"/>
    <w:rsid w:val="00944D35"/>
    <w:rsid w:val="00945C8A"/>
    <w:rsid w:val="00947222"/>
    <w:rsid w:val="00947E08"/>
    <w:rsid w:val="0095048B"/>
    <w:rsid w:val="00950A13"/>
    <w:rsid w:val="0095118A"/>
    <w:rsid w:val="009513B8"/>
    <w:rsid w:val="00951C80"/>
    <w:rsid w:val="00952B02"/>
    <w:rsid w:val="00953B86"/>
    <w:rsid w:val="00953DA3"/>
    <w:rsid w:val="00954EAB"/>
    <w:rsid w:val="00954F94"/>
    <w:rsid w:val="0096060F"/>
    <w:rsid w:val="00961E00"/>
    <w:rsid w:val="009660D4"/>
    <w:rsid w:val="009674E9"/>
    <w:rsid w:val="00967B3C"/>
    <w:rsid w:val="0097186C"/>
    <w:rsid w:val="00972E3A"/>
    <w:rsid w:val="0097442E"/>
    <w:rsid w:val="00974896"/>
    <w:rsid w:val="00975EDC"/>
    <w:rsid w:val="00980B8E"/>
    <w:rsid w:val="00981650"/>
    <w:rsid w:val="009818DE"/>
    <w:rsid w:val="00981B88"/>
    <w:rsid w:val="00982DEE"/>
    <w:rsid w:val="00984B5F"/>
    <w:rsid w:val="00987A6F"/>
    <w:rsid w:val="00987E91"/>
    <w:rsid w:val="00991010"/>
    <w:rsid w:val="00991A5E"/>
    <w:rsid w:val="00991CB1"/>
    <w:rsid w:val="00993837"/>
    <w:rsid w:val="0099408B"/>
    <w:rsid w:val="00994F9B"/>
    <w:rsid w:val="0099649F"/>
    <w:rsid w:val="009A05BA"/>
    <w:rsid w:val="009A0E54"/>
    <w:rsid w:val="009A4DA0"/>
    <w:rsid w:val="009A4FB0"/>
    <w:rsid w:val="009A6D5C"/>
    <w:rsid w:val="009A702D"/>
    <w:rsid w:val="009B1F5C"/>
    <w:rsid w:val="009B2C8A"/>
    <w:rsid w:val="009B3093"/>
    <w:rsid w:val="009B54BF"/>
    <w:rsid w:val="009B68C0"/>
    <w:rsid w:val="009B756D"/>
    <w:rsid w:val="009C082A"/>
    <w:rsid w:val="009C33BF"/>
    <w:rsid w:val="009C37D7"/>
    <w:rsid w:val="009C5774"/>
    <w:rsid w:val="009C5EA7"/>
    <w:rsid w:val="009C5F94"/>
    <w:rsid w:val="009C6060"/>
    <w:rsid w:val="009C776A"/>
    <w:rsid w:val="009D1648"/>
    <w:rsid w:val="009D166D"/>
    <w:rsid w:val="009D16FE"/>
    <w:rsid w:val="009D1CBD"/>
    <w:rsid w:val="009D258D"/>
    <w:rsid w:val="009D34C5"/>
    <w:rsid w:val="009D5DD8"/>
    <w:rsid w:val="009D5F42"/>
    <w:rsid w:val="009D7252"/>
    <w:rsid w:val="009E3B67"/>
    <w:rsid w:val="009E40ED"/>
    <w:rsid w:val="009E51A5"/>
    <w:rsid w:val="009E606E"/>
    <w:rsid w:val="009F0E58"/>
    <w:rsid w:val="009F1D59"/>
    <w:rsid w:val="009F1DB7"/>
    <w:rsid w:val="009F2EFE"/>
    <w:rsid w:val="009F335A"/>
    <w:rsid w:val="009F4A0E"/>
    <w:rsid w:val="009F4C7C"/>
    <w:rsid w:val="009F52F7"/>
    <w:rsid w:val="009F57EA"/>
    <w:rsid w:val="009F626E"/>
    <w:rsid w:val="009F6389"/>
    <w:rsid w:val="009F66AE"/>
    <w:rsid w:val="009F6B2E"/>
    <w:rsid w:val="00A00C20"/>
    <w:rsid w:val="00A02FE3"/>
    <w:rsid w:val="00A04D7A"/>
    <w:rsid w:val="00A120F2"/>
    <w:rsid w:val="00A1283E"/>
    <w:rsid w:val="00A12D2B"/>
    <w:rsid w:val="00A13292"/>
    <w:rsid w:val="00A15616"/>
    <w:rsid w:val="00A20E74"/>
    <w:rsid w:val="00A22FC3"/>
    <w:rsid w:val="00A24DB8"/>
    <w:rsid w:val="00A24DFF"/>
    <w:rsid w:val="00A26147"/>
    <w:rsid w:val="00A267E8"/>
    <w:rsid w:val="00A27E0B"/>
    <w:rsid w:val="00A304ED"/>
    <w:rsid w:val="00A311F2"/>
    <w:rsid w:val="00A319FC"/>
    <w:rsid w:val="00A327D8"/>
    <w:rsid w:val="00A32D1C"/>
    <w:rsid w:val="00A33C19"/>
    <w:rsid w:val="00A3667F"/>
    <w:rsid w:val="00A37CF1"/>
    <w:rsid w:val="00A40B7D"/>
    <w:rsid w:val="00A41C84"/>
    <w:rsid w:val="00A42E88"/>
    <w:rsid w:val="00A43A03"/>
    <w:rsid w:val="00A4437B"/>
    <w:rsid w:val="00A469E5"/>
    <w:rsid w:val="00A470F0"/>
    <w:rsid w:val="00A53BE2"/>
    <w:rsid w:val="00A53E8B"/>
    <w:rsid w:val="00A5745E"/>
    <w:rsid w:val="00A57C81"/>
    <w:rsid w:val="00A62505"/>
    <w:rsid w:val="00A6292B"/>
    <w:rsid w:val="00A62E46"/>
    <w:rsid w:val="00A63584"/>
    <w:rsid w:val="00A63ADA"/>
    <w:rsid w:val="00A64804"/>
    <w:rsid w:val="00A65E50"/>
    <w:rsid w:val="00A66436"/>
    <w:rsid w:val="00A66655"/>
    <w:rsid w:val="00A676A2"/>
    <w:rsid w:val="00A72FA6"/>
    <w:rsid w:val="00A732AF"/>
    <w:rsid w:val="00A73E64"/>
    <w:rsid w:val="00A75091"/>
    <w:rsid w:val="00A756FF"/>
    <w:rsid w:val="00A760C2"/>
    <w:rsid w:val="00A777B6"/>
    <w:rsid w:val="00A8033C"/>
    <w:rsid w:val="00A862B1"/>
    <w:rsid w:val="00A866DD"/>
    <w:rsid w:val="00A87A2B"/>
    <w:rsid w:val="00A91DAF"/>
    <w:rsid w:val="00A93BA5"/>
    <w:rsid w:val="00A93E17"/>
    <w:rsid w:val="00A94856"/>
    <w:rsid w:val="00A9543D"/>
    <w:rsid w:val="00A95B93"/>
    <w:rsid w:val="00A95FDC"/>
    <w:rsid w:val="00AA06C2"/>
    <w:rsid w:val="00AA3555"/>
    <w:rsid w:val="00AA381D"/>
    <w:rsid w:val="00AB0CCE"/>
    <w:rsid w:val="00AB2DC5"/>
    <w:rsid w:val="00AB31FF"/>
    <w:rsid w:val="00AB4129"/>
    <w:rsid w:val="00AB4912"/>
    <w:rsid w:val="00AB5E50"/>
    <w:rsid w:val="00AB6834"/>
    <w:rsid w:val="00AB70CF"/>
    <w:rsid w:val="00AB764F"/>
    <w:rsid w:val="00AC1917"/>
    <w:rsid w:val="00AC2F39"/>
    <w:rsid w:val="00AC416C"/>
    <w:rsid w:val="00AC5F6B"/>
    <w:rsid w:val="00AC7342"/>
    <w:rsid w:val="00AD19C6"/>
    <w:rsid w:val="00AD254A"/>
    <w:rsid w:val="00AD2C89"/>
    <w:rsid w:val="00AD3F5E"/>
    <w:rsid w:val="00AD4604"/>
    <w:rsid w:val="00AD4C62"/>
    <w:rsid w:val="00AE07D8"/>
    <w:rsid w:val="00AE1B9E"/>
    <w:rsid w:val="00AE2087"/>
    <w:rsid w:val="00AE26FC"/>
    <w:rsid w:val="00AE39E5"/>
    <w:rsid w:val="00AE4583"/>
    <w:rsid w:val="00AE6206"/>
    <w:rsid w:val="00AE7E7D"/>
    <w:rsid w:val="00AF5690"/>
    <w:rsid w:val="00AF5BF0"/>
    <w:rsid w:val="00AF722A"/>
    <w:rsid w:val="00AF7616"/>
    <w:rsid w:val="00B00864"/>
    <w:rsid w:val="00B00A13"/>
    <w:rsid w:val="00B02BD5"/>
    <w:rsid w:val="00B037C0"/>
    <w:rsid w:val="00B040FC"/>
    <w:rsid w:val="00B047AF"/>
    <w:rsid w:val="00B05C60"/>
    <w:rsid w:val="00B05E9C"/>
    <w:rsid w:val="00B06977"/>
    <w:rsid w:val="00B06F83"/>
    <w:rsid w:val="00B07143"/>
    <w:rsid w:val="00B0760A"/>
    <w:rsid w:val="00B10164"/>
    <w:rsid w:val="00B119CA"/>
    <w:rsid w:val="00B123C6"/>
    <w:rsid w:val="00B12A20"/>
    <w:rsid w:val="00B14F92"/>
    <w:rsid w:val="00B163A9"/>
    <w:rsid w:val="00B16A74"/>
    <w:rsid w:val="00B1773A"/>
    <w:rsid w:val="00B22667"/>
    <w:rsid w:val="00B22B84"/>
    <w:rsid w:val="00B232D0"/>
    <w:rsid w:val="00B243D2"/>
    <w:rsid w:val="00B247A2"/>
    <w:rsid w:val="00B24F72"/>
    <w:rsid w:val="00B25E7A"/>
    <w:rsid w:val="00B30DD1"/>
    <w:rsid w:val="00B3380C"/>
    <w:rsid w:val="00B359C6"/>
    <w:rsid w:val="00B360F7"/>
    <w:rsid w:val="00B37996"/>
    <w:rsid w:val="00B37D80"/>
    <w:rsid w:val="00B40793"/>
    <w:rsid w:val="00B42CF2"/>
    <w:rsid w:val="00B42CF7"/>
    <w:rsid w:val="00B434CF"/>
    <w:rsid w:val="00B43D3F"/>
    <w:rsid w:val="00B44F3C"/>
    <w:rsid w:val="00B452B4"/>
    <w:rsid w:val="00B4689B"/>
    <w:rsid w:val="00B4760D"/>
    <w:rsid w:val="00B47F0B"/>
    <w:rsid w:val="00B516A9"/>
    <w:rsid w:val="00B52C2E"/>
    <w:rsid w:val="00B60603"/>
    <w:rsid w:val="00B60E8D"/>
    <w:rsid w:val="00B6341E"/>
    <w:rsid w:val="00B63B52"/>
    <w:rsid w:val="00B63EB0"/>
    <w:rsid w:val="00B7071E"/>
    <w:rsid w:val="00B70C0E"/>
    <w:rsid w:val="00B70DEB"/>
    <w:rsid w:val="00B72E9C"/>
    <w:rsid w:val="00B765EE"/>
    <w:rsid w:val="00B76840"/>
    <w:rsid w:val="00B80584"/>
    <w:rsid w:val="00B80BB0"/>
    <w:rsid w:val="00B80FD5"/>
    <w:rsid w:val="00B81B4F"/>
    <w:rsid w:val="00B81C42"/>
    <w:rsid w:val="00B82CEB"/>
    <w:rsid w:val="00B83962"/>
    <w:rsid w:val="00B847A5"/>
    <w:rsid w:val="00B849D1"/>
    <w:rsid w:val="00B857FF"/>
    <w:rsid w:val="00B8582F"/>
    <w:rsid w:val="00B87320"/>
    <w:rsid w:val="00B879F0"/>
    <w:rsid w:val="00B90529"/>
    <w:rsid w:val="00B91112"/>
    <w:rsid w:val="00B91A3A"/>
    <w:rsid w:val="00B929BC"/>
    <w:rsid w:val="00B9306B"/>
    <w:rsid w:val="00B94D72"/>
    <w:rsid w:val="00B961B1"/>
    <w:rsid w:val="00B962B5"/>
    <w:rsid w:val="00B96877"/>
    <w:rsid w:val="00B971A1"/>
    <w:rsid w:val="00B97A7C"/>
    <w:rsid w:val="00BA0AC1"/>
    <w:rsid w:val="00BA0AC6"/>
    <w:rsid w:val="00BA2795"/>
    <w:rsid w:val="00BA2B4A"/>
    <w:rsid w:val="00BA312A"/>
    <w:rsid w:val="00BA4105"/>
    <w:rsid w:val="00BA5A55"/>
    <w:rsid w:val="00BA7383"/>
    <w:rsid w:val="00BA7409"/>
    <w:rsid w:val="00BA7C70"/>
    <w:rsid w:val="00BA7D36"/>
    <w:rsid w:val="00BB4471"/>
    <w:rsid w:val="00BB491A"/>
    <w:rsid w:val="00BB5700"/>
    <w:rsid w:val="00BB5ADE"/>
    <w:rsid w:val="00BB6879"/>
    <w:rsid w:val="00BB76E1"/>
    <w:rsid w:val="00BC0498"/>
    <w:rsid w:val="00BC0998"/>
    <w:rsid w:val="00BC1D54"/>
    <w:rsid w:val="00BC3CAE"/>
    <w:rsid w:val="00BC579E"/>
    <w:rsid w:val="00BC5EB4"/>
    <w:rsid w:val="00BD062E"/>
    <w:rsid w:val="00BD2693"/>
    <w:rsid w:val="00BD3668"/>
    <w:rsid w:val="00BD3943"/>
    <w:rsid w:val="00BD77C8"/>
    <w:rsid w:val="00BE3236"/>
    <w:rsid w:val="00BE36FB"/>
    <w:rsid w:val="00BE72F2"/>
    <w:rsid w:val="00BF2396"/>
    <w:rsid w:val="00BF6408"/>
    <w:rsid w:val="00C003F2"/>
    <w:rsid w:val="00C03E81"/>
    <w:rsid w:val="00C0401F"/>
    <w:rsid w:val="00C056E8"/>
    <w:rsid w:val="00C106CB"/>
    <w:rsid w:val="00C1184E"/>
    <w:rsid w:val="00C17009"/>
    <w:rsid w:val="00C173C8"/>
    <w:rsid w:val="00C17C53"/>
    <w:rsid w:val="00C2031A"/>
    <w:rsid w:val="00C21D33"/>
    <w:rsid w:val="00C21F49"/>
    <w:rsid w:val="00C22093"/>
    <w:rsid w:val="00C222A8"/>
    <w:rsid w:val="00C22B0F"/>
    <w:rsid w:val="00C24953"/>
    <w:rsid w:val="00C2504D"/>
    <w:rsid w:val="00C25665"/>
    <w:rsid w:val="00C2571D"/>
    <w:rsid w:val="00C26F13"/>
    <w:rsid w:val="00C272B4"/>
    <w:rsid w:val="00C27F79"/>
    <w:rsid w:val="00C31811"/>
    <w:rsid w:val="00C32F1E"/>
    <w:rsid w:val="00C3359F"/>
    <w:rsid w:val="00C337D0"/>
    <w:rsid w:val="00C33CDD"/>
    <w:rsid w:val="00C3404D"/>
    <w:rsid w:val="00C364EA"/>
    <w:rsid w:val="00C3764A"/>
    <w:rsid w:val="00C3776C"/>
    <w:rsid w:val="00C429C5"/>
    <w:rsid w:val="00C42A7E"/>
    <w:rsid w:val="00C45589"/>
    <w:rsid w:val="00C52B36"/>
    <w:rsid w:val="00C552B5"/>
    <w:rsid w:val="00C5636E"/>
    <w:rsid w:val="00C61618"/>
    <w:rsid w:val="00C63BF1"/>
    <w:rsid w:val="00C6686C"/>
    <w:rsid w:val="00C6726C"/>
    <w:rsid w:val="00C70E63"/>
    <w:rsid w:val="00C7123D"/>
    <w:rsid w:val="00C721B5"/>
    <w:rsid w:val="00C72576"/>
    <w:rsid w:val="00C73F3C"/>
    <w:rsid w:val="00C749FC"/>
    <w:rsid w:val="00C7550C"/>
    <w:rsid w:val="00C76AD1"/>
    <w:rsid w:val="00C76CEA"/>
    <w:rsid w:val="00C8114C"/>
    <w:rsid w:val="00C8353B"/>
    <w:rsid w:val="00C83646"/>
    <w:rsid w:val="00C83CDA"/>
    <w:rsid w:val="00C86686"/>
    <w:rsid w:val="00C908FC"/>
    <w:rsid w:val="00C9185C"/>
    <w:rsid w:val="00C93491"/>
    <w:rsid w:val="00C94371"/>
    <w:rsid w:val="00C945C6"/>
    <w:rsid w:val="00C97EB2"/>
    <w:rsid w:val="00CA0054"/>
    <w:rsid w:val="00CA0BBF"/>
    <w:rsid w:val="00CA2999"/>
    <w:rsid w:val="00CA2C09"/>
    <w:rsid w:val="00CA58D8"/>
    <w:rsid w:val="00CA6041"/>
    <w:rsid w:val="00CA6E73"/>
    <w:rsid w:val="00CA7162"/>
    <w:rsid w:val="00CB0A3C"/>
    <w:rsid w:val="00CB28CC"/>
    <w:rsid w:val="00CB2B04"/>
    <w:rsid w:val="00CB47AB"/>
    <w:rsid w:val="00CB749B"/>
    <w:rsid w:val="00CC009F"/>
    <w:rsid w:val="00CC0E67"/>
    <w:rsid w:val="00CC2111"/>
    <w:rsid w:val="00CC4E87"/>
    <w:rsid w:val="00CC4EC2"/>
    <w:rsid w:val="00CC56B3"/>
    <w:rsid w:val="00CD08EA"/>
    <w:rsid w:val="00CD33B1"/>
    <w:rsid w:val="00CD361B"/>
    <w:rsid w:val="00CD4F1C"/>
    <w:rsid w:val="00CD63F0"/>
    <w:rsid w:val="00CE0852"/>
    <w:rsid w:val="00CE0D47"/>
    <w:rsid w:val="00CE4502"/>
    <w:rsid w:val="00CE4CA9"/>
    <w:rsid w:val="00CE5B8F"/>
    <w:rsid w:val="00CF1B70"/>
    <w:rsid w:val="00CF2CEA"/>
    <w:rsid w:val="00CF384E"/>
    <w:rsid w:val="00CF43ED"/>
    <w:rsid w:val="00CF7F1D"/>
    <w:rsid w:val="00D002DE"/>
    <w:rsid w:val="00D00AEE"/>
    <w:rsid w:val="00D0103B"/>
    <w:rsid w:val="00D01A91"/>
    <w:rsid w:val="00D01E4B"/>
    <w:rsid w:val="00D0202C"/>
    <w:rsid w:val="00D020CD"/>
    <w:rsid w:val="00D02E15"/>
    <w:rsid w:val="00D039BB"/>
    <w:rsid w:val="00D0498F"/>
    <w:rsid w:val="00D053B4"/>
    <w:rsid w:val="00D05C3D"/>
    <w:rsid w:val="00D07AD7"/>
    <w:rsid w:val="00D10D22"/>
    <w:rsid w:val="00D10E09"/>
    <w:rsid w:val="00D11214"/>
    <w:rsid w:val="00D116FF"/>
    <w:rsid w:val="00D117F8"/>
    <w:rsid w:val="00D11C18"/>
    <w:rsid w:val="00D1271E"/>
    <w:rsid w:val="00D15899"/>
    <w:rsid w:val="00D17C0E"/>
    <w:rsid w:val="00D20EDF"/>
    <w:rsid w:val="00D21002"/>
    <w:rsid w:val="00D22D10"/>
    <w:rsid w:val="00D23145"/>
    <w:rsid w:val="00D2594F"/>
    <w:rsid w:val="00D2608A"/>
    <w:rsid w:val="00D26F28"/>
    <w:rsid w:val="00D27003"/>
    <w:rsid w:val="00D30278"/>
    <w:rsid w:val="00D3043F"/>
    <w:rsid w:val="00D3063E"/>
    <w:rsid w:val="00D306DD"/>
    <w:rsid w:val="00D313E2"/>
    <w:rsid w:val="00D318B4"/>
    <w:rsid w:val="00D32789"/>
    <w:rsid w:val="00D33859"/>
    <w:rsid w:val="00D3388B"/>
    <w:rsid w:val="00D357E7"/>
    <w:rsid w:val="00D36AA4"/>
    <w:rsid w:val="00D36FEB"/>
    <w:rsid w:val="00D40357"/>
    <w:rsid w:val="00D42845"/>
    <w:rsid w:val="00D4368B"/>
    <w:rsid w:val="00D438F2"/>
    <w:rsid w:val="00D43CA9"/>
    <w:rsid w:val="00D43D42"/>
    <w:rsid w:val="00D43FC7"/>
    <w:rsid w:val="00D44433"/>
    <w:rsid w:val="00D4524D"/>
    <w:rsid w:val="00D45B8A"/>
    <w:rsid w:val="00D46588"/>
    <w:rsid w:val="00D50588"/>
    <w:rsid w:val="00D51EFE"/>
    <w:rsid w:val="00D52C25"/>
    <w:rsid w:val="00D53DC0"/>
    <w:rsid w:val="00D545A1"/>
    <w:rsid w:val="00D57EB2"/>
    <w:rsid w:val="00D600E1"/>
    <w:rsid w:val="00D601DF"/>
    <w:rsid w:val="00D60BBD"/>
    <w:rsid w:val="00D60E6A"/>
    <w:rsid w:val="00D60F78"/>
    <w:rsid w:val="00D61D68"/>
    <w:rsid w:val="00D6241E"/>
    <w:rsid w:val="00D639A9"/>
    <w:rsid w:val="00D63E31"/>
    <w:rsid w:val="00D64888"/>
    <w:rsid w:val="00D704CE"/>
    <w:rsid w:val="00D7080A"/>
    <w:rsid w:val="00D70F20"/>
    <w:rsid w:val="00D7203E"/>
    <w:rsid w:val="00D72043"/>
    <w:rsid w:val="00D73E0D"/>
    <w:rsid w:val="00D75279"/>
    <w:rsid w:val="00D777D2"/>
    <w:rsid w:val="00D82528"/>
    <w:rsid w:val="00D82DD4"/>
    <w:rsid w:val="00D842D3"/>
    <w:rsid w:val="00D84D5A"/>
    <w:rsid w:val="00D85750"/>
    <w:rsid w:val="00D86576"/>
    <w:rsid w:val="00D86F87"/>
    <w:rsid w:val="00D872F1"/>
    <w:rsid w:val="00D9092F"/>
    <w:rsid w:val="00D90CD4"/>
    <w:rsid w:val="00D90CFC"/>
    <w:rsid w:val="00D91F40"/>
    <w:rsid w:val="00DA018D"/>
    <w:rsid w:val="00DA0BFC"/>
    <w:rsid w:val="00DA0F9D"/>
    <w:rsid w:val="00DA4EC7"/>
    <w:rsid w:val="00DA515D"/>
    <w:rsid w:val="00DA5A87"/>
    <w:rsid w:val="00DA5CA9"/>
    <w:rsid w:val="00DA6865"/>
    <w:rsid w:val="00DB33F3"/>
    <w:rsid w:val="00DB35DF"/>
    <w:rsid w:val="00DB5EB5"/>
    <w:rsid w:val="00DB6661"/>
    <w:rsid w:val="00DC0E9C"/>
    <w:rsid w:val="00DC1A74"/>
    <w:rsid w:val="00DC6BD3"/>
    <w:rsid w:val="00DC74A0"/>
    <w:rsid w:val="00DC754C"/>
    <w:rsid w:val="00DC7A87"/>
    <w:rsid w:val="00DD0075"/>
    <w:rsid w:val="00DD1175"/>
    <w:rsid w:val="00DD7147"/>
    <w:rsid w:val="00DD72BE"/>
    <w:rsid w:val="00DD7884"/>
    <w:rsid w:val="00DD7A08"/>
    <w:rsid w:val="00DE1386"/>
    <w:rsid w:val="00DE2ECA"/>
    <w:rsid w:val="00DE36BE"/>
    <w:rsid w:val="00DE7E47"/>
    <w:rsid w:val="00DE7FE2"/>
    <w:rsid w:val="00DF09CF"/>
    <w:rsid w:val="00DF0AD5"/>
    <w:rsid w:val="00DF0D61"/>
    <w:rsid w:val="00DF19D0"/>
    <w:rsid w:val="00DF1A3D"/>
    <w:rsid w:val="00DF3BDB"/>
    <w:rsid w:val="00DF5319"/>
    <w:rsid w:val="00DF5502"/>
    <w:rsid w:val="00DF6A81"/>
    <w:rsid w:val="00DF7C7B"/>
    <w:rsid w:val="00E00023"/>
    <w:rsid w:val="00E0029F"/>
    <w:rsid w:val="00E00338"/>
    <w:rsid w:val="00E00E60"/>
    <w:rsid w:val="00E02248"/>
    <w:rsid w:val="00E023FD"/>
    <w:rsid w:val="00E02E34"/>
    <w:rsid w:val="00E113A3"/>
    <w:rsid w:val="00E135E6"/>
    <w:rsid w:val="00E13ABE"/>
    <w:rsid w:val="00E1555F"/>
    <w:rsid w:val="00E15AE5"/>
    <w:rsid w:val="00E15D3C"/>
    <w:rsid w:val="00E16415"/>
    <w:rsid w:val="00E168D7"/>
    <w:rsid w:val="00E16E05"/>
    <w:rsid w:val="00E20037"/>
    <w:rsid w:val="00E20994"/>
    <w:rsid w:val="00E21600"/>
    <w:rsid w:val="00E22940"/>
    <w:rsid w:val="00E2499A"/>
    <w:rsid w:val="00E24F1F"/>
    <w:rsid w:val="00E26410"/>
    <w:rsid w:val="00E2791A"/>
    <w:rsid w:val="00E302F1"/>
    <w:rsid w:val="00E31626"/>
    <w:rsid w:val="00E31CFD"/>
    <w:rsid w:val="00E31EC6"/>
    <w:rsid w:val="00E36A62"/>
    <w:rsid w:val="00E36FA5"/>
    <w:rsid w:val="00E37355"/>
    <w:rsid w:val="00E37FBE"/>
    <w:rsid w:val="00E40969"/>
    <w:rsid w:val="00E427AB"/>
    <w:rsid w:val="00E43806"/>
    <w:rsid w:val="00E44E24"/>
    <w:rsid w:val="00E453BA"/>
    <w:rsid w:val="00E45DA9"/>
    <w:rsid w:val="00E46666"/>
    <w:rsid w:val="00E47799"/>
    <w:rsid w:val="00E5043A"/>
    <w:rsid w:val="00E50C38"/>
    <w:rsid w:val="00E5130F"/>
    <w:rsid w:val="00E60B7D"/>
    <w:rsid w:val="00E60C6B"/>
    <w:rsid w:val="00E64EC4"/>
    <w:rsid w:val="00E66438"/>
    <w:rsid w:val="00E668BF"/>
    <w:rsid w:val="00E670E2"/>
    <w:rsid w:val="00E67AE9"/>
    <w:rsid w:val="00E67FAF"/>
    <w:rsid w:val="00E717FF"/>
    <w:rsid w:val="00E71FD1"/>
    <w:rsid w:val="00E731FE"/>
    <w:rsid w:val="00E732C2"/>
    <w:rsid w:val="00E734BE"/>
    <w:rsid w:val="00E73A1A"/>
    <w:rsid w:val="00E73E74"/>
    <w:rsid w:val="00E74022"/>
    <w:rsid w:val="00E741B6"/>
    <w:rsid w:val="00E742FC"/>
    <w:rsid w:val="00E762DB"/>
    <w:rsid w:val="00E76F9C"/>
    <w:rsid w:val="00E85795"/>
    <w:rsid w:val="00E85A11"/>
    <w:rsid w:val="00E862A6"/>
    <w:rsid w:val="00E917B1"/>
    <w:rsid w:val="00E92053"/>
    <w:rsid w:val="00E958B4"/>
    <w:rsid w:val="00E96D58"/>
    <w:rsid w:val="00E976AA"/>
    <w:rsid w:val="00EA06AF"/>
    <w:rsid w:val="00EA14E5"/>
    <w:rsid w:val="00EA2696"/>
    <w:rsid w:val="00EA320A"/>
    <w:rsid w:val="00EA47FE"/>
    <w:rsid w:val="00EA5277"/>
    <w:rsid w:val="00EA5F8A"/>
    <w:rsid w:val="00EA6768"/>
    <w:rsid w:val="00EB087D"/>
    <w:rsid w:val="00EB09DF"/>
    <w:rsid w:val="00EB11D6"/>
    <w:rsid w:val="00EB229A"/>
    <w:rsid w:val="00EB236D"/>
    <w:rsid w:val="00EB2C7A"/>
    <w:rsid w:val="00EB2D48"/>
    <w:rsid w:val="00EB30E6"/>
    <w:rsid w:val="00EB4D78"/>
    <w:rsid w:val="00EB5B6B"/>
    <w:rsid w:val="00EB5FF9"/>
    <w:rsid w:val="00EB7841"/>
    <w:rsid w:val="00EC1E38"/>
    <w:rsid w:val="00EC2106"/>
    <w:rsid w:val="00EC2B6F"/>
    <w:rsid w:val="00ED02FA"/>
    <w:rsid w:val="00ED0F61"/>
    <w:rsid w:val="00ED2594"/>
    <w:rsid w:val="00ED2A49"/>
    <w:rsid w:val="00ED511D"/>
    <w:rsid w:val="00ED5ACC"/>
    <w:rsid w:val="00ED6FAA"/>
    <w:rsid w:val="00ED7079"/>
    <w:rsid w:val="00EE06E5"/>
    <w:rsid w:val="00EE2374"/>
    <w:rsid w:val="00EE270E"/>
    <w:rsid w:val="00EE5734"/>
    <w:rsid w:val="00EE6837"/>
    <w:rsid w:val="00EF0516"/>
    <w:rsid w:val="00EF0B4A"/>
    <w:rsid w:val="00EF10BE"/>
    <w:rsid w:val="00EF1163"/>
    <w:rsid w:val="00EF2414"/>
    <w:rsid w:val="00EF2D5E"/>
    <w:rsid w:val="00EF3D70"/>
    <w:rsid w:val="00EF440A"/>
    <w:rsid w:val="00EF512A"/>
    <w:rsid w:val="00EF58B7"/>
    <w:rsid w:val="00EF5B25"/>
    <w:rsid w:val="00EF5E5C"/>
    <w:rsid w:val="00EF60DC"/>
    <w:rsid w:val="00EF7106"/>
    <w:rsid w:val="00EF7FB5"/>
    <w:rsid w:val="00F00732"/>
    <w:rsid w:val="00F027DD"/>
    <w:rsid w:val="00F03AD9"/>
    <w:rsid w:val="00F04A5B"/>
    <w:rsid w:val="00F0546A"/>
    <w:rsid w:val="00F05620"/>
    <w:rsid w:val="00F06034"/>
    <w:rsid w:val="00F060A3"/>
    <w:rsid w:val="00F07395"/>
    <w:rsid w:val="00F1039A"/>
    <w:rsid w:val="00F132E5"/>
    <w:rsid w:val="00F1720F"/>
    <w:rsid w:val="00F17865"/>
    <w:rsid w:val="00F17B10"/>
    <w:rsid w:val="00F22308"/>
    <w:rsid w:val="00F23365"/>
    <w:rsid w:val="00F23405"/>
    <w:rsid w:val="00F244C0"/>
    <w:rsid w:val="00F2615A"/>
    <w:rsid w:val="00F318AE"/>
    <w:rsid w:val="00F32598"/>
    <w:rsid w:val="00F333A8"/>
    <w:rsid w:val="00F3465B"/>
    <w:rsid w:val="00F4005A"/>
    <w:rsid w:val="00F4066A"/>
    <w:rsid w:val="00F40CB5"/>
    <w:rsid w:val="00F41671"/>
    <w:rsid w:val="00F42AB3"/>
    <w:rsid w:val="00F44E92"/>
    <w:rsid w:val="00F45C5E"/>
    <w:rsid w:val="00F50949"/>
    <w:rsid w:val="00F519B1"/>
    <w:rsid w:val="00F51D23"/>
    <w:rsid w:val="00F53259"/>
    <w:rsid w:val="00F54411"/>
    <w:rsid w:val="00F56538"/>
    <w:rsid w:val="00F5664C"/>
    <w:rsid w:val="00F57CD6"/>
    <w:rsid w:val="00F600D4"/>
    <w:rsid w:val="00F61575"/>
    <w:rsid w:val="00F62204"/>
    <w:rsid w:val="00F633D9"/>
    <w:rsid w:val="00F64365"/>
    <w:rsid w:val="00F64A2F"/>
    <w:rsid w:val="00F65201"/>
    <w:rsid w:val="00F66B39"/>
    <w:rsid w:val="00F707C2"/>
    <w:rsid w:val="00F71435"/>
    <w:rsid w:val="00F73CFE"/>
    <w:rsid w:val="00F75F56"/>
    <w:rsid w:val="00F802F9"/>
    <w:rsid w:val="00F80880"/>
    <w:rsid w:val="00F80CA5"/>
    <w:rsid w:val="00F80DA0"/>
    <w:rsid w:val="00F813A4"/>
    <w:rsid w:val="00F827F6"/>
    <w:rsid w:val="00F82AD1"/>
    <w:rsid w:val="00F82FBA"/>
    <w:rsid w:val="00F831A1"/>
    <w:rsid w:val="00F83D09"/>
    <w:rsid w:val="00F83E68"/>
    <w:rsid w:val="00F85796"/>
    <w:rsid w:val="00F86169"/>
    <w:rsid w:val="00F9072C"/>
    <w:rsid w:val="00F91C27"/>
    <w:rsid w:val="00F9232A"/>
    <w:rsid w:val="00F92AAA"/>
    <w:rsid w:val="00FA0A37"/>
    <w:rsid w:val="00FA19D8"/>
    <w:rsid w:val="00FA1A69"/>
    <w:rsid w:val="00FA1B13"/>
    <w:rsid w:val="00FA1D46"/>
    <w:rsid w:val="00FA2475"/>
    <w:rsid w:val="00FA3115"/>
    <w:rsid w:val="00FB186A"/>
    <w:rsid w:val="00FB1A73"/>
    <w:rsid w:val="00FB2855"/>
    <w:rsid w:val="00FB2D47"/>
    <w:rsid w:val="00FB5619"/>
    <w:rsid w:val="00FB5FBC"/>
    <w:rsid w:val="00FC04BC"/>
    <w:rsid w:val="00FC1433"/>
    <w:rsid w:val="00FC1E08"/>
    <w:rsid w:val="00FC5892"/>
    <w:rsid w:val="00FC6024"/>
    <w:rsid w:val="00FC66A1"/>
    <w:rsid w:val="00FC76A1"/>
    <w:rsid w:val="00FD1FE5"/>
    <w:rsid w:val="00FD24BB"/>
    <w:rsid w:val="00FD4BB0"/>
    <w:rsid w:val="00FD7D16"/>
    <w:rsid w:val="00FE0363"/>
    <w:rsid w:val="00FE10B6"/>
    <w:rsid w:val="00FE1AA3"/>
    <w:rsid w:val="00FE2971"/>
    <w:rsid w:val="00FE35F8"/>
    <w:rsid w:val="00FE493A"/>
    <w:rsid w:val="00FE67BF"/>
    <w:rsid w:val="00FF3921"/>
    <w:rsid w:val="00FF6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86D83"/>
  <w15:chartTrackingRefBased/>
  <w15:docId w15:val="{EA4BC309-5F17-48AB-B0AF-50790FD2D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2D7"/>
    <w:pPr>
      <w:spacing w:line="360" w:lineRule="auto"/>
    </w:pPr>
  </w:style>
  <w:style w:type="paragraph" w:styleId="Heading1">
    <w:name w:val="heading 1"/>
    <w:basedOn w:val="Normal"/>
    <w:next w:val="Normal"/>
    <w:link w:val="Heading1Char"/>
    <w:uiPriority w:val="9"/>
    <w:qFormat/>
    <w:rsid w:val="005272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03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33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72D7"/>
    <w:pPr>
      <w:spacing w:after="0" w:line="240" w:lineRule="auto"/>
    </w:pPr>
  </w:style>
  <w:style w:type="character" w:customStyle="1" w:styleId="Heading1Char">
    <w:name w:val="Heading 1 Char"/>
    <w:basedOn w:val="DefaultParagraphFont"/>
    <w:link w:val="Heading1"/>
    <w:uiPriority w:val="9"/>
    <w:rsid w:val="005272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033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8033C"/>
    <w:pPr>
      <w:ind w:left="720"/>
      <w:contextualSpacing/>
    </w:pPr>
  </w:style>
  <w:style w:type="paragraph" w:styleId="Caption">
    <w:name w:val="caption"/>
    <w:basedOn w:val="Normal"/>
    <w:next w:val="Normal"/>
    <w:uiPriority w:val="35"/>
    <w:unhideWhenUsed/>
    <w:qFormat/>
    <w:rsid w:val="00C17C5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F1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5B8"/>
  </w:style>
  <w:style w:type="paragraph" w:styleId="Footer">
    <w:name w:val="footer"/>
    <w:basedOn w:val="Normal"/>
    <w:link w:val="FooterChar"/>
    <w:uiPriority w:val="99"/>
    <w:unhideWhenUsed/>
    <w:rsid w:val="005F1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5B8"/>
  </w:style>
  <w:style w:type="character" w:styleId="PlaceholderText">
    <w:name w:val="Placeholder Text"/>
    <w:basedOn w:val="DefaultParagraphFont"/>
    <w:uiPriority w:val="99"/>
    <w:semiHidden/>
    <w:rsid w:val="0051402D"/>
    <w:rPr>
      <w:color w:val="808080"/>
    </w:rPr>
  </w:style>
  <w:style w:type="character" w:customStyle="1" w:styleId="Heading3Char">
    <w:name w:val="Heading 3 Char"/>
    <w:basedOn w:val="DefaultParagraphFont"/>
    <w:link w:val="Heading3"/>
    <w:uiPriority w:val="9"/>
    <w:rsid w:val="004F335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982DEE"/>
    <w:rPr>
      <w:color w:val="0563C1" w:themeColor="hyperlink"/>
      <w:u w:val="single"/>
    </w:rPr>
  </w:style>
  <w:style w:type="character" w:styleId="UnresolvedMention">
    <w:name w:val="Unresolved Mention"/>
    <w:basedOn w:val="DefaultParagraphFont"/>
    <w:uiPriority w:val="99"/>
    <w:semiHidden/>
    <w:unhideWhenUsed/>
    <w:rsid w:val="00982DEE"/>
    <w:rPr>
      <w:color w:val="605E5C"/>
      <w:shd w:val="clear" w:color="auto" w:fill="E1DFDD"/>
    </w:rPr>
  </w:style>
  <w:style w:type="paragraph" w:styleId="TOCHeading">
    <w:name w:val="TOC Heading"/>
    <w:basedOn w:val="Heading1"/>
    <w:next w:val="Normal"/>
    <w:uiPriority w:val="39"/>
    <w:unhideWhenUsed/>
    <w:qFormat/>
    <w:rsid w:val="002836FF"/>
    <w:pPr>
      <w:spacing w:line="259" w:lineRule="auto"/>
      <w:outlineLvl w:val="9"/>
    </w:pPr>
    <w:rPr>
      <w:lang w:val="en-US"/>
    </w:rPr>
  </w:style>
  <w:style w:type="paragraph" w:styleId="TOC1">
    <w:name w:val="toc 1"/>
    <w:basedOn w:val="Normal"/>
    <w:next w:val="Normal"/>
    <w:autoRedefine/>
    <w:uiPriority w:val="39"/>
    <w:unhideWhenUsed/>
    <w:rsid w:val="002836FF"/>
    <w:pPr>
      <w:spacing w:after="100"/>
    </w:pPr>
  </w:style>
  <w:style w:type="paragraph" w:styleId="TOC2">
    <w:name w:val="toc 2"/>
    <w:basedOn w:val="Normal"/>
    <w:next w:val="Normal"/>
    <w:autoRedefine/>
    <w:uiPriority w:val="39"/>
    <w:unhideWhenUsed/>
    <w:rsid w:val="002836FF"/>
    <w:pPr>
      <w:spacing w:after="100"/>
      <w:ind w:left="220"/>
    </w:pPr>
  </w:style>
  <w:style w:type="paragraph" w:styleId="TOC3">
    <w:name w:val="toc 3"/>
    <w:basedOn w:val="Normal"/>
    <w:next w:val="Normal"/>
    <w:autoRedefine/>
    <w:uiPriority w:val="39"/>
    <w:unhideWhenUsed/>
    <w:rsid w:val="002836FF"/>
    <w:pPr>
      <w:spacing w:after="100"/>
      <w:ind w:left="440"/>
    </w:pPr>
  </w:style>
  <w:style w:type="paragraph" w:styleId="TableofFigures">
    <w:name w:val="table of figures"/>
    <w:basedOn w:val="Normal"/>
    <w:next w:val="Normal"/>
    <w:uiPriority w:val="99"/>
    <w:unhideWhenUsed/>
    <w:rsid w:val="00D90CFC"/>
    <w:pPr>
      <w:spacing w:after="0"/>
    </w:pPr>
  </w:style>
  <w:style w:type="table" w:styleId="TableGrid">
    <w:name w:val="Table Grid"/>
    <w:basedOn w:val="TableNormal"/>
    <w:uiPriority w:val="39"/>
    <w:rsid w:val="004B48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97443">
      <w:bodyDiv w:val="1"/>
      <w:marLeft w:val="0"/>
      <w:marRight w:val="0"/>
      <w:marTop w:val="0"/>
      <w:marBottom w:val="0"/>
      <w:divBdr>
        <w:top w:val="none" w:sz="0" w:space="0" w:color="auto"/>
        <w:left w:val="none" w:sz="0" w:space="0" w:color="auto"/>
        <w:bottom w:val="none" w:sz="0" w:space="0" w:color="auto"/>
        <w:right w:val="none" w:sz="0" w:space="0" w:color="auto"/>
      </w:divBdr>
    </w:div>
    <w:div w:id="1412387762">
      <w:bodyDiv w:val="1"/>
      <w:marLeft w:val="0"/>
      <w:marRight w:val="0"/>
      <w:marTop w:val="0"/>
      <w:marBottom w:val="0"/>
      <w:divBdr>
        <w:top w:val="none" w:sz="0" w:space="0" w:color="auto"/>
        <w:left w:val="none" w:sz="0" w:space="0" w:color="auto"/>
        <w:bottom w:val="none" w:sz="0" w:space="0" w:color="auto"/>
        <w:right w:val="none" w:sz="0" w:space="0" w:color="auto"/>
      </w:divBdr>
    </w:div>
    <w:div w:id="1895307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brembo.com/en/company/news/future-brake" TargetMode="External"/><Relationship Id="rId3" Type="http://schemas.openxmlformats.org/officeDocument/2006/relationships/styles" Target="styles.xml"/><Relationship Id="rId21" Type="http://schemas.openxmlformats.org/officeDocument/2006/relationships/image" Target="media/image12.jp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www.avnet.com/wps/portal/abacus/solutions/technologies/power/the-design-engineers-guide/switched-mode-power-suppli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hyperlink" Target="https://www.motorcyclenews.com/bike-reviews/triumph/thruxton-1200/20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cleantechnica.com/2018/03/10/electric-car-myth-buster-efficiency/amp/" TargetMode="Externa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hyperlink" Target="https://www.wltpfacts.eu/what-is-wltp-how-will-it-wor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revzilla.com/common-tread/brake-by-wire" TargetMode="External"/><Relationship Id="rId30" Type="http://schemas.openxmlformats.org/officeDocument/2006/relationships/hyperlink" Target="https://www.vinatech.com/eng/product/supercapacitor-2v7.php"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083361-9D57-416C-9591-0057E55ED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19</Pages>
  <Words>3186</Words>
  <Characters>18162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Woodhouse</dc:creator>
  <cp:keywords/>
  <dc:description/>
  <cp:lastModifiedBy>Elliot Woodhouse</cp:lastModifiedBy>
  <cp:revision>107</cp:revision>
  <dcterms:created xsi:type="dcterms:W3CDTF">2023-01-15T19:02:00Z</dcterms:created>
  <dcterms:modified xsi:type="dcterms:W3CDTF">2023-01-15T21:15:00Z</dcterms:modified>
</cp:coreProperties>
</file>