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C69EE" w:rsidRPr="005E01BD" w:rsidRDefault="00BC69EE">
      <w:pPr>
        <w:jc w:val="center"/>
        <w:rPr>
          <w:b/>
          <w:bCs/>
          <w:color w:val="auto"/>
          <w:sz w:val="36"/>
          <w:szCs w:val="36"/>
        </w:rPr>
      </w:pPr>
    </w:p>
    <w:p w:rsidR="00BC69EE" w:rsidRPr="005E01BD" w:rsidRDefault="00BC69EE">
      <w:pPr>
        <w:jc w:val="center"/>
        <w:rPr>
          <w:b/>
          <w:bCs/>
          <w:color w:val="auto"/>
          <w:sz w:val="36"/>
          <w:szCs w:val="36"/>
        </w:rPr>
      </w:pPr>
    </w:p>
    <w:p w:rsidR="00BC69EE" w:rsidRPr="005E01BD" w:rsidRDefault="00CC5224">
      <w:pPr>
        <w:jc w:val="center"/>
        <w:rPr>
          <w:b/>
          <w:bCs/>
          <w:color w:val="auto"/>
          <w:sz w:val="36"/>
          <w:szCs w:val="36"/>
        </w:rPr>
      </w:pPr>
      <w:bookmarkStart w:id="0" w:name="_Hlk218280352"/>
      <w:r w:rsidRPr="005E01BD">
        <w:rPr>
          <w:b/>
          <w:bCs/>
          <w:noProof/>
          <w:color w:val="auto"/>
          <w:sz w:val="36"/>
          <w:szCs w:val="36"/>
          <w:lang w:val="en-US" w:eastAsia="en-US"/>
        </w:rPr>
        <w:drawing>
          <wp:inline distT="114300" distB="114300" distL="114300" distR="114300">
            <wp:extent cx="2590800" cy="971550"/>
            <wp:effectExtent l="0" t="0" r="0" b="0"/>
            <wp:docPr id="153143229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cstate="print"/>
                    <a:srcRect/>
                    <a:stretch>
                      <a:fillRect/>
                    </a:stretch>
                  </pic:blipFill>
                  <pic:spPr>
                    <a:xfrm>
                      <a:off x="0" y="0"/>
                      <a:ext cx="2590800" cy="971550"/>
                    </a:xfrm>
                    <a:prstGeom prst="rect">
                      <a:avLst/>
                    </a:prstGeom>
                    <a:ln/>
                  </pic:spPr>
                </pic:pic>
              </a:graphicData>
            </a:graphic>
          </wp:inline>
        </w:drawing>
      </w:r>
    </w:p>
    <w:p w:rsidR="00BC69EE" w:rsidRPr="005E01BD" w:rsidRDefault="00BC69EE">
      <w:pPr>
        <w:jc w:val="center"/>
        <w:rPr>
          <w:b/>
          <w:bCs/>
          <w:color w:val="auto"/>
          <w:sz w:val="36"/>
          <w:szCs w:val="36"/>
        </w:rPr>
      </w:pPr>
    </w:p>
    <w:p w:rsidR="00BC69EE" w:rsidRPr="005E01BD" w:rsidRDefault="00BC69EE">
      <w:pPr>
        <w:jc w:val="center"/>
        <w:rPr>
          <w:b/>
          <w:bCs/>
          <w:color w:val="auto"/>
          <w:sz w:val="36"/>
          <w:szCs w:val="36"/>
        </w:rPr>
      </w:pPr>
    </w:p>
    <w:p w:rsidR="00BC69EE" w:rsidRPr="005E01BD" w:rsidRDefault="00CC5224">
      <w:pPr>
        <w:jc w:val="center"/>
        <w:rPr>
          <w:b/>
          <w:bCs/>
          <w:color w:val="auto"/>
          <w:sz w:val="32"/>
          <w:szCs w:val="32"/>
        </w:rPr>
      </w:pPr>
      <w:r w:rsidRPr="005E01BD">
        <w:rPr>
          <w:b/>
          <w:bCs/>
          <w:color w:val="auto"/>
          <w:sz w:val="32"/>
          <w:szCs w:val="32"/>
        </w:rPr>
        <w:t>PROGRAMME: MSC PUBLIC HEALTH AND SOCIAL CARE IN PRACTICE</w:t>
      </w:r>
    </w:p>
    <w:p w:rsidR="00BC69EE" w:rsidRPr="005E01BD" w:rsidRDefault="00CC5224">
      <w:pPr>
        <w:jc w:val="center"/>
        <w:rPr>
          <w:b/>
          <w:bCs/>
          <w:color w:val="auto"/>
          <w:sz w:val="32"/>
          <w:szCs w:val="32"/>
        </w:rPr>
      </w:pPr>
      <w:r w:rsidRPr="005E01BD">
        <w:rPr>
          <w:b/>
          <w:bCs/>
          <w:color w:val="auto"/>
          <w:sz w:val="32"/>
          <w:szCs w:val="32"/>
        </w:rPr>
        <w:t>MODULE: PRACTICE-BASED RESEARCH</w:t>
      </w:r>
    </w:p>
    <w:p w:rsidR="00BC69EE" w:rsidRPr="005E01BD" w:rsidRDefault="00CC5224">
      <w:pPr>
        <w:jc w:val="center"/>
        <w:rPr>
          <w:b/>
          <w:bCs/>
          <w:color w:val="auto"/>
          <w:sz w:val="32"/>
          <w:szCs w:val="32"/>
        </w:rPr>
      </w:pPr>
      <w:r w:rsidRPr="005E01BD">
        <w:rPr>
          <w:b/>
          <w:bCs/>
          <w:color w:val="auto"/>
          <w:sz w:val="32"/>
          <w:szCs w:val="32"/>
        </w:rPr>
        <w:t>MODULE CODE: LCHS7008</w:t>
      </w:r>
    </w:p>
    <w:p w:rsidR="00BC69EE" w:rsidRPr="005E01BD" w:rsidRDefault="00CC5224" w:rsidP="00191326">
      <w:pPr>
        <w:jc w:val="center"/>
        <w:rPr>
          <w:b/>
          <w:bCs/>
          <w:color w:val="auto"/>
          <w:sz w:val="32"/>
          <w:szCs w:val="32"/>
          <w:u w:val="single"/>
        </w:rPr>
      </w:pPr>
      <w:r w:rsidRPr="005E01BD">
        <w:rPr>
          <w:b/>
          <w:bCs/>
          <w:color w:val="auto"/>
          <w:sz w:val="32"/>
          <w:szCs w:val="32"/>
        </w:rPr>
        <w:t>DISSERTATION</w:t>
      </w:r>
    </w:p>
    <w:p w:rsidR="00A82AEF" w:rsidRDefault="00CC5224">
      <w:pPr>
        <w:jc w:val="center"/>
        <w:rPr>
          <w:b/>
          <w:bCs/>
          <w:i/>
          <w:iCs/>
          <w:color w:val="auto"/>
          <w:sz w:val="32"/>
          <w:szCs w:val="32"/>
        </w:rPr>
      </w:pPr>
      <w:r w:rsidRPr="005E01BD">
        <w:rPr>
          <w:b/>
          <w:bCs/>
          <w:i/>
          <w:iCs/>
          <w:color w:val="auto"/>
          <w:sz w:val="32"/>
          <w:szCs w:val="32"/>
        </w:rPr>
        <w:t>TITLE: ASSESSING POST-COVID MENTAL HEALTH OUTCOMES IN ADOLESCENTS: A STUDY OF ENGLAND AND SCOTLAND</w:t>
      </w:r>
    </w:p>
    <w:p w:rsidR="001A4F31" w:rsidRDefault="001A4F31">
      <w:pPr>
        <w:jc w:val="center"/>
        <w:rPr>
          <w:b/>
          <w:bCs/>
          <w:i/>
          <w:iCs/>
          <w:color w:val="auto"/>
          <w:sz w:val="32"/>
          <w:szCs w:val="32"/>
        </w:rPr>
      </w:pPr>
      <w:r>
        <w:rPr>
          <w:b/>
          <w:bCs/>
          <w:i/>
          <w:iCs/>
          <w:color w:val="auto"/>
          <w:sz w:val="32"/>
          <w:szCs w:val="32"/>
        </w:rPr>
        <w:t xml:space="preserve">Student Name – Chaudhary </w:t>
      </w:r>
      <w:proofErr w:type="spellStart"/>
      <w:r>
        <w:rPr>
          <w:b/>
          <w:bCs/>
          <w:i/>
          <w:iCs/>
          <w:color w:val="auto"/>
          <w:sz w:val="32"/>
          <w:szCs w:val="32"/>
        </w:rPr>
        <w:t>Hiteshbhai</w:t>
      </w:r>
      <w:proofErr w:type="spellEnd"/>
      <w:r>
        <w:rPr>
          <w:b/>
          <w:bCs/>
          <w:i/>
          <w:iCs/>
          <w:color w:val="auto"/>
          <w:sz w:val="32"/>
          <w:szCs w:val="32"/>
        </w:rPr>
        <w:t xml:space="preserve"> </w:t>
      </w:r>
      <w:proofErr w:type="spellStart"/>
      <w:r>
        <w:rPr>
          <w:b/>
          <w:bCs/>
          <w:i/>
          <w:iCs/>
          <w:color w:val="auto"/>
          <w:sz w:val="32"/>
          <w:szCs w:val="32"/>
        </w:rPr>
        <w:t>velaji</w:t>
      </w:r>
      <w:proofErr w:type="spellEnd"/>
    </w:p>
    <w:p w:rsidR="001A4F31" w:rsidRPr="005E01BD" w:rsidRDefault="001A4F31">
      <w:pPr>
        <w:jc w:val="center"/>
        <w:rPr>
          <w:b/>
          <w:bCs/>
          <w:i/>
          <w:iCs/>
          <w:color w:val="auto"/>
          <w:sz w:val="32"/>
          <w:szCs w:val="32"/>
        </w:rPr>
      </w:pPr>
      <w:r>
        <w:rPr>
          <w:b/>
          <w:bCs/>
          <w:i/>
          <w:iCs/>
          <w:color w:val="auto"/>
          <w:sz w:val="32"/>
          <w:szCs w:val="32"/>
        </w:rPr>
        <w:t>Student ID- 2428146</w:t>
      </w:r>
    </w:p>
    <w:bookmarkEnd w:id="0"/>
    <w:p w:rsidR="00A82AEF" w:rsidRPr="005E01BD" w:rsidRDefault="00A82AEF">
      <w:pPr>
        <w:rPr>
          <w:b/>
          <w:bCs/>
          <w:i/>
          <w:iCs/>
          <w:color w:val="auto"/>
          <w:sz w:val="32"/>
          <w:szCs w:val="32"/>
        </w:rPr>
      </w:pPr>
      <w:r w:rsidRPr="005E01BD">
        <w:rPr>
          <w:b/>
          <w:bCs/>
          <w:i/>
          <w:iCs/>
          <w:color w:val="auto"/>
          <w:sz w:val="32"/>
          <w:szCs w:val="32"/>
        </w:rPr>
        <w:br w:type="page"/>
      </w:r>
    </w:p>
    <w:p w:rsidR="00BC69EE" w:rsidRPr="005E01BD" w:rsidRDefault="00A82AEF">
      <w:pPr>
        <w:jc w:val="center"/>
        <w:rPr>
          <w:b/>
          <w:bCs/>
          <w:iCs/>
          <w:color w:val="auto"/>
          <w:sz w:val="24"/>
          <w:szCs w:val="24"/>
        </w:rPr>
      </w:pPr>
      <w:r w:rsidRPr="005E01BD">
        <w:rPr>
          <w:b/>
          <w:bCs/>
          <w:iCs/>
          <w:color w:val="auto"/>
          <w:sz w:val="24"/>
          <w:szCs w:val="24"/>
        </w:rPr>
        <w:lastRenderedPageBreak/>
        <w:t>Declaration</w:t>
      </w:r>
    </w:p>
    <w:p w:rsidR="00A82AEF" w:rsidRPr="005E01BD" w:rsidRDefault="00771EE7" w:rsidP="00A82AEF">
      <w:pPr>
        <w:rPr>
          <w:bCs/>
          <w:iCs/>
          <w:color w:val="auto"/>
        </w:rPr>
      </w:pPr>
      <w:r>
        <w:rPr>
          <w:bCs/>
          <w:iCs/>
          <w:color w:val="auto"/>
        </w:rPr>
        <w:t xml:space="preserve">I Hitesh Chaudhary </w:t>
      </w:r>
      <w:r w:rsidR="00A82AEF" w:rsidRPr="005E01BD">
        <w:rPr>
          <w:bCs/>
          <w:iCs/>
          <w:color w:val="auto"/>
        </w:rPr>
        <w:t xml:space="preserve">declaring that the research is entirely my own work and I have provided authentic citation and used resources from the peer reviewed articles. I have not used any Gen AI tools for completing this research. </w:t>
      </w:r>
    </w:p>
    <w:p w:rsidR="00260A03" w:rsidRPr="005E01BD" w:rsidRDefault="00771EE7" w:rsidP="00A82AEF">
      <w:pPr>
        <w:rPr>
          <w:bCs/>
          <w:iCs/>
          <w:color w:val="auto"/>
        </w:rPr>
      </w:pPr>
      <w:r>
        <w:rPr>
          <w:bCs/>
          <w:iCs/>
          <w:color w:val="auto"/>
        </w:rPr>
        <w:t xml:space="preserve"> Date: 02/02/2026</w:t>
      </w:r>
    </w:p>
    <w:p w:rsidR="00260A03" w:rsidRDefault="00771EE7" w:rsidP="00A82AEF">
      <w:pPr>
        <w:rPr>
          <w:bCs/>
          <w:iCs/>
          <w:color w:val="auto"/>
        </w:rPr>
      </w:pPr>
      <w:r>
        <w:rPr>
          <w:bCs/>
          <w:iCs/>
          <w:color w:val="auto"/>
        </w:rPr>
        <w:t xml:space="preserve"> Sign: H Chaudhary</w:t>
      </w:r>
    </w:p>
    <w:p w:rsidR="00771EE7" w:rsidRDefault="00771EE7" w:rsidP="00A82AEF">
      <w:pPr>
        <w:rPr>
          <w:bCs/>
          <w:iCs/>
          <w:color w:val="auto"/>
        </w:rPr>
      </w:pPr>
    </w:p>
    <w:p w:rsidR="00771EE7" w:rsidRDefault="00771EE7" w:rsidP="00A82AEF">
      <w:pPr>
        <w:rPr>
          <w:bCs/>
          <w:iCs/>
          <w:color w:val="auto"/>
        </w:rPr>
      </w:pPr>
    </w:p>
    <w:p w:rsidR="001075B4" w:rsidRDefault="00771EE7" w:rsidP="00A82AEF">
      <w:pPr>
        <w:rPr>
          <w:b/>
          <w:bCs/>
          <w:iCs/>
          <w:color w:val="auto"/>
          <w:sz w:val="24"/>
          <w:szCs w:val="24"/>
        </w:rPr>
      </w:pPr>
      <w:r>
        <w:rPr>
          <w:bCs/>
          <w:iCs/>
          <w:color w:val="auto"/>
        </w:rPr>
        <w:t xml:space="preserve">                                   </w:t>
      </w:r>
      <w:r>
        <w:rPr>
          <w:bCs/>
          <w:iCs/>
          <w:color w:val="auto"/>
          <w:sz w:val="24"/>
          <w:szCs w:val="24"/>
        </w:rPr>
        <w:t xml:space="preserve">       </w:t>
      </w:r>
      <w:r w:rsidR="00841B70">
        <w:rPr>
          <w:bCs/>
          <w:iCs/>
          <w:color w:val="auto"/>
          <w:sz w:val="24"/>
          <w:szCs w:val="24"/>
        </w:rPr>
        <w:t xml:space="preserve">         </w:t>
      </w:r>
      <w:r>
        <w:rPr>
          <w:b/>
          <w:bCs/>
          <w:iCs/>
          <w:color w:val="auto"/>
          <w:sz w:val="24"/>
          <w:szCs w:val="24"/>
        </w:rPr>
        <w:t>Acknowledgment</w:t>
      </w:r>
    </w:p>
    <w:p w:rsidR="001075B4" w:rsidRDefault="00936BEE" w:rsidP="00A82AEF">
      <w:pPr>
        <w:rPr>
          <w:bCs/>
          <w:iCs/>
          <w:color w:val="000000" w:themeColor="text1"/>
        </w:rPr>
      </w:pPr>
      <w:r>
        <w:rPr>
          <w:bCs/>
          <w:iCs/>
          <w:color w:val="000000" w:themeColor="text1"/>
        </w:rPr>
        <w:t xml:space="preserve">I would like to </w:t>
      </w:r>
      <w:r w:rsidR="0071409D">
        <w:rPr>
          <w:bCs/>
          <w:iCs/>
          <w:color w:val="000000" w:themeColor="text1"/>
        </w:rPr>
        <w:t>express my sincere appreciation to my dissertation supervisor for their guidance, patience, and constructive feedback throughout the research process. Their academic support and expertise were invaluable in the successful completion of the dissertation.</w:t>
      </w:r>
    </w:p>
    <w:p w:rsidR="0071409D" w:rsidRDefault="0071409D" w:rsidP="00A82AEF">
      <w:pPr>
        <w:rPr>
          <w:bCs/>
          <w:iCs/>
          <w:color w:val="000000" w:themeColor="text1"/>
        </w:rPr>
      </w:pPr>
      <w:r>
        <w:rPr>
          <w:bCs/>
          <w:iCs/>
          <w:color w:val="000000" w:themeColor="text1"/>
        </w:rPr>
        <w:t>I am also grateful to the faculty and staff of the MSC Public Health and Social Care in Practice programme at the University of Wales Tr</w:t>
      </w:r>
      <w:r w:rsidR="00CB4385">
        <w:rPr>
          <w:bCs/>
          <w:iCs/>
          <w:color w:val="000000" w:themeColor="text1"/>
        </w:rPr>
        <w:t xml:space="preserve">inity Saint David For providing the </w:t>
      </w:r>
      <w:r w:rsidR="006B6E61">
        <w:rPr>
          <w:bCs/>
          <w:iCs/>
          <w:color w:val="000000" w:themeColor="text1"/>
        </w:rPr>
        <w:t>academic knowledge and learning environment necessary to undertake this study.</w:t>
      </w:r>
    </w:p>
    <w:p w:rsidR="006B6E61" w:rsidRDefault="006B6E61" w:rsidP="00A82AEF">
      <w:pPr>
        <w:rPr>
          <w:bCs/>
          <w:iCs/>
          <w:color w:val="000000" w:themeColor="text1"/>
        </w:rPr>
      </w:pPr>
      <w:r>
        <w:rPr>
          <w:bCs/>
          <w:iCs/>
          <w:color w:val="000000" w:themeColor="text1"/>
        </w:rPr>
        <w:t>Finally, I would like to thank my family and friends for their continued encouragement, understanding, and support throughout this academic journey.</w:t>
      </w:r>
    </w:p>
    <w:p w:rsidR="006B6E61" w:rsidRDefault="006B6E61" w:rsidP="00A82AEF">
      <w:pPr>
        <w:rPr>
          <w:bCs/>
          <w:iCs/>
          <w:color w:val="000000" w:themeColor="text1"/>
        </w:rPr>
      </w:pPr>
    </w:p>
    <w:p w:rsidR="006B6E61" w:rsidRDefault="006B6E61" w:rsidP="00A82AEF">
      <w:pPr>
        <w:rPr>
          <w:bCs/>
          <w:iCs/>
          <w:color w:val="000000" w:themeColor="text1"/>
        </w:rPr>
      </w:pPr>
    </w:p>
    <w:p w:rsidR="006B6E61" w:rsidRPr="00936BEE" w:rsidRDefault="006B6E61" w:rsidP="00A82AEF">
      <w:pPr>
        <w:rPr>
          <w:bCs/>
          <w:iCs/>
          <w:color w:val="000000" w:themeColor="text1"/>
        </w:rPr>
      </w:pPr>
    </w:p>
    <w:p w:rsidR="00771EE7" w:rsidRPr="00771EE7" w:rsidRDefault="00771EE7" w:rsidP="00A82AEF">
      <w:pPr>
        <w:rPr>
          <w:bCs/>
          <w:iCs/>
          <w:color w:val="auto"/>
          <w:sz w:val="40"/>
          <w:szCs w:val="36"/>
        </w:rPr>
      </w:pPr>
      <w:r>
        <w:rPr>
          <w:bCs/>
          <w:iCs/>
          <w:color w:val="auto"/>
        </w:rPr>
        <w:t xml:space="preserve">               </w:t>
      </w:r>
    </w:p>
    <w:p w:rsidR="00771EE7" w:rsidRDefault="00771EE7" w:rsidP="00A82AEF">
      <w:pPr>
        <w:rPr>
          <w:bCs/>
          <w:iCs/>
          <w:color w:val="auto"/>
        </w:rPr>
      </w:pPr>
    </w:p>
    <w:p w:rsidR="00771EE7" w:rsidRPr="005E01BD" w:rsidRDefault="00771EE7" w:rsidP="00A82AEF">
      <w:pPr>
        <w:rPr>
          <w:bCs/>
          <w:iCs/>
          <w:color w:val="auto"/>
        </w:rPr>
      </w:pPr>
    </w:p>
    <w:p w:rsidR="00C24ECB" w:rsidRPr="005E01BD" w:rsidRDefault="00C24ECB">
      <w:pPr>
        <w:rPr>
          <w:color w:val="auto"/>
        </w:rPr>
      </w:pPr>
      <w:r w:rsidRPr="005E01BD">
        <w:rPr>
          <w:color w:val="auto"/>
        </w:rPr>
        <w:br w:type="page"/>
      </w:r>
    </w:p>
    <w:p w:rsidR="00C24ECB" w:rsidRPr="005E01BD" w:rsidRDefault="00C24ECB" w:rsidP="00C24ECB">
      <w:pPr>
        <w:jc w:val="center"/>
        <w:rPr>
          <w:b/>
          <w:bCs/>
          <w:color w:val="auto"/>
          <w:highlight w:val="white"/>
        </w:rPr>
      </w:pPr>
      <w:r w:rsidRPr="005E01BD">
        <w:rPr>
          <w:b/>
          <w:bCs/>
          <w:color w:val="auto"/>
          <w:highlight w:val="white"/>
        </w:rPr>
        <w:lastRenderedPageBreak/>
        <w:t>Abstract</w:t>
      </w:r>
    </w:p>
    <w:p w:rsidR="001446CF" w:rsidRPr="005E01BD" w:rsidRDefault="001446CF" w:rsidP="00810342">
      <w:pPr>
        <w:rPr>
          <w:b/>
          <w:bCs/>
          <w:i/>
          <w:iCs/>
          <w:color w:val="auto"/>
          <w:u w:val="single"/>
        </w:rPr>
      </w:pPr>
      <w:r w:rsidRPr="005E01BD">
        <w:rPr>
          <w:b/>
          <w:bCs/>
          <w:i/>
          <w:iCs/>
          <w:color w:val="auto"/>
          <w:u w:val="single"/>
        </w:rPr>
        <w:t xml:space="preserve">Introduction </w:t>
      </w:r>
    </w:p>
    <w:p w:rsidR="001446CF" w:rsidRPr="005E01BD" w:rsidRDefault="001446CF" w:rsidP="00810342">
      <w:pPr>
        <w:rPr>
          <w:color w:val="auto"/>
        </w:rPr>
      </w:pPr>
      <w:r w:rsidRPr="005E01BD">
        <w:rPr>
          <w:color w:val="auto"/>
        </w:rPr>
        <w:t xml:space="preserve">The research has aimed to investigate on post-COVID-19 situations of adolescent’s mental health in England and Scotland outlining the problem statement, research gap, background of the study as well. Furthermore, the aims, objectives, rationale, question has been also addressed by identifying significance of this research. </w:t>
      </w:r>
      <w:r w:rsidR="00AB2FE0" w:rsidRPr="005E01BD">
        <w:rPr>
          <w:color w:val="auto"/>
        </w:rPr>
        <w:t>From post C</w:t>
      </w:r>
      <w:r w:rsidRPr="005E01BD">
        <w:rPr>
          <w:color w:val="auto"/>
        </w:rPr>
        <w:t>ovid</w:t>
      </w:r>
      <w:r w:rsidR="00AB2FE0" w:rsidRPr="005E01BD">
        <w:rPr>
          <w:color w:val="auto"/>
        </w:rPr>
        <w:t>-19</w:t>
      </w:r>
      <w:r w:rsidRPr="005E01BD">
        <w:rPr>
          <w:color w:val="auto"/>
        </w:rPr>
        <w:t xml:space="preserve"> prevalence and psychological impact among adolescents to the regional policies and service accessibilities, everything has been covered in the literature review along with relevant and validated theoretical stance. A detailed conceptual outlook has also been provided to show a structured outlook of diverse concepts that the current literature review has been focusing on.</w:t>
      </w:r>
    </w:p>
    <w:p w:rsidR="001446CF" w:rsidRPr="005E01BD" w:rsidRDefault="001446CF" w:rsidP="00810342">
      <w:pPr>
        <w:rPr>
          <w:b/>
          <w:bCs/>
          <w:i/>
          <w:iCs/>
          <w:color w:val="auto"/>
          <w:u w:val="single"/>
        </w:rPr>
      </w:pPr>
      <w:r w:rsidRPr="005E01BD">
        <w:rPr>
          <w:b/>
          <w:bCs/>
          <w:i/>
          <w:iCs/>
          <w:color w:val="auto"/>
          <w:u w:val="single"/>
        </w:rPr>
        <w:t>Method used</w:t>
      </w:r>
    </w:p>
    <w:p w:rsidR="001446CF" w:rsidRPr="005E01BD" w:rsidRDefault="001446CF" w:rsidP="00810342">
      <w:pPr>
        <w:rPr>
          <w:rFonts w:eastAsia="Times New Roman"/>
          <w:color w:val="auto"/>
          <w:highlight w:val="white"/>
        </w:rPr>
      </w:pPr>
      <w:r w:rsidRPr="005E01BD">
        <w:rPr>
          <w:color w:val="auto"/>
          <w:highlight w:val="white"/>
        </w:rPr>
        <w:t xml:space="preserve">The research has been conducted using a systematic literature review protocol and used secondary sources for data collection. The methodological framework underpinning the systematic review has adopted an </w:t>
      </w:r>
      <w:proofErr w:type="spellStart"/>
      <w:r w:rsidRPr="005E01BD">
        <w:rPr>
          <w:color w:val="auto"/>
          <w:highlight w:val="white"/>
        </w:rPr>
        <w:t>interpretivism</w:t>
      </w:r>
      <w:proofErr w:type="spellEnd"/>
      <w:r w:rsidRPr="005E01BD">
        <w:rPr>
          <w:color w:val="auto"/>
          <w:highlight w:val="white"/>
        </w:rPr>
        <w:t xml:space="preserve"> philosophy, qualitative approach, as well as inductive strategy. It further detailed ethical considerations, secondary data collection as well as systematic search procedures used for examining the post-COVID mental health outcomes among adolescents in England and Scotland. </w:t>
      </w:r>
    </w:p>
    <w:p w:rsidR="001446CF" w:rsidRPr="005E01BD" w:rsidRDefault="001446CF" w:rsidP="00810342">
      <w:pPr>
        <w:rPr>
          <w:b/>
          <w:bCs/>
          <w:i/>
          <w:iCs/>
          <w:color w:val="auto"/>
          <w:u w:val="single"/>
        </w:rPr>
      </w:pPr>
      <w:r w:rsidRPr="005E01BD">
        <w:rPr>
          <w:b/>
          <w:bCs/>
          <w:i/>
          <w:iCs/>
          <w:color w:val="auto"/>
          <w:u w:val="single"/>
        </w:rPr>
        <w:t xml:space="preserve">Findings </w:t>
      </w:r>
    </w:p>
    <w:p w:rsidR="001446CF" w:rsidRPr="005E01BD" w:rsidRDefault="001446CF" w:rsidP="00810342">
      <w:pPr>
        <w:rPr>
          <w:rFonts w:eastAsia="Times New Roman"/>
          <w:color w:val="auto"/>
          <w:highlight w:val="white"/>
        </w:rPr>
      </w:pPr>
      <w:r w:rsidRPr="005E01BD">
        <w:rPr>
          <w:rFonts w:eastAsia="Times New Roman"/>
          <w:color w:val="auto"/>
          <w:highlight w:val="white"/>
        </w:rPr>
        <w:t>The findings showcased that the adolescent individuals have gone through immense mental stress, anxiety and depression during the pandemic. Even though resilience factors were evident, but a few gaps still existed regarding proper measures and implementations. It has been recognised that the impact of the pandemic among the English and Scott adolescents has highly affect mental health condition.</w:t>
      </w:r>
    </w:p>
    <w:p w:rsidR="001446CF" w:rsidRPr="005E01BD" w:rsidRDefault="001446CF" w:rsidP="00810342">
      <w:pPr>
        <w:rPr>
          <w:b/>
          <w:bCs/>
          <w:i/>
          <w:iCs/>
          <w:color w:val="auto"/>
          <w:u w:val="single"/>
        </w:rPr>
      </w:pPr>
      <w:r w:rsidRPr="005E01BD">
        <w:rPr>
          <w:b/>
          <w:bCs/>
          <w:i/>
          <w:iCs/>
          <w:color w:val="auto"/>
          <w:u w:val="single"/>
        </w:rPr>
        <w:t xml:space="preserve">Conclusion </w:t>
      </w:r>
    </w:p>
    <w:p w:rsidR="001A33F8" w:rsidRPr="005E01BD" w:rsidRDefault="001446CF" w:rsidP="001A33F8">
      <w:pPr>
        <w:rPr>
          <w:rFonts w:eastAsia="Times New Roman"/>
          <w:color w:val="auto"/>
          <w:highlight w:val="white"/>
        </w:rPr>
      </w:pPr>
      <w:r w:rsidRPr="005E01BD">
        <w:rPr>
          <w:rFonts w:eastAsia="Times New Roman"/>
          <w:color w:val="auto"/>
          <w:highlight w:val="white"/>
        </w:rPr>
        <w:t>The research has concluded that</w:t>
      </w:r>
      <w:r w:rsidR="003C6744" w:rsidRPr="005E01BD">
        <w:rPr>
          <w:rFonts w:eastAsia="Times New Roman"/>
          <w:color w:val="auto"/>
          <w:highlight w:val="white"/>
        </w:rPr>
        <w:t xml:space="preserve"> viable practical and theoretical implications to create a future-ready resilient framework and prevent such cases. </w:t>
      </w:r>
      <w:r w:rsidRPr="005E01BD">
        <w:rPr>
          <w:rFonts w:eastAsia="Times New Roman"/>
          <w:color w:val="auto"/>
          <w:highlight w:val="white"/>
        </w:rPr>
        <w:t>T</w:t>
      </w:r>
      <w:r w:rsidR="001A33F8" w:rsidRPr="005E01BD">
        <w:rPr>
          <w:rFonts w:eastAsia="Times New Roman"/>
          <w:color w:val="auto"/>
          <w:highlight w:val="white"/>
        </w:rPr>
        <w:t>he article focuses on the psychological consequences of the COVID program on adolescents in England and Scotland. It contrasts anxiety, depression, and social disengagement, policy reactions and access to services, the impediments of measurement, and sets the conditions of providing fair adolescent mental healthcare recovery.</w:t>
      </w:r>
    </w:p>
    <w:p w:rsidR="00EF47D7" w:rsidRPr="005E01BD" w:rsidRDefault="00EF47D7" w:rsidP="00676334">
      <w:pPr>
        <w:rPr>
          <w:rFonts w:eastAsia="Times New Roman"/>
          <w:color w:val="auto"/>
          <w:highlight w:val="white"/>
        </w:rPr>
      </w:pPr>
    </w:p>
    <w:p w:rsidR="00676334" w:rsidRPr="005E01BD" w:rsidRDefault="00676334" w:rsidP="00676334">
      <w:pPr>
        <w:rPr>
          <w:rFonts w:eastAsia="Times New Roman"/>
          <w:b/>
          <w:bCs/>
          <w:color w:val="auto"/>
          <w:highlight w:val="white"/>
        </w:rPr>
      </w:pPr>
      <w:r w:rsidRPr="005E01BD">
        <w:rPr>
          <w:rFonts w:eastAsia="Times New Roman"/>
          <w:b/>
          <w:bCs/>
          <w:color w:val="auto"/>
          <w:highlight w:val="white"/>
        </w:rPr>
        <w:br w:type="page"/>
      </w:r>
    </w:p>
    <w:p w:rsidR="00BC69EE" w:rsidRPr="005E01BD" w:rsidRDefault="00CC5224" w:rsidP="00676334">
      <w:pPr>
        <w:jc w:val="center"/>
        <w:rPr>
          <w:color w:val="auto"/>
          <w:sz w:val="36"/>
          <w:szCs w:val="36"/>
        </w:rPr>
      </w:pPr>
      <w:r w:rsidRPr="005E01BD">
        <w:rPr>
          <w:b/>
          <w:bCs/>
          <w:color w:val="auto"/>
        </w:rPr>
        <w:lastRenderedPageBreak/>
        <w:t>Table of contents</w:t>
      </w:r>
    </w:p>
    <w:sdt>
      <w:sdtPr>
        <w:rPr>
          <w:color w:val="auto"/>
        </w:rPr>
        <w:id w:val="2111366320"/>
        <w:docPartObj>
          <w:docPartGallery w:val="Table of Contents"/>
          <w:docPartUnique/>
        </w:docPartObj>
      </w:sdtPr>
      <w:sdtContent>
        <w:p w:rsidR="00321B84" w:rsidRPr="005E01BD" w:rsidRDefault="00BA73F6" w:rsidP="00321B84">
          <w:pPr>
            <w:pStyle w:val="TOC1"/>
            <w:tabs>
              <w:tab w:val="right" w:leader="dot" w:pos="9350"/>
            </w:tabs>
            <w:spacing w:after="0"/>
            <w:rPr>
              <w:rFonts w:eastAsiaTheme="minorEastAsia"/>
              <w:noProof/>
              <w:color w:val="auto"/>
              <w:lang w:eastAsia="en-GB"/>
            </w:rPr>
          </w:pPr>
          <w:r w:rsidRPr="005E01BD">
            <w:rPr>
              <w:color w:val="auto"/>
            </w:rPr>
            <w:fldChar w:fldCharType="begin"/>
          </w:r>
          <w:r w:rsidR="00CC5224" w:rsidRPr="005E01BD">
            <w:rPr>
              <w:color w:val="auto"/>
            </w:rPr>
            <w:instrText xml:space="preserve"> TOC \h \u \z \t "Heading 1,1,Heading 2,2,Heading 3,3,"</w:instrText>
          </w:r>
          <w:r w:rsidRPr="005E01BD">
            <w:rPr>
              <w:color w:val="auto"/>
            </w:rPr>
            <w:fldChar w:fldCharType="separate"/>
          </w:r>
          <w:hyperlink w:anchor="_Toc218284236" w:history="1">
            <w:r w:rsidR="00321B84" w:rsidRPr="005E01BD">
              <w:rPr>
                <w:rStyle w:val="Hyperlink"/>
                <w:noProof/>
                <w:color w:val="auto"/>
              </w:rPr>
              <w:t>Chapter 1: Introduction</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_Toc218284236 \h </w:instrText>
            </w:r>
            <w:r w:rsidRPr="005E01BD">
              <w:rPr>
                <w:noProof/>
                <w:webHidden/>
                <w:color w:val="auto"/>
              </w:rPr>
            </w:r>
            <w:r w:rsidRPr="005E01BD">
              <w:rPr>
                <w:noProof/>
                <w:webHidden/>
                <w:color w:val="auto"/>
              </w:rPr>
              <w:fldChar w:fldCharType="separate"/>
            </w:r>
            <w:r w:rsidR="00321B84" w:rsidRPr="005E01BD">
              <w:rPr>
                <w:noProof/>
                <w:webHidden/>
                <w:color w:val="auto"/>
              </w:rPr>
              <w:t>8</w:t>
            </w:r>
            <w:r w:rsidRPr="005E01BD">
              <w:rPr>
                <w:noProof/>
                <w:webHidden/>
                <w:color w:val="auto"/>
              </w:rPr>
              <w:fldChar w:fldCharType="end"/>
            </w:r>
          </w:hyperlink>
        </w:p>
        <w:p w:rsidR="00321B84" w:rsidRPr="005E01BD" w:rsidRDefault="00BA73F6" w:rsidP="00321B84">
          <w:pPr>
            <w:pStyle w:val="TOC2"/>
            <w:tabs>
              <w:tab w:val="right" w:leader="dot" w:pos="9350"/>
            </w:tabs>
            <w:spacing w:after="0"/>
            <w:rPr>
              <w:rFonts w:eastAsiaTheme="minorEastAsia"/>
              <w:noProof/>
              <w:color w:val="auto"/>
              <w:lang w:eastAsia="en-GB"/>
            </w:rPr>
          </w:pPr>
          <w:hyperlink w:anchor="_Toc218284237" w:history="1">
            <w:r w:rsidR="00321B84" w:rsidRPr="005E01BD">
              <w:rPr>
                <w:rStyle w:val="Hyperlink"/>
                <w:noProof/>
                <w:color w:val="auto"/>
              </w:rPr>
              <w:t>1.1 Chapter Introduction</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_Toc218284237 \h </w:instrText>
            </w:r>
            <w:r w:rsidRPr="005E01BD">
              <w:rPr>
                <w:noProof/>
                <w:webHidden/>
                <w:color w:val="auto"/>
              </w:rPr>
            </w:r>
            <w:r w:rsidRPr="005E01BD">
              <w:rPr>
                <w:noProof/>
                <w:webHidden/>
                <w:color w:val="auto"/>
              </w:rPr>
              <w:fldChar w:fldCharType="separate"/>
            </w:r>
            <w:r w:rsidR="00321B84" w:rsidRPr="005E01BD">
              <w:rPr>
                <w:noProof/>
                <w:webHidden/>
                <w:color w:val="auto"/>
              </w:rPr>
              <w:t>8</w:t>
            </w:r>
            <w:r w:rsidRPr="005E01BD">
              <w:rPr>
                <w:noProof/>
                <w:webHidden/>
                <w:color w:val="auto"/>
              </w:rPr>
              <w:fldChar w:fldCharType="end"/>
            </w:r>
          </w:hyperlink>
        </w:p>
        <w:p w:rsidR="00321B84" w:rsidRPr="005E01BD" w:rsidRDefault="00BA73F6" w:rsidP="00321B84">
          <w:pPr>
            <w:pStyle w:val="TOC2"/>
            <w:tabs>
              <w:tab w:val="right" w:leader="dot" w:pos="9350"/>
            </w:tabs>
            <w:spacing w:after="0"/>
            <w:rPr>
              <w:rFonts w:eastAsiaTheme="minorEastAsia"/>
              <w:noProof/>
              <w:color w:val="auto"/>
              <w:lang w:eastAsia="en-GB"/>
            </w:rPr>
          </w:pPr>
          <w:hyperlink w:anchor="_Toc218284238" w:history="1">
            <w:r w:rsidR="00321B84" w:rsidRPr="005E01BD">
              <w:rPr>
                <w:rStyle w:val="Hyperlink"/>
                <w:noProof/>
                <w:color w:val="auto"/>
              </w:rPr>
              <w:t>1.2 The prevalence of the problem(s) identified in the area of health and/or social care</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_Toc218284238 \h </w:instrText>
            </w:r>
            <w:r w:rsidRPr="005E01BD">
              <w:rPr>
                <w:noProof/>
                <w:webHidden/>
                <w:color w:val="auto"/>
              </w:rPr>
            </w:r>
            <w:r w:rsidRPr="005E01BD">
              <w:rPr>
                <w:noProof/>
                <w:webHidden/>
                <w:color w:val="auto"/>
              </w:rPr>
              <w:fldChar w:fldCharType="separate"/>
            </w:r>
            <w:r w:rsidR="00321B84" w:rsidRPr="005E01BD">
              <w:rPr>
                <w:noProof/>
                <w:webHidden/>
                <w:color w:val="auto"/>
              </w:rPr>
              <w:t>8</w:t>
            </w:r>
            <w:r w:rsidRPr="005E01BD">
              <w:rPr>
                <w:noProof/>
                <w:webHidden/>
                <w:color w:val="auto"/>
              </w:rPr>
              <w:fldChar w:fldCharType="end"/>
            </w:r>
          </w:hyperlink>
        </w:p>
        <w:p w:rsidR="00321B84" w:rsidRPr="005E01BD" w:rsidRDefault="00BA73F6" w:rsidP="00321B84">
          <w:pPr>
            <w:pStyle w:val="TOC3"/>
            <w:tabs>
              <w:tab w:val="right" w:leader="dot" w:pos="9350"/>
            </w:tabs>
            <w:spacing w:after="0"/>
            <w:rPr>
              <w:rFonts w:eastAsiaTheme="minorEastAsia"/>
              <w:noProof/>
              <w:color w:val="auto"/>
              <w:lang w:eastAsia="en-GB"/>
            </w:rPr>
          </w:pPr>
          <w:hyperlink w:anchor="_Toc218284239" w:history="1">
            <w:r w:rsidR="00321B84" w:rsidRPr="005E01BD">
              <w:rPr>
                <w:rStyle w:val="Hyperlink"/>
                <w:noProof/>
                <w:color w:val="auto"/>
              </w:rPr>
              <w:t>1.2.1 Problem statement</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_Toc218284239 \h </w:instrText>
            </w:r>
            <w:r w:rsidRPr="005E01BD">
              <w:rPr>
                <w:noProof/>
                <w:webHidden/>
                <w:color w:val="auto"/>
              </w:rPr>
            </w:r>
            <w:r w:rsidRPr="005E01BD">
              <w:rPr>
                <w:noProof/>
                <w:webHidden/>
                <w:color w:val="auto"/>
              </w:rPr>
              <w:fldChar w:fldCharType="separate"/>
            </w:r>
            <w:r w:rsidR="00321B84" w:rsidRPr="005E01BD">
              <w:rPr>
                <w:noProof/>
                <w:webHidden/>
                <w:color w:val="auto"/>
              </w:rPr>
              <w:t>8</w:t>
            </w:r>
            <w:r w:rsidRPr="005E01BD">
              <w:rPr>
                <w:noProof/>
                <w:webHidden/>
                <w:color w:val="auto"/>
              </w:rPr>
              <w:fldChar w:fldCharType="end"/>
            </w:r>
          </w:hyperlink>
        </w:p>
        <w:p w:rsidR="00321B84" w:rsidRPr="005E01BD" w:rsidRDefault="00BA73F6" w:rsidP="00321B84">
          <w:pPr>
            <w:pStyle w:val="TOC3"/>
            <w:tabs>
              <w:tab w:val="right" w:leader="dot" w:pos="9350"/>
            </w:tabs>
            <w:spacing w:after="0"/>
            <w:rPr>
              <w:rFonts w:eastAsiaTheme="minorEastAsia"/>
              <w:noProof/>
              <w:color w:val="auto"/>
              <w:lang w:eastAsia="en-GB"/>
            </w:rPr>
          </w:pPr>
          <w:hyperlink w:anchor="_Toc218284240" w:history="1">
            <w:r w:rsidR="00321B84" w:rsidRPr="005E01BD">
              <w:rPr>
                <w:rStyle w:val="Hyperlink"/>
                <w:noProof/>
                <w:color w:val="auto"/>
              </w:rPr>
              <w:t>1.2.2 Research gap</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_Toc218284240 \h </w:instrText>
            </w:r>
            <w:r w:rsidRPr="005E01BD">
              <w:rPr>
                <w:noProof/>
                <w:webHidden/>
                <w:color w:val="auto"/>
              </w:rPr>
            </w:r>
            <w:r w:rsidRPr="005E01BD">
              <w:rPr>
                <w:noProof/>
                <w:webHidden/>
                <w:color w:val="auto"/>
              </w:rPr>
              <w:fldChar w:fldCharType="separate"/>
            </w:r>
            <w:r w:rsidR="00321B84" w:rsidRPr="005E01BD">
              <w:rPr>
                <w:noProof/>
                <w:webHidden/>
                <w:color w:val="auto"/>
              </w:rPr>
              <w:t>8</w:t>
            </w:r>
            <w:r w:rsidRPr="005E01BD">
              <w:rPr>
                <w:noProof/>
                <w:webHidden/>
                <w:color w:val="auto"/>
              </w:rPr>
              <w:fldChar w:fldCharType="end"/>
            </w:r>
          </w:hyperlink>
        </w:p>
        <w:p w:rsidR="00321B84" w:rsidRPr="005E01BD" w:rsidRDefault="00BA73F6" w:rsidP="00321B84">
          <w:pPr>
            <w:pStyle w:val="TOC2"/>
            <w:tabs>
              <w:tab w:val="right" w:leader="dot" w:pos="9350"/>
            </w:tabs>
            <w:spacing w:after="0"/>
            <w:rPr>
              <w:rFonts w:eastAsiaTheme="minorEastAsia"/>
              <w:noProof/>
              <w:color w:val="auto"/>
              <w:lang w:eastAsia="en-GB"/>
            </w:rPr>
          </w:pPr>
          <w:hyperlink w:anchor="_Toc218284241" w:history="1">
            <w:r w:rsidR="00321B84" w:rsidRPr="005E01BD">
              <w:rPr>
                <w:rStyle w:val="Hyperlink"/>
                <w:noProof/>
                <w:color w:val="auto"/>
              </w:rPr>
              <w:t>1.3 Literature Based Background to the Study</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_Toc218284241 \h </w:instrText>
            </w:r>
            <w:r w:rsidRPr="005E01BD">
              <w:rPr>
                <w:noProof/>
                <w:webHidden/>
                <w:color w:val="auto"/>
              </w:rPr>
            </w:r>
            <w:r w:rsidRPr="005E01BD">
              <w:rPr>
                <w:noProof/>
                <w:webHidden/>
                <w:color w:val="auto"/>
              </w:rPr>
              <w:fldChar w:fldCharType="separate"/>
            </w:r>
            <w:r w:rsidR="00321B84" w:rsidRPr="005E01BD">
              <w:rPr>
                <w:noProof/>
                <w:webHidden/>
                <w:color w:val="auto"/>
              </w:rPr>
              <w:t>9</w:t>
            </w:r>
            <w:r w:rsidRPr="005E01BD">
              <w:rPr>
                <w:noProof/>
                <w:webHidden/>
                <w:color w:val="auto"/>
              </w:rPr>
              <w:fldChar w:fldCharType="end"/>
            </w:r>
          </w:hyperlink>
        </w:p>
        <w:p w:rsidR="00321B84" w:rsidRPr="005E01BD" w:rsidRDefault="00BA73F6" w:rsidP="00321B84">
          <w:pPr>
            <w:pStyle w:val="TOC2"/>
            <w:tabs>
              <w:tab w:val="right" w:leader="dot" w:pos="9350"/>
            </w:tabs>
            <w:spacing w:after="0"/>
            <w:rPr>
              <w:rFonts w:eastAsiaTheme="minorEastAsia"/>
              <w:noProof/>
              <w:color w:val="auto"/>
              <w:lang w:eastAsia="en-GB"/>
            </w:rPr>
          </w:pPr>
          <w:hyperlink w:anchor="_Toc218284242" w:history="1">
            <w:r w:rsidR="00321B84" w:rsidRPr="005E01BD">
              <w:rPr>
                <w:rStyle w:val="Hyperlink"/>
                <w:noProof/>
                <w:color w:val="auto"/>
              </w:rPr>
              <w:t>1.4 Rationale &amp; Research Question/Aims/Hypothesis</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_Toc218284242 \h </w:instrText>
            </w:r>
            <w:r w:rsidRPr="005E01BD">
              <w:rPr>
                <w:noProof/>
                <w:webHidden/>
                <w:color w:val="auto"/>
              </w:rPr>
            </w:r>
            <w:r w:rsidRPr="005E01BD">
              <w:rPr>
                <w:noProof/>
                <w:webHidden/>
                <w:color w:val="auto"/>
              </w:rPr>
              <w:fldChar w:fldCharType="separate"/>
            </w:r>
            <w:r w:rsidR="00321B84" w:rsidRPr="005E01BD">
              <w:rPr>
                <w:noProof/>
                <w:webHidden/>
                <w:color w:val="auto"/>
              </w:rPr>
              <w:t>10</w:t>
            </w:r>
            <w:r w:rsidRPr="005E01BD">
              <w:rPr>
                <w:noProof/>
                <w:webHidden/>
                <w:color w:val="auto"/>
              </w:rPr>
              <w:fldChar w:fldCharType="end"/>
            </w:r>
          </w:hyperlink>
        </w:p>
        <w:p w:rsidR="00321B84" w:rsidRPr="005E01BD" w:rsidRDefault="00BA73F6" w:rsidP="00321B84">
          <w:pPr>
            <w:pStyle w:val="TOC3"/>
            <w:tabs>
              <w:tab w:val="right" w:leader="dot" w:pos="9350"/>
            </w:tabs>
            <w:spacing w:after="0"/>
            <w:rPr>
              <w:rFonts w:eastAsiaTheme="minorEastAsia"/>
              <w:noProof/>
              <w:color w:val="auto"/>
              <w:lang w:eastAsia="en-GB"/>
            </w:rPr>
          </w:pPr>
          <w:hyperlink w:anchor="_Toc218284243" w:history="1">
            <w:r w:rsidR="00321B84" w:rsidRPr="005E01BD">
              <w:rPr>
                <w:rStyle w:val="Hyperlink"/>
                <w:noProof/>
                <w:color w:val="auto"/>
              </w:rPr>
              <w:t>1.4.1 Rationale</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_Toc218284243 \h </w:instrText>
            </w:r>
            <w:r w:rsidRPr="005E01BD">
              <w:rPr>
                <w:noProof/>
                <w:webHidden/>
                <w:color w:val="auto"/>
              </w:rPr>
            </w:r>
            <w:r w:rsidRPr="005E01BD">
              <w:rPr>
                <w:noProof/>
                <w:webHidden/>
                <w:color w:val="auto"/>
              </w:rPr>
              <w:fldChar w:fldCharType="separate"/>
            </w:r>
            <w:r w:rsidR="00321B84" w:rsidRPr="005E01BD">
              <w:rPr>
                <w:noProof/>
                <w:webHidden/>
                <w:color w:val="auto"/>
              </w:rPr>
              <w:t>10</w:t>
            </w:r>
            <w:r w:rsidRPr="005E01BD">
              <w:rPr>
                <w:noProof/>
                <w:webHidden/>
                <w:color w:val="auto"/>
              </w:rPr>
              <w:fldChar w:fldCharType="end"/>
            </w:r>
          </w:hyperlink>
        </w:p>
        <w:p w:rsidR="00321B84" w:rsidRPr="005E01BD" w:rsidRDefault="00BA73F6" w:rsidP="00321B84">
          <w:pPr>
            <w:pStyle w:val="TOC3"/>
            <w:tabs>
              <w:tab w:val="right" w:leader="dot" w:pos="9350"/>
            </w:tabs>
            <w:spacing w:after="0"/>
            <w:rPr>
              <w:rFonts w:eastAsiaTheme="minorEastAsia"/>
              <w:noProof/>
              <w:color w:val="auto"/>
              <w:lang w:eastAsia="en-GB"/>
            </w:rPr>
          </w:pPr>
          <w:hyperlink w:anchor="_Toc218284244" w:history="1">
            <w:r w:rsidR="00321B84" w:rsidRPr="005E01BD">
              <w:rPr>
                <w:rStyle w:val="Hyperlink"/>
                <w:noProof/>
                <w:color w:val="auto"/>
              </w:rPr>
              <w:t>1.4.2 Aim</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_Toc218284244 \h </w:instrText>
            </w:r>
            <w:r w:rsidRPr="005E01BD">
              <w:rPr>
                <w:noProof/>
                <w:webHidden/>
                <w:color w:val="auto"/>
              </w:rPr>
            </w:r>
            <w:r w:rsidRPr="005E01BD">
              <w:rPr>
                <w:noProof/>
                <w:webHidden/>
                <w:color w:val="auto"/>
              </w:rPr>
              <w:fldChar w:fldCharType="separate"/>
            </w:r>
            <w:r w:rsidR="00321B84" w:rsidRPr="005E01BD">
              <w:rPr>
                <w:noProof/>
                <w:webHidden/>
                <w:color w:val="auto"/>
              </w:rPr>
              <w:t>10</w:t>
            </w:r>
            <w:r w:rsidRPr="005E01BD">
              <w:rPr>
                <w:noProof/>
                <w:webHidden/>
                <w:color w:val="auto"/>
              </w:rPr>
              <w:fldChar w:fldCharType="end"/>
            </w:r>
          </w:hyperlink>
        </w:p>
        <w:p w:rsidR="00321B84" w:rsidRPr="005E01BD" w:rsidRDefault="00BA73F6" w:rsidP="00321B84">
          <w:pPr>
            <w:pStyle w:val="TOC3"/>
            <w:tabs>
              <w:tab w:val="right" w:leader="dot" w:pos="9350"/>
            </w:tabs>
            <w:spacing w:after="0"/>
            <w:rPr>
              <w:rFonts w:eastAsiaTheme="minorEastAsia"/>
              <w:noProof/>
              <w:color w:val="auto"/>
              <w:lang w:eastAsia="en-GB"/>
            </w:rPr>
          </w:pPr>
          <w:hyperlink w:anchor="_Toc218284245" w:history="1">
            <w:r w:rsidR="00321B84" w:rsidRPr="005E01BD">
              <w:rPr>
                <w:rStyle w:val="Hyperlink"/>
                <w:noProof/>
                <w:color w:val="auto"/>
              </w:rPr>
              <w:t>1.4.3 Objectives</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_Toc218284245 \h </w:instrText>
            </w:r>
            <w:r w:rsidRPr="005E01BD">
              <w:rPr>
                <w:noProof/>
                <w:webHidden/>
                <w:color w:val="auto"/>
              </w:rPr>
            </w:r>
            <w:r w:rsidRPr="005E01BD">
              <w:rPr>
                <w:noProof/>
                <w:webHidden/>
                <w:color w:val="auto"/>
              </w:rPr>
              <w:fldChar w:fldCharType="separate"/>
            </w:r>
            <w:r w:rsidR="00321B84" w:rsidRPr="005E01BD">
              <w:rPr>
                <w:noProof/>
                <w:webHidden/>
                <w:color w:val="auto"/>
              </w:rPr>
              <w:t>11</w:t>
            </w:r>
            <w:r w:rsidRPr="005E01BD">
              <w:rPr>
                <w:noProof/>
                <w:webHidden/>
                <w:color w:val="auto"/>
              </w:rPr>
              <w:fldChar w:fldCharType="end"/>
            </w:r>
          </w:hyperlink>
        </w:p>
        <w:p w:rsidR="00321B84" w:rsidRPr="005E01BD" w:rsidRDefault="00BA73F6" w:rsidP="00321B84">
          <w:pPr>
            <w:pStyle w:val="TOC3"/>
            <w:tabs>
              <w:tab w:val="right" w:leader="dot" w:pos="9350"/>
            </w:tabs>
            <w:spacing w:after="0"/>
            <w:rPr>
              <w:rFonts w:eastAsiaTheme="minorEastAsia"/>
              <w:noProof/>
              <w:color w:val="auto"/>
              <w:lang w:eastAsia="en-GB"/>
            </w:rPr>
          </w:pPr>
          <w:hyperlink w:anchor="_Toc218284246" w:history="1">
            <w:r w:rsidR="00321B84" w:rsidRPr="005E01BD">
              <w:rPr>
                <w:rStyle w:val="Hyperlink"/>
                <w:noProof/>
                <w:color w:val="auto"/>
              </w:rPr>
              <w:t>1.4.4 Question</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_Toc218284246 \h </w:instrText>
            </w:r>
            <w:r w:rsidRPr="005E01BD">
              <w:rPr>
                <w:noProof/>
                <w:webHidden/>
                <w:color w:val="auto"/>
              </w:rPr>
            </w:r>
            <w:r w:rsidRPr="005E01BD">
              <w:rPr>
                <w:noProof/>
                <w:webHidden/>
                <w:color w:val="auto"/>
              </w:rPr>
              <w:fldChar w:fldCharType="separate"/>
            </w:r>
            <w:r w:rsidR="00321B84" w:rsidRPr="005E01BD">
              <w:rPr>
                <w:noProof/>
                <w:webHidden/>
                <w:color w:val="auto"/>
              </w:rPr>
              <w:t>11</w:t>
            </w:r>
            <w:r w:rsidRPr="005E01BD">
              <w:rPr>
                <w:noProof/>
                <w:webHidden/>
                <w:color w:val="auto"/>
              </w:rPr>
              <w:fldChar w:fldCharType="end"/>
            </w:r>
          </w:hyperlink>
        </w:p>
        <w:p w:rsidR="00321B84" w:rsidRPr="005E01BD" w:rsidRDefault="00BA73F6" w:rsidP="00321B84">
          <w:pPr>
            <w:pStyle w:val="TOC2"/>
            <w:tabs>
              <w:tab w:val="right" w:leader="dot" w:pos="9350"/>
            </w:tabs>
            <w:spacing w:after="0"/>
            <w:rPr>
              <w:rFonts w:eastAsiaTheme="minorEastAsia"/>
              <w:noProof/>
              <w:color w:val="auto"/>
              <w:lang w:eastAsia="en-GB"/>
            </w:rPr>
          </w:pPr>
          <w:hyperlink w:anchor="_Toc218284247" w:history="1">
            <w:r w:rsidR="00321B84" w:rsidRPr="005E01BD">
              <w:rPr>
                <w:rStyle w:val="Hyperlink"/>
                <w:noProof/>
                <w:color w:val="auto"/>
              </w:rPr>
              <w:t>1.5 Significance of this research</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_Toc218284247 \h </w:instrText>
            </w:r>
            <w:r w:rsidRPr="005E01BD">
              <w:rPr>
                <w:noProof/>
                <w:webHidden/>
                <w:color w:val="auto"/>
              </w:rPr>
            </w:r>
            <w:r w:rsidRPr="005E01BD">
              <w:rPr>
                <w:noProof/>
                <w:webHidden/>
                <w:color w:val="auto"/>
              </w:rPr>
              <w:fldChar w:fldCharType="separate"/>
            </w:r>
            <w:r w:rsidR="00321B84" w:rsidRPr="005E01BD">
              <w:rPr>
                <w:noProof/>
                <w:webHidden/>
                <w:color w:val="auto"/>
              </w:rPr>
              <w:t>11</w:t>
            </w:r>
            <w:r w:rsidRPr="005E01BD">
              <w:rPr>
                <w:noProof/>
                <w:webHidden/>
                <w:color w:val="auto"/>
              </w:rPr>
              <w:fldChar w:fldCharType="end"/>
            </w:r>
          </w:hyperlink>
        </w:p>
        <w:p w:rsidR="00321B84" w:rsidRPr="005E01BD" w:rsidRDefault="00BA73F6" w:rsidP="00321B84">
          <w:pPr>
            <w:pStyle w:val="TOC2"/>
            <w:tabs>
              <w:tab w:val="right" w:leader="dot" w:pos="9350"/>
            </w:tabs>
            <w:spacing w:after="0"/>
            <w:rPr>
              <w:rFonts w:eastAsiaTheme="minorEastAsia"/>
              <w:noProof/>
              <w:color w:val="auto"/>
              <w:lang w:eastAsia="en-GB"/>
            </w:rPr>
          </w:pPr>
          <w:hyperlink w:anchor="_Toc218284248" w:history="1">
            <w:r w:rsidR="00321B84" w:rsidRPr="005E01BD">
              <w:rPr>
                <w:rStyle w:val="Hyperlink"/>
                <w:noProof/>
                <w:color w:val="auto"/>
              </w:rPr>
              <w:t>1.6 Structure of the dissertation</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_Toc218284248 \h </w:instrText>
            </w:r>
            <w:r w:rsidRPr="005E01BD">
              <w:rPr>
                <w:noProof/>
                <w:webHidden/>
                <w:color w:val="auto"/>
              </w:rPr>
            </w:r>
            <w:r w:rsidRPr="005E01BD">
              <w:rPr>
                <w:noProof/>
                <w:webHidden/>
                <w:color w:val="auto"/>
              </w:rPr>
              <w:fldChar w:fldCharType="separate"/>
            </w:r>
            <w:r w:rsidR="00321B84" w:rsidRPr="005E01BD">
              <w:rPr>
                <w:noProof/>
                <w:webHidden/>
                <w:color w:val="auto"/>
              </w:rPr>
              <w:t>11</w:t>
            </w:r>
            <w:r w:rsidRPr="005E01BD">
              <w:rPr>
                <w:noProof/>
                <w:webHidden/>
                <w:color w:val="auto"/>
              </w:rPr>
              <w:fldChar w:fldCharType="end"/>
            </w:r>
          </w:hyperlink>
        </w:p>
        <w:p w:rsidR="00321B84" w:rsidRPr="005E01BD" w:rsidRDefault="00BA73F6" w:rsidP="00321B84">
          <w:pPr>
            <w:pStyle w:val="TOC2"/>
            <w:tabs>
              <w:tab w:val="right" w:leader="dot" w:pos="9350"/>
            </w:tabs>
            <w:spacing w:after="0"/>
            <w:rPr>
              <w:rFonts w:eastAsiaTheme="minorEastAsia"/>
              <w:noProof/>
              <w:color w:val="auto"/>
              <w:lang w:eastAsia="en-GB"/>
            </w:rPr>
          </w:pPr>
          <w:hyperlink w:anchor="_Toc218284249" w:history="1">
            <w:r w:rsidR="00321B84" w:rsidRPr="005E01BD">
              <w:rPr>
                <w:rStyle w:val="Hyperlink"/>
                <w:noProof/>
                <w:color w:val="auto"/>
              </w:rPr>
              <w:t>1.7 Chapter Conclusion</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_Toc218284249 \h </w:instrText>
            </w:r>
            <w:r w:rsidRPr="005E01BD">
              <w:rPr>
                <w:noProof/>
                <w:webHidden/>
                <w:color w:val="auto"/>
              </w:rPr>
            </w:r>
            <w:r w:rsidRPr="005E01BD">
              <w:rPr>
                <w:noProof/>
                <w:webHidden/>
                <w:color w:val="auto"/>
              </w:rPr>
              <w:fldChar w:fldCharType="separate"/>
            </w:r>
            <w:r w:rsidR="00321B84" w:rsidRPr="005E01BD">
              <w:rPr>
                <w:noProof/>
                <w:webHidden/>
                <w:color w:val="auto"/>
              </w:rPr>
              <w:t>12</w:t>
            </w:r>
            <w:r w:rsidRPr="005E01BD">
              <w:rPr>
                <w:noProof/>
                <w:webHidden/>
                <w:color w:val="auto"/>
              </w:rPr>
              <w:fldChar w:fldCharType="end"/>
            </w:r>
          </w:hyperlink>
        </w:p>
        <w:p w:rsidR="00321B84" w:rsidRPr="005E01BD" w:rsidRDefault="00BA73F6" w:rsidP="00321B84">
          <w:pPr>
            <w:pStyle w:val="TOC1"/>
            <w:tabs>
              <w:tab w:val="right" w:leader="dot" w:pos="9350"/>
            </w:tabs>
            <w:spacing w:after="0"/>
            <w:rPr>
              <w:rFonts w:eastAsiaTheme="minorEastAsia"/>
              <w:noProof/>
              <w:color w:val="auto"/>
              <w:lang w:eastAsia="en-GB"/>
            </w:rPr>
          </w:pPr>
          <w:hyperlink w:anchor="_Toc218284250" w:history="1">
            <w:r w:rsidR="00321B84" w:rsidRPr="005E01BD">
              <w:rPr>
                <w:rStyle w:val="Hyperlink"/>
                <w:noProof/>
                <w:color w:val="auto"/>
              </w:rPr>
              <w:t>Chapter 2: Literature review</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_Toc218284250 \h </w:instrText>
            </w:r>
            <w:r w:rsidRPr="005E01BD">
              <w:rPr>
                <w:noProof/>
                <w:webHidden/>
                <w:color w:val="auto"/>
              </w:rPr>
            </w:r>
            <w:r w:rsidRPr="005E01BD">
              <w:rPr>
                <w:noProof/>
                <w:webHidden/>
                <w:color w:val="auto"/>
              </w:rPr>
              <w:fldChar w:fldCharType="separate"/>
            </w:r>
            <w:r w:rsidR="00321B84" w:rsidRPr="005E01BD">
              <w:rPr>
                <w:noProof/>
                <w:webHidden/>
                <w:color w:val="auto"/>
              </w:rPr>
              <w:t>12</w:t>
            </w:r>
            <w:r w:rsidRPr="005E01BD">
              <w:rPr>
                <w:noProof/>
                <w:webHidden/>
                <w:color w:val="auto"/>
              </w:rPr>
              <w:fldChar w:fldCharType="end"/>
            </w:r>
          </w:hyperlink>
        </w:p>
        <w:p w:rsidR="00321B84" w:rsidRPr="005E01BD" w:rsidRDefault="00BA73F6" w:rsidP="00321B84">
          <w:pPr>
            <w:pStyle w:val="TOC2"/>
            <w:tabs>
              <w:tab w:val="right" w:leader="dot" w:pos="9350"/>
            </w:tabs>
            <w:spacing w:after="0"/>
            <w:rPr>
              <w:rFonts w:eastAsiaTheme="minorEastAsia"/>
              <w:noProof/>
              <w:color w:val="auto"/>
              <w:lang w:eastAsia="en-GB"/>
            </w:rPr>
          </w:pPr>
          <w:hyperlink w:anchor="_Toc218284251" w:history="1">
            <w:r w:rsidR="00321B84" w:rsidRPr="005E01BD">
              <w:rPr>
                <w:rStyle w:val="Hyperlink"/>
                <w:noProof/>
                <w:color w:val="auto"/>
              </w:rPr>
              <w:t>2.1 Chapter Introduction</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_Toc218284251 \h </w:instrText>
            </w:r>
            <w:r w:rsidRPr="005E01BD">
              <w:rPr>
                <w:noProof/>
                <w:webHidden/>
                <w:color w:val="auto"/>
              </w:rPr>
            </w:r>
            <w:r w:rsidRPr="005E01BD">
              <w:rPr>
                <w:noProof/>
                <w:webHidden/>
                <w:color w:val="auto"/>
              </w:rPr>
              <w:fldChar w:fldCharType="separate"/>
            </w:r>
            <w:r w:rsidR="00321B84" w:rsidRPr="005E01BD">
              <w:rPr>
                <w:noProof/>
                <w:webHidden/>
                <w:color w:val="auto"/>
              </w:rPr>
              <w:t>12</w:t>
            </w:r>
            <w:r w:rsidRPr="005E01BD">
              <w:rPr>
                <w:noProof/>
                <w:webHidden/>
                <w:color w:val="auto"/>
              </w:rPr>
              <w:fldChar w:fldCharType="end"/>
            </w:r>
          </w:hyperlink>
        </w:p>
        <w:p w:rsidR="00321B84" w:rsidRPr="005E01BD" w:rsidRDefault="00BA73F6" w:rsidP="00321B84">
          <w:pPr>
            <w:pStyle w:val="TOC2"/>
            <w:tabs>
              <w:tab w:val="right" w:leader="dot" w:pos="9350"/>
            </w:tabs>
            <w:spacing w:after="0"/>
            <w:rPr>
              <w:rFonts w:eastAsiaTheme="minorEastAsia"/>
              <w:noProof/>
              <w:color w:val="auto"/>
              <w:lang w:eastAsia="en-GB"/>
            </w:rPr>
          </w:pPr>
          <w:hyperlink w:anchor="_Toc218284252" w:history="1">
            <w:r w:rsidR="00321B84" w:rsidRPr="005E01BD">
              <w:rPr>
                <w:rStyle w:val="Hyperlink"/>
                <w:noProof/>
                <w:color w:val="auto"/>
              </w:rPr>
              <w:t>2.2 Search strategy</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_Toc218284252 \h </w:instrText>
            </w:r>
            <w:r w:rsidRPr="005E01BD">
              <w:rPr>
                <w:noProof/>
                <w:webHidden/>
                <w:color w:val="auto"/>
              </w:rPr>
            </w:r>
            <w:r w:rsidRPr="005E01BD">
              <w:rPr>
                <w:noProof/>
                <w:webHidden/>
                <w:color w:val="auto"/>
              </w:rPr>
              <w:fldChar w:fldCharType="separate"/>
            </w:r>
            <w:r w:rsidR="00321B84" w:rsidRPr="005E01BD">
              <w:rPr>
                <w:noProof/>
                <w:webHidden/>
                <w:color w:val="auto"/>
              </w:rPr>
              <w:t>12</w:t>
            </w:r>
            <w:r w:rsidRPr="005E01BD">
              <w:rPr>
                <w:noProof/>
                <w:webHidden/>
                <w:color w:val="auto"/>
              </w:rPr>
              <w:fldChar w:fldCharType="end"/>
            </w:r>
          </w:hyperlink>
        </w:p>
        <w:p w:rsidR="00321B84" w:rsidRPr="005E01BD" w:rsidRDefault="00BA73F6" w:rsidP="00321B84">
          <w:pPr>
            <w:pStyle w:val="TOC2"/>
            <w:tabs>
              <w:tab w:val="right" w:leader="dot" w:pos="9350"/>
            </w:tabs>
            <w:spacing w:after="0"/>
            <w:rPr>
              <w:rFonts w:eastAsiaTheme="minorEastAsia"/>
              <w:noProof/>
              <w:color w:val="auto"/>
              <w:lang w:eastAsia="en-GB"/>
            </w:rPr>
          </w:pPr>
          <w:hyperlink w:anchor="_Toc218284253" w:history="1">
            <w:r w:rsidR="00321B84" w:rsidRPr="005E01BD">
              <w:rPr>
                <w:rStyle w:val="Hyperlink"/>
                <w:noProof/>
                <w:color w:val="auto"/>
              </w:rPr>
              <w:t>2.3 Post-COVID prevalence psychological impacts among Adolescents in England and Scotland</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_Toc218284253 \h </w:instrText>
            </w:r>
            <w:r w:rsidRPr="005E01BD">
              <w:rPr>
                <w:noProof/>
                <w:webHidden/>
                <w:color w:val="auto"/>
              </w:rPr>
            </w:r>
            <w:r w:rsidRPr="005E01BD">
              <w:rPr>
                <w:noProof/>
                <w:webHidden/>
                <w:color w:val="auto"/>
              </w:rPr>
              <w:fldChar w:fldCharType="separate"/>
            </w:r>
            <w:r w:rsidR="00321B84" w:rsidRPr="005E01BD">
              <w:rPr>
                <w:noProof/>
                <w:webHidden/>
                <w:color w:val="auto"/>
              </w:rPr>
              <w:t>14</w:t>
            </w:r>
            <w:r w:rsidRPr="005E01BD">
              <w:rPr>
                <w:noProof/>
                <w:webHidden/>
                <w:color w:val="auto"/>
              </w:rPr>
              <w:fldChar w:fldCharType="end"/>
            </w:r>
          </w:hyperlink>
        </w:p>
        <w:p w:rsidR="00321B84" w:rsidRPr="005E01BD" w:rsidRDefault="00BA73F6" w:rsidP="00321B84">
          <w:pPr>
            <w:pStyle w:val="TOC2"/>
            <w:tabs>
              <w:tab w:val="right" w:leader="dot" w:pos="9350"/>
            </w:tabs>
            <w:spacing w:after="0"/>
            <w:rPr>
              <w:rFonts w:eastAsiaTheme="minorEastAsia"/>
              <w:noProof/>
              <w:color w:val="auto"/>
              <w:lang w:eastAsia="en-GB"/>
            </w:rPr>
          </w:pPr>
          <w:hyperlink w:anchor="_Toc218284254" w:history="1">
            <w:r w:rsidR="00321B84" w:rsidRPr="005E01BD">
              <w:rPr>
                <w:rStyle w:val="Hyperlink"/>
                <w:noProof/>
                <w:color w:val="auto"/>
              </w:rPr>
              <w:t>2.4 Regional policies and service accessibility shaping lived experiences of Adolescents during the pandemic recovery</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_Toc218284254 \h </w:instrText>
            </w:r>
            <w:r w:rsidRPr="005E01BD">
              <w:rPr>
                <w:noProof/>
                <w:webHidden/>
                <w:color w:val="auto"/>
              </w:rPr>
            </w:r>
            <w:r w:rsidRPr="005E01BD">
              <w:rPr>
                <w:noProof/>
                <w:webHidden/>
                <w:color w:val="auto"/>
              </w:rPr>
              <w:fldChar w:fldCharType="separate"/>
            </w:r>
            <w:r w:rsidR="00321B84" w:rsidRPr="005E01BD">
              <w:rPr>
                <w:noProof/>
                <w:webHidden/>
                <w:color w:val="auto"/>
              </w:rPr>
              <w:t>16</w:t>
            </w:r>
            <w:r w:rsidRPr="005E01BD">
              <w:rPr>
                <w:noProof/>
                <w:webHidden/>
                <w:color w:val="auto"/>
              </w:rPr>
              <w:fldChar w:fldCharType="end"/>
            </w:r>
          </w:hyperlink>
        </w:p>
        <w:p w:rsidR="00321B84" w:rsidRPr="005E01BD" w:rsidRDefault="00BA73F6" w:rsidP="00321B84">
          <w:pPr>
            <w:pStyle w:val="TOC2"/>
            <w:tabs>
              <w:tab w:val="right" w:leader="dot" w:pos="9350"/>
            </w:tabs>
            <w:spacing w:after="0"/>
            <w:rPr>
              <w:rFonts w:eastAsiaTheme="minorEastAsia"/>
              <w:noProof/>
              <w:color w:val="auto"/>
              <w:lang w:eastAsia="en-GB"/>
            </w:rPr>
          </w:pPr>
          <w:hyperlink w:anchor="_Toc218284255" w:history="1">
            <w:r w:rsidR="00321B84" w:rsidRPr="005E01BD">
              <w:rPr>
                <w:rStyle w:val="Hyperlink"/>
                <w:noProof/>
                <w:color w:val="auto"/>
              </w:rPr>
              <w:t>2.5 Mental health of Adolescents in Scotland and England monitoring and evaluating after COVID-19 pandemic</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_Toc218284255 \h </w:instrText>
            </w:r>
            <w:r w:rsidRPr="005E01BD">
              <w:rPr>
                <w:noProof/>
                <w:webHidden/>
                <w:color w:val="auto"/>
              </w:rPr>
            </w:r>
            <w:r w:rsidRPr="005E01BD">
              <w:rPr>
                <w:noProof/>
                <w:webHidden/>
                <w:color w:val="auto"/>
              </w:rPr>
              <w:fldChar w:fldCharType="separate"/>
            </w:r>
            <w:r w:rsidR="00321B84" w:rsidRPr="005E01BD">
              <w:rPr>
                <w:noProof/>
                <w:webHidden/>
                <w:color w:val="auto"/>
              </w:rPr>
              <w:t>18</w:t>
            </w:r>
            <w:r w:rsidRPr="005E01BD">
              <w:rPr>
                <w:noProof/>
                <w:webHidden/>
                <w:color w:val="auto"/>
              </w:rPr>
              <w:fldChar w:fldCharType="end"/>
            </w:r>
          </w:hyperlink>
        </w:p>
        <w:p w:rsidR="00321B84" w:rsidRPr="005E01BD" w:rsidRDefault="00BA73F6" w:rsidP="00321B84">
          <w:pPr>
            <w:pStyle w:val="TOC2"/>
            <w:tabs>
              <w:tab w:val="right" w:leader="dot" w:pos="9350"/>
            </w:tabs>
            <w:spacing w:after="0"/>
            <w:rPr>
              <w:rFonts w:eastAsiaTheme="minorEastAsia"/>
              <w:noProof/>
              <w:color w:val="auto"/>
              <w:lang w:eastAsia="en-GB"/>
            </w:rPr>
          </w:pPr>
          <w:hyperlink w:anchor="_Toc218284256" w:history="1">
            <w:r w:rsidR="00321B84" w:rsidRPr="005E01BD">
              <w:rPr>
                <w:rStyle w:val="Hyperlink"/>
                <w:noProof/>
                <w:color w:val="auto"/>
              </w:rPr>
              <w:t>2.6 Recommendations of obstacles facing Adolescents in England and Scotland after COVID-19</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_Toc218284256 \h </w:instrText>
            </w:r>
            <w:r w:rsidRPr="005E01BD">
              <w:rPr>
                <w:noProof/>
                <w:webHidden/>
                <w:color w:val="auto"/>
              </w:rPr>
            </w:r>
            <w:r w:rsidRPr="005E01BD">
              <w:rPr>
                <w:noProof/>
                <w:webHidden/>
                <w:color w:val="auto"/>
              </w:rPr>
              <w:fldChar w:fldCharType="separate"/>
            </w:r>
            <w:r w:rsidR="00321B84" w:rsidRPr="005E01BD">
              <w:rPr>
                <w:noProof/>
                <w:webHidden/>
                <w:color w:val="auto"/>
              </w:rPr>
              <w:t>19</w:t>
            </w:r>
            <w:r w:rsidRPr="005E01BD">
              <w:rPr>
                <w:noProof/>
                <w:webHidden/>
                <w:color w:val="auto"/>
              </w:rPr>
              <w:fldChar w:fldCharType="end"/>
            </w:r>
          </w:hyperlink>
        </w:p>
        <w:p w:rsidR="00321B84" w:rsidRPr="005E01BD" w:rsidRDefault="00BA73F6" w:rsidP="00321B84">
          <w:pPr>
            <w:pStyle w:val="TOC2"/>
            <w:tabs>
              <w:tab w:val="right" w:leader="dot" w:pos="9350"/>
            </w:tabs>
            <w:spacing w:after="0"/>
            <w:rPr>
              <w:rFonts w:eastAsiaTheme="minorEastAsia"/>
              <w:noProof/>
              <w:color w:val="auto"/>
              <w:lang w:eastAsia="en-GB"/>
            </w:rPr>
          </w:pPr>
          <w:hyperlink w:anchor="_Toc218284257" w:history="1">
            <w:r w:rsidR="00321B84" w:rsidRPr="005E01BD">
              <w:rPr>
                <w:rStyle w:val="Hyperlink"/>
                <w:noProof/>
                <w:color w:val="auto"/>
              </w:rPr>
              <w:t>2.7 Literature gap</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_Toc218284257 \h </w:instrText>
            </w:r>
            <w:r w:rsidRPr="005E01BD">
              <w:rPr>
                <w:noProof/>
                <w:webHidden/>
                <w:color w:val="auto"/>
              </w:rPr>
            </w:r>
            <w:r w:rsidRPr="005E01BD">
              <w:rPr>
                <w:noProof/>
                <w:webHidden/>
                <w:color w:val="auto"/>
              </w:rPr>
              <w:fldChar w:fldCharType="separate"/>
            </w:r>
            <w:r w:rsidR="00321B84" w:rsidRPr="005E01BD">
              <w:rPr>
                <w:noProof/>
                <w:webHidden/>
                <w:color w:val="auto"/>
              </w:rPr>
              <w:t>21</w:t>
            </w:r>
            <w:r w:rsidRPr="005E01BD">
              <w:rPr>
                <w:noProof/>
                <w:webHidden/>
                <w:color w:val="auto"/>
              </w:rPr>
              <w:fldChar w:fldCharType="end"/>
            </w:r>
          </w:hyperlink>
        </w:p>
        <w:p w:rsidR="00321B84" w:rsidRPr="005E01BD" w:rsidRDefault="00BA73F6" w:rsidP="00321B84">
          <w:pPr>
            <w:pStyle w:val="TOC2"/>
            <w:tabs>
              <w:tab w:val="right" w:leader="dot" w:pos="9350"/>
            </w:tabs>
            <w:spacing w:after="0"/>
            <w:rPr>
              <w:rFonts w:eastAsiaTheme="minorEastAsia"/>
              <w:noProof/>
              <w:color w:val="auto"/>
              <w:lang w:eastAsia="en-GB"/>
            </w:rPr>
          </w:pPr>
          <w:hyperlink w:anchor="_Toc218284258" w:history="1">
            <w:r w:rsidR="00321B84" w:rsidRPr="005E01BD">
              <w:rPr>
                <w:rStyle w:val="Hyperlink"/>
                <w:noProof/>
                <w:color w:val="auto"/>
              </w:rPr>
              <w:t>2.8 Theoretical underpinnings</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_Toc218284258 \h </w:instrText>
            </w:r>
            <w:r w:rsidRPr="005E01BD">
              <w:rPr>
                <w:noProof/>
                <w:webHidden/>
                <w:color w:val="auto"/>
              </w:rPr>
            </w:r>
            <w:r w:rsidRPr="005E01BD">
              <w:rPr>
                <w:noProof/>
                <w:webHidden/>
                <w:color w:val="auto"/>
              </w:rPr>
              <w:fldChar w:fldCharType="separate"/>
            </w:r>
            <w:r w:rsidR="00321B84" w:rsidRPr="005E01BD">
              <w:rPr>
                <w:noProof/>
                <w:webHidden/>
                <w:color w:val="auto"/>
              </w:rPr>
              <w:t>22</w:t>
            </w:r>
            <w:r w:rsidRPr="005E01BD">
              <w:rPr>
                <w:noProof/>
                <w:webHidden/>
                <w:color w:val="auto"/>
              </w:rPr>
              <w:fldChar w:fldCharType="end"/>
            </w:r>
          </w:hyperlink>
        </w:p>
        <w:p w:rsidR="00321B84" w:rsidRPr="005E01BD" w:rsidRDefault="00BA73F6" w:rsidP="00321B84">
          <w:pPr>
            <w:pStyle w:val="TOC2"/>
            <w:tabs>
              <w:tab w:val="right" w:leader="dot" w:pos="9350"/>
            </w:tabs>
            <w:spacing w:after="0"/>
            <w:rPr>
              <w:rFonts w:eastAsiaTheme="minorEastAsia"/>
              <w:noProof/>
              <w:color w:val="auto"/>
              <w:lang w:eastAsia="en-GB"/>
            </w:rPr>
          </w:pPr>
          <w:hyperlink w:anchor="_Toc218284259" w:history="1">
            <w:r w:rsidR="00321B84" w:rsidRPr="005E01BD">
              <w:rPr>
                <w:rStyle w:val="Hyperlink"/>
                <w:noProof/>
                <w:color w:val="auto"/>
              </w:rPr>
              <w:t>2.9 Conceptual Framework</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_Toc218284259 \h </w:instrText>
            </w:r>
            <w:r w:rsidRPr="005E01BD">
              <w:rPr>
                <w:noProof/>
                <w:webHidden/>
                <w:color w:val="auto"/>
              </w:rPr>
            </w:r>
            <w:r w:rsidRPr="005E01BD">
              <w:rPr>
                <w:noProof/>
                <w:webHidden/>
                <w:color w:val="auto"/>
              </w:rPr>
              <w:fldChar w:fldCharType="separate"/>
            </w:r>
            <w:r w:rsidR="00321B84" w:rsidRPr="005E01BD">
              <w:rPr>
                <w:noProof/>
                <w:webHidden/>
                <w:color w:val="auto"/>
              </w:rPr>
              <w:t>25</w:t>
            </w:r>
            <w:r w:rsidRPr="005E01BD">
              <w:rPr>
                <w:noProof/>
                <w:webHidden/>
                <w:color w:val="auto"/>
              </w:rPr>
              <w:fldChar w:fldCharType="end"/>
            </w:r>
          </w:hyperlink>
        </w:p>
        <w:p w:rsidR="00321B84" w:rsidRPr="005E01BD" w:rsidRDefault="00BA73F6" w:rsidP="00321B84">
          <w:pPr>
            <w:pStyle w:val="TOC2"/>
            <w:tabs>
              <w:tab w:val="right" w:leader="dot" w:pos="9350"/>
            </w:tabs>
            <w:spacing w:after="0"/>
            <w:rPr>
              <w:rFonts w:eastAsiaTheme="minorEastAsia"/>
              <w:noProof/>
              <w:color w:val="auto"/>
              <w:lang w:eastAsia="en-GB"/>
            </w:rPr>
          </w:pPr>
          <w:hyperlink w:anchor="_Toc218284260" w:history="1">
            <w:r w:rsidR="00321B84" w:rsidRPr="005E01BD">
              <w:rPr>
                <w:rStyle w:val="Hyperlink"/>
                <w:noProof/>
                <w:color w:val="auto"/>
              </w:rPr>
              <w:t>2.10 Chapter Conclusion</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_Toc218284260 \h </w:instrText>
            </w:r>
            <w:r w:rsidRPr="005E01BD">
              <w:rPr>
                <w:noProof/>
                <w:webHidden/>
                <w:color w:val="auto"/>
              </w:rPr>
            </w:r>
            <w:r w:rsidRPr="005E01BD">
              <w:rPr>
                <w:noProof/>
                <w:webHidden/>
                <w:color w:val="auto"/>
              </w:rPr>
              <w:fldChar w:fldCharType="separate"/>
            </w:r>
            <w:r w:rsidR="00321B84" w:rsidRPr="005E01BD">
              <w:rPr>
                <w:noProof/>
                <w:webHidden/>
                <w:color w:val="auto"/>
              </w:rPr>
              <w:t>26</w:t>
            </w:r>
            <w:r w:rsidRPr="005E01BD">
              <w:rPr>
                <w:noProof/>
                <w:webHidden/>
                <w:color w:val="auto"/>
              </w:rPr>
              <w:fldChar w:fldCharType="end"/>
            </w:r>
          </w:hyperlink>
        </w:p>
        <w:p w:rsidR="00321B84" w:rsidRPr="005E01BD" w:rsidRDefault="00BA73F6" w:rsidP="00321B84">
          <w:pPr>
            <w:pStyle w:val="TOC1"/>
            <w:tabs>
              <w:tab w:val="right" w:leader="dot" w:pos="9350"/>
            </w:tabs>
            <w:spacing w:after="0"/>
            <w:rPr>
              <w:rFonts w:eastAsiaTheme="minorEastAsia"/>
              <w:noProof/>
              <w:color w:val="auto"/>
              <w:lang w:eastAsia="en-GB"/>
            </w:rPr>
          </w:pPr>
          <w:hyperlink w:anchor="_Toc218284261" w:history="1">
            <w:r w:rsidR="00321B84" w:rsidRPr="005E01BD">
              <w:rPr>
                <w:rStyle w:val="Hyperlink"/>
                <w:noProof/>
                <w:color w:val="auto"/>
              </w:rPr>
              <w:t>Chapter 3: Methodology</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_Toc218284261 \h </w:instrText>
            </w:r>
            <w:r w:rsidRPr="005E01BD">
              <w:rPr>
                <w:noProof/>
                <w:webHidden/>
                <w:color w:val="auto"/>
              </w:rPr>
            </w:r>
            <w:r w:rsidRPr="005E01BD">
              <w:rPr>
                <w:noProof/>
                <w:webHidden/>
                <w:color w:val="auto"/>
              </w:rPr>
              <w:fldChar w:fldCharType="separate"/>
            </w:r>
            <w:r w:rsidR="00321B84" w:rsidRPr="005E01BD">
              <w:rPr>
                <w:noProof/>
                <w:webHidden/>
                <w:color w:val="auto"/>
              </w:rPr>
              <w:t>27</w:t>
            </w:r>
            <w:r w:rsidRPr="005E01BD">
              <w:rPr>
                <w:noProof/>
                <w:webHidden/>
                <w:color w:val="auto"/>
              </w:rPr>
              <w:fldChar w:fldCharType="end"/>
            </w:r>
          </w:hyperlink>
        </w:p>
        <w:p w:rsidR="00321B84" w:rsidRPr="005E01BD" w:rsidRDefault="00BA73F6" w:rsidP="00321B84">
          <w:pPr>
            <w:pStyle w:val="TOC2"/>
            <w:tabs>
              <w:tab w:val="right" w:leader="dot" w:pos="9350"/>
            </w:tabs>
            <w:spacing w:after="0"/>
            <w:rPr>
              <w:rFonts w:eastAsiaTheme="minorEastAsia"/>
              <w:noProof/>
              <w:color w:val="auto"/>
              <w:lang w:eastAsia="en-GB"/>
            </w:rPr>
          </w:pPr>
          <w:hyperlink w:anchor="_Toc218284262" w:history="1">
            <w:r w:rsidR="00321B84" w:rsidRPr="005E01BD">
              <w:rPr>
                <w:rStyle w:val="Hyperlink"/>
                <w:noProof/>
                <w:color w:val="auto"/>
              </w:rPr>
              <w:t>3.1 Methods &amp; Methodology</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_Toc218284262 \h </w:instrText>
            </w:r>
            <w:r w:rsidRPr="005E01BD">
              <w:rPr>
                <w:noProof/>
                <w:webHidden/>
                <w:color w:val="auto"/>
              </w:rPr>
            </w:r>
            <w:r w:rsidRPr="005E01BD">
              <w:rPr>
                <w:noProof/>
                <w:webHidden/>
                <w:color w:val="auto"/>
              </w:rPr>
              <w:fldChar w:fldCharType="separate"/>
            </w:r>
            <w:r w:rsidR="00321B84" w:rsidRPr="005E01BD">
              <w:rPr>
                <w:noProof/>
                <w:webHidden/>
                <w:color w:val="auto"/>
              </w:rPr>
              <w:t>27</w:t>
            </w:r>
            <w:r w:rsidRPr="005E01BD">
              <w:rPr>
                <w:noProof/>
                <w:webHidden/>
                <w:color w:val="auto"/>
              </w:rPr>
              <w:fldChar w:fldCharType="end"/>
            </w:r>
          </w:hyperlink>
        </w:p>
        <w:p w:rsidR="00321B84" w:rsidRPr="005E01BD" w:rsidRDefault="00BA73F6" w:rsidP="00321B84">
          <w:pPr>
            <w:pStyle w:val="TOC2"/>
            <w:tabs>
              <w:tab w:val="right" w:leader="dot" w:pos="9350"/>
            </w:tabs>
            <w:spacing w:after="0"/>
            <w:rPr>
              <w:rFonts w:eastAsiaTheme="minorEastAsia"/>
              <w:noProof/>
              <w:color w:val="auto"/>
              <w:lang w:eastAsia="en-GB"/>
            </w:rPr>
          </w:pPr>
          <w:hyperlink w:anchor="_Toc218284263" w:history="1">
            <w:r w:rsidR="00321B84" w:rsidRPr="005E01BD">
              <w:rPr>
                <w:rStyle w:val="Hyperlink"/>
                <w:noProof/>
                <w:color w:val="auto"/>
              </w:rPr>
              <w:t>3.2 Introduction</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_Toc218284263 \h </w:instrText>
            </w:r>
            <w:r w:rsidRPr="005E01BD">
              <w:rPr>
                <w:noProof/>
                <w:webHidden/>
                <w:color w:val="auto"/>
              </w:rPr>
            </w:r>
            <w:r w:rsidRPr="005E01BD">
              <w:rPr>
                <w:noProof/>
                <w:webHidden/>
                <w:color w:val="auto"/>
              </w:rPr>
              <w:fldChar w:fldCharType="separate"/>
            </w:r>
            <w:r w:rsidR="00321B84" w:rsidRPr="005E01BD">
              <w:rPr>
                <w:noProof/>
                <w:webHidden/>
                <w:color w:val="auto"/>
              </w:rPr>
              <w:t>27</w:t>
            </w:r>
            <w:r w:rsidRPr="005E01BD">
              <w:rPr>
                <w:noProof/>
                <w:webHidden/>
                <w:color w:val="auto"/>
              </w:rPr>
              <w:fldChar w:fldCharType="end"/>
            </w:r>
          </w:hyperlink>
        </w:p>
        <w:p w:rsidR="00321B84" w:rsidRPr="005E01BD" w:rsidRDefault="00BA73F6" w:rsidP="00321B84">
          <w:pPr>
            <w:pStyle w:val="TOC2"/>
            <w:tabs>
              <w:tab w:val="right" w:leader="dot" w:pos="9350"/>
            </w:tabs>
            <w:spacing w:after="0"/>
            <w:rPr>
              <w:rFonts w:eastAsiaTheme="minorEastAsia"/>
              <w:noProof/>
              <w:color w:val="auto"/>
              <w:lang w:eastAsia="en-GB"/>
            </w:rPr>
          </w:pPr>
          <w:hyperlink w:anchor="_Toc218284264" w:history="1">
            <w:r w:rsidR="00321B84" w:rsidRPr="005E01BD">
              <w:rPr>
                <w:rStyle w:val="Hyperlink"/>
                <w:noProof/>
                <w:color w:val="auto"/>
              </w:rPr>
              <w:t>3.3. Research philosophy /paradigm</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_Toc218284264 \h </w:instrText>
            </w:r>
            <w:r w:rsidRPr="005E01BD">
              <w:rPr>
                <w:noProof/>
                <w:webHidden/>
                <w:color w:val="auto"/>
              </w:rPr>
            </w:r>
            <w:r w:rsidRPr="005E01BD">
              <w:rPr>
                <w:noProof/>
                <w:webHidden/>
                <w:color w:val="auto"/>
              </w:rPr>
              <w:fldChar w:fldCharType="separate"/>
            </w:r>
            <w:r w:rsidR="00321B84" w:rsidRPr="005E01BD">
              <w:rPr>
                <w:noProof/>
                <w:webHidden/>
                <w:color w:val="auto"/>
              </w:rPr>
              <w:t>27</w:t>
            </w:r>
            <w:r w:rsidRPr="005E01BD">
              <w:rPr>
                <w:noProof/>
                <w:webHidden/>
                <w:color w:val="auto"/>
              </w:rPr>
              <w:fldChar w:fldCharType="end"/>
            </w:r>
          </w:hyperlink>
        </w:p>
        <w:p w:rsidR="00321B84" w:rsidRPr="005E01BD" w:rsidRDefault="00BA73F6" w:rsidP="00321B84">
          <w:pPr>
            <w:pStyle w:val="TOC2"/>
            <w:tabs>
              <w:tab w:val="right" w:leader="dot" w:pos="9350"/>
            </w:tabs>
            <w:spacing w:after="0"/>
            <w:rPr>
              <w:rFonts w:eastAsiaTheme="minorEastAsia"/>
              <w:noProof/>
              <w:color w:val="auto"/>
              <w:lang w:eastAsia="en-GB"/>
            </w:rPr>
          </w:pPr>
          <w:hyperlink w:anchor="_Toc218284265" w:history="1">
            <w:r w:rsidR="00321B84" w:rsidRPr="005E01BD">
              <w:rPr>
                <w:rStyle w:val="Hyperlink"/>
                <w:noProof/>
                <w:color w:val="auto"/>
              </w:rPr>
              <w:t>3.4. Ethical Considerations</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_Toc218284265 \h </w:instrText>
            </w:r>
            <w:r w:rsidRPr="005E01BD">
              <w:rPr>
                <w:noProof/>
                <w:webHidden/>
                <w:color w:val="auto"/>
              </w:rPr>
            </w:r>
            <w:r w:rsidRPr="005E01BD">
              <w:rPr>
                <w:noProof/>
                <w:webHidden/>
                <w:color w:val="auto"/>
              </w:rPr>
              <w:fldChar w:fldCharType="separate"/>
            </w:r>
            <w:r w:rsidR="00321B84" w:rsidRPr="005E01BD">
              <w:rPr>
                <w:noProof/>
                <w:webHidden/>
                <w:color w:val="auto"/>
              </w:rPr>
              <w:t>27</w:t>
            </w:r>
            <w:r w:rsidRPr="005E01BD">
              <w:rPr>
                <w:noProof/>
                <w:webHidden/>
                <w:color w:val="auto"/>
              </w:rPr>
              <w:fldChar w:fldCharType="end"/>
            </w:r>
          </w:hyperlink>
        </w:p>
        <w:p w:rsidR="00321B84" w:rsidRPr="005E01BD" w:rsidRDefault="00BA73F6" w:rsidP="00321B84">
          <w:pPr>
            <w:pStyle w:val="TOC2"/>
            <w:tabs>
              <w:tab w:val="right" w:leader="dot" w:pos="9350"/>
            </w:tabs>
            <w:spacing w:after="0"/>
            <w:rPr>
              <w:rFonts w:eastAsiaTheme="minorEastAsia"/>
              <w:noProof/>
              <w:color w:val="auto"/>
              <w:lang w:eastAsia="en-GB"/>
            </w:rPr>
          </w:pPr>
          <w:hyperlink w:anchor="_Toc218284266" w:history="1">
            <w:r w:rsidR="00321B84" w:rsidRPr="005E01BD">
              <w:rPr>
                <w:rStyle w:val="Hyperlink"/>
                <w:noProof/>
                <w:color w:val="auto"/>
              </w:rPr>
              <w:t>3.5. And then whether with reasons your SR needed ethics or not and why</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_Toc218284266 \h </w:instrText>
            </w:r>
            <w:r w:rsidRPr="005E01BD">
              <w:rPr>
                <w:noProof/>
                <w:webHidden/>
                <w:color w:val="auto"/>
              </w:rPr>
            </w:r>
            <w:r w:rsidRPr="005E01BD">
              <w:rPr>
                <w:noProof/>
                <w:webHidden/>
                <w:color w:val="auto"/>
              </w:rPr>
              <w:fldChar w:fldCharType="separate"/>
            </w:r>
            <w:r w:rsidR="00321B84" w:rsidRPr="005E01BD">
              <w:rPr>
                <w:noProof/>
                <w:webHidden/>
                <w:color w:val="auto"/>
              </w:rPr>
              <w:t>27</w:t>
            </w:r>
            <w:r w:rsidRPr="005E01BD">
              <w:rPr>
                <w:noProof/>
                <w:webHidden/>
                <w:color w:val="auto"/>
              </w:rPr>
              <w:fldChar w:fldCharType="end"/>
            </w:r>
          </w:hyperlink>
        </w:p>
        <w:p w:rsidR="00321B84" w:rsidRPr="005E01BD" w:rsidRDefault="00BA73F6" w:rsidP="00321B84">
          <w:pPr>
            <w:pStyle w:val="TOC2"/>
            <w:tabs>
              <w:tab w:val="right" w:leader="dot" w:pos="9350"/>
            </w:tabs>
            <w:spacing w:after="0"/>
            <w:rPr>
              <w:rFonts w:eastAsiaTheme="minorEastAsia"/>
              <w:noProof/>
              <w:color w:val="auto"/>
              <w:lang w:eastAsia="en-GB"/>
            </w:rPr>
          </w:pPr>
          <w:hyperlink w:anchor="_Toc218284267" w:history="1">
            <w:r w:rsidR="00321B84" w:rsidRPr="005E01BD">
              <w:rPr>
                <w:rStyle w:val="Hyperlink"/>
                <w:noProof/>
                <w:color w:val="auto"/>
              </w:rPr>
              <w:t>3.6. Research approach</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_Toc218284267 \h </w:instrText>
            </w:r>
            <w:r w:rsidRPr="005E01BD">
              <w:rPr>
                <w:noProof/>
                <w:webHidden/>
                <w:color w:val="auto"/>
              </w:rPr>
            </w:r>
            <w:r w:rsidRPr="005E01BD">
              <w:rPr>
                <w:noProof/>
                <w:webHidden/>
                <w:color w:val="auto"/>
              </w:rPr>
              <w:fldChar w:fldCharType="separate"/>
            </w:r>
            <w:r w:rsidR="00321B84" w:rsidRPr="005E01BD">
              <w:rPr>
                <w:noProof/>
                <w:webHidden/>
                <w:color w:val="auto"/>
              </w:rPr>
              <w:t>28</w:t>
            </w:r>
            <w:r w:rsidRPr="005E01BD">
              <w:rPr>
                <w:noProof/>
                <w:webHidden/>
                <w:color w:val="auto"/>
              </w:rPr>
              <w:fldChar w:fldCharType="end"/>
            </w:r>
          </w:hyperlink>
        </w:p>
        <w:p w:rsidR="00321B84" w:rsidRPr="005E01BD" w:rsidRDefault="00BA73F6" w:rsidP="00321B84">
          <w:pPr>
            <w:pStyle w:val="TOC2"/>
            <w:tabs>
              <w:tab w:val="right" w:leader="dot" w:pos="9350"/>
            </w:tabs>
            <w:spacing w:after="0"/>
            <w:rPr>
              <w:rFonts w:eastAsiaTheme="minorEastAsia"/>
              <w:noProof/>
              <w:color w:val="auto"/>
              <w:lang w:eastAsia="en-GB"/>
            </w:rPr>
          </w:pPr>
          <w:hyperlink w:anchor="_Toc218284268" w:history="1">
            <w:r w:rsidR="00321B84" w:rsidRPr="005E01BD">
              <w:rPr>
                <w:rStyle w:val="Hyperlink"/>
                <w:noProof/>
                <w:color w:val="auto"/>
              </w:rPr>
              <w:t>3.7. Research strategy</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_Toc218284268 \h </w:instrText>
            </w:r>
            <w:r w:rsidRPr="005E01BD">
              <w:rPr>
                <w:noProof/>
                <w:webHidden/>
                <w:color w:val="auto"/>
              </w:rPr>
            </w:r>
            <w:r w:rsidRPr="005E01BD">
              <w:rPr>
                <w:noProof/>
                <w:webHidden/>
                <w:color w:val="auto"/>
              </w:rPr>
              <w:fldChar w:fldCharType="separate"/>
            </w:r>
            <w:r w:rsidR="00321B84" w:rsidRPr="005E01BD">
              <w:rPr>
                <w:noProof/>
                <w:webHidden/>
                <w:color w:val="auto"/>
              </w:rPr>
              <w:t>28</w:t>
            </w:r>
            <w:r w:rsidRPr="005E01BD">
              <w:rPr>
                <w:noProof/>
                <w:webHidden/>
                <w:color w:val="auto"/>
              </w:rPr>
              <w:fldChar w:fldCharType="end"/>
            </w:r>
          </w:hyperlink>
        </w:p>
        <w:p w:rsidR="00321B84" w:rsidRPr="005E01BD" w:rsidRDefault="00BA73F6" w:rsidP="00321B84">
          <w:pPr>
            <w:pStyle w:val="TOC2"/>
            <w:tabs>
              <w:tab w:val="right" w:leader="dot" w:pos="9350"/>
            </w:tabs>
            <w:spacing w:after="0"/>
            <w:rPr>
              <w:rFonts w:eastAsiaTheme="minorEastAsia"/>
              <w:noProof/>
              <w:color w:val="auto"/>
              <w:lang w:eastAsia="en-GB"/>
            </w:rPr>
          </w:pPr>
          <w:hyperlink w:anchor="_Toc218284269" w:history="1">
            <w:r w:rsidR="00321B84" w:rsidRPr="005E01BD">
              <w:rPr>
                <w:rStyle w:val="Hyperlink"/>
                <w:noProof/>
                <w:color w:val="auto"/>
              </w:rPr>
              <w:t>3.8. Study design</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_Toc218284269 \h </w:instrText>
            </w:r>
            <w:r w:rsidRPr="005E01BD">
              <w:rPr>
                <w:noProof/>
                <w:webHidden/>
                <w:color w:val="auto"/>
              </w:rPr>
            </w:r>
            <w:r w:rsidRPr="005E01BD">
              <w:rPr>
                <w:noProof/>
                <w:webHidden/>
                <w:color w:val="auto"/>
              </w:rPr>
              <w:fldChar w:fldCharType="separate"/>
            </w:r>
            <w:r w:rsidR="00321B84" w:rsidRPr="005E01BD">
              <w:rPr>
                <w:noProof/>
                <w:webHidden/>
                <w:color w:val="auto"/>
              </w:rPr>
              <w:t>29</w:t>
            </w:r>
            <w:r w:rsidRPr="005E01BD">
              <w:rPr>
                <w:noProof/>
                <w:webHidden/>
                <w:color w:val="auto"/>
              </w:rPr>
              <w:fldChar w:fldCharType="end"/>
            </w:r>
          </w:hyperlink>
        </w:p>
        <w:p w:rsidR="00321B84" w:rsidRPr="005E01BD" w:rsidRDefault="00BA73F6" w:rsidP="00321B84">
          <w:pPr>
            <w:pStyle w:val="TOC2"/>
            <w:tabs>
              <w:tab w:val="right" w:leader="dot" w:pos="9350"/>
            </w:tabs>
            <w:spacing w:after="0"/>
            <w:rPr>
              <w:rFonts w:eastAsiaTheme="minorEastAsia"/>
              <w:noProof/>
              <w:color w:val="auto"/>
              <w:lang w:eastAsia="en-GB"/>
            </w:rPr>
          </w:pPr>
          <w:hyperlink w:anchor="_Toc218284270" w:history="1">
            <w:r w:rsidR="00321B84" w:rsidRPr="005E01BD">
              <w:rPr>
                <w:rStyle w:val="Hyperlink"/>
                <w:noProof/>
                <w:color w:val="auto"/>
              </w:rPr>
              <w:t>3.9. Method of data collection</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_Toc218284270 \h </w:instrText>
            </w:r>
            <w:r w:rsidRPr="005E01BD">
              <w:rPr>
                <w:noProof/>
                <w:webHidden/>
                <w:color w:val="auto"/>
              </w:rPr>
            </w:r>
            <w:r w:rsidRPr="005E01BD">
              <w:rPr>
                <w:noProof/>
                <w:webHidden/>
                <w:color w:val="auto"/>
              </w:rPr>
              <w:fldChar w:fldCharType="separate"/>
            </w:r>
            <w:r w:rsidR="00321B84" w:rsidRPr="005E01BD">
              <w:rPr>
                <w:noProof/>
                <w:webHidden/>
                <w:color w:val="auto"/>
              </w:rPr>
              <w:t>29</w:t>
            </w:r>
            <w:r w:rsidRPr="005E01BD">
              <w:rPr>
                <w:noProof/>
                <w:webHidden/>
                <w:color w:val="auto"/>
              </w:rPr>
              <w:fldChar w:fldCharType="end"/>
            </w:r>
          </w:hyperlink>
        </w:p>
        <w:p w:rsidR="00321B84" w:rsidRPr="005E01BD" w:rsidRDefault="00BA73F6" w:rsidP="00321B84">
          <w:pPr>
            <w:pStyle w:val="TOC2"/>
            <w:tabs>
              <w:tab w:val="right" w:leader="dot" w:pos="9350"/>
            </w:tabs>
            <w:spacing w:after="0"/>
            <w:rPr>
              <w:rFonts w:eastAsiaTheme="minorEastAsia"/>
              <w:noProof/>
              <w:color w:val="auto"/>
              <w:lang w:eastAsia="en-GB"/>
            </w:rPr>
          </w:pPr>
          <w:hyperlink w:anchor="_Toc218284271" w:history="1">
            <w:r w:rsidR="00321B84" w:rsidRPr="005E01BD">
              <w:rPr>
                <w:rStyle w:val="Hyperlink"/>
                <w:noProof/>
                <w:color w:val="auto"/>
              </w:rPr>
              <w:t>3.10. Search strategy</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_Toc218284271 \h </w:instrText>
            </w:r>
            <w:r w:rsidRPr="005E01BD">
              <w:rPr>
                <w:noProof/>
                <w:webHidden/>
                <w:color w:val="auto"/>
              </w:rPr>
            </w:r>
            <w:r w:rsidRPr="005E01BD">
              <w:rPr>
                <w:noProof/>
                <w:webHidden/>
                <w:color w:val="auto"/>
              </w:rPr>
              <w:fldChar w:fldCharType="separate"/>
            </w:r>
            <w:r w:rsidR="00321B84" w:rsidRPr="005E01BD">
              <w:rPr>
                <w:noProof/>
                <w:webHidden/>
                <w:color w:val="auto"/>
              </w:rPr>
              <w:t>29</w:t>
            </w:r>
            <w:r w:rsidRPr="005E01BD">
              <w:rPr>
                <w:noProof/>
                <w:webHidden/>
                <w:color w:val="auto"/>
              </w:rPr>
              <w:fldChar w:fldCharType="end"/>
            </w:r>
          </w:hyperlink>
        </w:p>
        <w:p w:rsidR="00321B84" w:rsidRPr="005E01BD" w:rsidRDefault="00BA73F6" w:rsidP="00321B84">
          <w:pPr>
            <w:pStyle w:val="TOC2"/>
            <w:tabs>
              <w:tab w:val="right" w:leader="dot" w:pos="9350"/>
            </w:tabs>
            <w:spacing w:after="0"/>
            <w:rPr>
              <w:rFonts w:eastAsiaTheme="minorEastAsia"/>
              <w:noProof/>
              <w:color w:val="auto"/>
              <w:lang w:eastAsia="en-GB"/>
            </w:rPr>
          </w:pPr>
          <w:hyperlink w:anchor="_Toc218284272" w:history="1">
            <w:r w:rsidR="00321B84" w:rsidRPr="005E01BD">
              <w:rPr>
                <w:rStyle w:val="Hyperlink"/>
                <w:noProof/>
                <w:color w:val="auto"/>
              </w:rPr>
              <w:t>3.11. FRAMING THE RESEARCH QUESTION</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_Toc218284272 \h </w:instrText>
            </w:r>
            <w:r w:rsidRPr="005E01BD">
              <w:rPr>
                <w:noProof/>
                <w:webHidden/>
                <w:color w:val="auto"/>
              </w:rPr>
            </w:r>
            <w:r w:rsidRPr="005E01BD">
              <w:rPr>
                <w:noProof/>
                <w:webHidden/>
                <w:color w:val="auto"/>
              </w:rPr>
              <w:fldChar w:fldCharType="separate"/>
            </w:r>
            <w:r w:rsidR="00321B84" w:rsidRPr="005E01BD">
              <w:rPr>
                <w:noProof/>
                <w:webHidden/>
                <w:color w:val="auto"/>
              </w:rPr>
              <w:t>30</w:t>
            </w:r>
            <w:r w:rsidRPr="005E01BD">
              <w:rPr>
                <w:noProof/>
                <w:webHidden/>
                <w:color w:val="auto"/>
              </w:rPr>
              <w:fldChar w:fldCharType="end"/>
            </w:r>
          </w:hyperlink>
        </w:p>
        <w:p w:rsidR="00321B84" w:rsidRPr="005E01BD" w:rsidRDefault="00BA73F6" w:rsidP="00321B84">
          <w:pPr>
            <w:pStyle w:val="TOC2"/>
            <w:tabs>
              <w:tab w:val="right" w:leader="dot" w:pos="9350"/>
            </w:tabs>
            <w:spacing w:after="0"/>
            <w:rPr>
              <w:rFonts w:eastAsiaTheme="minorEastAsia"/>
              <w:noProof/>
              <w:color w:val="auto"/>
              <w:lang w:eastAsia="en-GB"/>
            </w:rPr>
          </w:pPr>
          <w:hyperlink w:anchor="_Toc218284273" w:history="1">
            <w:r w:rsidR="00321B84" w:rsidRPr="005E01BD">
              <w:rPr>
                <w:rStyle w:val="Hyperlink"/>
                <w:noProof/>
                <w:color w:val="auto"/>
              </w:rPr>
              <w:t>3.12. Database search procedure</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_Toc218284273 \h </w:instrText>
            </w:r>
            <w:r w:rsidRPr="005E01BD">
              <w:rPr>
                <w:noProof/>
                <w:webHidden/>
                <w:color w:val="auto"/>
              </w:rPr>
            </w:r>
            <w:r w:rsidRPr="005E01BD">
              <w:rPr>
                <w:noProof/>
                <w:webHidden/>
                <w:color w:val="auto"/>
              </w:rPr>
              <w:fldChar w:fldCharType="separate"/>
            </w:r>
            <w:r w:rsidR="00321B84" w:rsidRPr="005E01BD">
              <w:rPr>
                <w:noProof/>
                <w:webHidden/>
                <w:color w:val="auto"/>
              </w:rPr>
              <w:t>30</w:t>
            </w:r>
            <w:r w:rsidRPr="005E01BD">
              <w:rPr>
                <w:noProof/>
                <w:webHidden/>
                <w:color w:val="auto"/>
              </w:rPr>
              <w:fldChar w:fldCharType="end"/>
            </w:r>
          </w:hyperlink>
        </w:p>
        <w:p w:rsidR="00321B84" w:rsidRPr="005E01BD" w:rsidRDefault="00BA73F6" w:rsidP="00321B84">
          <w:pPr>
            <w:pStyle w:val="TOC2"/>
            <w:tabs>
              <w:tab w:val="right" w:leader="dot" w:pos="9350"/>
            </w:tabs>
            <w:spacing w:after="0"/>
            <w:rPr>
              <w:rFonts w:eastAsiaTheme="minorEastAsia"/>
              <w:noProof/>
              <w:color w:val="auto"/>
              <w:lang w:eastAsia="en-GB"/>
            </w:rPr>
          </w:pPr>
          <w:hyperlink w:anchor="_Toc218284274" w:history="1">
            <w:r w:rsidR="00321B84" w:rsidRPr="005E01BD">
              <w:rPr>
                <w:rStyle w:val="Hyperlink"/>
                <w:noProof/>
                <w:color w:val="auto"/>
              </w:rPr>
              <w:t>3.13. Hand search</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_Toc218284274 \h </w:instrText>
            </w:r>
            <w:r w:rsidRPr="005E01BD">
              <w:rPr>
                <w:noProof/>
                <w:webHidden/>
                <w:color w:val="auto"/>
              </w:rPr>
            </w:r>
            <w:r w:rsidRPr="005E01BD">
              <w:rPr>
                <w:noProof/>
                <w:webHidden/>
                <w:color w:val="auto"/>
              </w:rPr>
              <w:fldChar w:fldCharType="separate"/>
            </w:r>
            <w:r w:rsidR="00321B84" w:rsidRPr="005E01BD">
              <w:rPr>
                <w:noProof/>
                <w:webHidden/>
                <w:color w:val="auto"/>
              </w:rPr>
              <w:t>31</w:t>
            </w:r>
            <w:r w:rsidRPr="005E01BD">
              <w:rPr>
                <w:noProof/>
                <w:webHidden/>
                <w:color w:val="auto"/>
              </w:rPr>
              <w:fldChar w:fldCharType="end"/>
            </w:r>
          </w:hyperlink>
        </w:p>
        <w:p w:rsidR="00321B84" w:rsidRPr="005E01BD" w:rsidRDefault="00BA73F6" w:rsidP="00321B84">
          <w:pPr>
            <w:pStyle w:val="TOC2"/>
            <w:tabs>
              <w:tab w:val="right" w:leader="dot" w:pos="9350"/>
            </w:tabs>
            <w:spacing w:after="0"/>
            <w:rPr>
              <w:rFonts w:eastAsiaTheme="minorEastAsia"/>
              <w:noProof/>
              <w:color w:val="auto"/>
              <w:lang w:eastAsia="en-GB"/>
            </w:rPr>
          </w:pPr>
          <w:hyperlink w:anchor="_Toc218284275" w:history="1">
            <w:r w:rsidR="00321B84" w:rsidRPr="005E01BD">
              <w:rPr>
                <w:rStyle w:val="Hyperlink"/>
                <w:noProof/>
                <w:color w:val="auto"/>
              </w:rPr>
              <w:t>3.14. Grey literature</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_Toc218284275 \h </w:instrText>
            </w:r>
            <w:r w:rsidRPr="005E01BD">
              <w:rPr>
                <w:noProof/>
                <w:webHidden/>
                <w:color w:val="auto"/>
              </w:rPr>
            </w:r>
            <w:r w:rsidRPr="005E01BD">
              <w:rPr>
                <w:noProof/>
                <w:webHidden/>
                <w:color w:val="auto"/>
              </w:rPr>
              <w:fldChar w:fldCharType="separate"/>
            </w:r>
            <w:r w:rsidR="00321B84" w:rsidRPr="005E01BD">
              <w:rPr>
                <w:noProof/>
                <w:webHidden/>
                <w:color w:val="auto"/>
              </w:rPr>
              <w:t>31</w:t>
            </w:r>
            <w:r w:rsidRPr="005E01BD">
              <w:rPr>
                <w:noProof/>
                <w:webHidden/>
                <w:color w:val="auto"/>
              </w:rPr>
              <w:fldChar w:fldCharType="end"/>
            </w:r>
          </w:hyperlink>
        </w:p>
        <w:p w:rsidR="00321B84" w:rsidRPr="005E01BD" w:rsidRDefault="00BA73F6" w:rsidP="00321B84">
          <w:pPr>
            <w:pStyle w:val="TOC2"/>
            <w:tabs>
              <w:tab w:val="right" w:leader="dot" w:pos="9350"/>
            </w:tabs>
            <w:spacing w:after="0"/>
            <w:rPr>
              <w:rFonts w:eastAsiaTheme="minorEastAsia"/>
              <w:noProof/>
              <w:color w:val="auto"/>
              <w:lang w:eastAsia="en-GB"/>
            </w:rPr>
          </w:pPr>
          <w:hyperlink w:anchor="_Toc218284276" w:history="1">
            <w:r w:rsidR="00321B84" w:rsidRPr="005E01BD">
              <w:rPr>
                <w:rStyle w:val="Hyperlink"/>
                <w:noProof/>
                <w:color w:val="auto"/>
              </w:rPr>
              <w:t>3.15 Inclusion /Exclusion</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_Toc218284276 \h </w:instrText>
            </w:r>
            <w:r w:rsidRPr="005E01BD">
              <w:rPr>
                <w:noProof/>
                <w:webHidden/>
                <w:color w:val="auto"/>
              </w:rPr>
            </w:r>
            <w:r w:rsidRPr="005E01BD">
              <w:rPr>
                <w:noProof/>
                <w:webHidden/>
                <w:color w:val="auto"/>
              </w:rPr>
              <w:fldChar w:fldCharType="separate"/>
            </w:r>
            <w:r w:rsidR="00321B84" w:rsidRPr="005E01BD">
              <w:rPr>
                <w:noProof/>
                <w:webHidden/>
                <w:color w:val="auto"/>
              </w:rPr>
              <w:t>31</w:t>
            </w:r>
            <w:r w:rsidRPr="005E01BD">
              <w:rPr>
                <w:noProof/>
                <w:webHidden/>
                <w:color w:val="auto"/>
              </w:rPr>
              <w:fldChar w:fldCharType="end"/>
            </w:r>
          </w:hyperlink>
        </w:p>
        <w:p w:rsidR="00321B84" w:rsidRPr="005E01BD" w:rsidRDefault="00BA73F6" w:rsidP="00321B84">
          <w:pPr>
            <w:pStyle w:val="TOC2"/>
            <w:tabs>
              <w:tab w:val="right" w:leader="dot" w:pos="9350"/>
            </w:tabs>
            <w:spacing w:after="0"/>
            <w:rPr>
              <w:rFonts w:eastAsiaTheme="minorEastAsia"/>
              <w:noProof/>
              <w:color w:val="auto"/>
              <w:lang w:eastAsia="en-GB"/>
            </w:rPr>
          </w:pPr>
          <w:hyperlink w:anchor="_Toc218284277" w:history="1">
            <w:r w:rsidR="00321B84" w:rsidRPr="005E01BD">
              <w:rPr>
                <w:rStyle w:val="Hyperlink"/>
                <w:noProof/>
                <w:color w:val="auto"/>
              </w:rPr>
              <w:t>3.16 Study Selection</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_Toc218284277 \h </w:instrText>
            </w:r>
            <w:r w:rsidRPr="005E01BD">
              <w:rPr>
                <w:noProof/>
                <w:webHidden/>
                <w:color w:val="auto"/>
              </w:rPr>
            </w:r>
            <w:r w:rsidRPr="005E01BD">
              <w:rPr>
                <w:noProof/>
                <w:webHidden/>
                <w:color w:val="auto"/>
              </w:rPr>
              <w:fldChar w:fldCharType="separate"/>
            </w:r>
            <w:r w:rsidR="00321B84" w:rsidRPr="005E01BD">
              <w:rPr>
                <w:noProof/>
                <w:webHidden/>
                <w:color w:val="auto"/>
              </w:rPr>
              <w:t>32</w:t>
            </w:r>
            <w:r w:rsidRPr="005E01BD">
              <w:rPr>
                <w:noProof/>
                <w:webHidden/>
                <w:color w:val="auto"/>
              </w:rPr>
              <w:fldChar w:fldCharType="end"/>
            </w:r>
          </w:hyperlink>
        </w:p>
        <w:p w:rsidR="00321B84" w:rsidRPr="005E01BD" w:rsidRDefault="00BA73F6" w:rsidP="00321B84">
          <w:pPr>
            <w:pStyle w:val="TOC2"/>
            <w:tabs>
              <w:tab w:val="right" w:leader="dot" w:pos="9350"/>
            </w:tabs>
            <w:spacing w:after="0"/>
            <w:rPr>
              <w:rFonts w:eastAsiaTheme="minorEastAsia"/>
              <w:noProof/>
              <w:color w:val="auto"/>
              <w:lang w:eastAsia="en-GB"/>
            </w:rPr>
          </w:pPr>
          <w:hyperlink w:anchor="_Toc218284278" w:history="1">
            <w:r w:rsidR="00321B84" w:rsidRPr="005E01BD">
              <w:rPr>
                <w:rStyle w:val="Hyperlink"/>
                <w:noProof/>
                <w:color w:val="auto"/>
              </w:rPr>
              <w:t>3.17 Summary of the articles excluded from the search</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_Toc218284278 \h </w:instrText>
            </w:r>
            <w:r w:rsidRPr="005E01BD">
              <w:rPr>
                <w:noProof/>
                <w:webHidden/>
                <w:color w:val="auto"/>
              </w:rPr>
            </w:r>
            <w:r w:rsidRPr="005E01BD">
              <w:rPr>
                <w:noProof/>
                <w:webHidden/>
                <w:color w:val="auto"/>
              </w:rPr>
              <w:fldChar w:fldCharType="separate"/>
            </w:r>
            <w:r w:rsidR="00321B84" w:rsidRPr="005E01BD">
              <w:rPr>
                <w:noProof/>
                <w:webHidden/>
                <w:color w:val="auto"/>
              </w:rPr>
              <w:t>33</w:t>
            </w:r>
            <w:r w:rsidRPr="005E01BD">
              <w:rPr>
                <w:noProof/>
                <w:webHidden/>
                <w:color w:val="auto"/>
              </w:rPr>
              <w:fldChar w:fldCharType="end"/>
            </w:r>
          </w:hyperlink>
        </w:p>
        <w:p w:rsidR="00321B84" w:rsidRPr="005E01BD" w:rsidRDefault="00BA73F6" w:rsidP="00321B84">
          <w:pPr>
            <w:pStyle w:val="TOC2"/>
            <w:tabs>
              <w:tab w:val="right" w:leader="dot" w:pos="9350"/>
            </w:tabs>
            <w:spacing w:after="0"/>
            <w:rPr>
              <w:rFonts w:eastAsiaTheme="minorEastAsia"/>
              <w:noProof/>
              <w:color w:val="auto"/>
              <w:lang w:eastAsia="en-GB"/>
            </w:rPr>
          </w:pPr>
          <w:hyperlink w:anchor="_Toc218284279" w:history="1">
            <w:r w:rsidR="00321B84" w:rsidRPr="005E01BD">
              <w:rPr>
                <w:rStyle w:val="Hyperlink"/>
                <w:noProof/>
                <w:color w:val="auto"/>
              </w:rPr>
              <w:t>3.18 PRISMA Chart</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_Toc218284279 \h </w:instrText>
            </w:r>
            <w:r w:rsidRPr="005E01BD">
              <w:rPr>
                <w:noProof/>
                <w:webHidden/>
                <w:color w:val="auto"/>
              </w:rPr>
            </w:r>
            <w:r w:rsidRPr="005E01BD">
              <w:rPr>
                <w:noProof/>
                <w:webHidden/>
                <w:color w:val="auto"/>
              </w:rPr>
              <w:fldChar w:fldCharType="separate"/>
            </w:r>
            <w:r w:rsidR="00321B84" w:rsidRPr="005E01BD">
              <w:rPr>
                <w:noProof/>
                <w:webHidden/>
                <w:color w:val="auto"/>
              </w:rPr>
              <w:t>33</w:t>
            </w:r>
            <w:r w:rsidRPr="005E01BD">
              <w:rPr>
                <w:noProof/>
                <w:webHidden/>
                <w:color w:val="auto"/>
              </w:rPr>
              <w:fldChar w:fldCharType="end"/>
            </w:r>
          </w:hyperlink>
        </w:p>
        <w:p w:rsidR="00321B84" w:rsidRPr="005E01BD" w:rsidRDefault="00BA73F6" w:rsidP="00321B84">
          <w:pPr>
            <w:pStyle w:val="TOC2"/>
            <w:tabs>
              <w:tab w:val="right" w:leader="dot" w:pos="9350"/>
            </w:tabs>
            <w:spacing w:after="0"/>
            <w:rPr>
              <w:rFonts w:eastAsiaTheme="minorEastAsia"/>
              <w:noProof/>
              <w:color w:val="auto"/>
              <w:lang w:eastAsia="en-GB"/>
            </w:rPr>
          </w:pPr>
          <w:hyperlink w:anchor="_Toc218284280" w:history="1">
            <w:r w:rsidR="00321B84" w:rsidRPr="005E01BD">
              <w:rPr>
                <w:rStyle w:val="Hyperlink"/>
                <w:noProof/>
                <w:color w:val="auto"/>
              </w:rPr>
              <w:t>3.19 Quality Assessment</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_Toc218284280 \h </w:instrText>
            </w:r>
            <w:r w:rsidRPr="005E01BD">
              <w:rPr>
                <w:noProof/>
                <w:webHidden/>
                <w:color w:val="auto"/>
              </w:rPr>
            </w:r>
            <w:r w:rsidRPr="005E01BD">
              <w:rPr>
                <w:noProof/>
                <w:webHidden/>
                <w:color w:val="auto"/>
              </w:rPr>
              <w:fldChar w:fldCharType="separate"/>
            </w:r>
            <w:r w:rsidR="00321B84" w:rsidRPr="005E01BD">
              <w:rPr>
                <w:noProof/>
                <w:webHidden/>
                <w:color w:val="auto"/>
              </w:rPr>
              <w:t>34</w:t>
            </w:r>
            <w:r w:rsidRPr="005E01BD">
              <w:rPr>
                <w:noProof/>
                <w:webHidden/>
                <w:color w:val="auto"/>
              </w:rPr>
              <w:fldChar w:fldCharType="end"/>
            </w:r>
          </w:hyperlink>
        </w:p>
        <w:p w:rsidR="00321B84" w:rsidRPr="005E01BD" w:rsidRDefault="00BA73F6" w:rsidP="00321B84">
          <w:pPr>
            <w:pStyle w:val="TOC2"/>
            <w:tabs>
              <w:tab w:val="right" w:leader="dot" w:pos="9350"/>
            </w:tabs>
            <w:spacing w:after="0"/>
            <w:rPr>
              <w:rFonts w:eastAsiaTheme="minorEastAsia"/>
              <w:noProof/>
              <w:color w:val="auto"/>
              <w:lang w:eastAsia="en-GB"/>
            </w:rPr>
          </w:pPr>
          <w:hyperlink w:anchor="_Toc218284281" w:history="1">
            <w:r w:rsidR="00321B84" w:rsidRPr="005E01BD">
              <w:rPr>
                <w:rStyle w:val="Hyperlink"/>
                <w:noProof/>
                <w:color w:val="auto"/>
              </w:rPr>
              <w:t>3.20 Data extraction</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_Toc218284281 \h </w:instrText>
            </w:r>
            <w:r w:rsidRPr="005E01BD">
              <w:rPr>
                <w:noProof/>
                <w:webHidden/>
                <w:color w:val="auto"/>
              </w:rPr>
            </w:r>
            <w:r w:rsidRPr="005E01BD">
              <w:rPr>
                <w:noProof/>
                <w:webHidden/>
                <w:color w:val="auto"/>
              </w:rPr>
              <w:fldChar w:fldCharType="separate"/>
            </w:r>
            <w:r w:rsidR="00321B84" w:rsidRPr="005E01BD">
              <w:rPr>
                <w:noProof/>
                <w:webHidden/>
                <w:color w:val="auto"/>
              </w:rPr>
              <w:t>35</w:t>
            </w:r>
            <w:r w:rsidRPr="005E01BD">
              <w:rPr>
                <w:noProof/>
                <w:webHidden/>
                <w:color w:val="auto"/>
              </w:rPr>
              <w:fldChar w:fldCharType="end"/>
            </w:r>
          </w:hyperlink>
        </w:p>
        <w:p w:rsidR="00321B84" w:rsidRPr="005E01BD" w:rsidRDefault="00BA73F6" w:rsidP="00321B84">
          <w:pPr>
            <w:pStyle w:val="TOC2"/>
            <w:tabs>
              <w:tab w:val="right" w:leader="dot" w:pos="9350"/>
            </w:tabs>
            <w:spacing w:after="0"/>
            <w:rPr>
              <w:rFonts w:eastAsiaTheme="minorEastAsia"/>
              <w:noProof/>
              <w:color w:val="auto"/>
              <w:lang w:eastAsia="en-GB"/>
            </w:rPr>
          </w:pPr>
          <w:hyperlink w:anchor="_Toc218284282" w:history="1">
            <w:r w:rsidR="00321B84" w:rsidRPr="005E01BD">
              <w:rPr>
                <w:rStyle w:val="Hyperlink"/>
                <w:noProof/>
                <w:color w:val="auto"/>
              </w:rPr>
              <w:t>3.21 Data Synthesis</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_Toc218284282 \h </w:instrText>
            </w:r>
            <w:r w:rsidRPr="005E01BD">
              <w:rPr>
                <w:noProof/>
                <w:webHidden/>
                <w:color w:val="auto"/>
              </w:rPr>
            </w:r>
            <w:r w:rsidRPr="005E01BD">
              <w:rPr>
                <w:noProof/>
                <w:webHidden/>
                <w:color w:val="auto"/>
              </w:rPr>
              <w:fldChar w:fldCharType="separate"/>
            </w:r>
            <w:r w:rsidR="00321B84" w:rsidRPr="005E01BD">
              <w:rPr>
                <w:noProof/>
                <w:webHidden/>
                <w:color w:val="auto"/>
              </w:rPr>
              <w:t>35</w:t>
            </w:r>
            <w:r w:rsidRPr="005E01BD">
              <w:rPr>
                <w:noProof/>
                <w:webHidden/>
                <w:color w:val="auto"/>
              </w:rPr>
              <w:fldChar w:fldCharType="end"/>
            </w:r>
          </w:hyperlink>
        </w:p>
        <w:p w:rsidR="00321B84" w:rsidRPr="005E01BD" w:rsidRDefault="00BA73F6" w:rsidP="00321B84">
          <w:pPr>
            <w:pStyle w:val="TOC2"/>
            <w:tabs>
              <w:tab w:val="right" w:leader="dot" w:pos="9350"/>
            </w:tabs>
            <w:spacing w:after="0"/>
            <w:rPr>
              <w:rFonts w:eastAsiaTheme="minorEastAsia"/>
              <w:noProof/>
              <w:color w:val="auto"/>
              <w:lang w:eastAsia="en-GB"/>
            </w:rPr>
          </w:pPr>
          <w:hyperlink w:anchor="_Toc218284283" w:history="1">
            <w:r w:rsidR="00321B84" w:rsidRPr="005E01BD">
              <w:rPr>
                <w:rStyle w:val="Hyperlink"/>
                <w:noProof/>
                <w:color w:val="auto"/>
              </w:rPr>
              <w:t>3.22 Summary of the chapter</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_Toc218284283 \h </w:instrText>
            </w:r>
            <w:r w:rsidRPr="005E01BD">
              <w:rPr>
                <w:noProof/>
                <w:webHidden/>
                <w:color w:val="auto"/>
              </w:rPr>
            </w:r>
            <w:r w:rsidRPr="005E01BD">
              <w:rPr>
                <w:noProof/>
                <w:webHidden/>
                <w:color w:val="auto"/>
              </w:rPr>
              <w:fldChar w:fldCharType="separate"/>
            </w:r>
            <w:r w:rsidR="00321B84" w:rsidRPr="005E01BD">
              <w:rPr>
                <w:noProof/>
                <w:webHidden/>
                <w:color w:val="auto"/>
              </w:rPr>
              <w:t>35</w:t>
            </w:r>
            <w:r w:rsidRPr="005E01BD">
              <w:rPr>
                <w:noProof/>
                <w:webHidden/>
                <w:color w:val="auto"/>
              </w:rPr>
              <w:fldChar w:fldCharType="end"/>
            </w:r>
          </w:hyperlink>
        </w:p>
        <w:p w:rsidR="00321B84" w:rsidRPr="005E01BD" w:rsidRDefault="00BA73F6" w:rsidP="00321B84">
          <w:pPr>
            <w:pStyle w:val="TOC1"/>
            <w:tabs>
              <w:tab w:val="right" w:leader="dot" w:pos="9350"/>
            </w:tabs>
            <w:spacing w:after="0"/>
            <w:rPr>
              <w:rFonts w:eastAsiaTheme="minorEastAsia"/>
              <w:noProof/>
              <w:color w:val="auto"/>
              <w:lang w:eastAsia="en-GB"/>
            </w:rPr>
          </w:pPr>
          <w:hyperlink w:anchor="_Toc218284284" w:history="1">
            <w:r w:rsidR="00321B84" w:rsidRPr="005E01BD">
              <w:rPr>
                <w:rStyle w:val="Hyperlink"/>
                <w:noProof/>
                <w:color w:val="auto"/>
              </w:rPr>
              <w:t>Chapter 4: Result</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_Toc218284284 \h </w:instrText>
            </w:r>
            <w:r w:rsidRPr="005E01BD">
              <w:rPr>
                <w:noProof/>
                <w:webHidden/>
                <w:color w:val="auto"/>
              </w:rPr>
            </w:r>
            <w:r w:rsidRPr="005E01BD">
              <w:rPr>
                <w:noProof/>
                <w:webHidden/>
                <w:color w:val="auto"/>
              </w:rPr>
              <w:fldChar w:fldCharType="separate"/>
            </w:r>
            <w:r w:rsidR="00321B84" w:rsidRPr="005E01BD">
              <w:rPr>
                <w:noProof/>
                <w:webHidden/>
                <w:color w:val="auto"/>
              </w:rPr>
              <w:t>36</w:t>
            </w:r>
            <w:r w:rsidRPr="005E01BD">
              <w:rPr>
                <w:noProof/>
                <w:webHidden/>
                <w:color w:val="auto"/>
              </w:rPr>
              <w:fldChar w:fldCharType="end"/>
            </w:r>
          </w:hyperlink>
        </w:p>
        <w:p w:rsidR="00321B84" w:rsidRPr="005E01BD" w:rsidRDefault="00BA73F6" w:rsidP="00321B84">
          <w:pPr>
            <w:pStyle w:val="TOC2"/>
            <w:tabs>
              <w:tab w:val="right" w:leader="dot" w:pos="9350"/>
            </w:tabs>
            <w:spacing w:after="0"/>
            <w:rPr>
              <w:rFonts w:eastAsiaTheme="minorEastAsia"/>
              <w:noProof/>
              <w:color w:val="auto"/>
              <w:lang w:eastAsia="en-GB"/>
            </w:rPr>
          </w:pPr>
          <w:hyperlink w:anchor="_Toc218284285" w:history="1">
            <w:r w:rsidR="00321B84" w:rsidRPr="005E01BD">
              <w:rPr>
                <w:rStyle w:val="Hyperlink"/>
                <w:noProof/>
                <w:color w:val="auto"/>
              </w:rPr>
              <w:t>4.1 Introduction</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_Toc218284285 \h </w:instrText>
            </w:r>
            <w:r w:rsidRPr="005E01BD">
              <w:rPr>
                <w:noProof/>
                <w:webHidden/>
                <w:color w:val="auto"/>
              </w:rPr>
            </w:r>
            <w:r w:rsidRPr="005E01BD">
              <w:rPr>
                <w:noProof/>
                <w:webHidden/>
                <w:color w:val="auto"/>
              </w:rPr>
              <w:fldChar w:fldCharType="separate"/>
            </w:r>
            <w:r w:rsidR="00321B84" w:rsidRPr="005E01BD">
              <w:rPr>
                <w:noProof/>
                <w:webHidden/>
                <w:color w:val="auto"/>
              </w:rPr>
              <w:t>36</w:t>
            </w:r>
            <w:r w:rsidRPr="005E01BD">
              <w:rPr>
                <w:noProof/>
                <w:webHidden/>
                <w:color w:val="auto"/>
              </w:rPr>
              <w:fldChar w:fldCharType="end"/>
            </w:r>
          </w:hyperlink>
        </w:p>
        <w:p w:rsidR="00321B84" w:rsidRPr="005E01BD" w:rsidRDefault="00BA73F6" w:rsidP="00321B84">
          <w:pPr>
            <w:pStyle w:val="TOC2"/>
            <w:tabs>
              <w:tab w:val="right" w:leader="dot" w:pos="9350"/>
            </w:tabs>
            <w:spacing w:after="0"/>
            <w:rPr>
              <w:rFonts w:eastAsiaTheme="minorEastAsia"/>
              <w:noProof/>
              <w:color w:val="auto"/>
              <w:lang w:eastAsia="en-GB"/>
            </w:rPr>
          </w:pPr>
          <w:hyperlink w:anchor="_Toc218284286" w:history="1">
            <w:r w:rsidR="00321B84" w:rsidRPr="005E01BD">
              <w:rPr>
                <w:rStyle w:val="Hyperlink"/>
                <w:noProof/>
                <w:color w:val="auto"/>
              </w:rPr>
              <w:t>4.2 Systematic search of databases</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_Toc218284286 \h </w:instrText>
            </w:r>
            <w:r w:rsidRPr="005E01BD">
              <w:rPr>
                <w:noProof/>
                <w:webHidden/>
                <w:color w:val="auto"/>
              </w:rPr>
            </w:r>
            <w:r w:rsidRPr="005E01BD">
              <w:rPr>
                <w:noProof/>
                <w:webHidden/>
                <w:color w:val="auto"/>
              </w:rPr>
              <w:fldChar w:fldCharType="separate"/>
            </w:r>
            <w:r w:rsidR="00321B84" w:rsidRPr="005E01BD">
              <w:rPr>
                <w:noProof/>
                <w:webHidden/>
                <w:color w:val="auto"/>
              </w:rPr>
              <w:t>36</w:t>
            </w:r>
            <w:r w:rsidRPr="005E01BD">
              <w:rPr>
                <w:noProof/>
                <w:webHidden/>
                <w:color w:val="auto"/>
              </w:rPr>
              <w:fldChar w:fldCharType="end"/>
            </w:r>
          </w:hyperlink>
        </w:p>
        <w:p w:rsidR="00321B84" w:rsidRPr="005E01BD" w:rsidRDefault="00BA73F6" w:rsidP="00321B84">
          <w:pPr>
            <w:pStyle w:val="TOC2"/>
            <w:tabs>
              <w:tab w:val="right" w:leader="dot" w:pos="9350"/>
            </w:tabs>
            <w:spacing w:after="0"/>
            <w:rPr>
              <w:rFonts w:eastAsiaTheme="minorEastAsia"/>
              <w:noProof/>
              <w:color w:val="auto"/>
              <w:lang w:eastAsia="en-GB"/>
            </w:rPr>
          </w:pPr>
          <w:hyperlink w:anchor="_Toc218284287" w:history="1">
            <w:r w:rsidR="00321B84" w:rsidRPr="005E01BD">
              <w:rPr>
                <w:rStyle w:val="Hyperlink"/>
                <w:noProof/>
                <w:color w:val="auto"/>
              </w:rPr>
              <w:t>4.3 Including PRISMA</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_Toc218284287 \h </w:instrText>
            </w:r>
            <w:r w:rsidRPr="005E01BD">
              <w:rPr>
                <w:noProof/>
                <w:webHidden/>
                <w:color w:val="auto"/>
              </w:rPr>
            </w:r>
            <w:r w:rsidRPr="005E01BD">
              <w:rPr>
                <w:noProof/>
                <w:webHidden/>
                <w:color w:val="auto"/>
              </w:rPr>
              <w:fldChar w:fldCharType="separate"/>
            </w:r>
            <w:r w:rsidR="00321B84" w:rsidRPr="005E01BD">
              <w:rPr>
                <w:noProof/>
                <w:webHidden/>
                <w:color w:val="auto"/>
              </w:rPr>
              <w:t>37</w:t>
            </w:r>
            <w:r w:rsidRPr="005E01BD">
              <w:rPr>
                <w:noProof/>
                <w:webHidden/>
                <w:color w:val="auto"/>
              </w:rPr>
              <w:fldChar w:fldCharType="end"/>
            </w:r>
          </w:hyperlink>
        </w:p>
        <w:p w:rsidR="00321B84" w:rsidRPr="005E01BD" w:rsidRDefault="00BA73F6" w:rsidP="00321B84">
          <w:pPr>
            <w:pStyle w:val="TOC2"/>
            <w:tabs>
              <w:tab w:val="right" w:leader="dot" w:pos="9350"/>
            </w:tabs>
            <w:spacing w:after="0"/>
            <w:rPr>
              <w:rFonts w:eastAsiaTheme="minorEastAsia"/>
              <w:noProof/>
              <w:color w:val="auto"/>
              <w:lang w:eastAsia="en-GB"/>
            </w:rPr>
          </w:pPr>
          <w:hyperlink w:anchor="_Toc218284288" w:history="1">
            <w:r w:rsidR="00321B84" w:rsidRPr="005E01BD">
              <w:rPr>
                <w:rStyle w:val="Hyperlink"/>
                <w:noProof/>
                <w:color w:val="auto"/>
              </w:rPr>
              <w:t>4.4 characteristics of all studies table</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_Toc218284288 \h </w:instrText>
            </w:r>
            <w:r w:rsidRPr="005E01BD">
              <w:rPr>
                <w:noProof/>
                <w:webHidden/>
                <w:color w:val="auto"/>
              </w:rPr>
            </w:r>
            <w:r w:rsidRPr="005E01BD">
              <w:rPr>
                <w:noProof/>
                <w:webHidden/>
                <w:color w:val="auto"/>
              </w:rPr>
              <w:fldChar w:fldCharType="separate"/>
            </w:r>
            <w:r w:rsidR="00321B84" w:rsidRPr="005E01BD">
              <w:rPr>
                <w:noProof/>
                <w:webHidden/>
                <w:color w:val="auto"/>
              </w:rPr>
              <w:t>37</w:t>
            </w:r>
            <w:r w:rsidRPr="005E01BD">
              <w:rPr>
                <w:noProof/>
                <w:webHidden/>
                <w:color w:val="auto"/>
              </w:rPr>
              <w:fldChar w:fldCharType="end"/>
            </w:r>
          </w:hyperlink>
        </w:p>
        <w:p w:rsidR="00321B84" w:rsidRPr="005E01BD" w:rsidRDefault="00BA73F6" w:rsidP="00321B84">
          <w:pPr>
            <w:pStyle w:val="TOC2"/>
            <w:tabs>
              <w:tab w:val="right" w:leader="dot" w:pos="9350"/>
            </w:tabs>
            <w:spacing w:after="0"/>
            <w:rPr>
              <w:rFonts w:eastAsiaTheme="minorEastAsia"/>
              <w:noProof/>
              <w:color w:val="auto"/>
              <w:lang w:eastAsia="en-GB"/>
            </w:rPr>
          </w:pPr>
          <w:hyperlink w:anchor="_Toc218284289" w:history="1">
            <w:r w:rsidR="00321B84" w:rsidRPr="005E01BD">
              <w:rPr>
                <w:rStyle w:val="Hyperlink"/>
                <w:noProof/>
                <w:color w:val="auto"/>
              </w:rPr>
              <w:t>4.5 data extraction and synthesis</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_Toc218284289 \h </w:instrText>
            </w:r>
            <w:r w:rsidRPr="005E01BD">
              <w:rPr>
                <w:noProof/>
                <w:webHidden/>
                <w:color w:val="auto"/>
              </w:rPr>
            </w:r>
            <w:r w:rsidRPr="005E01BD">
              <w:rPr>
                <w:noProof/>
                <w:webHidden/>
                <w:color w:val="auto"/>
              </w:rPr>
              <w:fldChar w:fldCharType="separate"/>
            </w:r>
            <w:r w:rsidR="00321B84" w:rsidRPr="005E01BD">
              <w:rPr>
                <w:noProof/>
                <w:webHidden/>
                <w:color w:val="auto"/>
              </w:rPr>
              <w:t>43</w:t>
            </w:r>
            <w:r w:rsidRPr="005E01BD">
              <w:rPr>
                <w:noProof/>
                <w:webHidden/>
                <w:color w:val="auto"/>
              </w:rPr>
              <w:fldChar w:fldCharType="end"/>
            </w:r>
          </w:hyperlink>
        </w:p>
        <w:p w:rsidR="00321B84" w:rsidRPr="005E01BD" w:rsidRDefault="00BA73F6" w:rsidP="00321B84">
          <w:pPr>
            <w:pStyle w:val="TOC2"/>
            <w:tabs>
              <w:tab w:val="right" w:leader="dot" w:pos="9350"/>
            </w:tabs>
            <w:spacing w:after="0"/>
            <w:rPr>
              <w:rFonts w:eastAsiaTheme="minorEastAsia"/>
              <w:noProof/>
              <w:color w:val="auto"/>
              <w:lang w:eastAsia="en-GB"/>
            </w:rPr>
          </w:pPr>
          <w:hyperlink w:anchor="_Toc218284290" w:history="1">
            <w:r w:rsidR="00321B84" w:rsidRPr="005E01BD">
              <w:rPr>
                <w:rStyle w:val="Hyperlink"/>
                <w:noProof/>
                <w:color w:val="auto"/>
              </w:rPr>
              <w:t>4.6 Summary of main findings</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_Toc218284290 \h </w:instrText>
            </w:r>
            <w:r w:rsidRPr="005E01BD">
              <w:rPr>
                <w:noProof/>
                <w:webHidden/>
                <w:color w:val="auto"/>
              </w:rPr>
            </w:r>
            <w:r w:rsidRPr="005E01BD">
              <w:rPr>
                <w:noProof/>
                <w:webHidden/>
                <w:color w:val="auto"/>
              </w:rPr>
              <w:fldChar w:fldCharType="separate"/>
            </w:r>
            <w:r w:rsidR="00321B84" w:rsidRPr="005E01BD">
              <w:rPr>
                <w:noProof/>
                <w:webHidden/>
                <w:color w:val="auto"/>
              </w:rPr>
              <w:t>45</w:t>
            </w:r>
            <w:r w:rsidRPr="005E01BD">
              <w:rPr>
                <w:noProof/>
                <w:webHidden/>
                <w:color w:val="auto"/>
              </w:rPr>
              <w:fldChar w:fldCharType="end"/>
            </w:r>
          </w:hyperlink>
        </w:p>
        <w:p w:rsidR="00321B84" w:rsidRPr="005E01BD" w:rsidRDefault="00BA73F6" w:rsidP="00321B84">
          <w:pPr>
            <w:pStyle w:val="TOC1"/>
            <w:tabs>
              <w:tab w:val="right" w:leader="dot" w:pos="9350"/>
            </w:tabs>
            <w:spacing w:after="0"/>
            <w:rPr>
              <w:rFonts w:eastAsiaTheme="minorEastAsia"/>
              <w:noProof/>
              <w:color w:val="auto"/>
              <w:lang w:eastAsia="en-GB"/>
            </w:rPr>
          </w:pPr>
          <w:hyperlink w:anchor="_Toc218284291" w:history="1">
            <w:r w:rsidR="00321B84" w:rsidRPr="005E01BD">
              <w:rPr>
                <w:rStyle w:val="Hyperlink"/>
                <w:noProof/>
                <w:color w:val="auto"/>
              </w:rPr>
              <w:t>Chapter 5: Discussion and Conclusion</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_Toc218284291 \h </w:instrText>
            </w:r>
            <w:r w:rsidRPr="005E01BD">
              <w:rPr>
                <w:noProof/>
                <w:webHidden/>
                <w:color w:val="auto"/>
              </w:rPr>
            </w:r>
            <w:r w:rsidRPr="005E01BD">
              <w:rPr>
                <w:noProof/>
                <w:webHidden/>
                <w:color w:val="auto"/>
              </w:rPr>
              <w:fldChar w:fldCharType="separate"/>
            </w:r>
            <w:r w:rsidR="00321B84" w:rsidRPr="005E01BD">
              <w:rPr>
                <w:noProof/>
                <w:webHidden/>
                <w:color w:val="auto"/>
              </w:rPr>
              <w:t>46</w:t>
            </w:r>
            <w:r w:rsidRPr="005E01BD">
              <w:rPr>
                <w:noProof/>
                <w:webHidden/>
                <w:color w:val="auto"/>
              </w:rPr>
              <w:fldChar w:fldCharType="end"/>
            </w:r>
          </w:hyperlink>
        </w:p>
        <w:p w:rsidR="00321B84" w:rsidRPr="005E01BD" w:rsidRDefault="00BA73F6" w:rsidP="00321B84">
          <w:pPr>
            <w:pStyle w:val="TOC2"/>
            <w:tabs>
              <w:tab w:val="right" w:leader="dot" w:pos="9350"/>
            </w:tabs>
            <w:spacing w:after="0"/>
            <w:rPr>
              <w:rFonts w:eastAsiaTheme="minorEastAsia"/>
              <w:noProof/>
              <w:color w:val="auto"/>
              <w:lang w:eastAsia="en-GB"/>
            </w:rPr>
          </w:pPr>
          <w:hyperlink w:anchor="_Toc218284292" w:history="1">
            <w:r w:rsidR="00321B84" w:rsidRPr="005E01BD">
              <w:rPr>
                <w:rStyle w:val="Hyperlink"/>
                <w:noProof/>
                <w:color w:val="auto"/>
              </w:rPr>
              <w:t>5.1 Introduction</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_Toc218284292 \h </w:instrText>
            </w:r>
            <w:r w:rsidRPr="005E01BD">
              <w:rPr>
                <w:noProof/>
                <w:webHidden/>
                <w:color w:val="auto"/>
              </w:rPr>
            </w:r>
            <w:r w:rsidRPr="005E01BD">
              <w:rPr>
                <w:noProof/>
                <w:webHidden/>
                <w:color w:val="auto"/>
              </w:rPr>
              <w:fldChar w:fldCharType="separate"/>
            </w:r>
            <w:r w:rsidR="00321B84" w:rsidRPr="005E01BD">
              <w:rPr>
                <w:noProof/>
                <w:webHidden/>
                <w:color w:val="auto"/>
              </w:rPr>
              <w:t>46</w:t>
            </w:r>
            <w:r w:rsidRPr="005E01BD">
              <w:rPr>
                <w:noProof/>
                <w:webHidden/>
                <w:color w:val="auto"/>
              </w:rPr>
              <w:fldChar w:fldCharType="end"/>
            </w:r>
          </w:hyperlink>
        </w:p>
        <w:p w:rsidR="00321B84" w:rsidRPr="005E01BD" w:rsidRDefault="00BA73F6" w:rsidP="00321B84">
          <w:pPr>
            <w:pStyle w:val="TOC2"/>
            <w:tabs>
              <w:tab w:val="right" w:leader="dot" w:pos="9350"/>
            </w:tabs>
            <w:spacing w:after="0"/>
            <w:rPr>
              <w:rFonts w:eastAsiaTheme="minorEastAsia"/>
              <w:noProof/>
              <w:color w:val="auto"/>
              <w:lang w:eastAsia="en-GB"/>
            </w:rPr>
          </w:pPr>
          <w:hyperlink w:anchor="_Toc218284293" w:history="1">
            <w:r w:rsidR="00321B84" w:rsidRPr="005E01BD">
              <w:rPr>
                <w:rStyle w:val="Hyperlink"/>
                <w:noProof/>
                <w:color w:val="auto"/>
              </w:rPr>
              <w:t>5.2 Critical evaluation of findings</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_Toc218284293 \h </w:instrText>
            </w:r>
            <w:r w:rsidRPr="005E01BD">
              <w:rPr>
                <w:noProof/>
                <w:webHidden/>
                <w:color w:val="auto"/>
              </w:rPr>
            </w:r>
            <w:r w:rsidRPr="005E01BD">
              <w:rPr>
                <w:noProof/>
                <w:webHidden/>
                <w:color w:val="auto"/>
              </w:rPr>
              <w:fldChar w:fldCharType="separate"/>
            </w:r>
            <w:r w:rsidR="00321B84" w:rsidRPr="005E01BD">
              <w:rPr>
                <w:noProof/>
                <w:webHidden/>
                <w:color w:val="auto"/>
              </w:rPr>
              <w:t>46</w:t>
            </w:r>
            <w:r w:rsidRPr="005E01BD">
              <w:rPr>
                <w:noProof/>
                <w:webHidden/>
                <w:color w:val="auto"/>
              </w:rPr>
              <w:fldChar w:fldCharType="end"/>
            </w:r>
          </w:hyperlink>
        </w:p>
        <w:p w:rsidR="00321B84" w:rsidRPr="005E01BD" w:rsidRDefault="00BA73F6" w:rsidP="00321B84">
          <w:pPr>
            <w:pStyle w:val="TOC2"/>
            <w:tabs>
              <w:tab w:val="right" w:leader="dot" w:pos="9350"/>
            </w:tabs>
            <w:spacing w:after="0"/>
            <w:rPr>
              <w:rFonts w:eastAsiaTheme="minorEastAsia"/>
              <w:noProof/>
              <w:color w:val="auto"/>
              <w:lang w:eastAsia="en-GB"/>
            </w:rPr>
          </w:pPr>
          <w:hyperlink w:anchor="_Toc218284294" w:history="1">
            <w:r w:rsidR="00321B84" w:rsidRPr="005E01BD">
              <w:rPr>
                <w:rStyle w:val="Hyperlink"/>
                <w:noProof/>
                <w:color w:val="auto"/>
              </w:rPr>
              <w:t>5.3 Discussion of theme in relation to research questions and criticising with objectives</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_Toc218284294 \h </w:instrText>
            </w:r>
            <w:r w:rsidRPr="005E01BD">
              <w:rPr>
                <w:noProof/>
                <w:webHidden/>
                <w:color w:val="auto"/>
              </w:rPr>
            </w:r>
            <w:r w:rsidRPr="005E01BD">
              <w:rPr>
                <w:noProof/>
                <w:webHidden/>
                <w:color w:val="auto"/>
              </w:rPr>
              <w:fldChar w:fldCharType="separate"/>
            </w:r>
            <w:r w:rsidR="00321B84" w:rsidRPr="005E01BD">
              <w:rPr>
                <w:noProof/>
                <w:webHidden/>
                <w:color w:val="auto"/>
              </w:rPr>
              <w:t>55</w:t>
            </w:r>
            <w:r w:rsidRPr="005E01BD">
              <w:rPr>
                <w:noProof/>
                <w:webHidden/>
                <w:color w:val="auto"/>
              </w:rPr>
              <w:fldChar w:fldCharType="end"/>
            </w:r>
          </w:hyperlink>
        </w:p>
        <w:p w:rsidR="00321B84" w:rsidRPr="005E01BD" w:rsidRDefault="00BA73F6" w:rsidP="00321B84">
          <w:pPr>
            <w:pStyle w:val="TOC2"/>
            <w:tabs>
              <w:tab w:val="right" w:leader="dot" w:pos="9350"/>
            </w:tabs>
            <w:spacing w:after="0"/>
            <w:rPr>
              <w:rFonts w:eastAsiaTheme="minorEastAsia"/>
              <w:noProof/>
              <w:color w:val="auto"/>
              <w:lang w:eastAsia="en-GB"/>
            </w:rPr>
          </w:pPr>
          <w:hyperlink w:anchor="_Toc218284295" w:history="1">
            <w:r w:rsidR="00321B84" w:rsidRPr="005E01BD">
              <w:rPr>
                <w:rStyle w:val="Hyperlink"/>
                <w:noProof/>
                <w:color w:val="auto"/>
              </w:rPr>
              <w:t>5.4 Implication of future research need</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_Toc218284295 \h </w:instrText>
            </w:r>
            <w:r w:rsidRPr="005E01BD">
              <w:rPr>
                <w:noProof/>
                <w:webHidden/>
                <w:color w:val="auto"/>
              </w:rPr>
            </w:r>
            <w:r w:rsidRPr="005E01BD">
              <w:rPr>
                <w:noProof/>
                <w:webHidden/>
                <w:color w:val="auto"/>
              </w:rPr>
              <w:fldChar w:fldCharType="separate"/>
            </w:r>
            <w:r w:rsidR="00321B84" w:rsidRPr="005E01BD">
              <w:rPr>
                <w:noProof/>
                <w:webHidden/>
                <w:color w:val="auto"/>
              </w:rPr>
              <w:t>60</w:t>
            </w:r>
            <w:r w:rsidRPr="005E01BD">
              <w:rPr>
                <w:noProof/>
                <w:webHidden/>
                <w:color w:val="auto"/>
              </w:rPr>
              <w:fldChar w:fldCharType="end"/>
            </w:r>
          </w:hyperlink>
        </w:p>
        <w:p w:rsidR="00321B84" w:rsidRPr="005E01BD" w:rsidRDefault="00BA73F6" w:rsidP="00321B84">
          <w:pPr>
            <w:pStyle w:val="TOC2"/>
            <w:tabs>
              <w:tab w:val="right" w:leader="dot" w:pos="9350"/>
            </w:tabs>
            <w:spacing w:after="0"/>
            <w:rPr>
              <w:rFonts w:eastAsiaTheme="minorEastAsia"/>
              <w:noProof/>
              <w:color w:val="auto"/>
              <w:lang w:eastAsia="en-GB"/>
            </w:rPr>
          </w:pPr>
          <w:hyperlink w:anchor="_Toc218284296" w:history="1">
            <w:r w:rsidR="00321B84" w:rsidRPr="005E01BD">
              <w:rPr>
                <w:rStyle w:val="Hyperlink"/>
                <w:noProof/>
                <w:color w:val="auto"/>
              </w:rPr>
              <w:t>5.5 Strength and limitation/bias</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_Toc218284296 \h </w:instrText>
            </w:r>
            <w:r w:rsidRPr="005E01BD">
              <w:rPr>
                <w:noProof/>
                <w:webHidden/>
                <w:color w:val="auto"/>
              </w:rPr>
            </w:r>
            <w:r w:rsidRPr="005E01BD">
              <w:rPr>
                <w:noProof/>
                <w:webHidden/>
                <w:color w:val="auto"/>
              </w:rPr>
              <w:fldChar w:fldCharType="separate"/>
            </w:r>
            <w:r w:rsidR="00321B84" w:rsidRPr="005E01BD">
              <w:rPr>
                <w:noProof/>
                <w:webHidden/>
                <w:color w:val="auto"/>
              </w:rPr>
              <w:t>61</w:t>
            </w:r>
            <w:r w:rsidRPr="005E01BD">
              <w:rPr>
                <w:noProof/>
                <w:webHidden/>
                <w:color w:val="auto"/>
              </w:rPr>
              <w:fldChar w:fldCharType="end"/>
            </w:r>
          </w:hyperlink>
        </w:p>
        <w:p w:rsidR="00321B84" w:rsidRPr="005E01BD" w:rsidRDefault="00BA73F6" w:rsidP="00321B84">
          <w:pPr>
            <w:pStyle w:val="TOC2"/>
            <w:tabs>
              <w:tab w:val="right" w:leader="dot" w:pos="9350"/>
            </w:tabs>
            <w:spacing w:after="0"/>
            <w:rPr>
              <w:rFonts w:eastAsiaTheme="minorEastAsia"/>
              <w:noProof/>
              <w:color w:val="auto"/>
              <w:lang w:eastAsia="en-GB"/>
            </w:rPr>
          </w:pPr>
          <w:hyperlink w:anchor="_Toc218284297" w:history="1">
            <w:r w:rsidR="00321B84" w:rsidRPr="005E01BD">
              <w:rPr>
                <w:rStyle w:val="Hyperlink"/>
                <w:noProof/>
                <w:color w:val="auto"/>
              </w:rPr>
              <w:t>5.6 Summary</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_Toc218284297 \h </w:instrText>
            </w:r>
            <w:r w:rsidRPr="005E01BD">
              <w:rPr>
                <w:noProof/>
                <w:webHidden/>
                <w:color w:val="auto"/>
              </w:rPr>
            </w:r>
            <w:r w:rsidRPr="005E01BD">
              <w:rPr>
                <w:noProof/>
                <w:webHidden/>
                <w:color w:val="auto"/>
              </w:rPr>
              <w:fldChar w:fldCharType="separate"/>
            </w:r>
            <w:r w:rsidR="00321B84" w:rsidRPr="005E01BD">
              <w:rPr>
                <w:noProof/>
                <w:webHidden/>
                <w:color w:val="auto"/>
              </w:rPr>
              <w:t>62</w:t>
            </w:r>
            <w:r w:rsidRPr="005E01BD">
              <w:rPr>
                <w:noProof/>
                <w:webHidden/>
                <w:color w:val="auto"/>
              </w:rPr>
              <w:fldChar w:fldCharType="end"/>
            </w:r>
          </w:hyperlink>
        </w:p>
        <w:p w:rsidR="00321B84" w:rsidRPr="005E01BD" w:rsidRDefault="00BA73F6" w:rsidP="00321B84">
          <w:pPr>
            <w:pStyle w:val="TOC2"/>
            <w:tabs>
              <w:tab w:val="right" w:leader="dot" w:pos="9350"/>
            </w:tabs>
            <w:spacing w:after="0"/>
            <w:rPr>
              <w:rFonts w:eastAsiaTheme="minorEastAsia"/>
              <w:noProof/>
              <w:color w:val="auto"/>
              <w:lang w:eastAsia="en-GB"/>
            </w:rPr>
          </w:pPr>
          <w:hyperlink w:anchor="_Toc218284298" w:history="1">
            <w:r w:rsidR="00321B84" w:rsidRPr="005E01BD">
              <w:rPr>
                <w:rStyle w:val="Hyperlink"/>
                <w:noProof/>
                <w:color w:val="auto"/>
              </w:rPr>
              <w:t>5.7 Conclusion and recommendation</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_Toc218284298 \h </w:instrText>
            </w:r>
            <w:r w:rsidRPr="005E01BD">
              <w:rPr>
                <w:noProof/>
                <w:webHidden/>
                <w:color w:val="auto"/>
              </w:rPr>
            </w:r>
            <w:r w:rsidRPr="005E01BD">
              <w:rPr>
                <w:noProof/>
                <w:webHidden/>
                <w:color w:val="auto"/>
              </w:rPr>
              <w:fldChar w:fldCharType="separate"/>
            </w:r>
            <w:r w:rsidR="00321B84" w:rsidRPr="005E01BD">
              <w:rPr>
                <w:noProof/>
                <w:webHidden/>
                <w:color w:val="auto"/>
              </w:rPr>
              <w:t>62</w:t>
            </w:r>
            <w:r w:rsidRPr="005E01BD">
              <w:rPr>
                <w:noProof/>
                <w:webHidden/>
                <w:color w:val="auto"/>
              </w:rPr>
              <w:fldChar w:fldCharType="end"/>
            </w:r>
          </w:hyperlink>
        </w:p>
        <w:p w:rsidR="00321B84" w:rsidRPr="005E01BD" w:rsidRDefault="00BA73F6" w:rsidP="00321B84">
          <w:pPr>
            <w:pStyle w:val="TOC3"/>
            <w:tabs>
              <w:tab w:val="right" w:leader="dot" w:pos="9350"/>
            </w:tabs>
            <w:spacing w:after="0"/>
            <w:rPr>
              <w:rFonts w:eastAsiaTheme="minorEastAsia"/>
              <w:noProof/>
              <w:color w:val="auto"/>
              <w:lang w:eastAsia="en-GB"/>
            </w:rPr>
          </w:pPr>
          <w:hyperlink w:anchor="_Toc218284299" w:history="1">
            <w:r w:rsidR="00321B84" w:rsidRPr="005E01BD">
              <w:rPr>
                <w:rStyle w:val="Hyperlink"/>
                <w:noProof/>
                <w:color w:val="auto"/>
              </w:rPr>
              <w:t>5.7.1 Conclusion</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_Toc218284299 \h </w:instrText>
            </w:r>
            <w:r w:rsidRPr="005E01BD">
              <w:rPr>
                <w:noProof/>
                <w:webHidden/>
                <w:color w:val="auto"/>
              </w:rPr>
            </w:r>
            <w:r w:rsidRPr="005E01BD">
              <w:rPr>
                <w:noProof/>
                <w:webHidden/>
                <w:color w:val="auto"/>
              </w:rPr>
              <w:fldChar w:fldCharType="separate"/>
            </w:r>
            <w:r w:rsidR="00321B84" w:rsidRPr="005E01BD">
              <w:rPr>
                <w:noProof/>
                <w:webHidden/>
                <w:color w:val="auto"/>
              </w:rPr>
              <w:t>62</w:t>
            </w:r>
            <w:r w:rsidRPr="005E01BD">
              <w:rPr>
                <w:noProof/>
                <w:webHidden/>
                <w:color w:val="auto"/>
              </w:rPr>
              <w:fldChar w:fldCharType="end"/>
            </w:r>
          </w:hyperlink>
        </w:p>
        <w:p w:rsidR="00321B84" w:rsidRPr="005E01BD" w:rsidRDefault="00BA73F6" w:rsidP="00321B84">
          <w:pPr>
            <w:pStyle w:val="TOC3"/>
            <w:tabs>
              <w:tab w:val="right" w:leader="dot" w:pos="9350"/>
            </w:tabs>
            <w:spacing w:after="0"/>
            <w:rPr>
              <w:rFonts w:eastAsiaTheme="minorEastAsia"/>
              <w:noProof/>
              <w:color w:val="auto"/>
              <w:lang w:eastAsia="en-GB"/>
            </w:rPr>
          </w:pPr>
          <w:hyperlink w:anchor="_Toc218284300" w:history="1">
            <w:r w:rsidR="00321B84" w:rsidRPr="005E01BD">
              <w:rPr>
                <w:rStyle w:val="Hyperlink"/>
                <w:noProof/>
                <w:color w:val="auto"/>
              </w:rPr>
              <w:t>5.7.2 Linking with objectives</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_Toc218284300 \h </w:instrText>
            </w:r>
            <w:r w:rsidRPr="005E01BD">
              <w:rPr>
                <w:noProof/>
                <w:webHidden/>
                <w:color w:val="auto"/>
              </w:rPr>
            </w:r>
            <w:r w:rsidRPr="005E01BD">
              <w:rPr>
                <w:noProof/>
                <w:webHidden/>
                <w:color w:val="auto"/>
              </w:rPr>
              <w:fldChar w:fldCharType="separate"/>
            </w:r>
            <w:r w:rsidR="00321B84" w:rsidRPr="005E01BD">
              <w:rPr>
                <w:noProof/>
                <w:webHidden/>
                <w:color w:val="auto"/>
              </w:rPr>
              <w:t>63</w:t>
            </w:r>
            <w:r w:rsidRPr="005E01BD">
              <w:rPr>
                <w:noProof/>
                <w:webHidden/>
                <w:color w:val="auto"/>
              </w:rPr>
              <w:fldChar w:fldCharType="end"/>
            </w:r>
          </w:hyperlink>
        </w:p>
        <w:p w:rsidR="00321B84" w:rsidRPr="005E01BD" w:rsidRDefault="00BA73F6" w:rsidP="00321B84">
          <w:pPr>
            <w:pStyle w:val="TOC3"/>
            <w:tabs>
              <w:tab w:val="right" w:leader="dot" w:pos="9350"/>
            </w:tabs>
            <w:spacing w:after="0"/>
            <w:rPr>
              <w:rFonts w:eastAsiaTheme="minorEastAsia"/>
              <w:noProof/>
              <w:color w:val="auto"/>
              <w:lang w:eastAsia="en-GB"/>
            </w:rPr>
          </w:pPr>
          <w:hyperlink w:anchor="_Toc218284301" w:history="1">
            <w:r w:rsidR="00321B84" w:rsidRPr="005E01BD">
              <w:rPr>
                <w:rStyle w:val="Hyperlink"/>
                <w:noProof/>
                <w:color w:val="auto"/>
              </w:rPr>
              <w:t>5.7.3 Recommendation</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_Toc218284301 \h </w:instrText>
            </w:r>
            <w:r w:rsidRPr="005E01BD">
              <w:rPr>
                <w:noProof/>
                <w:webHidden/>
                <w:color w:val="auto"/>
              </w:rPr>
            </w:r>
            <w:r w:rsidRPr="005E01BD">
              <w:rPr>
                <w:noProof/>
                <w:webHidden/>
                <w:color w:val="auto"/>
              </w:rPr>
              <w:fldChar w:fldCharType="separate"/>
            </w:r>
            <w:r w:rsidR="00321B84" w:rsidRPr="005E01BD">
              <w:rPr>
                <w:noProof/>
                <w:webHidden/>
                <w:color w:val="auto"/>
              </w:rPr>
              <w:t>64</w:t>
            </w:r>
            <w:r w:rsidRPr="005E01BD">
              <w:rPr>
                <w:noProof/>
                <w:webHidden/>
                <w:color w:val="auto"/>
              </w:rPr>
              <w:fldChar w:fldCharType="end"/>
            </w:r>
          </w:hyperlink>
        </w:p>
        <w:p w:rsidR="00321B84" w:rsidRPr="005E01BD" w:rsidRDefault="00BA73F6" w:rsidP="00321B84">
          <w:pPr>
            <w:pStyle w:val="TOC3"/>
            <w:tabs>
              <w:tab w:val="right" w:leader="dot" w:pos="9350"/>
            </w:tabs>
            <w:spacing w:after="0"/>
            <w:rPr>
              <w:rFonts w:eastAsiaTheme="minorEastAsia"/>
              <w:noProof/>
              <w:color w:val="auto"/>
              <w:lang w:eastAsia="en-GB"/>
            </w:rPr>
          </w:pPr>
          <w:hyperlink w:anchor="_Toc218284302" w:history="1">
            <w:r w:rsidR="00321B84" w:rsidRPr="005E01BD">
              <w:rPr>
                <w:rStyle w:val="Hyperlink"/>
                <w:noProof/>
                <w:color w:val="auto"/>
              </w:rPr>
              <w:t>5.7.4 Practical and Theoretical implication</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_Toc218284302 \h </w:instrText>
            </w:r>
            <w:r w:rsidRPr="005E01BD">
              <w:rPr>
                <w:noProof/>
                <w:webHidden/>
                <w:color w:val="auto"/>
              </w:rPr>
            </w:r>
            <w:r w:rsidRPr="005E01BD">
              <w:rPr>
                <w:noProof/>
                <w:webHidden/>
                <w:color w:val="auto"/>
              </w:rPr>
              <w:fldChar w:fldCharType="separate"/>
            </w:r>
            <w:r w:rsidR="00321B84" w:rsidRPr="005E01BD">
              <w:rPr>
                <w:noProof/>
                <w:webHidden/>
                <w:color w:val="auto"/>
              </w:rPr>
              <w:t>65</w:t>
            </w:r>
            <w:r w:rsidRPr="005E01BD">
              <w:rPr>
                <w:noProof/>
                <w:webHidden/>
                <w:color w:val="auto"/>
              </w:rPr>
              <w:fldChar w:fldCharType="end"/>
            </w:r>
          </w:hyperlink>
        </w:p>
        <w:p w:rsidR="00321B84" w:rsidRPr="005E01BD" w:rsidRDefault="00BA73F6" w:rsidP="00321B84">
          <w:pPr>
            <w:pStyle w:val="TOC3"/>
            <w:tabs>
              <w:tab w:val="right" w:leader="dot" w:pos="9350"/>
            </w:tabs>
            <w:spacing w:after="0"/>
            <w:rPr>
              <w:rFonts w:eastAsiaTheme="minorEastAsia"/>
              <w:noProof/>
              <w:color w:val="auto"/>
              <w:lang w:eastAsia="en-GB"/>
            </w:rPr>
          </w:pPr>
          <w:hyperlink w:anchor="_Toc218284303" w:history="1">
            <w:r w:rsidR="00321B84" w:rsidRPr="005E01BD">
              <w:rPr>
                <w:rStyle w:val="Hyperlink"/>
                <w:noProof/>
                <w:color w:val="auto"/>
              </w:rPr>
              <w:t>5.7.5 Future scope</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_Toc218284303 \h </w:instrText>
            </w:r>
            <w:r w:rsidRPr="005E01BD">
              <w:rPr>
                <w:noProof/>
                <w:webHidden/>
                <w:color w:val="auto"/>
              </w:rPr>
            </w:r>
            <w:r w:rsidRPr="005E01BD">
              <w:rPr>
                <w:noProof/>
                <w:webHidden/>
                <w:color w:val="auto"/>
              </w:rPr>
              <w:fldChar w:fldCharType="separate"/>
            </w:r>
            <w:r w:rsidR="00321B84" w:rsidRPr="005E01BD">
              <w:rPr>
                <w:noProof/>
                <w:webHidden/>
                <w:color w:val="auto"/>
              </w:rPr>
              <w:t>66</w:t>
            </w:r>
            <w:r w:rsidRPr="005E01BD">
              <w:rPr>
                <w:noProof/>
                <w:webHidden/>
                <w:color w:val="auto"/>
              </w:rPr>
              <w:fldChar w:fldCharType="end"/>
            </w:r>
          </w:hyperlink>
        </w:p>
        <w:p w:rsidR="00321B84" w:rsidRPr="005E01BD" w:rsidRDefault="00BA73F6" w:rsidP="00321B84">
          <w:pPr>
            <w:pStyle w:val="TOC1"/>
            <w:tabs>
              <w:tab w:val="right" w:leader="dot" w:pos="9350"/>
            </w:tabs>
            <w:spacing w:after="0"/>
            <w:rPr>
              <w:rFonts w:eastAsiaTheme="minorEastAsia"/>
              <w:noProof/>
              <w:color w:val="auto"/>
              <w:lang w:eastAsia="en-GB"/>
            </w:rPr>
          </w:pPr>
          <w:hyperlink w:anchor="_Toc218284304" w:history="1">
            <w:r w:rsidR="00321B84" w:rsidRPr="005E01BD">
              <w:rPr>
                <w:rStyle w:val="Hyperlink"/>
                <w:noProof/>
                <w:color w:val="auto"/>
              </w:rPr>
              <w:t>References</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_Toc218284304 \h </w:instrText>
            </w:r>
            <w:r w:rsidRPr="005E01BD">
              <w:rPr>
                <w:noProof/>
                <w:webHidden/>
                <w:color w:val="auto"/>
              </w:rPr>
            </w:r>
            <w:r w:rsidRPr="005E01BD">
              <w:rPr>
                <w:noProof/>
                <w:webHidden/>
                <w:color w:val="auto"/>
              </w:rPr>
              <w:fldChar w:fldCharType="separate"/>
            </w:r>
            <w:r w:rsidR="00321B84" w:rsidRPr="005E01BD">
              <w:rPr>
                <w:noProof/>
                <w:webHidden/>
                <w:color w:val="auto"/>
              </w:rPr>
              <w:t>67</w:t>
            </w:r>
            <w:r w:rsidRPr="005E01BD">
              <w:rPr>
                <w:noProof/>
                <w:webHidden/>
                <w:color w:val="auto"/>
              </w:rPr>
              <w:fldChar w:fldCharType="end"/>
            </w:r>
          </w:hyperlink>
        </w:p>
        <w:p w:rsidR="00321B84" w:rsidRPr="005E01BD" w:rsidRDefault="00BA73F6" w:rsidP="00321B84">
          <w:pPr>
            <w:pStyle w:val="TOC1"/>
            <w:tabs>
              <w:tab w:val="right" w:leader="dot" w:pos="9350"/>
            </w:tabs>
            <w:spacing w:after="0"/>
            <w:rPr>
              <w:rFonts w:eastAsiaTheme="minorEastAsia"/>
              <w:noProof/>
              <w:color w:val="auto"/>
              <w:lang w:eastAsia="en-GB"/>
            </w:rPr>
          </w:pPr>
          <w:hyperlink w:anchor="_Toc218284305" w:history="1">
            <w:r w:rsidR="00321B84" w:rsidRPr="005E01BD">
              <w:rPr>
                <w:rStyle w:val="Hyperlink"/>
                <w:noProof/>
                <w:color w:val="auto"/>
              </w:rPr>
              <w:t>Appendices</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_Toc218284305 \h </w:instrText>
            </w:r>
            <w:r w:rsidRPr="005E01BD">
              <w:rPr>
                <w:noProof/>
                <w:webHidden/>
                <w:color w:val="auto"/>
              </w:rPr>
            </w:r>
            <w:r w:rsidRPr="005E01BD">
              <w:rPr>
                <w:noProof/>
                <w:webHidden/>
                <w:color w:val="auto"/>
              </w:rPr>
              <w:fldChar w:fldCharType="separate"/>
            </w:r>
            <w:r w:rsidR="00321B84" w:rsidRPr="005E01BD">
              <w:rPr>
                <w:noProof/>
                <w:webHidden/>
                <w:color w:val="auto"/>
              </w:rPr>
              <w:t>79</w:t>
            </w:r>
            <w:r w:rsidRPr="005E01BD">
              <w:rPr>
                <w:noProof/>
                <w:webHidden/>
                <w:color w:val="auto"/>
              </w:rPr>
              <w:fldChar w:fldCharType="end"/>
            </w:r>
          </w:hyperlink>
        </w:p>
        <w:p w:rsidR="00321B84" w:rsidRPr="005E01BD" w:rsidRDefault="00BA73F6" w:rsidP="00321B84">
          <w:pPr>
            <w:pStyle w:val="TOC2"/>
            <w:tabs>
              <w:tab w:val="right" w:leader="dot" w:pos="9350"/>
            </w:tabs>
            <w:spacing w:after="0"/>
            <w:rPr>
              <w:rFonts w:asciiTheme="minorHAnsi" w:eastAsiaTheme="minorEastAsia" w:hAnsiTheme="minorHAnsi" w:cstheme="minorBidi"/>
              <w:noProof/>
              <w:color w:val="auto"/>
              <w:lang w:eastAsia="en-GB"/>
            </w:rPr>
          </w:pPr>
          <w:hyperlink w:anchor="_Toc218284306" w:history="1">
            <w:r w:rsidR="00321B84" w:rsidRPr="005E01BD">
              <w:rPr>
                <w:rStyle w:val="Hyperlink"/>
                <w:noProof/>
                <w:color w:val="auto"/>
              </w:rPr>
              <w:t>Appendix 1- Quality assessment using CASP tool</w:t>
            </w:r>
            <w:r w:rsidR="00321B84" w:rsidRPr="005E01BD">
              <w:rPr>
                <w:noProof/>
                <w:webHidden/>
                <w:color w:val="auto"/>
              </w:rPr>
              <w:tab/>
            </w:r>
            <w:r w:rsidRPr="005E01BD">
              <w:rPr>
                <w:noProof/>
                <w:webHidden/>
                <w:color w:val="auto"/>
              </w:rPr>
              <w:fldChar w:fldCharType="begin"/>
            </w:r>
            <w:r w:rsidR="00321B84" w:rsidRPr="005E01BD">
              <w:rPr>
                <w:noProof/>
                <w:webHidden/>
                <w:color w:val="auto"/>
              </w:rPr>
              <w:instrText xml:space="preserve"> PAGEREF _Toc218284306 \h </w:instrText>
            </w:r>
            <w:r w:rsidRPr="005E01BD">
              <w:rPr>
                <w:noProof/>
                <w:webHidden/>
                <w:color w:val="auto"/>
              </w:rPr>
            </w:r>
            <w:r w:rsidRPr="005E01BD">
              <w:rPr>
                <w:noProof/>
                <w:webHidden/>
                <w:color w:val="auto"/>
              </w:rPr>
              <w:fldChar w:fldCharType="separate"/>
            </w:r>
            <w:r w:rsidR="00321B84" w:rsidRPr="005E01BD">
              <w:rPr>
                <w:noProof/>
                <w:webHidden/>
                <w:color w:val="auto"/>
              </w:rPr>
              <w:t>79</w:t>
            </w:r>
            <w:r w:rsidRPr="005E01BD">
              <w:rPr>
                <w:noProof/>
                <w:webHidden/>
                <w:color w:val="auto"/>
              </w:rPr>
              <w:fldChar w:fldCharType="end"/>
            </w:r>
          </w:hyperlink>
        </w:p>
        <w:p w:rsidR="00BC69EE" w:rsidRPr="005E01BD" w:rsidRDefault="00BA73F6">
          <w:pPr>
            <w:widowControl w:val="0"/>
            <w:tabs>
              <w:tab w:val="right" w:leader="dot" w:pos="12000"/>
            </w:tabs>
            <w:spacing w:before="60" w:line="240" w:lineRule="auto"/>
            <w:jc w:val="left"/>
            <w:rPr>
              <w:b/>
              <w:bCs/>
              <w:color w:val="auto"/>
            </w:rPr>
          </w:pPr>
          <w:r w:rsidRPr="005E01BD">
            <w:rPr>
              <w:color w:val="auto"/>
            </w:rPr>
            <w:fldChar w:fldCharType="end"/>
          </w:r>
        </w:p>
      </w:sdtContent>
    </w:sdt>
    <w:p w:rsidR="0075679F" w:rsidRPr="005E01BD" w:rsidRDefault="0075679F">
      <w:pPr>
        <w:rPr>
          <w:b/>
          <w:color w:val="auto"/>
        </w:rPr>
      </w:pPr>
      <w:r w:rsidRPr="005E01BD">
        <w:rPr>
          <w:b/>
          <w:color w:val="auto"/>
        </w:rPr>
        <w:br w:type="page"/>
      </w:r>
    </w:p>
    <w:p w:rsidR="001B7E0A" w:rsidRPr="005E01BD" w:rsidRDefault="001B7E0A" w:rsidP="001B7E0A">
      <w:pPr>
        <w:pStyle w:val="TableofFigures"/>
        <w:tabs>
          <w:tab w:val="right" w:leader="dot" w:pos="9350"/>
        </w:tabs>
        <w:jc w:val="center"/>
        <w:rPr>
          <w:b/>
          <w:color w:val="auto"/>
        </w:rPr>
      </w:pPr>
      <w:r w:rsidRPr="005E01BD">
        <w:rPr>
          <w:b/>
          <w:color w:val="auto"/>
        </w:rPr>
        <w:lastRenderedPageBreak/>
        <w:t>List of figures</w:t>
      </w:r>
    </w:p>
    <w:p w:rsidR="00321B84" w:rsidRPr="005E01BD" w:rsidRDefault="00BA73F6">
      <w:pPr>
        <w:pStyle w:val="TableofFigures"/>
        <w:tabs>
          <w:tab w:val="right" w:leader="dot" w:pos="9350"/>
        </w:tabs>
        <w:rPr>
          <w:rFonts w:asciiTheme="minorHAnsi" w:eastAsiaTheme="minorEastAsia" w:hAnsiTheme="minorHAnsi" w:cstheme="minorBidi"/>
          <w:noProof/>
          <w:color w:val="auto"/>
          <w:lang w:eastAsia="en-GB"/>
        </w:rPr>
      </w:pPr>
      <w:r w:rsidRPr="005E01BD">
        <w:rPr>
          <w:color w:val="auto"/>
        </w:rPr>
        <w:fldChar w:fldCharType="begin"/>
      </w:r>
      <w:r w:rsidR="0075679F" w:rsidRPr="005E01BD">
        <w:rPr>
          <w:color w:val="auto"/>
        </w:rPr>
        <w:instrText xml:space="preserve"> TOC \t "Heading 4" \c </w:instrText>
      </w:r>
      <w:r w:rsidRPr="005E01BD">
        <w:rPr>
          <w:color w:val="auto"/>
        </w:rPr>
        <w:fldChar w:fldCharType="separate"/>
      </w:r>
      <w:r w:rsidR="00321B84" w:rsidRPr="005E01BD">
        <w:rPr>
          <w:noProof/>
          <w:color w:val="auto"/>
        </w:rPr>
        <w:t>Figure 2.8.1: Bronfenbrenner's ecological systems theory</w:t>
      </w:r>
      <w:r w:rsidR="00321B84" w:rsidRPr="005E01BD">
        <w:rPr>
          <w:noProof/>
          <w:color w:val="auto"/>
        </w:rPr>
        <w:tab/>
      </w:r>
      <w:r w:rsidRPr="005E01BD">
        <w:rPr>
          <w:noProof/>
          <w:color w:val="auto"/>
        </w:rPr>
        <w:fldChar w:fldCharType="begin"/>
      </w:r>
      <w:r w:rsidR="00321B84" w:rsidRPr="005E01BD">
        <w:rPr>
          <w:noProof/>
          <w:color w:val="auto"/>
        </w:rPr>
        <w:instrText xml:space="preserve"> PAGEREF _Toc218284228 \h </w:instrText>
      </w:r>
      <w:r w:rsidRPr="005E01BD">
        <w:rPr>
          <w:noProof/>
          <w:color w:val="auto"/>
        </w:rPr>
      </w:r>
      <w:r w:rsidRPr="005E01BD">
        <w:rPr>
          <w:noProof/>
          <w:color w:val="auto"/>
        </w:rPr>
        <w:fldChar w:fldCharType="separate"/>
      </w:r>
      <w:r w:rsidR="00321B84" w:rsidRPr="005E01BD">
        <w:rPr>
          <w:noProof/>
          <w:color w:val="auto"/>
        </w:rPr>
        <w:t>22</w:t>
      </w:r>
      <w:r w:rsidRPr="005E01BD">
        <w:rPr>
          <w:noProof/>
          <w:color w:val="auto"/>
        </w:rPr>
        <w:fldChar w:fldCharType="end"/>
      </w:r>
    </w:p>
    <w:p w:rsidR="00321B84" w:rsidRPr="005E01BD" w:rsidRDefault="00321B84">
      <w:pPr>
        <w:pStyle w:val="TableofFigures"/>
        <w:tabs>
          <w:tab w:val="right" w:leader="dot" w:pos="9350"/>
        </w:tabs>
        <w:rPr>
          <w:rFonts w:asciiTheme="minorHAnsi" w:eastAsiaTheme="minorEastAsia" w:hAnsiTheme="minorHAnsi" w:cstheme="minorBidi"/>
          <w:noProof/>
          <w:color w:val="auto"/>
          <w:lang w:eastAsia="en-GB"/>
        </w:rPr>
      </w:pPr>
      <w:r w:rsidRPr="005E01BD">
        <w:rPr>
          <w:noProof/>
          <w:color w:val="auto"/>
        </w:rPr>
        <w:t>Figure 2.8.2: Cognitive Behavioural Theory</w:t>
      </w:r>
      <w:r w:rsidRPr="005E01BD">
        <w:rPr>
          <w:noProof/>
          <w:color w:val="auto"/>
        </w:rPr>
        <w:tab/>
      </w:r>
      <w:r w:rsidR="00BA73F6" w:rsidRPr="005E01BD">
        <w:rPr>
          <w:noProof/>
          <w:color w:val="auto"/>
        </w:rPr>
        <w:fldChar w:fldCharType="begin"/>
      </w:r>
      <w:r w:rsidRPr="005E01BD">
        <w:rPr>
          <w:noProof/>
          <w:color w:val="auto"/>
        </w:rPr>
        <w:instrText xml:space="preserve"> PAGEREF _Toc218284229 \h </w:instrText>
      </w:r>
      <w:r w:rsidR="00BA73F6" w:rsidRPr="005E01BD">
        <w:rPr>
          <w:noProof/>
          <w:color w:val="auto"/>
        </w:rPr>
      </w:r>
      <w:r w:rsidR="00BA73F6" w:rsidRPr="005E01BD">
        <w:rPr>
          <w:noProof/>
          <w:color w:val="auto"/>
        </w:rPr>
        <w:fldChar w:fldCharType="separate"/>
      </w:r>
      <w:r w:rsidRPr="005E01BD">
        <w:rPr>
          <w:noProof/>
          <w:color w:val="auto"/>
        </w:rPr>
        <w:t>24</w:t>
      </w:r>
      <w:r w:rsidR="00BA73F6" w:rsidRPr="005E01BD">
        <w:rPr>
          <w:noProof/>
          <w:color w:val="auto"/>
        </w:rPr>
        <w:fldChar w:fldCharType="end"/>
      </w:r>
    </w:p>
    <w:p w:rsidR="00321B84" w:rsidRPr="005E01BD" w:rsidRDefault="00321B84">
      <w:pPr>
        <w:pStyle w:val="TableofFigures"/>
        <w:tabs>
          <w:tab w:val="right" w:leader="dot" w:pos="9350"/>
        </w:tabs>
        <w:rPr>
          <w:rFonts w:asciiTheme="minorHAnsi" w:eastAsiaTheme="minorEastAsia" w:hAnsiTheme="minorHAnsi" w:cstheme="minorBidi"/>
          <w:noProof/>
          <w:color w:val="auto"/>
          <w:lang w:eastAsia="en-GB"/>
        </w:rPr>
      </w:pPr>
      <w:r w:rsidRPr="005E01BD">
        <w:rPr>
          <w:noProof/>
          <w:color w:val="auto"/>
        </w:rPr>
        <w:t>Figure 2.9: Conceptual framework</w:t>
      </w:r>
      <w:r w:rsidRPr="005E01BD">
        <w:rPr>
          <w:noProof/>
          <w:color w:val="auto"/>
        </w:rPr>
        <w:tab/>
      </w:r>
      <w:r w:rsidR="00BA73F6" w:rsidRPr="005E01BD">
        <w:rPr>
          <w:noProof/>
          <w:color w:val="auto"/>
        </w:rPr>
        <w:fldChar w:fldCharType="begin"/>
      </w:r>
      <w:r w:rsidRPr="005E01BD">
        <w:rPr>
          <w:noProof/>
          <w:color w:val="auto"/>
        </w:rPr>
        <w:instrText xml:space="preserve"> PAGEREF _Toc218284230 \h </w:instrText>
      </w:r>
      <w:r w:rsidR="00BA73F6" w:rsidRPr="005E01BD">
        <w:rPr>
          <w:noProof/>
          <w:color w:val="auto"/>
        </w:rPr>
      </w:r>
      <w:r w:rsidR="00BA73F6" w:rsidRPr="005E01BD">
        <w:rPr>
          <w:noProof/>
          <w:color w:val="auto"/>
        </w:rPr>
        <w:fldChar w:fldCharType="separate"/>
      </w:r>
      <w:r w:rsidRPr="005E01BD">
        <w:rPr>
          <w:noProof/>
          <w:color w:val="auto"/>
        </w:rPr>
        <w:t>25</w:t>
      </w:r>
      <w:r w:rsidR="00BA73F6" w:rsidRPr="005E01BD">
        <w:rPr>
          <w:noProof/>
          <w:color w:val="auto"/>
        </w:rPr>
        <w:fldChar w:fldCharType="end"/>
      </w:r>
    </w:p>
    <w:p w:rsidR="00321B84" w:rsidRPr="005E01BD" w:rsidRDefault="00321B84">
      <w:pPr>
        <w:pStyle w:val="TableofFigures"/>
        <w:tabs>
          <w:tab w:val="right" w:leader="dot" w:pos="9350"/>
        </w:tabs>
        <w:rPr>
          <w:rFonts w:asciiTheme="minorHAnsi" w:eastAsiaTheme="minorEastAsia" w:hAnsiTheme="minorHAnsi" w:cstheme="minorBidi"/>
          <w:noProof/>
          <w:color w:val="auto"/>
          <w:lang w:eastAsia="en-GB"/>
        </w:rPr>
      </w:pPr>
      <w:r w:rsidRPr="005E01BD">
        <w:rPr>
          <w:noProof/>
          <w:color w:val="auto"/>
        </w:rPr>
        <w:t>Figure 3.1: PRISMA Flow Char</w:t>
      </w:r>
      <w:r w:rsidRPr="005E01BD">
        <w:rPr>
          <w:noProof/>
          <w:color w:val="auto"/>
        </w:rPr>
        <w:tab/>
      </w:r>
      <w:r w:rsidR="00BA73F6" w:rsidRPr="005E01BD">
        <w:rPr>
          <w:noProof/>
          <w:color w:val="auto"/>
        </w:rPr>
        <w:fldChar w:fldCharType="begin"/>
      </w:r>
      <w:r w:rsidRPr="005E01BD">
        <w:rPr>
          <w:noProof/>
          <w:color w:val="auto"/>
        </w:rPr>
        <w:instrText xml:space="preserve"> PAGEREF _Toc218284231 \h </w:instrText>
      </w:r>
      <w:r w:rsidR="00BA73F6" w:rsidRPr="005E01BD">
        <w:rPr>
          <w:noProof/>
          <w:color w:val="auto"/>
        </w:rPr>
      </w:r>
      <w:r w:rsidR="00BA73F6" w:rsidRPr="005E01BD">
        <w:rPr>
          <w:noProof/>
          <w:color w:val="auto"/>
        </w:rPr>
        <w:fldChar w:fldCharType="separate"/>
      </w:r>
      <w:r w:rsidRPr="005E01BD">
        <w:rPr>
          <w:noProof/>
          <w:color w:val="auto"/>
        </w:rPr>
        <w:t>34</w:t>
      </w:r>
      <w:r w:rsidR="00BA73F6" w:rsidRPr="005E01BD">
        <w:rPr>
          <w:noProof/>
          <w:color w:val="auto"/>
        </w:rPr>
        <w:fldChar w:fldCharType="end"/>
      </w:r>
    </w:p>
    <w:p w:rsidR="00321B84" w:rsidRPr="005E01BD" w:rsidRDefault="00321B84">
      <w:pPr>
        <w:pStyle w:val="TableofFigures"/>
        <w:tabs>
          <w:tab w:val="right" w:leader="dot" w:pos="9350"/>
        </w:tabs>
        <w:rPr>
          <w:rFonts w:asciiTheme="minorHAnsi" w:eastAsiaTheme="minorEastAsia" w:hAnsiTheme="minorHAnsi" w:cstheme="minorBidi"/>
          <w:noProof/>
          <w:color w:val="auto"/>
          <w:lang w:eastAsia="en-GB"/>
        </w:rPr>
      </w:pPr>
      <w:r w:rsidRPr="005E01BD">
        <w:rPr>
          <w:noProof/>
          <w:color w:val="auto"/>
        </w:rPr>
        <w:t>Figure 3.2: Data Extraction</w:t>
      </w:r>
      <w:r w:rsidRPr="005E01BD">
        <w:rPr>
          <w:noProof/>
          <w:color w:val="auto"/>
        </w:rPr>
        <w:tab/>
      </w:r>
      <w:r w:rsidR="00BA73F6" w:rsidRPr="005E01BD">
        <w:rPr>
          <w:noProof/>
          <w:color w:val="auto"/>
        </w:rPr>
        <w:fldChar w:fldCharType="begin"/>
      </w:r>
      <w:r w:rsidRPr="005E01BD">
        <w:rPr>
          <w:noProof/>
          <w:color w:val="auto"/>
        </w:rPr>
        <w:instrText xml:space="preserve"> PAGEREF _Toc218284232 \h </w:instrText>
      </w:r>
      <w:r w:rsidR="00BA73F6" w:rsidRPr="005E01BD">
        <w:rPr>
          <w:noProof/>
          <w:color w:val="auto"/>
        </w:rPr>
      </w:r>
      <w:r w:rsidR="00BA73F6" w:rsidRPr="005E01BD">
        <w:rPr>
          <w:noProof/>
          <w:color w:val="auto"/>
        </w:rPr>
        <w:fldChar w:fldCharType="separate"/>
      </w:r>
      <w:r w:rsidRPr="005E01BD">
        <w:rPr>
          <w:noProof/>
          <w:color w:val="auto"/>
        </w:rPr>
        <w:t>35</w:t>
      </w:r>
      <w:r w:rsidR="00BA73F6" w:rsidRPr="005E01BD">
        <w:rPr>
          <w:noProof/>
          <w:color w:val="auto"/>
        </w:rPr>
        <w:fldChar w:fldCharType="end"/>
      </w:r>
    </w:p>
    <w:p w:rsidR="00321B84" w:rsidRPr="005E01BD" w:rsidRDefault="00321B84">
      <w:pPr>
        <w:pStyle w:val="TableofFigures"/>
        <w:tabs>
          <w:tab w:val="right" w:leader="dot" w:pos="9350"/>
        </w:tabs>
        <w:rPr>
          <w:rFonts w:asciiTheme="minorHAnsi" w:eastAsiaTheme="minorEastAsia" w:hAnsiTheme="minorHAnsi" w:cstheme="minorBidi"/>
          <w:noProof/>
          <w:color w:val="auto"/>
          <w:lang w:eastAsia="en-GB"/>
        </w:rPr>
      </w:pPr>
      <w:r w:rsidRPr="005E01BD">
        <w:rPr>
          <w:noProof/>
          <w:color w:val="auto"/>
        </w:rPr>
        <w:t>Figure 4.1: PRISMA</w:t>
      </w:r>
      <w:r w:rsidRPr="005E01BD">
        <w:rPr>
          <w:noProof/>
          <w:color w:val="auto"/>
        </w:rPr>
        <w:tab/>
      </w:r>
      <w:r w:rsidR="00BA73F6" w:rsidRPr="005E01BD">
        <w:rPr>
          <w:noProof/>
          <w:color w:val="auto"/>
        </w:rPr>
        <w:fldChar w:fldCharType="begin"/>
      </w:r>
      <w:r w:rsidRPr="005E01BD">
        <w:rPr>
          <w:noProof/>
          <w:color w:val="auto"/>
        </w:rPr>
        <w:instrText xml:space="preserve"> PAGEREF _Toc218284233 \h </w:instrText>
      </w:r>
      <w:r w:rsidR="00BA73F6" w:rsidRPr="005E01BD">
        <w:rPr>
          <w:noProof/>
          <w:color w:val="auto"/>
        </w:rPr>
      </w:r>
      <w:r w:rsidR="00BA73F6" w:rsidRPr="005E01BD">
        <w:rPr>
          <w:noProof/>
          <w:color w:val="auto"/>
        </w:rPr>
        <w:fldChar w:fldCharType="separate"/>
      </w:r>
      <w:r w:rsidRPr="005E01BD">
        <w:rPr>
          <w:noProof/>
          <w:color w:val="auto"/>
        </w:rPr>
        <w:t>37</w:t>
      </w:r>
      <w:r w:rsidR="00BA73F6" w:rsidRPr="005E01BD">
        <w:rPr>
          <w:noProof/>
          <w:color w:val="auto"/>
        </w:rPr>
        <w:fldChar w:fldCharType="end"/>
      </w:r>
    </w:p>
    <w:p w:rsidR="00321B84" w:rsidRPr="005E01BD" w:rsidRDefault="00321B84">
      <w:pPr>
        <w:pStyle w:val="TableofFigures"/>
        <w:tabs>
          <w:tab w:val="right" w:leader="dot" w:pos="9350"/>
        </w:tabs>
        <w:rPr>
          <w:rFonts w:asciiTheme="minorHAnsi" w:eastAsiaTheme="minorEastAsia" w:hAnsiTheme="minorHAnsi" w:cstheme="minorBidi"/>
          <w:noProof/>
          <w:color w:val="auto"/>
          <w:lang w:eastAsia="en-GB"/>
        </w:rPr>
      </w:pPr>
      <w:r w:rsidRPr="005E01BD">
        <w:rPr>
          <w:noProof/>
          <w:color w:val="auto"/>
        </w:rPr>
        <w:t>Figure 5.1: Public Health 3.0 Model</w:t>
      </w:r>
      <w:r w:rsidRPr="005E01BD">
        <w:rPr>
          <w:noProof/>
          <w:color w:val="auto"/>
        </w:rPr>
        <w:tab/>
      </w:r>
      <w:r w:rsidR="00BA73F6" w:rsidRPr="005E01BD">
        <w:rPr>
          <w:noProof/>
          <w:color w:val="auto"/>
        </w:rPr>
        <w:fldChar w:fldCharType="begin"/>
      </w:r>
      <w:r w:rsidRPr="005E01BD">
        <w:rPr>
          <w:noProof/>
          <w:color w:val="auto"/>
        </w:rPr>
        <w:instrText xml:space="preserve"> PAGEREF _Toc218284234 \h </w:instrText>
      </w:r>
      <w:r w:rsidR="00BA73F6" w:rsidRPr="005E01BD">
        <w:rPr>
          <w:noProof/>
          <w:color w:val="auto"/>
        </w:rPr>
      </w:r>
      <w:r w:rsidR="00BA73F6" w:rsidRPr="005E01BD">
        <w:rPr>
          <w:noProof/>
          <w:color w:val="auto"/>
        </w:rPr>
        <w:fldChar w:fldCharType="separate"/>
      </w:r>
      <w:r w:rsidRPr="005E01BD">
        <w:rPr>
          <w:noProof/>
          <w:color w:val="auto"/>
        </w:rPr>
        <w:t>58</w:t>
      </w:r>
      <w:r w:rsidR="00BA73F6" w:rsidRPr="005E01BD">
        <w:rPr>
          <w:noProof/>
          <w:color w:val="auto"/>
        </w:rPr>
        <w:fldChar w:fldCharType="end"/>
      </w:r>
    </w:p>
    <w:p w:rsidR="00FA0630" w:rsidRPr="005E01BD" w:rsidRDefault="00BA73F6">
      <w:pPr>
        <w:jc w:val="center"/>
        <w:rPr>
          <w:color w:val="auto"/>
        </w:rPr>
      </w:pPr>
      <w:r w:rsidRPr="005E01BD">
        <w:rPr>
          <w:color w:val="auto"/>
        </w:rPr>
        <w:fldChar w:fldCharType="end"/>
      </w:r>
    </w:p>
    <w:p w:rsidR="00FA0630" w:rsidRPr="005E01BD" w:rsidRDefault="00FA0630">
      <w:pPr>
        <w:rPr>
          <w:color w:val="auto"/>
        </w:rPr>
      </w:pPr>
      <w:r w:rsidRPr="005E01BD">
        <w:rPr>
          <w:color w:val="auto"/>
        </w:rPr>
        <w:br w:type="page"/>
      </w:r>
    </w:p>
    <w:p w:rsidR="00FA0630" w:rsidRPr="005E01BD" w:rsidRDefault="00FA0630" w:rsidP="00FA0630">
      <w:pPr>
        <w:jc w:val="center"/>
        <w:rPr>
          <w:b/>
          <w:bCs/>
          <w:noProof/>
          <w:color w:val="auto"/>
        </w:rPr>
      </w:pPr>
      <w:r w:rsidRPr="005E01BD">
        <w:rPr>
          <w:b/>
          <w:bCs/>
          <w:color w:val="auto"/>
        </w:rPr>
        <w:lastRenderedPageBreak/>
        <w:t>List of Tables</w:t>
      </w:r>
      <w:r w:rsidR="00BA73F6" w:rsidRPr="005E01BD">
        <w:rPr>
          <w:color w:val="auto"/>
        </w:rPr>
        <w:fldChar w:fldCharType="begin"/>
      </w:r>
      <w:r w:rsidR="001B7E0A" w:rsidRPr="005E01BD">
        <w:rPr>
          <w:color w:val="auto"/>
        </w:rPr>
        <w:instrText xml:space="preserve"> TOC \t "Heading 5" \c </w:instrText>
      </w:r>
      <w:r w:rsidR="00BA73F6" w:rsidRPr="005E01BD">
        <w:rPr>
          <w:color w:val="auto"/>
        </w:rPr>
        <w:fldChar w:fldCharType="separate"/>
      </w:r>
    </w:p>
    <w:p w:rsidR="00FA0630" w:rsidRPr="005E01BD" w:rsidRDefault="00FA0630">
      <w:pPr>
        <w:pStyle w:val="TableofFigures"/>
        <w:tabs>
          <w:tab w:val="right" w:leader="dot" w:pos="9350"/>
        </w:tabs>
        <w:rPr>
          <w:rFonts w:asciiTheme="minorHAnsi" w:eastAsiaTheme="minorEastAsia" w:hAnsiTheme="minorHAnsi" w:cstheme="minorBidi"/>
          <w:noProof/>
          <w:color w:val="auto"/>
          <w:lang w:eastAsia="en-GB"/>
        </w:rPr>
      </w:pPr>
      <w:r w:rsidRPr="005E01BD">
        <w:rPr>
          <w:noProof/>
          <w:color w:val="auto"/>
        </w:rPr>
        <w:t>Table 2.2: Search strategy</w:t>
      </w:r>
      <w:r w:rsidRPr="005E01BD">
        <w:rPr>
          <w:noProof/>
          <w:color w:val="auto"/>
        </w:rPr>
        <w:tab/>
      </w:r>
      <w:r w:rsidR="00BA73F6" w:rsidRPr="005E01BD">
        <w:rPr>
          <w:noProof/>
          <w:color w:val="auto"/>
        </w:rPr>
        <w:fldChar w:fldCharType="begin"/>
      </w:r>
      <w:r w:rsidRPr="005E01BD">
        <w:rPr>
          <w:noProof/>
          <w:color w:val="auto"/>
        </w:rPr>
        <w:instrText xml:space="preserve"> PAGEREF _Toc218277777 \h </w:instrText>
      </w:r>
      <w:r w:rsidR="00BA73F6" w:rsidRPr="005E01BD">
        <w:rPr>
          <w:noProof/>
          <w:color w:val="auto"/>
        </w:rPr>
      </w:r>
      <w:r w:rsidR="00BA73F6" w:rsidRPr="005E01BD">
        <w:rPr>
          <w:noProof/>
          <w:color w:val="auto"/>
        </w:rPr>
        <w:fldChar w:fldCharType="separate"/>
      </w:r>
      <w:r w:rsidR="00321B84" w:rsidRPr="005E01BD">
        <w:rPr>
          <w:noProof/>
          <w:color w:val="auto"/>
        </w:rPr>
        <w:t>13</w:t>
      </w:r>
      <w:r w:rsidR="00BA73F6" w:rsidRPr="005E01BD">
        <w:rPr>
          <w:noProof/>
          <w:color w:val="auto"/>
        </w:rPr>
        <w:fldChar w:fldCharType="end"/>
      </w:r>
    </w:p>
    <w:p w:rsidR="00FA0630" w:rsidRPr="005E01BD" w:rsidRDefault="00FA0630">
      <w:pPr>
        <w:pStyle w:val="TableofFigures"/>
        <w:tabs>
          <w:tab w:val="right" w:leader="dot" w:pos="9350"/>
        </w:tabs>
        <w:rPr>
          <w:rFonts w:asciiTheme="minorHAnsi" w:eastAsiaTheme="minorEastAsia" w:hAnsiTheme="minorHAnsi" w:cstheme="minorBidi"/>
          <w:noProof/>
          <w:color w:val="auto"/>
          <w:lang w:eastAsia="en-GB"/>
        </w:rPr>
      </w:pPr>
      <w:r w:rsidRPr="005E01BD">
        <w:rPr>
          <w:noProof/>
          <w:color w:val="auto"/>
        </w:rPr>
        <w:t>Table 3.1: Boolean Operator</w:t>
      </w:r>
      <w:r w:rsidRPr="005E01BD">
        <w:rPr>
          <w:noProof/>
          <w:color w:val="auto"/>
        </w:rPr>
        <w:tab/>
      </w:r>
      <w:r w:rsidR="00BA73F6" w:rsidRPr="005E01BD">
        <w:rPr>
          <w:noProof/>
          <w:color w:val="auto"/>
        </w:rPr>
        <w:fldChar w:fldCharType="begin"/>
      </w:r>
      <w:r w:rsidRPr="005E01BD">
        <w:rPr>
          <w:noProof/>
          <w:color w:val="auto"/>
        </w:rPr>
        <w:instrText xml:space="preserve"> PAGEREF _Toc218277778 \h </w:instrText>
      </w:r>
      <w:r w:rsidR="00BA73F6" w:rsidRPr="005E01BD">
        <w:rPr>
          <w:noProof/>
          <w:color w:val="auto"/>
        </w:rPr>
      </w:r>
      <w:r w:rsidR="00BA73F6" w:rsidRPr="005E01BD">
        <w:rPr>
          <w:noProof/>
          <w:color w:val="auto"/>
        </w:rPr>
        <w:fldChar w:fldCharType="separate"/>
      </w:r>
      <w:r w:rsidR="00321B84" w:rsidRPr="005E01BD">
        <w:rPr>
          <w:noProof/>
          <w:color w:val="auto"/>
        </w:rPr>
        <w:t>30</w:t>
      </w:r>
      <w:r w:rsidR="00BA73F6" w:rsidRPr="005E01BD">
        <w:rPr>
          <w:noProof/>
          <w:color w:val="auto"/>
        </w:rPr>
        <w:fldChar w:fldCharType="end"/>
      </w:r>
    </w:p>
    <w:p w:rsidR="00FA0630" w:rsidRPr="005E01BD" w:rsidRDefault="00FA0630">
      <w:pPr>
        <w:pStyle w:val="TableofFigures"/>
        <w:tabs>
          <w:tab w:val="right" w:leader="dot" w:pos="9350"/>
        </w:tabs>
        <w:rPr>
          <w:rFonts w:asciiTheme="minorHAnsi" w:eastAsiaTheme="minorEastAsia" w:hAnsiTheme="minorHAnsi" w:cstheme="minorBidi"/>
          <w:noProof/>
          <w:color w:val="auto"/>
          <w:lang w:eastAsia="en-GB"/>
        </w:rPr>
      </w:pPr>
      <w:r w:rsidRPr="005E01BD">
        <w:rPr>
          <w:noProof/>
          <w:color w:val="auto"/>
        </w:rPr>
        <w:t>Table 3.2: PICO</w:t>
      </w:r>
      <w:r w:rsidRPr="005E01BD">
        <w:rPr>
          <w:noProof/>
          <w:color w:val="auto"/>
        </w:rPr>
        <w:tab/>
      </w:r>
      <w:r w:rsidR="00BA73F6" w:rsidRPr="005E01BD">
        <w:rPr>
          <w:noProof/>
          <w:color w:val="auto"/>
        </w:rPr>
        <w:fldChar w:fldCharType="begin"/>
      </w:r>
      <w:r w:rsidRPr="005E01BD">
        <w:rPr>
          <w:noProof/>
          <w:color w:val="auto"/>
        </w:rPr>
        <w:instrText xml:space="preserve"> PAGEREF _Toc218277779 \h </w:instrText>
      </w:r>
      <w:r w:rsidR="00BA73F6" w:rsidRPr="005E01BD">
        <w:rPr>
          <w:noProof/>
          <w:color w:val="auto"/>
        </w:rPr>
      </w:r>
      <w:r w:rsidR="00BA73F6" w:rsidRPr="005E01BD">
        <w:rPr>
          <w:noProof/>
          <w:color w:val="auto"/>
        </w:rPr>
        <w:fldChar w:fldCharType="separate"/>
      </w:r>
      <w:r w:rsidR="00321B84" w:rsidRPr="005E01BD">
        <w:rPr>
          <w:noProof/>
          <w:color w:val="auto"/>
        </w:rPr>
        <w:t>30</w:t>
      </w:r>
      <w:r w:rsidR="00BA73F6" w:rsidRPr="005E01BD">
        <w:rPr>
          <w:noProof/>
          <w:color w:val="auto"/>
        </w:rPr>
        <w:fldChar w:fldCharType="end"/>
      </w:r>
    </w:p>
    <w:p w:rsidR="00FA0630" w:rsidRPr="005E01BD" w:rsidRDefault="00FA0630">
      <w:pPr>
        <w:pStyle w:val="TableofFigures"/>
        <w:tabs>
          <w:tab w:val="right" w:leader="dot" w:pos="9350"/>
        </w:tabs>
        <w:rPr>
          <w:rFonts w:asciiTheme="minorHAnsi" w:eastAsiaTheme="minorEastAsia" w:hAnsiTheme="minorHAnsi" w:cstheme="minorBidi"/>
          <w:noProof/>
          <w:color w:val="auto"/>
          <w:lang w:eastAsia="en-GB"/>
        </w:rPr>
      </w:pPr>
      <w:r w:rsidRPr="005E01BD">
        <w:rPr>
          <w:noProof/>
          <w:color w:val="auto"/>
        </w:rPr>
        <w:t>Table 3.3: Inclusion and Exclusion Criteria</w:t>
      </w:r>
      <w:r w:rsidRPr="005E01BD">
        <w:rPr>
          <w:noProof/>
          <w:color w:val="auto"/>
        </w:rPr>
        <w:tab/>
      </w:r>
      <w:r w:rsidR="00BA73F6" w:rsidRPr="005E01BD">
        <w:rPr>
          <w:noProof/>
          <w:color w:val="auto"/>
        </w:rPr>
        <w:fldChar w:fldCharType="begin"/>
      </w:r>
      <w:r w:rsidRPr="005E01BD">
        <w:rPr>
          <w:noProof/>
          <w:color w:val="auto"/>
        </w:rPr>
        <w:instrText xml:space="preserve"> PAGEREF _Toc218277780 \h </w:instrText>
      </w:r>
      <w:r w:rsidR="00BA73F6" w:rsidRPr="005E01BD">
        <w:rPr>
          <w:noProof/>
          <w:color w:val="auto"/>
        </w:rPr>
      </w:r>
      <w:r w:rsidR="00BA73F6" w:rsidRPr="005E01BD">
        <w:rPr>
          <w:noProof/>
          <w:color w:val="auto"/>
        </w:rPr>
        <w:fldChar w:fldCharType="separate"/>
      </w:r>
      <w:r w:rsidR="00321B84" w:rsidRPr="005E01BD">
        <w:rPr>
          <w:noProof/>
          <w:color w:val="auto"/>
        </w:rPr>
        <w:t>32</w:t>
      </w:r>
      <w:r w:rsidR="00BA73F6" w:rsidRPr="005E01BD">
        <w:rPr>
          <w:noProof/>
          <w:color w:val="auto"/>
        </w:rPr>
        <w:fldChar w:fldCharType="end"/>
      </w:r>
    </w:p>
    <w:p w:rsidR="00FA0630" w:rsidRPr="005E01BD" w:rsidRDefault="00FA0630">
      <w:pPr>
        <w:pStyle w:val="TableofFigures"/>
        <w:tabs>
          <w:tab w:val="right" w:leader="dot" w:pos="9350"/>
        </w:tabs>
        <w:rPr>
          <w:rFonts w:asciiTheme="minorHAnsi" w:eastAsiaTheme="minorEastAsia" w:hAnsiTheme="minorHAnsi" w:cstheme="minorBidi"/>
          <w:noProof/>
          <w:color w:val="auto"/>
          <w:lang w:eastAsia="en-GB"/>
        </w:rPr>
      </w:pPr>
      <w:r w:rsidRPr="005E01BD">
        <w:rPr>
          <w:noProof/>
          <w:color w:val="auto"/>
        </w:rPr>
        <w:t>Table 3.4: Database search</w:t>
      </w:r>
      <w:r w:rsidRPr="005E01BD">
        <w:rPr>
          <w:noProof/>
          <w:color w:val="auto"/>
        </w:rPr>
        <w:tab/>
      </w:r>
      <w:r w:rsidR="00BA73F6" w:rsidRPr="005E01BD">
        <w:rPr>
          <w:noProof/>
          <w:color w:val="auto"/>
        </w:rPr>
        <w:fldChar w:fldCharType="begin"/>
      </w:r>
      <w:r w:rsidRPr="005E01BD">
        <w:rPr>
          <w:noProof/>
          <w:color w:val="auto"/>
        </w:rPr>
        <w:instrText xml:space="preserve"> PAGEREF _Toc218277781 \h </w:instrText>
      </w:r>
      <w:r w:rsidR="00BA73F6" w:rsidRPr="005E01BD">
        <w:rPr>
          <w:noProof/>
          <w:color w:val="auto"/>
        </w:rPr>
      </w:r>
      <w:r w:rsidR="00BA73F6" w:rsidRPr="005E01BD">
        <w:rPr>
          <w:noProof/>
          <w:color w:val="auto"/>
        </w:rPr>
        <w:fldChar w:fldCharType="separate"/>
      </w:r>
      <w:r w:rsidR="00321B84" w:rsidRPr="005E01BD">
        <w:rPr>
          <w:noProof/>
          <w:color w:val="auto"/>
        </w:rPr>
        <w:t>32</w:t>
      </w:r>
      <w:r w:rsidR="00BA73F6" w:rsidRPr="005E01BD">
        <w:rPr>
          <w:noProof/>
          <w:color w:val="auto"/>
        </w:rPr>
        <w:fldChar w:fldCharType="end"/>
      </w:r>
    </w:p>
    <w:p w:rsidR="00FA0630" w:rsidRPr="005E01BD" w:rsidRDefault="00FA0630">
      <w:pPr>
        <w:pStyle w:val="TableofFigures"/>
        <w:tabs>
          <w:tab w:val="right" w:leader="dot" w:pos="9350"/>
        </w:tabs>
        <w:rPr>
          <w:rFonts w:asciiTheme="minorHAnsi" w:eastAsiaTheme="minorEastAsia" w:hAnsiTheme="minorHAnsi" w:cstheme="minorBidi"/>
          <w:noProof/>
          <w:color w:val="auto"/>
          <w:lang w:eastAsia="en-GB"/>
        </w:rPr>
      </w:pPr>
      <w:r w:rsidRPr="005E01BD">
        <w:rPr>
          <w:noProof/>
          <w:color w:val="auto"/>
          <w:highlight w:val="white"/>
        </w:rPr>
        <w:t>Table 5.1: Quantitative generic data extraction</w:t>
      </w:r>
      <w:r w:rsidRPr="005E01BD">
        <w:rPr>
          <w:noProof/>
          <w:color w:val="auto"/>
        </w:rPr>
        <w:tab/>
      </w:r>
      <w:r w:rsidR="00BA73F6" w:rsidRPr="005E01BD">
        <w:rPr>
          <w:noProof/>
          <w:color w:val="auto"/>
        </w:rPr>
        <w:fldChar w:fldCharType="begin"/>
      </w:r>
      <w:r w:rsidRPr="005E01BD">
        <w:rPr>
          <w:noProof/>
          <w:color w:val="auto"/>
        </w:rPr>
        <w:instrText xml:space="preserve"> PAGEREF _Toc218277782 \h </w:instrText>
      </w:r>
      <w:r w:rsidR="00BA73F6" w:rsidRPr="005E01BD">
        <w:rPr>
          <w:noProof/>
          <w:color w:val="auto"/>
        </w:rPr>
      </w:r>
      <w:r w:rsidR="00BA73F6" w:rsidRPr="005E01BD">
        <w:rPr>
          <w:noProof/>
          <w:color w:val="auto"/>
        </w:rPr>
        <w:fldChar w:fldCharType="separate"/>
      </w:r>
      <w:r w:rsidR="00321B84" w:rsidRPr="005E01BD">
        <w:rPr>
          <w:noProof/>
          <w:color w:val="auto"/>
        </w:rPr>
        <w:t>50</w:t>
      </w:r>
      <w:r w:rsidR="00BA73F6" w:rsidRPr="005E01BD">
        <w:rPr>
          <w:noProof/>
          <w:color w:val="auto"/>
        </w:rPr>
        <w:fldChar w:fldCharType="end"/>
      </w:r>
    </w:p>
    <w:p w:rsidR="00FA0630" w:rsidRPr="005E01BD" w:rsidRDefault="00FA0630">
      <w:pPr>
        <w:pStyle w:val="TableofFigures"/>
        <w:tabs>
          <w:tab w:val="right" w:leader="dot" w:pos="9350"/>
        </w:tabs>
        <w:rPr>
          <w:rFonts w:asciiTheme="minorHAnsi" w:eastAsiaTheme="minorEastAsia" w:hAnsiTheme="minorHAnsi" w:cstheme="minorBidi"/>
          <w:noProof/>
          <w:color w:val="auto"/>
          <w:lang w:eastAsia="en-GB"/>
        </w:rPr>
      </w:pPr>
      <w:r w:rsidRPr="005E01BD">
        <w:rPr>
          <w:noProof/>
          <w:color w:val="auto"/>
          <w:highlight w:val="white"/>
        </w:rPr>
        <w:t>Table 5.2: Qualitative generic data extraction</w:t>
      </w:r>
      <w:r w:rsidRPr="005E01BD">
        <w:rPr>
          <w:noProof/>
          <w:color w:val="auto"/>
        </w:rPr>
        <w:tab/>
      </w:r>
      <w:r w:rsidR="00BA73F6" w:rsidRPr="005E01BD">
        <w:rPr>
          <w:noProof/>
          <w:color w:val="auto"/>
        </w:rPr>
        <w:fldChar w:fldCharType="begin"/>
      </w:r>
      <w:r w:rsidRPr="005E01BD">
        <w:rPr>
          <w:noProof/>
          <w:color w:val="auto"/>
        </w:rPr>
        <w:instrText xml:space="preserve"> PAGEREF _Toc218277783 \h </w:instrText>
      </w:r>
      <w:r w:rsidR="00BA73F6" w:rsidRPr="005E01BD">
        <w:rPr>
          <w:noProof/>
          <w:color w:val="auto"/>
        </w:rPr>
      </w:r>
      <w:r w:rsidR="00BA73F6" w:rsidRPr="005E01BD">
        <w:rPr>
          <w:noProof/>
          <w:color w:val="auto"/>
        </w:rPr>
        <w:fldChar w:fldCharType="separate"/>
      </w:r>
      <w:r w:rsidR="00321B84" w:rsidRPr="005E01BD">
        <w:rPr>
          <w:noProof/>
          <w:color w:val="auto"/>
        </w:rPr>
        <w:t>54</w:t>
      </w:r>
      <w:r w:rsidR="00BA73F6" w:rsidRPr="005E01BD">
        <w:rPr>
          <w:noProof/>
          <w:color w:val="auto"/>
        </w:rPr>
        <w:fldChar w:fldCharType="end"/>
      </w:r>
    </w:p>
    <w:p w:rsidR="00BC69EE" w:rsidRPr="005E01BD" w:rsidRDefault="00BA73F6">
      <w:pPr>
        <w:jc w:val="center"/>
        <w:rPr>
          <w:b/>
          <w:bCs/>
          <w:i/>
          <w:iCs/>
          <w:color w:val="auto"/>
          <w:sz w:val="36"/>
          <w:szCs w:val="36"/>
        </w:rPr>
      </w:pPr>
      <w:r w:rsidRPr="005E01BD">
        <w:rPr>
          <w:color w:val="auto"/>
        </w:rPr>
        <w:fldChar w:fldCharType="end"/>
      </w:r>
      <w:r w:rsidR="00CC5224" w:rsidRPr="005E01BD">
        <w:rPr>
          <w:color w:val="auto"/>
        </w:rPr>
        <w:br w:type="page"/>
      </w:r>
    </w:p>
    <w:p w:rsidR="00BC69EE" w:rsidRPr="005E01BD" w:rsidRDefault="00CC5224">
      <w:pPr>
        <w:pStyle w:val="Heading1"/>
        <w:rPr>
          <w:color w:val="auto"/>
        </w:rPr>
      </w:pPr>
      <w:bookmarkStart w:id="1" w:name="_Toc218284236"/>
      <w:r w:rsidRPr="005E01BD">
        <w:rPr>
          <w:color w:val="auto"/>
        </w:rPr>
        <w:lastRenderedPageBreak/>
        <w:t>Chapter 1: Introduction</w:t>
      </w:r>
      <w:bookmarkEnd w:id="1"/>
    </w:p>
    <w:p w:rsidR="00BC69EE" w:rsidRPr="005E01BD" w:rsidRDefault="00CC5224">
      <w:pPr>
        <w:pStyle w:val="Heading2"/>
        <w:rPr>
          <w:color w:val="auto"/>
        </w:rPr>
      </w:pPr>
      <w:bookmarkStart w:id="2" w:name="_Toc218284237"/>
      <w:r w:rsidRPr="005E01BD">
        <w:rPr>
          <w:color w:val="auto"/>
        </w:rPr>
        <w:t>1.1 Chapter Introduction</w:t>
      </w:r>
      <w:bookmarkEnd w:id="2"/>
    </w:p>
    <w:p w:rsidR="00BC69EE" w:rsidRPr="005E01BD" w:rsidRDefault="00CC5224">
      <w:pPr>
        <w:rPr>
          <w:color w:val="auto"/>
        </w:rPr>
      </w:pPr>
      <w:r w:rsidRPr="005E01BD">
        <w:rPr>
          <w:color w:val="auto"/>
        </w:rPr>
        <w:t>The adolescence mental health has been identified as one of the major public health changes particularly seen after COVID-19 pandemic. These unprecedented issues caused by sudden school closures reducing access for supporting services essentially increased risks of anxiety, depression and social disengagements across young people (</w:t>
      </w:r>
      <w:proofErr w:type="spellStart"/>
      <w:r w:rsidRPr="005E01BD">
        <w:rPr>
          <w:color w:val="auto"/>
        </w:rPr>
        <w:t>Frentzen</w:t>
      </w:r>
      <w:proofErr w:type="spellEnd"/>
      <w:r w:rsidRPr="005E01BD">
        <w:rPr>
          <w:color w:val="auto"/>
        </w:rPr>
        <w:t xml:space="preserve"> </w:t>
      </w:r>
      <w:r w:rsidR="00E11914" w:rsidRPr="005E01BD">
        <w:rPr>
          <w:i/>
          <w:iCs/>
          <w:color w:val="auto"/>
        </w:rPr>
        <w:t>et al.</w:t>
      </w:r>
      <w:r w:rsidRPr="005E01BD">
        <w:rPr>
          <w:color w:val="auto"/>
        </w:rPr>
        <w:t xml:space="preserve"> 2025). These issues among the adolescents have been considered as developmental challenges in the UK. This study focuses on the post COVID-19 mental health outcomes among adolescents in England and Scotland with the focus on comprehending prevalence policy responses and service accessibilities for informing equitable interventions and future health and social care strategies.</w:t>
      </w:r>
    </w:p>
    <w:p w:rsidR="00BC69EE" w:rsidRPr="005E01BD" w:rsidRDefault="00CC5224">
      <w:pPr>
        <w:pStyle w:val="Heading2"/>
        <w:rPr>
          <w:color w:val="auto"/>
        </w:rPr>
      </w:pPr>
      <w:bookmarkStart w:id="3" w:name="_Toc218284238"/>
      <w:r w:rsidRPr="005E01BD">
        <w:rPr>
          <w:color w:val="auto"/>
        </w:rPr>
        <w:t>1.2 The prevalence of the problem(s) identified in the area of health and/or social care</w:t>
      </w:r>
      <w:bookmarkEnd w:id="3"/>
    </w:p>
    <w:p w:rsidR="00BC69EE" w:rsidRPr="005E01BD" w:rsidRDefault="00CC5224">
      <w:pPr>
        <w:pStyle w:val="Heading3"/>
        <w:rPr>
          <w:color w:val="auto"/>
        </w:rPr>
      </w:pPr>
      <w:bookmarkStart w:id="4" w:name="_Toc218284239"/>
      <w:r w:rsidRPr="005E01BD">
        <w:rPr>
          <w:color w:val="auto"/>
        </w:rPr>
        <w:t>1.2.1 Problem statement</w:t>
      </w:r>
      <w:bookmarkEnd w:id="4"/>
    </w:p>
    <w:p w:rsidR="00BC69EE" w:rsidRPr="005E01BD" w:rsidRDefault="00CC5224">
      <w:pPr>
        <w:rPr>
          <w:color w:val="auto"/>
        </w:rPr>
      </w:pPr>
      <w:r w:rsidRPr="005E01BD">
        <w:rPr>
          <w:color w:val="auto"/>
        </w:rPr>
        <w:t xml:space="preserve">COVID-19 pandemic has enhanced mental health issues among the adolescents placing high pressure on the health and social care systems. The number of children aged around 6-16 years with mental health issues increased from 11.6% (2017) to 17.4% (2021) in England (GOV.UK, 2023). An Equality and Human Rights Commission research showed evidence of high rates of self-harm and attempted suicide, while a Scottish Government evidence assessment found that transgender people had much higher </w:t>
      </w:r>
      <w:proofErr w:type="spellStart"/>
      <w:r w:rsidRPr="005E01BD">
        <w:rPr>
          <w:color w:val="auto"/>
        </w:rPr>
        <w:t>prevalences</w:t>
      </w:r>
      <w:proofErr w:type="spellEnd"/>
      <w:r w:rsidRPr="005E01BD">
        <w:rPr>
          <w:color w:val="auto"/>
        </w:rPr>
        <w:t xml:space="preserve"> of anxiety, stress, and depression. In the past year, nearly half of transgender respondents to </w:t>
      </w:r>
      <w:proofErr w:type="spellStart"/>
      <w:r w:rsidRPr="005E01BD">
        <w:rPr>
          <w:color w:val="auto"/>
        </w:rPr>
        <w:t>Stonewall's</w:t>
      </w:r>
      <w:proofErr w:type="spellEnd"/>
      <w:r w:rsidRPr="005E01BD">
        <w:rPr>
          <w:color w:val="auto"/>
        </w:rPr>
        <w:t xml:space="preserve"> study had thought of ending their lives (GOV.UK, 2023). Additionally, Child and Adolescent Mental Health Services (CAMHS) have compounded these issues such as delaying in services (MHC, 2023). </w:t>
      </w:r>
      <w:proofErr w:type="gramStart"/>
      <w:r w:rsidRPr="005E01BD">
        <w:rPr>
          <w:color w:val="auto"/>
        </w:rPr>
        <w:t>These conditions risk persisting into adulthood lead to long-term social, educational and economic consequences for affecting the young population without timely interventions.</w:t>
      </w:r>
      <w:proofErr w:type="gramEnd"/>
    </w:p>
    <w:p w:rsidR="00BC69EE" w:rsidRPr="005E01BD" w:rsidRDefault="00CC5224">
      <w:pPr>
        <w:pStyle w:val="Heading3"/>
        <w:jc w:val="left"/>
        <w:rPr>
          <w:color w:val="auto"/>
        </w:rPr>
      </w:pPr>
      <w:bookmarkStart w:id="5" w:name="_Toc218284240"/>
      <w:r w:rsidRPr="005E01BD">
        <w:rPr>
          <w:color w:val="auto"/>
        </w:rPr>
        <w:t>1.2.2 Research gap</w:t>
      </w:r>
      <w:bookmarkEnd w:id="5"/>
    </w:p>
    <w:p w:rsidR="00BC69EE" w:rsidRPr="005E01BD" w:rsidRDefault="00CC5224">
      <w:pPr>
        <w:rPr>
          <w:color w:val="auto"/>
        </w:rPr>
      </w:pPr>
      <w:r w:rsidRPr="005E01BD">
        <w:rPr>
          <w:color w:val="auto"/>
        </w:rPr>
        <w:t xml:space="preserve">This systematic review compares the outcomes across the UK’s nations remaining gaps with investigating several studies on examining adolescent mental health during and after COVID-19 pandemic. This lack of comparative evidence has limited comprehension of the way different regional strategies might have shaped post-pandemic mental health trends. England and Scotland have adopted different pandemic management strategies with differences in school reopening policies, community-based support and mental health service delivery. However, there has been limited understanding of these policy variations shaping recovery outcomes for adolescents. The existing studies are sometimes cross-sectional relying high on self-reported data or lack of longitudinal scope by making it difficult to compare long-term effects as well. This </w:t>
      </w:r>
      <w:r w:rsidRPr="005E01BD">
        <w:rPr>
          <w:color w:val="auto"/>
        </w:rPr>
        <w:lastRenderedPageBreak/>
        <w:t xml:space="preserve">research gap has been addressed essentially for developed region-specific interventions which enhance strengths of </w:t>
      </w:r>
      <w:r w:rsidR="005978E1" w:rsidRPr="005E01BD">
        <w:rPr>
          <w:color w:val="auto"/>
        </w:rPr>
        <w:t>adolescent’s</w:t>
      </w:r>
      <w:r w:rsidRPr="005E01BD">
        <w:rPr>
          <w:color w:val="auto"/>
        </w:rPr>
        <w:t xml:space="preserve"> mental health services in the post-pandemic period.</w:t>
      </w:r>
    </w:p>
    <w:p w:rsidR="00BC69EE" w:rsidRPr="005E01BD" w:rsidRDefault="00CC5224">
      <w:pPr>
        <w:pStyle w:val="Heading2"/>
        <w:jc w:val="left"/>
        <w:rPr>
          <w:color w:val="auto"/>
        </w:rPr>
      </w:pPr>
      <w:bookmarkStart w:id="6" w:name="_Toc218284241"/>
      <w:r w:rsidRPr="005E01BD">
        <w:rPr>
          <w:color w:val="auto"/>
        </w:rPr>
        <w:t>1.3 Literature Based Background to the Study</w:t>
      </w:r>
      <w:bookmarkEnd w:id="6"/>
    </w:p>
    <w:p w:rsidR="00BC69EE" w:rsidRPr="005E01BD" w:rsidRDefault="00CC5224">
      <w:pPr>
        <w:rPr>
          <w:color w:val="auto"/>
        </w:rPr>
      </w:pPr>
      <w:r w:rsidRPr="005E01BD">
        <w:rPr>
          <w:color w:val="auto"/>
        </w:rPr>
        <w:t xml:space="preserve">Adolescence is a formative period in which social, emotional and cognitive development play significant roles for long-term mental health factors (World Health Organization, 2025). The protective factors including peer relationships, organised school routines and other extracurricular activities are acknowledged as focused parts for adolescents' well-being. Furthermore, the COVID-19 pandemic has been challenging for these protective factors by showing major psychological problems </w:t>
      </w:r>
      <w:proofErr w:type="gramStart"/>
      <w:r w:rsidRPr="005E01BD">
        <w:rPr>
          <w:color w:val="auto"/>
        </w:rPr>
        <w:t>among  the</w:t>
      </w:r>
      <w:proofErr w:type="gramEnd"/>
      <w:r w:rsidRPr="005E01BD">
        <w:rPr>
          <w:color w:val="auto"/>
        </w:rPr>
        <w:t xml:space="preserve"> young ones (</w:t>
      </w:r>
      <w:proofErr w:type="spellStart"/>
      <w:r w:rsidRPr="005E01BD">
        <w:rPr>
          <w:color w:val="auto"/>
        </w:rPr>
        <w:t>Scheiner</w:t>
      </w:r>
      <w:proofErr w:type="spellEnd"/>
      <w:r w:rsidRPr="005E01BD">
        <w:rPr>
          <w:color w:val="auto"/>
        </w:rPr>
        <w:t xml:space="preserve"> </w:t>
      </w:r>
      <w:r w:rsidR="00E11914" w:rsidRPr="005E01BD">
        <w:rPr>
          <w:i/>
          <w:iCs/>
          <w:color w:val="auto"/>
        </w:rPr>
        <w:t>et al.</w:t>
      </w:r>
      <w:r w:rsidRPr="005E01BD">
        <w:rPr>
          <w:color w:val="auto"/>
        </w:rPr>
        <w:t xml:space="preserve">2023). School closures, restrictions on social interactions and the abrupt changes to remote learning </w:t>
      </w:r>
      <w:proofErr w:type="spellStart"/>
      <w:r w:rsidRPr="005E01BD">
        <w:rPr>
          <w:color w:val="auto"/>
        </w:rPr>
        <w:t>combinedly</w:t>
      </w:r>
      <w:proofErr w:type="spellEnd"/>
      <w:r w:rsidRPr="005E01BD">
        <w:rPr>
          <w:color w:val="auto"/>
        </w:rPr>
        <w:t xml:space="preserve"> enhanced challenges on anxiety, depression and disengagements from education and community life.</w:t>
      </w:r>
    </w:p>
    <w:p w:rsidR="00BC69EE" w:rsidRPr="005E01BD" w:rsidRDefault="00CC5224">
      <w:pPr>
        <w:rPr>
          <w:color w:val="auto"/>
        </w:rPr>
      </w:pPr>
      <w:r w:rsidRPr="005E01BD">
        <w:rPr>
          <w:color w:val="auto"/>
        </w:rPr>
        <w:t>The prevalence of anxiety and depression rose by a staggering 25% worldwide in the first year of the COVID-19 pandemic. This outlines the most impacted individuals and provides an overview of the pandemic's impact on mental health service accessibility and how it has evolved (WHO, 2022). Around 90% of the countries polled had already included mental health and psychosocial counselling in their COVID-19 response plans because of worries about possible increases in mental health disorders, but there are still significant gaps and issues. The ‘Wellbeing for Educational Return’ programme aimed to support the schools in addressing the mental health needs of students post COVID-19 pandemic in England. On the other hand, Scotland has adopted the more community-driven approach integrating mental health provisions into local youth activities and educational contexts. Hence, the inequalities as outcomes for both countries have been evidence. The young people from lower socioeconomic groups or minority ethnic backgrounds have limited digital access for performing several digital activities including online learning. These disparities have been affected by childhood anxiety, depression or other disengagements towards study. The outcomes have shown the persistence of social determinants of health for shaping adolescent mental health in the post COVID-19 situations.</w:t>
      </w:r>
    </w:p>
    <w:p w:rsidR="00BC69EE" w:rsidRPr="005E01BD" w:rsidRDefault="00CC5224">
      <w:pPr>
        <w:rPr>
          <w:color w:val="auto"/>
        </w:rPr>
      </w:pPr>
      <w:r w:rsidRPr="005E01BD">
        <w:rPr>
          <w:color w:val="auto"/>
        </w:rPr>
        <w:t xml:space="preserve">Another dimension of the literature has concerned the role of digitalisations. This has created several difficulties </w:t>
      </w:r>
      <w:r w:rsidR="00AB2FE0" w:rsidRPr="005E01BD">
        <w:rPr>
          <w:color w:val="auto"/>
        </w:rPr>
        <w:t>including digital</w:t>
      </w:r>
      <w:r w:rsidRPr="005E01BD">
        <w:rPr>
          <w:color w:val="auto"/>
        </w:rPr>
        <w:t xml:space="preserve"> fatigue, technical accessibility issues and limited effectiveness for the students without strong home supporting structure, while remote schooling and online support services have provided regularity. Furthermore, Daniel </w:t>
      </w:r>
      <w:r w:rsidR="00E11914" w:rsidRPr="005E01BD">
        <w:rPr>
          <w:i/>
          <w:iCs/>
          <w:color w:val="auto"/>
        </w:rPr>
        <w:t>et al</w:t>
      </w:r>
      <w:proofErr w:type="gramStart"/>
      <w:r w:rsidR="00E11914" w:rsidRPr="005E01BD">
        <w:rPr>
          <w:i/>
          <w:iCs/>
          <w:color w:val="auto"/>
        </w:rPr>
        <w:t>.</w:t>
      </w:r>
      <w:r w:rsidRPr="005E01BD">
        <w:rPr>
          <w:color w:val="auto"/>
        </w:rPr>
        <w:t>(</w:t>
      </w:r>
      <w:proofErr w:type="gramEnd"/>
      <w:r w:rsidRPr="005E01BD">
        <w:rPr>
          <w:color w:val="auto"/>
        </w:rPr>
        <w:t xml:space="preserve">2024) stated that the online counselling platforms and digital well-being resources have enhanced traction across the adolescents to seek confidential and accessible mental health support. Thus, dual strategy has emphasised both the opportunities and threats of digital interventions for </w:t>
      </w:r>
      <w:r w:rsidRPr="005E01BD">
        <w:rPr>
          <w:color w:val="auto"/>
        </w:rPr>
        <w:lastRenderedPageBreak/>
        <w:t xml:space="preserve">safeguarding adolescent’s mental well-being. These have directly compared outcomes between England and Scotland despite different policy frameworks. England's strategy has focused targeted funding and school-based mental health services (Garratt, 2024). </w:t>
      </w:r>
      <w:proofErr w:type="gramStart"/>
      <w:r w:rsidRPr="005E01BD">
        <w:rPr>
          <w:color w:val="auto"/>
        </w:rPr>
        <w:t>While Scotland has prioritised integrated, community-led approaches for their people in the mental health interventions context (</w:t>
      </w:r>
      <w:proofErr w:type="spellStart"/>
      <w:r w:rsidRPr="005E01BD">
        <w:rPr>
          <w:color w:val="auto"/>
        </w:rPr>
        <w:t>Correia</w:t>
      </w:r>
      <w:proofErr w:type="spellEnd"/>
      <w:r w:rsidRPr="005E01BD">
        <w:rPr>
          <w:color w:val="auto"/>
        </w:rPr>
        <w:t xml:space="preserve"> de </w:t>
      </w:r>
      <w:proofErr w:type="spellStart"/>
      <w:r w:rsidRPr="005E01BD">
        <w:rPr>
          <w:color w:val="auto"/>
        </w:rPr>
        <w:t>Matos</w:t>
      </w:r>
      <w:r w:rsidR="00E11914" w:rsidRPr="005E01BD">
        <w:rPr>
          <w:i/>
          <w:iCs/>
          <w:color w:val="auto"/>
        </w:rPr>
        <w:t>et</w:t>
      </w:r>
      <w:proofErr w:type="spellEnd"/>
      <w:r w:rsidR="00E11914" w:rsidRPr="005E01BD">
        <w:rPr>
          <w:i/>
          <w:iCs/>
          <w:color w:val="auto"/>
        </w:rPr>
        <w:t xml:space="preserve"> al.</w:t>
      </w:r>
      <w:r w:rsidRPr="005E01BD">
        <w:rPr>
          <w:color w:val="auto"/>
        </w:rPr>
        <w:t xml:space="preserve"> 2025).</w:t>
      </w:r>
      <w:proofErr w:type="gramEnd"/>
      <w:r w:rsidRPr="005E01BD">
        <w:rPr>
          <w:color w:val="auto"/>
        </w:rPr>
        <w:t xml:space="preserve"> However, both systems have faced common challenges including staff shortages, long waiting times and questions regarding sustainability. Moreover, most available research has either cross-sectional or short-term in design by limiting comprehension of long-term post-pandemic outcomes.</w:t>
      </w:r>
    </w:p>
    <w:p w:rsidR="00BC69EE" w:rsidRPr="005E01BD" w:rsidRDefault="00CC5224">
      <w:pPr>
        <w:rPr>
          <w:color w:val="auto"/>
        </w:rPr>
      </w:pPr>
      <w:r w:rsidRPr="005E01BD">
        <w:rPr>
          <w:color w:val="auto"/>
        </w:rPr>
        <w:t>Hence, the existing literature has emphasized the profound effectiveness of COVID-19 on adolescent mental health. The unequal distributions of these outcomes among social groups and the weaknesses of existing policy responses have been considered through the comparative evidence of both countries. This research is seeking to fill this gap by systematically reviewing existing data to evaluate the differences and similarities in adolescent mental health outcomes post-COVID with attention to prevalence, service accessibility and policy influences.</w:t>
      </w:r>
    </w:p>
    <w:p w:rsidR="00BC69EE" w:rsidRPr="005E01BD" w:rsidRDefault="00CC5224">
      <w:pPr>
        <w:pStyle w:val="Heading2"/>
        <w:jc w:val="left"/>
        <w:rPr>
          <w:color w:val="auto"/>
        </w:rPr>
      </w:pPr>
      <w:bookmarkStart w:id="7" w:name="_Toc218284242"/>
      <w:r w:rsidRPr="005E01BD">
        <w:rPr>
          <w:color w:val="auto"/>
        </w:rPr>
        <w:t>1.4 Rationale &amp; Research Question/Aims/Hypothesis</w:t>
      </w:r>
      <w:bookmarkEnd w:id="7"/>
    </w:p>
    <w:p w:rsidR="00BC69EE" w:rsidRPr="005E01BD" w:rsidRDefault="00CC5224">
      <w:pPr>
        <w:pStyle w:val="Heading3"/>
        <w:jc w:val="left"/>
        <w:rPr>
          <w:color w:val="auto"/>
        </w:rPr>
      </w:pPr>
      <w:bookmarkStart w:id="8" w:name="_Toc218284243"/>
      <w:r w:rsidRPr="005E01BD">
        <w:rPr>
          <w:color w:val="auto"/>
        </w:rPr>
        <w:t>1.4.1 Rationale</w:t>
      </w:r>
      <w:bookmarkEnd w:id="8"/>
    </w:p>
    <w:p w:rsidR="00BC69EE" w:rsidRPr="005E01BD" w:rsidRDefault="00CC5224">
      <w:pPr>
        <w:rPr>
          <w:color w:val="auto"/>
        </w:rPr>
      </w:pPr>
      <w:r w:rsidRPr="005E01BD">
        <w:rPr>
          <w:color w:val="auto"/>
        </w:rPr>
        <w:t xml:space="preserve">The COVID-19 pandemic has created unprecedented challenges for adolescents significantly disrupting education, social connections by accessing mental health services. The </w:t>
      </w:r>
      <w:proofErr w:type="gramStart"/>
      <w:r w:rsidRPr="005E01BD">
        <w:rPr>
          <w:color w:val="auto"/>
        </w:rPr>
        <w:t>rise of anxiety level, depression and social disengagements have</w:t>
      </w:r>
      <w:proofErr w:type="gramEnd"/>
      <w:r w:rsidRPr="005E01BD">
        <w:rPr>
          <w:color w:val="auto"/>
        </w:rPr>
        <w:t xml:space="preserve"> been reported with evidence suggesting long-term consequences when not adequately addressed. However, this current research has highlighted these issues and limitations of comparative research by examining the way different regional policies and service responses influenced outcomes in the UK. England and Scotland provide a valuable context for analysis since they adopted different health and educational strategies during the pandemic which might have shaped adolescent mental health outcomes in different ways. The investigation of these differences allows this current research to develop informed interventions and help to reduce regional inequalities.</w:t>
      </w:r>
    </w:p>
    <w:p w:rsidR="00BC69EE" w:rsidRPr="005E01BD" w:rsidRDefault="00CC5224">
      <w:pPr>
        <w:pStyle w:val="Heading3"/>
        <w:jc w:val="left"/>
        <w:rPr>
          <w:color w:val="auto"/>
        </w:rPr>
      </w:pPr>
      <w:bookmarkStart w:id="9" w:name="_Toc218284244"/>
      <w:r w:rsidRPr="005E01BD">
        <w:rPr>
          <w:color w:val="auto"/>
        </w:rPr>
        <w:t>1.4.2 Aim</w:t>
      </w:r>
      <w:bookmarkEnd w:id="9"/>
    </w:p>
    <w:p w:rsidR="00BC69EE" w:rsidRPr="005E01BD" w:rsidRDefault="00CC5224">
      <w:pPr>
        <w:rPr>
          <w:color w:val="auto"/>
        </w:rPr>
      </w:pPr>
      <w:r w:rsidRPr="005E01BD">
        <w:rPr>
          <w:color w:val="auto"/>
        </w:rPr>
        <w:t>This research aims to develop strong evidence on post-COVID-19 mental health outcomes among the adolescents in both England and Scotland. This aim provides findings which support the industry professionals, policymakers and future researchers in developing more effective and equitable interventions.</w:t>
      </w:r>
    </w:p>
    <w:p w:rsidR="00BC69EE" w:rsidRPr="005E01BD" w:rsidRDefault="00CC5224">
      <w:pPr>
        <w:pStyle w:val="Heading3"/>
        <w:jc w:val="left"/>
        <w:rPr>
          <w:color w:val="auto"/>
        </w:rPr>
      </w:pPr>
      <w:bookmarkStart w:id="10" w:name="_Toc218284245"/>
      <w:r w:rsidRPr="005E01BD">
        <w:rPr>
          <w:color w:val="auto"/>
        </w:rPr>
        <w:lastRenderedPageBreak/>
        <w:t>1.4.3 Objectives</w:t>
      </w:r>
      <w:bookmarkEnd w:id="10"/>
    </w:p>
    <w:p w:rsidR="00BC69EE" w:rsidRPr="005E01BD" w:rsidRDefault="00CC5224">
      <w:pPr>
        <w:numPr>
          <w:ilvl w:val="0"/>
          <w:numId w:val="6"/>
        </w:numPr>
        <w:rPr>
          <w:color w:val="auto"/>
        </w:rPr>
      </w:pPr>
      <w:r w:rsidRPr="005E01BD">
        <w:rPr>
          <w:color w:val="auto"/>
        </w:rPr>
        <w:t>To evaluate and contrast the post-COVID prevalence of social disengagement, anxiety, and depression among Adolescents in England and Scotland</w:t>
      </w:r>
    </w:p>
    <w:p w:rsidR="00BC69EE" w:rsidRPr="005E01BD" w:rsidRDefault="00CC5224">
      <w:pPr>
        <w:numPr>
          <w:ilvl w:val="0"/>
          <w:numId w:val="6"/>
        </w:numPr>
        <w:rPr>
          <w:color w:val="auto"/>
        </w:rPr>
      </w:pPr>
      <w:r w:rsidRPr="005E01BD">
        <w:rPr>
          <w:color w:val="auto"/>
        </w:rPr>
        <w:t>To investigate the way regional policies and service accessibility shaped the lived experiences of Adolescents during the pandemic recovery</w:t>
      </w:r>
    </w:p>
    <w:p w:rsidR="00BC69EE" w:rsidRPr="005E01BD" w:rsidRDefault="00CC5224">
      <w:pPr>
        <w:numPr>
          <w:ilvl w:val="0"/>
          <w:numId w:val="6"/>
        </w:numPr>
        <w:rPr>
          <w:color w:val="auto"/>
        </w:rPr>
      </w:pPr>
      <w:r w:rsidRPr="005E01BD">
        <w:rPr>
          <w:color w:val="auto"/>
        </w:rPr>
        <w:t>To determine the difficulties in evaluating the mental health of Adolescents in Scotland and England following COVID-19</w:t>
      </w:r>
    </w:p>
    <w:p w:rsidR="00BC69EE" w:rsidRPr="005E01BD" w:rsidRDefault="00CC5224">
      <w:pPr>
        <w:numPr>
          <w:ilvl w:val="0"/>
          <w:numId w:val="6"/>
        </w:numPr>
        <w:rPr>
          <w:color w:val="auto"/>
        </w:rPr>
      </w:pPr>
      <w:r w:rsidRPr="005E01BD">
        <w:rPr>
          <w:color w:val="auto"/>
        </w:rPr>
        <w:t>To recommend methods for overcoming obstacles faced by Adolescents in England and Scotland after COVID-19</w:t>
      </w:r>
    </w:p>
    <w:p w:rsidR="00BC69EE" w:rsidRPr="005E01BD" w:rsidRDefault="00CC5224">
      <w:pPr>
        <w:pStyle w:val="Heading3"/>
        <w:jc w:val="left"/>
        <w:rPr>
          <w:color w:val="auto"/>
        </w:rPr>
      </w:pPr>
      <w:bookmarkStart w:id="11" w:name="_Toc218284246"/>
      <w:r w:rsidRPr="005E01BD">
        <w:rPr>
          <w:color w:val="auto"/>
        </w:rPr>
        <w:t>1.4.4 Question</w:t>
      </w:r>
      <w:bookmarkEnd w:id="11"/>
    </w:p>
    <w:p w:rsidR="00BC69EE" w:rsidRPr="005E01BD" w:rsidRDefault="00CC5224">
      <w:pPr>
        <w:rPr>
          <w:color w:val="auto"/>
        </w:rPr>
      </w:pPr>
      <w:r w:rsidRPr="005E01BD">
        <w:rPr>
          <w:color w:val="auto"/>
        </w:rPr>
        <w:t>What ways have regional policy responses and differences in mental health service accessibility shaping the post-COVID-19 outcomes particularly in anxiety, depression and social disengagements amongst the adolescents in England and Scotland?</w:t>
      </w:r>
    </w:p>
    <w:p w:rsidR="00BC69EE" w:rsidRPr="005E01BD" w:rsidRDefault="00CC5224">
      <w:pPr>
        <w:pStyle w:val="Heading2"/>
        <w:jc w:val="left"/>
        <w:rPr>
          <w:color w:val="auto"/>
        </w:rPr>
      </w:pPr>
      <w:bookmarkStart w:id="12" w:name="_Toc218284247"/>
      <w:r w:rsidRPr="005E01BD">
        <w:rPr>
          <w:color w:val="auto"/>
        </w:rPr>
        <w:t>1.5 Significance of this research</w:t>
      </w:r>
      <w:bookmarkEnd w:id="12"/>
    </w:p>
    <w:p w:rsidR="00BC69EE" w:rsidRPr="005E01BD" w:rsidRDefault="00CC5224">
      <w:pPr>
        <w:rPr>
          <w:color w:val="auto"/>
        </w:rPr>
      </w:pPr>
      <w:r w:rsidRPr="005E01BD">
        <w:rPr>
          <w:color w:val="auto"/>
        </w:rPr>
        <w:t>The research focuses on academic, practical and policy relevance by addressing the mental health consequences of the COVID-19 pandemic on adolescents. It contributes to the existing literature by filling the critical gaps in comparative studies between England and Scotland from the academic perspectives. The mental health challenges which emerge during adolescence sometimes persist into adulthood by creating risks of chronic illness, unemployment and lower quality of life. This research has underscored the urgency of early interventions by focusing on the prevalence of post-COVID anxiety, depression and social disengagements. Furthermore, this research is going to identify the challenges such as service delays, inequalities in digital access and socio-economic disparities which exacerbate mental health challenges by offering the basic designs for inclusivity and accessible care.</w:t>
      </w:r>
    </w:p>
    <w:p w:rsidR="00BC69EE" w:rsidRPr="005E01BD" w:rsidRDefault="00CC5224">
      <w:pPr>
        <w:pStyle w:val="Heading2"/>
        <w:jc w:val="left"/>
        <w:rPr>
          <w:color w:val="auto"/>
        </w:rPr>
      </w:pPr>
      <w:bookmarkStart w:id="13" w:name="_Toc218284248"/>
      <w:r w:rsidRPr="005E01BD">
        <w:rPr>
          <w:color w:val="auto"/>
        </w:rPr>
        <w:t>1.6 Structure of the dissertation</w:t>
      </w:r>
      <w:bookmarkEnd w:id="13"/>
    </w:p>
    <w:p w:rsidR="00BC69EE" w:rsidRPr="005E01BD" w:rsidRDefault="00CC5224">
      <w:pPr>
        <w:rPr>
          <w:color w:val="auto"/>
        </w:rPr>
      </w:pPr>
      <w:r w:rsidRPr="005E01BD">
        <w:rPr>
          <w:color w:val="auto"/>
        </w:rPr>
        <w:t>This dissertation is organised into five chapters, in which Chapter 1 introduces the research topic establishing the direction of the research by explaining what will be investigated and why it is important and how the investigation will proceed. Furthermore, Chapter 2 provides a literature review by analysing existing research to highlight established knowledge, gaps, contributions and the conceptual framework. Chapter 3 outlines the methodology explaining the research design and the rationale for their selection. Chapter 4 presents the results by discussing them in order to research questions. Chapter 5 concludes the dissertation by answering the research question acknowledging limitations and providing recommendations.</w:t>
      </w:r>
    </w:p>
    <w:p w:rsidR="00BC69EE" w:rsidRPr="005E01BD" w:rsidRDefault="00CC5224">
      <w:pPr>
        <w:pStyle w:val="Heading2"/>
        <w:jc w:val="left"/>
        <w:rPr>
          <w:color w:val="auto"/>
        </w:rPr>
      </w:pPr>
      <w:bookmarkStart w:id="14" w:name="_Toc218284249"/>
      <w:r w:rsidRPr="005E01BD">
        <w:rPr>
          <w:color w:val="auto"/>
        </w:rPr>
        <w:lastRenderedPageBreak/>
        <w:t>1.7 Chapter Conclusion</w:t>
      </w:r>
      <w:bookmarkEnd w:id="14"/>
    </w:p>
    <w:p w:rsidR="00BC69EE" w:rsidRPr="005E01BD" w:rsidRDefault="00CC5224">
      <w:pPr>
        <w:rPr>
          <w:color w:val="auto"/>
        </w:rPr>
      </w:pPr>
      <w:r w:rsidRPr="005E01BD">
        <w:rPr>
          <w:color w:val="auto"/>
        </w:rPr>
        <w:t>This chapter has focused on post-COVID-19 situations of adolescent's mental health in England and Scotland outlining the problem statement, research gap, background of the study as well. Furthermore, the aims, objectives, rationale, question has been also addressed by identifying significance of this research.</w:t>
      </w:r>
    </w:p>
    <w:p w:rsidR="00C61E8B" w:rsidRPr="005E01BD" w:rsidRDefault="00C61E8B">
      <w:pPr>
        <w:rPr>
          <w:b/>
          <w:bCs/>
          <w:color w:val="auto"/>
        </w:rPr>
      </w:pPr>
      <w:bookmarkStart w:id="15" w:name="_Toc218284250"/>
      <w:r w:rsidRPr="005E01BD">
        <w:rPr>
          <w:color w:val="auto"/>
        </w:rPr>
        <w:br w:type="page"/>
      </w:r>
    </w:p>
    <w:p w:rsidR="00BC69EE" w:rsidRPr="005E01BD" w:rsidRDefault="00CC5224">
      <w:pPr>
        <w:pStyle w:val="Heading1"/>
        <w:rPr>
          <w:color w:val="auto"/>
        </w:rPr>
      </w:pPr>
      <w:r w:rsidRPr="005E01BD">
        <w:rPr>
          <w:color w:val="auto"/>
        </w:rPr>
        <w:lastRenderedPageBreak/>
        <w:t>Chapter 2: Literature review</w:t>
      </w:r>
      <w:bookmarkEnd w:id="15"/>
    </w:p>
    <w:p w:rsidR="00BC69EE" w:rsidRPr="005E01BD" w:rsidRDefault="00CC5224">
      <w:pPr>
        <w:pStyle w:val="Heading2"/>
        <w:rPr>
          <w:color w:val="auto"/>
        </w:rPr>
      </w:pPr>
      <w:bookmarkStart w:id="16" w:name="_Toc218284251"/>
      <w:r w:rsidRPr="005E01BD">
        <w:rPr>
          <w:color w:val="auto"/>
        </w:rPr>
        <w:t>2.1 Chapter Introduction</w:t>
      </w:r>
      <w:bookmarkEnd w:id="16"/>
    </w:p>
    <w:p w:rsidR="00BC69EE" w:rsidRPr="005E01BD" w:rsidRDefault="00CC5224">
      <w:pPr>
        <w:rPr>
          <w:color w:val="auto"/>
        </w:rPr>
      </w:pPr>
      <w:r w:rsidRPr="005E01BD">
        <w:rPr>
          <w:color w:val="auto"/>
        </w:rPr>
        <w:t>This chapter explores the existing literature on post-COVID-19 mental health outcomes across the adolescent in England and Scotland. This chapter also assessed the current evidence on likelihood of anxiety, depression and social disengagements while emphasising the regional policies and service accessibility shaping young people’s recovery experiences. In addition to this, the chapter provides insights on the way adolescent mental health has been monitored and evaluated in both nations following the pandemic. Furthermore, this chapter recommends evidence-based strategies to overcome existing barriers based on this analysis. The chapter concludes by presenting a conceptual and theoretical foundation for the study while identifying key gaps which justify the requirements for further research. This chapter also provides critical review on existing research on post-COVID-19 mental health outcomes across adolescents in England and Scotland. This addresses prevalence trends in anxiety, depression and social disengagement by showing regional policy influencing the service accessibility and outlining the frameworks. This chapter also recognises the research gaps by justifying the requirements for the present systematic investigations.</w:t>
      </w:r>
    </w:p>
    <w:p w:rsidR="00BC69EE" w:rsidRPr="005E01BD" w:rsidRDefault="00CC5224">
      <w:pPr>
        <w:pStyle w:val="Heading2"/>
        <w:rPr>
          <w:color w:val="auto"/>
        </w:rPr>
      </w:pPr>
      <w:bookmarkStart w:id="17" w:name="_Toc218284252"/>
      <w:r w:rsidRPr="005E01BD">
        <w:rPr>
          <w:color w:val="auto"/>
        </w:rPr>
        <w:t>2.2 Search strategy</w:t>
      </w:r>
      <w:bookmarkEnd w:id="17"/>
    </w:p>
    <w:tbl>
      <w:tblPr>
        <w:tblStyle w:val="a7"/>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3120"/>
        <w:gridCol w:w="3120"/>
        <w:gridCol w:w="3120"/>
      </w:tblGrid>
      <w:tr w:rsidR="005E01BD" w:rsidRPr="005E01BD">
        <w:tc>
          <w:tcPr>
            <w:tcW w:w="3120" w:type="dxa"/>
            <w:tcMar>
              <w:top w:w="100" w:type="dxa"/>
              <w:left w:w="100" w:type="dxa"/>
              <w:bottom w:w="100" w:type="dxa"/>
              <w:right w:w="100" w:type="dxa"/>
            </w:tcMar>
          </w:tcPr>
          <w:p w:rsidR="00BC69EE" w:rsidRPr="005E01BD" w:rsidRDefault="00CC5224">
            <w:pPr>
              <w:widowControl w:val="0"/>
              <w:rPr>
                <w:b/>
                <w:bCs/>
                <w:color w:val="auto"/>
              </w:rPr>
            </w:pPr>
            <w:r w:rsidRPr="005E01BD">
              <w:rPr>
                <w:b/>
                <w:bCs/>
                <w:color w:val="auto"/>
              </w:rPr>
              <w:t>Search String</w:t>
            </w:r>
          </w:p>
        </w:tc>
        <w:tc>
          <w:tcPr>
            <w:tcW w:w="3120" w:type="dxa"/>
            <w:tcMar>
              <w:top w:w="100" w:type="dxa"/>
              <w:left w:w="100" w:type="dxa"/>
              <w:bottom w:w="100" w:type="dxa"/>
              <w:right w:w="100" w:type="dxa"/>
            </w:tcMar>
          </w:tcPr>
          <w:p w:rsidR="00BC69EE" w:rsidRPr="005E01BD" w:rsidRDefault="00CC5224">
            <w:pPr>
              <w:widowControl w:val="0"/>
              <w:rPr>
                <w:b/>
                <w:bCs/>
                <w:color w:val="auto"/>
              </w:rPr>
            </w:pPr>
            <w:r w:rsidRPr="005E01BD">
              <w:rPr>
                <w:b/>
                <w:bCs/>
                <w:color w:val="auto"/>
              </w:rPr>
              <w:t>Databases</w:t>
            </w:r>
          </w:p>
        </w:tc>
        <w:tc>
          <w:tcPr>
            <w:tcW w:w="3120" w:type="dxa"/>
            <w:tcMar>
              <w:top w:w="100" w:type="dxa"/>
              <w:left w:w="100" w:type="dxa"/>
              <w:bottom w:w="100" w:type="dxa"/>
              <w:right w:w="100" w:type="dxa"/>
            </w:tcMar>
          </w:tcPr>
          <w:p w:rsidR="00BC69EE" w:rsidRPr="005E01BD" w:rsidRDefault="00CC5224">
            <w:pPr>
              <w:widowControl w:val="0"/>
              <w:rPr>
                <w:b/>
                <w:bCs/>
                <w:color w:val="auto"/>
              </w:rPr>
            </w:pPr>
            <w:r w:rsidRPr="005E01BD">
              <w:rPr>
                <w:b/>
                <w:bCs/>
                <w:color w:val="auto"/>
              </w:rPr>
              <w:t>Notes</w:t>
            </w:r>
          </w:p>
        </w:tc>
      </w:tr>
      <w:tr w:rsidR="005E01BD" w:rsidRPr="005E01BD">
        <w:tc>
          <w:tcPr>
            <w:tcW w:w="3120" w:type="dxa"/>
            <w:tcMar>
              <w:top w:w="100" w:type="dxa"/>
              <w:left w:w="100" w:type="dxa"/>
              <w:bottom w:w="100" w:type="dxa"/>
              <w:right w:w="100" w:type="dxa"/>
            </w:tcMar>
          </w:tcPr>
          <w:p w:rsidR="00BC69EE" w:rsidRPr="005E01BD" w:rsidRDefault="00CC5224">
            <w:pPr>
              <w:widowControl w:val="0"/>
              <w:rPr>
                <w:b/>
                <w:bCs/>
                <w:i/>
                <w:iCs/>
                <w:color w:val="auto"/>
              </w:rPr>
            </w:pPr>
            <w:r w:rsidRPr="005E01BD">
              <w:rPr>
                <w:b/>
                <w:bCs/>
                <w:i/>
                <w:iCs/>
                <w:color w:val="auto"/>
              </w:rPr>
              <w:t>“POST-COVID ADOLESCENT WELL-BEING” AND “ENGLAND OR SCOTLAND”</w:t>
            </w:r>
          </w:p>
        </w:tc>
        <w:tc>
          <w:tcPr>
            <w:tcW w:w="3120" w:type="dxa"/>
            <w:tcMar>
              <w:top w:w="100" w:type="dxa"/>
              <w:left w:w="100" w:type="dxa"/>
              <w:bottom w:w="100" w:type="dxa"/>
              <w:right w:w="100" w:type="dxa"/>
            </w:tcMar>
          </w:tcPr>
          <w:p w:rsidR="00BC69EE" w:rsidRPr="005E01BD" w:rsidRDefault="00CC5224">
            <w:pPr>
              <w:widowControl w:val="0"/>
              <w:rPr>
                <w:color w:val="auto"/>
              </w:rPr>
            </w:pPr>
            <w:proofErr w:type="spellStart"/>
            <w:r w:rsidRPr="005E01BD">
              <w:rPr>
                <w:color w:val="auto"/>
              </w:rPr>
              <w:t>PubMed</w:t>
            </w:r>
            <w:proofErr w:type="spellEnd"/>
          </w:p>
        </w:tc>
        <w:tc>
          <w:tcPr>
            <w:tcW w:w="3120" w:type="dxa"/>
            <w:tcMar>
              <w:top w:w="100" w:type="dxa"/>
              <w:left w:w="100" w:type="dxa"/>
              <w:bottom w:w="100" w:type="dxa"/>
              <w:right w:w="100" w:type="dxa"/>
            </w:tcMar>
          </w:tcPr>
          <w:p w:rsidR="00BC69EE" w:rsidRPr="005E01BD" w:rsidRDefault="00CC5224">
            <w:pPr>
              <w:widowControl w:val="0"/>
              <w:numPr>
                <w:ilvl w:val="0"/>
                <w:numId w:val="2"/>
              </w:numPr>
              <w:rPr>
                <w:color w:val="auto"/>
              </w:rPr>
            </w:pPr>
            <w:r w:rsidRPr="005E01BD">
              <w:rPr>
                <w:color w:val="auto"/>
              </w:rPr>
              <w:t>Focusing on epidemiological and clinical articles by evaluating prevalence and service-use data</w:t>
            </w:r>
          </w:p>
        </w:tc>
      </w:tr>
      <w:tr w:rsidR="005E01BD" w:rsidRPr="005E01BD">
        <w:tc>
          <w:tcPr>
            <w:tcW w:w="3120" w:type="dxa"/>
            <w:tcMar>
              <w:top w:w="100" w:type="dxa"/>
              <w:left w:w="100" w:type="dxa"/>
              <w:bottom w:w="100" w:type="dxa"/>
              <w:right w:w="100" w:type="dxa"/>
            </w:tcMar>
          </w:tcPr>
          <w:p w:rsidR="00BC69EE" w:rsidRPr="005E01BD" w:rsidRDefault="00CC5224">
            <w:pPr>
              <w:widowControl w:val="0"/>
              <w:rPr>
                <w:b/>
                <w:bCs/>
                <w:i/>
                <w:iCs/>
                <w:color w:val="auto"/>
              </w:rPr>
            </w:pPr>
            <w:r w:rsidRPr="005E01BD">
              <w:rPr>
                <w:b/>
                <w:bCs/>
                <w:i/>
                <w:iCs/>
                <w:color w:val="auto"/>
              </w:rPr>
              <w:t>“YOUTH MENTAL HEALTH RECOVERY” AND “POLICY RESPONSES UK”</w:t>
            </w:r>
          </w:p>
        </w:tc>
        <w:tc>
          <w:tcPr>
            <w:tcW w:w="3120" w:type="dxa"/>
            <w:tcMar>
              <w:top w:w="100" w:type="dxa"/>
              <w:left w:w="100" w:type="dxa"/>
              <w:bottom w:w="100" w:type="dxa"/>
              <w:right w:w="100" w:type="dxa"/>
            </w:tcMar>
          </w:tcPr>
          <w:p w:rsidR="00BC69EE" w:rsidRPr="005E01BD" w:rsidRDefault="00CC5224">
            <w:pPr>
              <w:widowControl w:val="0"/>
              <w:rPr>
                <w:color w:val="auto"/>
              </w:rPr>
            </w:pPr>
            <w:r w:rsidRPr="005E01BD">
              <w:rPr>
                <w:color w:val="auto"/>
              </w:rPr>
              <w:t>Google Scholar</w:t>
            </w:r>
          </w:p>
        </w:tc>
        <w:tc>
          <w:tcPr>
            <w:tcW w:w="3120" w:type="dxa"/>
            <w:tcMar>
              <w:top w:w="100" w:type="dxa"/>
              <w:left w:w="100" w:type="dxa"/>
              <w:bottom w:w="100" w:type="dxa"/>
              <w:right w:w="100" w:type="dxa"/>
            </w:tcMar>
          </w:tcPr>
          <w:p w:rsidR="00BC69EE" w:rsidRPr="005E01BD" w:rsidRDefault="00CC5224">
            <w:pPr>
              <w:widowControl w:val="0"/>
              <w:numPr>
                <w:ilvl w:val="0"/>
                <w:numId w:val="3"/>
              </w:numPr>
              <w:rPr>
                <w:color w:val="auto"/>
              </w:rPr>
            </w:pPr>
            <w:r w:rsidRPr="005E01BD">
              <w:rPr>
                <w:color w:val="auto"/>
              </w:rPr>
              <w:t>Involving national review articles and comparative governmental frameworks</w:t>
            </w:r>
          </w:p>
        </w:tc>
      </w:tr>
      <w:tr w:rsidR="005E01BD" w:rsidRPr="005E01BD">
        <w:tc>
          <w:tcPr>
            <w:tcW w:w="3120" w:type="dxa"/>
            <w:tcMar>
              <w:top w:w="100" w:type="dxa"/>
              <w:left w:w="100" w:type="dxa"/>
              <w:bottom w:w="100" w:type="dxa"/>
              <w:right w:w="100" w:type="dxa"/>
            </w:tcMar>
          </w:tcPr>
          <w:p w:rsidR="00BC69EE" w:rsidRPr="005E01BD" w:rsidRDefault="00CC5224">
            <w:pPr>
              <w:widowControl w:val="0"/>
              <w:rPr>
                <w:b/>
                <w:bCs/>
                <w:i/>
                <w:iCs/>
                <w:color w:val="auto"/>
              </w:rPr>
            </w:pPr>
            <w:r w:rsidRPr="005E01BD">
              <w:rPr>
                <w:b/>
                <w:bCs/>
                <w:i/>
                <w:iCs/>
                <w:color w:val="auto"/>
              </w:rPr>
              <w:t xml:space="preserve">“ADOLESCENT DEPRESSION” AND “COMMUNITY SUPPORT </w:t>
            </w:r>
            <w:r w:rsidRPr="005E01BD">
              <w:rPr>
                <w:b/>
                <w:bCs/>
                <w:i/>
                <w:iCs/>
                <w:color w:val="auto"/>
              </w:rPr>
              <w:lastRenderedPageBreak/>
              <w:t>PROGRAMMES”</w:t>
            </w:r>
          </w:p>
        </w:tc>
        <w:tc>
          <w:tcPr>
            <w:tcW w:w="3120" w:type="dxa"/>
            <w:tcMar>
              <w:top w:w="100" w:type="dxa"/>
              <w:left w:w="100" w:type="dxa"/>
              <w:bottom w:w="100" w:type="dxa"/>
              <w:right w:w="100" w:type="dxa"/>
            </w:tcMar>
          </w:tcPr>
          <w:p w:rsidR="00BC69EE" w:rsidRPr="005E01BD" w:rsidRDefault="00CC5224">
            <w:pPr>
              <w:widowControl w:val="0"/>
              <w:rPr>
                <w:color w:val="auto"/>
              </w:rPr>
            </w:pPr>
            <w:proofErr w:type="spellStart"/>
            <w:r w:rsidRPr="005E01BD">
              <w:rPr>
                <w:color w:val="auto"/>
              </w:rPr>
              <w:lastRenderedPageBreak/>
              <w:t>ScienceDirect</w:t>
            </w:r>
            <w:proofErr w:type="spellEnd"/>
          </w:p>
        </w:tc>
        <w:tc>
          <w:tcPr>
            <w:tcW w:w="3120" w:type="dxa"/>
            <w:tcMar>
              <w:top w:w="100" w:type="dxa"/>
              <w:left w:w="100" w:type="dxa"/>
              <w:bottom w:w="100" w:type="dxa"/>
              <w:right w:w="100" w:type="dxa"/>
            </w:tcMar>
          </w:tcPr>
          <w:p w:rsidR="00BC69EE" w:rsidRPr="005E01BD" w:rsidRDefault="00CC5224">
            <w:pPr>
              <w:widowControl w:val="0"/>
              <w:numPr>
                <w:ilvl w:val="0"/>
                <w:numId w:val="5"/>
              </w:numPr>
              <w:rPr>
                <w:color w:val="auto"/>
              </w:rPr>
            </w:pPr>
            <w:r w:rsidRPr="005E01BD">
              <w:rPr>
                <w:color w:val="auto"/>
              </w:rPr>
              <w:t xml:space="preserve">Emphasising on integration between social care and </w:t>
            </w:r>
            <w:r w:rsidRPr="005E01BD">
              <w:rPr>
                <w:color w:val="auto"/>
              </w:rPr>
              <w:lastRenderedPageBreak/>
              <w:t>educational sectors</w:t>
            </w:r>
          </w:p>
        </w:tc>
      </w:tr>
      <w:tr w:rsidR="005E01BD" w:rsidRPr="005E01BD">
        <w:tc>
          <w:tcPr>
            <w:tcW w:w="3120" w:type="dxa"/>
            <w:tcMar>
              <w:top w:w="100" w:type="dxa"/>
              <w:left w:w="100" w:type="dxa"/>
              <w:bottom w:w="100" w:type="dxa"/>
              <w:right w:w="100" w:type="dxa"/>
            </w:tcMar>
          </w:tcPr>
          <w:p w:rsidR="00BC69EE" w:rsidRPr="005E01BD" w:rsidRDefault="00CC5224">
            <w:pPr>
              <w:widowControl w:val="0"/>
              <w:rPr>
                <w:b/>
                <w:bCs/>
                <w:i/>
                <w:iCs/>
                <w:color w:val="auto"/>
              </w:rPr>
            </w:pPr>
            <w:r w:rsidRPr="005E01BD">
              <w:rPr>
                <w:b/>
                <w:bCs/>
                <w:i/>
                <w:iCs/>
                <w:color w:val="auto"/>
              </w:rPr>
              <w:lastRenderedPageBreak/>
              <w:t>“DIGITAL COUNSELLING PLATFORMS” AND “POST-PANDEMIC ANXIETY”</w:t>
            </w:r>
          </w:p>
        </w:tc>
        <w:tc>
          <w:tcPr>
            <w:tcW w:w="3120" w:type="dxa"/>
            <w:tcMar>
              <w:top w:w="100" w:type="dxa"/>
              <w:left w:w="100" w:type="dxa"/>
              <w:bottom w:w="100" w:type="dxa"/>
              <w:right w:w="100" w:type="dxa"/>
            </w:tcMar>
          </w:tcPr>
          <w:p w:rsidR="00BC69EE" w:rsidRPr="005E01BD" w:rsidRDefault="00CC5224">
            <w:pPr>
              <w:widowControl w:val="0"/>
              <w:rPr>
                <w:color w:val="auto"/>
              </w:rPr>
            </w:pPr>
            <w:r w:rsidRPr="005E01BD">
              <w:rPr>
                <w:color w:val="auto"/>
              </w:rPr>
              <w:t>Cochrane Library</w:t>
            </w:r>
          </w:p>
        </w:tc>
        <w:tc>
          <w:tcPr>
            <w:tcW w:w="3120" w:type="dxa"/>
            <w:tcMar>
              <w:top w:w="100" w:type="dxa"/>
              <w:left w:w="100" w:type="dxa"/>
              <w:bottom w:w="100" w:type="dxa"/>
              <w:right w:w="100" w:type="dxa"/>
            </w:tcMar>
          </w:tcPr>
          <w:p w:rsidR="00BC69EE" w:rsidRPr="005E01BD" w:rsidRDefault="00CC5224">
            <w:pPr>
              <w:widowControl w:val="0"/>
              <w:numPr>
                <w:ilvl w:val="0"/>
                <w:numId w:val="1"/>
              </w:numPr>
              <w:rPr>
                <w:color w:val="auto"/>
              </w:rPr>
            </w:pPr>
            <w:r w:rsidRPr="005E01BD">
              <w:rPr>
                <w:color w:val="auto"/>
              </w:rPr>
              <w:t xml:space="preserve">Addressing </w:t>
            </w:r>
            <w:proofErr w:type="spellStart"/>
            <w:r w:rsidRPr="005E01BD">
              <w:rPr>
                <w:color w:val="auto"/>
              </w:rPr>
              <w:t>tele</w:t>
            </w:r>
            <w:proofErr w:type="spellEnd"/>
            <w:r w:rsidRPr="005E01BD">
              <w:rPr>
                <w:color w:val="auto"/>
              </w:rPr>
              <w:t>-mental health interventions and digital therapy outcomes on implementing the digital technologies into healthcare sectors</w:t>
            </w:r>
          </w:p>
        </w:tc>
      </w:tr>
      <w:tr w:rsidR="005E01BD" w:rsidRPr="005E01BD">
        <w:tc>
          <w:tcPr>
            <w:tcW w:w="3120" w:type="dxa"/>
            <w:tcMar>
              <w:top w:w="100" w:type="dxa"/>
              <w:left w:w="100" w:type="dxa"/>
              <w:bottom w:w="100" w:type="dxa"/>
              <w:right w:w="100" w:type="dxa"/>
            </w:tcMar>
          </w:tcPr>
          <w:p w:rsidR="00BC69EE" w:rsidRPr="005E01BD" w:rsidRDefault="00CC5224">
            <w:pPr>
              <w:widowControl w:val="0"/>
              <w:rPr>
                <w:b/>
                <w:bCs/>
                <w:i/>
                <w:iCs/>
                <w:color w:val="auto"/>
              </w:rPr>
            </w:pPr>
            <w:r w:rsidRPr="005E01BD">
              <w:rPr>
                <w:b/>
                <w:bCs/>
                <w:i/>
                <w:iCs/>
                <w:color w:val="auto"/>
              </w:rPr>
              <w:t>“MENTAL HEALTH SERVICES” AND “REGIONAL INEQUALITIES IN YOUTH CARE”</w:t>
            </w:r>
          </w:p>
        </w:tc>
        <w:tc>
          <w:tcPr>
            <w:tcW w:w="3120" w:type="dxa"/>
            <w:tcMar>
              <w:top w:w="100" w:type="dxa"/>
              <w:left w:w="100" w:type="dxa"/>
              <w:bottom w:w="100" w:type="dxa"/>
              <w:right w:w="100" w:type="dxa"/>
            </w:tcMar>
          </w:tcPr>
          <w:p w:rsidR="00BC69EE" w:rsidRPr="005E01BD" w:rsidRDefault="00CC5224">
            <w:pPr>
              <w:widowControl w:val="0"/>
              <w:rPr>
                <w:color w:val="auto"/>
              </w:rPr>
            </w:pPr>
            <w:r w:rsidRPr="005E01BD">
              <w:rPr>
                <w:color w:val="auto"/>
              </w:rPr>
              <w:t>MDPI</w:t>
            </w:r>
          </w:p>
        </w:tc>
        <w:tc>
          <w:tcPr>
            <w:tcW w:w="3120" w:type="dxa"/>
            <w:tcMar>
              <w:top w:w="100" w:type="dxa"/>
              <w:left w:w="100" w:type="dxa"/>
              <w:bottom w:w="100" w:type="dxa"/>
              <w:right w:w="100" w:type="dxa"/>
            </w:tcMar>
          </w:tcPr>
          <w:p w:rsidR="00BC69EE" w:rsidRPr="005E01BD" w:rsidRDefault="00CC5224">
            <w:pPr>
              <w:widowControl w:val="0"/>
              <w:numPr>
                <w:ilvl w:val="0"/>
                <w:numId w:val="4"/>
              </w:numPr>
              <w:rPr>
                <w:color w:val="auto"/>
              </w:rPr>
            </w:pPr>
            <w:r w:rsidRPr="005E01BD">
              <w:rPr>
                <w:color w:val="auto"/>
              </w:rPr>
              <w:t>Exploring comparative policies by analysing to connect with this research’s major focus</w:t>
            </w:r>
          </w:p>
        </w:tc>
      </w:tr>
    </w:tbl>
    <w:p w:rsidR="00BC69EE" w:rsidRPr="005E01BD" w:rsidRDefault="00CC5224" w:rsidP="00AF073E">
      <w:pPr>
        <w:pStyle w:val="Heading5"/>
        <w:rPr>
          <w:color w:val="auto"/>
        </w:rPr>
      </w:pPr>
      <w:bookmarkStart w:id="18" w:name="_heading=h.4qiho0d00up8" w:colFirst="0" w:colLast="0"/>
      <w:bookmarkStart w:id="19" w:name="_Toc218277777"/>
      <w:bookmarkEnd w:id="18"/>
      <w:r w:rsidRPr="005E01BD">
        <w:rPr>
          <w:color w:val="auto"/>
        </w:rPr>
        <w:t>Table 2.2: Search strategy</w:t>
      </w:r>
      <w:bookmarkEnd w:id="19"/>
    </w:p>
    <w:p w:rsidR="00BC69EE" w:rsidRPr="005E01BD" w:rsidRDefault="00CC5224">
      <w:pPr>
        <w:jc w:val="center"/>
        <w:rPr>
          <w:color w:val="auto"/>
        </w:rPr>
      </w:pPr>
      <w:r w:rsidRPr="005E01BD">
        <w:rPr>
          <w:color w:val="auto"/>
        </w:rPr>
        <w:t>(Source: Self-made)</w:t>
      </w:r>
    </w:p>
    <w:p w:rsidR="00BC69EE" w:rsidRPr="005E01BD" w:rsidRDefault="00CC5224">
      <w:pPr>
        <w:rPr>
          <w:color w:val="auto"/>
        </w:rPr>
      </w:pPr>
      <w:r w:rsidRPr="005E01BD">
        <w:rPr>
          <w:color w:val="auto"/>
        </w:rPr>
        <w:t>The structured and transparent search strategy has been adopted to identify the most relevant studies concerning post-COVID adolescent mental health across England and Scotland. The review has followed the PRISMA 2020 flow diagram for enhancing reliability and reproducibility of the searches. These searches have been performed from 2021 to 2025 across databases representing medicine, psychology and social-policies. The Boolean connectors such as AND, OR and truncations combining key phrases such as “POST-COVID”; “ADOLESCENT”; “MENTAL HEALTH”; “POLICY RESPONSE”; “SERVICE ACCESS”; “ENGLAND”; “SCOTLAND”.</w:t>
      </w:r>
    </w:p>
    <w:p w:rsidR="00BC69EE" w:rsidRPr="005E01BD" w:rsidRDefault="00CC5224">
      <w:pPr>
        <w:rPr>
          <w:color w:val="auto"/>
        </w:rPr>
      </w:pPr>
      <w:r w:rsidRPr="005E01BD">
        <w:rPr>
          <w:color w:val="auto"/>
        </w:rPr>
        <w:t xml:space="preserve">Furthermore, the grey literature including policy statements, national surveys and evaluation reports from NHS England, Public Health Scotland and Scottish governments have been included to enhance strengths of contextual comprehensions. The researches have been eligible when they involve participants aged 10-24, addressing psychological or behavioural impacts after COVID-19 and conducting in the UK.  </w:t>
      </w:r>
      <w:r w:rsidR="00AF073E" w:rsidRPr="005E01BD">
        <w:rPr>
          <w:color w:val="auto"/>
        </w:rPr>
        <w:t>This</w:t>
      </w:r>
      <w:r w:rsidRPr="005E01BD">
        <w:rPr>
          <w:color w:val="auto"/>
        </w:rPr>
        <w:t xml:space="preserve"> qualitative and empirical evidence have been utilised here to focus on the subject reliability and real-world examples by avoiding unrelated data. </w:t>
      </w:r>
    </w:p>
    <w:p w:rsidR="00BC69EE" w:rsidRPr="005E01BD" w:rsidRDefault="00CC5224">
      <w:pPr>
        <w:pStyle w:val="Heading2"/>
        <w:rPr>
          <w:color w:val="auto"/>
        </w:rPr>
      </w:pPr>
      <w:bookmarkStart w:id="20" w:name="_Toc218284253"/>
      <w:r w:rsidRPr="005E01BD">
        <w:rPr>
          <w:color w:val="auto"/>
        </w:rPr>
        <w:lastRenderedPageBreak/>
        <w:t xml:space="preserve">2.3 </w:t>
      </w:r>
      <w:r w:rsidR="00454498" w:rsidRPr="005E01BD">
        <w:rPr>
          <w:color w:val="auto"/>
        </w:rPr>
        <w:t>Post-COVID</w:t>
      </w:r>
      <w:r w:rsidRPr="005E01BD">
        <w:rPr>
          <w:color w:val="auto"/>
        </w:rPr>
        <w:t xml:space="preserve"> prevalence psychological impacts among Adolescents in England and Scotland</w:t>
      </w:r>
      <w:bookmarkEnd w:id="20"/>
    </w:p>
    <w:p w:rsidR="00BC69EE" w:rsidRPr="005E01BD" w:rsidRDefault="00CC5224">
      <w:pPr>
        <w:rPr>
          <w:color w:val="auto"/>
        </w:rPr>
      </w:pPr>
      <w:r w:rsidRPr="005E01BD">
        <w:rPr>
          <w:color w:val="auto"/>
        </w:rPr>
        <w:t xml:space="preserve">The prevalence of anxiety, depression and social disengagement across adolescents significantly enhances in both England and Scotland following the COVID-19 pandemic. NHS reports indicated that probable mental health disorders across 7-24 years olds increased to 18% in 2022 in England (NHS Digital, 2022). In a similar manner, Scottish surveys have revealed which 1 in 3 adolescents experienced persistent low mood, particularly in deprived areas. However, England reported higher rates of school absenteeism connected to anxiety whereas </w:t>
      </w:r>
      <w:r w:rsidRPr="005E01BD">
        <w:rPr>
          <w:color w:val="auto"/>
        </w:rPr>
        <w:tab/>
        <w:t xml:space="preserve">Scottish youths showed stronger community withdrawal (Klein </w:t>
      </w:r>
      <w:proofErr w:type="gramStart"/>
      <w:r w:rsidR="00E11914" w:rsidRPr="005E01BD">
        <w:rPr>
          <w:i/>
          <w:iCs/>
          <w:color w:val="auto"/>
        </w:rPr>
        <w:t>et</w:t>
      </w:r>
      <w:proofErr w:type="gramEnd"/>
      <w:r w:rsidR="00E11914" w:rsidRPr="005E01BD">
        <w:rPr>
          <w:i/>
          <w:iCs/>
          <w:color w:val="auto"/>
        </w:rPr>
        <w:t xml:space="preserve"> al.</w:t>
      </w:r>
      <w:r w:rsidRPr="005E01BD">
        <w:rPr>
          <w:color w:val="auto"/>
        </w:rPr>
        <w:t xml:space="preserve">2022). These variations recommend that both regions faced similar challenges but expressed them through different behavioural patterns. The evidence has marked the enhancements in adolescent mental health distress following the pandemic. All children, with and without supportive familial environments, benefit from the healthy interactions that schools assist to cultivate (UK Parliament, 2025). England has exhibited higher school absenteeism associated with the anxiety, whereas Scottish adolescents have been shown stronger community withdrawal. The gender differences have been also evident including females demonstrating higher anxiety rates while males reporting social detachments (Zhu and </w:t>
      </w:r>
      <w:proofErr w:type="spellStart"/>
      <w:r w:rsidRPr="005E01BD">
        <w:rPr>
          <w:color w:val="auto"/>
        </w:rPr>
        <w:t>Xue</w:t>
      </w:r>
      <w:proofErr w:type="spellEnd"/>
      <w:r w:rsidRPr="005E01BD">
        <w:rPr>
          <w:color w:val="auto"/>
        </w:rPr>
        <w:t>, 2025). These outcomes have been reflected in the way environmental and socio-economic contexts shape symptom expression differently across the two countries.</w:t>
      </w:r>
    </w:p>
    <w:p w:rsidR="00BC69EE" w:rsidRPr="005E01BD" w:rsidRDefault="00CC5224">
      <w:pPr>
        <w:rPr>
          <w:b/>
          <w:bCs/>
          <w:i/>
          <w:iCs/>
          <w:color w:val="auto"/>
        </w:rPr>
      </w:pPr>
      <w:r w:rsidRPr="005E01BD">
        <w:rPr>
          <w:b/>
          <w:bCs/>
          <w:i/>
          <w:iCs/>
          <w:color w:val="auto"/>
        </w:rPr>
        <w:t>2.3.1 Psychological impacts such as anxiety, depression</w:t>
      </w:r>
    </w:p>
    <w:p w:rsidR="00BC69EE" w:rsidRPr="005E01BD" w:rsidRDefault="00CC5224">
      <w:pPr>
        <w:rPr>
          <w:color w:val="auto"/>
        </w:rPr>
      </w:pPr>
      <w:r w:rsidRPr="005E01BD">
        <w:rPr>
          <w:color w:val="auto"/>
        </w:rPr>
        <w:t xml:space="preserve">The above post-pandemic evidence also highlights that the psychological impacts across the adolescents in both England and Scotland have been shaped by the pandemic itself by the speed, consistency and clarity of recovery measurements. One of the important insights shown from FE News UK (2022), the adolescents in England tended to report higher ‘anticipatory anxiety’ connected with the uncertainty about the examinations, college pathways and fast changing public health regulations. This form of anxiety has been utilised in transition years such as aged 15-18 where young people fancied compounded academic and social pressures. On the other hand, The Scottish Government (2021) claimed that the Scottish adolescents showed comparatively lower exam-related stress due to earlier policy clarity on assessment of modifications. However, the government has shown high levels of ‘situational withdrawal’ characterised by disengagement from the local activities, minimising motivation to reconnect socially reluctance to participate in community programs. </w:t>
      </w:r>
    </w:p>
    <w:p w:rsidR="00BC69EE" w:rsidRPr="005E01BD" w:rsidRDefault="00CC5224">
      <w:pPr>
        <w:rPr>
          <w:color w:val="auto"/>
        </w:rPr>
      </w:pPr>
      <w:r w:rsidRPr="005E01BD">
        <w:rPr>
          <w:color w:val="auto"/>
        </w:rPr>
        <w:t xml:space="preserve">Furthermore, the dimension influencing the prevalence of distress has been the different levels of digital immersion during lockdown. England’s higher dependence on online learning platforms </w:t>
      </w:r>
      <w:r w:rsidRPr="005E01BD">
        <w:rPr>
          <w:color w:val="auto"/>
        </w:rPr>
        <w:lastRenderedPageBreak/>
        <w:t>has been shown by many young people to extend screen time leading to enhanced emotional fatigue, cyber-based social comparison and enhanced self-consciousness (UK Parliament, 2023). These patterns have correlated with a rise in subclinical anxiety symptoms which persisted even after schools reopened. On the contrary, Scotland has faced more pronounced digital access inequalities particularly in rural and island communities (The Scottish Government, 2025). Adolescents in these regions have reported frustration, disrupted learning and feelings of being left behind academically contributing to lower mood and slow re-engagement with peer groups after high restrictions.</w:t>
      </w:r>
    </w:p>
    <w:p w:rsidR="00BC69EE" w:rsidRPr="005E01BD" w:rsidRDefault="00CC5224">
      <w:pPr>
        <w:rPr>
          <w:b/>
          <w:bCs/>
          <w:i/>
          <w:iCs/>
          <w:color w:val="auto"/>
        </w:rPr>
      </w:pPr>
      <w:r w:rsidRPr="005E01BD">
        <w:rPr>
          <w:b/>
          <w:bCs/>
          <w:i/>
          <w:iCs/>
          <w:color w:val="auto"/>
        </w:rPr>
        <w:t>2.3.2 Social disengagements</w:t>
      </w:r>
    </w:p>
    <w:p w:rsidR="00BC69EE" w:rsidRPr="005E01BD" w:rsidRDefault="00CC5224">
      <w:pPr>
        <w:rPr>
          <w:color w:val="auto"/>
        </w:rPr>
      </w:pPr>
      <w:r w:rsidRPr="005E01BD">
        <w:rPr>
          <w:color w:val="auto"/>
        </w:rPr>
        <w:t xml:space="preserve">Moreover, the family structure and living arrangements have created further contrast between the two countries. The multi-generational households which are more common in some Scottish communities, buffered emotional distress by showing shared </w:t>
      </w:r>
      <w:proofErr w:type="spellStart"/>
      <w:r w:rsidRPr="005E01BD">
        <w:rPr>
          <w:color w:val="auto"/>
        </w:rPr>
        <w:t>caregiving</w:t>
      </w:r>
      <w:proofErr w:type="spellEnd"/>
      <w:r w:rsidRPr="005E01BD">
        <w:rPr>
          <w:color w:val="auto"/>
        </w:rPr>
        <w:t xml:space="preserve"> and social connections (</w:t>
      </w:r>
      <w:proofErr w:type="spellStart"/>
      <w:r w:rsidRPr="005E01BD">
        <w:rPr>
          <w:color w:val="auto"/>
        </w:rPr>
        <w:t>Feeley</w:t>
      </w:r>
      <w:proofErr w:type="spellEnd"/>
      <w:r w:rsidRPr="005E01BD">
        <w:rPr>
          <w:color w:val="auto"/>
        </w:rPr>
        <w:t>, 2021). On the other hand, adolescents in urban English households where parents might work remotely in limited spaces, reporting with higher issues, conflicts and emotional overloading. These household dynamics have been contributed to depend on the expressions of depression such as English young people with frequent descriptions of globalised symptoms such as hopelessness and irritability, while the Scottish adolescents have reported boredom, loneliness and emotional vulnerabilities.</w:t>
      </w:r>
    </w:p>
    <w:p w:rsidR="00BC69EE" w:rsidRPr="005E01BD" w:rsidRDefault="00CC5224">
      <w:pPr>
        <w:rPr>
          <w:color w:val="auto"/>
        </w:rPr>
      </w:pPr>
      <w:r w:rsidRPr="005E01BD">
        <w:rPr>
          <w:color w:val="auto"/>
        </w:rPr>
        <w:t xml:space="preserve">Likewise, the social disengagement observed within both countries is shown differently in regular routines. The increased absenteeism has been driven only by anxiety with school avoidance habits formed during remote learning with many adolescents feeling </w:t>
      </w:r>
      <w:proofErr w:type="spellStart"/>
      <w:r w:rsidRPr="005E01BD">
        <w:rPr>
          <w:color w:val="auto"/>
        </w:rPr>
        <w:t>overstimulated</w:t>
      </w:r>
      <w:proofErr w:type="spellEnd"/>
      <w:r w:rsidRPr="005E01BD">
        <w:rPr>
          <w:color w:val="auto"/>
        </w:rPr>
        <w:t xml:space="preserve"> in the crowded school environments in England (Campbell, 2024). The disengagement has been more community-based, showing in reducing engagements in youth clubs, sports teams and volunteering activities central to Scottish youth identity in Scotland. This shows that lowed local belonging with differentiated emotional affect compared with England's academically </w:t>
      </w:r>
      <w:r w:rsidR="00AB2FE0" w:rsidRPr="005E01BD">
        <w:rPr>
          <w:color w:val="auto"/>
        </w:rPr>
        <w:t>Freud</w:t>
      </w:r>
      <w:r w:rsidRPr="005E01BD">
        <w:rPr>
          <w:color w:val="auto"/>
        </w:rPr>
        <w:t xml:space="preserve"> stressors.</w:t>
      </w:r>
    </w:p>
    <w:p w:rsidR="00BC69EE" w:rsidRPr="005E01BD" w:rsidRDefault="00CC5224">
      <w:pPr>
        <w:rPr>
          <w:color w:val="auto"/>
        </w:rPr>
      </w:pPr>
      <w:r w:rsidRPr="005E01BD">
        <w:rPr>
          <w:color w:val="auto"/>
        </w:rPr>
        <w:t xml:space="preserve">Thus, these have highlighted cumulative grief, bereavement and financial strain. England has experienced higher household economic instability contributing to depressive symptoms across adolescents taking on adult responsibilities. Scotland’s key challenge involved long waits for community mental health services leading to </w:t>
      </w:r>
      <w:r w:rsidR="00AF073E" w:rsidRPr="005E01BD">
        <w:rPr>
          <w:color w:val="auto"/>
        </w:rPr>
        <w:t>log</w:t>
      </w:r>
      <w:r w:rsidRPr="005E01BD">
        <w:rPr>
          <w:color w:val="auto"/>
        </w:rPr>
        <w:t xml:space="preserve"> n internalised distress. The cultural expectations would shape the differences on England’s adolescents tended to verbalise anxiety, whereas the Scottish youths including males often suppressed emotions showing disengagements rather than the reported anxiety.</w:t>
      </w:r>
    </w:p>
    <w:p w:rsidR="00BC69EE" w:rsidRPr="005E01BD" w:rsidRDefault="00CC5224">
      <w:pPr>
        <w:pStyle w:val="Heading2"/>
        <w:rPr>
          <w:color w:val="auto"/>
        </w:rPr>
      </w:pPr>
      <w:bookmarkStart w:id="21" w:name="_Toc218284254"/>
      <w:r w:rsidRPr="005E01BD">
        <w:rPr>
          <w:color w:val="auto"/>
        </w:rPr>
        <w:lastRenderedPageBreak/>
        <w:t>2.4 Regional policies and service accessibility shaping lived experiences of Adolescents during the pandemic recovery</w:t>
      </w:r>
      <w:bookmarkEnd w:id="21"/>
    </w:p>
    <w:p w:rsidR="00BC69EE" w:rsidRPr="005E01BD" w:rsidRDefault="00CC5224">
      <w:pPr>
        <w:rPr>
          <w:color w:val="auto"/>
        </w:rPr>
      </w:pPr>
      <w:r w:rsidRPr="005E01BD">
        <w:rPr>
          <w:color w:val="auto"/>
        </w:rPr>
        <w:t xml:space="preserve">The policy responses and service accessibility significantly shaped adolescent recovery experiences across England and Scotland. England has adopted a school-centred approach expanding Mental health support teams within educational contexts, however many of the young people have reported delayed access due to long waiting lists (NHS England, 2023). In contrast, Scotland focused on community-based support through their ‘Getting it right for every child’ framework by integrating young mental health services within local hubs (Scottish Government, 2025). While England has offered more structured interventions, Scottish policies have promoted relational and place-based care. However, this has resulted in unequal access depending on geographical location and socio-economic background both nations ‘systems struggled with lack of staff members and insufficient delivery. England advanced a school-centred model enhancing </w:t>
      </w:r>
      <w:proofErr w:type="gramStart"/>
      <w:r w:rsidRPr="005E01BD">
        <w:rPr>
          <w:color w:val="auto"/>
        </w:rPr>
        <w:t>Mental</w:t>
      </w:r>
      <w:proofErr w:type="gramEnd"/>
      <w:r w:rsidRPr="005E01BD">
        <w:rPr>
          <w:color w:val="auto"/>
        </w:rPr>
        <w:t xml:space="preserve"> health support teams and well-being for the education return initiatives. On the other hand, Scotland has embedded youth mental health services within community hubs by emphasising relational care on GIRFEC (Scottish Government, 2025). England’s system has delivered structured oversight, however facing long waiting times. Furthermore, Scotland provided an approach by achieving shortages and poor resource allocations. These variations have undermined the influence of governance style, fiscal priorities and local infrastructure on adolescent recovery and resilience due to the post-pandemic situations.</w:t>
      </w:r>
    </w:p>
    <w:p w:rsidR="00BC69EE" w:rsidRPr="005E01BD" w:rsidRDefault="00CC5224">
      <w:pPr>
        <w:rPr>
          <w:b/>
          <w:bCs/>
          <w:i/>
          <w:iCs/>
          <w:color w:val="auto"/>
        </w:rPr>
      </w:pPr>
      <w:r w:rsidRPr="005E01BD">
        <w:rPr>
          <w:b/>
          <w:bCs/>
          <w:i/>
          <w:iCs/>
          <w:color w:val="auto"/>
        </w:rPr>
        <w:t>2.4.1 Different country policies</w:t>
      </w:r>
    </w:p>
    <w:p w:rsidR="00BC69EE" w:rsidRPr="005E01BD" w:rsidRDefault="00CC5224">
      <w:pPr>
        <w:spacing w:before="200" w:after="200"/>
        <w:rPr>
          <w:color w:val="auto"/>
        </w:rPr>
      </w:pPr>
      <w:r w:rsidRPr="005E01BD">
        <w:rPr>
          <w:color w:val="auto"/>
        </w:rPr>
        <w:t xml:space="preserve">Different policies and services have shaped adolescents' recovery and lived experience during the post-COVID period. In the context of England and Scotland, prioritising young people’s well-being has influenced healthcare systems and also recovery strategies. However, different approaches to support the adolescent recovery process have been recorded for both countries in terms of mental health services. For instance, Child and Adolescent Mental Health Services or CAMHS, in England have several issues, such as long waiting times and implementation of strict rules. CAMHS covers different types of mental health needs, including depression, anxiety, managing behaviours, eating disorders, self-harm and others (NHS, 2025).  Additionally, during the post-COVID period, demand for mental health services/professional help has increased rapidly, while the system was not so supportive in overcoming issues. The issues have resulted in frustration as well as made adolescents feel helpless and confused about where else to go. More specifically, some adolescents have to wait for months to get an </w:t>
      </w:r>
      <w:r w:rsidRPr="005E01BD">
        <w:rPr>
          <w:color w:val="auto"/>
        </w:rPr>
        <w:lastRenderedPageBreak/>
        <w:t>appointment, while some have reported that they did not meet the threshold for care. Based on the data of second quarter of 2025, 4385 children and young people are on waiting lists to get treatment in CAMHS (</w:t>
      </w:r>
      <w:proofErr w:type="spellStart"/>
      <w:r w:rsidRPr="005E01BD">
        <w:rPr>
          <w:color w:val="auto"/>
        </w:rPr>
        <w:t>Publichealthscotland</w:t>
      </w:r>
      <w:proofErr w:type="spellEnd"/>
      <w:r w:rsidRPr="005E01BD">
        <w:rPr>
          <w:color w:val="auto"/>
        </w:rPr>
        <w:t>, 2025). Barriers for adolescents from rural areas have also been analysed because of unsupportive local services.</w:t>
      </w:r>
    </w:p>
    <w:p w:rsidR="00BC69EE" w:rsidRPr="005E01BD" w:rsidRDefault="00CC5224">
      <w:pPr>
        <w:spacing w:before="200" w:after="200"/>
        <w:rPr>
          <w:color w:val="auto"/>
        </w:rPr>
      </w:pPr>
      <w:r w:rsidRPr="005E01BD">
        <w:rPr>
          <w:color w:val="auto"/>
        </w:rPr>
        <w:t xml:space="preserve">In the context of Scotland, </w:t>
      </w:r>
      <w:r w:rsidRPr="005E01BD">
        <w:rPr>
          <w:b/>
          <w:bCs/>
          <w:i/>
          <w:iCs/>
          <w:color w:val="auto"/>
        </w:rPr>
        <w:t xml:space="preserve">Getting It Right </w:t>
      </w:r>
      <w:proofErr w:type="gramStart"/>
      <w:r w:rsidRPr="005E01BD">
        <w:rPr>
          <w:b/>
          <w:bCs/>
          <w:i/>
          <w:iCs/>
          <w:color w:val="auto"/>
        </w:rPr>
        <w:t>For</w:t>
      </w:r>
      <w:proofErr w:type="gramEnd"/>
      <w:r w:rsidRPr="005E01BD">
        <w:rPr>
          <w:b/>
          <w:bCs/>
          <w:i/>
          <w:iCs/>
          <w:color w:val="auto"/>
        </w:rPr>
        <w:t xml:space="preserve"> Every Child</w:t>
      </w:r>
      <w:r w:rsidRPr="005E01BD">
        <w:rPr>
          <w:color w:val="auto"/>
        </w:rPr>
        <w:t xml:space="preserve"> or GIRFEC has been designed by the government to ensure support for adolescents in terms of early help. More than that, GIRFEC contributes in family support and delivers in terms of investing in platforms for developing work as well as keeping the promise to all Scotland’s children, young people and families (Scottish Government, 2025). Additionally, services for young people support and overall well-being programs after the pandemic have been valued, while investing money into community support has also been done. For instance, school counselling and local well-being programmes have been redesigned in the country to ensure adolescents get proper support. Public Health Scotland report shows that 164 children and young people have been waiting for more than a year to get treatment from CAMHS in the first quarter of 2025 (</w:t>
      </w:r>
      <w:proofErr w:type="spellStart"/>
      <w:r w:rsidRPr="005E01BD">
        <w:rPr>
          <w:color w:val="auto"/>
        </w:rPr>
        <w:t>Thescsc</w:t>
      </w:r>
      <w:proofErr w:type="spellEnd"/>
      <w:r w:rsidRPr="005E01BD">
        <w:rPr>
          <w:color w:val="auto"/>
        </w:rPr>
        <w:t xml:space="preserve">, 2025). Nevertheless, similar to England, Scottish CAMHS also has poor conditions in terms of long waiting times, although adolescents have other options to receive support early. </w:t>
      </w:r>
    </w:p>
    <w:p w:rsidR="00BC69EE" w:rsidRPr="005E01BD" w:rsidRDefault="00CC5224">
      <w:pPr>
        <w:spacing w:before="200" w:after="200"/>
        <w:rPr>
          <w:b/>
          <w:bCs/>
          <w:i/>
          <w:iCs/>
          <w:color w:val="auto"/>
        </w:rPr>
      </w:pPr>
      <w:r w:rsidRPr="005E01BD">
        <w:rPr>
          <w:b/>
          <w:bCs/>
          <w:i/>
          <w:iCs/>
          <w:color w:val="auto"/>
        </w:rPr>
        <w:t>2.4.2 Policy implications</w:t>
      </w:r>
    </w:p>
    <w:p w:rsidR="00BC69EE" w:rsidRPr="005E01BD" w:rsidRDefault="00CC5224">
      <w:pPr>
        <w:spacing w:before="200" w:after="200"/>
        <w:rPr>
          <w:color w:val="auto"/>
        </w:rPr>
      </w:pPr>
      <w:r w:rsidRPr="005E01BD">
        <w:rPr>
          <w:color w:val="auto"/>
        </w:rPr>
        <w:t xml:space="preserve">Considering the policies implemented for school reopening, in England, academic pressure on adolescents has created difficulties to adjust with normal school life. On the contrary, valuing adolescents' well-being more than pushing academic work in Scotland has made it easier to return to school life. Based on the views of </w:t>
      </w:r>
      <w:proofErr w:type="spellStart"/>
      <w:r w:rsidRPr="005E01BD">
        <w:rPr>
          <w:color w:val="auto"/>
        </w:rPr>
        <w:t>Widnall</w:t>
      </w:r>
      <w:proofErr w:type="spellEnd"/>
      <w:r w:rsidR="00EF21AE" w:rsidRPr="005E01BD">
        <w:rPr>
          <w:color w:val="auto"/>
        </w:rPr>
        <w:t xml:space="preserve"> </w:t>
      </w:r>
      <w:r w:rsidR="00EF21AE" w:rsidRPr="005E01BD">
        <w:rPr>
          <w:i/>
          <w:iCs/>
          <w:color w:val="auto"/>
        </w:rPr>
        <w:t>et al.</w:t>
      </w:r>
      <w:r w:rsidR="00EF21AE" w:rsidRPr="005E01BD">
        <w:rPr>
          <w:color w:val="auto"/>
        </w:rPr>
        <w:t xml:space="preserve"> (</w:t>
      </w:r>
      <w:r w:rsidRPr="005E01BD">
        <w:rPr>
          <w:color w:val="auto"/>
        </w:rPr>
        <w:t xml:space="preserve">2022), students have felt they lost a year of learning, which has resulted in an increase in academic pressure because of being unprepared for an important year of school. The policies in England and Scotland were quite different because of their focus on the fast and good recovery of adolescents. Thus, the differences highlight that to ensure proper recovery and well-being support to adolescents, strong mental health services and equal access across all areas are crucial. </w:t>
      </w:r>
    </w:p>
    <w:p w:rsidR="00BC69EE" w:rsidRPr="005E01BD" w:rsidRDefault="00CC5224">
      <w:pPr>
        <w:pStyle w:val="Heading2"/>
        <w:rPr>
          <w:color w:val="auto"/>
        </w:rPr>
      </w:pPr>
      <w:bookmarkStart w:id="22" w:name="_Toc218284255"/>
      <w:r w:rsidRPr="005E01BD">
        <w:rPr>
          <w:color w:val="auto"/>
        </w:rPr>
        <w:t>2.5 Mental health of Adolescents in Scotland and England monitoring and evaluating after COVID-19 pandemic</w:t>
      </w:r>
      <w:bookmarkEnd w:id="22"/>
    </w:p>
    <w:p w:rsidR="00BC69EE" w:rsidRPr="005E01BD" w:rsidRDefault="00CC5224">
      <w:pPr>
        <w:rPr>
          <w:color w:val="auto"/>
        </w:rPr>
      </w:pPr>
      <w:r w:rsidRPr="005E01BD">
        <w:rPr>
          <w:color w:val="auto"/>
        </w:rPr>
        <w:t xml:space="preserve">The two countries such as England and Scotland both have implemented structured monitoring systems to track adolescent mental health trends after COVID-19. England has relied on the NHS Digital mental health of children and young people survey which has been provided annual prevalence updating the service usage data. Furthermore, Scotland has utilised their Scottish </w:t>
      </w:r>
      <w:r w:rsidRPr="005E01BD">
        <w:rPr>
          <w:color w:val="auto"/>
        </w:rPr>
        <w:lastRenderedPageBreak/>
        <w:t xml:space="preserve">school’s adolescent lifestyle and Substance use survey along with Public health Scotland dashboards to assess emotional well-being. However, both systems relied highly on self-reported data which may </w:t>
      </w:r>
      <w:proofErr w:type="spellStart"/>
      <w:r w:rsidRPr="005E01BD">
        <w:rPr>
          <w:color w:val="auto"/>
        </w:rPr>
        <w:t>underrepresent</w:t>
      </w:r>
      <w:proofErr w:type="spellEnd"/>
      <w:r w:rsidRPr="005E01BD">
        <w:rPr>
          <w:color w:val="auto"/>
        </w:rPr>
        <w:t xml:space="preserve"> vulnerable or digitally excluded groups (KADAKIA and DESALVO, 2023). In addition to this, the long-term outcomes tracking remains limited with insufficient integration between school records, clinical assessments and community support outcomes. The NHS survey annually tracks prevalence and service usage in England. Scotland has employed SALSUS and Public health Scotland dashboards to manage adolescent well-being (Public Health Scotland, 2025). Despite their breadth both systems rely highly on self-reported surveys which may exclude digitally-marginalised groups. The fragmentation has been co-ordinated across education, community and clinical sectors limiting longitudinal data integration. This has established unified national datasets and interoperable reporting tools will be allowed consistent tracking of outcomes. This will also improve evaluation of earl\y-interventions efficacy among evolving administrations.</w:t>
      </w:r>
    </w:p>
    <w:p w:rsidR="00BC69EE" w:rsidRPr="005E01BD" w:rsidRDefault="00CC5224">
      <w:pPr>
        <w:rPr>
          <w:b/>
          <w:bCs/>
          <w:i/>
          <w:iCs/>
          <w:color w:val="auto"/>
        </w:rPr>
      </w:pPr>
      <w:r w:rsidRPr="005E01BD">
        <w:rPr>
          <w:b/>
          <w:bCs/>
          <w:i/>
          <w:iCs/>
          <w:color w:val="auto"/>
        </w:rPr>
        <w:t>2.5.1 Monitoring mental health conditions among adolescents of England</w:t>
      </w:r>
    </w:p>
    <w:p w:rsidR="00BC69EE" w:rsidRPr="005E01BD" w:rsidRDefault="00CC5224">
      <w:pPr>
        <w:spacing w:before="200" w:after="200"/>
        <w:rPr>
          <w:color w:val="auto"/>
        </w:rPr>
      </w:pPr>
      <w:r w:rsidRPr="005E01BD">
        <w:rPr>
          <w:color w:val="auto"/>
        </w:rPr>
        <w:t xml:space="preserve">Mental health improvement of adolescents was the major priority of both countries, because isolation during the pandemic and long periods away from school </w:t>
      </w:r>
      <w:proofErr w:type="gramStart"/>
      <w:r w:rsidRPr="005E01BD">
        <w:rPr>
          <w:color w:val="auto"/>
        </w:rPr>
        <w:t>have</w:t>
      </w:r>
      <w:proofErr w:type="gramEnd"/>
      <w:r w:rsidRPr="005E01BD">
        <w:rPr>
          <w:color w:val="auto"/>
        </w:rPr>
        <w:t xml:space="preserve"> a significant impact on them. Considering the monitoring technique of England's government, national surveys and school reports have been used to analyse mental health conditions of adolescents. Mental Health of Children and Young People in England or MHCYP is one of the most important surveys that</w:t>
      </w:r>
      <w:r w:rsidR="00EF21AE" w:rsidRPr="005E01BD">
        <w:rPr>
          <w:color w:val="auto"/>
        </w:rPr>
        <w:t xml:space="preserve"> </w:t>
      </w:r>
      <w:proofErr w:type="gramStart"/>
      <w:r w:rsidRPr="005E01BD">
        <w:rPr>
          <w:color w:val="auto"/>
        </w:rPr>
        <w:t>has</w:t>
      </w:r>
      <w:proofErr w:type="gramEnd"/>
      <w:r w:rsidRPr="005E01BD">
        <w:rPr>
          <w:color w:val="auto"/>
        </w:rPr>
        <w:t xml:space="preserve"> supported the government to understand mental health difficulties faced by adolescents. For instance, the MHCYP report shows mental disorders among young women aged between 17 to 25 years are two times more than among young men (NHS, 2025). Additionally, the survey has also helped to identify changes in adolescents' experiences and problems over time. However, this monitoring technique has shown that anxiety and depression levels among adolescents were high, while some have faced eating problems as well as worries about their education. Analysing gathered information from CAMHS and emergency services has also shown that young people are seeking help and facing difficulties accessing mental health services. For instance, many hospitals have reported high self-harm cases of adolescents after Covid-19, which has pushed the government to implement early intervention and crisis care. </w:t>
      </w:r>
    </w:p>
    <w:p w:rsidR="00BC69EE" w:rsidRPr="005E01BD" w:rsidRDefault="00CC5224">
      <w:pPr>
        <w:rPr>
          <w:color w:val="auto"/>
        </w:rPr>
      </w:pPr>
      <w:r w:rsidRPr="005E01BD">
        <w:rPr>
          <w:b/>
          <w:bCs/>
          <w:i/>
          <w:iCs/>
          <w:color w:val="auto"/>
        </w:rPr>
        <w:t>2.5.2 Monitoring mental health conditions among adolescents of Scotland</w:t>
      </w:r>
    </w:p>
    <w:p w:rsidR="00BC69EE" w:rsidRPr="005E01BD" w:rsidRDefault="00CC5224">
      <w:pPr>
        <w:spacing w:before="200" w:after="200"/>
        <w:rPr>
          <w:color w:val="auto"/>
        </w:rPr>
      </w:pPr>
      <w:r w:rsidRPr="005E01BD">
        <w:rPr>
          <w:color w:val="auto"/>
        </w:rPr>
        <w:lastRenderedPageBreak/>
        <w:t>In the case of Scotland, influence of GIRFEC and SALSUS on monitoring techniques has been analysed, and the life satisfaction of adolescents is also valued, besides mental illness symptoms. GIRFEC has been designed to bring families, healthcare providers, teachers and social workers together to ensure children do not fall through the cracks (</w:t>
      </w:r>
      <w:proofErr w:type="spellStart"/>
      <w:r w:rsidRPr="005E01BD">
        <w:rPr>
          <w:color w:val="auto"/>
        </w:rPr>
        <w:t>Girfec</w:t>
      </w:r>
      <w:proofErr w:type="spellEnd"/>
      <w:r w:rsidRPr="005E01BD">
        <w:rPr>
          <w:color w:val="auto"/>
        </w:rPr>
        <w:t xml:space="preserve">, 2025). More specifically, the monitoring focused on analysing physical activity, safety feelings, sleep and behaviour of adolescents to understand the impact of life aspects on mental health. However, comparing these countries, the monitoring system reflects that the Scottish government was not only focused on clinical problems but also on social and emotional factors, which have affected the life satisfaction of adolescents. A long-term monitoring system has been recorded for both countries in terms of repeated surveys over several years to understand the improvement in mental health. Valuing the fact that the pandemic effects on adolescents' mental health appear slowly, the long-term monitoring technique was supportive to ensure supporting adolescents to return to normal life. In England, clinical data have been evaluated to identify needs and require investment for improving adolescents' mental health conditions, while in Scotland, well-being perspectives have been considered. </w:t>
      </w:r>
    </w:p>
    <w:p w:rsidR="00BC69EE" w:rsidRPr="005E01BD" w:rsidRDefault="00CC5224">
      <w:pPr>
        <w:pStyle w:val="Heading2"/>
        <w:rPr>
          <w:color w:val="auto"/>
        </w:rPr>
      </w:pPr>
      <w:bookmarkStart w:id="23" w:name="_Toc218284256"/>
      <w:r w:rsidRPr="005E01BD">
        <w:rPr>
          <w:color w:val="auto"/>
        </w:rPr>
        <w:t>2.6 Recommendations of obstacles facing Adolescents in England and Scotland after COVID-19</w:t>
      </w:r>
      <w:bookmarkEnd w:id="23"/>
    </w:p>
    <w:p w:rsidR="00BC69EE" w:rsidRPr="005E01BD" w:rsidRDefault="00CC5224">
      <w:pPr>
        <w:rPr>
          <w:color w:val="auto"/>
        </w:rPr>
      </w:pPr>
      <w:r w:rsidRPr="005E01BD">
        <w:rPr>
          <w:color w:val="auto"/>
        </w:rPr>
        <w:t>The two nations such as England and Scotland need to expand early intervention pathways by reducing waiting times for Child and Adolescent mental health services to address persistent post-pandemic challenges. This can embed mental health education within school curricula by normalising help-seeking behaviours and reducing stigma. The community-based peer mentoring and digital counselling platforms need to be enhanced strengths to reach disengaged or rural adolescents (</w:t>
      </w:r>
      <w:proofErr w:type="spellStart"/>
      <w:r w:rsidRPr="005E01BD">
        <w:rPr>
          <w:color w:val="auto"/>
        </w:rPr>
        <w:t>Chen</w:t>
      </w:r>
      <w:r w:rsidR="00E11914" w:rsidRPr="005E01BD">
        <w:rPr>
          <w:i/>
          <w:iCs/>
          <w:color w:val="auto"/>
        </w:rPr>
        <w:t>et</w:t>
      </w:r>
      <w:proofErr w:type="spellEnd"/>
      <w:r w:rsidR="00E11914" w:rsidRPr="005E01BD">
        <w:rPr>
          <w:i/>
          <w:iCs/>
          <w:color w:val="auto"/>
        </w:rPr>
        <w:t xml:space="preserve"> al.</w:t>
      </w:r>
      <w:r w:rsidRPr="005E01BD">
        <w:rPr>
          <w:color w:val="auto"/>
        </w:rPr>
        <w:t xml:space="preserve"> 2024). Furthermore, the integration of the </w:t>
      </w:r>
      <w:r w:rsidR="00E56222" w:rsidRPr="005E01BD">
        <w:rPr>
          <w:color w:val="auto"/>
        </w:rPr>
        <w:t>CARE</w:t>
      </w:r>
      <w:r w:rsidRPr="005E01BD">
        <w:rPr>
          <w:color w:val="auto"/>
        </w:rPr>
        <w:t xml:space="preserve"> models aligning with the schools, healthcare providers and youth organizations can be essential for continuity of support. Hence, the targeted research has been required for socio-economically disadvantaged and </w:t>
      </w:r>
      <w:proofErr w:type="spellStart"/>
      <w:r w:rsidRPr="005E01BD">
        <w:rPr>
          <w:color w:val="auto"/>
        </w:rPr>
        <w:t>neurodiverse</w:t>
      </w:r>
      <w:proofErr w:type="spellEnd"/>
      <w:r w:rsidRPr="005E01BD">
        <w:rPr>
          <w:color w:val="auto"/>
        </w:rPr>
        <w:t xml:space="preserve"> young people who face disproportionate barriers. </w:t>
      </w:r>
    </w:p>
    <w:p w:rsidR="00BC69EE" w:rsidRPr="005E01BD" w:rsidRDefault="00CC5224">
      <w:pPr>
        <w:rPr>
          <w:color w:val="auto"/>
        </w:rPr>
      </w:pPr>
      <w:r w:rsidRPr="005E01BD">
        <w:rPr>
          <w:color w:val="auto"/>
        </w:rPr>
        <w:t xml:space="preserve">The sustainable findings and youth participants in policy planning can improve long-term outcomes. The sustainable recovery has required early-intervention expansion especially by reducing CAMHS waiting periods and improving referral pathways. This has embedded mental health literacy in school curricula can normalise help to seek behaviours by declining the stigma. In addition to this, the digital peer-support programmes and </w:t>
      </w:r>
      <w:proofErr w:type="spellStart"/>
      <w:r w:rsidRPr="005E01BD">
        <w:rPr>
          <w:color w:val="auto"/>
        </w:rPr>
        <w:t>tele</w:t>
      </w:r>
      <w:proofErr w:type="spellEnd"/>
      <w:r w:rsidRPr="005E01BD">
        <w:rPr>
          <w:color w:val="auto"/>
        </w:rPr>
        <w:t xml:space="preserve">-counselling services have provided scalable access for rural or disengaged young people. </w:t>
      </w:r>
      <w:proofErr w:type="gramStart"/>
      <w:r w:rsidRPr="005E01BD">
        <w:rPr>
          <w:color w:val="auto"/>
        </w:rPr>
        <w:t>The cross-sector collaboration among healthcare, education and voluntary organization to assure continuity of care.</w:t>
      </w:r>
      <w:proofErr w:type="gramEnd"/>
      <w:r w:rsidRPr="005E01BD">
        <w:rPr>
          <w:color w:val="auto"/>
        </w:rPr>
        <w:t xml:space="preserve"> The </w:t>
      </w:r>
      <w:r w:rsidRPr="005E01BD">
        <w:rPr>
          <w:color w:val="auto"/>
        </w:rPr>
        <w:lastRenderedPageBreak/>
        <w:t xml:space="preserve">policymakers need to co-design solutions with adolescents by exploring socio-economic and </w:t>
      </w:r>
      <w:proofErr w:type="spellStart"/>
      <w:r w:rsidRPr="005E01BD">
        <w:rPr>
          <w:color w:val="auto"/>
        </w:rPr>
        <w:t>neurodiverse</w:t>
      </w:r>
      <w:proofErr w:type="spellEnd"/>
      <w:r w:rsidRPr="005E01BD">
        <w:rPr>
          <w:color w:val="auto"/>
        </w:rPr>
        <w:t xml:space="preserve"> inequalities. Such as youth-inclusive and technology-enabled models will enhance resilience and narrow service accessing disparities between England and Scotland. Challenges for adolescents to overcome the obstacles after Covid-19 have been recorded, while in both countries, eliminating restrictions to access mental health services was not enough. Additionally, taking trouble with mental health issues, issues, social isolation, loss of routine, digital inequality and other factors into account, practical recommendations such as reducing inequalities, long-term resilience and mental health support improvement can be given. </w:t>
      </w:r>
    </w:p>
    <w:p w:rsidR="00BC69EE" w:rsidRPr="005E01BD" w:rsidRDefault="00CC5224">
      <w:pPr>
        <w:spacing w:before="200" w:after="200"/>
        <w:rPr>
          <w:b/>
          <w:bCs/>
          <w:i/>
          <w:iCs/>
          <w:color w:val="auto"/>
        </w:rPr>
      </w:pPr>
      <w:r w:rsidRPr="005E01BD">
        <w:rPr>
          <w:b/>
          <w:bCs/>
          <w:i/>
          <w:iCs/>
          <w:color w:val="auto"/>
        </w:rPr>
        <w:t>2.6.1 Eliminating inequalities</w:t>
      </w:r>
    </w:p>
    <w:p w:rsidR="00BC69EE" w:rsidRPr="005E01BD" w:rsidRDefault="00CC5224">
      <w:pPr>
        <w:spacing w:before="200" w:after="200"/>
        <w:rPr>
          <w:color w:val="auto"/>
        </w:rPr>
      </w:pPr>
      <w:r w:rsidRPr="005E01BD">
        <w:rPr>
          <w:color w:val="auto"/>
        </w:rPr>
        <w:t xml:space="preserve">Reducing inequality among adolescents emphasises understanding the experiences they have during and after Covid-19, because some may have good support at home, while some face issues related to poverty and family stress. </w:t>
      </w:r>
      <w:proofErr w:type="spellStart"/>
      <w:r w:rsidRPr="005E01BD">
        <w:rPr>
          <w:color w:val="auto"/>
        </w:rPr>
        <w:t>Jindal</w:t>
      </w:r>
      <w:proofErr w:type="spellEnd"/>
      <w:r w:rsidRPr="005E01BD">
        <w:rPr>
          <w:color w:val="auto"/>
        </w:rPr>
        <w:t xml:space="preserve"> </w:t>
      </w:r>
      <w:r w:rsidR="001B35D5" w:rsidRPr="005E01BD">
        <w:rPr>
          <w:i/>
          <w:iCs/>
          <w:color w:val="auto"/>
        </w:rPr>
        <w:t>et al.</w:t>
      </w:r>
      <w:r w:rsidR="001B35D5" w:rsidRPr="005E01BD">
        <w:rPr>
          <w:color w:val="auto"/>
        </w:rPr>
        <w:t xml:space="preserve"> (</w:t>
      </w:r>
      <w:r w:rsidRPr="005E01BD">
        <w:rPr>
          <w:color w:val="auto"/>
        </w:rPr>
        <w:t>2023), highl</w:t>
      </w:r>
      <w:r w:rsidR="001446CF" w:rsidRPr="005E01BD">
        <w:rPr>
          <w:color w:val="auto"/>
        </w:rPr>
        <w:t>ighted that health inequalities</w:t>
      </w:r>
      <w:r w:rsidRPr="005E01BD">
        <w:rPr>
          <w:color w:val="auto"/>
        </w:rPr>
        <w:t xml:space="preserve"> are a global challenge and addressing them on own is not possible, while </w:t>
      </w:r>
      <w:proofErr w:type="spellStart"/>
      <w:r w:rsidRPr="005E01BD">
        <w:rPr>
          <w:color w:val="auto"/>
        </w:rPr>
        <w:t>multistakeholder</w:t>
      </w:r>
      <w:proofErr w:type="spellEnd"/>
      <w:r w:rsidRPr="005E01BD">
        <w:rPr>
          <w:color w:val="auto"/>
        </w:rPr>
        <w:t xml:space="preserve"> collaboration is important. Focusing on equal support across regions and communities is required to be valued in both countries to reduce the gap. For instance, ensuring free or low-cost mental health services in every school is crucial to support adolescents from low or middle-income families. Apart from this, school-based interventions are also effective in providing early help to adolescents by eliminating the barrier of long waiting times for NHS appointments. Local authorities of these countries are required to invest more in community spaces such as youth clubs, where adolescents get the chance to connect with people. Identifying inequalities based on data can be suggested to support the government in keeping a proper track of which group requires extra support. </w:t>
      </w:r>
    </w:p>
    <w:p w:rsidR="00BC69EE" w:rsidRPr="005E01BD" w:rsidRDefault="00CC5224">
      <w:pPr>
        <w:spacing w:before="200" w:after="200"/>
        <w:rPr>
          <w:b/>
          <w:bCs/>
          <w:i/>
          <w:iCs/>
          <w:color w:val="auto"/>
        </w:rPr>
      </w:pPr>
      <w:r w:rsidRPr="005E01BD">
        <w:rPr>
          <w:b/>
          <w:bCs/>
          <w:i/>
          <w:iCs/>
          <w:color w:val="auto"/>
        </w:rPr>
        <w:t xml:space="preserve">2.6.2 Supporting long-term resilience </w:t>
      </w:r>
    </w:p>
    <w:p w:rsidR="00BC69EE" w:rsidRPr="005E01BD" w:rsidRDefault="00CC5224">
      <w:pPr>
        <w:spacing w:before="200" w:after="200"/>
        <w:rPr>
          <w:color w:val="auto"/>
        </w:rPr>
      </w:pPr>
      <w:r w:rsidRPr="005E01BD">
        <w:rPr>
          <w:color w:val="auto"/>
        </w:rPr>
        <w:t>Helping adolescents cope with future challenges during the post-</w:t>
      </w:r>
      <w:proofErr w:type="spellStart"/>
      <w:r w:rsidRPr="005E01BD">
        <w:rPr>
          <w:color w:val="auto"/>
        </w:rPr>
        <w:t>covid</w:t>
      </w:r>
      <w:proofErr w:type="spellEnd"/>
      <w:r w:rsidRPr="005E01BD">
        <w:rPr>
          <w:color w:val="auto"/>
        </w:rPr>
        <w:t xml:space="preserve"> period is important, which requires building skills and confidence. Considering the fact that Covid-19 has created stress and uncertainties among adolescents, apart from bringing changes in their daily lives, long-term resilience by involving school, family, and community is essential. </w:t>
      </w:r>
      <w:proofErr w:type="spellStart"/>
      <w:proofErr w:type="gramStart"/>
      <w:r w:rsidRPr="005E01BD">
        <w:rPr>
          <w:color w:val="auto"/>
        </w:rPr>
        <w:t>Boonma</w:t>
      </w:r>
      <w:proofErr w:type="spellEnd"/>
      <w:r w:rsidRPr="005E01BD">
        <w:rPr>
          <w:color w:val="auto"/>
        </w:rPr>
        <w:t xml:space="preserve"> (2025), highlighted relationship between mental health and resilience, which is significant in education.</w:t>
      </w:r>
      <w:proofErr w:type="gramEnd"/>
      <w:r w:rsidRPr="005E01BD">
        <w:rPr>
          <w:color w:val="auto"/>
        </w:rPr>
        <w:t xml:space="preserve">  In addition, for schools, resilience-building lessons in the curriculum are important to teach problem-solving, emotional regulation and coping strategies. Group discussion, peer mentoring are also supportive for adolescents to help young people feel understood, while in Scotland, similar types of programmes have been recorded. Nair </w:t>
      </w:r>
      <w:r w:rsidR="001B35D5" w:rsidRPr="005E01BD">
        <w:rPr>
          <w:i/>
          <w:iCs/>
          <w:color w:val="auto"/>
        </w:rPr>
        <w:t>et al.</w:t>
      </w:r>
      <w:r w:rsidR="001B35D5" w:rsidRPr="005E01BD">
        <w:rPr>
          <w:color w:val="auto"/>
        </w:rPr>
        <w:t xml:space="preserve"> (</w:t>
      </w:r>
      <w:r w:rsidRPr="005E01BD">
        <w:rPr>
          <w:color w:val="auto"/>
        </w:rPr>
        <w:t>2023</w:t>
      </w:r>
      <w:proofErr w:type="gramStart"/>
      <w:r w:rsidRPr="005E01BD">
        <w:rPr>
          <w:color w:val="auto"/>
        </w:rPr>
        <w:t>),</w:t>
      </w:r>
      <w:proofErr w:type="gramEnd"/>
      <w:r w:rsidRPr="005E01BD">
        <w:rPr>
          <w:color w:val="auto"/>
        </w:rPr>
        <w:t xml:space="preserve"> stated that a resilience-</w:t>
      </w:r>
      <w:r w:rsidRPr="005E01BD">
        <w:rPr>
          <w:color w:val="auto"/>
        </w:rPr>
        <w:lastRenderedPageBreak/>
        <w:t xml:space="preserve">building course is crucial in terms of active adaptation process to engage with reality-based problem-solving contexts. In the case of families, parenting programmes can help family members to communicate effectively with adolescents, apart from managing stress at home. Creating a positive environment at home is essential to make adolescents feel supported and safer/stable. Similarly, to ensure adolescents build confidence and skills, community organisations are required to invest in outdoor activities, sports and volunteering opportunities, while early-intervention programmes need to be considered by health services. </w:t>
      </w:r>
    </w:p>
    <w:p w:rsidR="00BC69EE" w:rsidRPr="005E01BD" w:rsidRDefault="00CC5224">
      <w:pPr>
        <w:spacing w:before="200" w:after="200"/>
        <w:rPr>
          <w:b/>
          <w:bCs/>
          <w:i/>
          <w:iCs/>
          <w:color w:val="auto"/>
        </w:rPr>
      </w:pPr>
      <w:r w:rsidRPr="005E01BD">
        <w:rPr>
          <w:b/>
          <w:bCs/>
          <w:i/>
          <w:iCs/>
          <w:color w:val="auto"/>
        </w:rPr>
        <w:t>2.6.3 Improving mental health support</w:t>
      </w:r>
    </w:p>
    <w:p w:rsidR="00BC69EE" w:rsidRPr="005E01BD" w:rsidRDefault="00CC5224">
      <w:pPr>
        <w:spacing w:before="200" w:after="200"/>
        <w:rPr>
          <w:color w:val="auto"/>
        </w:rPr>
      </w:pPr>
      <w:r w:rsidRPr="005E01BD">
        <w:rPr>
          <w:color w:val="auto"/>
        </w:rPr>
        <w:t xml:space="preserve">Easy as well as faster access to mental health services for adolescents is crucial in both England and Scotland, because long waiting time increases distress. Expanding early-help mental health services in schools and community centres can reduce pressure on healthcare professionals, apart from giving timely support to young people. As opined by Suresh </w:t>
      </w:r>
      <w:r w:rsidR="00E11914" w:rsidRPr="005E01BD">
        <w:rPr>
          <w:i/>
          <w:iCs/>
          <w:color w:val="auto"/>
        </w:rPr>
        <w:t>et al</w:t>
      </w:r>
      <w:proofErr w:type="gramStart"/>
      <w:r w:rsidR="00E11914" w:rsidRPr="005E01BD">
        <w:rPr>
          <w:i/>
          <w:iCs/>
          <w:color w:val="auto"/>
        </w:rPr>
        <w:t>.</w:t>
      </w:r>
      <w:r w:rsidRPr="005E01BD">
        <w:rPr>
          <w:color w:val="auto"/>
        </w:rPr>
        <w:t>(</w:t>
      </w:r>
      <w:proofErr w:type="gramEnd"/>
      <w:r w:rsidRPr="005E01BD">
        <w:rPr>
          <w:color w:val="auto"/>
        </w:rPr>
        <w:t xml:space="preserve">2021), at educational institutes, peer support shows improvement of anxiety, depression and stress. Additionally, an increasing number of trained mental health workers, including psychologists, counsellors and others, </w:t>
      </w:r>
      <w:proofErr w:type="gramStart"/>
      <w:r w:rsidRPr="005E01BD">
        <w:rPr>
          <w:color w:val="auto"/>
        </w:rPr>
        <w:t>is</w:t>
      </w:r>
      <w:proofErr w:type="gramEnd"/>
      <w:r w:rsidRPr="005E01BD">
        <w:rPr>
          <w:color w:val="auto"/>
        </w:rPr>
        <w:t xml:space="preserve"> important to improve mental health support for adolescents. Both countries' governments are required to focus on investing more in training programs and offering paid internships and career pathways to overcome workforce shortage in adolescent mental health services. Considering the rapid development of digital mental health support, online therapy and mental health apps can be introduced to make mental health support easier for adolescents.</w:t>
      </w:r>
    </w:p>
    <w:p w:rsidR="00BC69EE" w:rsidRPr="005E01BD" w:rsidRDefault="00CC5224">
      <w:pPr>
        <w:pStyle w:val="Heading2"/>
        <w:rPr>
          <w:color w:val="auto"/>
        </w:rPr>
      </w:pPr>
      <w:bookmarkStart w:id="24" w:name="_Toc218284257"/>
      <w:r w:rsidRPr="005E01BD">
        <w:rPr>
          <w:color w:val="auto"/>
        </w:rPr>
        <w:t>2.7 Literature gap</w:t>
      </w:r>
      <w:bookmarkEnd w:id="24"/>
    </w:p>
    <w:p w:rsidR="00BC69EE" w:rsidRPr="005E01BD" w:rsidRDefault="00CC5224">
      <w:pPr>
        <w:rPr>
          <w:color w:val="auto"/>
        </w:rPr>
      </w:pPr>
      <w:r w:rsidRPr="005E01BD">
        <w:rPr>
          <w:color w:val="auto"/>
        </w:rPr>
        <w:t>The research has evaluated the adolescent mental health during the COVID-19 pandemic, most research has focused on single regions or generalised populations, often neglecting regional variations within the</w:t>
      </w:r>
      <w:r w:rsidRPr="005E01BD">
        <w:rPr>
          <w:color w:val="auto"/>
        </w:rPr>
        <w:tab/>
        <w:t xml:space="preserve">UK. The limited comparative evidence has existed on the way different policies, service accessibility and social support structures in England and Scotland shaping adolescent’s post-COVID experiences. In addition to this, the existing literature on both environmental and cognitive perspectives explains variations in anxiety, depression and social disengagement. This gap has highlighted the requirements for research which simultaneously has considered systemic influences and individual cognitive processes providing a more comprehensive understanding of post-COVID mental health outcomes among adolescents across these regions. This research has a lack of offering on comparative post-pandemic analysis between England and Scotland while numerous studies have investigated adolescent </w:t>
      </w:r>
      <w:r w:rsidRPr="005E01BD">
        <w:rPr>
          <w:color w:val="auto"/>
        </w:rPr>
        <w:lastRenderedPageBreak/>
        <w:t xml:space="preserve">mental health during COVID-19. This has highlighted existing research often emphasising the national trends without integrating socio-policy differentiations. There remain inadequate evaluations of the way </w:t>
      </w:r>
      <w:proofErr w:type="spellStart"/>
      <w:r w:rsidRPr="005E01BD">
        <w:rPr>
          <w:color w:val="auto"/>
        </w:rPr>
        <w:t>combinedly</w:t>
      </w:r>
      <w:proofErr w:type="spellEnd"/>
      <w:r w:rsidRPr="005E01BD">
        <w:rPr>
          <w:color w:val="auto"/>
        </w:rPr>
        <w:t xml:space="preserve"> influenced the young people. Furthermore, the limited cross-disciplinary approaches combine cognitive and structural perspectives. This has addressed these gaps by a systematic qualitative review that will generate holistic evidence capable of guiding equal, context-specific interventions for adolescent mental health recovery within the UK.</w:t>
      </w:r>
    </w:p>
    <w:p w:rsidR="00BC69EE" w:rsidRPr="005E01BD" w:rsidRDefault="00CC5224">
      <w:pPr>
        <w:pStyle w:val="Heading2"/>
        <w:rPr>
          <w:color w:val="auto"/>
        </w:rPr>
      </w:pPr>
      <w:bookmarkStart w:id="25" w:name="_Toc218284258"/>
      <w:r w:rsidRPr="005E01BD">
        <w:rPr>
          <w:color w:val="auto"/>
        </w:rPr>
        <w:t>2.8 Theoretical underpinnings</w:t>
      </w:r>
      <w:bookmarkEnd w:id="25"/>
    </w:p>
    <w:p w:rsidR="00BC69EE" w:rsidRPr="005E01BD" w:rsidRDefault="00BA73F6">
      <w:pPr>
        <w:jc w:val="center"/>
        <w:rPr>
          <w:color w:val="auto"/>
        </w:rPr>
      </w:pPr>
      <w:r w:rsidRPr="00BA73F6">
        <w:rPr>
          <w:noProof/>
          <w:color w:val="auto"/>
        </w:rPr>
      </w:r>
      <w:r>
        <w:rPr>
          <w:noProof/>
          <w:color w:val="auto"/>
        </w:rPr>
        <w:pict>
          <v:group id="Group 1531432297" o:spid="_x0000_s1026" style="width:6in;height:252pt;mso-position-horizontal-relative:char;mso-position-vertical-relative:line" coordsize="54864,32131">
            <v:group id="Group 428055360" o:spid="_x0000_s1027" style="position:absolute;width:54864;height:32004" coordsize="54864,320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MEHZ8MkAAADiAAAADwAAAGRycy9kb3ducmV2LnhtbESPzYrCMBSF9wO+Q7gD&#10;7sa0akU6RhFRcSHC6MAwu0tzbYvNTWliW9/eLASXh/PHt1j1phItNa60rCAeRSCIM6tLzhX8XnZf&#10;cxDOI2usLJOCBzlYLQcfC0y17fiH2rPPRRhhl6KCwvs6ldJlBRl0I1sTB+9qG4M+yCaXusEujJtK&#10;jqNoJg2WHB4KrGlTUHY7342CfYfdehJv2+Ptunn8X5LT3zEmpYaf/fobhKfev8Ov9kErmI7nUZJM&#10;ZgEiIAUckMsnAAAA//8DAFBLAQItABQABgAIAAAAIQCi+E9TBAEAAOwBAAATAAAAAAAAAAAAAAAA&#10;AAAAAABbQ29udGVudF9UeXBlc10ueG1sUEsBAi0AFAAGAAgAAAAhAGwG1f7YAAAAmQEAAAsAAAAA&#10;AAAAAAAAAAAANQEAAF9yZWxzLy5yZWxzUEsBAi0AFAAGAAgAAAAhADMvBZ5BAAAAOQAAABUAAAAA&#10;AAAAAAAAAAAANgIAAGRycy9ncm91cHNoYXBleG1sLnhtbFBLAQItABQABgAIAAAAIQAwQdnwyQAA&#10;AOIAAAAPAAAAAAAAAAAAAAAAAKoCAABkcnMvZG93bnJldi54bWxQSwUGAAAAAAQABAD6AAAAoAMA&#10;AAAA&#10;">
              <v:rect id="Rectangle 1369227943" o:spid="_x0000_s1028" style="position:absolute;width:54864;height:32004;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YuxE8YA&#10;AADjAAAADwAAAGRycy9kb3ducmV2LnhtbERPX0/CMBB/N+E7NGfCm3QWMt2kECCaoE86/ADneq6L&#10;63WsFea3pyYmPt7v/y3Xo+vEiYbQetZwO8tAENfetNxoeD883dyDCBHZYOeZNPxQgPVqcrXE0vgz&#10;v9Gpio1IIRxK1GBj7EspQ23JYZj5njhxn35wGNM5NNIMeE7hrpMqy3LpsOXUYLGnnaX6q/p2Gl4X&#10;ntSjCtuqcYUdPw4vz0fMtZ5ej5sHEJHG+C/+c+9Nmj/PC6XuisUcfn9KAMjVB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dYuxE8YAAADjAAAADwAAAAAAAAAAAAAAAACYAgAAZHJz&#10;L2Rvd25yZXYueG1sUEsFBgAAAAAEAAQA9QAAAIsDAAAAAA==&#10;" filled="f" stroked="f">
                <v:textbox style="mso-next-textbox:#Rectangle 1369227943" inset="2.53958mm,2.53958mm,2.53958mm,2.53958mm">
                  <w:txbxContent>
                    <w:p w:rsidR="00841B70" w:rsidRDefault="00841B70">
                      <w:pPr>
                        <w:spacing w:line="240" w:lineRule="auto"/>
                        <w:jc w:val="left"/>
                        <w:textDirection w:val="btLr"/>
                      </w:pPr>
                    </w:p>
                  </w:txbxContent>
                </v:textbox>
              </v:rect>
              <v:oval id="Oval 295977040" o:spid="_x0000_s1029" style="position:absolute;left:11430;width:32004;height:32004;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qyXWMsA&#10;AADiAAAADwAAAGRycy9kb3ducmV2LnhtbESPy2rCQBSG9wXfYTiFbkqdVNRo6ihtiZdVoNpFl4fM&#10;yQUzZ0JmqolP7ywKXf78N77VpjeNuFDnassKXscRCOLc6ppLBd+n7csChPPIGhvLpGAgB5v16GGF&#10;ibZX/qLL0ZcijLBLUEHlfZtI6fKKDLqxbYmDV9jOoA+yK6Xu8BrGTSMnUTSXBmsODxW29FlRfj7+&#10;GgXFrcUii9PdfvjJPk7Dc0r5IlXq6bF/fwPhqff/4b/2QSuYLGfLOI6mASIgBRyQ6zsAAAD//wMA&#10;UEsBAi0AFAAGAAgAAAAhAPD3irv9AAAA4gEAABMAAAAAAAAAAAAAAAAAAAAAAFtDb250ZW50X1R5&#10;cGVzXS54bWxQSwECLQAUAAYACAAAACEAMd1fYdIAAACPAQAACwAAAAAAAAAAAAAAAAAuAQAAX3Jl&#10;bHMvLnJlbHNQSwECLQAUAAYACAAAACEAMy8FnkEAAAA5AAAAEAAAAAAAAAAAAAAAAAApAgAAZHJz&#10;L3NoYXBleG1sLnhtbFBLAQItABQABgAIAAAAIQCGrJdYywAAAOIAAAAPAAAAAAAAAAAAAAAAAJgC&#10;AABkcnMvZG93bnJldi54bWxQSwUGAAAAAAQABAD1AAAAkAMAAAAA&#10;" fillcolor="#bf504d" strokecolor="white [3201]" strokeweight="2pt">
                <v:stroke startarrowwidth="narrow" startarrowlength="short" endarrowwidth="narrow" endarrowlength="short"/>
                <v:textbox style="mso-next-textbox:#Oval 295977040" inset="2.53958mm,2.53958mm,2.53958mm,2.53958mm">
                  <w:txbxContent>
                    <w:p w:rsidR="00841B70" w:rsidRDefault="00841B70">
                      <w:pPr>
                        <w:spacing w:line="240" w:lineRule="auto"/>
                        <w:jc w:val="left"/>
                        <w:textDirection w:val="btLr"/>
                      </w:pPr>
                    </w:p>
                  </w:txbxContent>
                </v:textbox>
              </v:oval>
              <v:shapetype id="_x0000_t202" coordsize="21600,21600" o:spt="202" path="m,l,21600r21600,l21600,xe">
                <v:stroke joinstyle="miter"/>
                <v:path gradientshapeok="t" o:connecttype="rect"/>
              </v:shapetype>
              <v:shape id="Text Box 674894638" o:spid="_x0000_s1030" type="#_x0000_t202" style="position:absolute;left:21431;top:1600;width:12001;height:3200;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R7EscA&#10;AADiAAAADwAAAGRycy9kb3ducmV2LnhtbERPTWvCQBC9C/6HZQredNMqqaZZRSqFgoLUlngdstMk&#10;JDsbshuT/vvuQfD4eN/pbjSNuFHnKssKnhcRCOLc6ooLBT/fH/M1COeRNTaWScEfOdhtp5MUE20H&#10;/qLbxRcihLBLUEHpfZtI6fKSDLqFbYkD92s7gz7ArpC6wyGEm0a+RFEsDVYcGkps6b2kvL70RkE2&#10;+OXRnqu6N9npoE/5dWzOrNTsady/gfA0+of47v7UCuLX1Xqzipdhc7gU7oDc/gMAAP//AwBQSwEC&#10;LQAUAAYACAAAACEA8PeKu/0AAADiAQAAEwAAAAAAAAAAAAAAAAAAAAAAW0NvbnRlbnRfVHlwZXNd&#10;LnhtbFBLAQItABQABgAIAAAAIQAx3V9h0gAAAI8BAAALAAAAAAAAAAAAAAAAAC4BAABfcmVscy8u&#10;cmVsc1BLAQItABQABgAIAAAAIQAzLwWeQQAAADkAAAAQAAAAAAAAAAAAAAAAACkCAABkcnMvc2hh&#10;cGV4bWwueG1sUEsBAi0AFAAGAAgAAAAhAEI0exLHAAAA4gAAAA8AAAAAAAAAAAAAAAAAmAIAAGRy&#10;cy9kb3ducmV2LnhtbFBLBQYAAAAABAAEAPUAAACMAwAAAAA=&#10;" filled="f" stroked="f">
                <v:textbox style="mso-next-textbox:#Text Box 674894638" inset="1.975mm,1.975mm,1.975mm,1.975mm">
                  <w:txbxContent>
                    <w:p w:rsidR="00841B70" w:rsidRDefault="00841B70">
                      <w:pPr>
                        <w:spacing w:line="215" w:lineRule="auto"/>
                        <w:jc w:val="center"/>
                        <w:textDirection w:val="btLr"/>
                      </w:pPr>
                      <w:proofErr w:type="spellStart"/>
                      <w:r>
                        <w:rPr>
                          <w:color w:val="000000"/>
                          <w:sz w:val="20"/>
                        </w:rPr>
                        <w:t>Chronosytem</w:t>
                      </w:r>
                      <w:proofErr w:type="spellEnd"/>
                    </w:p>
                  </w:txbxContent>
                </v:textbox>
              </v:shape>
              <v:oval id="Oval 709273676" o:spid="_x0000_s1031" style="position:absolute;left:13830;top:4800;width:27203;height:27203;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LAfjMkA&#10;AADiAAAADwAAAGRycy9kb3ducmV2LnhtbESPQUvEMBSE7wv+h/AEb7tJu9Bq3bSIICgLC64Fr4/m&#10;2Rabl9LEtvrrN4LgcZiZb5hDtdpBzDT53rGGZKdAEDfO9NxqqN+etrcgfEA2ODgmDd/koSqvNgcs&#10;jFv4leZzaEWEsC9QQxfCWEjpm44s+p0biaP34SaLIcqplWbCJcLtIFOlMmmx57jQ4UiPHTWf5y+r&#10;wbgf7m277BOVnt5fslM9J8da65vr9eEeRKA1/If/2s9GQ67u0nyf5Rn8Xop3QJYXAAAA//8DAFBL&#10;AQItABQABgAIAAAAIQDw94q7/QAAAOIBAAATAAAAAAAAAAAAAAAAAAAAAABbQ29udGVudF9UeXBl&#10;c10ueG1sUEsBAi0AFAAGAAgAAAAhADHdX2HSAAAAjwEAAAsAAAAAAAAAAAAAAAAALgEAAF9yZWxz&#10;Ly5yZWxzUEsBAi0AFAAGAAgAAAAhADMvBZ5BAAAAOQAAABAAAAAAAAAAAAAAAAAAKQIAAGRycy9z&#10;aGFwZXhtbC54bWxQSwECLQAUAAYACAAAACEAwLAfjMkAAADiAAAADwAAAAAAAAAAAAAAAACYAgAA&#10;ZHJzL2Rvd25yZXYueG1sUEsFBgAAAAAEAAQA9QAAAI4DAAAAAA==&#10;" fillcolor="#bd754f" strokecolor="white [3201]" strokeweight="2pt">
                <v:stroke startarrowwidth="narrow" startarrowlength="short" endarrowwidth="narrow" endarrowlength="short"/>
                <v:textbox style="mso-next-textbox:#Oval 709273676" inset="2.53958mm,2.53958mm,2.53958mm,2.53958mm">
                  <w:txbxContent>
                    <w:p w:rsidR="00841B70" w:rsidRDefault="00841B70">
                      <w:pPr>
                        <w:spacing w:line="240" w:lineRule="auto"/>
                        <w:jc w:val="left"/>
                        <w:textDirection w:val="btLr"/>
                      </w:pPr>
                    </w:p>
                  </w:txbxContent>
                </v:textbox>
              </v:oval>
              <v:shape id="Text Box 1310215843" o:spid="_x0000_s1032" type="#_x0000_t202" style="position:absolute;left:21566;top:6364;width:11731;height:3129;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36YaMYA&#10;AADjAAAADwAAAGRycy9kb3ducmV2LnhtbERPzYrCMBC+C/sOYRb2pmmtLlKNsqwICwqiK3odmrEt&#10;NpPSRFvf3giCx/n+Z7boTCVu1LjSsoJ4EIEgzqwuOVdw+F/1JyCcR9ZYWSYFd3KwmH/0Zphq2/KO&#10;bnufixDCLkUFhfd1KqXLCjLoBrYmDtzZNgZ9OJtc6gbbEG4qOYyib2mw5NBQYE2/BWWX/dUoOLY+&#10;Wdttebma42apN9mpq7as1Ndn9zMF4anzb/HL/afD/CSOhvF4Mkrg+VMAQM4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H36YaMYAAADjAAAADwAAAAAAAAAAAAAAAACYAgAAZHJz&#10;L2Rvd25yZXYueG1sUEsFBgAAAAAEAAQA9QAAAIsDAAAAAA==&#10;" filled="f" stroked="f">
                <v:textbox style="mso-next-textbox:#Text Box 1310215843" inset="1.975mm,1.975mm,1.975mm,1.975mm">
                  <w:txbxContent>
                    <w:p w:rsidR="00841B70" w:rsidRDefault="00841B70">
                      <w:pPr>
                        <w:spacing w:line="215" w:lineRule="auto"/>
                        <w:jc w:val="center"/>
                        <w:textDirection w:val="btLr"/>
                      </w:pPr>
                      <w:proofErr w:type="spellStart"/>
                      <w:proofErr w:type="gramStart"/>
                      <w:r>
                        <w:rPr>
                          <w:color w:val="000000"/>
                          <w:sz w:val="20"/>
                        </w:rPr>
                        <w:t>macrosystem</w:t>
                      </w:r>
                      <w:proofErr w:type="spellEnd"/>
                      <w:proofErr w:type="gramEnd"/>
                    </w:p>
                  </w:txbxContent>
                </v:textbox>
              </v:shape>
              <v:oval id="Oval 1532356696" o:spid="_x0000_s1033" style="position:absolute;left:16230;top:9601;width:22403;height:22402;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njSX8cA&#10;AADjAAAADwAAAGRycy9kb3ducmV2LnhtbERPX2vCMBB/H+w7hBvsbaYqLa4apRtsCD4Mdb4fzdlU&#10;m0vWZNp9ezMY7PF+/2+xGmwnLtSH1rGC8SgDQVw73XKj4HP/9jQDESKyxs4xKfihAKvl/d0CS+2u&#10;vKXLLjYihXAoUYGJ0ZdShtqQxTBynjhxR9dbjOnsG6l7vKZw28lJlhXSYsupwaCnV0P1efdtFfjN&#10;+LT/OKy1xyr/ejfHl0xXRqnHh6Gag4g0xH/xn3ut0/x8OpnmRfFcwO9PCQC5vAEAAP//AwBQSwEC&#10;LQAUAAYACAAAACEA8PeKu/0AAADiAQAAEwAAAAAAAAAAAAAAAAAAAAAAW0NvbnRlbnRfVHlwZXNd&#10;LnhtbFBLAQItABQABgAIAAAAIQAx3V9h0gAAAI8BAAALAAAAAAAAAAAAAAAAAC4BAABfcmVscy8u&#10;cmVsc1BLAQItABQABgAIAAAAIQAzLwWeQQAAADkAAAAQAAAAAAAAAAAAAAAAACkCAABkcnMvc2hh&#10;cGV4bWwueG1sUEsBAi0AFAAGAAgAAAAhAMZ40l/HAAAA4wAAAA8AAAAAAAAAAAAAAAAAmAIAAGRy&#10;cy9kb3ducmV2LnhtbFBLBQYAAAAABAAEAPUAAACMAwAAAAA=&#10;" fillcolor="#bb9952" strokecolor="white [3201]" strokeweight="2pt">
                <v:stroke startarrowwidth="narrow" startarrowlength="short" endarrowwidth="narrow" endarrowlength="short"/>
                <v:textbox style="mso-next-textbox:#Oval 1532356696" inset="2.53958mm,2.53958mm,2.53958mm,2.53958mm">
                  <w:txbxContent>
                    <w:p w:rsidR="00841B70" w:rsidRDefault="00841B70">
                      <w:pPr>
                        <w:spacing w:line="240" w:lineRule="auto"/>
                        <w:jc w:val="left"/>
                        <w:textDirection w:val="btLr"/>
                      </w:pPr>
                    </w:p>
                  </w:txbxContent>
                </v:textbox>
              </v:oval>
              <v:shape id="Text Box 1169073039" o:spid="_x0000_s1034" type="#_x0000_t202" style="position:absolute;left:21635;top:11146;width:11593;height:3092;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0YhEccA&#10;AADjAAAADwAAAGRycy9kb3ducmV2LnhtbERPX2vCMBB/H+w7hBv4NhNXcFpNRRzCYIKow70ezdmW&#10;NpfSRNt9+0UQ9ni//7dcDbYRN+p85VjDZKxAEOfOVFxo+D5tX2cgfEA22DgmDb/kYZU9Py0xNa7n&#10;A92OoRAxhH2KGsoQ2lRKn5dk0Y9dSxy5i+sshnh2hTQd9jHcNvJNqam0WHFsKLGlTUl5fbxaDec+&#10;JF9uX9VXe959mF3+MzR71nr0MqwXIAIN4V/8cH+aOH8ynav3RCVzuP8UAZDZH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OtGIRHHAAAA4wAAAA8AAAAAAAAAAAAAAAAAmAIAAGRy&#10;cy9kb3ducmV2LnhtbFBLBQYAAAAABAAEAPUAAACMAwAAAAA=&#10;" filled="f" stroked="f">
                <v:textbox style="mso-next-textbox:#Text Box 1169073039" inset="1.975mm,1.975mm,1.975mm,1.975mm">
                  <w:txbxContent>
                    <w:p w:rsidR="00841B70" w:rsidRDefault="00841B70">
                      <w:pPr>
                        <w:spacing w:line="215" w:lineRule="auto"/>
                        <w:jc w:val="center"/>
                        <w:textDirection w:val="btLr"/>
                      </w:pPr>
                      <w:proofErr w:type="spellStart"/>
                      <w:r>
                        <w:rPr>
                          <w:color w:val="000000"/>
                          <w:sz w:val="20"/>
                        </w:rPr>
                        <w:t>Exosystem</w:t>
                      </w:r>
                      <w:proofErr w:type="spellEnd"/>
                    </w:p>
                  </w:txbxContent>
                </v:textbox>
              </v:shape>
              <v:oval id="Oval 1135309070" o:spid="_x0000_s1035" style="position:absolute;left:18630;top:14401;width:17603;height:17602;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GEz4ssA&#10;AADjAAAADwAAAGRycy9kb3ducmV2LnhtbESPzW7CMBCE75V4B2uReit2oC2QYhDqj0qrXvh5ACve&#10;xhHxOrJdEt6+e6jU4+7Ozsy32gy+FReMqQmkoZgoEEhVsA3VGk7Ht7sFiJQNWdMGQg1XTLBZj25W&#10;prShpz1eDrkWbEKpNBpczl0pZaocepMmoUPi23eI3mQeYy1tND2b+1ZOlXqU3jTECc50+OywOh9+&#10;vIZl8V5NP/o0fN7HxZeT4fX6Mj9pfTsetk8gMg75X/z3vbNcv5g9zNRSzZmCmXgBcv0LAAD//wMA&#10;UEsBAi0AFAAGAAgAAAAhAPD3irv9AAAA4gEAABMAAAAAAAAAAAAAAAAAAAAAAFtDb250ZW50X1R5&#10;cGVzXS54bWxQSwECLQAUAAYACAAAACEAMd1fYdIAAACPAQAACwAAAAAAAAAAAAAAAAAuAQAAX3Jl&#10;bHMvLnJlbHNQSwECLQAUAAYACAAAACEAMy8FnkEAAAA5AAAAEAAAAAAAAAAAAAAAAAApAgAAZHJz&#10;L3NoYXBleG1sLnhtbFBLAQItABQABgAIAAAAIQBsYTPiywAAAOMAAAAPAAAAAAAAAAAAAAAAAJgC&#10;AABkcnMvZG93bnJldi54bWxQSwUGAAAAAAQABAD1AAAAkAMAAAAA&#10;" fillcolor="#baba55" strokecolor="white [3201]" strokeweight="2pt">
                <v:stroke startarrowwidth="narrow" startarrowlength="short" endarrowwidth="narrow" endarrowlength="short"/>
                <v:textbox style="mso-next-textbox:#Oval 1135309070" inset="2.53958mm,2.53958mm,2.53958mm,2.53958mm">
                  <w:txbxContent>
                    <w:p w:rsidR="00841B70" w:rsidRDefault="00841B70">
                      <w:pPr>
                        <w:spacing w:line="240" w:lineRule="auto"/>
                        <w:jc w:val="left"/>
                        <w:textDirection w:val="btLr"/>
                      </w:pPr>
                    </w:p>
                  </w:txbxContent>
                </v:textbox>
              </v:oval>
              <v:shape id="Text Box 1582726657" o:spid="_x0000_s1036" type="#_x0000_t202" style="position:absolute;left:22679;top:15985;width:9505;height:3169;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ZA87scA&#10;AADjAAAADwAAAGRycy9kb3ducmV2LnhtbERPX2vCMBB/H+w7hBv4NtNV2kpnlLExEFYoU3GvR3Nr&#10;i82lNNHWb78Iwh7v9/9Wm8l04kKDay0reJlHIIgrq1uuFRz2n89LEM4ja+wsk4IrOdisHx9WmGs7&#10;8jdddr4WIYRdjgoa7/tcSlc1ZNDNbU8cuF87GPThHGqpBxxDuOlkHEWpNNhyaGiwp/eGqtPubBQc&#10;R7/4smV7Optj8aGL6mfqSlZq9jS9vYLwNPl/8d291WF+soyzOE2TDG4/BQDk+g8AAP//AwBQSwEC&#10;LQAUAAYACAAAACEA8PeKu/0AAADiAQAAEwAAAAAAAAAAAAAAAAAAAAAAW0NvbnRlbnRfVHlwZXNd&#10;LnhtbFBLAQItABQABgAIAAAAIQAx3V9h0gAAAI8BAAALAAAAAAAAAAAAAAAAAC4BAABfcmVscy8u&#10;cmVsc1BLAQItABQABgAIAAAAIQAzLwWeQQAAADkAAAAQAAAAAAAAAAAAAAAAACkCAABkcnMvc2hh&#10;cGV4bWwueG1sUEsBAi0AFAAGAAgAAAAhAOmQPO7HAAAA4wAAAA8AAAAAAAAAAAAAAAAAmAIAAGRy&#10;cy9kb3ducmV2LnhtbFBLBQYAAAAABAAEAPUAAACMAwAAAAA=&#10;" filled="f" stroked="f">
                <v:textbox style="mso-next-textbox:#Text Box 1582726657" inset="1.975mm,1.975mm,1.975mm,1.975mm">
                  <w:txbxContent>
                    <w:p w:rsidR="00841B70" w:rsidRDefault="00841B70">
                      <w:pPr>
                        <w:spacing w:line="215" w:lineRule="auto"/>
                        <w:jc w:val="center"/>
                        <w:textDirection w:val="btLr"/>
                      </w:pPr>
                      <w:proofErr w:type="spellStart"/>
                      <w:r>
                        <w:rPr>
                          <w:color w:val="000000"/>
                          <w:sz w:val="20"/>
                        </w:rPr>
                        <w:t>MesoSystem</w:t>
                      </w:r>
                      <w:proofErr w:type="spellEnd"/>
                    </w:p>
                  </w:txbxContent>
                </v:textbox>
              </v:shape>
              <v:oval id="Oval 1141996294" o:spid="_x0000_s1037" style="position:absolute;left:21031;top:19202;width:12801;height:12802;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ovS4MgA&#10;AADjAAAADwAAAGRycy9kb3ducmV2LnhtbERPX2vCMBB/H/gdwgm+yEwrKrYzyhiIqw+DqTD2djRn&#10;U2wupYnafftlIOzxfv9vteltI27U+dqxgnSSgCAuna65UnA6bp+XIHxA1tg4JgU/5GGzHjytMNfu&#10;zp90O4RKxBD2OSowIbS5lL40ZNFPXEscubPrLIZ4dpXUHd5juG3kNEkW0mLNscFgS2+GysvhahV8&#10;myL5yuTH/NTux+O6KFj7/U6p0bB/fQERqA//4of7Xcf56SzNssU0m8HfTxEAuf4F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A2i9LgyAAAAOMAAAAPAAAAAAAAAAAAAAAAAJgCAABk&#10;cnMvZG93bnJldi54bWxQSwUGAAAAAAQABAD1AAAAjQMAAAAA&#10;" fillcolor="#99b958" strokecolor="white [3201]" strokeweight="2pt">
                <v:stroke startarrowwidth="narrow" startarrowlength="short" endarrowwidth="narrow" endarrowlength="short"/>
                <v:textbox style="mso-next-textbox:#Oval 1141996294" inset="2.53958mm,2.53958mm,2.53958mm,2.53958mm">
                  <w:txbxContent>
                    <w:p w:rsidR="00841B70" w:rsidRDefault="00841B70">
                      <w:pPr>
                        <w:spacing w:line="240" w:lineRule="auto"/>
                        <w:jc w:val="left"/>
                        <w:textDirection w:val="btLr"/>
                      </w:pPr>
                    </w:p>
                  </w:txbxContent>
                </v:textbox>
              </v:oval>
              <v:shape id="Text Box 1524866407" o:spid="_x0000_s1038" type="#_x0000_t202" style="position:absolute;left:22905;top:22402;width:9053;height:6401;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D+nc8gA&#10;AADjAAAADwAAAGRycy9kb3ducmV2LnhtbERPX2vCMBB/H/gdwg32NtN1rpZqLLIxGCjIVOrr0Zxt&#10;sbmUJtru2y/CYI/3+3/LfDStuFHvGssKXqYRCOLS6oYrBcfD53MKwnlkja1lUvBDDvLV5GGJmbYD&#10;f9Nt7ysRQthlqKD2vsukdGVNBt3UdsSBO9veoA9nX0nd4xDCTSvjKEqkwYZDQ40dvddUXvZXo6AY&#10;/OvG7prL1RTbD70tT2O7Y6WeHsf1AoSn0f+L/9xfOsx/i2dpksyiOdx/CgDI1S8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D0P6dzyAAAAOMAAAAPAAAAAAAAAAAAAAAAAJgCAABk&#10;cnMvZG93bnJldi54bWxQSwUGAAAAAAQABAD1AAAAjQMAAAAA&#10;" filled="f" stroked="f">
                <v:textbox style="mso-next-textbox:#Text Box 1524866407" inset="1.975mm,1.975mm,1.975mm,1.975mm">
                  <w:txbxContent>
                    <w:p w:rsidR="00841B70" w:rsidRDefault="00841B70">
                      <w:pPr>
                        <w:spacing w:line="215" w:lineRule="auto"/>
                        <w:jc w:val="center"/>
                        <w:textDirection w:val="btLr"/>
                      </w:pPr>
                      <w:proofErr w:type="spellStart"/>
                      <w:r>
                        <w:rPr>
                          <w:color w:val="000000"/>
                          <w:sz w:val="20"/>
                        </w:rPr>
                        <w:t>Microsystem</w:t>
                      </w:r>
                      <w:proofErr w:type="spellEnd"/>
                      <w:r>
                        <w:rPr>
                          <w:color w:val="000000"/>
                          <w:sz w:val="20"/>
                        </w:rPr>
                        <w:t xml:space="preserve"> </w:t>
                      </w:r>
                    </w:p>
                    <w:p w:rsidR="00841B70" w:rsidRDefault="00841B70">
                      <w:pPr>
                        <w:spacing w:before="70" w:line="215" w:lineRule="auto"/>
                        <w:jc w:val="center"/>
                        <w:textDirection w:val="btLr"/>
                      </w:pPr>
                      <w:r>
                        <w:rPr>
                          <w:color w:val="000000"/>
                          <w:sz w:val="20"/>
                        </w:rPr>
                        <w:t>Child</w:t>
                      </w:r>
                    </w:p>
                  </w:txbxContent>
                </v:textbox>
              </v:shape>
            </v:group>
            <w10:wrap type="none"/>
            <w10:anchorlock/>
          </v:group>
        </w:pict>
      </w:r>
    </w:p>
    <w:p w:rsidR="00BC69EE" w:rsidRPr="005E01BD" w:rsidRDefault="00CC5224" w:rsidP="00AF073E">
      <w:pPr>
        <w:pStyle w:val="Heading4"/>
        <w:rPr>
          <w:color w:val="auto"/>
        </w:rPr>
      </w:pPr>
      <w:bookmarkStart w:id="26" w:name="_Toc218276491"/>
      <w:bookmarkStart w:id="27" w:name="_Toc218284228"/>
      <w:r w:rsidRPr="005E01BD">
        <w:rPr>
          <w:color w:val="auto"/>
        </w:rPr>
        <w:t xml:space="preserve">Figure 2.8.1: </w:t>
      </w:r>
      <w:proofErr w:type="spellStart"/>
      <w:r w:rsidRPr="005E01BD">
        <w:rPr>
          <w:color w:val="auto"/>
        </w:rPr>
        <w:t>Bronfenbrenner's</w:t>
      </w:r>
      <w:proofErr w:type="spellEnd"/>
      <w:r w:rsidRPr="005E01BD">
        <w:rPr>
          <w:color w:val="auto"/>
        </w:rPr>
        <w:t xml:space="preserve"> ecological systems theory</w:t>
      </w:r>
      <w:bookmarkEnd w:id="26"/>
      <w:bookmarkEnd w:id="27"/>
    </w:p>
    <w:p w:rsidR="00BC69EE" w:rsidRPr="005E01BD" w:rsidRDefault="00CC5224">
      <w:pPr>
        <w:jc w:val="center"/>
        <w:rPr>
          <w:color w:val="auto"/>
        </w:rPr>
      </w:pPr>
      <w:r w:rsidRPr="005E01BD">
        <w:rPr>
          <w:color w:val="auto"/>
        </w:rPr>
        <w:t>(Source: Self-created by using ideas of Flynn and Mathias, 2023)</w:t>
      </w:r>
    </w:p>
    <w:p w:rsidR="00BC69EE" w:rsidRPr="005E01BD" w:rsidRDefault="00CC5224">
      <w:pPr>
        <w:rPr>
          <w:color w:val="auto"/>
        </w:rPr>
      </w:pPr>
      <w:r w:rsidRPr="005E01BD">
        <w:rPr>
          <w:color w:val="auto"/>
        </w:rPr>
        <w:t xml:space="preserve">The research of post-COVID-19 mental health outcomes in adolescents requires the theoretical framework by capturing both environmental and cognitive influences. </w:t>
      </w:r>
      <w:proofErr w:type="spellStart"/>
      <w:r w:rsidRPr="005E01BD">
        <w:rPr>
          <w:b/>
          <w:bCs/>
          <w:i/>
          <w:iCs/>
          <w:color w:val="auto"/>
        </w:rPr>
        <w:t>Bronfenbrenner's</w:t>
      </w:r>
      <w:proofErr w:type="spellEnd"/>
      <w:r w:rsidRPr="005E01BD">
        <w:rPr>
          <w:b/>
          <w:bCs/>
          <w:i/>
          <w:iCs/>
          <w:color w:val="auto"/>
        </w:rPr>
        <w:t xml:space="preserve"> ecological systems theory</w:t>
      </w:r>
      <w:r w:rsidRPr="005E01BD">
        <w:rPr>
          <w:color w:val="auto"/>
        </w:rPr>
        <w:t xml:space="preserve"> provides a useful lens to investigate the way multiple layers of the environment affect adolescent developments (Flynn and Mathias, 2023). The </w:t>
      </w:r>
      <w:proofErr w:type="spellStart"/>
      <w:r w:rsidRPr="005E01BD">
        <w:rPr>
          <w:color w:val="auto"/>
        </w:rPr>
        <w:t>microsystem</w:t>
      </w:r>
      <w:proofErr w:type="spellEnd"/>
      <w:r w:rsidRPr="005E01BD">
        <w:rPr>
          <w:color w:val="auto"/>
        </w:rPr>
        <w:t xml:space="preserve"> has included family, peers and school which have been directly disrupted during conditions by lockdowns and social restrictions. The </w:t>
      </w:r>
      <w:proofErr w:type="spellStart"/>
      <w:r w:rsidRPr="005E01BD">
        <w:rPr>
          <w:color w:val="auto"/>
        </w:rPr>
        <w:t>mesosystem</w:t>
      </w:r>
      <w:proofErr w:type="spellEnd"/>
      <w:r w:rsidRPr="005E01BD">
        <w:rPr>
          <w:color w:val="auto"/>
        </w:rPr>
        <w:t xml:space="preserve">, </w:t>
      </w:r>
      <w:proofErr w:type="spellStart"/>
      <w:r w:rsidRPr="005E01BD">
        <w:rPr>
          <w:color w:val="auto"/>
        </w:rPr>
        <w:t>exosystemic</w:t>
      </w:r>
      <w:proofErr w:type="spellEnd"/>
      <w:r w:rsidRPr="005E01BD">
        <w:rPr>
          <w:color w:val="auto"/>
        </w:rPr>
        <w:t xml:space="preserve"> and </w:t>
      </w:r>
      <w:proofErr w:type="spellStart"/>
      <w:r w:rsidRPr="005E01BD">
        <w:rPr>
          <w:color w:val="auto"/>
        </w:rPr>
        <w:t>macrosystem</w:t>
      </w:r>
      <w:proofErr w:type="spellEnd"/>
      <w:r w:rsidRPr="005E01BD">
        <w:rPr>
          <w:color w:val="auto"/>
        </w:rPr>
        <w:t xml:space="preserve"> account for regional policies, community resources and societal norms to highlight differences between England and Scotland in policy implementation and service accessibility. This theory has been beneficial in the way variations in social environments contribute to disparities in anxiety, depression and social disengagements.</w:t>
      </w:r>
    </w:p>
    <w:p w:rsidR="00BC69EE" w:rsidRPr="005E01BD" w:rsidRDefault="00CC5224">
      <w:pPr>
        <w:spacing w:before="200" w:after="200"/>
        <w:rPr>
          <w:color w:val="auto"/>
        </w:rPr>
      </w:pPr>
      <w:proofErr w:type="spellStart"/>
      <w:r w:rsidRPr="005E01BD">
        <w:rPr>
          <w:color w:val="auto"/>
        </w:rPr>
        <w:lastRenderedPageBreak/>
        <w:t>Bronfenbrenner's</w:t>
      </w:r>
      <w:proofErr w:type="spellEnd"/>
      <w:r w:rsidRPr="005E01BD">
        <w:rPr>
          <w:color w:val="auto"/>
        </w:rPr>
        <w:t xml:space="preserve"> ecological systems theory shows that adolescents' mental health and well-being are shaped by different layers of their environment, and not only personal experience. </w:t>
      </w:r>
      <w:proofErr w:type="spellStart"/>
      <w:r w:rsidRPr="005E01BD">
        <w:rPr>
          <w:color w:val="auto"/>
        </w:rPr>
        <w:t>Hu</w:t>
      </w:r>
      <w:proofErr w:type="spellEnd"/>
      <w:r w:rsidRPr="005E01BD">
        <w:rPr>
          <w:color w:val="auto"/>
        </w:rPr>
        <w:t xml:space="preserve"> </w:t>
      </w:r>
      <w:r w:rsidR="001B35D5" w:rsidRPr="005E01BD">
        <w:rPr>
          <w:i/>
          <w:iCs/>
          <w:color w:val="auto"/>
        </w:rPr>
        <w:t>et al.</w:t>
      </w:r>
      <w:r w:rsidR="001B35D5" w:rsidRPr="005E01BD">
        <w:rPr>
          <w:color w:val="auto"/>
        </w:rPr>
        <w:t xml:space="preserve"> (</w:t>
      </w:r>
      <w:r w:rsidRPr="005E01BD">
        <w:rPr>
          <w:color w:val="auto"/>
        </w:rPr>
        <w:t>2025</w:t>
      </w:r>
      <w:proofErr w:type="gramStart"/>
      <w:r w:rsidRPr="005E01BD">
        <w:rPr>
          <w:color w:val="auto"/>
        </w:rPr>
        <w:t>),</w:t>
      </w:r>
      <w:proofErr w:type="gramEnd"/>
      <w:r w:rsidRPr="005E01BD">
        <w:rPr>
          <w:color w:val="auto"/>
        </w:rPr>
        <w:t xml:space="preserve"> argued that human development is shaped by different interacting systems, the </w:t>
      </w:r>
      <w:proofErr w:type="spellStart"/>
      <w:r w:rsidRPr="005E01BD">
        <w:rPr>
          <w:color w:val="auto"/>
        </w:rPr>
        <w:t>microsystem</w:t>
      </w:r>
      <w:proofErr w:type="spellEnd"/>
      <w:r w:rsidRPr="005E01BD">
        <w:rPr>
          <w:color w:val="auto"/>
        </w:rPr>
        <w:t xml:space="preserve"> involves psychological, physiological and social factors. Considering the </w:t>
      </w:r>
      <w:proofErr w:type="spellStart"/>
      <w:r w:rsidRPr="005E01BD">
        <w:rPr>
          <w:color w:val="auto"/>
        </w:rPr>
        <w:t>microsystem</w:t>
      </w:r>
      <w:proofErr w:type="spellEnd"/>
      <w:r w:rsidRPr="005E01BD">
        <w:rPr>
          <w:color w:val="auto"/>
        </w:rPr>
        <w:t>, which involves the closest relationships, during the Covid-19 or post-</w:t>
      </w:r>
      <w:proofErr w:type="spellStart"/>
      <w:r w:rsidRPr="005E01BD">
        <w:rPr>
          <w:color w:val="auto"/>
        </w:rPr>
        <w:t>covid</w:t>
      </w:r>
      <w:proofErr w:type="spellEnd"/>
      <w:r w:rsidRPr="005E01BD">
        <w:rPr>
          <w:color w:val="auto"/>
        </w:rPr>
        <w:t xml:space="preserve"> period, adolescents have experienced major changes. Spending a huge time with family members who are already under stress or feeling alone because of not meeting with friends has made them feel emotional. </w:t>
      </w:r>
    </w:p>
    <w:p w:rsidR="00BC69EE" w:rsidRPr="005E01BD" w:rsidRDefault="00CC5224">
      <w:pPr>
        <w:spacing w:before="200" w:after="200"/>
        <w:rPr>
          <w:color w:val="auto"/>
        </w:rPr>
      </w:pPr>
      <w:r w:rsidRPr="005E01BD">
        <w:rPr>
          <w:color w:val="auto"/>
        </w:rPr>
        <w:t xml:space="preserve">In the context of the </w:t>
      </w:r>
      <w:proofErr w:type="spellStart"/>
      <w:r w:rsidRPr="005E01BD">
        <w:rPr>
          <w:color w:val="auto"/>
        </w:rPr>
        <w:t>mesosystem</w:t>
      </w:r>
      <w:proofErr w:type="spellEnd"/>
      <w:r w:rsidRPr="005E01BD">
        <w:rPr>
          <w:color w:val="auto"/>
        </w:rPr>
        <w:t xml:space="preserve">, it highlights different parts of the </w:t>
      </w:r>
      <w:proofErr w:type="spellStart"/>
      <w:r w:rsidRPr="005E01BD">
        <w:rPr>
          <w:color w:val="auto"/>
        </w:rPr>
        <w:t>microsystem</w:t>
      </w:r>
      <w:proofErr w:type="spellEnd"/>
      <w:r w:rsidRPr="005E01BD">
        <w:rPr>
          <w:color w:val="auto"/>
        </w:rPr>
        <w:t xml:space="preserve">, such as coordination between schools and families, apart from peer relationships on online platforms. For instance, in England and Scotland, support from school through regular online check-in, while in other schools, little contact has been analysed. According to the viewpoint of </w:t>
      </w:r>
      <w:proofErr w:type="spellStart"/>
      <w:r w:rsidRPr="005E01BD">
        <w:rPr>
          <w:color w:val="auto"/>
        </w:rPr>
        <w:t>Akbayrak</w:t>
      </w:r>
      <w:proofErr w:type="spellEnd"/>
      <w:r w:rsidRPr="005E01BD">
        <w:rPr>
          <w:color w:val="auto"/>
        </w:rPr>
        <w:t xml:space="preserve"> and Douglas (2022), at the </w:t>
      </w:r>
      <w:proofErr w:type="spellStart"/>
      <w:r w:rsidRPr="005E01BD">
        <w:rPr>
          <w:color w:val="auto"/>
        </w:rPr>
        <w:t>microsystem</w:t>
      </w:r>
      <w:proofErr w:type="spellEnd"/>
      <w:r w:rsidRPr="005E01BD">
        <w:rPr>
          <w:color w:val="auto"/>
        </w:rPr>
        <w:t xml:space="preserve"> level, conceptualisation rules are related to the concept of independence. However, the difference has resulted in different mental health outcomes of adolescents, because poor communication between school and families made adolescents feel unsupported and less isolated. </w:t>
      </w:r>
      <w:proofErr w:type="spellStart"/>
      <w:r w:rsidRPr="005E01BD">
        <w:rPr>
          <w:color w:val="auto"/>
        </w:rPr>
        <w:t>Exo</w:t>
      </w:r>
      <w:proofErr w:type="spellEnd"/>
      <w:r w:rsidRPr="005E01BD">
        <w:rPr>
          <w:color w:val="auto"/>
        </w:rPr>
        <w:t xml:space="preserve">, macro and </w:t>
      </w:r>
      <w:proofErr w:type="spellStart"/>
      <w:r w:rsidRPr="005E01BD">
        <w:rPr>
          <w:color w:val="auto"/>
        </w:rPr>
        <w:t>chronosystem</w:t>
      </w:r>
      <w:proofErr w:type="spellEnd"/>
      <w:r w:rsidRPr="005E01BD">
        <w:rPr>
          <w:color w:val="auto"/>
        </w:rPr>
        <w:t xml:space="preserve"> mainly emphasise how life events, cultural norms and economic conditions impact adolescents' mental health. The theory application is effective in understanding the mental health of adolescents in terms of experience, considering family issues, digital resources, communities and other types of factors. </w:t>
      </w:r>
    </w:p>
    <w:p w:rsidR="00BC69EE" w:rsidRPr="005E01BD" w:rsidRDefault="00BA73F6">
      <w:pPr>
        <w:spacing w:before="200" w:after="200"/>
        <w:jc w:val="center"/>
        <w:rPr>
          <w:color w:val="auto"/>
        </w:rPr>
      </w:pPr>
      <w:r w:rsidRPr="00BA73F6">
        <w:rPr>
          <w:noProof/>
          <w:color w:val="auto"/>
        </w:rPr>
      </w:r>
      <w:r>
        <w:rPr>
          <w:noProof/>
          <w:color w:val="auto"/>
        </w:rPr>
        <w:pict>
          <v:group id="Group 1531432296" o:spid="_x0000_s1039" style="width:6in;height:252pt;mso-position-horizontal-relative:char;mso-position-vertical-relative:line" coordsize="54864,32004">
            <v:group id="Group 1955305794" o:spid="_x0000_s1040" style="position:absolute;width:54864;height:32004" coordsize="54864,320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1vKZLskAAADjAAAADwAAAGRycy9kb3ducmV2LnhtbERPzWrCQBC+C32HZQre&#10;mk2qaTV1FZFWepBCVSi9DdkxCWZnQ3ZN4tt3C4LH+f5nsRpMLTpqXWVZQRLFIIhzqysuFBwPH08z&#10;EM4ja6wtk4IrOVgtH0YLzLTt+Zu6vS9ECGGXoYLS+yaT0uUlGXSRbYgDd7KtQR/OtpC6xT6Em1o+&#10;x/GLNFhxaCixoU1J+Xl/MQq2PfbrSfLe7c6nzfX3kH797BJSavw4rN9AeBr8XXxzf+owf56mkzh9&#10;nU/h/6cAgFz+AQAA//8DAFBLAQItABQABgAIAAAAIQCi+E9TBAEAAOwBAAATAAAAAAAAAAAAAAAA&#10;AAAAAABbQ29udGVudF9UeXBlc10ueG1sUEsBAi0AFAAGAAgAAAAhAGwG1f7YAAAAmQEAAAsAAAAA&#10;AAAAAAAAAAAANQEAAF9yZWxzLy5yZWxzUEsBAi0AFAAGAAgAAAAhADMvBZ5BAAAAOQAAABUAAAAA&#10;AAAAAAAAAAAANgIAAGRycy9ncm91cHNoYXBleG1sLnhtbFBLAQItABQABgAIAAAAIQDW8pkuyQAA&#10;AOMAAAAPAAAAAAAAAAAAAAAAAKoCAABkcnMvZG93bnJldi54bWxQSwUGAAAAAAQABAD6AAAAoAMA&#10;AAAA&#10;">
              <v:rect id="Rectangle 1350822118" o:spid="_x0000_s1041" style="position:absolute;width:54864;height:32004;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H2rFskA&#10;AADjAAAADwAAAGRycy9kb3ducmV2LnhtbESPQU/DMAyF70j7D5GRuLG0AaZRlk0DgQScWLcfYBrT&#10;VDROacJW/j0+IHG03/N7n1ebKfTqSGPqIlso5wUo4ia6jlsLh/3T5RJUysgO+8hk4YcSbNazsxVW&#10;Lp54R8c6t0pCOFVowec8VFqnxlPANI8DsWgfcQyYZRxb7UY8SXjotSmKhQ7YsTR4HOjBU/NZfwcL&#10;b9eRzKNJ93Ubbv30vn99+cKFtRfn0/YOVKYp/5v/rp+d4F/dFEtjylKg5SdZgF7/AgAA//8DAFBL&#10;AQItABQABgAIAAAAIQDw94q7/QAAAOIBAAATAAAAAAAAAAAAAAAAAAAAAABbQ29udGVudF9UeXBl&#10;c10ueG1sUEsBAi0AFAAGAAgAAAAhADHdX2HSAAAAjwEAAAsAAAAAAAAAAAAAAAAALgEAAF9yZWxz&#10;Ly5yZWxzUEsBAi0AFAAGAAgAAAAhADMvBZ5BAAAAOQAAABAAAAAAAAAAAAAAAAAAKQIAAGRycy9z&#10;aGFwZXhtbC54bWxQSwECLQAUAAYACAAAACEAyH2rFskAAADjAAAADwAAAAAAAAAAAAAAAACYAgAA&#10;ZHJzL2Rvd25yZXYueG1sUEsFBgAAAAAEAAQA9QAAAI4DAAAAAA==&#10;" filled="f" stroked="f">
                <v:textbox style="mso-next-textbox:#Rectangle 1350822118" inset="2.53958mm,2.53958mm,2.53958mm,2.53958mm">
                  <w:txbxContent>
                    <w:p w:rsidR="00841B70" w:rsidRDefault="00841B70">
                      <w:pPr>
                        <w:spacing w:line="240" w:lineRule="auto"/>
                        <w:jc w:val="left"/>
                        <w:textDirection w:val="btLr"/>
                      </w:pPr>
                    </w:p>
                  </w:txbxContent>
                </v:textbox>
              </v:rect>
              <v:roundrect id="Rectangle: Rounded Corners 1242530104" o:spid="_x0000_s1042" style="position:absolute;left:22631;top:14889;width:9601;height:9601;visibility:visibl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WFbeccA&#10;AADjAAAADwAAAGRycy9kb3ducmV2LnhtbERPzWoCMRC+F/oOYQq91WTXVWQ1SrEIpadWvXgbNuNm&#10;6WayJKmuffqmUOhxvv9ZbUbXiwuF2HnWUEwUCOLGm45bDcfD7mkBIiZkg71n0nCjCJv1/d0Ka+Ov&#10;/EGXfWpFDuFYowab0lBLGRtLDuPED8SZO/vgMOUztNIEvOZw18tSqbl02HFusDjQ1lLzuf9yGpSq&#10;3t5N8dLe5r36HqvTbBvsSevHh/F5CSLRmP7Ff+5Xk+eXVTmbqkJV8PtTBkCuf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MVhW3nHAAAA4wAAAA8AAAAAAAAAAAAAAAAAmAIAAGRy&#10;cy9kb3ducmV2LnhtbFBLBQYAAAAABAAEAPUAAACMAwAAAAA=&#10;" fillcolor="#bf504d" strokecolor="white [3201]" strokeweight="2pt">
                <v:stroke startarrowwidth="narrow" startarrowlength="short" endarrowwidth="narrow" endarrowlength="short"/>
                <v:textbox style="mso-next-textbox:#Rectangle: Rounded Corners 1242530104" inset="2.53958mm,2.53958mm,2.53958mm,2.53958mm">
                  <w:txbxContent>
                    <w:p w:rsidR="00841B70" w:rsidRDefault="00841B70">
                      <w:pPr>
                        <w:spacing w:line="240" w:lineRule="auto"/>
                        <w:jc w:val="left"/>
                        <w:textDirection w:val="btLr"/>
                      </w:pPr>
                    </w:p>
                  </w:txbxContent>
                </v:textbox>
              </v:roundrect>
              <v:shape id="Text Box 819452356" o:spid="_x0000_s1043" type="#_x0000_t202" style="position:absolute;left:23100;top:15358;width:8663;height:8663;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0rx88wA&#10;AADiAAAADwAAAGRycy9kb3ducmV2LnhtbESP3UoDMRSE74W+QzgFb6TNttpS16bFv0KhiHWt94fN&#10;cXd1c7IkcZu+vSkIXg4z8w2zXEfTip6cbywrmIwzEMSl1Q1XCg7vm9EChA/IGlvLpOBEHtarwcUS&#10;c22P/EZ9ESqRIOxzVFCH0OVS+rImg35sO+LkfVpnMCTpKqkdHhPctHKaZXNpsOG0UGNHjzWV38WP&#10;UbD7wqfD6/7j+UVu+it8iCeXxUKpy2G8vwMRKIb/8F97qxUsJrc3s+n1bA7nS+kOyNUvAAAA//8D&#10;AFBLAQItABQABgAIAAAAIQDw94q7/QAAAOIBAAATAAAAAAAAAAAAAAAAAAAAAABbQ29udGVudF9U&#10;eXBlc10ueG1sUEsBAi0AFAAGAAgAAAAhADHdX2HSAAAAjwEAAAsAAAAAAAAAAAAAAAAALgEAAF9y&#10;ZWxzLy5yZWxzUEsBAi0AFAAGAAgAAAAhADMvBZ5BAAAAOQAAABAAAAAAAAAAAAAAAAAAKQIAAGRy&#10;cy9zaGFwZXhtbC54bWxQSwECLQAUAAYACAAAACEAk0rx88wAAADiAAAADwAAAAAAAAAAAAAAAACY&#10;AgAAZHJzL2Rvd25yZXYueG1sUEsFBgAAAAAEAAQA9QAAAJEDAAAAAA==&#10;" filled="f" stroked="f">
                <v:textbox style="mso-next-textbox:#Text Box 819452356" inset=".77569mm,.77569mm,.77569mm,.77569mm">
                  <w:txbxContent>
                    <w:p w:rsidR="00841B70" w:rsidRDefault="00841B70">
                      <w:pPr>
                        <w:spacing w:line="215" w:lineRule="auto"/>
                        <w:jc w:val="center"/>
                        <w:textDirection w:val="btLr"/>
                      </w:pPr>
                      <w:r>
                        <w:rPr>
                          <w:b/>
                          <w:i/>
                          <w:color w:val="000000"/>
                        </w:rPr>
                        <w:t>Cognitive behavioural theory (CBT)</w:t>
                      </w:r>
                    </w:p>
                  </w:txbxContent>
                </v:textbox>
              </v:shape>
              <v:shape id="Free-form: Shape 875720769" o:spid="_x0000_s1044" style="position:absolute;left:24063;top:11522;width:6735;height:0;rotation:-90;visibility:visible;mso-wrap-style:square;v-text-anchor:middle" coordsize="120000,1200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9MYLM0A&#10;AADiAAAADwAAAGRycy9kb3ducmV2LnhtbESPT2vCQBTE7wW/w/KE3uqugSYaXSW09A/0IFpp8faa&#10;fU1Cs29DdtXYT98tFHocZuY3zHI92FacqPeNYw3TiQJBXDrTcKVh//pwMwPhA7LB1jFpuJCH9Wp0&#10;tcTcuDNv6bQLlYgQ9jlqqEPocil9WZNFP3EdcfQ+XW8xRNlX0vR4jnDbykSpVFpsOC7U2NFdTeXX&#10;7mg1vH1Y9VhURfJ9mKbbl8v9+5E2T1pfj4diASLQEP7Df+1no2GW3WaJytI5/F6Kd0CufgAAAP//&#10;AwBQSwECLQAUAAYACAAAACEA8PeKu/0AAADiAQAAEwAAAAAAAAAAAAAAAAAAAAAAW0NvbnRlbnRf&#10;VHlwZXNdLnhtbFBLAQItABQABgAIAAAAIQAx3V9h0gAAAI8BAAALAAAAAAAAAAAAAAAAAC4BAABf&#10;cmVscy8ucmVsc1BLAQItABQABgAIAAAAIQAzLwWeQQAAADkAAAAQAAAAAAAAAAAAAAAAACkCAABk&#10;cnMvc2hhcGV4bWwueG1sUEsBAi0AFAAGAAgAAAAhAGPTGCzNAAAA4gAAAA8AAAAAAAAAAAAAAAAA&#10;mAIAAGRycy9kb3ducmV2LnhtbFBLBQYAAAAABAAEAPUAAACSAwAAAAA=&#10;" path="m,l120000,e" filled="f" strokecolor="#bf504d" strokeweight="2pt">
                <v:stroke startarrowwidth="narrow" startarrowlength="short" endarrowwidth="narrow" endarrowlength="short"/>
                <v:path arrowok="t" o:extrusionok="f"/>
              </v:shape>
              <v:roundrect id="Rectangle: Rounded Corners 794447838" o:spid="_x0000_s1045" style="position:absolute;left:24215;top:1721;width:6433;height:6433;visibility:visibl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GNYG8cA&#10;AADiAAAADwAAAGRycy9kb3ducmV2LnhtbERPy0rDQBTdC/2H4Qru7MQabRo7LaUi6KZgldLuLplr&#10;MiTzYObaxr93FoLLw3kv16MdxJliMt4puJsWIMg1XhvXKvj8eLmtQCRGp3HwjhT8UIL1anK1xFr7&#10;i3un855bkUNcqlFBxxxqKVPTkcU09YFc5r58tMgZxlbqiJccbgc5K4pHadG43NBhoG1HTb//tgoq&#10;3hXHYJ5Zv502/UNvtuEQjVI31+PmCQTTyP/iP/erVjBflGU5r+7z5nwp3wG5+gUAAP//AwBQSwEC&#10;LQAUAAYACAAAACEA8PeKu/0AAADiAQAAEwAAAAAAAAAAAAAAAAAAAAAAW0NvbnRlbnRfVHlwZXNd&#10;LnhtbFBLAQItABQABgAIAAAAIQAx3V9h0gAAAI8BAAALAAAAAAAAAAAAAAAAAC4BAABfcmVscy8u&#10;cmVsc1BLAQItABQABgAIAAAAIQAzLwWeQQAAADkAAAAQAAAAAAAAAAAAAAAAACkCAABkcnMvc2hh&#10;cGV4bWwueG1sUEsBAi0AFAAGAAgAAAAhABxjWBvHAAAA4gAAAA8AAAAAAAAAAAAAAAAAmAIAAGRy&#10;cy9kb3ducmV2LnhtbFBLBQYAAAAABAAEAPUAAACMAwAAAAA=&#10;" fillcolor="#9bbb59 [3206]" strokecolor="white [3201]" strokeweight="2pt">
                <v:stroke startarrowwidth="narrow" startarrowlength="short" endarrowwidth="narrow" endarrowlength="short"/>
                <v:textbox style="mso-next-textbox:#Rectangle: Rounded Corners 794447838" inset="2.53958mm,2.53958mm,2.53958mm,2.53958mm">
                  <w:txbxContent>
                    <w:p w:rsidR="00841B70" w:rsidRDefault="00841B70">
                      <w:pPr>
                        <w:spacing w:line="240" w:lineRule="auto"/>
                        <w:jc w:val="left"/>
                        <w:textDirection w:val="btLr"/>
                      </w:pPr>
                    </w:p>
                  </w:txbxContent>
                </v:textbox>
              </v:roundrect>
              <v:shape id="Text Box 592039818" o:spid="_x0000_s1046" type="#_x0000_t202" style="position:absolute;left:24529;top:2035;width:5805;height:5805;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5D+acgA&#10;AADiAAAADwAAAGRycy9kb3ducmV2LnhtbERPTWvCQBC9F/oflil4azaxtCTRNdSCKIhI0156G7Jj&#10;EpqdjdnVxH/fPQg9Pt73sphMJ640uNaygiSKQRBXVrdcK/j+2jynIJxH1thZJgU3clCsHh+WmGs7&#10;8iddS1+LEMIuRwWN930upasaMugi2xMH7mQHgz7AoZZ6wDGEm07O4/hNGmw5NDTY00dD1W95MQra&#10;dW/P436XHs0Pbm8Hs5kOl06p2dP0vgDhafL/4rt7pxW8ZvP4JUuTsDlcCndArv4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CfkP5pyAAAAOIAAAAPAAAAAAAAAAAAAAAAAJgCAABk&#10;cnMvZG93bnJldi54bWxQSwUGAAAAAAQABAD1AAAAjQMAAAAA&#10;" filled="f" stroked="f">
                <v:textbox style="mso-next-textbox:#Text Box 592039818" inset="2pt,2pt,2pt,2pt">
                  <w:txbxContent>
                    <w:p w:rsidR="00841B70" w:rsidRDefault="00841B70">
                      <w:pPr>
                        <w:spacing w:line="215" w:lineRule="auto"/>
                        <w:jc w:val="center"/>
                        <w:textDirection w:val="btLr"/>
                      </w:pPr>
                      <w:r>
                        <w:rPr>
                          <w:color w:val="000000"/>
                          <w:sz w:val="20"/>
                        </w:rPr>
                        <w:t xml:space="preserve">Thoughts </w:t>
                      </w:r>
                    </w:p>
                  </w:txbxContent>
                </v:textbox>
              </v:shape>
              <v:shape id="Free-form: Shape 199939821" o:spid="_x0000_s1047" style="position:absolute;left:31864;top:23835;width:5495;height:0;rotation:30;visibility:visible;mso-wrap-style:square;v-text-anchor:middle" coordsize="120000,1200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w1TD8UA&#10;AADiAAAADwAAAGRycy9kb3ducmV2LnhtbERP3WrCMBS+H/gO4QjezdQORluNooIw1CH+PMChObbF&#10;5qQ00XZ7+kUYePnx/c8WvanFg1pXWVYwGUcgiHOrKy4UXM6b9wSE88gaa8uk4IccLOaDtxlm2nZ8&#10;pMfJFyKEsMtQQel9k0np8pIMurFtiAN3ta1BH2BbSN1iF8JNLeMo+pQGKw4NJTa0Lim/ne4mlFS/&#10;yYrP23qdxN/dfXPYWdrvlBoN++UUhKfev8T/7i8d5qdp+pEm8QSelwIGOf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fDVMPxQAAAOIAAAAPAAAAAAAAAAAAAAAAAJgCAABkcnMv&#10;ZG93bnJldi54bWxQSwUGAAAAAAQABAD1AAAAigMAAAAA&#10;" path="m,l120000,e" filled="f" strokecolor="#bf504d" strokeweight="2pt">
                <v:stroke startarrowwidth="narrow" startarrowlength="short" endarrowwidth="narrow" endarrowlength="short"/>
                <v:path arrowok="t" o:extrusionok="f"/>
              </v:shape>
              <v:roundrect id="Rectangle: Rounded Corners 1364378947" o:spid="_x0000_s1048" style="position:absolute;left:36991;top:23849;width:6432;height:6433;visibility:visibl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ToabMkA&#10;AADjAAAADwAAAGRycy9kb3ducmV2LnhtbERPzUrDQBC+C77DMoI3u7ENbRq7LSqIgjFgFMHbmB2T&#10;YHY2ZMc2fXtXEDzO9z+b3eR6tacxdJ4NXM4SUMS1tx03Bl5f7i4yUEGQLfaeycCRAuy2pycbzK0/&#10;8DPtK2lUDOGQo4FWZMi1DnVLDsPMD8SR+/SjQ4nn2Gg74iGGu17Pk2SpHXYcG1oc6Lal+qv6dgay&#10;6uYpLef38l48SvG2/iiPRVEac342XV+BEprkX/znfrBx/mKZLlbZOl3B708RAL39AQAA//8DAFBL&#10;AQItABQABgAIAAAAIQDw94q7/QAAAOIBAAATAAAAAAAAAAAAAAAAAAAAAABbQ29udGVudF9UeXBl&#10;c10ueG1sUEsBAi0AFAAGAAgAAAAhADHdX2HSAAAAjwEAAAsAAAAAAAAAAAAAAAAALgEAAF9yZWxz&#10;Ly5yZWxzUEsBAi0AFAAGAAgAAAAhADMvBZ5BAAAAOQAAABAAAAAAAAAAAAAAAAAAKQIAAGRycy9z&#10;aGFwZXhtbC54bWxQSwECLQAUAAYACAAAACEAwToabMkAAADjAAAADwAAAAAAAAAAAAAAAACYAgAA&#10;ZHJzL2Rvd25yZXYueG1sUEsFBgAAAAAEAAQA9QAAAI4DAAAAAA==&#10;" fillcolor="#8064a2 [3207]" strokecolor="white [3201]" strokeweight="2pt">
                <v:stroke startarrowwidth="narrow" startarrowlength="short" endarrowwidth="narrow" endarrowlength="short"/>
                <v:textbox style="mso-next-textbox:#Rectangle: Rounded Corners 1364378947" inset="2.53958mm,2.53958mm,2.53958mm,2.53958mm">
                  <w:txbxContent>
                    <w:p w:rsidR="00841B70" w:rsidRDefault="00841B70">
                      <w:pPr>
                        <w:spacing w:line="240" w:lineRule="auto"/>
                        <w:jc w:val="left"/>
                        <w:textDirection w:val="btLr"/>
                      </w:pPr>
                    </w:p>
                  </w:txbxContent>
                </v:textbox>
              </v:roundrect>
              <v:shape id="Text Box 335079975" o:spid="_x0000_s1049" type="#_x0000_t202" style="position:absolute;left:37305;top:24163;width:5804;height:5805;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8PYLswA&#10;AADiAAAADwAAAGRycy9kb3ducmV2LnhtbESPT2vCQBTE74V+h+UVetON2qhJXaW0SKUUwT8He3tk&#10;X7Mh2bchu9X47bsFocdhZn7DLFa9bcSZOl85VjAaJiCIC6crLhUcD+vBHIQPyBobx6TgSh5Wy/u7&#10;BebaXXhH530oRYSwz1GBCaHNpfSFIYt+6Fri6H27zmKIsiul7vAS4baR4ySZSosVxwWDLb0aKur9&#10;j1Xg3Fv99Pn+pT/WV7Md1+lpk41OSj0+9C/PIAL14T98a2+0gskkTWZZNkvh71K8A3L5CwAA//8D&#10;AFBLAQItABQABgAIAAAAIQDw94q7/QAAAOIBAAATAAAAAAAAAAAAAAAAAAAAAABbQ29udGVudF9U&#10;eXBlc10ueG1sUEsBAi0AFAAGAAgAAAAhADHdX2HSAAAAjwEAAAsAAAAAAAAAAAAAAAAALgEAAF9y&#10;ZWxzLy5yZWxzUEsBAi0AFAAGAAgAAAAhADMvBZ5BAAAAOQAAABAAAAAAAAAAAAAAAAAAKQIAAGRy&#10;cy9zaGFwZXhtbC54bWxQSwECLQAUAAYACAAAACEAX8PYLswAAADiAAAADwAAAAAAAAAAAAAAAACY&#10;AgAAZHJzL2Rvd25yZXYueG1sUEsFBgAAAAAEAAQA9QAAAJEDAAAAAA==&#10;" filled="f" stroked="f">
                <v:textbox style="mso-next-textbox:#Text Box 335079975" inset=".56389mm,.56389mm,.56389mm,.56389mm">
                  <w:txbxContent>
                    <w:p w:rsidR="00841B70" w:rsidRDefault="00841B70">
                      <w:pPr>
                        <w:spacing w:line="215" w:lineRule="auto"/>
                        <w:jc w:val="center"/>
                        <w:textDirection w:val="btLr"/>
                      </w:pPr>
                      <w:r>
                        <w:rPr>
                          <w:color w:val="000000"/>
                          <w:sz w:val="16"/>
                        </w:rPr>
                        <w:t xml:space="preserve">Behaviours </w:t>
                      </w:r>
                    </w:p>
                  </w:txbxContent>
                </v:textbox>
              </v:shape>
              <v:shape id="Free-form: Shape 1828288888" o:spid="_x0000_s1050" style="position:absolute;left:17504;top:23835;width:5495;height:0;rotation:150;visibility:visible;mso-wrap-style:square;v-text-anchor:middle" coordsize="120000,1200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f3lysYA&#10;AADjAAAADwAAAGRycy9kb3ducmV2LnhtbERPTYvCMBC9L/gfwgje1qQeRLpNpQiCF2F197DHoZlt&#10;o82kNlG7/94Iwr45zcd7b16xHl0nbjQE61lDNlcgiGtvLDcavr+27ysQISIb7DyThj8KsC4nbwXm&#10;xt/5QLdjbEQS4ZCjhjbGPpcy1C05DHPfE6fdrx8cxtQOjTQD3pO46+RCqaV0aDk5tNjTpqX6fLw6&#10;Dbg/heq8vHzK3v1kO7W3VxWs1rPpWH2AiDTG/+MXe2fS+6tFqifgmSkNQJYP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ef3lysYAAADjAAAADwAAAAAAAAAAAAAAAACYAgAAZHJz&#10;L2Rvd25yZXYueG1sUEsFBgAAAAAEAAQA9QAAAIsDAAAAAA==&#10;" path="m,l120000,e" filled="f" strokecolor="#bf504d" strokeweight="2pt">
                <v:stroke startarrowwidth="narrow" startarrowlength="short" endarrowwidth="narrow" endarrowlength="short"/>
                <v:path arrowok="t" o:extrusionok="f"/>
              </v:shape>
              <v:roundrect id="Rectangle: Rounded Corners 442409933" o:spid="_x0000_s1051" style="position:absolute;left:11440;top:23849;width:6432;height:6433;visibility:visibl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w3fGcoA&#10;AADiAAAADwAAAGRycy9kb3ducmV2LnhtbESPT2vCQBTE70K/w/IKvelGE0IT3UixLQg9iGmh10f2&#10;mT/Nvg3ZVeO37xYKHoeZ+Q2z2U6mFxcaXWtZwXIRgSCurG65VvD1+T5/BuE8ssbeMim4kYNt8TDb&#10;YK7tlY90KX0tAoRdjgoa74dcSlc1ZNAt7EAcvJMdDfogx1rqEa8Bbnq5iqJUGmw5LDQ40K6h6qc8&#10;GwVl+pbZ7GPXLW/94Tveu/T82qFST4/TyxqEp8nfw//tvVaQJKskyrI4hr9L4Q7I4hcAAP//AwBQ&#10;SwECLQAUAAYACAAAACEA8PeKu/0AAADiAQAAEwAAAAAAAAAAAAAAAAAAAAAAW0NvbnRlbnRfVHlw&#10;ZXNdLnhtbFBLAQItABQABgAIAAAAIQAx3V9h0gAAAI8BAAALAAAAAAAAAAAAAAAAAC4BAABfcmVs&#10;cy8ucmVsc1BLAQItABQABgAIAAAAIQAzLwWeQQAAADkAAAAQAAAAAAAAAAAAAAAAACkCAABkcnMv&#10;c2hhcGV4bWwueG1sUEsBAi0AFAAGAAgAAAAhAM8N3xnKAAAA4gAAAA8AAAAAAAAAAAAAAAAAmAIA&#10;AGRycy9kb3ducmV2LnhtbFBLBQYAAAAABAAEAPUAAACPAwAAAAA=&#10;" fillcolor="#49acc5" strokecolor="white [3201]" strokeweight="2pt">
                <v:stroke startarrowwidth="narrow" startarrowlength="short" endarrowwidth="narrow" endarrowlength="short"/>
                <v:textbox style="mso-next-textbox:#Rectangle: Rounded Corners 442409933" inset="2.53958mm,2.53958mm,2.53958mm,2.53958mm">
                  <w:txbxContent>
                    <w:p w:rsidR="00841B70" w:rsidRDefault="00841B70">
                      <w:pPr>
                        <w:spacing w:line="240" w:lineRule="auto"/>
                        <w:jc w:val="left"/>
                        <w:textDirection w:val="btLr"/>
                      </w:pPr>
                    </w:p>
                  </w:txbxContent>
                </v:textbox>
              </v:roundrect>
              <v:shape id="Text Box 684015797" o:spid="_x0000_s1052" type="#_x0000_t202" style="position:absolute;left:11754;top:24163;width:5804;height:5805;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ZWfo8oA&#10;AADiAAAADwAAAGRycy9kb3ducmV2LnhtbESPQWvCQBSE74L/YXlCb7pRWk2jq9iCVBCRpr14e2Sf&#10;STD7Ns2uJv57tyB4HGbmG2ax6kwlrtS40rKC8SgCQZxZXXKu4PdnM4xBOI+ssbJMCm7kYLXs9xaY&#10;aNvyN11Tn4sAYZeggsL7OpHSZQUZdCNbEwfvZBuDPsgml7rBNsBNJSdRNJUGSw4LBdb0WVB2Ti9G&#10;QflR2792t40P5ohft73ZdPtLpdTLoFvPQXjq/DP8aG+1gmn8Go3fZu8z+L8U7oBc3gEAAP//AwBQ&#10;SwECLQAUAAYACAAAACEA8PeKu/0AAADiAQAAEwAAAAAAAAAAAAAAAAAAAAAAW0NvbnRlbnRfVHlw&#10;ZXNdLnhtbFBLAQItABQABgAIAAAAIQAx3V9h0gAAAI8BAAALAAAAAAAAAAAAAAAAAC4BAABfcmVs&#10;cy8ucmVsc1BLAQItABQABgAIAAAAIQAzLwWeQQAAADkAAAAQAAAAAAAAAAAAAAAAACkCAABkcnMv&#10;c2hhcGV4bWwueG1sUEsBAi0AFAAGAAgAAAAhAOWVn6PKAAAA4gAAAA8AAAAAAAAAAAAAAAAAmAIA&#10;AGRycy9kb3ducmV2LnhtbFBLBQYAAAAABAAEAPUAAACPAwAAAAA=&#10;" filled="f" stroked="f">
                <v:textbox style="mso-next-textbox:#Text Box 684015797" inset="2pt,2pt,2pt,2pt">
                  <w:txbxContent>
                    <w:p w:rsidR="00841B70" w:rsidRDefault="00841B70">
                      <w:pPr>
                        <w:spacing w:line="215" w:lineRule="auto"/>
                        <w:jc w:val="center"/>
                        <w:textDirection w:val="btLr"/>
                      </w:pPr>
                      <w:r>
                        <w:rPr>
                          <w:color w:val="000000"/>
                          <w:sz w:val="20"/>
                        </w:rPr>
                        <w:t xml:space="preserve">Emotions </w:t>
                      </w:r>
                    </w:p>
                  </w:txbxContent>
                </v:textbox>
              </v:shape>
            </v:group>
            <w10:wrap type="none"/>
            <w10:anchorlock/>
          </v:group>
        </w:pict>
      </w:r>
    </w:p>
    <w:p w:rsidR="00BC69EE" w:rsidRPr="005E01BD" w:rsidRDefault="00CC5224" w:rsidP="00AF073E">
      <w:pPr>
        <w:pStyle w:val="Heading4"/>
        <w:rPr>
          <w:color w:val="auto"/>
        </w:rPr>
      </w:pPr>
      <w:bookmarkStart w:id="28" w:name="_Toc218276492"/>
      <w:bookmarkStart w:id="29" w:name="_Toc218284229"/>
      <w:r w:rsidRPr="005E01BD">
        <w:rPr>
          <w:color w:val="auto"/>
        </w:rPr>
        <w:lastRenderedPageBreak/>
        <w:t>Figure 2.8.2: Cognitive Behavioural Theory</w:t>
      </w:r>
      <w:bookmarkEnd w:id="28"/>
      <w:bookmarkEnd w:id="29"/>
    </w:p>
    <w:p w:rsidR="00BC69EE" w:rsidRPr="005E01BD" w:rsidRDefault="00CC5224">
      <w:pPr>
        <w:spacing w:before="200" w:after="200"/>
        <w:jc w:val="center"/>
        <w:rPr>
          <w:color w:val="auto"/>
        </w:rPr>
      </w:pPr>
      <w:r w:rsidRPr="005E01BD">
        <w:rPr>
          <w:color w:val="auto"/>
        </w:rPr>
        <w:t>(Source: Created by author)</w:t>
      </w:r>
    </w:p>
    <w:p w:rsidR="00BC69EE" w:rsidRPr="005E01BD" w:rsidRDefault="00CC5224">
      <w:pPr>
        <w:rPr>
          <w:color w:val="auto"/>
        </w:rPr>
      </w:pPr>
      <w:r w:rsidRPr="005E01BD">
        <w:rPr>
          <w:color w:val="auto"/>
        </w:rPr>
        <w:t xml:space="preserve">Furthermore, the </w:t>
      </w:r>
      <w:r w:rsidRPr="005E01BD">
        <w:rPr>
          <w:b/>
          <w:bCs/>
          <w:i/>
          <w:iCs/>
          <w:color w:val="auto"/>
        </w:rPr>
        <w:t>cognitive behavioural theory (CBT)</w:t>
      </w:r>
      <w:r w:rsidRPr="005E01BD">
        <w:rPr>
          <w:color w:val="auto"/>
        </w:rPr>
        <w:t xml:space="preserve"> has focused on the way adolescent’s thoughts influence emotions and behaviours (</w:t>
      </w:r>
      <w:proofErr w:type="spellStart"/>
      <w:r w:rsidRPr="005E01BD">
        <w:rPr>
          <w:color w:val="auto"/>
        </w:rPr>
        <w:t>Matthys</w:t>
      </w:r>
      <w:proofErr w:type="spellEnd"/>
      <w:r w:rsidRPr="005E01BD">
        <w:rPr>
          <w:color w:val="auto"/>
        </w:rPr>
        <w:t xml:space="preserve"> and </w:t>
      </w:r>
      <w:proofErr w:type="spellStart"/>
      <w:r w:rsidRPr="005E01BD">
        <w:rPr>
          <w:color w:val="auto"/>
        </w:rPr>
        <w:t>Schutter</w:t>
      </w:r>
      <w:proofErr w:type="spellEnd"/>
      <w:r w:rsidRPr="005E01BD">
        <w:rPr>
          <w:color w:val="auto"/>
        </w:rPr>
        <w:t>, 2022). The pandemic has created uncertainty, isolation and fear which could have triggered maladaptive cognitive patterns leading to enhanced anxiety or depressive symptoms. This could understand the internal processes which are essential for identifying targets for interventions such as cognitive restructuring and coping mechanisms. The integration of these two theories has allowed for a comprehensive perspective which considered both the external socio-environmental determinants and internal cognitive mechanisms shaping adolescent mental health in post-COVID England and Scotland.</w:t>
      </w:r>
    </w:p>
    <w:p w:rsidR="00BC69EE" w:rsidRPr="005E01BD" w:rsidRDefault="00CC5224">
      <w:pPr>
        <w:spacing w:before="200" w:after="200"/>
        <w:rPr>
          <w:color w:val="auto"/>
        </w:rPr>
      </w:pPr>
      <w:r w:rsidRPr="005E01BD">
        <w:rPr>
          <w:color w:val="auto"/>
        </w:rPr>
        <w:t xml:space="preserve">Improving adolescents' mental health by aligning with CBT indicates that the thinking capability of young people affects their feelings and behaviour. According to the viewpoint of </w:t>
      </w:r>
      <w:proofErr w:type="spellStart"/>
      <w:r w:rsidRPr="005E01BD">
        <w:rPr>
          <w:color w:val="auto"/>
        </w:rPr>
        <w:t>Prasko</w:t>
      </w:r>
      <w:r w:rsidR="00E11914" w:rsidRPr="005E01BD">
        <w:rPr>
          <w:i/>
          <w:iCs/>
          <w:color w:val="auto"/>
        </w:rPr>
        <w:t>et</w:t>
      </w:r>
      <w:proofErr w:type="spellEnd"/>
      <w:r w:rsidR="00E11914" w:rsidRPr="005E01BD">
        <w:rPr>
          <w:i/>
          <w:iCs/>
          <w:color w:val="auto"/>
        </w:rPr>
        <w:t xml:space="preserve"> al</w:t>
      </w:r>
      <w:proofErr w:type="gramStart"/>
      <w:r w:rsidR="00E11914" w:rsidRPr="005E01BD">
        <w:rPr>
          <w:i/>
          <w:iCs/>
          <w:color w:val="auto"/>
        </w:rPr>
        <w:t>.</w:t>
      </w:r>
      <w:r w:rsidRPr="005E01BD">
        <w:rPr>
          <w:color w:val="auto"/>
        </w:rPr>
        <w:t>(</w:t>
      </w:r>
      <w:proofErr w:type="gramEnd"/>
      <w:r w:rsidRPr="005E01BD">
        <w:rPr>
          <w:color w:val="auto"/>
        </w:rPr>
        <w:t xml:space="preserve">2023), CBT emphasises self-reflection, which allows therapists to identify clients' experiences better. More specifically, negative and unhelpful thoughts of young people can result in experiencing strong emotional stress or sadness, which can influence their reactions as well as can make a situation worse. Application of CBT reflects identifying thoughts and replacing them with balanced techniques to enhance adolescents' positive thought patterns. </w:t>
      </w:r>
      <w:proofErr w:type="spellStart"/>
      <w:r w:rsidRPr="005E01BD">
        <w:rPr>
          <w:color w:val="auto"/>
        </w:rPr>
        <w:t>Kuut</w:t>
      </w:r>
      <w:proofErr w:type="spellEnd"/>
      <w:r w:rsidR="001B35D5" w:rsidRPr="005E01BD">
        <w:rPr>
          <w:color w:val="auto"/>
        </w:rPr>
        <w:t xml:space="preserve"> </w:t>
      </w:r>
      <w:r w:rsidR="001B35D5" w:rsidRPr="005E01BD">
        <w:rPr>
          <w:i/>
          <w:iCs/>
          <w:color w:val="auto"/>
        </w:rPr>
        <w:t>et al.</w:t>
      </w:r>
      <w:r w:rsidR="001B35D5" w:rsidRPr="005E01BD">
        <w:rPr>
          <w:color w:val="auto"/>
        </w:rPr>
        <w:t xml:space="preserve"> (</w:t>
      </w:r>
      <w:r w:rsidRPr="005E01BD">
        <w:rPr>
          <w:color w:val="auto"/>
        </w:rPr>
        <w:t>2023</w:t>
      </w:r>
      <w:proofErr w:type="gramStart"/>
      <w:r w:rsidR="001B35D5" w:rsidRPr="005E01BD">
        <w:rPr>
          <w:color w:val="auto"/>
        </w:rPr>
        <w:t>),</w:t>
      </w:r>
      <w:proofErr w:type="gramEnd"/>
      <w:r w:rsidR="001B35D5" w:rsidRPr="005E01BD">
        <w:rPr>
          <w:color w:val="auto"/>
        </w:rPr>
        <w:t xml:space="preserve"> stated</w:t>
      </w:r>
      <w:r w:rsidRPr="005E01BD">
        <w:rPr>
          <w:color w:val="auto"/>
        </w:rPr>
        <w:t xml:space="preserve"> that the long-term outcome of CBT reflects treatment sustainment, which has a significant impact on major patients suffering from post-</w:t>
      </w:r>
      <w:proofErr w:type="spellStart"/>
      <w:r w:rsidRPr="005E01BD">
        <w:rPr>
          <w:color w:val="auto"/>
        </w:rPr>
        <w:t>covid</w:t>
      </w:r>
      <w:proofErr w:type="spellEnd"/>
      <w:r w:rsidRPr="005E01BD">
        <w:rPr>
          <w:color w:val="auto"/>
        </w:rPr>
        <w:t xml:space="preserve"> fatigue. For instance, young people might develop negative thoughts which can lead to anxiety and social withdrawal, while CBT is crucial for analysing post-</w:t>
      </w:r>
      <w:proofErr w:type="spellStart"/>
      <w:r w:rsidRPr="005E01BD">
        <w:rPr>
          <w:color w:val="auto"/>
        </w:rPr>
        <w:t>covid</w:t>
      </w:r>
      <w:proofErr w:type="spellEnd"/>
      <w:r w:rsidRPr="005E01BD">
        <w:rPr>
          <w:color w:val="auto"/>
        </w:rPr>
        <w:t xml:space="preserve"> mental health by explaining stressful events properly. CBT is not only effective in improving the mental health of adolescents but also in understanding the reasons behind struggling to overcome anxiety and low confidence. </w:t>
      </w:r>
    </w:p>
    <w:p w:rsidR="00BC69EE" w:rsidRPr="005E01BD" w:rsidRDefault="00CC5224">
      <w:pPr>
        <w:spacing w:before="200" w:after="200"/>
        <w:rPr>
          <w:color w:val="auto"/>
        </w:rPr>
      </w:pPr>
      <w:r w:rsidRPr="005E01BD">
        <w:rPr>
          <w:color w:val="auto"/>
        </w:rPr>
        <w:t xml:space="preserve">More specifically, CBT is focused on strengthening skills and coping strategies by teaching adolescents how to deal with unhelpful thoughts and supporting them to face fear gradually. Nevertheless, CBT is only focused on analysing individual thoughts and behaviours; wider social and environmental determinants which have affected adolescents during Covid-19 have been underexplored. </w:t>
      </w:r>
      <w:proofErr w:type="spellStart"/>
      <w:r w:rsidRPr="005E01BD">
        <w:rPr>
          <w:color w:val="auto"/>
        </w:rPr>
        <w:t>Malkomsen</w:t>
      </w:r>
      <w:proofErr w:type="spellEnd"/>
      <w:r w:rsidR="001B35D5" w:rsidRPr="005E01BD">
        <w:rPr>
          <w:color w:val="auto"/>
        </w:rPr>
        <w:t xml:space="preserve"> </w:t>
      </w:r>
      <w:r w:rsidR="00E11914" w:rsidRPr="005E01BD">
        <w:rPr>
          <w:i/>
          <w:iCs/>
          <w:color w:val="auto"/>
        </w:rPr>
        <w:t>et al.</w:t>
      </w:r>
      <w:r w:rsidR="001B35D5" w:rsidRPr="005E01BD">
        <w:rPr>
          <w:i/>
          <w:iCs/>
          <w:color w:val="auto"/>
        </w:rPr>
        <w:t xml:space="preserve"> </w:t>
      </w:r>
      <w:r w:rsidRPr="005E01BD">
        <w:rPr>
          <w:color w:val="auto"/>
        </w:rPr>
        <w:t>(2022</w:t>
      </w:r>
      <w:proofErr w:type="gramStart"/>
      <w:r w:rsidRPr="005E01BD">
        <w:rPr>
          <w:color w:val="auto"/>
        </w:rPr>
        <w:t>),</w:t>
      </w:r>
      <w:proofErr w:type="gramEnd"/>
      <w:r w:rsidRPr="005E01BD">
        <w:rPr>
          <w:color w:val="auto"/>
        </w:rPr>
        <w:t xml:space="preserve"> stated that CBT therapists have adopted different ways to support people, among which metaphors are effective to help patients get out of rigid thinking. Therefore, CBT is effective in guiding interventions within school and online therapy, apart from programmes to teach coping skills. </w:t>
      </w:r>
    </w:p>
    <w:p w:rsidR="00BC69EE" w:rsidRPr="005E01BD" w:rsidRDefault="00CC5224">
      <w:pPr>
        <w:pStyle w:val="Heading2"/>
        <w:rPr>
          <w:color w:val="auto"/>
        </w:rPr>
      </w:pPr>
      <w:bookmarkStart w:id="30" w:name="_Toc218284259"/>
      <w:r w:rsidRPr="005E01BD">
        <w:rPr>
          <w:color w:val="auto"/>
        </w:rPr>
        <w:lastRenderedPageBreak/>
        <w:t>2.9 Conceptual Framework</w:t>
      </w:r>
      <w:bookmarkEnd w:id="30"/>
    </w:p>
    <w:p w:rsidR="00BC69EE" w:rsidRPr="005E01BD" w:rsidRDefault="00BA73F6">
      <w:pPr>
        <w:rPr>
          <w:color w:val="auto"/>
        </w:rPr>
      </w:pPr>
      <w:r w:rsidRPr="00BA73F6">
        <w:rPr>
          <w:noProof/>
          <w:color w:val="auto"/>
        </w:rPr>
      </w:r>
      <w:r>
        <w:rPr>
          <w:noProof/>
          <w:color w:val="auto"/>
        </w:rPr>
        <w:pict>
          <v:group id="Group 1531432298" o:spid="_x0000_s1053" style="width:6in;height:252pt;mso-position-horizontal-relative:char;mso-position-vertical-relative:line" coordorigin="26027,21798" coordsize="54864,32004">
            <v:group id="Group 397392931" o:spid="_x0000_s1054" style="position:absolute;left:26028;top:21798;width:54864;height:32004" coordorigin="25927,21798" coordsize="54964,320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VnoRdssAAADiAAAADwAAAGRycy9kb3ducmV2LnhtbESPQWvCQBSE74X+h+UV&#10;equbGKomuopIWzxIoSqIt0f2mQSzb0N2m8R/7wqFHoeZ+YZZrAZTi45aV1lWEI8iEMS51RUXCo6H&#10;z7cZCOeRNdaWScGNHKyWz08LzLTt+Ye6vS9EgLDLUEHpfZNJ6fKSDLqRbYiDd7GtQR9kW0jdYh/g&#10;ppbjKJpIgxWHhRIb2pSUX/e/RsFXj/06iT+63fWyuZ0P79+nXUxKvb4M6zkIT4P/D/+1t1pBkk6T&#10;dJwmMTwuhTsgl3cAAAD//wMAUEsBAi0AFAAGAAgAAAAhAKL4T1MEAQAA7AEAABMAAAAAAAAAAAAA&#10;AAAAAAAAAFtDb250ZW50X1R5cGVzXS54bWxQSwECLQAUAAYACAAAACEAbAbV/tgAAACZAQAACwAA&#10;AAAAAAAAAAAAAAA1AQAAX3JlbHMvLnJlbHNQSwECLQAUAAYACAAAACEAMy8FnkEAAAA5AAAAFQAA&#10;AAAAAAAAAAAAAAA2AgAAZHJzL2dyb3Vwc2hhcGV4bWwueG1sUEsBAi0AFAAGAAgAAAAhAFZ6EXbL&#10;AAAA4gAAAA8AAAAAAAAAAAAAAAAAqgIAAGRycy9kb3ducmV2LnhtbFBLBQYAAAAABAAEAPoAAACi&#10;AwAAAAA=&#10;">
              <v:rect id="Rectangle 813034341" o:spid="_x0000_s1055" style="position:absolute;left:25927;top:21798;width:54965;height:32004;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uRoNMkA&#10;AADiAAAADwAAAGRycy9kb3ducmV2LnhtbESPzW7CMBCE75X6DtZW4gbOnxANGNQikNqe2tAHWOJt&#10;HDVeh9hA+vZ1JaQeRzPzjWa1GW0nLjT41rGCdJaAIK6dbrlR8HnYTxcgfEDW2DkmBT/kYbO+v1th&#10;qd2VP+hShUZECPsSFZgQ+lJKXxuy6GeuJ47elxsshiiHRuoBrxFuO5klyVxabDkuGOxpa6j+rs5W&#10;wXvhKNtl/rlq7KMZj4e31xPOlZo8jE9LEIHG8B++tV+0gkWaJ3mRFyn8XYp3QK5/AQAA//8DAFBL&#10;AQItABQABgAIAAAAIQDw94q7/QAAAOIBAAATAAAAAAAAAAAAAAAAAAAAAABbQ29udGVudF9UeXBl&#10;c10ueG1sUEsBAi0AFAAGAAgAAAAhADHdX2HSAAAAjwEAAAsAAAAAAAAAAAAAAAAALgEAAF9yZWxz&#10;Ly5yZWxzUEsBAi0AFAAGAAgAAAAhADMvBZ5BAAAAOQAAABAAAAAAAAAAAAAAAAAAKQIAAGRycy9z&#10;aGFwZXhtbC54bWxQSwECLQAUAAYACAAAACEAZuRoNMkAAADiAAAADwAAAAAAAAAAAAAAAACYAgAA&#10;ZHJzL2Rvd25yZXYueG1sUEsFBgAAAAAEAAQA9QAAAI4DAAAAAA==&#10;" filled="f" stroked="f">
                <v:textbox style="mso-next-textbox:#Rectangle 813034341" inset="2.53958mm,2.53958mm,2.53958mm,2.53958mm">
                  <w:txbxContent>
                    <w:p w:rsidR="00841B70" w:rsidRDefault="00841B70">
                      <w:pPr>
                        <w:spacing w:line="240" w:lineRule="auto"/>
                        <w:jc w:val="left"/>
                        <w:textDirection w:val="btLr"/>
                      </w:pPr>
                    </w:p>
                  </w:txbxContent>
                </v:textbox>
              </v:rect>
              <v:group id="Group 831439348" o:spid="_x0000_s1056" style="position:absolute;left:26028;top:21798;width:54864;height:32004" coordsize="54964,320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FMAyD8gAAADiAAAADwAAAGRycy9kb3ducmV2LnhtbERPy2rCQBTdF/yH4Qrd&#10;1UmMFY2OIlJLFyL4AHF3yVyTYOZOyIxJ/PvOotDl4byX695UoqXGlZYVxKMIBHFmdcm5gst59zED&#10;4TyyxsoyKXiRg/Vq8LbEVNuOj9SefC5CCLsUFRTe16mULivIoBvZmjhwd9sY9AE2udQNdiHcVHIc&#10;RVNpsOTQUGBN24Kyx+lpFHx32G2S+KvdP+7b1+38ebjuY1LqfdhvFiA89f5f/Of+0QpmSTxJ5skk&#10;bA6Xwh2Qq18AAAD//wMAUEsBAi0AFAAGAAgAAAAhAKL4T1MEAQAA7AEAABMAAAAAAAAAAAAAAAAA&#10;AAAAAFtDb250ZW50X1R5cGVzXS54bWxQSwECLQAUAAYACAAAACEAbAbV/tgAAACZAQAACwAAAAAA&#10;AAAAAAAAAAA1AQAAX3JlbHMvLnJlbHNQSwECLQAUAAYACAAAACEAMy8FnkEAAAA5AAAAFQAAAAAA&#10;AAAAAAAAAAA2AgAAZHJzL2dyb3Vwc2hhcGV4bWwueG1sUEsBAi0AFAAGAAgAAAAhABTAMg/IAAAA&#10;4gAAAA8AAAAAAAAAAAAAAAAAqgIAAGRycy9kb3ducmV2LnhtbFBLBQYAAAAABAAEAPoAAACfAwAA&#10;AAA=&#10;">
                <v:rect id="Rectangle 409402989" o:spid="_x0000_s1057" style="position:absolute;width:54964;height:32004;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86CFMkA&#10;AADiAAAADwAAAGRycy9kb3ducmV2LnhtbESPUWvCMBSF3wf7D+EO9jaTlSK2GsWNDTafZvUHXJtr&#10;U2xuuibT7t8vwsDHwznnO5zFanSdONMQWs8anicKBHHtTcuNhv3u/WkGIkRkg51n0vBLAVbL+7sF&#10;lsZfeEvnKjYiQTiUqMHG2JdShtqSwzDxPXHyjn5wGJMcGmkGvCS462Sm1FQ6bDktWOzp1VJ9qn6c&#10;hq/cU/aWhZeqcYUdD7vN5zdOtX58GNdzEJHGeAv/tz+MhlwVucqKWQHXS+kOyOUfAAAA//8DAFBL&#10;AQItABQABgAIAAAAIQDw94q7/QAAAOIBAAATAAAAAAAAAAAAAAAAAAAAAABbQ29udGVudF9UeXBl&#10;c10ueG1sUEsBAi0AFAAGAAgAAAAhADHdX2HSAAAAjwEAAAsAAAAAAAAAAAAAAAAALgEAAF9yZWxz&#10;Ly5yZWxzUEsBAi0AFAAGAAgAAAAhADMvBZ5BAAAAOQAAABAAAAAAAAAAAAAAAAAAKQIAAGRycy9z&#10;aGFwZXhtbC54bWxQSwECLQAUAAYACAAAACEAC86CFMkAAADiAAAADwAAAAAAAAAAAAAAAACYAgAA&#10;ZHJzL2Rvd25yZXYueG1sUEsFBgAAAAAEAAQA9QAAAI4DAAAAAA==&#10;" filled="f" stroked="f">
                  <v:textbox style="mso-next-textbox:#Rectangle 409402989" inset="2.53958mm,2.53958mm,2.53958mm,2.53958mm">
                    <w:txbxContent>
                      <w:p w:rsidR="00841B70" w:rsidRDefault="00841B70">
                        <w:pPr>
                          <w:spacing w:line="240" w:lineRule="auto"/>
                          <w:jc w:val="left"/>
                          <w:textDirection w:val="btLr"/>
                        </w:pPr>
                      </w:p>
                    </w:txbxContent>
                  </v:textbox>
                </v:rect>
                <v:group id="Group 671817581" o:spid="_x0000_s1058" style="position:absolute;width:54864;height:32004" coordsize="54864,320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Chu4/8oAAADiAAAADwAAAGRycy9kb3ducmV2LnhtbESPQWvCQBSE74X+h+UV&#10;vNXNVtQQXUWkFQ9SqAri7ZF9JsHs25DdJvHfdwuFHoeZ+YZZrgdbi45aXznWoMYJCOLcmYoLDefT&#10;x2sKwgdkg7Vj0vAgD+vV89MSM+N6/qLuGAoRIewz1FCG0GRS+rwki37sGuLo3VxrMUTZFtK02Ee4&#10;reVbksykxYrjQokNbUvK78dvq2HXY7+ZqPfucL9tH9fT9PNyUKT16GXYLEAEGsJ/+K+9Nxpmc5Wq&#10;+TRV8Hsp3gG5+gEAAP//AwBQSwECLQAUAAYACAAAACEAovhPUwQBAADsAQAAEwAAAAAAAAAAAAAA&#10;AAAAAAAAW0NvbnRlbnRfVHlwZXNdLnhtbFBLAQItABQABgAIAAAAIQBsBtX+2AAAAJkBAAALAAAA&#10;AAAAAAAAAAAAADUBAABfcmVscy8ucmVsc1BLAQItABQABgAIAAAAIQAzLwWeQQAAADkAAAAVAAAA&#10;AAAAAAAAAAAAADYCAABkcnMvZ3JvdXBzaGFwZXhtbC54bWxQSwECLQAUAAYACAAAACEAChu4/8oA&#10;AADiAAAADwAAAAAAAAAAAAAAAACqAgAAZHJzL2Rvd25yZXYueG1sUEsFBgAAAAAEAAQA+gAAAKED&#10;AAAAAA==&#10;">
                  <v:rect id="Rectangle 943817026" o:spid="_x0000_s1059" style="position:absolute;width:54864;height:32004;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0FUt8kA&#10;AADiAAAADwAAAGRycy9kb3ducmV2LnhtbESPwW7CMBBE70j9B2srcSsOAQVIMYhWRaKcaOgHbONt&#10;HDVeh9iF8Pe4UiWOo5l5o1mue9uIM3W+dqxgPEpAEJdO11wp+Dxun+YgfEDW2DgmBVfysF49DJaY&#10;a3fhDzoXoRIRwj5HBSaENpfSl4Ys+pFriaP37TqLIcqukrrDS4TbRqZJkkmLNccFgy29Gip/il+r&#10;4DB1lL6l/qWo7ML0X8f9+wkzpYaP/eYZRKA+3MP/7Z1WsJhO5uNZkmbwdyneAbm6AQAA//8DAFBL&#10;AQItABQABgAIAAAAIQDw94q7/QAAAOIBAAATAAAAAAAAAAAAAAAAAAAAAABbQ29udGVudF9UeXBl&#10;c10ueG1sUEsBAi0AFAAGAAgAAAAhADHdX2HSAAAAjwEAAAsAAAAAAAAAAAAAAAAALgEAAF9yZWxz&#10;Ly5yZWxzUEsBAi0AFAAGAAgAAAAhADMvBZ5BAAAAOQAAABAAAAAAAAAAAAAAAAAAKQIAAGRycy9z&#10;aGFwZXhtbC54bWxQSwECLQAUAAYACAAAACEAl0FUt8kAAADiAAAADwAAAAAAAAAAAAAAAACYAgAA&#10;ZHJzL2Rvd25yZXYueG1sUEsFBgAAAAAEAAQA9QAAAI4DAAAAAA==&#10;" filled="f" stroked="f">
                    <v:textbox style="mso-next-textbox:#Rectangle 943817026" inset="2.53958mm,2.53958mm,2.53958mm,2.53958mm">
                      <w:txbxContent>
                        <w:p w:rsidR="00841B70" w:rsidRDefault="00841B70">
                          <w:pPr>
                            <w:spacing w:line="240" w:lineRule="auto"/>
                            <w:jc w:val="left"/>
                            <w:textDirection w:val="btLr"/>
                          </w:pPr>
                        </w:p>
                      </w:txbxContent>
                    </v:textbox>
                  </v:rect>
                  <v:roundrect id="Rectangle: Rounded Corners 2071216301" o:spid="_x0000_s1060" style="position:absolute;left:27;top:14469;width:14423;height:7212;visibility:visible;v-text-anchor:middle" arcsize="6554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O3ZsoA&#10;AADjAAAADwAAAGRycy9kb3ducmV2LnhtbESPQWvCQBSE74X+h+UVequ7ScFK6ioqCPYkGrXXR/aZ&#10;BLNvw+7WpP++Wyj0OMzMN8x8OdpO3MmH1rGGbKJAEFfOtFxrOJXblxmIEJENdo5JwzcFWC4eH+ZY&#10;GDfwge7HWIsE4VCghibGvpAyVA1ZDBPXEyfv6rzFmKSvpfE4JLjtZK7UVFpsOS002NOmoep2/LIa&#10;us99ubrgdbC3jzP7dbk+7XcHrZ+fxtU7iEhj/A//tXdGQ67esjybvqoMfj+lPyAXPwAAAP//AwBQ&#10;SwECLQAUAAYACAAAACEA8PeKu/0AAADiAQAAEwAAAAAAAAAAAAAAAAAAAAAAW0NvbnRlbnRfVHlw&#10;ZXNdLnhtbFBLAQItABQABgAIAAAAIQAx3V9h0gAAAI8BAAALAAAAAAAAAAAAAAAAAC4BAABfcmVs&#10;cy8ucmVsc1BLAQItABQABgAIAAAAIQAzLwWeQQAAADkAAAAQAAAAAAAAAAAAAAAAACkCAABkcnMv&#10;c2hhcGV4bWwueG1sUEsBAi0AFAAGAAgAAAAhAMfjt2bKAAAA4wAAAA8AAAAAAAAAAAAAAAAAmAIA&#10;AGRycy9kb3ducmV2LnhtbFBLBQYAAAAABAAEAPUAAACPAwAAAAA=&#10;" fillcolor="#9bbb59 [3206]" strokecolor="white [3201]" strokeweight="2pt">
                    <v:stroke startarrowwidth="narrow" startarrowlength="short" endarrowwidth="narrow" endarrowlength="short"/>
                    <v:textbox style="mso-next-textbox:#Rectangle: Rounded Corners 2071216301" inset="2.53958mm,2.53958mm,2.53958mm,2.53958mm">
                      <w:txbxContent>
                        <w:p w:rsidR="00841B70" w:rsidRDefault="00841B70">
                          <w:pPr>
                            <w:spacing w:line="240" w:lineRule="auto"/>
                            <w:jc w:val="left"/>
                            <w:textDirection w:val="btLr"/>
                          </w:pPr>
                        </w:p>
                      </w:txbxContent>
                    </v:textbox>
                  </v:roundrect>
                  <v:rect id="Rectangle 74514233" o:spid="_x0000_s1061" style="position:absolute;left:238;top:14680;width:14001;height:6790;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HZTZcoA&#10;AADhAAAADwAAAGRycy9kb3ducmV2LnhtbESPQWvCQBSE74X+h+UVvNWNMaaSuoq0CB6E0tSLt0f2&#10;NYlm38bsRuO/dwtCj8PMfMMsVoNpxIU6V1tWMBlHIIgLq2suFex/Nq9zEM4ja2wsk4IbOVgtn58W&#10;mGl75W+65L4UAcIuQwWV920mpSsqMujGtiUO3q/tDPogu1LqDq8BbhoZR1EqDdYcFips6aOi4pT3&#10;RsH6ZM/xsU/7r8NunybHHPPP+qzU6GVYv4PwNPj/8KO91QrektkkiadT+HsU3oBc3gEAAP//AwBQ&#10;SwECLQAUAAYACAAAACEA8PeKu/0AAADiAQAAEwAAAAAAAAAAAAAAAAAAAAAAW0NvbnRlbnRfVHlw&#10;ZXNdLnhtbFBLAQItABQABgAIAAAAIQAx3V9h0gAAAI8BAAALAAAAAAAAAAAAAAAAAC4BAABfcmVs&#10;cy8ucmVsc1BLAQItABQABgAIAAAAIQAzLwWeQQAAADkAAAAQAAAAAAAAAAAAAAAAACkCAABkcnMv&#10;c2hhcGV4bWwueG1sUEsBAi0AFAAGAAgAAAAhAPR2U2XKAAAA4QAAAA8AAAAAAAAAAAAAAAAAmAIA&#10;AGRycy9kb3ducmV2LnhtbFBLBQYAAAAABAAEAPUAAACPAwAAAAA=&#10;" filled="f" stroked="f">
                    <v:textbox style="mso-next-textbox:#Rectangle 74514233" inset=".19375mm,.19375mm,.19375mm,.19375mm">
                      <w:txbxContent>
                        <w:p w:rsidR="00841B70" w:rsidRDefault="00841B70">
                          <w:pPr>
                            <w:spacing w:line="215" w:lineRule="auto"/>
                            <w:jc w:val="center"/>
                            <w:textDirection w:val="btLr"/>
                          </w:pPr>
                          <w:r>
                            <w:rPr>
                              <w:b/>
                              <w:color w:val="000000"/>
                            </w:rPr>
                            <w:t>Literature review</w:t>
                          </w:r>
                        </w:p>
                      </w:txbxContent>
                    </v:textbox>
                  </v:rect>
                  <v:shape id="Free-form: Shape 1536965531" o:spid="_x0000_s1062" style="position:absolute;left:13093;top:14762;width:8484;height:406;rotation:-3090217fd;visibility:visible;v-text-anchor:middle" coordsize="120000,120000"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iahg8cA&#10;AADjAAAADwAAAGRycy9kb3ducmV2LnhtbERPzWrCQBC+C77DMoI33Vib0KauUgRBvRkt9DjNjkna&#10;7GzIria+fVcQPM73P4tVb2pxpdZVlhXMphEI4tzqigsFp+Nm8gbCeWSNtWVScCMHq+VwsMBU244P&#10;dM18IUIIuxQVlN43qZQuL8mgm9qGOHBn2xr04WwLqVvsQrip5UsUJdJgxaGhxIbWJeV/2cUo+Hr9&#10;3Z2+o8xlP9u9Pdvu1u0ua6XGo/7zA4Sn3j/FD/dWh/nxPHlP4ng+g/tPAQC5/AcAAP//AwBQSwEC&#10;LQAUAAYACAAAACEA8PeKu/0AAADiAQAAEwAAAAAAAAAAAAAAAAAAAAAAW0NvbnRlbnRfVHlwZXNd&#10;LnhtbFBLAQItABQABgAIAAAAIQAx3V9h0gAAAI8BAAALAAAAAAAAAAAAAAAAAC4BAABfcmVscy8u&#10;cmVsc1BLAQItABQABgAIAAAAIQAzLwWeQQAAADkAAAAQAAAAAAAAAAAAAAAAACkCAABkcnMvc2hh&#10;cGV4bWwueG1sUEsBAi0AFAAGAAgAAAAhADomoYPHAAAA4wAAAA8AAAAAAAAAAAAAAAAAmAIAAGRy&#10;cy9kb3ducmV2LnhtbFBLBQYAAAAABAAEAPUAAACMAwAAAAA=&#10;" adj="-11796480,,5400" path="m,59999r120000,e" filled="f" strokecolor="#49acc5" strokeweight="2pt">
                    <v:stroke startarrowwidth="narrow" startarrowlength="short" endarrowwidth="narrow" endarrowlength="short" joinstyle="round"/>
                    <v:formulas/>
                    <v:path arrowok="t" o:extrusionok="f" o:connecttype="segments" textboxrect="0,0,120000,120000"/>
                    <v:textbox style="mso-next-textbox:#Free-form: Shape 1536965531" inset="2.53958mm,2.53958mm,2.53958mm,2.53958mm">
                      <w:txbxContent>
                        <w:p w:rsidR="00841B70" w:rsidRDefault="00841B70">
                          <w:pPr>
                            <w:spacing w:line="240" w:lineRule="auto"/>
                            <w:jc w:val="left"/>
                            <w:textDirection w:val="btLr"/>
                          </w:pPr>
                        </w:p>
                      </w:txbxContent>
                    </v:textbox>
                  </v:shape>
                  <v:rect id="Rectangle 853869149" o:spid="_x0000_s1063" style="position:absolute;left:17123;top:14753;width:424;height:424;rotation:-3090217fd;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cTqGssA&#10;AADiAAAADwAAAGRycy9kb3ducmV2LnhtbESPQU/CQBSE7yb+h80z8WJgW5FaKgsBEkG8EBHvL91n&#10;t6H7tukuUP89a2LicTIz32Sm89424kydrx0rSIcJCOLS6ZorBYfP10EOwgdkjY1jUvBDHuaz25sp&#10;Ftpd+IPO+1CJCGFfoAITQltI6UtDFv3QtcTR+3adxRBlV0nd4SXCbSMfkySTFmuOCwZbWhkqj/uT&#10;VbBIN7sxu+3zdmWXxy9zWD9k72ul7u/6xQuIQH34D/+137SCfDzKs0n6NIHfS/EOyNkVAAD//wMA&#10;UEsBAi0AFAAGAAgAAAAhAPD3irv9AAAA4gEAABMAAAAAAAAAAAAAAAAAAAAAAFtDb250ZW50X1R5&#10;cGVzXS54bWxQSwECLQAUAAYACAAAACEAMd1fYdIAAACPAQAACwAAAAAAAAAAAAAAAAAuAQAAX3Jl&#10;bHMvLnJlbHNQSwECLQAUAAYACAAAACEAMy8FnkEAAAA5AAAAEAAAAAAAAAAAAAAAAAApAgAAZHJz&#10;L3NoYXBleG1sLnhtbFBLAQItABQABgAIAAAAIQClxOoaywAAAOIAAAAPAAAAAAAAAAAAAAAAAJgC&#10;AABkcnMvZG93bnJldi54bWxQSwUGAAAAAAQABAD1AAAAkAMAAAAA&#10;" filled="f" stroked="f">
                    <v:textbox style="mso-next-textbox:#Rectangle 853869149" inset="1pt,0,1pt,0">
                      <w:txbxContent>
                        <w:p w:rsidR="00841B70" w:rsidRDefault="00841B70">
                          <w:pPr>
                            <w:spacing w:line="215" w:lineRule="auto"/>
                            <w:jc w:val="center"/>
                            <w:textDirection w:val="btLr"/>
                          </w:pPr>
                        </w:p>
                      </w:txbxContent>
                    </v:textbox>
                  </v:rect>
                  <v:roundrect id="Rectangle: Rounded Corners 1796994836" o:spid="_x0000_s1064" style="position:absolute;left:20220;top:8249;width:14423;height:7212;visibility:visible;v-text-anchor:middle" arcsize="6554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sYGgMgA&#10;AADjAAAADwAAAGRycy9kb3ducmV2LnhtbERPX0vDMBB/F/wO4QRfZEt1Utu6bKio+CTaDX09m1tT&#10;2lxKkm312xtB8PF+/2+5nuwgDuRD51jB5TwDQdw43XGrYLt5mhUgQkTWODgmBd8UYL06PVlipd2R&#10;3+lQx1akEA4VKjAxjpWUoTFkMczdSJy4nfMWYzp9K7XHYwq3g7zKslxa7Dg1GBzpwVDT13urgMLb&#10;6+7xvjCbfXHRL/rP56/afyh1fjbd3YKINMV/8Z/7Raf5N2VeltfFIoffnxIAcvUD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AOxgaAyAAAAOMAAAAPAAAAAAAAAAAAAAAAAJgCAABk&#10;cnMvZG93bnJldi54bWxQSwUGAAAAAAQABAD1AAAAjQMAAAAA&#10;" fillcolor="#49acc5" strokecolor="white [3201]" strokeweight="2pt">
                    <v:stroke startarrowwidth="narrow" startarrowlength="short" endarrowwidth="narrow" endarrowlength="short"/>
                    <v:textbox style="mso-next-textbox:#Rectangle: Rounded Corners 1796994836" inset="2.53958mm,2.53958mm,2.53958mm,2.53958mm">
                      <w:txbxContent>
                        <w:p w:rsidR="00841B70" w:rsidRDefault="00841B70">
                          <w:pPr>
                            <w:spacing w:line="240" w:lineRule="auto"/>
                            <w:jc w:val="left"/>
                            <w:textDirection w:val="btLr"/>
                          </w:pPr>
                        </w:p>
                      </w:txbxContent>
                    </v:textbox>
                  </v:roundrect>
                  <v:rect id="Rectangle 1622667805" o:spid="_x0000_s1065" style="position:absolute;left:20431;top:8460;width:14001;height:6789;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UUfYscA&#10;AADjAAAADwAAAGRycy9kb3ducmV2LnhtbERPX2vCMBB/F/Ydwg32pukK61xnlE0mDARhTn0+mjMt&#10;ay4libX66RdhsMf7/b/ZYrCt6MmHxrGCx0kGgrhyumGjYPe9Gk9BhIissXVMCi4UYDG/G82w1O7M&#10;X9RvoxEphEOJCuoYu1LKUNVkMUxcR5y4o/MWYzq9kdrjOYXbVuZZVkiLDaeGGjta1lT9bE9WwfVj&#10;jVc6+sNm7drdvj+Zl/elUerhfnh7BRFpiP/iP/enTvOLPC+K52n2BLefEgBy/gsAAP//AwBQSwEC&#10;LQAUAAYACAAAACEA8PeKu/0AAADiAQAAEwAAAAAAAAAAAAAAAAAAAAAAW0NvbnRlbnRfVHlwZXNd&#10;LnhtbFBLAQItABQABgAIAAAAIQAx3V9h0gAAAI8BAAALAAAAAAAAAAAAAAAAAC4BAABfcmVscy8u&#10;cmVsc1BLAQItABQABgAIAAAAIQAzLwWeQQAAADkAAAAQAAAAAAAAAAAAAAAAACkCAABkcnMvc2hh&#10;cGV4bWwueG1sUEsBAi0AFAAGAAgAAAAhAIlFH2LHAAAA4wAAAA8AAAAAAAAAAAAAAAAAmAIAAGRy&#10;cy9kb3ducmV2LnhtbFBLBQYAAAAABAAEAPUAAACMAwAAAAA=&#10;" filled="f" stroked="f">
                    <v:textbox style="mso-next-textbox:#Rectangle 1622667805" inset=".14097mm,.14097mm,.14097mm,.14097mm">
                      <w:txbxContent>
                        <w:p w:rsidR="00841B70" w:rsidRDefault="00841B70">
                          <w:pPr>
                            <w:spacing w:line="215" w:lineRule="auto"/>
                            <w:jc w:val="center"/>
                            <w:textDirection w:val="btLr"/>
                          </w:pPr>
                          <w:r>
                            <w:rPr>
                              <w:b/>
                              <w:color w:val="000000"/>
                              <w:sz w:val="16"/>
                            </w:rPr>
                            <w:t>Evaluation and contrast the post-COVID prevalence of social disengagement, anxiety, and depression among Adolescents in England and Scotland</w:t>
                          </w:r>
                        </w:p>
                      </w:txbxContent>
                    </v:textbox>
                  </v:rect>
                  <v:shape id="Free-form: Shape 92428821" o:spid="_x0000_s1066" style="position:absolute;left:33976;top:9578;width:7105;height:406;rotation:-2340073fd;visibility:visible;v-text-anchor:middle" coordsize="120000,120000"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wTXy8sA&#10;AADhAAAADwAAAGRycy9kb3ducmV2LnhtbESPzWrDMBCE74G+g9hAb4kckwbXjRJCSiA99JAf2h4X&#10;a2u5sVbGUmy3T18VAj0OM/MNs1wPthYdtb5yrGA2TUAQF05XXCo4n3aTDIQPyBprx6TgmzysV3ej&#10;Jeba9Xyg7hhKESHsc1RgQmhyKX1hyKKfuoY4ep+utRiibEupW+wj3NYyTZKFtFhxXDDY0NZQcTle&#10;rYL++fzi3k5m270OX9XDz+bjGt73St2Ph80TiEBD+A/f2nut4DGdp1mWzuDvUXwDcvULAAD//wMA&#10;UEsBAi0AFAAGAAgAAAAhAPD3irv9AAAA4gEAABMAAAAAAAAAAAAAAAAAAAAAAFtDb250ZW50X1R5&#10;cGVzXS54bWxQSwECLQAUAAYACAAAACEAMd1fYdIAAACPAQAACwAAAAAAAAAAAAAAAAAuAQAAX3Jl&#10;bHMvLnJlbHNQSwECLQAUAAYACAAAACEAMy8FnkEAAAA5AAAAEAAAAAAAAAAAAAAAAAApAgAAZHJz&#10;L3NoYXBleG1sLnhtbFBLAQItABQABgAIAAAAIQCTBNfLywAAAOEAAAAPAAAAAAAAAAAAAAAAAJgC&#10;AABkcnMvZG93bnJldi54bWxQSwUGAAAAAAQABAD1AAAAkAMAAAAA&#10;" adj="-11796480,,5400" path="m,59999r120000,e" filled="f" strokecolor="#f79543" strokeweight="2pt">
                    <v:stroke startarrowwidth="narrow" startarrowlength="short" endarrowwidth="narrow" endarrowlength="short" joinstyle="round"/>
                    <v:formulas/>
                    <v:path arrowok="t" o:extrusionok="f" o:connecttype="segments" textboxrect="0,0,120000,120000"/>
                    <v:textbox style="mso-next-textbox:#Free-form: Shape 92428821" inset="2.53958mm,2.53958mm,2.53958mm,2.53958mm">
                      <w:txbxContent>
                        <w:p w:rsidR="00841B70" w:rsidRDefault="00841B70">
                          <w:pPr>
                            <w:spacing w:line="240" w:lineRule="auto"/>
                            <w:jc w:val="left"/>
                            <w:textDirection w:val="btLr"/>
                          </w:pPr>
                        </w:p>
                      </w:txbxContent>
                    </v:textbox>
                  </v:shape>
                  <v:rect id="Rectangle 1654876255" o:spid="_x0000_s1067" style="position:absolute;left:37350;top:9604;width:356;height:355;rotation:-2340073fd;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7JNb8gA&#10;AADjAAAADwAAAGRycy9kb3ducmV2LnhtbERPzWrCQBC+F/oOyxS81U3FTTS6SlCEHkqhmktvQ3ZM&#10;QrOzIbvG9O27hUKP8/3Pdj/ZTow0+Naxhpd5AoK4cqblWkN5OT2vQPiAbLBzTBq+ycN+9/iwxdy4&#10;O3/QeA61iCHsc9TQhNDnUvqqIYt+7nriyF3dYDHEc6ilGfAew20nF0mSSostx4YGezo0VH2db1YD&#10;rYvjpS+za/k53g7vMqi3rFBaz56mYgMi0BT+xX/uVxPnp2q5ytKFUvD7UwRA7n4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ALsk1vyAAAAOMAAAAPAAAAAAAAAAAAAAAAAJgCAABk&#10;cnMvZG93bnJldi54bWxQSwUGAAAAAAQABAD1AAAAjQMAAAAA&#10;" filled="f" stroked="f">
                    <v:textbox style="mso-next-textbox:#Rectangle 1654876255" inset="1pt,0,1pt,0">
                      <w:txbxContent>
                        <w:p w:rsidR="00841B70" w:rsidRDefault="00841B70">
                          <w:pPr>
                            <w:spacing w:line="215" w:lineRule="auto"/>
                            <w:jc w:val="center"/>
                            <w:textDirection w:val="btLr"/>
                          </w:pPr>
                        </w:p>
                      </w:txbxContent>
                    </v:textbox>
                  </v:rect>
                  <v:roundrect id="Rectangle: Rounded Corners 883264282" o:spid="_x0000_s1068" style="position:absolute;left:40413;top:4102;width:14423;height:7212;visibility:visible;v-text-anchor:middle" arcsize="6554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HEDKMgA&#10;AADiAAAADwAAAGRycy9kb3ducmV2LnhtbESPQWvCQBSE7wX/w/IEb3XjWkJMXUVFaenNtOD1kX1N&#10;gtm3Ibtq8u+7hUKPw8x8w6y3g23FnXrfONawmCcgiEtnGq40fH2enjMQPiAbbB2ThpE8bDeTpzXm&#10;xj34TPciVCJC2OeooQ6hy6X0ZU0W/dx1xNH7dr3FEGVfSdPjI8JtK1WSpNJiw3Ghxo4ONZXX4mY1&#10;3FZqPBY8pgfrT3SR5/0bf+y1nk2H3SuIQEP4D/+1342GLFuq9EVlCn4vxTsgNz8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CccQMoyAAAAOIAAAAPAAAAAAAAAAAAAAAAAJgCAABk&#10;cnMvZG93bnJldi54bWxQSwUGAAAAAAQABAD1AAAAjQMAAAAA&#10;" fillcolor="#f79543" strokecolor="white [3201]" strokeweight="2pt">
                    <v:stroke startarrowwidth="narrow" startarrowlength="short" endarrowwidth="narrow" endarrowlength="short"/>
                    <v:textbox style="mso-next-textbox:#Rectangle: Rounded Corners 883264282" inset="2.53958mm,2.53958mm,2.53958mm,2.53958mm">
                      <w:txbxContent>
                        <w:p w:rsidR="00841B70" w:rsidRDefault="00841B70">
                          <w:pPr>
                            <w:spacing w:line="240" w:lineRule="auto"/>
                            <w:jc w:val="left"/>
                            <w:textDirection w:val="btLr"/>
                          </w:pPr>
                        </w:p>
                      </w:txbxContent>
                    </v:textbox>
                  </v:roundrect>
                  <v:rect id="Rectangle 812012646" o:spid="_x0000_s1069" style="position:absolute;left:40624;top:4313;width:14001;height:6790;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x7QecoA&#10;AADiAAAADwAAAGRycy9kb3ducmV2LnhtbESPUWvCMBSF3wf+h3AF32baMorrjOJkA0EYzLk9X5pr&#10;WmxuShJr569fBoM9Hs453+Es16PtxEA+tI4V5PMMBHHtdMtGwfHj9X4BIkRkjZ1jUvBNAdaryd0S&#10;K+2u/E7DIRqRIBwqVNDE2FdShrohi2HueuLknZy3GJP0RmqP1wS3nSyyrJQWW04LDfa0bag+Hy5W&#10;we1ljzc6+a+3veuOn8PFPD5vjVKz6bh5AhFpjP/hv/ZOK1jkRZYX5UMJv5fSHZCrHwAAAP//AwBQ&#10;SwECLQAUAAYACAAAACEA8PeKu/0AAADiAQAAEwAAAAAAAAAAAAAAAAAAAAAAW0NvbnRlbnRfVHlw&#10;ZXNdLnhtbFBLAQItABQABgAIAAAAIQAx3V9h0gAAAI8BAAALAAAAAAAAAAAAAAAAAC4BAABfcmVs&#10;cy8ucmVsc1BLAQItABQABgAIAAAAIQAzLwWeQQAAADkAAAAQAAAAAAAAAAAAAAAAACkCAABkcnMv&#10;c2hhcGV4bWwueG1sUEsBAi0AFAAGAAgAAAAhAEse0HnKAAAA4gAAAA8AAAAAAAAAAAAAAAAAmAIA&#10;AGRycy9kb3ducmV2LnhtbFBLBQYAAAAABAAEAPUAAACPAwAAAAA=&#10;" filled="f" stroked="f">
                    <v:textbox style="mso-next-textbox:#Rectangle 812012646" inset=".14097mm,.14097mm,.14097mm,.14097mm">
                      <w:txbxContent>
                        <w:p w:rsidR="00841B70" w:rsidRDefault="00841B70">
                          <w:pPr>
                            <w:spacing w:line="215" w:lineRule="auto"/>
                            <w:jc w:val="center"/>
                            <w:textDirection w:val="btLr"/>
                          </w:pPr>
                          <w:r>
                            <w:rPr>
                              <w:b/>
                              <w:color w:val="000000"/>
                              <w:sz w:val="16"/>
                            </w:rPr>
                            <w:t>Investigate the way regional policies and service accessibility shaped the lived experiences of Adolescents during the pandemic recovery</w:t>
                          </w:r>
                        </w:p>
                      </w:txbxContent>
                    </v:textbox>
                  </v:rect>
                  <v:shape id="Free-form: Shape 1663668453" o:spid="_x0000_s1070" style="position:absolute;left:33976;top:13725;width:7105;height:406;rotation:2340073fd;visibility:visible;v-text-anchor:middle" coordsize="120000,120000"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3s/8gA&#10;AADjAAAADwAAAGRycy9kb3ducmV2LnhtbERPX2vCMBB/H/gdwgl7m+nmFqQaZVPKxLepkz0ezdl2&#10;ay6hidp9+0UQ9ni//zdb9LYVZ+pC41jD4ygDQVw603ClYb8rHiYgQkQ22DomDb8UYDEf3M0wN+7C&#10;H3TexkqkEA45aqhj9LmUoazJYhg5T5y4o+ssxnR2lTQdXlK4beVTlilpseHUUKOnZU3lz/ZkNaze&#10;vg6rgv1Bfb7viu+l3+yz00br+2H/OgURqY//4pt7bdJ8pcZKTZ5fxnD9KQEg538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DYfez/yAAAAOMAAAAPAAAAAAAAAAAAAAAAAJgCAABk&#10;cnMvZG93bnJldi54bWxQSwUGAAAAAAQABAD1AAAAjQMAAAAA&#10;" adj="-11796480,,5400" path="m,59999r120000,e" filled="f" strokecolor="#f79543" strokeweight="2pt">
                    <v:stroke startarrowwidth="narrow" startarrowlength="short" endarrowwidth="narrow" endarrowlength="short" joinstyle="round"/>
                    <v:formulas/>
                    <v:path arrowok="t" o:extrusionok="f" o:connecttype="segments" textboxrect="0,0,120000,120000"/>
                    <v:textbox style="mso-next-textbox:#Free-form: Shape 1663668453" inset="2.53958mm,2.53958mm,2.53958mm,2.53958mm">
                      <w:txbxContent>
                        <w:p w:rsidR="00841B70" w:rsidRDefault="00841B70">
                          <w:pPr>
                            <w:spacing w:line="240" w:lineRule="auto"/>
                            <w:jc w:val="left"/>
                            <w:textDirection w:val="btLr"/>
                          </w:pPr>
                        </w:p>
                      </w:txbxContent>
                    </v:textbox>
                  </v:shape>
                  <v:rect id="Rectangle 1662699082" o:spid="_x0000_s1071" style="position:absolute;left:37350;top:13750;width:356;height:356;rotation:2340073fd;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tCGqscA&#10;AADjAAAADwAAAGRycy9kb3ducmV2LnhtbERPT2vCMBS/D/Ydwht4m+l6KFqNIhtju4ibG4K3Z/Ns&#10;qslLaWLtvv0yGHh8v/9vvhycFT11ofGs4GmcgSCuvG64VvD99fo4AREiskbrmRT8UIDl4v5ujqX2&#10;V/6kfhtrkUI4lKjAxNiWUobKkMMw9i1x4o6+cxjT2dVSd3hN4c7KPMsK6bDh1GCwpWdD1Xl7cQr0&#10;6UWvad/bg928nU2rPyrerZQaPQyrGYhIQ7yJ/93vOs0viryYTrNJDn8/JQDk4hcAAP//AwBQSwEC&#10;LQAUAAYACAAAACEA8PeKu/0AAADiAQAAEwAAAAAAAAAAAAAAAAAAAAAAW0NvbnRlbnRfVHlwZXNd&#10;LnhtbFBLAQItABQABgAIAAAAIQAx3V9h0gAAAI8BAAALAAAAAAAAAAAAAAAAAC4BAABfcmVscy8u&#10;cmVsc1BLAQItABQABgAIAAAAIQAzLwWeQQAAADkAAAAQAAAAAAAAAAAAAAAAACkCAABkcnMvc2hh&#10;cGV4bWwueG1sUEsBAi0AFAAGAAgAAAAhAGLQhqrHAAAA4wAAAA8AAAAAAAAAAAAAAAAAmAIAAGRy&#10;cy9kb3ducmV2LnhtbFBLBQYAAAAABAAEAPUAAACMAwAAAAA=&#10;" filled="f" stroked="f">
                    <v:textbox style="mso-next-textbox:#Rectangle 1662699082" inset="1pt,0,1pt,0">
                      <w:txbxContent>
                        <w:p w:rsidR="00841B70" w:rsidRDefault="00841B70">
                          <w:pPr>
                            <w:spacing w:line="215" w:lineRule="auto"/>
                            <w:jc w:val="center"/>
                            <w:textDirection w:val="btLr"/>
                          </w:pPr>
                        </w:p>
                      </w:txbxContent>
                    </v:textbox>
                  </v:rect>
                  <v:roundrect id="Rectangle: Rounded Corners 1907574750" o:spid="_x0000_s1072" style="position:absolute;left:40413;top:12396;width:14423;height:7211;visibility:visible;v-text-anchor:middle" arcsize="6554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5sGkMkA&#10;AADjAAAADwAAAGRycy9kb3ducmV2LnhtbESPQW/CMAyF75P2HyJP4jbSIaDQEdBAoE3cKEi7Wo3X&#10;VmucqgnQ/nt8mLSj7ef33rfa9K5RN+pC7dnA2zgBRVx4W3Np4HI+vC5AhYhssfFMBgYKsFk/P60w&#10;s/7OJ7rlsVRiwiFDA1WMbaZ1KCpyGMa+JZbbj+8cRhm7UtsO72LuGj1Jkrl2WLMkVNjSrqLiN786&#10;A9flZNjnPMx3LhzoW5+2n3zcGjN66T/eQUXq47/47/vLSv1lks7SaToTCmGSBej1AwAA//8DAFBL&#10;AQItABQABgAIAAAAIQDw94q7/QAAAOIBAAATAAAAAAAAAAAAAAAAAAAAAABbQ29udGVudF9UeXBl&#10;c10ueG1sUEsBAi0AFAAGAAgAAAAhADHdX2HSAAAAjwEAAAsAAAAAAAAAAAAAAAAALgEAAF9yZWxz&#10;Ly5yZWxzUEsBAi0AFAAGAAgAAAAhADMvBZ5BAAAAOQAAABAAAAAAAAAAAAAAAAAAKQIAAGRycy9z&#10;aGFwZXhtbC54bWxQSwECLQAUAAYACAAAACEAZ5sGkMkAAADjAAAADwAAAAAAAAAAAAAAAACYAgAA&#10;ZHJzL2Rvd25yZXYueG1sUEsFBgAAAAAEAAQA9QAAAI4DAAAAAA==&#10;" fillcolor="#f79543" strokecolor="white [3201]" strokeweight="2pt">
                    <v:stroke startarrowwidth="narrow" startarrowlength="short" endarrowwidth="narrow" endarrowlength="short"/>
                    <v:textbox style="mso-next-textbox:#Rectangle: Rounded Corners 1907574750" inset="2.53958mm,2.53958mm,2.53958mm,2.53958mm">
                      <w:txbxContent>
                        <w:p w:rsidR="00841B70" w:rsidRDefault="00841B70">
                          <w:pPr>
                            <w:spacing w:line="240" w:lineRule="auto"/>
                            <w:jc w:val="left"/>
                            <w:textDirection w:val="btLr"/>
                          </w:pPr>
                        </w:p>
                      </w:txbxContent>
                    </v:textbox>
                  </v:roundrect>
                  <v:rect id="Rectangle 485686617" o:spid="_x0000_s1073" style="position:absolute;left:40624;top:12607;width:14001;height:6789;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Jcy48oA&#10;AADiAAAADwAAAGRycy9kb3ducmV2LnhtbESPUUvDMBSF3wX/Q7iCby7d0NrVZWMOBWEwcM49X5q7&#10;tNjclCTr6n79MhB8PJxzvsOZLQbbip58aBwrGI8yEMSV0w0bBbuv94cCRIjIGlvHpOCXAizmtzcz&#10;LLU78Sf122hEgnAoUUEdY1dKGaqaLIaR64iTd3DeYkzSG6k9nhLctnKSZbm02HBaqLGjVU3Vz/Zo&#10;FZzf1nimg99v1q7dffdHM31dGaXu74blC4hIQ/wP/7U/tILH4ikv8nz8DNdL6Q7I+QUAAP//AwBQ&#10;SwECLQAUAAYACAAAACEA8PeKu/0AAADiAQAAEwAAAAAAAAAAAAAAAAAAAAAAW0NvbnRlbnRfVHlw&#10;ZXNdLnhtbFBLAQItABQABgAIAAAAIQAx3V9h0gAAAI8BAAALAAAAAAAAAAAAAAAAAC4BAABfcmVs&#10;cy8ucmVsc1BLAQItABQABgAIAAAAIQAzLwWeQQAAADkAAAAQAAAAAAAAAAAAAAAAACkCAABkcnMv&#10;c2hhcGV4bWwueG1sUEsBAi0AFAAGAAgAAAAhANCXMuPKAAAA4gAAAA8AAAAAAAAAAAAAAAAAmAIA&#10;AGRycy9kb3ducmV2LnhtbFBLBQYAAAAABAAEAPUAAACPAwAAAAA=&#10;" filled="f" stroked="f">
                    <v:textbox style="mso-next-textbox:#Rectangle 485686617" inset=".14097mm,.14097mm,.14097mm,.14097mm">
                      <w:txbxContent>
                        <w:p w:rsidR="00841B70" w:rsidRDefault="00841B70">
                          <w:pPr>
                            <w:spacing w:line="215" w:lineRule="auto"/>
                            <w:jc w:val="center"/>
                            <w:textDirection w:val="btLr"/>
                          </w:pPr>
                          <w:proofErr w:type="spellStart"/>
                          <w:r>
                            <w:rPr>
                              <w:b/>
                              <w:i/>
                              <w:color w:val="000000"/>
                              <w:sz w:val="16"/>
                            </w:rPr>
                            <w:t>Bronfenbrenner's</w:t>
                          </w:r>
                          <w:proofErr w:type="spellEnd"/>
                          <w:r>
                            <w:rPr>
                              <w:b/>
                              <w:i/>
                              <w:color w:val="000000"/>
                              <w:sz w:val="16"/>
                            </w:rPr>
                            <w:t xml:space="preserve"> ecological systems theory</w:t>
                          </w:r>
                        </w:p>
                        <w:p w:rsidR="00841B70" w:rsidRDefault="00841B70">
                          <w:pPr>
                            <w:spacing w:before="55" w:line="215" w:lineRule="auto"/>
                            <w:jc w:val="center"/>
                            <w:textDirection w:val="btLr"/>
                          </w:pPr>
                          <w:r>
                            <w:rPr>
                              <w:b/>
                              <w:i/>
                              <w:color w:val="000000"/>
                              <w:sz w:val="16"/>
                            </w:rPr>
                            <w:t>Cognitive behavioural theory (CBT)</w:t>
                          </w:r>
                        </w:p>
                      </w:txbxContent>
                    </v:textbox>
                  </v:rect>
                  <v:shape id="Free-form: Shape 769472588" o:spid="_x0000_s1074" style="position:absolute;left:13093;top:20982;width:8484;height:406;rotation:3090217fd;visibility:visible;v-text-anchor:middle" coordsize="120000,120000"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zz028UA&#10;AADiAAAADwAAAGRycy9kb3ducmV2LnhtbERPzU7CQBC+m/gOmyHhYmQLkYKFhSiJiUcFH2DoDm1D&#10;d7bubkt9e+dg4vHL97/dj65VA4XYeDYwn2WgiEtvG64MfJ3eHtegYkK22HomAz8UYb+7v9tiYf2N&#10;P2k4pkpJCMcCDdQpdYXWsazJYZz5jli4iw8Ok8BQaRvwJuGu1Yssy7XDhqWhxo4ONZXXY++kJA/8&#10;cD45TfPv88eri/2wdL0x08n4sgGVaEz/4j/3uzWwyp+fVovlWjbLJbkDevcL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jPPTbxQAAAOIAAAAPAAAAAAAAAAAAAAAAAJgCAABkcnMv&#10;ZG93bnJldi54bWxQSwUGAAAAAAQABAD1AAAAigMAAAAA&#10;" adj="-11796480,,5400" path="m,59999r120000,e" filled="f" strokecolor="#49acc5" strokeweight="2pt">
                    <v:stroke startarrowwidth="narrow" startarrowlength="short" endarrowwidth="narrow" endarrowlength="short" joinstyle="round"/>
                    <v:formulas/>
                    <v:path arrowok="t" o:extrusionok="f" o:connecttype="segments" textboxrect="0,0,120000,120000"/>
                    <v:textbox style="mso-next-textbox:#Free-form: Shape 769472588" inset="2.53958mm,2.53958mm,2.53958mm,2.53958mm">
                      <w:txbxContent>
                        <w:p w:rsidR="00841B70" w:rsidRDefault="00841B70">
                          <w:pPr>
                            <w:spacing w:line="240" w:lineRule="auto"/>
                            <w:jc w:val="left"/>
                            <w:textDirection w:val="btLr"/>
                          </w:pPr>
                        </w:p>
                      </w:txbxContent>
                    </v:textbox>
                  </v:shape>
                  <v:rect id="Rectangle 1793761550" o:spid="_x0000_s1075" style="position:absolute;left:17123;top:20973;width:424;height:424;rotation:3090217fd;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DssmsoA&#10;AADjAAAADwAAAGRycy9kb3ducmV2LnhtbESPQU/DMAyF70j8h8hIXBBLB2oLZdkESJPgNDE4cLQa&#10;r6lonCoJa+HX4wPSjn5+37PfajP7QR0ppj6wgeWiAEXcBttzZ+DjfXt9ByplZItDYDLwQwk26/Oz&#10;FTY2TPxGx33ulIRwatCAy3lstE6tI49pEUZi2R1C9JhljJ22EScJ94O+KYpKe+xZLjgc6dlR+7X/&#10;9vLGb1e9bt1h4joN5VO82u34UxtzeTE/PoDKNOeT+Z9+scLV97d1tSxLaSGdRAC9/gMAAP//AwBQ&#10;SwECLQAUAAYACAAAACEA8PeKu/0AAADiAQAAEwAAAAAAAAAAAAAAAAAAAAAAW0NvbnRlbnRfVHlw&#10;ZXNdLnhtbFBLAQItABQABgAIAAAAIQAx3V9h0gAAAI8BAAALAAAAAAAAAAAAAAAAAC4BAABfcmVs&#10;cy8ucmVsc1BLAQItABQABgAIAAAAIQAzLwWeQQAAADkAAAAQAAAAAAAAAAAAAAAAACkCAABkcnMv&#10;c2hhcGV4bWwueG1sUEsBAi0AFAAGAAgAAAAhALw7LJrKAAAA4wAAAA8AAAAAAAAAAAAAAAAAmAIA&#10;AGRycy9kb3ducmV2LnhtbFBLBQYAAAAABAAEAPUAAACPAwAAAAA=&#10;" filled="f" stroked="f">
                    <v:textbox style="mso-next-textbox:#Rectangle 1793761550" inset="1pt,0,1pt,0">
                      <w:txbxContent>
                        <w:p w:rsidR="00841B70" w:rsidRDefault="00841B70">
                          <w:pPr>
                            <w:spacing w:line="215" w:lineRule="auto"/>
                            <w:jc w:val="center"/>
                            <w:textDirection w:val="btLr"/>
                          </w:pPr>
                        </w:p>
                      </w:txbxContent>
                    </v:textbox>
                  </v:rect>
                  <v:roundrect id="Rectangle: Rounded Corners 1275238201" o:spid="_x0000_s1076" style="position:absolute;left:20220;top:20689;width:14423;height:7212;visibility:visible;v-text-anchor:middle" arcsize="6554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YXeysgA&#10;AADjAAAADwAAAGRycy9kb3ducmV2LnhtbERPX0vDMBB/F/Ydwg18EZeuQy112dhExaehnejr2dya&#10;0uZSkmyr394Igo/3+3/L9Wh7cSIfWscK5rMMBHHtdMuNgvf903UBIkRkjb1jUvBNAdarycUSS+3O&#10;/EanKjYihXAoUYGJcSilDLUhi2HmBuLEHZy3GNPpG6k9nlO47WWeZbfSYsupweBAD4bqrjpaBRRe&#10;d4fHbWH2x+KqW3Sfz1+V/1Dqcjpu7kFEGuO/+M/9otP8/O4mXxR5NoffnxIAcvUD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Dthd7KyAAAAOMAAAAPAAAAAAAAAAAAAAAAAJgCAABk&#10;cnMvZG93bnJldi54bWxQSwUGAAAAAAQABAD1AAAAjQMAAAAA&#10;" fillcolor="#49acc5" strokecolor="white [3201]" strokeweight="2pt">
                    <v:stroke startarrowwidth="narrow" startarrowlength="short" endarrowwidth="narrow" endarrowlength="short"/>
                    <v:textbox style="mso-next-textbox:#Rectangle: Rounded Corners 1275238201" inset="2.53958mm,2.53958mm,2.53958mm,2.53958mm">
                      <w:txbxContent>
                        <w:p w:rsidR="00841B70" w:rsidRDefault="00841B70">
                          <w:pPr>
                            <w:spacing w:line="240" w:lineRule="auto"/>
                            <w:jc w:val="left"/>
                            <w:textDirection w:val="btLr"/>
                          </w:pPr>
                        </w:p>
                      </w:txbxContent>
                    </v:textbox>
                  </v:roundrect>
                  <v:rect id="Rectangle 214297602" o:spid="_x0000_s1077" style="position:absolute;left:20431;top:20900;width:14001;height:6790;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uKud8oA&#10;AADiAAAADwAAAGRycy9kb3ducmV2LnhtbESPQWsCMRSE70L/Q3iF3jTrUmzdGqWVFgShoLU9PzbP&#10;7NLNy5LEdfXXG0HwOMzMN8xs0dtGdORD7VjBeJSBIC6drtko2P18DV9BhIissXFMCk4UYDF/GMyw&#10;0O7IG+q20YgE4VCggirGtpAylBVZDCPXEidv77zFmKQ3Uns8JrhtZJ5lE2mx5rRQYUvLisr/7cEq&#10;OH+u8Ux7//e9ds3utzuY6cfSKPX02L+/gYjUx3v41l5pBfn4OZ++TLIcrpfSHZDzCwAAAP//AwBQ&#10;SwECLQAUAAYACAAAACEA8PeKu/0AAADiAQAAEwAAAAAAAAAAAAAAAAAAAAAAW0NvbnRlbnRfVHlw&#10;ZXNdLnhtbFBLAQItABQABgAIAAAAIQAx3V9h0gAAAI8BAAALAAAAAAAAAAAAAAAAAC4BAABfcmVs&#10;cy8ucmVsc1BLAQItABQABgAIAAAAIQAzLwWeQQAAADkAAAAQAAAAAAAAAAAAAAAAACkCAABkcnMv&#10;c2hhcGV4bWwueG1sUEsBAi0AFAAGAAgAAAAhABrirnfKAAAA4gAAAA8AAAAAAAAAAAAAAAAAmAIA&#10;AGRycy9kb3ducmV2LnhtbFBLBQYAAAAABAAEAPUAAACPAwAAAAA=&#10;" filled="f" stroked="f">
                    <v:textbox style="mso-next-textbox:#Rectangle 214297602" inset=".14097mm,.14097mm,.14097mm,.14097mm">
                      <w:txbxContent>
                        <w:p w:rsidR="00841B70" w:rsidRDefault="00841B70">
                          <w:pPr>
                            <w:spacing w:line="215" w:lineRule="auto"/>
                            <w:jc w:val="center"/>
                            <w:textDirection w:val="btLr"/>
                          </w:pPr>
                          <w:r>
                            <w:rPr>
                              <w:b/>
                              <w:color w:val="000000"/>
                              <w:sz w:val="16"/>
                            </w:rPr>
                            <w:t>Investigate the way regional policies and service accessibility shaped the lived experiences of Adolescents during the pandemic recovery</w:t>
                          </w:r>
                        </w:p>
                      </w:txbxContent>
                    </v:textbox>
                  </v:rect>
                  <v:shape id="Free-form: Shape 145373286" o:spid="_x0000_s1078" style="position:absolute;left:34643;top:24092;width:5770;height:406;visibility:visible;v-text-anchor:middle" coordsize="120000,120000"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dvrYMUA&#10;AADiAAAADwAAAGRycy9kb3ducmV2LnhtbERPXWvCMBR9H+w/hDvwbaa2syu1UUQZDMYerO79klzb&#10;YnNTmqjdv18Ggz0ezne1mWwvbjT6zrGCxTwBQayd6bhRcDq+PRcgfEA22DsmBd/kYbN+fKiwNO7O&#10;B7rVoRExhH2JCtoQhlJKr1uy6OduII7c2Y0WQ4RjI82I9xhue5kmSS4tdhwbWhxo15K+1Fer4OMr&#10;bH29093nMtO8t0e7H+pUqdnTtF2BCDSFf/Gf+93E+S/L7DVLixx+L0UMcv0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h2+tgxQAAAOIAAAAPAAAAAAAAAAAAAAAAAJgCAABkcnMv&#10;ZG93bnJldi54bWxQSwUGAAAAAAQABAD1AAAAigMAAAAA&#10;" adj="-11796480,,5400" path="m,59999r120000,e" filled="f" strokecolor="#f79543" strokeweight="2pt">
                    <v:stroke startarrowwidth="narrow" startarrowlength="short" endarrowwidth="narrow" endarrowlength="short" joinstyle="round"/>
                    <v:formulas/>
                    <v:path arrowok="t" o:extrusionok="f" o:connecttype="segments" textboxrect="0,0,120000,120000"/>
                    <v:textbox style="mso-next-textbox:#Free-form: Shape 145373286" inset="2.53958mm,2.53958mm,2.53958mm,2.53958mm">
                      <w:txbxContent>
                        <w:p w:rsidR="00841B70" w:rsidRDefault="00841B70">
                          <w:pPr>
                            <w:spacing w:line="240" w:lineRule="auto"/>
                            <w:jc w:val="left"/>
                            <w:textDirection w:val="btLr"/>
                          </w:pPr>
                        </w:p>
                      </w:txbxContent>
                    </v:textbox>
                  </v:shape>
                  <v:rect id="Rectangle 1806188649" o:spid="_x0000_s1079" style="position:absolute;left:37384;top:24151;width:288;height:288;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a1Q+8gA&#10;AADjAAAADwAAAGRycy9kb3ducmV2LnhtbERPX2vCMBB/H/gdwg32NlPFldoZRRzCHsZgKsjejuZs&#10;yppLSaLNvv0yGOzxfv9vtUm2FzfyoXOsYDYtQBA3TnfcKjgd948ViBCRNfaOScE3BdisJ3crrLUb&#10;+YNuh9iKHMKhRgUmxqGWMjSGLIapG4gzd3HeYsynb6X2OOZw28t5UZTSYse5weBAO0PN1+FqFVzS&#10;7mX5+XTeh/nCv0Xj35s0XpV6uE/bZxCRUvwX/7lfdZ5fFeWsqsrFEn5/ygDI9Q8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BZrVD7yAAAAOMAAAAPAAAAAAAAAAAAAAAAAJgCAABk&#10;cnMvZG93bnJldi54bWxQSwUGAAAAAAQABAD1AAAAjQMAAAAA&#10;" filled="f" stroked="f">
                    <v:textbox style="mso-next-textbox:#Rectangle 1806188649" inset="1pt,0,1pt,0">
                      <w:txbxContent>
                        <w:p w:rsidR="00841B70" w:rsidRDefault="00841B70">
                          <w:pPr>
                            <w:spacing w:line="215" w:lineRule="auto"/>
                            <w:jc w:val="center"/>
                            <w:textDirection w:val="btLr"/>
                          </w:pPr>
                        </w:p>
                      </w:txbxContent>
                    </v:textbox>
                  </v:rect>
                  <v:roundrect id="Rectangle: Rounded Corners 2029609574" o:spid="_x0000_s1080" style="position:absolute;left:40413;top:20689;width:14423;height:7212;visibility:visible;v-text-anchor:middle" arcsize="6554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HtkrskA&#10;AADjAAAADwAAAGRycy9kb3ducmV2LnhtbESPQWvCQBSE74X+h+UVvNXdBk2b1FWqKC3eTAu9PrLP&#10;JJh9G7KrJv++Kwg9DjPzDbNYDbYVF+p941jDy1SBIC6dabjS8PO9e34D4QOywdYxaRjJw2r5+LDA&#10;3LgrH+hShEpECPscNdQhdLmUvqzJop+6jjh6R9dbDFH2lTQ9XiPctjJRKpUWG44LNXa0qak8FWer&#10;4Zwl47bgMd1Yv6NfeVh/8n6t9eRp+HgHEWgI/+F7+8toSFSSpSqbv87g9in+Abn8AwAA//8DAFBL&#10;AQItABQABgAIAAAAIQDw94q7/QAAAOIBAAATAAAAAAAAAAAAAAAAAAAAAABbQ29udGVudF9UeXBl&#10;c10ueG1sUEsBAi0AFAAGAAgAAAAhADHdX2HSAAAAjwEAAAsAAAAAAAAAAAAAAAAALgEAAF9yZWxz&#10;Ly5yZWxzUEsBAi0AFAAGAAgAAAAhADMvBZ5BAAAAOQAAABAAAAAAAAAAAAAAAAAAKQIAAGRycy9z&#10;aGFwZXhtbC54bWxQSwECLQAUAAYACAAAACEAbHtkrskAAADjAAAADwAAAAAAAAAAAAAAAACYAgAA&#10;ZHJzL2Rvd25yZXYueG1sUEsFBgAAAAAEAAQA9QAAAI4DAAAAAA==&#10;" fillcolor="#f79543" strokecolor="white [3201]" strokeweight="2pt">
                    <v:stroke startarrowwidth="narrow" startarrowlength="short" endarrowwidth="narrow" endarrowlength="short"/>
                    <v:textbox style="mso-next-textbox:#Rectangle: Rounded Corners 2029609574" inset="2.53958mm,2.53958mm,2.53958mm,2.53958mm">
                      <w:txbxContent>
                        <w:p w:rsidR="00841B70" w:rsidRDefault="00841B70">
                          <w:pPr>
                            <w:spacing w:line="240" w:lineRule="auto"/>
                            <w:jc w:val="left"/>
                            <w:textDirection w:val="btLr"/>
                          </w:pPr>
                        </w:p>
                      </w:txbxContent>
                    </v:textbox>
                  </v:roundrect>
                  <v:rect id="Rectangle 1228037012" o:spid="_x0000_s1081" style="position:absolute;left:40624;top:20900;width:14001;height:6790;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S9NeccA&#10;AADjAAAADwAAAGRycy9kb3ducmV2LnhtbERPX2vCMBB/H+w7hBv4NhM72FxnFJUJgjCYc3s+mjMt&#10;ay4libX66ZfBYI/3+3+zxeBa0VOIjWcNk7ECQVx507DVcPjY3E9BxIRssPVMGi4UYTG/vZlhafyZ&#10;36nfJytyCMcSNdQpdaWUsarJYRz7jjhzRx8cpnwGK03Acw53rSyUepQOG84NNXa0rqn63p+chuvr&#10;Dq90DF9vO98ePvuTfV6trdaju2H5AiLRkP7Ff+6tyfOLYqoentSkgN+fMgBy/gMAAP//AwBQSwEC&#10;LQAUAAYACAAAACEA8PeKu/0AAADiAQAAEwAAAAAAAAAAAAAAAAAAAAAAW0NvbnRlbnRfVHlwZXNd&#10;LnhtbFBLAQItABQABgAIAAAAIQAx3V9h0gAAAI8BAAALAAAAAAAAAAAAAAAAAC4BAABfcmVscy8u&#10;cmVsc1BLAQItABQABgAIAAAAIQAzLwWeQQAAADkAAAAQAAAAAAAAAAAAAAAAACkCAABkcnMvc2hh&#10;cGV4bWwueG1sUEsBAi0AFAAGAAgAAAAhAH0vTXnHAAAA4wAAAA8AAAAAAAAAAAAAAAAAmAIAAGRy&#10;cy9kb3ducmV2LnhtbFBLBQYAAAAABAAEAPUAAACMAwAAAAA=&#10;" filled="f" stroked="f">
                    <v:textbox style="mso-next-textbox:#Rectangle 1228037012" inset=".14097mm,.14097mm,.14097mm,.14097mm">
                      <w:txbxContent>
                        <w:p w:rsidR="00841B70" w:rsidRDefault="00841B70">
                          <w:pPr>
                            <w:spacing w:line="215" w:lineRule="auto"/>
                            <w:jc w:val="center"/>
                            <w:textDirection w:val="btLr"/>
                          </w:pPr>
                          <w:r>
                            <w:rPr>
                              <w:b/>
                              <w:color w:val="000000"/>
                              <w:sz w:val="16"/>
                            </w:rPr>
                            <w:t>Recommending methods for overcoming obstacles faced by Adolescents in England and Scotland after COVID-19</w:t>
                          </w:r>
                        </w:p>
                      </w:txbxContent>
                    </v:textbox>
                  </v:rect>
                </v:group>
              </v:group>
            </v:group>
            <w10:wrap type="none"/>
            <w10:anchorlock/>
          </v:group>
        </w:pict>
      </w:r>
    </w:p>
    <w:p w:rsidR="00BC69EE" w:rsidRPr="005E01BD" w:rsidRDefault="00CC5224" w:rsidP="00AF073E">
      <w:pPr>
        <w:pStyle w:val="Heading4"/>
        <w:rPr>
          <w:color w:val="auto"/>
        </w:rPr>
      </w:pPr>
      <w:bookmarkStart w:id="31" w:name="_heading=h.mj5ftmt4zqd4" w:colFirst="0" w:colLast="0"/>
      <w:bookmarkStart w:id="32" w:name="_Toc218276493"/>
      <w:bookmarkStart w:id="33" w:name="_Toc218284230"/>
      <w:bookmarkEnd w:id="31"/>
      <w:r w:rsidRPr="005E01BD">
        <w:rPr>
          <w:color w:val="auto"/>
        </w:rPr>
        <w:t>Figure 2.9: Conceptual framework</w:t>
      </w:r>
      <w:bookmarkEnd w:id="32"/>
      <w:bookmarkEnd w:id="33"/>
    </w:p>
    <w:p w:rsidR="00BC69EE" w:rsidRPr="005E01BD" w:rsidRDefault="00CC5224">
      <w:pPr>
        <w:jc w:val="center"/>
        <w:rPr>
          <w:color w:val="auto"/>
        </w:rPr>
      </w:pPr>
      <w:r w:rsidRPr="005E01BD">
        <w:rPr>
          <w:color w:val="auto"/>
        </w:rPr>
        <w:t>(Source: Self-made)</w:t>
      </w:r>
    </w:p>
    <w:p w:rsidR="00BC69EE" w:rsidRPr="005E01BD" w:rsidRDefault="00CC5224">
      <w:pPr>
        <w:rPr>
          <w:color w:val="auto"/>
        </w:rPr>
      </w:pPr>
      <w:r w:rsidRPr="005E01BD">
        <w:rPr>
          <w:color w:val="auto"/>
        </w:rPr>
        <w:t xml:space="preserve">This research has integrated </w:t>
      </w:r>
      <w:proofErr w:type="spellStart"/>
      <w:r w:rsidRPr="005E01BD">
        <w:rPr>
          <w:color w:val="auto"/>
        </w:rPr>
        <w:t>Bronfenbrenner’s</w:t>
      </w:r>
      <w:proofErr w:type="spellEnd"/>
      <w:r w:rsidRPr="005E01BD">
        <w:rPr>
          <w:color w:val="auto"/>
        </w:rPr>
        <w:t xml:space="preserve"> ecological systems theory and cognitive behavioural theory to interpret post-COVID adolescent well-being. The ecological model can elucidate the ways </w:t>
      </w:r>
      <w:proofErr w:type="spellStart"/>
      <w:r w:rsidRPr="005E01BD">
        <w:rPr>
          <w:color w:val="auto"/>
        </w:rPr>
        <w:t>microsystems</w:t>
      </w:r>
      <w:proofErr w:type="spellEnd"/>
      <w:r w:rsidRPr="005E01BD">
        <w:rPr>
          <w:color w:val="auto"/>
        </w:rPr>
        <w:t xml:space="preserve"> and </w:t>
      </w:r>
      <w:proofErr w:type="spellStart"/>
      <w:r w:rsidRPr="005E01BD">
        <w:rPr>
          <w:color w:val="auto"/>
        </w:rPr>
        <w:t>macrosystems</w:t>
      </w:r>
      <w:proofErr w:type="spellEnd"/>
      <w:r w:rsidRPr="005E01BD">
        <w:rPr>
          <w:color w:val="auto"/>
        </w:rPr>
        <w:t xml:space="preserve"> interact to affect development. CBT can explain the internal through, emotion and behaviour linkages underlying anxiety and depression. They have provided a multilevel lens aligning with external determinants such as policy responses, community resources with the internal coping mechanisms. This dual-perspective framework has supported the comparative explorations of the way the environmental systems and cognitive process with this literature can blindly influence the adolescent adaptations</w:t>
      </w:r>
    </w:p>
    <w:p w:rsidR="00BC69EE" w:rsidRPr="005E01BD" w:rsidRDefault="00CC5224">
      <w:pPr>
        <w:pStyle w:val="Heading2"/>
        <w:rPr>
          <w:color w:val="auto"/>
        </w:rPr>
      </w:pPr>
      <w:bookmarkStart w:id="34" w:name="_Toc218284260"/>
      <w:r w:rsidRPr="005E01BD">
        <w:rPr>
          <w:color w:val="auto"/>
        </w:rPr>
        <w:t>2.10 Chapter Conclusion</w:t>
      </w:r>
      <w:bookmarkEnd w:id="34"/>
    </w:p>
    <w:p w:rsidR="00BC69EE" w:rsidRPr="005E01BD" w:rsidRDefault="00CC5224">
      <w:pPr>
        <w:rPr>
          <w:color w:val="auto"/>
        </w:rPr>
      </w:pPr>
      <w:r w:rsidRPr="005E01BD">
        <w:rPr>
          <w:color w:val="auto"/>
        </w:rPr>
        <w:t xml:space="preserve">This chapter has reviewed the theoretical frameworks, current research and regional policies related to adolescent post-COVID mental health. This chapter has identified gaps in comparative studies between England and Scotland including regarding environmental and cognitive influences. This has addressed these gaps and this has informed the research’s approach and support evidence-based interventions for adolescent well-being. This chapter has synthesised the literature on adolescent post-COVID mental health by recognising the key differences in prevalence, policy implementation and monitoring system across both England and Scotland. This has highlighted persisting inequalities and conceptualised a dual-theory </w:t>
      </w:r>
      <w:r w:rsidRPr="005E01BD">
        <w:rPr>
          <w:color w:val="auto"/>
        </w:rPr>
        <w:lastRenderedPageBreak/>
        <w:t>framework for interpretations. The identified research gaps directly inform the methodological strategy presented in the subsequent chapters.</w:t>
      </w:r>
    </w:p>
    <w:p w:rsidR="003F0927" w:rsidRPr="005E01BD" w:rsidRDefault="003F0927">
      <w:pPr>
        <w:rPr>
          <w:color w:val="auto"/>
        </w:rPr>
      </w:pPr>
      <w:r w:rsidRPr="005E01BD">
        <w:rPr>
          <w:color w:val="auto"/>
        </w:rPr>
        <w:br w:type="page"/>
      </w:r>
    </w:p>
    <w:p w:rsidR="003F0927" w:rsidRPr="005E01BD" w:rsidRDefault="003F0927" w:rsidP="003F0927">
      <w:pPr>
        <w:pStyle w:val="Heading1"/>
        <w:rPr>
          <w:color w:val="auto"/>
          <w:highlight w:val="white"/>
        </w:rPr>
      </w:pPr>
      <w:bookmarkStart w:id="35" w:name="_Toc218284261"/>
      <w:r w:rsidRPr="005E01BD">
        <w:rPr>
          <w:color w:val="auto"/>
          <w:highlight w:val="white"/>
        </w:rPr>
        <w:lastRenderedPageBreak/>
        <w:t>Chapter 3: Methodology</w:t>
      </w:r>
      <w:bookmarkEnd w:id="35"/>
    </w:p>
    <w:p w:rsidR="008B6FB5" w:rsidRPr="005E01BD" w:rsidRDefault="008B6FB5" w:rsidP="008B6FB5">
      <w:pPr>
        <w:pStyle w:val="Heading2"/>
        <w:rPr>
          <w:color w:val="auto"/>
        </w:rPr>
      </w:pPr>
      <w:bookmarkStart w:id="36" w:name="_Toc218284262"/>
      <w:bookmarkStart w:id="37" w:name="_Hlk218276234"/>
      <w:r w:rsidRPr="005E01BD">
        <w:rPr>
          <w:color w:val="auto"/>
        </w:rPr>
        <w:t>3.1 Methods &amp; Methodology</w:t>
      </w:r>
      <w:bookmarkEnd w:id="36"/>
    </w:p>
    <w:p w:rsidR="008B6FB5" w:rsidRPr="005E01BD" w:rsidRDefault="008B6FB5" w:rsidP="008B6FB5">
      <w:pPr>
        <w:pStyle w:val="Heading2"/>
        <w:rPr>
          <w:color w:val="auto"/>
        </w:rPr>
      </w:pPr>
      <w:bookmarkStart w:id="38" w:name="_Toc218284263"/>
      <w:r w:rsidRPr="005E01BD">
        <w:rPr>
          <w:color w:val="auto"/>
        </w:rPr>
        <w:t>3.2 Introduction</w:t>
      </w:r>
      <w:bookmarkEnd w:id="38"/>
    </w:p>
    <w:p w:rsidR="008B6FB5" w:rsidRPr="005E01BD" w:rsidRDefault="008B6FB5" w:rsidP="008B6FB5">
      <w:pPr>
        <w:rPr>
          <w:color w:val="auto"/>
        </w:rPr>
      </w:pPr>
      <w:r w:rsidRPr="005E01BD">
        <w:rPr>
          <w:color w:val="auto"/>
        </w:rPr>
        <w:t>The chapter discusses the methodological approaches that are utilized for gathering the qualitative and quantitative information for evaluating the post-</w:t>
      </w:r>
      <w:proofErr w:type="spellStart"/>
      <w:r w:rsidRPr="005E01BD">
        <w:rPr>
          <w:color w:val="auto"/>
        </w:rPr>
        <w:t>covid</w:t>
      </w:r>
      <w:proofErr w:type="spellEnd"/>
      <w:r w:rsidRPr="005E01BD">
        <w:rPr>
          <w:color w:val="auto"/>
        </w:rPr>
        <w:t xml:space="preserve"> mental health outcomes in adolescents in England and Scotland. The data collection and quality assessment and extraction strategy </w:t>
      </w:r>
      <w:r w:rsidR="003B160F" w:rsidRPr="005E01BD">
        <w:rPr>
          <w:color w:val="auto"/>
        </w:rPr>
        <w:t>have</w:t>
      </w:r>
      <w:r w:rsidRPr="005E01BD">
        <w:rPr>
          <w:color w:val="auto"/>
        </w:rPr>
        <w:t xml:space="preserve"> also been discussed in the chapter. </w:t>
      </w:r>
      <w:bookmarkEnd w:id="37"/>
    </w:p>
    <w:p w:rsidR="003F0927" w:rsidRPr="005E01BD" w:rsidRDefault="003F0927" w:rsidP="003F0927">
      <w:pPr>
        <w:pStyle w:val="Heading2"/>
        <w:rPr>
          <w:color w:val="auto"/>
        </w:rPr>
      </w:pPr>
      <w:bookmarkStart w:id="39" w:name="_Toc218284264"/>
      <w:r w:rsidRPr="005E01BD">
        <w:rPr>
          <w:color w:val="auto"/>
        </w:rPr>
        <w:t>3.3. Research philosophy /paradigm</w:t>
      </w:r>
      <w:bookmarkEnd w:id="39"/>
    </w:p>
    <w:p w:rsidR="003F0927" w:rsidRPr="005E01BD" w:rsidRDefault="003F0927" w:rsidP="003F0927">
      <w:pPr>
        <w:rPr>
          <w:color w:val="auto"/>
        </w:rPr>
      </w:pPr>
      <w:r w:rsidRPr="005E01BD">
        <w:rPr>
          <w:color w:val="auto"/>
        </w:rPr>
        <w:t xml:space="preserve">The systematic review is underpinned by the </w:t>
      </w:r>
      <w:proofErr w:type="spellStart"/>
      <w:r w:rsidRPr="005E01BD">
        <w:rPr>
          <w:color w:val="auto"/>
        </w:rPr>
        <w:t>interpretivist</w:t>
      </w:r>
      <w:proofErr w:type="spellEnd"/>
      <w:r w:rsidRPr="005E01BD">
        <w:rPr>
          <w:color w:val="auto"/>
        </w:rPr>
        <w:t xml:space="preserve"> research philosophy that assumes the reality of the socially constructed and the best understood through individuals lived experiences. </w:t>
      </w:r>
      <w:proofErr w:type="gramStart"/>
      <w:r w:rsidRPr="005E01BD">
        <w:rPr>
          <w:color w:val="auto"/>
        </w:rPr>
        <w:t>Contextually, the post-COVID-19 mental health outcomes among adolescents in England and Scotland.</w:t>
      </w:r>
      <w:proofErr w:type="gramEnd"/>
      <w:r w:rsidRPr="005E01BD">
        <w:rPr>
          <w:color w:val="auto"/>
        </w:rPr>
        <w:t xml:space="preserve"> </w:t>
      </w:r>
      <w:proofErr w:type="spellStart"/>
      <w:r w:rsidRPr="005E01BD">
        <w:rPr>
          <w:color w:val="auto"/>
        </w:rPr>
        <w:t>Interpretivism</w:t>
      </w:r>
      <w:proofErr w:type="spellEnd"/>
      <w:r w:rsidRPr="005E01BD">
        <w:rPr>
          <w:color w:val="auto"/>
        </w:rPr>
        <w:t xml:space="preserve"> enables the exploration of young people to perceive, interpret and to make sense of psychological distress anxiety, with wellbeing following the pandemic (</w:t>
      </w:r>
      <w:proofErr w:type="spellStart"/>
      <w:r w:rsidRPr="005E01BD">
        <w:rPr>
          <w:color w:val="auto"/>
        </w:rPr>
        <w:t>McKinlay</w:t>
      </w:r>
      <w:proofErr w:type="spellEnd"/>
      <w:r w:rsidRPr="005E01BD">
        <w:rPr>
          <w:color w:val="auto"/>
        </w:rPr>
        <w:t xml:space="preserve"> </w:t>
      </w:r>
      <w:proofErr w:type="gramStart"/>
      <w:r w:rsidR="00E11914" w:rsidRPr="005E01BD">
        <w:rPr>
          <w:i/>
          <w:iCs/>
          <w:color w:val="auto"/>
        </w:rPr>
        <w:t>et</w:t>
      </w:r>
      <w:proofErr w:type="gramEnd"/>
      <w:r w:rsidR="00E11914" w:rsidRPr="005E01BD">
        <w:rPr>
          <w:i/>
          <w:iCs/>
          <w:color w:val="auto"/>
        </w:rPr>
        <w:t xml:space="preserve"> al.</w:t>
      </w:r>
      <w:r w:rsidRPr="005E01BD">
        <w:rPr>
          <w:color w:val="auto"/>
        </w:rPr>
        <w:t xml:space="preserve">2022). Ontologically, the approach recognises several realities shaped by the socialist cultural and the environmental contexts. Epistemologically, the knowledge is generated through the subjective meanings rather than objective measurements. Therefore, the positivity assumptions are rejected as the review properties contextual understandings over the casual generalisation. </w:t>
      </w:r>
    </w:p>
    <w:p w:rsidR="003F0927" w:rsidRPr="005E01BD" w:rsidRDefault="003F0927" w:rsidP="003F0927">
      <w:pPr>
        <w:pStyle w:val="Heading2"/>
        <w:rPr>
          <w:color w:val="auto"/>
        </w:rPr>
      </w:pPr>
      <w:bookmarkStart w:id="40" w:name="_Toc218284265"/>
      <w:r w:rsidRPr="005E01BD">
        <w:rPr>
          <w:color w:val="auto"/>
        </w:rPr>
        <w:t>3.4. Ethical Considerations</w:t>
      </w:r>
      <w:bookmarkEnd w:id="40"/>
    </w:p>
    <w:p w:rsidR="003F0927" w:rsidRPr="005E01BD" w:rsidRDefault="003F0927" w:rsidP="003F0927">
      <w:pPr>
        <w:rPr>
          <w:color w:val="auto"/>
        </w:rPr>
      </w:pPr>
      <w:r w:rsidRPr="005E01BD">
        <w:rPr>
          <w:color w:val="auto"/>
        </w:rPr>
        <w:t>Ethical considerations are central to the systematic review that is particularly because of the sensitive nature of adolescent mental health research. The review aligns with ethical principles of respect, confidentiality as well as data integrity as guided by the Data Protection Act 2018 that governs the lawful processing as well as handling of personal data within the UK (UK Government, 2025). Furthermore, secondary data are used, ethical responsibility remains within the accurate interpretation and the representation of the original study findings. The misuse or misinterpretation of the mental health data could further lead to stigma policy misdirection (Lev-</w:t>
      </w:r>
      <w:proofErr w:type="spellStart"/>
      <w:r w:rsidRPr="005E01BD">
        <w:rPr>
          <w:color w:val="auto"/>
        </w:rPr>
        <w:t>Aretz</w:t>
      </w:r>
      <w:proofErr w:type="spellEnd"/>
      <w:r w:rsidRPr="005E01BD">
        <w:rPr>
          <w:color w:val="auto"/>
        </w:rPr>
        <w:t xml:space="preserve"> and Nielsen, 2024). Therefore, the ethical rigour ensures that the findings are synthesised responsibly for better transparency. </w:t>
      </w:r>
    </w:p>
    <w:p w:rsidR="003F0927" w:rsidRPr="005E01BD" w:rsidRDefault="003F0927" w:rsidP="003F0927">
      <w:pPr>
        <w:pStyle w:val="Heading2"/>
        <w:rPr>
          <w:color w:val="auto"/>
        </w:rPr>
      </w:pPr>
      <w:bookmarkStart w:id="41" w:name="_Toc218284266"/>
      <w:r w:rsidRPr="005E01BD">
        <w:rPr>
          <w:color w:val="auto"/>
        </w:rPr>
        <w:t>3.5. And then whether with reasons your SR needed ethics or not and why</w:t>
      </w:r>
      <w:bookmarkEnd w:id="41"/>
    </w:p>
    <w:p w:rsidR="003F0927" w:rsidRPr="005E01BD" w:rsidRDefault="003F0927" w:rsidP="003F0927">
      <w:pPr>
        <w:rPr>
          <w:color w:val="auto"/>
        </w:rPr>
      </w:pPr>
      <w:r w:rsidRPr="005E01BD">
        <w:rPr>
          <w:color w:val="auto"/>
        </w:rPr>
        <w:t xml:space="preserve">The systematic reverie did not need formal ethical; approval due to relying exclusively on the secondary data drawn from peer-reviewed studies that are already approached for respective ethics committees. No direct interaction with the human participants occurred, and no identification personal data were easily accessed (Zhang </w:t>
      </w:r>
      <w:proofErr w:type="gramStart"/>
      <w:r w:rsidR="00E11914" w:rsidRPr="005E01BD">
        <w:rPr>
          <w:i/>
          <w:iCs/>
          <w:color w:val="auto"/>
        </w:rPr>
        <w:t>et</w:t>
      </w:r>
      <w:proofErr w:type="gramEnd"/>
      <w:r w:rsidR="00E11914" w:rsidRPr="005E01BD">
        <w:rPr>
          <w:i/>
          <w:iCs/>
          <w:color w:val="auto"/>
        </w:rPr>
        <w:t xml:space="preserve"> al.</w:t>
      </w:r>
      <w:r w:rsidRPr="005E01BD">
        <w:rPr>
          <w:color w:val="auto"/>
        </w:rPr>
        <w:t xml:space="preserve">2025). However, the ethical responsibility remains within further ensuring accurate reporting, backing the selective bias and </w:t>
      </w:r>
      <w:r w:rsidRPr="005E01BD">
        <w:rPr>
          <w:color w:val="auto"/>
        </w:rPr>
        <w:lastRenderedPageBreak/>
        <w:t>also acknowledging original authorship. In addition, the adherence of the Data Protection Act 2018 ensures that every data source is handled lawfully (</w:t>
      </w:r>
      <w:proofErr w:type="spellStart"/>
      <w:r w:rsidRPr="005E01BD">
        <w:rPr>
          <w:color w:val="auto"/>
        </w:rPr>
        <w:t>Bentotahewa</w:t>
      </w:r>
      <w:proofErr w:type="spellEnd"/>
      <w:r w:rsidR="003B160F" w:rsidRPr="005E01BD">
        <w:rPr>
          <w:color w:val="auto"/>
        </w:rPr>
        <w:t xml:space="preserve"> </w:t>
      </w:r>
      <w:proofErr w:type="gramStart"/>
      <w:r w:rsidR="00E11914" w:rsidRPr="005E01BD">
        <w:rPr>
          <w:i/>
          <w:iCs/>
          <w:color w:val="auto"/>
        </w:rPr>
        <w:t>et</w:t>
      </w:r>
      <w:proofErr w:type="gramEnd"/>
      <w:r w:rsidR="00E11914" w:rsidRPr="005E01BD">
        <w:rPr>
          <w:i/>
          <w:iCs/>
          <w:color w:val="auto"/>
        </w:rPr>
        <w:t xml:space="preserve"> al.</w:t>
      </w:r>
      <w:r w:rsidRPr="005E01BD">
        <w:rPr>
          <w:color w:val="auto"/>
        </w:rPr>
        <w:t xml:space="preserve">2022). Therefore, the institutional ethical approval was unnecessary as ethical compliance was maintained throughout the review procedures. </w:t>
      </w:r>
    </w:p>
    <w:p w:rsidR="003F0927" w:rsidRPr="005E01BD" w:rsidRDefault="003F0927" w:rsidP="003F0927">
      <w:pPr>
        <w:pStyle w:val="Heading2"/>
        <w:rPr>
          <w:color w:val="auto"/>
        </w:rPr>
      </w:pPr>
      <w:bookmarkStart w:id="42" w:name="_Toc218284267"/>
      <w:r w:rsidRPr="005E01BD">
        <w:rPr>
          <w:color w:val="auto"/>
        </w:rPr>
        <w:t>3.6. Research approach</w:t>
      </w:r>
      <w:bookmarkEnd w:id="42"/>
    </w:p>
    <w:p w:rsidR="003F0927" w:rsidRPr="005E01BD" w:rsidRDefault="003F0927" w:rsidP="003F0927">
      <w:pPr>
        <w:rPr>
          <w:color w:val="auto"/>
        </w:rPr>
      </w:pPr>
      <w:r w:rsidRPr="005E01BD">
        <w:rPr>
          <w:color w:val="auto"/>
        </w:rPr>
        <w:t>The study has adopted the qualitative research approach that is appropriate for exploring the complicated and also subjective mental health outcomes that are following the COVID-19 pandemic situation. A qualitative approach is not chosen as it focuses on statistical measurements and also prevalence rates whereas the qualitative research is emphasizing the meanings, emotions and also social experiences (</w:t>
      </w:r>
      <w:proofErr w:type="spellStart"/>
      <w:r w:rsidRPr="005E01BD">
        <w:rPr>
          <w:color w:val="auto"/>
        </w:rPr>
        <w:t>Issaka</w:t>
      </w:r>
      <w:proofErr w:type="spellEnd"/>
      <w:r w:rsidR="003B160F" w:rsidRPr="005E01BD">
        <w:rPr>
          <w:color w:val="auto"/>
        </w:rPr>
        <w:t xml:space="preserve"> </w:t>
      </w:r>
      <w:proofErr w:type="gramStart"/>
      <w:r w:rsidR="00E11914" w:rsidRPr="005E01BD">
        <w:rPr>
          <w:i/>
          <w:iCs/>
          <w:color w:val="auto"/>
        </w:rPr>
        <w:t>et</w:t>
      </w:r>
      <w:proofErr w:type="gramEnd"/>
      <w:r w:rsidR="00E11914" w:rsidRPr="005E01BD">
        <w:rPr>
          <w:i/>
          <w:iCs/>
          <w:color w:val="auto"/>
        </w:rPr>
        <w:t xml:space="preserve"> al.</w:t>
      </w:r>
      <w:r w:rsidRPr="005E01BD">
        <w:rPr>
          <w:color w:val="auto"/>
        </w:rPr>
        <w:t>2024). The psychological as well as social disruptions have experienced the adolescents during and after the COVID as qualitative evidence is able to allow a deeper insight within anxiety, depression, loneliness as well as resilience. The systematic review approach was chosen to synthesize the qualitative findings across the several studies rather than generating new empirical data (</w:t>
      </w:r>
      <w:proofErr w:type="spellStart"/>
      <w:r w:rsidRPr="005E01BD">
        <w:rPr>
          <w:color w:val="auto"/>
        </w:rPr>
        <w:t>Goyal</w:t>
      </w:r>
      <w:proofErr w:type="spellEnd"/>
      <w:r w:rsidRPr="005E01BD">
        <w:rPr>
          <w:color w:val="auto"/>
        </w:rPr>
        <w:t xml:space="preserve"> and </w:t>
      </w:r>
      <w:proofErr w:type="spellStart"/>
      <w:r w:rsidRPr="005E01BD">
        <w:rPr>
          <w:color w:val="auto"/>
        </w:rPr>
        <w:t>Mahmoud</w:t>
      </w:r>
      <w:proofErr w:type="spellEnd"/>
      <w:r w:rsidRPr="005E01BD">
        <w:rPr>
          <w:color w:val="auto"/>
        </w:rPr>
        <w:t>, 2024). The approach further bales comparison of the experiences that are aligned with England and Scotland with maintaining contextual depth. Therefore, the quantitative designs are not prioritized as numerical indicators alone cannot adequately capture the nuanced psychological impacts on the pandemic on adolescent populations.</w:t>
      </w:r>
    </w:p>
    <w:p w:rsidR="003F0927" w:rsidRPr="005E01BD" w:rsidRDefault="003F0927" w:rsidP="003F0927">
      <w:pPr>
        <w:pStyle w:val="Heading2"/>
        <w:rPr>
          <w:color w:val="auto"/>
        </w:rPr>
      </w:pPr>
      <w:bookmarkStart w:id="43" w:name="_Toc218284268"/>
      <w:r w:rsidRPr="005E01BD">
        <w:rPr>
          <w:color w:val="auto"/>
        </w:rPr>
        <w:t>3.7. Research strategy</w:t>
      </w:r>
      <w:bookmarkEnd w:id="43"/>
    </w:p>
    <w:p w:rsidR="003F0927" w:rsidRPr="005E01BD" w:rsidRDefault="003F0927" w:rsidP="003F0927">
      <w:pPr>
        <w:rPr>
          <w:color w:val="auto"/>
        </w:rPr>
      </w:pPr>
      <w:r w:rsidRPr="005E01BD">
        <w:rPr>
          <w:color w:val="auto"/>
        </w:rPr>
        <w:t xml:space="preserve">The inductive research strategy had been employed, allowing for effective patterns and the themes for emerging from the reviewed literature rather than testing predefined hypotheses. Deductive approaches that begin with the established theories and further seek empirical confirmation were not suitable because of the involvement and further unprecedented nature of the post-COVID-19 mental health impacts. The inductive is particularly appropriate for the quantitative systematic review as it is able to support theory developments that are grounded in evidence (Hall </w:t>
      </w:r>
      <w:proofErr w:type="gramStart"/>
      <w:r w:rsidR="00E11914" w:rsidRPr="005E01BD">
        <w:rPr>
          <w:i/>
          <w:iCs/>
          <w:color w:val="auto"/>
        </w:rPr>
        <w:t>et</w:t>
      </w:r>
      <w:proofErr w:type="gramEnd"/>
      <w:r w:rsidR="00E11914" w:rsidRPr="005E01BD">
        <w:rPr>
          <w:i/>
          <w:iCs/>
          <w:color w:val="auto"/>
        </w:rPr>
        <w:t xml:space="preserve"> al.</w:t>
      </w:r>
      <w:r w:rsidRPr="005E01BD">
        <w:rPr>
          <w:color w:val="auto"/>
        </w:rPr>
        <w:t>2023). Furthermore, the iterative reading and the synthesis recurring themes for example emotional distress, distorted education, social dilation as well as service accessibility were identified. The strategy is determined to enhance flexibility that allows for review that reflects adolescents; lived experiences within different regional contexts (</w:t>
      </w:r>
      <w:proofErr w:type="spellStart"/>
      <w:r w:rsidRPr="005E01BD">
        <w:rPr>
          <w:color w:val="auto"/>
        </w:rPr>
        <w:t>Neelakantan</w:t>
      </w:r>
      <w:proofErr w:type="spellEnd"/>
      <w:r w:rsidR="00CF4B3C" w:rsidRPr="005E01BD">
        <w:rPr>
          <w:color w:val="auto"/>
        </w:rPr>
        <w:t xml:space="preserve"> </w:t>
      </w:r>
      <w:proofErr w:type="gramStart"/>
      <w:r w:rsidR="00E11914" w:rsidRPr="005E01BD">
        <w:rPr>
          <w:i/>
          <w:iCs/>
          <w:color w:val="auto"/>
        </w:rPr>
        <w:t>et</w:t>
      </w:r>
      <w:proofErr w:type="gramEnd"/>
      <w:r w:rsidR="00E11914" w:rsidRPr="005E01BD">
        <w:rPr>
          <w:i/>
          <w:iCs/>
          <w:color w:val="auto"/>
        </w:rPr>
        <w:t xml:space="preserve"> al.</w:t>
      </w:r>
      <w:r w:rsidRPr="005E01BD">
        <w:rPr>
          <w:color w:val="auto"/>
        </w:rPr>
        <w:t>2023).</w:t>
      </w:r>
      <w:r w:rsidR="00CF4B3C" w:rsidRPr="005E01BD">
        <w:rPr>
          <w:color w:val="auto"/>
        </w:rPr>
        <w:t xml:space="preserve"> </w:t>
      </w:r>
      <w:r w:rsidRPr="005E01BD">
        <w:rPr>
          <w:color w:val="auto"/>
        </w:rPr>
        <w:t xml:space="preserve">The approach enhances contextual depth capturing diverse adolescent experiences, supports emergent theme development that allows flexible interpretation of region-specific mental health impacts across England and Scotland. Therefore, the inductive approach aligns closely with </w:t>
      </w:r>
      <w:proofErr w:type="spellStart"/>
      <w:r w:rsidRPr="005E01BD">
        <w:rPr>
          <w:color w:val="auto"/>
        </w:rPr>
        <w:t>interpretivist</w:t>
      </w:r>
      <w:proofErr w:type="spellEnd"/>
      <w:r w:rsidRPr="005E01BD">
        <w:rPr>
          <w:color w:val="auto"/>
        </w:rPr>
        <w:t xml:space="preserve"> philosophy and supports exploratory analysis rather than prediction. </w:t>
      </w:r>
    </w:p>
    <w:p w:rsidR="003F0927" w:rsidRPr="005E01BD" w:rsidRDefault="003F0927" w:rsidP="003F0927">
      <w:pPr>
        <w:pStyle w:val="Heading2"/>
        <w:rPr>
          <w:color w:val="auto"/>
        </w:rPr>
      </w:pPr>
      <w:bookmarkStart w:id="44" w:name="_Toc218284269"/>
      <w:r w:rsidRPr="005E01BD">
        <w:rPr>
          <w:color w:val="auto"/>
        </w:rPr>
        <w:lastRenderedPageBreak/>
        <w:t>3.8. Study design</w:t>
      </w:r>
      <w:bookmarkEnd w:id="44"/>
    </w:p>
    <w:p w:rsidR="003F0927" w:rsidRPr="005E01BD" w:rsidRDefault="003F0927" w:rsidP="003F0927">
      <w:pPr>
        <w:rPr>
          <w:color w:val="auto"/>
        </w:rPr>
      </w:pPr>
      <w:r w:rsidRPr="005E01BD">
        <w:rPr>
          <w:color w:val="auto"/>
        </w:rPr>
        <w:t xml:space="preserve">A systematic review design was adopted to ensure methodological transparency, rigour as well as </w:t>
      </w:r>
      <w:proofErr w:type="spellStart"/>
      <w:r w:rsidRPr="005E01BD">
        <w:rPr>
          <w:color w:val="auto"/>
        </w:rPr>
        <w:t>reproductivity</w:t>
      </w:r>
      <w:proofErr w:type="spellEnd"/>
      <w:r w:rsidRPr="005E01BD">
        <w:rPr>
          <w:color w:val="auto"/>
        </w:rPr>
        <w:t xml:space="preserve">. </w:t>
      </w:r>
      <w:proofErr w:type="gramStart"/>
      <w:r w:rsidRPr="005E01BD">
        <w:rPr>
          <w:color w:val="auto"/>
        </w:rPr>
        <w:t>Unlike narrative or the traditional literature review.</w:t>
      </w:r>
      <w:proofErr w:type="gramEnd"/>
      <w:r w:rsidRPr="005E01BD">
        <w:rPr>
          <w:color w:val="auto"/>
        </w:rPr>
        <w:t xml:space="preserve"> Systematic reviews follow structured protocol for searching, screening and also synthesising evidence, the design minimizes the selection bias that enhances the credibility (</w:t>
      </w:r>
      <w:proofErr w:type="spellStart"/>
      <w:r w:rsidRPr="005E01BD">
        <w:rPr>
          <w:color w:val="auto"/>
        </w:rPr>
        <w:t>Shaheen</w:t>
      </w:r>
      <w:r w:rsidR="00E11914" w:rsidRPr="005E01BD">
        <w:rPr>
          <w:i/>
          <w:iCs/>
          <w:color w:val="auto"/>
        </w:rPr>
        <w:t>et</w:t>
      </w:r>
      <w:proofErr w:type="spellEnd"/>
      <w:r w:rsidR="00E11914" w:rsidRPr="005E01BD">
        <w:rPr>
          <w:i/>
          <w:iCs/>
          <w:color w:val="auto"/>
        </w:rPr>
        <w:t xml:space="preserve"> al.</w:t>
      </w:r>
      <w:r w:rsidRPr="005E01BD">
        <w:rPr>
          <w:color w:val="auto"/>
        </w:rPr>
        <w:t xml:space="preserve">2023). Furthermore, the substantial growth within post-COVID-19 mental health research, a systematic approach, was crucial for critically evaluating and to integrate findings across studies conducted within England and Scotland. The review is determined following the predefined inclusion as well as exclusion criteria that ensures relevance and the consistently. The systematic reviews are time-intensive as well as might exclude the emerging evidence not yet over reviews their structured methodology strengthens reliability (Schmidt </w:t>
      </w:r>
      <w:proofErr w:type="gramStart"/>
      <w:r w:rsidR="00E11914" w:rsidRPr="005E01BD">
        <w:rPr>
          <w:i/>
          <w:iCs/>
          <w:color w:val="auto"/>
        </w:rPr>
        <w:t>et</w:t>
      </w:r>
      <w:proofErr w:type="gramEnd"/>
      <w:r w:rsidR="00E11914" w:rsidRPr="005E01BD">
        <w:rPr>
          <w:i/>
          <w:iCs/>
          <w:color w:val="auto"/>
        </w:rPr>
        <w:t xml:space="preserve"> al.</w:t>
      </w:r>
      <w:r w:rsidRPr="005E01BD">
        <w:rPr>
          <w:color w:val="auto"/>
        </w:rPr>
        <w:t xml:space="preserve">2023). Therefore, design is appropriate for mitigating the research question comprehensively and ethically.  </w:t>
      </w:r>
    </w:p>
    <w:p w:rsidR="003F0927" w:rsidRPr="005E01BD" w:rsidRDefault="003F0927" w:rsidP="003F0927">
      <w:pPr>
        <w:pStyle w:val="Heading2"/>
        <w:rPr>
          <w:color w:val="auto"/>
        </w:rPr>
      </w:pPr>
      <w:bookmarkStart w:id="45" w:name="_Toc218284270"/>
      <w:r w:rsidRPr="005E01BD">
        <w:rPr>
          <w:color w:val="auto"/>
        </w:rPr>
        <w:t>3.9. Method of data collection</w:t>
      </w:r>
      <w:bookmarkEnd w:id="45"/>
    </w:p>
    <w:p w:rsidR="003F0927" w:rsidRPr="005E01BD" w:rsidRDefault="003F0927" w:rsidP="003F0927">
      <w:pPr>
        <w:rPr>
          <w:color w:val="auto"/>
        </w:rPr>
      </w:pPr>
      <w:r w:rsidRPr="005E01BD">
        <w:rPr>
          <w:color w:val="auto"/>
        </w:rPr>
        <w:t xml:space="preserve">Secondary data collection was used as the primary method for the systematic review. The data were extracted from peer-reviewed qualitative studies published between 2021 and 2025 sourced from Google Scholar and </w:t>
      </w:r>
      <w:proofErr w:type="spellStart"/>
      <w:r w:rsidRPr="005E01BD">
        <w:rPr>
          <w:color w:val="auto"/>
        </w:rPr>
        <w:t>PubMed</w:t>
      </w:r>
      <w:proofErr w:type="spellEnd"/>
      <w:r w:rsidRPr="005E01BD">
        <w:rPr>
          <w:color w:val="auto"/>
        </w:rPr>
        <w:t xml:space="preserve">. Secondary data are appropriate for the study that allows the access for a broad range of adolescent mental health experiences without ethical risks associated with primary data collection (Mathews </w:t>
      </w:r>
      <w:proofErr w:type="gramStart"/>
      <w:r w:rsidR="00E11914" w:rsidRPr="005E01BD">
        <w:rPr>
          <w:i/>
          <w:iCs/>
          <w:color w:val="auto"/>
        </w:rPr>
        <w:t>et</w:t>
      </w:r>
      <w:proofErr w:type="gramEnd"/>
      <w:r w:rsidR="00E11914" w:rsidRPr="005E01BD">
        <w:rPr>
          <w:i/>
          <w:iCs/>
          <w:color w:val="auto"/>
        </w:rPr>
        <w:t xml:space="preserve"> al.</w:t>
      </w:r>
      <w:r w:rsidRPr="005E01BD">
        <w:rPr>
          <w:color w:val="auto"/>
        </w:rPr>
        <w:t xml:space="preserve">2024). The method is cost-effective as well as enables comparison across several settings and the population. However, the reliance on existing data limits controls over study design that reports equality. This mitigates only high-quality studies meeting strict inclusion criteria. Therefore, the secondary data collection supports comprehensive synthesis that helps in maintaining ethical integrity. </w:t>
      </w:r>
    </w:p>
    <w:p w:rsidR="003F0927" w:rsidRPr="005E01BD" w:rsidRDefault="003F0927" w:rsidP="003F0927">
      <w:pPr>
        <w:pStyle w:val="Heading2"/>
        <w:rPr>
          <w:color w:val="auto"/>
        </w:rPr>
      </w:pPr>
      <w:bookmarkStart w:id="46" w:name="_Toc218284271"/>
      <w:r w:rsidRPr="005E01BD">
        <w:rPr>
          <w:color w:val="auto"/>
        </w:rPr>
        <w:t>3.10. Search strategy</w:t>
      </w:r>
      <w:bookmarkEnd w:id="46"/>
    </w:p>
    <w:p w:rsidR="003F0927" w:rsidRPr="005E01BD" w:rsidRDefault="003F0927" w:rsidP="003F0927">
      <w:pPr>
        <w:rPr>
          <w:b/>
          <w:bCs/>
          <w:i/>
          <w:iCs/>
          <w:color w:val="auto"/>
        </w:rPr>
      </w:pPr>
      <w:r w:rsidRPr="005E01BD">
        <w:rPr>
          <w:b/>
          <w:bCs/>
          <w:i/>
          <w:iCs/>
          <w:color w:val="auto"/>
        </w:rPr>
        <w:t>Step 1: Initial Screening</w:t>
      </w:r>
    </w:p>
    <w:p w:rsidR="003F0927" w:rsidRPr="005E01BD" w:rsidRDefault="003F0927" w:rsidP="003F0927">
      <w:pPr>
        <w:rPr>
          <w:color w:val="auto"/>
        </w:rPr>
      </w:pPr>
      <w:r w:rsidRPr="005E01BD">
        <w:rPr>
          <w:color w:val="auto"/>
        </w:rPr>
        <w:t xml:space="preserve">Initial screening involved reviewing titles as well as abstracts for removing irrelevant or any duplicate studies. </w:t>
      </w:r>
    </w:p>
    <w:p w:rsidR="003F0927" w:rsidRPr="005E01BD" w:rsidRDefault="003F0927" w:rsidP="003F0927">
      <w:pPr>
        <w:rPr>
          <w:b/>
          <w:bCs/>
          <w:i/>
          <w:iCs/>
          <w:color w:val="auto"/>
        </w:rPr>
      </w:pPr>
      <w:r w:rsidRPr="005E01BD">
        <w:rPr>
          <w:b/>
          <w:bCs/>
          <w:i/>
          <w:iCs/>
          <w:color w:val="auto"/>
        </w:rPr>
        <w:t>Step 2: Full-Text Review</w:t>
      </w:r>
    </w:p>
    <w:p w:rsidR="003F0927" w:rsidRPr="005E01BD" w:rsidRDefault="003F0927" w:rsidP="003F0927">
      <w:pPr>
        <w:rPr>
          <w:color w:val="auto"/>
        </w:rPr>
      </w:pPr>
      <w:r w:rsidRPr="005E01BD">
        <w:rPr>
          <w:color w:val="auto"/>
        </w:rPr>
        <w:t xml:space="preserve">Full-text review assessed the remaining articles in detail, against predefined inclusion and exclusion criteria. </w:t>
      </w:r>
    </w:p>
    <w:p w:rsidR="003F0927" w:rsidRPr="005E01BD" w:rsidRDefault="003F0927" w:rsidP="003F0927">
      <w:pPr>
        <w:rPr>
          <w:b/>
          <w:bCs/>
          <w:i/>
          <w:iCs/>
          <w:color w:val="auto"/>
        </w:rPr>
      </w:pPr>
      <w:r w:rsidRPr="005E01BD">
        <w:rPr>
          <w:b/>
          <w:bCs/>
          <w:i/>
          <w:iCs/>
          <w:color w:val="auto"/>
        </w:rPr>
        <w:t>Step 3: Quality Assessment</w:t>
      </w:r>
    </w:p>
    <w:p w:rsidR="003F0927" w:rsidRPr="005E01BD" w:rsidRDefault="003F0927" w:rsidP="003F0927">
      <w:pPr>
        <w:rPr>
          <w:color w:val="auto"/>
        </w:rPr>
      </w:pPr>
      <w:r w:rsidRPr="005E01BD">
        <w:rPr>
          <w:color w:val="auto"/>
        </w:rPr>
        <w:t xml:space="preserve">Quality assessment evaluated methodological rigour, credibility as well as relevance of each study to adolescent post-COVID mental health outcomes. </w:t>
      </w:r>
    </w:p>
    <w:p w:rsidR="003F0927" w:rsidRPr="005E01BD" w:rsidRDefault="003F0927" w:rsidP="003F0927">
      <w:pPr>
        <w:rPr>
          <w:b/>
          <w:bCs/>
          <w:i/>
          <w:iCs/>
          <w:color w:val="auto"/>
        </w:rPr>
      </w:pPr>
      <w:r w:rsidRPr="005E01BD">
        <w:rPr>
          <w:b/>
          <w:bCs/>
          <w:i/>
          <w:iCs/>
          <w:color w:val="auto"/>
        </w:rPr>
        <w:t>Step 4: Final Inclusion</w:t>
      </w:r>
    </w:p>
    <w:p w:rsidR="003F0927" w:rsidRPr="005E01BD" w:rsidRDefault="003F0927" w:rsidP="003F0927">
      <w:pPr>
        <w:rPr>
          <w:color w:val="auto"/>
        </w:rPr>
      </w:pPr>
      <w:r w:rsidRPr="005E01BD">
        <w:rPr>
          <w:color w:val="auto"/>
        </w:rPr>
        <w:lastRenderedPageBreak/>
        <w:t xml:space="preserve">Final inclusion retained only high-quality peer-reviewed study types that are directly addressed based on the research objectives and were suitable for synthesis within the systematic review. </w:t>
      </w:r>
    </w:p>
    <w:tbl>
      <w:tblPr>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3120"/>
        <w:gridCol w:w="3120"/>
        <w:gridCol w:w="3120"/>
      </w:tblGrid>
      <w:tr w:rsidR="005E01BD" w:rsidRPr="005E01BD" w:rsidTr="00154E93">
        <w:trPr>
          <w:cantSplit/>
          <w:tblHeader/>
        </w:trPr>
        <w:tc>
          <w:tcPr>
            <w:tcW w:w="3120" w:type="dxa"/>
            <w:tcMar>
              <w:top w:w="100" w:type="dxa"/>
              <w:left w:w="100" w:type="dxa"/>
              <w:bottom w:w="100" w:type="dxa"/>
              <w:right w:w="100" w:type="dxa"/>
            </w:tcMar>
          </w:tcPr>
          <w:p w:rsidR="003F0927" w:rsidRPr="005E01BD" w:rsidRDefault="003F0927" w:rsidP="00154E93">
            <w:pPr>
              <w:rPr>
                <w:b/>
                <w:bCs/>
                <w:color w:val="auto"/>
              </w:rPr>
            </w:pPr>
            <w:r w:rsidRPr="005E01BD">
              <w:rPr>
                <w:b/>
                <w:bCs/>
                <w:color w:val="auto"/>
              </w:rPr>
              <w:t>Boolean Operators</w:t>
            </w:r>
          </w:p>
        </w:tc>
        <w:tc>
          <w:tcPr>
            <w:tcW w:w="3120" w:type="dxa"/>
            <w:tcMar>
              <w:top w:w="100" w:type="dxa"/>
              <w:left w:w="100" w:type="dxa"/>
              <w:bottom w:w="100" w:type="dxa"/>
              <w:right w:w="100" w:type="dxa"/>
            </w:tcMar>
          </w:tcPr>
          <w:p w:rsidR="003F0927" w:rsidRPr="005E01BD" w:rsidRDefault="003F0927" w:rsidP="00154E93">
            <w:pPr>
              <w:rPr>
                <w:b/>
                <w:bCs/>
                <w:color w:val="auto"/>
              </w:rPr>
            </w:pPr>
            <w:r w:rsidRPr="005E01BD">
              <w:rPr>
                <w:b/>
                <w:bCs/>
                <w:color w:val="auto"/>
              </w:rPr>
              <w:t>“AND”</w:t>
            </w:r>
          </w:p>
        </w:tc>
        <w:tc>
          <w:tcPr>
            <w:tcW w:w="3120" w:type="dxa"/>
            <w:tcMar>
              <w:top w:w="100" w:type="dxa"/>
              <w:left w:w="100" w:type="dxa"/>
              <w:bottom w:w="100" w:type="dxa"/>
              <w:right w:w="100" w:type="dxa"/>
            </w:tcMar>
          </w:tcPr>
          <w:p w:rsidR="003F0927" w:rsidRPr="005E01BD" w:rsidRDefault="003F0927" w:rsidP="00154E93">
            <w:pPr>
              <w:rPr>
                <w:b/>
                <w:bCs/>
                <w:color w:val="auto"/>
              </w:rPr>
            </w:pPr>
            <w:r w:rsidRPr="005E01BD">
              <w:rPr>
                <w:b/>
                <w:bCs/>
                <w:color w:val="auto"/>
              </w:rPr>
              <w:t>“OR”</w:t>
            </w:r>
          </w:p>
        </w:tc>
      </w:tr>
      <w:tr w:rsidR="005E01BD" w:rsidRPr="005E01BD" w:rsidTr="00154E93">
        <w:trPr>
          <w:cantSplit/>
          <w:tblHeader/>
        </w:trPr>
        <w:tc>
          <w:tcPr>
            <w:tcW w:w="3120" w:type="dxa"/>
            <w:tcMar>
              <w:top w:w="100" w:type="dxa"/>
              <w:left w:w="100" w:type="dxa"/>
              <w:bottom w:w="100" w:type="dxa"/>
              <w:right w:w="100" w:type="dxa"/>
            </w:tcMar>
          </w:tcPr>
          <w:p w:rsidR="003F0927" w:rsidRPr="005E01BD" w:rsidRDefault="003F0927" w:rsidP="00154E93">
            <w:pPr>
              <w:rPr>
                <w:color w:val="auto"/>
              </w:rPr>
            </w:pPr>
            <w:r w:rsidRPr="005E01BD">
              <w:rPr>
                <w:color w:val="auto"/>
              </w:rPr>
              <w:t>“Adolescents”, “post-COVID”</w:t>
            </w:r>
          </w:p>
        </w:tc>
        <w:tc>
          <w:tcPr>
            <w:tcW w:w="3120" w:type="dxa"/>
            <w:tcMar>
              <w:top w:w="100" w:type="dxa"/>
              <w:left w:w="100" w:type="dxa"/>
              <w:bottom w:w="100" w:type="dxa"/>
              <w:right w:w="100" w:type="dxa"/>
            </w:tcMar>
          </w:tcPr>
          <w:p w:rsidR="003F0927" w:rsidRPr="005E01BD" w:rsidRDefault="003F0927" w:rsidP="00154E93">
            <w:pPr>
              <w:rPr>
                <w:color w:val="auto"/>
              </w:rPr>
            </w:pPr>
            <w:r w:rsidRPr="005E01BD">
              <w:rPr>
                <w:color w:val="auto"/>
              </w:rPr>
              <w:t xml:space="preserve">“Adolescents” </w:t>
            </w:r>
            <w:r w:rsidRPr="005E01BD">
              <w:rPr>
                <w:b/>
                <w:bCs/>
                <w:color w:val="auto"/>
              </w:rPr>
              <w:t xml:space="preserve">AND </w:t>
            </w:r>
            <w:r w:rsidRPr="005E01BD">
              <w:rPr>
                <w:color w:val="auto"/>
              </w:rPr>
              <w:t>“Post-COVID”</w:t>
            </w:r>
          </w:p>
        </w:tc>
        <w:tc>
          <w:tcPr>
            <w:tcW w:w="3120" w:type="dxa"/>
            <w:tcMar>
              <w:top w:w="100" w:type="dxa"/>
              <w:left w:w="100" w:type="dxa"/>
              <w:bottom w:w="100" w:type="dxa"/>
              <w:right w:w="100" w:type="dxa"/>
            </w:tcMar>
          </w:tcPr>
          <w:p w:rsidR="003F0927" w:rsidRPr="005E01BD" w:rsidRDefault="003F0927" w:rsidP="00154E93">
            <w:pPr>
              <w:rPr>
                <w:color w:val="auto"/>
              </w:rPr>
            </w:pPr>
            <w:r w:rsidRPr="005E01BD">
              <w:rPr>
                <w:color w:val="auto"/>
              </w:rPr>
              <w:t xml:space="preserve">“Adolescents” </w:t>
            </w:r>
            <w:r w:rsidRPr="005E01BD">
              <w:rPr>
                <w:b/>
                <w:bCs/>
                <w:color w:val="auto"/>
              </w:rPr>
              <w:t xml:space="preserve">OR </w:t>
            </w:r>
            <w:r w:rsidRPr="005E01BD">
              <w:rPr>
                <w:color w:val="auto"/>
              </w:rPr>
              <w:t>“Post-COVID”</w:t>
            </w:r>
          </w:p>
        </w:tc>
      </w:tr>
      <w:tr w:rsidR="005E01BD" w:rsidRPr="005E01BD" w:rsidTr="00154E93">
        <w:trPr>
          <w:cantSplit/>
          <w:tblHeader/>
        </w:trPr>
        <w:tc>
          <w:tcPr>
            <w:tcW w:w="3120" w:type="dxa"/>
            <w:tcMar>
              <w:top w:w="100" w:type="dxa"/>
              <w:left w:w="100" w:type="dxa"/>
              <w:bottom w:w="100" w:type="dxa"/>
              <w:right w:w="100" w:type="dxa"/>
            </w:tcMar>
          </w:tcPr>
          <w:p w:rsidR="003F0927" w:rsidRPr="005E01BD" w:rsidRDefault="003F0927" w:rsidP="00154E93">
            <w:pPr>
              <w:rPr>
                <w:color w:val="auto"/>
              </w:rPr>
            </w:pPr>
            <w:r w:rsidRPr="005E01BD">
              <w:rPr>
                <w:color w:val="auto"/>
              </w:rPr>
              <w:t>“Mental health”, “anxiety”</w:t>
            </w:r>
          </w:p>
        </w:tc>
        <w:tc>
          <w:tcPr>
            <w:tcW w:w="3120" w:type="dxa"/>
            <w:tcMar>
              <w:top w:w="100" w:type="dxa"/>
              <w:left w:w="100" w:type="dxa"/>
              <w:bottom w:w="100" w:type="dxa"/>
              <w:right w:w="100" w:type="dxa"/>
            </w:tcMar>
          </w:tcPr>
          <w:p w:rsidR="003F0927" w:rsidRPr="005E01BD" w:rsidRDefault="003F0927" w:rsidP="00154E93">
            <w:pPr>
              <w:rPr>
                <w:color w:val="auto"/>
              </w:rPr>
            </w:pPr>
            <w:r w:rsidRPr="005E01BD">
              <w:rPr>
                <w:color w:val="auto"/>
              </w:rPr>
              <w:t xml:space="preserve">“Mental health” </w:t>
            </w:r>
            <w:r w:rsidRPr="005E01BD">
              <w:rPr>
                <w:b/>
                <w:bCs/>
                <w:color w:val="auto"/>
              </w:rPr>
              <w:t xml:space="preserve">AND </w:t>
            </w:r>
            <w:r w:rsidRPr="005E01BD">
              <w:rPr>
                <w:color w:val="auto"/>
              </w:rPr>
              <w:t>“anxiety”</w:t>
            </w:r>
          </w:p>
        </w:tc>
        <w:tc>
          <w:tcPr>
            <w:tcW w:w="3120" w:type="dxa"/>
            <w:tcMar>
              <w:top w:w="100" w:type="dxa"/>
              <w:left w:w="100" w:type="dxa"/>
              <w:bottom w:w="100" w:type="dxa"/>
              <w:right w:w="100" w:type="dxa"/>
            </w:tcMar>
          </w:tcPr>
          <w:p w:rsidR="003F0927" w:rsidRPr="005E01BD" w:rsidRDefault="003F0927" w:rsidP="00154E93">
            <w:pPr>
              <w:rPr>
                <w:color w:val="auto"/>
              </w:rPr>
            </w:pPr>
            <w:r w:rsidRPr="005E01BD">
              <w:rPr>
                <w:color w:val="auto"/>
              </w:rPr>
              <w:t xml:space="preserve">“Mental health” </w:t>
            </w:r>
            <w:r w:rsidRPr="005E01BD">
              <w:rPr>
                <w:b/>
                <w:bCs/>
                <w:color w:val="auto"/>
              </w:rPr>
              <w:t xml:space="preserve">OR </w:t>
            </w:r>
            <w:r w:rsidRPr="005E01BD">
              <w:rPr>
                <w:color w:val="auto"/>
              </w:rPr>
              <w:t>“anxiety”</w:t>
            </w:r>
          </w:p>
        </w:tc>
      </w:tr>
      <w:tr w:rsidR="005E01BD" w:rsidRPr="005E01BD" w:rsidTr="00154E93">
        <w:trPr>
          <w:cantSplit/>
          <w:tblHeader/>
        </w:trPr>
        <w:tc>
          <w:tcPr>
            <w:tcW w:w="3120" w:type="dxa"/>
            <w:tcMar>
              <w:top w:w="100" w:type="dxa"/>
              <w:left w:w="100" w:type="dxa"/>
              <w:bottom w:w="100" w:type="dxa"/>
              <w:right w:w="100" w:type="dxa"/>
            </w:tcMar>
          </w:tcPr>
          <w:p w:rsidR="003F0927" w:rsidRPr="005E01BD" w:rsidRDefault="003F0927" w:rsidP="00154E93">
            <w:pPr>
              <w:rPr>
                <w:color w:val="auto"/>
              </w:rPr>
            </w:pPr>
            <w:r w:rsidRPr="005E01BD">
              <w:rPr>
                <w:color w:val="auto"/>
              </w:rPr>
              <w:t>“Depression”, “England or Scotland”</w:t>
            </w:r>
          </w:p>
        </w:tc>
        <w:tc>
          <w:tcPr>
            <w:tcW w:w="3120" w:type="dxa"/>
            <w:tcMar>
              <w:top w:w="100" w:type="dxa"/>
              <w:left w:w="100" w:type="dxa"/>
              <w:bottom w:w="100" w:type="dxa"/>
              <w:right w:w="100" w:type="dxa"/>
            </w:tcMar>
          </w:tcPr>
          <w:p w:rsidR="003F0927" w:rsidRPr="005E01BD" w:rsidRDefault="003F0927" w:rsidP="00154E93">
            <w:pPr>
              <w:rPr>
                <w:color w:val="auto"/>
              </w:rPr>
            </w:pPr>
            <w:r w:rsidRPr="005E01BD">
              <w:rPr>
                <w:color w:val="auto"/>
              </w:rPr>
              <w:t xml:space="preserve">“Depression” </w:t>
            </w:r>
            <w:r w:rsidRPr="005E01BD">
              <w:rPr>
                <w:b/>
                <w:bCs/>
                <w:color w:val="auto"/>
              </w:rPr>
              <w:t>AND</w:t>
            </w:r>
            <w:r w:rsidRPr="005E01BD">
              <w:rPr>
                <w:color w:val="auto"/>
              </w:rPr>
              <w:t xml:space="preserve"> “England or Scotland”</w:t>
            </w:r>
          </w:p>
        </w:tc>
        <w:tc>
          <w:tcPr>
            <w:tcW w:w="3120" w:type="dxa"/>
            <w:tcMar>
              <w:top w:w="100" w:type="dxa"/>
              <w:left w:w="100" w:type="dxa"/>
              <w:bottom w:w="100" w:type="dxa"/>
              <w:right w:w="100" w:type="dxa"/>
            </w:tcMar>
          </w:tcPr>
          <w:p w:rsidR="003F0927" w:rsidRPr="005E01BD" w:rsidRDefault="003F0927" w:rsidP="00154E93">
            <w:pPr>
              <w:rPr>
                <w:color w:val="auto"/>
              </w:rPr>
            </w:pPr>
            <w:r w:rsidRPr="005E01BD">
              <w:rPr>
                <w:color w:val="auto"/>
              </w:rPr>
              <w:t xml:space="preserve">“Depression” </w:t>
            </w:r>
            <w:r w:rsidRPr="005E01BD">
              <w:rPr>
                <w:b/>
                <w:bCs/>
                <w:color w:val="auto"/>
              </w:rPr>
              <w:t>OR</w:t>
            </w:r>
            <w:r w:rsidRPr="005E01BD">
              <w:rPr>
                <w:color w:val="auto"/>
              </w:rPr>
              <w:t xml:space="preserve"> “England or Scotland”</w:t>
            </w:r>
          </w:p>
        </w:tc>
      </w:tr>
    </w:tbl>
    <w:p w:rsidR="003F0927" w:rsidRPr="005E01BD" w:rsidRDefault="003F0927" w:rsidP="00AF073E">
      <w:pPr>
        <w:pStyle w:val="Heading5"/>
        <w:rPr>
          <w:color w:val="auto"/>
        </w:rPr>
      </w:pPr>
      <w:bookmarkStart w:id="47" w:name="_Toc218277778"/>
      <w:r w:rsidRPr="005E01BD">
        <w:rPr>
          <w:color w:val="auto"/>
        </w:rPr>
        <w:t>Table 3.1: Boolean Operator</w:t>
      </w:r>
      <w:bookmarkEnd w:id="47"/>
    </w:p>
    <w:p w:rsidR="003F0927" w:rsidRPr="005E01BD" w:rsidRDefault="003F0927" w:rsidP="003F0927">
      <w:pPr>
        <w:jc w:val="center"/>
        <w:rPr>
          <w:color w:val="auto"/>
        </w:rPr>
      </w:pPr>
      <w:r w:rsidRPr="005E01BD">
        <w:rPr>
          <w:color w:val="auto"/>
        </w:rPr>
        <w:t>(Source: Self-Created)</w:t>
      </w:r>
    </w:p>
    <w:p w:rsidR="003F0927" w:rsidRPr="005E01BD" w:rsidRDefault="003F0927" w:rsidP="003F0927">
      <w:pPr>
        <w:pStyle w:val="Heading2"/>
        <w:rPr>
          <w:color w:val="auto"/>
        </w:rPr>
      </w:pPr>
      <w:bookmarkStart w:id="48" w:name="_Toc218284272"/>
      <w:r w:rsidRPr="005E01BD">
        <w:rPr>
          <w:color w:val="auto"/>
        </w:rPr>
        <w:t>3.11. FRAMING THE RESEARCH QUESTION</w:t>
      </w:r>
      <w:bookmarkEnd w:id="48"/>
    </w:p>
    <w:tbl>
      <w:tblPr>
        <w:tblW w:w="9370" w:type="dxa"/>
        <w:tblInd w:w="-91" w:type="dxa"/>
        <w:tblBorders>
          <w:top w:val="nil"/>
          <w:left w:val="nil"/>
          <w:bottom w:val="nil"/>
          <w:right w:val="nil"/>
          <w:insideH w:val="nil"/>
          <w:insideV w:val="nil"/>
        </w:tblBorders>
        <w:tblLayout w:type="fixed"/>
        <w:tblLook w:val="0600"/>
      </w:tblPr>
      <w:tblGrid>
        <w:gridCol w:w="3525"/>
        <w:gridCol w:w="5845"/>
      </w:tblGrid>
      <w:tr w:rsidR="005E01BD" w:rsidRPr="005E01BD" w:rsidTr="00154E93">
        <w:trPr>
          <w:cantSplit/>
          <w:trHeight w:val="270"/>
          <w:tblHeader/>
        </w:trPr>
        <w:tc>
          <w:tcPr>
            <w:tcW w:w="3525" w:type="dxa"/>
            <w:tcBorders>
              <w:top w:val="single" w:sz="7" w:space="0" w:color="000000"/>
              <w:left w:val="single" w:sz="7" w:space="0" w:color="000000"/>
              <w:bottom w:val="single" w:sz="7" w:space="0" w:color="000000"/>
              <w:right w:val="single" w:sz="7" w:space="0" w:color="000000"/>
            </w:tcBorders>
            <w:tcMar>
              <w:top w:w="0" w:type="dxa"/>
              <w:left w:w="0" w:type="dxa"/>
              <w:bottom w:w="0" w:type="dxa"/>
              <w:right w:w="0" w:type="dxa"/>
            </w:tcMar>
          </w:tcPr>
          <w:p w:rsidR="003F0927" w:rsidRPr="005E01BD" w:rsidRDefault="003F0927" w:rsidP="00154E93">
            <w:pPr>
              <w:spacing w:before="240" w:after="240"/>
              <w:ind w:left="120"/>
              <w:rPr>
                <w:b/>
                <w:bCs/>
                <w:color w:val="auto"/>
              </w:rPr>
            </w:pPr>
            <w:r w:rsidRPr="005E01BD">
              <w:rPr>
                <w:b/>
                <w:bCs/>
                <w:color w:val="auto"/>
              </w:rPr>
              <w:t>PICO</w:t>
            </w:r>
          </w:p>
        </w:tc>
        <w:tc>
          <w:tcPr>
            <w:tcW w:w="5845" w:type="dxa"/>
            <w:tcBorders>
              <w:top w:val="single" w:sz="7" w:space="0" w:color="000000"/>
              <w:left w:val="nil"/>
              <w:bottom w:val="single" w:sz="7" w:space="0" w:color="000000"/>
              <w:right w:val="single" w:sz="7" w:space="0" w:color="000000"/>
            </w:tcBorders>
            <w:tcMar>
              <w:top w:w="0" w:type="dxa"/>
              <w:left w:w="0" w:type="dxa"/>
              <w:bottom w:w="0" w:type="dxa"/>
              <w:right w:w="0" w:type="dxa"/>
            </w:tcMar>
          </w:tcPr>
          <w:p w:rsidR="003F0927" w:rsidRPr="005E01BD" w:rsidRDefault="003F0927" w:rsidP="00154E93">
            <w:pPr>
              <w:spacing w:before="240" w:after="240"/>
              <w:ind w:left="120"/>
              <w:rPr>
                <w:b/>
                <w:bCs/>
                <w:color w:val="auto"/>
              </w:rPr>
            </w:pPr>
            <w:r w:rsidRPr="005E01BD">
              <w:rPr>
                <w:b/>
                <w:bCs/>
                <w:color w:val="auto"/>
              </w:rPr>
              <w:t>Search Terms</w:t>
            </w:r>
          </w:p>
        </w:tc>
      </w:tr>
      <w:tr w:rsidR="005E01BD" w:rsidRPr="005E01BD" w:rsidTr="00154E93">
        <w:trPr>
          <w:cantSplit/>
          <w:trHeight w:val="825"/>
          <w:tblHeader/>
        </w:trPr>
        <w:tc>
          <w:tcPr>
            <w:tcW w:w="3525" w:type="dxa"/>
            <w:tcBorders>
              <w:top w:val="nil"/>
              <w:left w:val="single" w:sz="7" w:space="0" w:color="000000"/>
              <w:bottom w:val="single" w:sz="7" w:space="0" w:color="000000"/>
              <w:right w:val="single" w:sz="7" w:space="0" w:color="000000"/>
            </w:tcBorders>
            <w:tcMar>
              <w:top w:w="0" w:type="dxa"/>
              <w:left w:w="0" w:type="dxa"/>
              <w:bottom w:w="0" w:type="dxa"/>
              <w:right w:w="0" w:type="dxa"/>
            </w:tcMar>
          </w:tcPr>
          <w:p w:rsidR="003F0927" w:rsidRPr="005E01BD" w:rsidRDefault="003F0927" w:rsidP="00154E93">
            <w:pPr>
              <w:spacing w:before="240" w:after="240"/>
              <w:ind w:left="120"/>
              <w:rPr>
                <w:b/>
                <w:bCs/>
                <w:color w:val="auto"/>
              </w:rPr>
            </w:pPr>
            <w:r w:rsidRPr="005E01BD">
              <w:rPr>
                <w:b/>
                <w:bCs/>
                <w:color w:val="auto"/>
              </w:rPr>
              <w:t>Population</w:t>
            </w:r>
          </w:p>
        </w:tc>
        <w:tc>
          <w:tcPr>
            <w:tcW w:w="5845" w:type="dxa"/>
            <w:tcBorders>
              <w:top w:val="nil"/>
              <w:left w:val="nil"/>
              <w:bottom w:val="single" w:sz="7" w:space="0" w:color="000000"/>
              <w:right w:val="single" w:sz="7" w:space="0" w:color="000000"/>
            </w:tcBorders>
            <w:tcMar>
              <w:top w:w="0" w:type="dxa"/>
              <w:left w:w="0" w:type="dxa"/>
              <w:bottom w:w="0" w:type="dxa"/>
              <w:right w:w="0" w:type="dxa"/>
            </w:tcMar>
          </w:tcPr>
          <w:p w:rsidR="003F0927" w:rsidRPr="005E01BD" w:rsidRDefault="003F0927" w:rsidP="003F0927">
            <w:pPr>
              <w:numPr>
                <w:ilvl w:val="0"/>
                <w:numId w:val="7"/>
              </w:numPr>
              <w:spacing w:after="240"/>
              <w:ind w:right="160"/>
              <w:rPr>
                <w:color w:val="auto"/>
              </w:rPr>
            </w:pPr>
            <w:r w:rsidRPr="005E01BD">
              <w:rPr>
                <w:color w:val="auto"/>
              </w:rPr>
              <w:t xml:space="preserve">Adolescents </w:t>
            </w:r>
          </w:p>
        </w:tc>
      </w:tr>
      <w:tr w:rsidR="005E01BD" w:rsidRPr="005E01BD" w:rsidTr="00154E93">
        <w:trPr>
          <w:cantSplit/>
          <w:trHeight w:val="555"/>
          <w:tblHeader/>
        </w:trPr>
        <w:tc>
          <w:tcPr>
            <w:tcW w:w="3525" w:type="dxa"/>
            <w:tcBorders>
              <w:top w:val="nil"/>
              <w:left w:val="single" w:sz="7" w:space="0" w:color="000000"/>
              <w:bottom w:val="single" w:sz="7" w:space="0" w:color="000000"/>
              <w:right w:val="single" w:sz="7" w:space="0" w:color="000000"/>
            </w:tcBorders>
            <w:tcMar>
              <w:top w:w="0" w:type="dxa"/>
              <w:left w:w="0" w:type="dxa"/>
              <w:bottom w:w="0" w:type="dxa"/>
              <w:right w:w="0" w:type="dxa"/>
            </w:tcMar>
          </w:tcPr>
          <w:p w:rsidR="003F0927" w:rsidRPr="005E01BD" w:rsidRDefault="003F0927" w:rsidP="00154E93">
            <w:pPr>
              <w:spacing w:before="240" w:after="240"/>
              <w:ind w:left="120"/>
              <w:rPr>
                <w:b/>
                <w:bCs/>
                <w:color w:val="auto"/>
              </w:rPr>
            </w:pPr>
            <w:r w:rsidRPr="005E01BD">
              <w:rPr>
                <w:b/>
                <w:bCs/>
                <w:color w:val="auto"/>
              </w:rPr>
              <w:t>Intervention</w:t>
            </w:r>
          </w:p>
        </w:tc>
        <w:tc>
          <w:tcPr>
            <w:tcW w:w="5845" w:type="dxa"/>
            <w:tcBorders>
              <w:top w:val="nil"/>
              <w:left w:val="nil"/>
              <w:bottom w:val="single" w:sz="7" w:space="0" w:color="000000"/>
              <w:right w:val="single" w:sz="7" w:space="0" w:color="000000"/>
            </w:tcBorders>
            <w:tcMar>
              <w:top w:w="0" w:type="dxa"/>
              <w:left w:w="0" w:type="dxa"/>
              <w:bottom w:w="0" w:type="dxa"/>
              <w:right w:w="0" w:type="dxa"/>
            </w:tcMar>
          </w:tcPr>
          <w:p w:rsidR="003F0927" w:rsidRPr="005E01BD" w:rsidRDefault="003F0927" w:rsidP="003F0927">
            <w:pPr>
              <w:numPr>
                <w:ilvl w:val="0"/>
                <w:numId w:val="8"/>
              </w:numPr>
              <w:spacing w:after="240"/>
              <w:rPr>
                <w:color w:val="auto"/>
              </w:rPr>
            </w:pPr>
            <w:r w:rsidRPr="005E01BD">
              <w:rPr>
                <w:color w:val="auto"/>
              </w:rPr>
              <w:t xml:space="preserve">Post-COVID-19 mental health support </w:t>
            </w:r>
          </w:p>
        </w:tc>
      </w:tr>
      <w:tr w:rsidR="005E01BD" w:rsidRPr="005E01BD" w:rsidTr="00154E93">
        <w:trPr>
          <w:cantSplit/>
          <w:trHeight w:val="270"/>
          <w:tblHeader/>
        </w:trPr>
        <w:tc>
          <w:tcPr>
            <w:tcW w:w="3525" w:type="dxa"/>
            <w:tcBorders>
              <w:top w:val="nil"/>
              <w:left w:val="single" w:sz="7" w:space="0" w:color="000000"/>
              <w:bottom w:val="single" w:sz="7" w:space="0" w:color="000000"/>
              <w:right w:val="single" w:sz="7" w:space="0" w:color="000000"/>
            </w:tcBorders>
            <w:tcMar>
              <w:top w:w="0" w:type="dxa"/>
              <w:left w:w="0" w:type="dxa"/>
              <w:bottom w:w="0" w:type="dxa"/>
              <w:right w:w="0" w:type="dxa"/>
            </w:tcMar>
          </w:tcPr>
          <w:p w:rsidR="003F0927" w:rsidRPr="005E01BD" w:rsidRDefault="003F0927" w:rsidP="00154E93">
            <w:pPr>
              <w:spacing w:before="240" w:after="240"/>
              <w:ind w:left="120"/>
              <w:rPr>
                <w:b/>
                <w:bCs/>
                <w:color w:val="auto"/>
              </w:rPr>
            </w:pPr>
            <w:r w:rsidRPr="005E01BD">
              <w:rPr>
                <w:b/>
                <w:bCs/>
                <w:color w:val="auto"/>
              </w:rPr>
              <w:t>Comparison</w:t>
            </w:r>
          </w:p>
        </w:tc>
        <w:tc>
          <w:tcPr>
            <w:tcW w:w="5845" w:type="dxa"/>
            <w:tcBorders>
              <w:top w:val="nil"/>
              <w:left w:val="nil"/>
              <w:bottom w:val="single" w:sz="7" w:space="0" w:color="000000"/>
              <w:right w:val="single" w:sz="7" w:space="0" w:color="000000"/>
            </w:tcBorders>
            <w:tcMar>
              <w:top w:w="0" w:type="dxa"/>
              <w:left w:w="0" w:type="dxa"/>
              <w:bottom w:w="0" w:type="dxa"/>
              <w:right w:w="0" w:type="dxa"/>
            </w:tcMar>
          </w:tcPr>
          <w:p w:rsidR="003F0927" w:rsidRPr="005E01BD" w:rsidRDefault="003F0927" w:rsidP="003F0927">
            <w:pPr>
              <w:numPr>
                <w:ilvl w:val="0"/>
                <w:numId w:val="10"/>
              </w:numPr>
              <w:spacing w:after="240"/>
              <w:rPr>
                <w:color w:val="auto"/>
              </w:rPr>
            </w:pPr>
            <w:r w:rsidRPr="005E01BD">
              <w:rPr>
                <w:color w:val="auto"/>
              </w:rPr>
              <w:t xml:space="preserve">Pre-COVID or no intervention </w:t>
            </w:r>
          </w:p>
        </w:tc>
      </w:tr>
      <w:tr w:rsidR="005E01BD" w:rsidRPr="005E01BD" w:rsidTr="00154E93">
        <w:trPr>
          <w:cantSplit/>
          <w:trHeight w:val="825"/>
          <w:tblHeader/>
        </w:trPr>
        <w:tc>
          <w:tcPr>
            <w:tcW w:w="3525" w:type="dxa"/>
            <w:tcBorders>
              <w:top w:val="nil"/>
              <w:left w:val="single" w:sz="7" w:space="0" w:color="000000"/>
              <w:bottom w:val="single" w:sz="7" w:space="0" w:color="000000"/>
              <w:right w:val="single" w:sz="7" w:space="0" w:color="000000"/>
            </w:tcBorders>
            <w:tcMar>
              <w:top w:w="0" w:type="dxa"/>
              <w:left w:w="0" w:type="dxa"/>
              <w:bottom w:w="0" w:type="dxa"/>
              <w:right w:w="0" w:type="dxa"/>
            </w:tcMar>
          </w:tcPr>
          <w:p w:rsidR="003F0927" w:rsidRPr="005E01BD" w:rsidRDefault="003F0927" w:rsidP="00154E93">
            <w:pPr>
              <w:spacing w:before="240" w:after="240"/>
              <w:ind w:left="120"/>
              <w:rPr>
                <w:b/>
                <w:bCs/>
                <w:color w:val="auto"/>
              </w:rPr>
            </w:pPr>
            <w:r w:rsidRPr="005E01BD">
              <w:rPr>
                <w:b/>
                <w:bCs/>
                <w:color w:val="auto"/>
              </w:rPr>
              <w:t>Outcome</w:t>
            </w:r>
          </w:p>
        </w:tc>
        <w:tc>
          <w:tcPr>
            <w:tcW w:w="5845" w:type="dxa"/>
            <w:tcBorders>
              <w:top w:val="nil"/>
              <w:left w:val="nil"/>
              <w:bottom w:val="single" w:sz="7" w:space="0" w:color="000000"/>
              <w:right w:val="single" w:sz="7" w:space="0" w:color="000000"/>
            </w:tcBorders>
            <w:tcMar>
              <w:top w:w="0" w:type="dxa"/>
              <w:left w:w="0" w:type="dxa"/>
              <w:bottom w:w="0" w:type="dxa"/>
              <w:right w:w="0" w:type="dxa"/>
            </w:tcMar>
          </w:tcPr>
          <w:p w:rsidR="003F0927" w:rsidRPr="005E01BD" w:rsidRDefault="003F0927" w:rsidP="003F0927">
            <w:pPr>
              <w:numPr>
                <w:ilvl w:val="0"/>
                <w:numId w:val="9"/>
              </w:numPr>
              <w:spacing w:after="240"/>
              <w:ind w:right="160"/>
              <w:rPr>
                <w:color w:val="auto"/>
              </w:rPr>
            </w:pPr>
            <w:r w:rsidRPr="005E01BD">
              <w:rPr>
                <w:color w:val="auto"/>
              </w:rPr>
              <w:t xml:space="preserve">Anxiety, depression, wellbeing </w:t>
            </w:r>
          </w:p>
        </w:tc>
      </w:tr>
      <w:tr w:rsidR="005E01BD" w:rsidRPr="005E01BD" w:rsidTr="00154E93">
        <w:trPr>
          <w:cantSplit/>
          <w:trHeight w:val="825"/>
          <w:tblHeader/>
        </w:trPr>
        <w:tc>
          <w:tcPr>
            <w:tcW w:w="3525" w:type="dxa"/>
            <w:tcBorders>
              <w:top w:val="nil"/>
              <w:left w:val="single" w:sz="7" w:space="0" w:color="000000"/>
              <w:bottom w:val="single" w:sz="7" w:space="0" w:color="000000"/>
              <w:right w:val="single" w:sz="7" w:space="0" w:color="000000"/>
            </w:tcBorders>
            <w:tcMar>
              <w:top w:w="0" w:type="dxa"/>
              <w:left w:w="0" w:type="dxa"/>
              <w:bottom w:w="0" w:type="dxa"/>
              <w:right w:w="0" w:type="dxa"/>
            </w:tcMar>
          </w:tcPr>
          <w:p w:rsidR="003F0927" w:rsidRPr="005E01BD" w:rsidRDefault="003F0927" w:rsidP="00154E93">
            <w:pPr>
              <w:spacing w:before="240" w:after="240"/>
              <w:ind w:left="120"/>
              <w:rPr>
                <w:b/>
                <w:bCs/>
                <w:color w:val="auto"/>
              </w:rPr>
            </w:pPr>
            <w:r w:rsidRPr="005E01BD">
              <w:rPr>
                <w:b/>
                <w:bCs/>
                <w:color w:val="auto"/>
              </w:rPr>
              <w:t>SETTING</w:t>
            </w:r>
          </w:p>
        </w:tc>
        <w:tc>
          <w:tcPr>
            <w:tcW w:w="5845" w:type="dxa"/>
            <w:tcBorders>
              <w:top w:val="nil"/>
              <w:left w:val="nil"/>
              <w:bottom w:val="single" w:sz="7" w:space="0" w:color="000000"/>
              <w:right w:val="single" w:sz="7" w:space="0" w:color="000000"/>
            </w:tcBorders>
            <w:tcMar>
              <w:top w:w="0" w:type="dxa"/>
              <w:left w:w="0" w:type="dxa"/>
              <w:bottom w:w="0" w:type="dxa"/>
              <w:right w:w="0" w:type="dxa"/>
            </w:tcMar>
          </w:tcPr>
          <w:p w:rsidR="003F0927" w:rsidRPr="005E01BD" w:rsidRDefault="003F0927" w:rsidP="003F0927">
            <w:pPr>
              <w:numPr>
                <w:ilvl w:val="0"/>
                <w:numId w:val="11"/>
              </w:numPr>
              <w:spacing w:before="240" w:after="240"/>
              <w:ind w:right="160"/>
              <w:rPr>
                <w:color w:val="auto"/>
              </w:rPr>
            </w:pPr>
            <w:r w:rsidRPr="005E01BD">
              <w:rPr>
                <w:color w:val="auto"/>
              </w:rPr>
              <w:t xml:space="preserve">England and Scotland </w:t>
            </w:r>
          </w:p>
        </w:tc>
      </w:tr>
    </w:tbl>
    <w:p w:rsidR="003F0927" w:rsidRPr="005E01BD" w:rsidRDefault="003F0927" w:rsidP="00AF073E">
      <w:pPr>
        <w:pStyle w:val="Heading5"/>
        <w:rPr>
          <w:color w:val="auto"/>
        </w:rPr>
      </w:pPr>
      <w:bookmarkStart w:id="49" w:name="_Toc218277779"/>
      <w:r w:rsidRPr="005E01BD">
        <w:rPr>
          <w:color w:val="auto"/>
        </w:rPr>
        <w:t>Table 3.2: PICO</w:t>
      </w:r>
      <w:bookmarkEnd w:id="49"/>
    </w:p>
    <w:p w:rsidR="003F0927" w:rsidRPr="005E01BD" w:rsidRDefault="003F0927" w:rsidP="003F0927">
      <w:pPr>
        <w:jc w:val="center"/>
        <w:rPr>
          <w:b/>
          <w:bCs/>
          <w:color w:val="auto"/>
        </w:rPr>
      </w:pPr>
      <w:r w:rsidRPr="005E01BD">
        <w:rPr>
          <w:color w:val="auto"/>
        </w:rPr>
        <w:t>(Source: Self-Created)</w:t>
      </w:r>
    </w:p>
    <w:p w:rsidR="003F0927" w:rsidRPr="005E01BD" w:rsidRDefault="003F0927" w:rsidP="003F0927">
      <w:pPr>
        <w:pStyle w:val="Heading2"/>
        <w:rPr>
          <w:color w:val="auto"/>
        </w:rPr>
      </w:pPr>
      <w:bookmarkStart w:id="50" w:name="_Toc218284273"/>
      <w:r w:rsidRPr="005E01BD">
        <w:rPr>
          <w:color w:val="auto"/>
        </w:rPr>
        <w:t>3.12. Database search procedure</w:t>
      </w:r>
      <w:bookmarkEnd w:id="50"/>
    </w:p>
    <w:p w:rsidR="003F0927" w:rsidRPr="005E01BD" w:rsidRDefault="003F0927" w:rsidP="003F0927">
      <w:pPr>
        <w:rPr>
          <w:color w:val="auto"/>
        </w:rPr>
      </w:pPr>
      <w:r w:rsidRPr="005E01BD">
        <w:rPr>
          <w:color w:val="auto"/>
        </w:rPr>
        <w:t xml:space="preserve">Database searches were conducted within Google Scholar and </w:t>
      </w:r>
      <w:proofErr w:type="spellStart"/>
      <w:r w:rsidRPr="005E01BD">
        <w:rPr>
          <w:color w:val="auto"/>
        </w:rPr>
        <w:t>PubMed</w:t>
      </w:r>
      <w:proofErr w:type="spellEnd"/>
      <w:r w:rsidRPr="005E01BD">
        <w:rPr>
          <w:color w:val="auto"/>
        </w:rPr>
        <w:t xml:space="preserve"> using the </w:t>
      </w:r>
      <w:proofErr w:type="spellStart"/>
      <w:r w:rsidRPr="005E01BD">
        <w:rPr>
          <w:color w:val="auto"/>
        </w:rPr>
        <w:t>MeSH</w:t>
      </w:r>
      <w:proofErr w:type="spellEnd"/>
      <w:r w:rsidRPr="005E01BD">
        <w:rPr>
          <w:color w:val="auto"/>
        </w:rPr>
        <w:t xml:space="preserve"> (Medical Subject Headings) for enhancing search actuary as well as consistency. The </w:t>
      </w:r>
      <w:proofErr w:type="spellStart"/>
      <w:r w:rsidRPr="005E01BD">
        <w:rPr>
          <w:color w:val="auto"/>
        </w:rPr>
        <w:t>MeSH</w:t>
      </w:r>
      <w:proofErr w:type="spellEnd"/>
      <w:r w:rsidRPr="005E01BD">
        <w:rPr>
          <w:color w:val="auto"/>
        </w:rPr>
        <w:t xml:space="preserve"> terms standardized medical concepts receiving ambiguity, the searchers were limited to studies published between the 2021 and 2025 with the final search conducted within 2025. The 10 </w:t>
      </w:r>
      <w:r w:rsidRPr="005E01BD">
        <w:rPr>
          <w:color w:val="auto"/>
        </w:rPr>
        <w:lastRenderedPageBreak/>
        <w:t xml:space="preserve">articles were screened based on the reliance, methodology and also population focus. Thus, the records were documented, screened, excluded and also finalised systematically ensuring transparency for better </w:t>
      </w:r>
      <w:proofErr w:type="spellStart"/>
      <w:r w:rsidRPr="005E01BD">
        <w:rPr>
          <w:color w:val="auto"/>
        </w:rPr>
        <w:t>replicability</w:t>
      </w:r>
      <w:proofErr w:type="spellEnd"/>
      <w:r w:rsidRPr="005E01BD">
        <w:rPr>
          <w:color w:val="auto"/>
        </w:rPr>
        <w:t xml:space="preserve"> of the review process. </w:t>
      </w:r>
    </w:p>
    <w:p w:rsidR="003F0927" w:rsidRPr="005E01BD" w:rsidRDefault="003F0927" w:rsidP="003F0927">
      <w:pPr>
        <w:pStyle w:val="Heading2"/>
        <w:rPr>
          <w:color w:val="auto"/>
        </w:rPr>
      </w:pPr>
      <w:bookmarkStart w:id="51" w:name="_Toc218284274"/>
      <w:r w:rsidRPr="005E01BD">
        <w:rPr>
          <w:color w:val="auto"/>
        </w:rPr>
        <w:t>3.13. Hand search</w:t>
      </w:r>
      <w:bookmarkEnd w:id="51"/>
    </w:p>
    <w:p w:rsidR="003F0927" w:rsidRPr="005E01BD" w:rsidRDefault="003F0927" w:rsidP="003F0927">
      <w:pPr>
        <w:rPr>
          <w:color w:val="auto"/>
        </w:rPr>
      </w:pPr>
      <w:r w:rsidRPr="005E01BD">
        <w:rPr>
          <w:color w:val="auto"/>
        </w:rPr>
        <w:t xml:space="preserve">Hand searching has involved further screening of the reference lists of the included studies for identifying additional relevant articles that are not captured by database searchers. The technique enhances completeness that requires their publication bias. The studies have identified through hand searching that those were assessed against the same inclusion criteria as database-sourced articles (Lee </w:t>
      </w:r>
      <w:proofErr w:type="gramStart"/>
      <w:r w:rsidR="00E11914" w:rsidRPr="005E01BD">
        <w:rPr>
          <w:i/>
          <w:iCs/>
          <w:color w:val="auto"/>
        </w:rPr>
        <w:t>et</w:t>
      </w:r>
      <w:proofErr w:type="gramEnd"/>
      <w:r w:rsidR="00E11914" w:rsidRPr="005E01BD">
        <w:rPr>
          <w:i/>
          <w:iCs/>
          <w:color w:val="auto"/>
        </w:rPr>
        <w:t xml:space="preserve"> al.</w:t>
      </w:r>
      <w:r w:rsidRPr="005E01BD">
        <w:rPr>
          <w:color w:val="auto"/>
        </w:rPr>
        <w:t xml:space="preserve">2023). Furthermore, searching is time-consuming and strengthens methodological rigour through capturing influential states that might be indexed inconsistently. Therefore, the peer-reviewed articles relevant for adolescent mental health outcomes in England and Scotland were included through the process. </w:t>
      </w:r>
    </w:p>
    <w:p w:rsidR="003F0927" w:rsidRPr="005E01BD" w:rsidRDefault="003F0927" w:rsidP="003F0927">
      <w:pPr>
        <w:pStyle w:val="Heading2"/>
        <w:rPr>
          <w:color w:val="auto"/>
        </w:rPr>
      </w:pPr>
      <w:bookmarkStart w:id="52" w:name="_Toc218284275"/>
      <w:r w:rsidRPr="005E01BD">
        <w:rPr>
          <w:color w:val="auto"/>
        </w:rPr>
        <w:t>3.14. Grey literature</w:t>
      </w:r>
      <w:bookmarkEnd w:id="52"/>
    </w:p>
    <w:p w:rsidR="003F0927" w:rsidRPr="005E01BD" w:rsidRDefault="003F0927" w:rsidP="003F0927">
      <w:pPr>
        <w:rPr>
          <w:color w:val="auto"/>
        </w:rPr>
      </w:pPr>
      <w:r w:rsidRPr="005E01BD">
        <w:rPr>
          <w:color w:val="auto"/>
        </w:rPr>
        <w:t>Grey literature involving the government reports, policy documents as well as organizational publications was considerate for contextualized findings but excluded from synthesis because of lack of peer review. The grey literature can provide timely insights within post-COVID mental health trends; its methodological variability might compromise reliability (</w:t>
      </w:r>
      <w:proofErr w:type="spellStart"/>
      <w:r w:rsidRPr="005E01BD">
        <w:rPr>
          <w:color w:val="auto"/>
        </w:rPr>
        <w:t>Adeyinka</w:t>
      </w:r>
      <w:proofErr w:type="spellEnd"/>
      <w:r w:rsidRPr="005E01BD">
        <w:rPr>
          <w:color w:val="auto"/>
        </w:rPr>
        <w:t xml:space="preserve"> </w:t>
      </w:r>
      <w:proofErr w:type="gramStart"/>
      <w:r w:rsidR="00E11914" w:rsidRPr="005E01BD">
        <w:rPr>
          <w:i/>
          <w:iCs/>
          <w:color w:val="auto"/>
        </w:rPr>
        <w:t>et</w:t>
      </w:r>
      <w:proofErr w:type="gramEnd"/>
      <w:r w:rsidR="00E11914" w:rsidRPr="005E01BD">
        <w:rPr>
          <w:i/>
          <w:iCs/>
          <w:color w:val="auto"/>
        </w:rPr>
        <w:t xml:space="preserve"> al.</w:t>
      </w:r>
      <w:r w:rsidRPr="005E01BD">
        <w:rPr>
          <w:color w:val="auto"/>
        </w:rPr>
        <w:t xml:space="preserve">2024). Moreover, to maintain academic rigour as well as consistency only peer-reviewed studies were involved within the final analysis. Therefore, the grey literature has informed background understanding and policy implications, supporting a broader interpretation of the findings without influencing core concussions. </w:t>
      </w:r>
    </w:p>
    <w:p w:rsidR="005C0452" w:rsidRPr="005E01BD" w:rsidRDefault="005C0452" w:rsidP="005C0452">
      <w:pPr>
        <w:pStyle w:val="Heading2"/>
        <w:rPr>
          <w:color w:val="auto"/>
        </w:rPr>
      </w:pPr>
      <w:bookmarkStart w:id="53" w:name="_Toc218284276"/>
      <w:r w:rsidRPr="005E01BD">
        <w:rPr>
          <w:color w:val="auto"/>
        </w:rPr>
        <w:t>3.15 Inclusion /Exclusion</w:t>
      </w:r>
      <w:bookmarkEnd w:id="53"/>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530"/>
        <w:gridCol w:w="3615"/>
        <w:gridCol w:w="4215"/>
      </w:tblGrid>
      <w:tr w:rsidR="005E01BD" w:rsidRPr="005E01BD" w:rsidTr="00154E93">
        <w:tc>
          <w:tcPr>
            <w:tcW w:w="1530" w:type="dxa"/>
            <w:tcMar>
              <w:top w:w="100" w:type="dxa"/>
              <w:left w:w="100" w:type="dxa"/>
              <w:bottom w:w="100" w:type="dxa"/>
              <w:right w:w="100" w:type="dxa"/>
            </w:tcMar>
          </w:tcPr>
          <w:p w:rsidR="005C0452" w:rsidRPr="005E01BD" w:rsidRDefault="005C0452" w:rsidP="00154E93">
            <w:pPr>
              <w:widowControl w:val="0"/>
              <w:pBdr>
                <w:top w:val="nil"/>
                <w:left w:val="nil"/>
                <w:bottom w:val="nil"/>
                <w:right w:val="nil"/>
                <w:between w:val="nil"/>
              </w:pBdr>
              <w:rPr>
                <w:b/>
                <w:bCs/>
                <w:color w:val="auto"/>
              </w:rPr>
            </w:pPr>
            <w:r w:rsidRPr="005E01BD">
              <w:rPr>
                <w:b/>
                <w:bCs/>
                <w:color w:val="auto"/>
              </w:rPr>
              <w:t>PICO</w:t>
            </w:r>
          </w:p>
        </w:tc>
        <w:tc>
          <w:tcPr>
            <w:tcW w:w="3615" w:type="dxa"/>
            <w:tcMar>
              <w:top w:w="100" w:type="dxa"/>
              <w:left w:w="100" w:type="dxa"/>
              <w:bottom w:w="100" w:type="dxa"/>
              <w:right w:w="100" w:type="dxa"/>
            </w:tcMar>
          </w:tcPr>
          <w:p w:rsidR="005C0452" w:rsidRPr="005E01BD" w:rsidRDefault="005C0452" w:rsidP="00154E93">
            <w:pPr>
              <w:widowControl w:val="0"/>
              <w:pBdr>
                <w:top w:val="nil"/>
                <w:left w:val="nil"/>
                <w:bottom w:val="nil"/>
                <w:right w:val="nil"/>
                <w:between w:val="nil"/>
              </w:pBdr>
              <w:rPr>
                <w:b/>
                <w:bCs/>
                <w:color w:val="auto"/>
              </w:rPr>
            </w:pPr>
            <w:r w:rsidRPr="005E01BD">
              <w:rPr>
                <w:b/>
                <w:bCs/>
                <w:color w:val="auto"/>
              </w:rPr>
              <w:t xml:space="preserve">Inclusion Criteria </w:t>
            </w:r>
          </w:p>
        </w:tc>
        <w:tc>
          <w:tcPr>
            <w:tcW w:w="4215" w:type="dxa"/>
            <w:tcMar>
              <w:top w:w="100" w:type="dxa"/>
              <w:left w:w="100" w:type="dxa"/>
              <w:bottom w:w="100" w:type="dxa"/>
              <w:right w:w="100" w:type="dxa"/>
            </w:tcMar>
          </w:tcPr>
          <w:p w:rsidR="005C0452" w:rsidRPr="005E01BD" w:rsidRDefault="005C0452" w:rsidP="00154E93">
            <w:pPr>
              <w:widowControl w:val="0"/>
              <w:pBdr>
                <w:top w:val="nil"/>
                <w:left w:val="nil"/>
                <w:bottom w:val="nil"/>
                <w:right w:val="nil"/>
                <w:between w:val="nil"/>
              </w:pBdr>
              <w:rPr>
                <w:b/>
                <w:bCs/>
                <w:color w:val="auto"/>
              </w:rPr>
            </w:pPr>
            <w:r w:rsidRPr="005E01BD">
              <w:rPr>
                <w:b/>
                <w:bCs/>
                <w:color w:val="auto"/>
              </w:rPr>
              <w:t xml:space="preserve">Exclusion Criteria </w:t>
            </w:r>
          </w:p>
        </w:tc>
      </w:tr>
      <w:tr w:rsidR="005E01BD" w:rsidRPr="005E01BD" w:rsidTr="00154E93">
        <w:trPr>
          <w:trHeight w:val="1022"/>
        </w:trPr>
        <w:tc>
          <w:tcPr>
            <w:tcW w:w="1530" w:type="dxa"/>
            <w:tcMar>
              <w:top w:w="100" w:type="dxa"/>
              <w:left w:w="100" w:type="dxa"/>
              <w:bottom w:w="100" w:type="dxa"/>
              <w:right w:w="100" w:type="dxa"/>
            </w:tcMar>
          </w:tcPr>
          <w:p w:rsidR="005C0452" w:rsidRPr="005E01BD" w:rsidRDefault="005C0452" w:rsidP="00154E93">
            <w:pPr>
              <w:widowControl w:val="0"/>
              <w:pBdr>
                <w:top w:val="nil"/>
                <w:left w:val="nil"/>
                <w:bottom w:val="nil"/>
                <w:right w:val="nil"/>
                <w:between w:val="nil"/>
              </w:pBdr>
              <w:rPr>
                <w:b/>
                <w:bCs/>
                <w:color w:val="auto"/>
              </w:rPr>
            </w:pPr>
            <w:r w:rsidRPr="005E01BD">
              <w:rPr>
                <w:b/>
                <w:bCs/>
                <w:color w:val="auto"/>
              </w:rPr>
              <w:t xml:space="preserve">Population </w:t>
            </w:r>
          </w:p>
        </w:tc>
        <w:tc>
          <w:tcPr>
            <w:tcW w:w="3615" w:type="dxa"/>
            <w:tcMar>
              <w:top w:w="100" w:type="dxa"/>
              <w:left w:w="100" w:type="dxa"/>
              <w:bottom w:w="100" w:type="dxa"/>
              <w:right w:w="100" w:type="dxa"/>
            </w:tcMar>
          </w:tcPr>
          <w:p w:rsidR="005C0452" w:rsidRPr="005E01BD" w:rsidRDefault="005C0452" w:rsidP="00154E93">
            <w:pPr>
              <w:widowControl w:val="0"/>
              <w:pBdr>
                <w:top w:val="nil"/>
                <w:left w:val="nil"/>
                <w:bottom w:val="nil"/>
                <w:right w:val="nil"/>
                <w:between w:val="nil"/>
              </w:pBdr>
              <w:rPr>
                <w:color w:val="auto"/>
              </w:rPr>
            </w:pPr>
            <w:r w:rsidRPr="005E01BD">
              <w:rPr>
                <w:color w:val="auto"/>
              </w:rPr>
              <w:t xml:space="preserve">People seeking mental health services in England and Scotland after the </w:t>
            </w:r>
            <w:proofErr w:type="spellStart"/>
            <w:r w:rsidRPr="005E01BD">
              <w:rPr>
                <w:color w:val="auto"/>
              </w:rPr>
              <w:t>Covid</w:t>
            </w:r>
            <w:proofErr w:type="spellEnd"/>
            <w:r w:rsidRPr="005E01BD">
              <w:rPr>
                <w:color w:val="auto"/>
              </w:rPr>
              <w:t xml:space="preserve"> 19 pandemic </w:t>
            </w:r>
          </w:p>
        </w:tc>
        <w:tc>
          <w:tcPr>
            <w:tcW w:w="4215" w:type="dxa"/>
            <w:tcMar>
              <w:top w:w="100" w:type="dxa"/>
              <w:left w:w="100" w:type="dxa"/>
              <w:bottom w:w="100" w:type="dxa"/>
              <w:right w:w="100" w:type="dxa"/>
            </w:tcMar>
          </w:tcPr>
          <w:p w:rsidR="005C0452" w:rsidRPr="005E01BD" w:rsidRDefault="005C0452" w:rsidP="00154E93">
            <w:pPr>
              <w:widowControl w:val="0"/>
              <w:pBdr>
                <w:top w:val="nil"/>
                <w:left w:val="nil"/>
                <w:bottom w:val="nil"/>
                <w:right w:val="nil"/>
                <w:between w:val="nil"/>
              </w:pBdr>
              <w:rPr>
                <w:color w:val="auto"/>
              </w:rPr>
            </w:pPr>
            <w:r w:rsidRPr="005E01BD">
              <w:rPr>
                <w:color w:val="auto"/>
              </w:rPr>
              <w:t xml:space="preserve">Exclusion of article with limited to no information of England and Scotland population </w:t>
            </w:r>
          </w:p>
        </w:tc>
      </w:tr>
      <w:tr w:rsidR="005E01BD" w:rsidRPr="005E01BD" w:rsidTr="00154E93">
        <w:tc>
          <w:tcPr>
            <w:tcW w:w="1530" w:type="dxa"/>
            <w:tcMar>
              <w:top w:w="100" w:type="dxa"/>
              <w:left w:w="100" w:type="dxa"/>
              <w:bottom w:w="100" w:type="dxa"/>
              <w:right w:w="100" w:type="dxa"/>
            </w:tcMar>
          </w:tcPr>
          <w:p w:rsidR="005C0452" w:rsidRPr="005E01BD" w:rsidRDefault="005C0452" w:rsidP="00154E93">
            <w:pPr>
              <w:widowControl w:val="0"/>
              <w:pBdr>
                <w:top w:val="nil"/>
                <w:left w:val="nil"/>
                <w:bottom w:val="nil"/>
                <w:right w:val="nil"/>
                <w:between w:val="nil"/>
              </w:pBdr>
              <w:rPr>
                <w:b/>
                <w:bCs/>
                <w:color w:val="auto"/>
              </w:rPr>
            </w:pPr>
            <w:r w:rsidRPr="005E01BD">
              <w:rPr>
                <w:b/>
                <w:bCs/>
                <w:color w:val="auto"/>
              </w:rPr>
              <w:t xml:space="preserve">Intervention </w:t>
            </w:r>
          </w:p>
        </w:tc>
        <w:tc>
          <w:tcPr>
            <w:tcW w:w="3615" w:type="dxa"/>
            <w:tcMar>
              <w:top w:w="100" w:type="dxa"/>
              <w:left w:w="100" w:type="dxa"/>
              <w:bottom w:w="100" w:type="dxa"/>
              <w:right w:w="100" w:type="dxa"/>
            </w:tcMar>
          </w:tcPr>
          <w:p w:rsidR="005C0452" w:rsidRPr="005E01BD" w:rsidRDefault="005C0452" w:rsidP="00154E93">
            <w:pPr>
              <w:widowControl w:val="0"/>
              <w:pBdr>
                <w:top w:val="nil"/>
                <w:left w:val="nil"/>
                <w:bottom w:val="nil"/>
                <w:right w:val="nil"/>
                <w:between w:val="nil"/>
              </w:pBdr>
              <w:rPr>
                <w:color w:val="auto"/>
              </w:rPr>
            </w:pPr>
            <w:r w:rsidRPr="005E01BD">
              <w:rPr>
                <w:color w:val="auto"/>
              </w:rPr>
              <w:t xml:space="preserve">Articles containing mental health services delivery information for population support during the </w:t>
            </w:r>
            <w:proofErr w:type="spellStart"/>
            <w:r w:rsidRPr="005E01BD">
              <w:rPr>
                <w:color w:val="auto"/>
              </w:rPr>
              <w:t>Covid</w:t>
            </w:r>
            <w:proofErr w:type="spellEnd"/>
            <w:r w:rsidRPr="005E01BD">
              <w:rPr>
                <w:color w:val="auto"/>
              </w:rPr>
              <w:t xml:space="preserve"> 19 pandemic </w:t>
            </w:r>
          </w:p>
        </w:tc>
        <w:tc>
          <w:tcPr>
            <w:tcW w:w="4215" w:type="dxa"/>
            <w:tcMar>
              <w:top w:w="100" w:type="dxa"/>
              <w:left w:w="100" w:type="dxa"/>
              <w:bottom w:w="100" w:type="dxa"/>
              <w:right w:w="100" w:type="dxa"/>
            </w:tcMar>
          </w:tcPr>
          <w:p w:rsidR="005C0452" w:rsidRPr="005E01BD" w:rsidRDefault="005C0452" w:rsidP="00154E93">
            <w:pPr>
              <w:widowControl w:val="0"/>
              <w:pBdr>
                <w:top w:val="nil"/>
                <w:left w:val="nil"/>
                <w:bottom w:val="nil"/>
                <w:right w:val="nil"/>
                <w:between w:val="nil"/>
              </w:pBdr>
              <w:rPr>
                <w:color w:val="auto"/>
              </w:rPr>
            </w:pPr>
            <w:r w:rsidRPr="005E01BD">
              <w:rPr>
                <w:color w:val="auto"/>
              </w:rPr>
              <w:t>Articles with lack of emphasis on effective mental health intervention for adolescents in England and Scotland</w:t>
            </w:r>
          </w:p>
        </w:tc>
      </w:tr>
      <w:tr w:rsidR="005E01BD" w:rsidRPr="005E01BD" w:rsidTr="00154E93">
        <w:tc>
          <w:tcPr>
            <w:tcW w:w="1530" w:type="dxa"/>
            <w:tcMar>
              <w:top w:w="100" w:type="dxa"/>
              <w:left w:w="100" w:type="dxa"/>
              <w:bottom w:w="100" w:type="dxa"/>
              <w:right w:w="100" w:type="dxa"/>
            </w:tcMar>
          </w:tcPr>
          <w:p w:rsidR="005C0452" w:rsidRPr="005E01BD" w:rsidRDefault="005C0452" w:rsidP="00154E93">
            <w:pPr>
              <w:widowControl w:val="0"/>
              <w:pBdr>
                <w:top w:val="nil"/>
                <w:left w:val="nil"/>
                <w:bottom w:val="nil"/>
                <w:right w:val="nil"/>
                <w:between w:val="nil"/>
              </w:pBdr>
              <w:rPr>
                <w:b/>
                <w:bCs/>
                <w:color w:val="auto"/>
              </w:rPr>
            </w:pPr>
            <w:r w:rsidRPr="005E01BD">
              <w:rPr>
                <w:b/>
                <w:bCs/>
                <w:color w:val="auto"/>
              </w:rPr>
              <w:t xml:space="preserve">Comparison </w:t>
            </w:r>
          </w:p>
        </w:tc>
        <w:tc>
          <w:tcPr>
            <w:tcW w:w="3615" w:type="dxa"/>
            <w:tcMar>
              <w:top w:w="100" w:type="dxa"/>
              <w:left w:w="100" w:type="dxa"/>
              <w:bottom w:w="100" w:type="dxa"/>
              <w:right w:w="100" w:type="dxa"/>
            </w:tcMar>
          </w:tcPr>
          <w:p w:rsidR="005C0452" w:rsidRPr="005E01BD" w:rsidRDefault="005C0452" w:rsidP="00154E93">
            <w:pPr>
              <w:widowControl w:val="0"/>
              <w:pBdr>
                <w:top w:val="nil"/>
                <w:left w:val="nil"/>
                <w:bottom w:val="nil"/>
                <w:right w:val="nil"/>
                <w:between w:val="nil"/>
              </w:pBdr>
              <w:rPr>
                <w:color w:val="auto"/>
              </w:rPr>
            </w:pPr>
            <w:r w:rsidRPr="005E01BD">
              <w:rPr>
                <w:color w:val="auto"/>
              </w:rPr>
              <w:t xml:space="preserve">Articles containing different </w:t>
            </w:r>
            <w:r w:rsidRPr="005E01BD">
              <w:rPr>
                <w:color w:val="auto"/>
              </w:rPr>
              <w:lastRenderedPageBreak/>
              <w:t xml:space="preserve">intervention approaches to manage mental health in adolescents </w:t>
            </w:r>
          </w:p>
        </w:tc>
        <w:tc>
          <w:tcPr>
            <w:tcW w:w="4215" w:type="dxa"/>
            <w:tcMar>
              <w:top w:w="100" w:type="dxa"/>
              <w:left w:w="100" w:type="dxa"/>
              <w:bottom w:w="100" w:type="dxa"/>
              <w:right w:w="100" w:type="dxa"/>
            </w:tcMar>
          </w:tcPr>
          <w:p w:rsidR="005C0452" w:rsidRPr="005E01BD" w:rsidRDefault="005C0452" w:rsidP="00154E93">
            <w:pPr>
              <w:widowControl w:val="0"/>
              <w:pBdr>
                <w:top w:val="nil"/>
                <w:left w:val="nil"/>
                <w:bottom w:val="nil"/>
                <w:right w:val="nil"/>
                <w:between w:val="nil"/>
              </w:pBdr>
              <w:rPr>
                <w:color w:val="auto"/>
              </w:rPr>
            </w:pPr>
            <w:r w:rsidRPr="005E01BD">
              <w:rPr>
                <w:color w:val="auto"/>
              </w:rPr>
              <w:lastRenderedPageBreak/>
              <w:t xml:space="preserve">Excluding articles with limited information </w:t>
            </w:r>
            <w:r w:rsidRPr="005E01BD">
              <w:rPr>
                <w:color w:val="auto"/>
              </w:rPr>
              <w:lastRenderedPageBreak/>
              <w:t xml:space="preserve">on talking therapies and skill-building programs for mental disabilities </w:t>
            </w:r>
          </w:p>
        </w:tc>
      </w:tr>
      <w:tr w:rsidR="005E01BD" w:rsidRPr="005E01BD" w:rsidTr="00154E93">
        <w:tc>
          <w:tcPr>
            <w:tcW w:w="1530" w:type="dxa"/>
            <w:tcMar>
              <w:top w:w="100" w:type="dxa"/>
              <w:left w:w="100" w:type="dxa"/>
              <w:bottom w:w="100" w:type="dxa"/>
              <w:right w:w="100" w:type="dxa"/>
            </w:tcMar>
          </w:tcPr>
          <w:p w:rsidR="005C0452" w:rsidRPr="005E01BD" w:rsidRDefault="005C0452" w:rsidP="00154E93">
            <w:pPr>
              <w:widowControl w:val="0"/>
              <w:pBdr>
                <w:top w:val="nil"/>
                <w:left w:val="nil"/>
                <w:bottom w:val="nil"/>
                <w:right w:val="nil"/>
                <w:between w:val="nil"/>
              </w:pBdr>
              <w:rPr>
                <w:b/>
                <w:bCs/>
                <w:color w:val="auto"/>
              </w:rPr>
            </w:pPr>
            <w:r w:rsidRPr="005E01BD">
              <w:rPr>
                <w:b/>
                <w:bCs/>
                <w:color w:val="auto"/>
              </w:rPr>
              <w:lastRenderedPageBreak/>
              <w:t xml:space="preserve">Outcome </w:t>
            </w:r>
          </w:p>
        </w:tc>
        <w:tc>
          <w:tcPr>
            <w:tcW w:w="3615" w:type="dxa"/>
            <w:tcMar>
              <w:top w:w="100" w:type="dxa"/>
              <w:left w:w="100" w:type="dxa"/>
              <w:bottom w:w="100" w:type="dxa"/>
              <w:right w:w="100" w:type="dxa"/>
            </w:tcMar>
          </w:tcPr>
          <w:p w:rsidR="005C0452" w:rsidRPr="005E01BD" w:rsidRDefault="005C0452" w:rsidP="00154E93">
            <w:pPr>
              <w:widowControl w:val="0"/>
              <w:pBdr>
                <w:top w:val="nil"/>
                <w:left w:val="nil"/>
                <w:bottom w:val="nil"/>
                <w:right w:val="nil"/>
                <w:between w:val="nil"/>
              </w:pBdr>
              <w:rPr>
                <w:color w:val="auto"/>
              </w:rPr>
            </w:pPr>
            <w:r w:rsidRPr="005E01BD">
              <w:rPr>
                <w:color w:val="auto"/>
              </w:rPr>
              <w:t xml:space="preserve">The articles clearly assess the post </w:t>
            </w:r>
            <w:proofErr w:type="spellStart"/>
            <w:r w:rsidRPr="005E01BD">
              <w:rPr>
                <w:color w:val="auto"/>
              </w:rPr>
              <w:t>Covid</w:t>
            </w:r>
            <w:proofErr w:type="spellEnd"/>
            <w:r w:rsidRPr="005E01BD">
              <w:rPr>
                <w:color w:val="auto"/>
              </w:rPr>
              <w:t xml:space="preserve"> mental health outcome of adolescents and interpreting intervention for addressing mental health issues among adolescents.</w:t>
            </w:r>
          </w:p>
        </w:tc>
        <w:tc>
          <w:tcPr>
            <w:tcW w:w="4215" w:type="dxa"/>
            <w:tcMar>
              <w:top w:w="100" w:type="dxa"/>
              <w:left w:w="100" w:type="dxa"/>
              <w:bottom w:w="100" w:type="dxa"/>
              <w:right w:w="100" w:type="dxa"/>
            </w:tcMar>
          </w:tcPr>
          <w:p w:rsidR="005C0452" w:rsidRPr="005E01BD" w:rsidRDefault="005C0452" w:rsidP="00154E93">
            <w:pPr>
              <w:widowControl w:val="0"/>
              <w:pBdr>
                <w:top w:val="nil"/>
                <w:left w:val="nil"/>
                <w:bottom w:val="nil"/>
                <w:right w:val="nil"/>
                <w:between w:val="nil"/>
              </w:pBdr>
              <w:rPr>
                <w:color w:val="auto"/>
              </w:rPr>
            </w:pPr>
            <w:r w:rsidRPr="005E01BD">
              <w:rPr>
                <w:color w:val="auto"/>
              </w:rPr>
              <w:t xml:space="preserve">Excluding articles that have limited information on post </w:t>
            </w:r>
            <w:proofErr w:type="spellStart"/>
            <w:r w:rsidRPr="005E01BD">
              <w:rPr>
                <w:color w:val="auto"/>
              </w:rPr>
              <w:t>covid</w:t>
            </w:r>
            <w:proofErr w:type="spellEnd"/>
            <w:r w:rsidRPr="005E01BD">
              <w:rPr>
                <w:color w:val="auto"/>
              </w:rPr>
              <w:t xml:space="preserve"> mental health issues within England and Scotland. </w:t>
            </w:r>
          </w:p>
        </w:tc>
      </w:tr>
    </w:tbl>
    <w:p w:rsidR="005C0452" w:rsidRPr="005E01BD" w:rsidRDefault="005C0452" w:rsidP="005C0452">
      <w:pPr>
        <w:pStyle w:val="Heading5"/>
        <w:rPr>
          <w:color w:val="auto"/>
        </w:rPr>
      </w:pPr>
      <w:bookmarkStart w:id="54" w:name="_6lly8cg2xlhc" w:colFirst="0" w:colLast="0"/>
      <w:bookmarkStart w:id="55" w:name="_Toc218277780"/>
      <w:bookmarkEnd w:id="54"/>
      <w:r w:rsidRPr="005E01BD">
        <w:rPr>
          <w:color w:val="auto"/>
        </w:rPr>
        <w:t xml:space="preserve">Table </w:t>
      </w:r>
      <w:r w:rsidR="00952618" w:rsidRPr="005E01BD">
        <w:rPr>
          <w:color w:val="auto"/>
        </w:rPr>
        <w:t>3.3</w:t>
      </w:r>
      <w:r w:rsidRPr="005E01BD">
        <w:rPr>
          <w:color w:val="auto"/>
        </w:rPr>
        <w:t>: Inclusion and Exclusion Criteria</w:t>
      </w:r>
      <w:bookmarkEnd w:id="55"/>
    </w:p>
    <w:p w:rsidR="005C0452" w:rsidRPr="005E01BD" w:rsidRDefault="005C0452" w:rsidP="005C0452">
      <w:pPr>
        <w:jc w:val="center"/>
        <w:rPr>
          <w:color w:val="auto"/>
        </w:rPr>
      </w:pPr>
      <w:r w:rsidRPr="005E01BD">
        <w:rPr>
          <w:color w:val="auto"/>
        </w:rPr>
        <w:t>(Source: Created by the author)</w:t>
      </w:r>
    </w:p>
    <w:p w:rsidR="005C0452" w:rsidRPr="005E01BD" w:rsidRDefault="005C0452" w:rsidP="005C0452">
      <w:pPr>
        <w:rPr>
          <w:b/>
          <w:bCs/>
          <w:color w:val="auto"/>
        </w:rPr>
      </w:pPr>
      <w:r w:rsidRPr="005E01BD">
        <w:rPr>
          <w:b/>
          <w:bCs/>
          <w:color w:val="auto"/>
        </w:rPr>
        <w:t xml:space="preserve">Database search </w:t>
      </w:r>
    </w:p>
    <w:tbl>
      <w:tblPr>
        <w:tblW w:w="9390" w:type="dxa"/>
        <w:jc w:val="center"/>
        <w:tblBorders>
          <w:top w:val="nil"/>
          <w:left w:val="nil"/>
          <w:bottom w:val="nil"/>
          <w:right w:val="nil"/>
          <w:insideH w:val="nil"/>
          <w:insideV w:val="nil"/>
        </w:tblBorders>
        <w:tblLayout w:type="fixed"/>
        <w:tblLook w:val="0600"/>
      </w:tblPr>
      <w:tblGrid>
        <w:gridCol w:w="1755"/>
        <w:gridCol w:w="1455"/>
        <w:gridCol w:w="1635"/>
        <w:gridCol w:w="1620"/>
        <w:gridCol w:w="1230"/>
        <w:gridCol w:w="1695"/>
      </w:tblGrid>
      <w:tr w:rsidR="005E01BD" w:rsidRPr="005E01BD" w:rsidTr="00154E93">
        <w:trPr>
          <w:cantSplit/>
          <w:trHeight w:val="555"/>
          <w:tblHeader/>
          <w:jc w:val="center"/>
        </w:trPr>
        <w:tc>
          <w:tcPr>
            <w:tcW w:w="1755" w:type="dxa"/>
            <w:tcBorders>
              <w:top w:val="single" w:sz="6" w:space="0" w:color="000000"/>
              <w:left w:val="single" w:sz="6" w:space="0" w:color="000000"/>
              <w:bottom w:val="single" w:sz="6" w:space="0" w:color="000000"/>
              <w:right w:val="single" w:sz="6" w:space="0" w:color="000000"/>
            </w:tcBorders>
            <w:tcMar>
              <w:top w:w="0" w:type="dxa"/>
              <w:left w:w="0" w:type="dxa"/>
              <w:bottom w:w="0" w:type="dxa"/>
              <w:right w:w="0" w:type="dxa"/>
            </w:tcMar>
          </w:tcPr>
          <w:p w:rsidR="005C0452" w:rsidRPr="005E01BD" w:rsidRDefault="005C0452" w:rsidP="00154E93">
            <w:pPr>
              <w:rPr>
                <w:b/>
                <w:bCs/>
                <w:color w:val="auto"/>
              </w:rPr>
            </w:pPr>
            <w:r w:rsidRPr="005E01BD">
              <w:rPr>
                <w:b/>
                <w:bCs/>
                <w:color w:val="auto"/>
              </w:rPr>
              <w:t>Database</w:t>
            </w:r>
          </w:p>
        </w:tc>
        <w:tc>
          <w:tcPr>
            <w:tcW w:w="1455" w:type="dxa"/>
            <w:tcBorders>
              <w:top w:val="single" w:sz="6" w:space="0" w:color="000000"/>
              <w:left w:val="nil"/>
              <w:bottom w:val="single" w:sz="6" w:space="0" w:color="000000"/>
              <w:right w:val="single" w:sz="6" w:space="0" w:color="000000"/>
            </w:tcBorders>
            <w:tcMar>
              <w:top w:w="0" w:type="dxa"/>
              <w:left w:w="0" w:type="dxa"/>
              <w:bottom w:w="0" w:type="dxa"/>
              <w:right w:w="0" w:type="dxa"/>
            </w:tcMar>
          </w:tcPr>
          <w:p w:rsidR="005C0452" w:rsidRPr="005E01BD" w:rsidRDefault="005C0452" w:rsidP="00154E93">
            <w:pPr>
              <w:rPr>
                <w:b/>
                <w:bCs/>
                <w:color w:val="auto"/>
              </w:rPr>
            </w:pPr>
            <w:r w:rsidRPr="005E01BD">
              <w:rPr>
                <w:b/>
                <w:bCs/>
                <w:color w:val="auto"/>
              </w:rPr>
              <w:t>Search Dates</w:t>
            </w:r>
          </w:p>
        </w:tc>
        <w:tc>
          <w:tcPr>
            <w:tcW w:w="1635" w:type="dxa"/>
            <w:tcBorders>
              <w:top w:val="single" w:sz="6" w:space="0" w:color="000000"/>
              <w:left w:val="nil"/>
              <w:bottom w:val="single" w:sz="6" w:space="0" w:color="000000"/>
              <w:right w:val="single" w:sz="6" w:space="0" w:color="000000"/>
            </w:tcBorders>
            <w:tcMar>
              <w:top w:w="0" w:type="dxa"/>
              <w:left w:w="0" w:type="dxa"/>
              <w:bottom w:w="0" w:type="dxa"/>
              <w:right w:w="0" w:type="dxa"/>
            </w:tcMar>
          </w:tcPr>
          <w:p w:rsidR="005C0452" w:rsidRPr="005E01BD" w:rsidRDefault="005C0452" w:rsidP="00154E93">
            <w:pPr>
              <w:rPr>
                <w:b/>
                <w:bCs/>
                <w:color w:val="auto"/>
              </w:rPr>
            </w:pPr>
            <w:r w:rsidRPr="005E01BD">
              <w:rPr>
                <w:b/>
                <w:bCs/>
                <w:color w:val="auto"/>
              </w:rPr>
              <w:t>Inclusion Year</w:t>
            </w:r>
          </w:p>
        </w:tc>
        <w:tc>
          <w:tcPr>
            <w:tcW w:w="1620" w:type="dxa"/>
            <w:tcBorders>
              <w:top w:val="single" w:sz="6" w:space="0" w:color="000000"/>
              <w:left w:val="nil"/>
              <w:bottom w:val="single" w:sz="6" w:space="0" w:color="000000"/>
              <w:right w:val="single" w:sz="6" w:space="0" w:color="000000"/>
            </w:tcBorders>
            <w:tcMar>
              <w:top w:w="0" w:type="dxa"/>
              <w:left w:w="0" w:type="dxa"/>
              <w:bottom w:w="0" w:type="dxa"/>
              <w:right w:w="0" w:type="dxa"/>
            </w:tcMar>
          </w:tcPr>
          <w:p w:rsidR="005C0452" w:rsidRPr="005E01BD" w:rsidRDefault="005C0452" w:rsidP="00154E93">
            <w:pPr>
              <w:rPr>
                <w:b/>
                <w:bCs/>
                <w:color w:val="auto"/>
              </w:rPr>
            </w:pPr>
            <w:r w:rsidRPr="005E01BD">
              <w:rPr>
                <w:b/>
                <w:bCs/>
                <w:color w:val="auto"/>
              </w:rPr>
              <w:t>Search Results</w:t>
            </w:r>
          </w:p>
        </w:tc>
        <w:tc>
          <w:tcPr>
            <w:tcW w:w="1230" w:type="dxa"/>
            <w:tcBorders>
              <w:top w:val="single" w:sz="6" w:space="0" w:color="000000"/>
              <w:left w:val="nil"/>
              <w:bottom w:val="single" w:sz="6" w:space="0" w:color="000000"/>
              <w:right w:val="single" w:sz="6" w:space="0" w:color="000000"/>
            </w:tcBorders>
            <w:tcMar>
              <w:top w:w="0" w:type="dxa"/>
              <w:left w:w="0" w:type="dxa"/>
              <w:bottom w:w="0" w:type="dxa"/>
              <w:right w:w="0" w:type="dxa"/>
            </w:tcMar>
          </w:tcPr>
          <w:p w:rsidR="005C0452" w:rsidRPr="005E01BD" w:rsidRDefault="005C0452" w:rsidP="00154E93">
            <w:pPr>
              <w:rPr>
                <w:b/>
                <w:bCs/>
                <w:color w:val="auto"/>
              </w:rPr>
            </w:pPr>
            <w:r w:rsidRPr="005E01BD">
              <w:rPr>
                <w:b/>
                <w:bCs/>
                <w:color w:val="auto"/>
              </w:rPr>
              <w:t>Excluded</w:t>
            </w:r>
          </w:p>
        </w:tc>
        <w:tc>
          <w:tcPr>
            <w:tcW w:w="1695" w:type="dxa"/>
            <w:tcBorders>
              <w:top w:val="single" w:sz="6" w:space="0" w:color="000000"/>
              <w:left w:val="nil"/>
              <w:bottom w:val="single" w:sz="6" w:space="0" w:color="000000"/>
              <w:right w:val="single" w:sz="6" w:space="0" w:color="000000"/>
            </w:tcBorders>
            <w:tcMar>
              <w:top w:w="0" w:type="dxa"/>
              <w:left w:w="0" w:type="dxa"/>
              <w:bottom w:w="0" w:type="dxa"/>
              <w:right w:w="0" w:type="dxa"/>
            </w:tcMar>
          </w:tcPr>
          <w:p w:rsidR="005C0452" w:rsidRPr="005E01BD" w:rsidRDefault="005C0452" w:rsidP="00154E93">
            <w:pPr>
              <w:rPr>
                <w:b/>
                <w:bCs/>
                <w:color w:val="auto"/>
              </w:rPr>
            </w:pPr>
            <w:r w:rsidRPr="005E01BD">
              <w:rPr>
                <w:b/>
                <w:bCs/>
                <w:color w:val="auto"/>
              </w:rPr>
              <w:t>Included</w:t>
            </w:r>
          </w:p>
        </w:tc>
      </w:tr>
      <w:tr w:rsidR="005E01BD" w:rsidRPr="005E01BD" w:rsidTr="00154E93">
        <w:trPr>
          <w:cantSplit/>
          <w:trHeight w:val="270"/>
          <w:tblHeader/>
          <w:jc w:val="center"/>
        </w:trPr>
        <w:tc>
          <w:tcPr>
            <w:tcW w:w="1755" w:type="dxa"/>
            <w:tcBorders>
              <w:top w:val="nil"/>
              <w:left w:val="single" w:sz="6" w:space="0" w:color="000000"/>
              <w:bottom w:val="single" w:sz="6" w:space="0" w:color="000000"/>
              <w:right w:val="single" w:sz="6" w:space="0" w:color="000000"/>
            </w:tcBorders>
            <w:tcMar>
              <w:top w:w="0" w:type="dxa"/>
              <w:left w:w="0" w:type="dxa"/>
              <w:bottom w:w="0" w:type="dxa"/>
              <w:right w:w="0" w:type="dxa"/>
            </w:tcMar>
          </w:tcPr>
          <w:p w:rsidR="005C0452" w:rsidRPr="005E01BD" w:rsidRDefault="005C0452" w:rsidP="00154E93">
            <w:pPr>
              <w:rPr>
                <w:color w:val="auto"/>
              </w:rPr>
            </w:pPr>
            <w:r w:rsidRPr="005E01BD">
              <w:rPr>
                <w:color w:val="auto"/>
              </w:rPr>
              <w:t>Google Scholar</w:t>
            </w:r>
          </w:p>
        </w:tc>
        <w:tc>
          <w:tcPr>
            <w:tcW w:w="1455" w:type="dxa"/>
            <w:tcBorders>
              <w:top w:val="nil"/>
              <w:left w:val="nil"/>
              <w:bottom w:val="single" w:sz="6" w:space="0" w:color="000000"/>
              <w:right w:val="single" w:sz="6" w:space="0" w:color="000000"/>
            </w:tcBorders>
            <w:tcMar>
              <w:top w:w="0" w:type="dxa"/>
              <w:left w:w="0" w:type="dxa"/>
              <w:bottom w:w="0" w:type="dxa"/>
              <w:right w:w="0" w:type="dxa"/>
            </w:tcMar>
          </w:tcPr>
          <w:p w:rsidR="005C0452" w:rsidRPr="005E01BD" w:rsidRDefault="005C0452" w:rsidP="00154E93">
            <w:pPr>
              <w:jc w:val="center"/>
              <w:rPr>
                <w:color w:val="auto"/>
              </w:rPr>
            </w:pPr>
            <w:r w:rsidRPr="005E01BD">
              <w:rPr>
                <w:color w:val="auto"/>
              </w:rPr>
              <w:t>28/12/2025</w:t>
            </w:r>
          </w:p>
        </w:tc>
        <w:tc>
          <w:tcPr>
            <w:tcW w:w="1635" w:type="dxa"/>
            <w:tcBorders>
              <w:top w:val="nil"/>
              <w:left w:val="nil"/>
              <w:bottom w:val="single" w:sz="6" w:space="0" w:color="000000"/>
              <w:right w:val="single" w:sz="6" w:space="0" w:color="000000"/>
            </w:tcBorders>
            <w:tcMar>
              <w:top w:w="0" w:type="dxa"/>
              <w:left w:w="0" w:type="dxa"/>
              <w:bottom w:w="0" w:type="dxa"/>
              <w:right w:w="0" w:type="dxa"/>
            </w:tcMar>
          </w:tcPr>
          <w:p w:rsidR="005C0452" w:rsidRPr="005E01BD" w:rsidRDefault="005C0452" w:rsidP="00154E93">
            <w:pPr>
              <w:jc w:val="center"/>
              <w:rPr>
                <w:color w:val="auto"/>
              </w:rPr>
            </w:pPr>
            <w:r w:rsidRPr="005E01BD">
              <w:rPr>
                <w:color w:val="auto"/>
              </w:rPr>
              <w:t>2021 to 2025</w:t>
            </w:r>
          </w:p>
        </w:tc>
        <w:tc>
          <w:tcPr>
            <w:tcW w:w="1620" w:type="dxa"/>
            <w:tcBorders>
              <w:top w:val="nil"/>
              <w:left w:val="nil"/>
              <w:bottom w:val="single" w:sz="6" w:space="0" w:color="000000"/>
              <w:right w:val="single" w:sz="6" w:space="0" w:color="000000"/>
            </w:tcBorders>
            <w:tcMar>
              <w:top w:w="0" w:type="dxa"/>
              <w:left w:w="0" w:type="dxa"/>
              <w:bottom w:w="0" w:type="dxa"/>
              <w:right w:w="0" w:type="dxa"/>
            </w:tcMar>
          </w:tcPr>
          <w:p w:rsidR="005C0452" w:rsidRPr="005E01BD" w:rsidRDefault="005C0452" w:rsidP="00154E93">
            <w:pPr>
              <w:rPr>
                <w:color w:val="auto"/>
              </w:rPr>
            </w:pPr>
            <w:r w:rsidRPr="005E01BD">
              <w:rPr>
                <w:color w:val="auto"/>
              </w:rPr>
              <w:t>349</w:t>
            </w:r>
          </w:p>
        </w:tc>
        <w:tc>
          <w:tcPr>
            <w:tcW w:w="1230" w:type="dxa"/>
            <w:tcBorders>
              <w:top w:val="nil"/>
              <w:left w:val="nil"/>
              <w:bottom w:val="single" w:sz="6" w:space="0" w:color="000000"/>
              <w:right w:val="single" w:sz="6" w:space="0" w:color="000000"/>
            </w:tcBorders>
            <w:tcMar>
              <w:top w:w="0" w:type="dxa"/>
              <w:left w:w="0" w:type="dxa"/>
              <w:bottom w:w="0" w:type="dxa"/>
              <w:right w:w="0" w:type="dxa"/>
            </w:tcMar>
          </w:tcPr>
          <w:p w:rsidR="005C0452" w:rsidRPr="005E01BD" w:rsidRDefault="005C0452" w:rsidP="00154E93">
            <w:pPr>
              <w:rPr>
                <w:color w:val="auto"/>
              </w:rPr>
            </w:pPr>
            <w:r w:rsidRPr="005E01BD">
              <w:rPr>
                <w:color w:val="auto"/>
              </w:rPr>
              <w:t>346</w:t>
            </w:r>
          </w:p>
        </w:tc>
        <w:tc>
          <w:tcPr>
            <w:tcW w:w="1695" w:type="dxa"/>
            <w:tcBorders>
              <w:top w:val="nil"/>
              <w:left w:val="nil"/>
              <w:bottom w:val="single" w:sz="6" w:space="0" w:color="000000"/>
              <w:right w:val="single" w:sz="6" w:space="0" w:color="000000"/>
            </w:tcBorders>
            <w:tcMar>
              <w:top w:w="0" w:type="dxa"/>
              <w:left w:w="0" w:type="dxa"/>
              <w:bottom w:w="0" w:type="dxa"/>
              <w:right w:w="0" w:type="dxa"/>
            </w:tcMar>
          </w:tcPr>
          <w:p w:rsidR="005C0452" w:rsidRPr="005E01BD" w:rsidRDefault="005C0452" w:rsidP="00154E93">
            <w:pPr>
              <w:rPr>
                <w:color w:val="auto"/>
              </w:rPr>
            </w:pPr>
            <w:r w:rsidRPr="005E01BD">
              <w:rPr>
                <w:color w:val="auto"/>
              </w:rPr>
              <w:t>3</w:t>
            </w:r>
          </w:p>
        </w:tc>
      </w:tr>
      <w:tr w:rsidR="005E01BD" w:rsidRPr="005E01BD" w:rsidTr="00154E93">
        <w:trPr>
          <w:cantSplit/>
          <w:trHeight w:val="300"/>
          <w:tblHeader/>
          <w:jc w:val="center"/>
        </w:trPr>
        <w:tc>
          <w:tcPr>
            <w:tcW w:w="1755" w:type="dxa"/>
            <w:tcBorders>
              <w:top w:val="nil"/>
              <w:left w:val="single" w:sz="6" w:space="0" w:color="000000"/>
              <w:bottom w:val="single" w:sz="6" w:space="0" w:color="000000"/>
              <w:right w:val="single" w:sz="6" w:space="0" w:color="000000"/>
            </w:tcBorders>
            <w:tcMar>
              <w:top w:w="0" w:type="dxa"/>
              <w:left w:w="0" w:type="dxa"/>
              <w:bottom w:w="0" w:type="dxa"/>
              <w:right w:w="0" w:type="dxa"/>
            </w:tcMar>
          </w:tcPr>
          <w:p w:rsidR="005C0452" w:rsidRPr="005E01BD" w:rsidRDefault="005C0452" w:rsidP="00154E93">
            <w:pPr>
              <w:rPr>
                <w:color w:val="auto"/>
              </w:rPr>
            </w:pPr>
            <w:proofErr w:type="spellStart"/>
            <w:r w:rsidRPr="005E01BD">
              <w:rPr>
                <w:color w:val="auto"/>
              </w:rPr>
              <w:t>PubMed</w:t>
            </w:r>
            <w:proofErr w:type="spellEnd"/>
          </w:p>
        </w:tc>
        <w:tc>
          <w:tcPr>
            <w:tcW w:w="1455" w:type="dxa"/>
            <w:tcBorders>
              <w:top w:val="nil"/>
              <w:left w:val="nil"/>
              <w:bottom w:val="single" w:sz="6" w:space="0" w:color="000000"/>
              <w:right w:val="single" w:sz="6" w:space="0" w:color="000000"/>
            </w:tcBorders>
            <w:tcMar>
              <w:top w:w="0" w:type="dxa"/>
              <w:left w:w="0" w:type="dxa"/>
              <w:bottom w:w="0" w:type="dxa"/>
              <w:right w:w="0" w:type="dxa"/>
            </w:tcMar>
          </w:tcPr>
          <w:p w:rsidR="005C0452" w:rsidRPr="005E01BD" w:rsidRDefault="005C0452" w:rsidP="00154E93">
            <w:pPr>
              <w:jc w:val="center"/>
              <w:rPr>
                <w:color w:val="auto"/>
              </w:rPr>
            </w:pPr>
            <w:r w:rsidRPr="005E01BD">
              <w:rPr>
                <w:color w:val="auto"/>
              </w:rPr>
              <w:t>30/12/2025</w:t>
            </w:r>
          </w:p>
        </w:tc>
        <w:tc>
          <w:tcPr>
            <w:tcW w:w="1635" w:type="dxa"/>
            <w:tcBorders>
              <w:top w:val="nil"/>
              <w:left w:val="nil"/>
              <w:bottom w:val="single" w:sz="6" w:space="0" w:color="000000"/>
              <w:right w:val="single" w:sz="6" w:space="0" w:color="000000"/>
            </w:tcBorders>
            <w:tcMar>
              <w:top w:w="0" w:type="dxa"/>
              <w:left w:w="0" w:type="dxa"/>
              <w:bottom w:w="0" w:type="dxa"/>
              <w:right w:w="0" w:type="dxa"/>
            </w:tcMar>
          </w:tcPr>
          <w:p w:rsidR="005C0452" w:rsidRPr="005E01BD" w:rsidRDefault="005C0452" w:rsidP="00154E93">
            <w:pPr>
              <w:jc w:val="center"/>
              <w:rPr>
                <w:color w:val="auto"/>
              </w:rPr>
            </w:pPr>
            <w:r w:rsidRPr="005E01BD">
              <w:rPr>
                <w:color w:val="auto"/>
              </w:rPr>
              <w:t>2021 to 2025</w:t>
            </w:r>
          </w:p>
        </w:tc>
        <w:tc>
          <w:tcPr>
            <w:tcW w:w="1620" w:type="dxa"/>
            <w:tcBorders>
              <w:top w:val="nil"/>
              <w:left w:val="nil"/>
              <w:bottom w:val="single" w:sz="6" w:space="0" w:color="000000"/>
              <w:right w:val="single" w:sz="6" w:space="0" w:color="000000"/>
            </w:tcBorders>
            <w:tcMar>
              <w:top w:w="0" w:type="dxa"/>
              <w:left w:w="0" w:type="dxa"/>
              <w:bottom w:w="0" w:type="dxa"/>
              <w:right w:w="0" w:type="dxa"/>
            </w:tcMar>
          </w:tcPr>
          <w:p w:rsidR="005C0452" w:rsidRPr="005E01BD" w:rsidRDefault="005C0452" w:rsidP="00154E93">
            <w:pPr>
              <w:rPr>
                <w:color w:val="auto"/>
              </w:rPr>
            </w:pPr>
            <w:r w:rsidRPr="005E01BD">
              <w:rPr>
                <w:color w:val="auto"/>
              </w:rPr>
              <w:t>469</w:t>
            </w:r>
          </w:p>
        </w:tc>
        <w:tc>
          <w:tcPr>
            <w:tcW w:w="1230" w:type="dxa"/>
            <w:tcBorders>
              <w:top w:val="nil"/>
              <w:left w:val="nil"/>
              <w:bottom w:val="single" w:sz="6" w:space="0" w:color="000000"/>
              <w:right w:val="single" w:sz="6" w:space="0" w:color="000000"/>
            </w:tcBorders>
            <w:tcMar>
              <w:top w:w="0" w:type="dxa"/>
              <w:left w:w="0" w:type="dxa"/>
              <w:bottom w:w="0" w:type="dxa"/>
              <w:right w:w="0" w:type="dxa"/>
            </w:tcMar>
          </w:tcPr>
          <w:p w:rsidR="005C0452" w:rsidRPr="005E01BD" w:rsidRDefault="005C0452" w:rsidP="00154E93">
            <w:pPr>
              <w:rPr>
                <w:color w:val="auto"/>
              </w:rPr>
            </w:pPr>
            <w:r w:rsidRPr="005E01BD">
              <w:rPr>
                <w:color w:val="auto"/>
              </w:rPr>
              <w:t>463</w:t>
            </w:r>
          </w:p>
        </w:tc>
        <w:tc>
          <w:tcPr>
            <w:tcW w:w="1695" w:type="dxa"/>
            <w:tcBorders>
              <w:top w:val="nil"/>
              <w:left w:val="nil"/>
              <w:bottom w:val="single" w:sz="6" w:space="0" w:color="000000"/>
              <w:right w:val="single" w:sz="6" w:space="0" w:color="000000"/>
            </w:tcBorders>
            <w:tcMar>
              <w:top w:w="0" w:type="dxa"/>
              <w:left w:w="0" w:type="dxa"/>
              <w:bottom w:w="0" w:type="dxa"/>
              <w:right w:w="0" w:type="dxa"/>
            </w:tcMar>
          </w:tcPr>
          <w:p w:rsidR="005C0452" w:rsidRPr="005E01BD" w:rsidRDefault="005C0452" w:rsidP="00154E93">
            <w:pPr>
              <w:rPr>
                <w:color w:val="auto"/>
              </w:rPr>
            </w:pPr>
            <w:r w:rsidRPr="005E01BD">
              <w:rPr>
                <w:color w:val="auto"/>
              </w:rPr>
              <w:t>6</w:t>
            </w:r>
          </w:p>
        </w:tc>
      </w:tr>
      <w:tr w:rsidR="005E01BD" w:rsidRPr="005E01BD" w:rsidTr="00154E93">
        <w:trPr>
          <w:cantSplit/>
          <w:trHeight w:val="315"/>
          <w:tblHeader/>
          <w:jc w:val="center"/>
        </w:trPr>
        <w:tc>
          <w:tcPr>
            <w:tcW w:w="1755" w:type="dxa"/>
            <w:tcBorders>
              <w:top w:val="nil"/>
              <w:left w:val="single" w:sz="6" w:space="0" w:color="000000"/>
              <w:bottom w:val="single" w:sz="6" w:space="0" w:color="000000"/>
              <w:right w:val="single" w:sz="6" w:space="0" w:color="000000"/>
            </w:tcBorders>
            <w:tcMar>
              <w:top w:w="0" w:type="dxa"/>
              <w:left w:w="0" w:type="dxa"/>
              <w:bottom w:w="0" w:type="dxa"/>
              <w:right w:w="0" w:type="dxa"/>
            </w:tcMar>
          </w:tcPr>
          <w:p w:rsidR="005C0452" w:rsidRPr="005E01BD" w:rsidRDefault="005C0452" w:rsidP="00154E93">
            <w:pPr>
              <w:rPr>
                <w:color w:val="auto"/>
              </w:rPr>
            </w:pPr>
            <w:r w:rsidRPr="005E01BD">
              <w:rPr>
                <w:color w:val="auto"/>
              </w:rPr>
              <w:t>HAND SEARCH</w:t>
            </w:r>
          </w:p>
        </w:tc>
        <w:tc>
          <w:tcPr>
            <w:tcW w:w="1455" w:type="dxa"/>
            <w:tcBorders>
              <w:top w:val="nil"/>
              <w:left w:val="nil"/>
              <w:bottom w:val="single" w:sz="6" w:space="0" w:color="000000"/>
              <w:right w:val="single" w:sz="6" w:space="0" w:color="000000"/>
            </w:tcBorders>
            <w:tcMar>
              <w:top w:w="0" w:type="dxa"/>
              <w:left w:w="0" w:type="dxa"/>
              <w:bottom w:w="0" w:type="dxa"/>
              <w:right w:w="0" w:type="dxa"/>
            </w:tcMar>
          </w:tcPr>
          <w:p w:rsidR="005C0452" w:rsidRPr="005E01BD" w:rsidRDefault="005C0452" w:rsidP="00154E93">
            <w:pPr>
              <w:jc w:val="center"/>
              <w:rPr>
                <w:color w:val="auto"/>
              </w:rPr>
            </w:pPr>
            <w:r w:rsidRPr="005E01BD">
              <w:rPr>
                <w:color w:val="auto"/>
              </w:rPr>
              <w:t>31/12/2025</w:t>
            </w:r>
          </w:p>
        </w:tc>
        <w:tc>
          <w:tcPr>
            <w:tcW w:w="1635" w:type="dxa"/>
            <w:tcBorders>
              <w:top w:val="nil"/>
              <w:left w:val="nil"/>
              <w:bottom w:val="single" w:sz="6" w:space="0" w:color="000000"/>
              <w:right w:val="single" w:sz="6" w:space="0" w:color="000000"/>
            </w:tcBorders>
            <w:tcMar>
              <w:top w:w="0" w:type="dxa"/>
              <w:left w:w="0" w:type="dxa"/>
              <w:bottom w:w="0" w:type="dxa"/>
              <w:right w:w="0" w:type="dxa"/>
            </w:tcMar>
          </w:tcPr>
          <w:p w:rsidR="005C0452" w:rsidRPr="005E01BD" w:rsidRDefault="005C0452" w:rsidP="00154E93">
            <w:pPr>
              <w:jc w:val="center"/>
              <w:rPr>
                <w:color w:val="auto"/>
              </w:rPr>
            </w:pPr>
            <w:r w:rsidRPr="005E01BD">
              <w:rPr>
                <w:color w:val="auto"/>
              </w:rPr>
              <w:t>2021 to 2025</w:t>
            </w:r>
          </w:p>
        </w:tc>
        <w:tc>
          <w:tcPr>
            <w:tcW w:w="1620" w:type="dxa"/>
            <w:tcBorders>
              <w:top w:val="nil"/>
              <w:left w:val="nil"/>
              <w:bottom w:val="single" w:sz="6" w:space="0" w:color="000000"/>
              <w:right w:val="single" w:sz="6" w:space="0" w:color="000000"/>
            </w:tcBorders>
            <w:tcMar>
              <w:top w:w="0" w:type="dxa"/>
              <w:left w:w="0" w:type="dxa"/>
              <w:bottom w:w="0" w:type="dxa"/>
              <w:right w:w="0" w:type="dxa"/>
            </w:tcMar>
          </w:tcPr>
          <w:p w:rsidR="005C0452" w:rsidRPr="005E01BD" w:rsidRDefault="005C0452" w:rsidP="00154E93">
            <w:pPr>
              <w:rPr>
                <w:color w:val="auto"/>
              </w:rPr>
            </w:pPr>
            <w:r w:rsidRPr="005E01BD">
              <w:rPr>
                <w:color w:val="auto"/>
              </w:rPr>
              <w:t>185</w:t>
            </w:r>
          </w:p>
        </w:tc>
        <w:tc>
          <w:tcPr>
            <w:tcW w:w="1230" w:type="dxa"/>
            <w:tcBorders>
              <w:top w:val="nil"/>
              <w:left w:val="nil"/>
              <w:bottom w:val="single" w:sz="6" w:space="0" w:color="000000"/>
              <w:right w:val="single" w:sz="6" w:space="0" w:color="000000"/>
            </w:tcBorders>
            <w:tcMar>
              <w:top w:w="0" w:type="dxa"/>
              <w:left w:w="0" w:type="dxa"/>
              <w:bottom w:w="0" w:type="dxa"/>
              <w:right w:w="0" w:type="dxa"/>
            </w:tcMar>
          </w:tcPr>
          <w:p w:rsidR="005C0452" w:rsidRPr="005E01BD" w:rsidRDefault="005C0452" w:rsidP="00154E93">
            <w:pPr>
              <w:rPr>
                <w:color w:val="auto"/>
              </w:rPr>
            </w:pPr>
            <w:r w:rsidRPr="005E01BD">
              <w:rPr>
                <w:color w:val="auto"/>
              </w:rPr>
              <w:t>184</w:t>
            </w:r>
          </w:p>
        </w:tc>
        <w:tc>
          <w:tcPr>
            <w:tcW w:w="1695" w:type="dxa"/>
            <w:tcBorders>
              <w:top w:val="nil"/>
              <w:left w:val="nil"/>
              <w:bottom w:val="single" w:sz="6" w:space="0" w:color="000000"/>
              <w:right w:val="single" w:sz="6" w:space="0" w:color="000000"/>
            </w:tcBorders>
            <w:tcMar>
              <w:top w:w="0" w:type="dxa"/>
              <w:left w:w="0" w:type="dxa"/>
              <w:bottom w:w="0" w:type="dxa"/>
              <w:right w:w="0" w:type="dxa"/>
            </w:tcMar>
          </w:tcPr>
          <w:p w:rsidR="005C0452" w:rsidRPr="005E01BD" w:rsidRDefault="005C0452" w:rsidP="00154E93">
            <w:pPr>
              <w:rPr>
                <w:color w:val="auto"/>
              </w:rPr>
            </w:pPr>
            <w:r w:rsidRPr="005E01BD">
              <w:rPr>
                <w:color w:val="auto"/>
              </w:rPr>
              <w:t>1</w:t>
            </w:r>
          </w:p>
        </w:tc>
      </w:tr>
      <w:tr w:rsidR="005E01BD" w:rsidRPr="005E01BD" w:rsidTr="00154E93">
        <w:trPr>
          <w:cantSplit/>
          <w:trHeight w:val="600"/>
          <w:tblHeader/>
          <w:jc w:val="center"/>
        </w:trPr>
        <w:tc>
          <w:tcPr>
            <w:tcW w:w="1755" w:type="dxa"/>
            <w:tcBorders>
              <w:top w:val="nil"/>
              <w:left w:val="single" w:sz="6" w:space="0" w:color="000000"/>
              <w:bottom w:val="single" w:sz="6" w:space="0" w:color="000000"/>
              <w:right w:val="single" w:sz="6" w:space="0" w:color="000000"/>
            </w:tcBorders>
            <w:tcMar>
              <w:top w:w="0" w:type="dxa"/>
              <w:left w:w="0" w:type="dxa"/>
              <w:bottom w:w="0" w:type="dxa"/>
              <w:right w:w="0" w:type="dxa"/>
            </w:tcMar>
          </w:tcPr>
          <w:p w:rsidR="005C0452" w:rsidRPr="005E01BD" w:rsidRDefault="005C0452" w:rsidP="00154E93">
            <w:pPr>
              <w:rPr>
                <w:color w:val="auto"/>
              </w:rPr>
            </w:pPr>
            <w:r w:rsidRPr="005E01BD">
              <w:rPr>
                <w:color w:val="auto"/>
              </w:rPr>
              <w:t>TOTAL ARTICLES</w:t>
            </w:r>
          </w:p>
        </w:tc>
        <w:tc>
          <w:tcPr>
            <w:tcW w:w="1455" w:type="dxa"/>
            <w:tcBorders>
              <w:top w:val="nil"/>
              <w:left w:val="nil"/>
              <w:bottom w:val="single" w:sz="6" w:space="0" w:color="000000"/>
              <w:right w:val="single" w:sz="6" w:space="0" w:color="000000"/>
            </w:tcBorders>
            <w:tcMar>
              <w:top w:w="0" w:type="dxa"/>
              <w:left w:w="0" w:type="dxa"/>
              <w:bottom w:w="0" w:type="dxa"/>
              <w:right w:w="0" w:type="dxa"/>
            </w:tcMar>
          </w:tcPr>
          <w:p w:rsidR="005C0452" w:rsidRPr="005E01BD" w:rsidRDefault="005C0452" w:rsidP="00154E93">
            <w:pPr>
              <w:jc w:val="center"/>
              <w:rPr>
                <w:color w:val="auto"/>
              </w:rPr>
            </w:pPr>
          </w:p>
        </w:tc>
        <w:tc>
          <w:tcPr>
            <w:tcW w:w="1635" w:type="dxa"/>
            <w:tcBorders>
              <w:top w:val="nil"/>
              <w:left w:val="nil"/>
              <w:bottom w:val="single" w:sz="6" w:space="0" w:color="000000"/>
              <w:right w:val="single" w:sz="6" w:space="0" w:color="000000"/>
            </w:tcBorders>
            <w:tcMar>
              <w:top w:w="0" w:type="dxa"/>
              <w:left w:w="0" w:type="dxa"/>
              <w:bottom w:w="0" w:type="dxa"/>
              <w:right w:w="0" w:type="dxa"/>
            </w:tcMar>
          </w:tcPr>
          <w:p w:rsidR="005C0452" w:rsidRPr="005E01BD" w:rsidRDefault="005C0452" w:rsidP="00154E93">
            <w:pPr>
              <w:jc w:val="center"/>
              <w:rPr>
                <w:color w:val="auto"/>
              </w:rPr>
            </w:pPr>
          </w:p>
        </w:tc>
        <w:tc>
          <w:tcPr>
            <w:tcW w:w="1620" w:type="dxa"/>
            <w:tcBorders>
              <w:top w:val="nil"/>
              <w:left w:val="nil"/>
              <w:bottom w:val="single" w:sz="6" w:space="0" w:color="000000"/>
              <w:right w:val="single" w:sz="6" w:space="0" w:color="000000"/>
            </w:tcBorders>
            <w:tcMar>
              <w:top w:w="0" w:type="dxa"/>
              <w:left w:w="0" w:type="dxa"/>
              <w:bottom w:w="0" w:type="dxa"/>
              <w:right w:w="0" w:type="dxa"/>
            </w:tcMar>
          </w:tcPr>
          <w:p w:rsidR="005C0452" w:rsidRPr="005E01BD" w:rsidRDefault="005C0452" w:rsidP="00154E93">
            <w:pPr>
              <w:rPr>
                <w:color w:val="auto"/>
              </w:rPr>
            </w:pPr>
            <w:r w:rsidRPr="005E01BD">
              <w:rPr>
                <w:color w:val="auto"/>
              </w:rPr>
              <w:t>1003</w:t>
            </w:r>
          </w:p>
        </w:tc>
        <w:tc>
          <w:tcPr>
            <w:tcW w:w="1230" w:type="dxa"/>
            <w:tcBorders>
              <w:top w:val="nil"/>
              <w:left w:val="nil"/>
              <w:bottom w:val="single" w:sz="6" w:space="0" w:color="000000"/>
              <w:right w:val="single" w:sz="6" w:space="0" w:color="000000"/>
            </w:tcBorders>
            <w:tcMar>
              <w:top w:w="0" w:type="dxa"/>
              <w:left w:w="0" w:type="dxa"/>
              <w:bottom w:w="0" w:type="dxa"/>
              <w:right w:w="0" w:type="dxa"/>
            </w:tcMar>
          </w:tcPr>
          <w:p w:rsidR="005C0452" w:rsidRPr="005E01BD" w:rsidRDefault="005C0452" w:rsidP="00154E93">
            <w:pPr>
              <w:rPr>
                <w:color w:val="auto"/>
              </w:rPr>
            </w:pPr>
            <w:r w:rsidRPr="005E01BD">
              <w:rPr>
                <w:color w:val="auto"/>
              </w:rPr>
              <w:t>993</w:t>
            </w:r>
          </w:p>
        </w:tc>
        <w:tc>
          <w:tcPr>
            <w:tcW w:w="1695" w:type="dxa"/>
            <w:tcBorders>
              <w:top w:val="nil"/>
              <w:left w:val="nil"/>
              <w:bottom w:val="single" w:sz="6" w:space="0" w:color="000000"/>
              <w:right w:val="single" w:sz="6" w:space="0" w:color="000000"/>
            </w:tcBorders>
            <w:tcMar>
              <w:top w:w="0" w:type="dxa"/>
              <w:left w:w="0" w:type="dxa"/>
              <w:bottom w:w="0" w:type="dxa"/>
              <w:right w:w="0" w:type="dxa"/>
            </w:tcMar>
          </w:tcPr>
          <w:p w:rsidR="005C0452" w:rsidRPr="005E01BD" w:rsidRDefault="005C0452" w:rsidP="00154E93">
            <w:pPr>
              <w:rPr>
                <w:color w:val="auto"/>
              </w:rPr>
            </w:pPr>
            <w:r w:rsidRPr="005E01BD">
              <w:rPr>
                <w:color w:val="auto"/>
              </w:rPr>
              <w:t>10</w:t>
            </w:r>
          </w:p>
        </w:tc>
      </w:tr>
    </w:tbl>
    <w:p w:rsidR="005C0452" w:rsidRPr="005E01BD" w:rsidRDefault="005C0452" w:rsidP="005C0452">
      <w:pPr>
        <w:pStyle w:val="Heading5"/>
        <w:keepNext w:val="0"/>
        <w:keepLines w:val="0"/>
        <w:rPr>
          <w:color w:val="auto"/>
        </w:rPr>
      </w:pPr>
      <w:bookmarkStart w:id="56" w:name="_mka72wtafub3" w:colFirst="0" w:colLast="0"/>
      <w:bookmarkStart w:id="57" w:name="_Toc218277781"/>
      <w:bookmarkEnd w:id="56"/>
      <w:r w:rsidRPr="005E01BD">
        <w:rPr>
          <w:color w:val="auto"/>
        </w:rPr>
        <w:t>Table 3.</w:t>
      </w:r>
      <w:r w:rsidR="00952618" w:rsidRPr="005E01BD">
        <w:rPr>
          <w:color w:val="auto"/>
        </w:rPr>
        <w:t>4</w:t>
      </w:r>
      <w:r w:rsidRPr="005E01BD">
        <w:rPr>
          <w:color w:val="auto"/>
        </w:rPr>
        <w:t>: Database search</w:t>
      </w:r>
      <w:bookmarkEnd w:id="57"/>
    </w:p>
    <w:p w:rsidR="005C0452" w:rsidRPr="005E01BD" w:rsidRDefault="005C0452" w:rsidP="005C0452">
      <w:pPr>
        <w:jc w:val="center"/>
        <w:rPr>
          <w:color w:val="auto"/>
        </w:rPr>
      </w:pPr>
      <w:r w:rsidRPr="005E01BD">
        <w:rPr>
          <w:color w:val="auto"/>
        </w:rPr>
        <w:t>(Source: Created by the author)</w:t>
      </w:r>
    </w:p>
    <w:p w:rsidR="005C0452" w:rsidRPr="005E01BD" w:rsidRDefault="005C0452" w:rsidP="005C0452">
      <w:pPr>
        <w:pStyle w:val="Heading2"/>
        <w:rPr>
          <w:color w:val="auto"/>
        </w:rPr>
      </w:pPr>
      <w:bookmarkStart w:id="58" w:name="_9yk7canr70jd" w:colFirst="0" w:colLast="0"/>
      <w:bookmarkStart w:id="59" w:name="_Toc218284277"/>
      <w:bookmarkEnd w:id="58"/>
      <w:r w:rsidRPr="005E01BD">
        <w:rPr>
          <w:color w:val="auto"/>
        </w:rPr>
        <w:t>3.16 Study Selection</w:t>
      </w:r>
      <w:bookmarkEnd w:id="59"/>
    </w:p>
    <w:p w:rsidR="005C0452" w:rsidRPr="005E01BD" w:rsidRDefault="005C0452" w:rsidP="005C0452">
      <w:pPr>
        <w:rPr>
          <w:b/>
          <w:bCs/>
          <w:i/>
          <w:iCs/>
          <w:color w:val="auto"/>
        </w:rPr>
      </w:pPr>
      <w:r w:rsidRPr="005E01BD">
        <w:rPr>
          <w:b/>
          <w:bCs/>
          <w:i/>
          <w:iCs/>
          <w:color w:val="auto"/>
        </w:rPr>
        <w:t xml:space="preserve">a. Step 1: Overall screening of articles </w:t>
      </w:r>
    </w:p>
    <w:p w:rsidR="005C0452" w:rsidRPr="005E01BD" w:rsidRDefault="005C0452" w:rsidP="005C0452">
      <w:pPr>
        <w:rPr>
          <w:color w:val="auto"/>
        </w:rPr>
      </w:pPr>
      <w:r w:rsidRPr="005E01BD">
        <w:rPr>
          <w:color w:val="auto"/>
        </w:rPr>
        <w:t xml:space="preserve">The screening of the articles is done through establishing inclusion and </w:t>
      </w:r>
      <w:proofErr w:type="gramStart"/>
      <w:r w:rsidRPr="005E01BD">
        <w:rPr>
          <w:color w:val="auto"/>
        </w:rPr>
        <w:t>inclusion criteria including articles published between 2021 to 2025 and is</w:t>
      </w:r>
      <w:proofErr w:type="gramEnd"/>
      <w:r w:rsidRPr="005E01BD">
        <w:rPr>
          <w:color w:val="auto"/>
        </w:rPr>
        <w:t xml:space="preserve"> related to mental health outcomes after </w:t>
      </w:r>
      <w:proofErr w:type="spellStart"/>
      <w:r w:rsidRPr="005E01BD">
        <w:rPr>
          <w:color w:val="auto"/>
        </w:rPr>
        <w:t>Covid</w:t>
      </w:r>
      <w:proofErr w:type="spellEnd"/>
      <w:r w:rsidRPr="005E01BD">
        <w:rPr>
          <w:color w:val="auto"/>
        </w:rPr>
        <w:t xml:space="preserve"> in England and Scotland. The search strategy has majorly focused on the articles that contain information regarding mental health issues among adolescents in England and Scotland that may be caused by prolonged social isolation and distancing. </w:t>
      </w:r>
    </w:p>
    <w:p w:rsidR="005C0452" w:rsidRPr="005E01BD" w:rsidRDefault="005C0452" w:rsidP="005C0452">
      <w:pPr>
        <w:rPr>
          <w:b/>
          <w:bCs/>
          <w:i/>
          <w:iCs/>
          <w:color w:val="auto"/>
        </w:rPr>
      </w:pPr>
      <w:r w:rsidRPr="005E01BD">
        <w:rPr>
          <w:b/>
          <w:bCs/>
          <w:i/>
          <w:iCs/>
          <w:color w:val="auto"/>
        </w:rPr>
        <w:t>b. Step 2: Title and abstract screening</w:t>
      </w:r>
    </w:p>
    <w:p w:rsidR="005C0452" w:rsidRPr="005E01BD" w:rsidRDefault="005C0452" w:rsidP="005C0452">
      <w:pPr>
        <w:rPr>
          <w:color w:val="auto"/>
        </w:rPr>
      </w:pPr>
      <w:r w:rsidRPr="005E01BD">
        <w:rPr>
          <w:color w:val="auto"/>
        </w:rPr>
        <w:t xml:space="preserve">The article contains extensive information on the rising issues and cases of mental health instability among adolescents in England and Scotland has been extracted and included in the study. </w:t>
      </w:r>
      <w:proofErr w:type="spellStart"/>
      <w:r w:rsidRPr="005E01BD">
        <w:rPr>
          <w:color w:val="auto"/>
        </w:rPr>
        <w:t>Barbieri</w:t>
      </w:r>
      <w:proofErr w:type="spellEnd"/>
      <w:r w:rsidRPr="005E01BD">
        <w:rPr>
          <w:color w:val="auto"/>
        </w:rPr>
        <w:t xml:space="preserve"> </w:t>
      </w:r>
      <w:r w:rsidR="00E11914" w:rsidRPr="005E01BD">
        <w:rPr>
          <w:i/>
          <w:iCs/>
          <w:color w:val="auto"/>
        </w:rPr>
        <w:t>et al.</w:t>
      </w:r>
      <w:r w:rsidRPr="005E01BD">
        <w:rPr>
          <w:color w:val="auto"/>
        </w:rPr>
        <w:t xml:space="preserve"> (2022) have outlined that family support and involvement in socialization with the children and adolescent during </w:t>
      </w:r>
      <w:proofErr w:type="spellStart"/>
      <w:r w:rsidRPr="005E01BD">
        <w:rPr>
          <w:color w:val="auto"/>
        </w:rPr>
        <w:t>Covid</w:t>
      </w:r>
      <w:proofErr w:type="spellEnd"/>
      <w:r w:rsidRPr="005E01BD">
        <w:rPr>
          <w:color w:val="auto"/>
        </w:rPr>
        <w:t xml:space="preserve"> is significant for psychological wellbeing and health of the individuals. The information containing comprehensive information regarding the </w:t>
      </w:r>
      <w:r w:rsidRPr="005E01BD">
        <w:rPr>
          <w:color w:val="auto"/>
        </w:rPr>
        <w:lastRenderedPageBreak/>
        <w:t xml:space="preserve">social environment of adolescents has been gathered that assists in analysing overall mental wellbeing. </w:t>
      </w:r>
    </w:p>
    <w:p w:rsidR="005C0452" w:rsidRPr="005E01BD" w:rsidRDefault="005C0452" w:rsidP="005C0452">
      <w:pPr>
        <w:rPr>
          <w:b/>
          <w:bCs/>
          <w:i/>
          <w:iCs/>
          <w:color w:val="auto"/>
        </w:rPr>
      </w:pPr>
      <w:r w:rsidRPr="005E01BD">
        <w:rPr>
          <w:b/>
          <w:bCs/>
          <w:i/>
          <w:iCs/>
          <w:color w:val="auto"/>
        </w:rPr>
        <w:t>c. Step 3: Full-text downloading and screening</w:t>
      </w:r>
    </w:p>
    <w:p w:rsidR="005C0452" w:rsidRPr="005E01BD" w:rsidRDefault="005C0452" w:rsidP="005C0452">
      <w:pPr>
        <w:rPr>
          <w:color w:val="auto"/>
        </w:rPr>
      </w:pPr>
      <w:r w:rsidRPr="005E01BD">
        <w:rPr>
          <w:color w:val="auto"/>
        </w:rPr>
        <w:t xml:space="preserve">The articles containing scientific methods including introduction, abstract, methodology and results have been integrated that has been ensured through the implication of the PICO framework using database search. Turnbull </w:t>
      </w:r>
      <w:r w:rsidR="00E11914" w:rsidRPr="005E01BD">
        <w:rPr>
          <w:i/>
          <w:iCs/>
          <w:color w:val="auto"/>
        </w:rPr>
        <w:t>et al</w:t>
      </w:r>
      <w:proofErr w:type="gramStart"/>
      <w:r w:rsidR="00E11914" w:rsidRPr="005E01BD">
        <w:rPr>
          <w:i/>
          <w:iCs/>
          <w:color w:val="auto"/>
        </w:rPr>
        <w:t>.</w:t>
      </w:r>
      <w:r w:rsidRPr="005E01BD">
        <w:rPr>
          <w:color w:val="auto"/>
        </w:rPr>
        <w:t>(</w:t>
      </w:r>
      <w:proofErr w:type="gramEnd"/>
      <w:r w:rsidRPr="005E01BD">
        <w:rPr>
          <w:color w:val="auto"/>
        </w:rPr>
        <w:t xml:space="preserve">2023) have analysed that inclusion and exclusion criteria is significant in systematic review for improving the accuracy of retrieved items and improving search results. </w:t>
      </w:r>
    </w:p>
    <w:p w:rsidR="005C0452" w:rsidRPr="005E01BD" w:rsidRDefault="005C0452" w:rsidP="005C0452">
      <w:pPr>
        <w:rPr>
          <w:b/>
          <w:bCs/>
          <w:i/>
          <w:iCs/>
          <w:color w:val="auto"/>
        </w:rPr>
      </w:pPr>
      <w:r w:rsidRPr="005E01BD">
        <w:rPr>
          <w:b/>
          <w:bCs/>
          <w:i/>
          <w:iCs/>
          <w:color w:val="auto"/>
        </w:rPr>
        <w:t>d. Step 4: Abstracts in inclusion criteria</w:t>
      </w:r>
    </w:p>
    <w:p w:rsidR="005C0452" w:rsidRPr="005E01BD" w:rsidRDefault="005C0452" w:rsidP="005C0452">
      <w:pPr>
        <w:rPr>
          <w:color w:val="auto"/>
        </w:rPr>
      </w:pPr>
      <w:r w:rsidRPr="005E01BD">
        <w:rPr>
          <w:color w:val="auto"/>
        </w:rPr>
        <w:t xml:space="preserve">The exclusion of the articles and abstract were based on the misalignment of information of the articles with the current study’s scope and objectives including the mental health issues among adolescents in England and Scotland. The conclusion was also based on misalignment of the studies with the research objectives and questions such as evaluation of post-COVID prevalence of social disengagement, anxiety and depression in England. </w:t>
      </w:r>
    </w:p>
    <w:p w:rsidR="005C0452" w:rsidRPr="005E01BD" w:rsidRDefault="005C0452" w:rsidP="005C0452">
      <w:pPr>
        <w:pStyle w:val="Heading2"/>
        <w:rPr>
          <w:color w:val="auto"/>
        </w:rPr>
      </w:pPr>
      <w:bookmarkStart w:id="60" w:name="_erhrj5e2clfl" w:colFirst="0" w:colLast="0"/>
      <w:bookmarkStart w:id="61" w:name="_Toc218284278"/>
      <w:bookmarkEnd w:id="60"/>
      <w:r w:rsidRPr="005E01BD">
        <w:rPr>
          <w:color w:val="auto"/>
        </w:rPr>
        <w:t>3.17 Summary of the articles excluded from the search</w:t>
      </w:r>
      <w:bookmarkEnd w:id="61"/>
    </w:p>
    <w:p w:rsidR="005C0452" w:rsidRPr="005E01BD" w:rsidRDefault="005C0452" w:rsidP="005C0452">
      <w:pPr>
        <w:rPr>
          <w:color w:val="auto"/>
        </w:rPr>
      </w:pPr>
      <w:r w:rsidRPr="005E01BD">
        <w:rPr>
          <w:color w:val="auto"/>
        </w:rPr>
        <w:t xml:space="preserve">A total of 1003 articles were assessed and analysed for gathering information on health and mental webbing of adolescents in England and Scotland after the Covid-19 pandemic. A total of 993 articles were excluded from the search due to lack of alignment of the articles with the study aim and objectives. Cheong </w:t>
      </w:r>
      <w:r w:rsidR="00E11914" w:rsidRPr="005E01BD">
        <w:rPr>
          <w:i/>
          <w:iCs/>
          <w:color w:val="auto"/>
        </w:rPr>
        <w:t>et al.</w:t>
      </w:r>
      <w:r w:rsidRPr="005E01BD">
        <w:rPr>
          <w:color w:val="auto"/>
        </w:rPr>
        <w:t xml:space="preserve"> (2023) have outlined the effectiveness of exclusion and injunction criteria by arguing that it assists in filtering data based on the research aim and objectives. In this regard, the exclusion criteria has been focussed to limit the extraction of data that lack alignment with mental health issues due to </w:t>
      </w:r>
      <w:proofErr w:type="spellStart"/>
      <w:r w:rsidRPr="005E01BD">
        <w:rPr>
          <w:color w:val="auto"/>
        </w:rPr>
        <w:t>Covid</w:t>
      </w:r>
      <w:proofErr w:type="spellEnd"/>
      <w:r w:rsidRPr="005E01BD">
        <w:rPr>
          <w:color w:val="auto"/>
        </w:rPr>
        <w:t xml:space="preserve"> among adolescent and young people in the specific regions. </w:t>
      </w:r>
    </w:p>
    <w:p w:rsidR="005C0452" w:rsidRPr="005E01BD" w:rsidRDefault="005C0452" w:rsidP="005C0452">
      <w:pPr>
        <w:pStyle w:val="Heading2"/>
        <w:rPr>
          <w:color w:val="auto"/>
        </w:rPr>
      </w:pPr>
      <w:bookmarkStart w:id="62" w:name="_11zv90clb2xm" w:colFirst="0" w:colLast="0"/>
      <w:bookmarkStart w:id="63" w:name="_Toc218284279"/>
      <w:bookmarkEnd w:id="62"/>
      <w:r w:rsidRPr="005E01BD">
        <w:rPr>
          <w:color w:val="auto"/>
        </w:rPr>
        <w:t>3.18 PRISMA Chart</w:t>
      </w:r>
      <w:bookmarkEnd w:id="63"/>
    </w:p>
    <w:p w:rsidR="005C0452" w:rsidRPr="005E01BD" w:rsidRDefault="005C0452" w:rsidP="005C0452">
      <w:pPr>
        <w:rPr>
          <w:color w:val="auto"/>
        </w:rPr>
      </w:pPr>
      <w:r w:rsidRPr="005E01BD">
        <w:rPr>
          <w:color w:val="auto"/>
        </w:rPr>
        <w:t xml:space="preserve">The PRISMA flowchart briefly defined the processes that have been conducted for gathering the information on mental health after </w:t>
      </w:r>
      <w:proofErr w:type="spellStart"/>
      <w:r w:rsidRPr="005E01BD">
        <w:rPr>
          <w:color w:val="auto"/>
        </w:rPr>
        <w:t>Covid</w:t>
      </w:r>
      <w:proofErr w:type="spellEnd"/>
      <w:r w:rsidRPr="005E01BD">
        <w:rPr>
          <w:color w:val="auto"/>
        </w:rPr>
        <w:t xml:space="preserve"> 19. </w:t>
      </w:r>
      <w:proofErr w:type="spellStart"/>
      <w:r w:rsidRPr="005E01BD">
        <w:rPr>
          <w:color w:val="auto"/>
        </w:rPr>
        <w:t>Trifu</w:t>
      </w:r>
      <w:r w:rsidR="00E11914" w:rsidRPr="005E01BD">
        <w:rPr>
          <w:i/>
          <w:iCs/>
          <w:color w:val="auto"/>
        </w:rPr>
        <w:t>et</w:t>
      </w:r>
      <w:proofErr w:type="spellEnd"/>
      <w:r w:rsidR="00E11914" w:rsidRPr="005E01BD">
        <w:rPr>
          <w:i/>
          <w:iCs/>
          <w:color w:val="auto"/>
        </w:rPr>
        <w:t xml:space="preserve"> al.</w:t>
      </w:r>
      <w:r w:rsidRPr="005E01BD">
        <w:rPr>
          <w:color w:val="auto"/>
        </w:rPr>
        <w:t xml:space="preserve"> (2022) have outlined that the PRISMA framework is efficient in systematic review as it assists in preparing a transparency account of the reviews for improving search strategy. </w:t>
      </w:r>
    </w:p>
    <w:p w:rsidR="005C0452" w:rsidRPr="005E01BD" w:rsidRDefault="005C0452" w:rsidP="005C0452">
      <w:pPr>
        <w:jc w:val="center"/>
        <w:rPr>
          <w:color w:val="auto"/>
        </w:rPr>
      </w:pPr>
      <w:r w:rsidRPr="005E01BD">
        <w:rPr>
          <w:noProof/>
          <w:color w:val="auto"/>
          <w:lang w:val="en-US" w:eastAsia="en-US"/>
        </w:rPr>
        <w:lastRenderedPageBreak/>
        <w:drawing>
          <wp:inline distT="0" distB="0" distL="0" distR="0">
            <wp:extent cx="5534025" cy="62198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stretch>
                      <a:fillRect/>
                    </a:stretch>
                  </pic:blipFill>
                  <pic:spPr>
                    <a:xfrm>
                      <a:off x="0" y="0"/>
                      <a:ext cx="5534025" cy="6219825"/>
                    </a:xfrm>
                    <a:prstGeom prst="rect">
                      <a:avLst/>
                    </a:prstGeom>
                  </pic:spPr>
                </pic:pic>
              </a:graphicData>
            </a:graphic>
          </wp:inline>
        </w:drawing>
      </w:r>
    </w:p>
    <w:p w:rsidR="005C0452" w:rsidRPr="005E01BD" w:rsidRDefault="005C0452" w:rsidP="005C0452">
      <w:pPr>
        <w:pStyle w:val="Heading4"/>
        <w:rPr>
          <w:color w:val="auto"/>
        </w:rPr>
      </w:pPr>
      <w:bookmarkStart w:id="64" w:name="_Toc218284231"/>
      <w:r w:rsidRPr="005E01BD">
        <w:rPr>
          <w:color w:val="auto"/>
        </w:rPr>
        <w:t>Figure 3.1: PRISMA Flow Char</w:t>
      </w:r>
      <w:bookmarkEnd w:id="64"/>
    </w:p>
    <w:p w:rsidR="005C0452" w:rsidRPr="005E01BD" w:rsidRDefault="005C0452" w:rsidP="005C0452">
      <w:pPr>
        <w:jc w:val="center"/>
        <w:rPr>
          <w:color w:val="auto"/>
        </w:rPr>
      </w:pPr>
      <w:r w:rsidRPr="005E01BD">
        <w:rPr>
          <w:color w:val="auto"/>
        </w:rPr>
        <w:t>(Source: Self-Created)</w:t>
      </w:r>
    </w:p>
    <w:p w:rsidR="005C0452" w:rsidRPr="005E01BD" w:rsidRDefault="005C0452" w:rsidP="005C0452">
      <w:pPr>
        <w:pStyle w:val="Heading2"/>
        <w:rPr>
          <w:color w:val="auto"/>
        </w:rPr>
      </w:pPr>
      <w:bookmarkStart w:id="65" w:name="_gyn657jg00en" w:colFirst="0" w:colLast="0"/>
      <w:bookmarkStart w:id="66" w:name="_Toc218284280"/>
      <w:bookmarkEnd w:id="65"/>
      <w:r w:rsidRPr="005E01BD">
        <w:rPr>
          <w:color w:val="auto"/>
        </w:rPr>
        <w:t>3.19 Quality Assessment</w:t>
      </w:r>
      <w:bookmarkEnd w:id="66"/>
    </w:p>
    <w:p w:rsidR="005C0452" w:rsidRPr="005E01BD" w:rsidRDefault="005C0452" w:rsidP="005C0452">
      <w:pPr>
        <w:rPr>
          <w:b/>
          <w:bCs/>
          <w:color w:val="auto"/>
        </w:rPr>
      </w:pPr>
      <w:r w:rsidRPr="005E01BD">
        <w:rPr>
          <w:color w:val="auto"/>
        </w:rPr>
        <w:t xml:space="preserve">Quality assessment has been ensured in the study with the application of CASP tools that enable in analysing the strength, weaknesses, validity and applicability of research. Jung </w:t>
      </w:r>
      <w:r w:rsidR="00E11914" w:rsidRPr="005E01BD">
        <w:rPr>
          <w:i/>
          <w:iCs/>
          <w:color w:val="auto"/>
        </w:rPr>
        <w:t>et al</w:t>
      </w:r>
      <w:proofErr w:type="gramStart"/>
      <w:r w:rsidR="00E11914" w:rsidRPr="005E01BD">
        <w:rPr>
          <w:i/>
          <w:iCs/>
          <w:color w:val="auto"/>
        </w:rPr>
        <w:t>.</w:t>
      </w:r>
      <w:r w:rsidRPr="005E01BD">
        <w:rPr>
          <w:color w:val="auto"/>
        </w:rPr>
        <w:t>(</w:t>
      </w:r>
      <w:proofErr w:type="gramEnd"/>
      <w:r w:rsidRPr="005E01BD">
        <w:rPr>
          <w:color w:val="auto"/>
        </w:rPr>
        <w:t xml:space="preserve">2022) outlined that CASP tools are utilized in systematic review for analysing quality of the research through systematic assessment of trustworthiness, design and applicability of the </w:t>
      </w:r>
      <w:r w:rsidRPr="005E01BD">
        <w:rPr>
          <w:color w:val="auto"/>
        </w:rPr>
        <w:lastRenderedPageBreak/>
        <w:t xml:space="preserve">study. Thus, the CASP tools have been integrated for ensuring data credibility, accessibility and improving accuracy of the findings. </w:t>
      </w:r>
      <w:r w:rsidRPr="005E01BD">
        <w:rPr>
          <w:b/>
          <w:bCs/>
          <w:color w:val="auto"/>
        </w:rPr>
        <w:t>[Refers to Appendix 1]</w:t>
      </w:r>
    </w:p>
    <w:p w:rsidR="005C0452" w:rsidRPr="005E01BD" w:rsidRDefault="005C0452" w:rsidP="005C0452">
      <w:pPr>
        <w:pStyle w:val="Heading2"/>
        <w:rPr>
          <w:color w:val="auto"/>
        </w:rPr>
      </w:pPr>
      <w:bookmarkStart w:id="67" w:name="_lfp768k8trtw" w:colFirst="0" w:colLast="0"/>
      <w:bookmarkStart w:id="68" w:name="_Toc218284281"/>
      <w:bookmarkEnd w:id="67"/>
      <w:r w:rsidRPr="005E01BD">
        <w:rPr>
          <w:color w:val="auto"/>
        </w:rPr>
        <w:t>3.20 Data extraction</w:t>
      </w:r>
      <w:bookmarkEnd w:id="68"/>
    </w:p>
    <w:p w:rsidR="005C0452" w:rsidRPr="005E01BD" w:rsidRDefault="005C0452" w:rsidP="005C0452">
      <w:pPr>
        <w:jc w:val="center"/>
        <w:rPr>
          <w:color w:val="auto"/>
        </w:rPr>
      </w:pPr>
      <w:r w:rsidRPr="005E01BD">
        <w:rPr>
          <w:noProof/>
          <w:color w:val="auto"/>
          <w:lang w:val="en-US" w:eastAsia="en-US"/>
        </w:rPr>
        <w:drawing>
          <wp:inline distT="0" distB="0" distL="0" distR="0">
            <wp:extent cx="5943600" cy="1101725"/>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stretch>
                      <a:fillRect/>
                    </a:stretch>
                  </pic:blipFill>
                  <pic:spPr>
                    <a:xfrm>
                      <a:off x="0" y="0"/>
                      <a:ext cx="5943600" cy="1101725"/>
                    </a:xfrm>
                    <a:prstGeom prst="rect">
                      <a:avLst/>
                    </a:prstGeom>
                  </pic:spPr>
                </pic:pic>
              </a:graphicData>
            </a:graphic>
          </wp:inline>
        </w:drawing>
      </w:r>
    </w:p>
    <w:p w:rsidR="005C0452" w:rsidRPr="005E01BD" w:rsidRDefault="005C0452" w:rsidP="005C0452">
      <w:pPr>
        <w:pStyle w:val="Heading4"/>
        <w:rPr>
          <w:color w:val="auto"/>
        </w:rPr>
      </w:pPr>
      <w:bookmarkStart w:id="69" w:name="_Toc218284232"/>
      <w:r w:rsidRPr="005E01BD">
        <w:rPr>
          <w:color w:val="auto"/>
        </w:rPr>
        <w:t>Figure 3.2: Data Extraction</w:t>
      </w:r>
      <w:bookmarkEnd w:id="69"/>
    </w:p>
    <w:p w:rsidR="005C0452" w:rsidRPr="005E01BD" w:rsidRDefault="005C0452" w:rsidP="005C0452">
      <w:pPr>
        <w:jc w:val="center"/>
        <w:rPr>
          <w:color w:val="auto"/>
        </w:rPr>
      </w:pPr>
      <w:r w:rsidRPr="005E01BD">
        <w:rPr>
          <w:color w:val="auto"/>
        </w:rPr>
        <w:t>(Source: Self-created)</w:t>
      </w:r>
    </w:p>
    <w:p w:rsidR="005C0452" w:rsidRPr="005E01BD" w:rsidRDefault="005C0452" w:rsidP="005C0452">
      <w:pPr>
        <w:rPr>
          <w:color w:val="auto"/>
        </w:rPr>
      </w:pPr>
      <w:r w:rsidRPr="005E01BD">
        <w:rPr>
          <w:color w:val="auto"/>
        </w:rPr>
        <w:t xml:space="preserve">The data extraction of the study is conducted based on different criteria and characteristics that assisted in obtaining relevant and accurate articles associated with mental health issues among young people after </w:t>
      </w:r>
      <w:proofErr w:type="spellStart"/>
      <w:r w:rsidRPr="005E01BD">
        <w:rPr>
          <w:color w:val="auto"/>
        </w:rPr>
        <w:t>Covid</w:t>
      </w:r>
      <w:proofErr w:type="spellEnd"/>
      <w:r w:rsidRPr="005E01BD">
        <w:rPr>
          <w:color w:val="auto"/>
        </w:rPr>
        <w:t xml:space="preserve">. </w:t>
      </w:r>
      <w:proofErr w:type="spellStart"/>
      <w:r w:rsidRPr="005E01BD">
        <w:rPr>
          <w:color w:val="auto"/>
        </w:rPr>
        <w:t>Alshami</w:t>
      </w:r>
      <w:r w:rsidR="00E11914" w:rsidRPr="005E01BD">
        <w:rPr>
          <w:i/>
          <w:iCs/>
          <w:color w:val="auto"/>
        </w:rPr>
        <w:t>et</w:t>
      </w:r>
      <w:proofErr w:type="spellEnd"/>
      <w:r w:rsidR="00E11914" w:rsidRPr="005E01BD">
        <w:rPr>
          <w:i/>
          <w:iCs/>
          <w:color w:val="auto"/>
        </w:rPr>
        <w:t xml:space="preserve"> al.</w:t>
      </w:r>
      <w:r w:rsidRPr="005E01BD">
        <w:rPr>
          <w:color w:val="auto"/>
        </w:rPr>
        <w:t xml:space="preserve">(2023) have evaluated that data extraction processes include comprehensive and systematic search access to diverse databases for gathering relevant and pertinent information on existing literature. In this regard, the data extraction has been conducted by analysing the objectives, methodology and sample of the study along with validity and reliability of the data. </w:t>
      </w:r>
      <w:proofErr w:type="spellStart"/>
      <w:r w:rsidRPr="005E01BD">
        <w:rPr>
          <w:color w:val="auto"/>
        </w:rPr>
        <w:t>Polak</w:t>
      </w:r>
      <w:proofErr w:type="spellEnd"/>
      <w:r w:rsidRPr="005E01BD">
        <w:rPr>
          <w:color w:val="auto"/>
        </w:rPr>
        <w:t xml:space="preserve"> and Morgan (2024) have outlined that the alignment of data extraction characteristics is crucial with the research questions to ensure search precision by aligning research objectives with the extracted data’s objectives. The weaknesses of the studies including the bias, small sample size, improper statistical analysis has been avoided in the study to ensure that articles findings are effective in addressing the research questions. </w:t>
      </w:r>
    </w:p>
    <w:p w:rsidR="005C0452" w:rsidRPr="005E01BD" w:rsidRDefault="005C0452" w:rsidP="005C0452">
      <w:pPr>
        <w:pStyle w:val="Heading2"/>
        <w:rPr>
          <w:color w:val="auto"/>
        </w:rPr>
      </w:pPr>
      <w:bookmarkStart w:id="70" w:name="_fxkj9hqavshn" w:colFirst="0" w:colLast="0"/>
      <w:bookmarkStart w:id="71" w:name="_Toc218284282"/>
      <w:bookmarkEnd w:id="70"/>
      <w:r w:rsidRPr="005E01BD">
        <w:rPr>
          <w:color w:val="auto"/>
        </w:rPr>
        <w:t>3.21 Data Synthesis</w:t>
      </w:r>
      <w:bookmarkEnd w:id="71"/>
    </w:p>
    <w:p w:rsidR="005C0452" w:rsidRPr="005E01BD" w:rsidRDefault="005C0452" w:rsidP="005C0452">
      <w:pPr>
        <w:rPr>
          <w:color w:val="auto"/>
        </w:rPr>
      </w:pPr>
      <w:r w:rsidRPr="005E01BD">
        <w:rPr>
          <w:color w:val="auto"/>
        </w:rPr>
        <w:t xml:space="preserve">Data synthesis is based on the five steps of thematic analysis including familiarizing with the data, generalising the information, developing themes, reviewing the theme development and defining the theme names. Byrne (2022) has outlined that familiarisation with the data is a significant step in thematic analysis that assists in identifying patterns, for effective theme generation and development. Thus, the use of 5 step thematic </w:t>
      </w:r>
      <w:proofErr w:type="gramStart"/>
      <w:r w:rsidRPr="005E01BD">
        <w:rPr>
          <w:color w:val="auto"/>
        </w:rPr>
        <w:t>analysis</w:t>
      </w:r>
      <w:proofErr w:type="gramEnd"/>
      <w:r w:rsidRPr="005E01BD">
        <w:rPr>
          <w:color w:val="auto"/>
        </w:rPr>
        <w:t xml:space="preserve"> has been ensured to synthesize the data and improve data groups through identifying and developing themes based on research objectives. </w:t>
      </w:r>
    </w:p>
    <w:p w:rsidR="005C0452" w:rsidRPr="005E01BD" w:rsidRDefault="005C0452" w:rsidP="005C0452">
      <w:pPr>
        <w:pStyle w:val="Heading2"/>
        <w:rPr>
          <w:color w:val="auto"/>
        </w:rPr>
      </w:pPr>
      <w:bookmarkStart w:id="72" w:name="_h5847cydnziv" w:colFirst="0" w:colLast="0"/>
      <w:bookmarkStart w:id="73" w:name="_Toc218284283"/>
      <w:bookmarkEnd w:id="72"/>
      <w:r w:rsidRPr="005E01BD">
        <w:rPr>
          <w:color w:val="auto"/>
        </w:rPr>
        <w:t>3.22 Summary of the chapter</w:t>
      </w:r>
      <w:bookmarkEnd w:id="73"/>
    </w:p>
    <w:p w:rsidR="005C0452" w:rsidRPr="005E01BD" w:rsidRDefault="005C0452" w:rsidP="005C0452">
      <w:pPr>
        <w:rPr>
          <w:color w:val="auto"/>
        </w:rPr>
      </w:pPr>
      <w:r w:rsidRPr="005E01BD">
        <w:rPr>
          <w:color w:val="auto"/>
        </w:rPr>
        <w:t xml:space="preserve">The chapter provides an overview of data extraction, database search and collection processes that has been utilized for gathering information on mental health issues among adolescents in England and Scotland. The extraction of the articles has also been provided, assisted in </w:t>
      </w:r>
      <w:r w:rsidRPr="005E01BD">
        <w:rPr>
          <w:color w:val="auto"/>
        </w:rPr>
        <w:lastRenderedPageBreak/>
        <w:t xml:space="preserve">obtaining information that have direct association with England population and the impact of </w:t>
      </w:r>
      <w:proofErr w:type="spellStart"/>
      <w:r w:rsidRPr="005E01BD">
        <w:rPr>
          <w:color w:val="auto"/>
        </w:rPr>
        <w:t>Covid</w:t>
      </w:r>
      <w:proofErr w:type="spellEnd"/>
      <w:r w:rsidRPr="005E01BD">
        <w:rPr>
          <w:color w:val="auto"/>
        </w:rPr>
        <w:t xml:space="preserve"> on adolescent mental wellbeing.</w:t>
      </w:r>
    </w:p>
    <w:p w:rsidR="00C61E8B" w:rsidRPr="005E01BD" w:rsidRDefault="00C61E8B">
      <w:pPr>
        <w:rPr>
          <w:b/>
          <w:bCs/>
          <w:color w:val="auto"/>
        </w:rPr>
      </w:pPr>
      <w:bookmarkStart w:id="74" w:name="_Toc218284284"/>
      <w:r w:rsidRPr="005E01BD">
        <w:rPr>
          <w:color w:val="auto"/>
        </w:rPr>
        <w:br w:type="page"/>
      </w:r>
    </w:p>
    <w:p w:rsidR="00850350" w:rsidRPr="005E01BD" w:rsidRDefault="00850350" w:rsidP="00850350">
      <w:pPr>
        <w:pStyle w:val="Heading1"/>
        <w:rPr>
          <w:color w:val="auto"/>
        </w:rPr>
      </w:pPr>
      <w:r w:rsidRPr="005E01BD">
        <w:rPr>
          <w:color w:val="auto"/>
        </w:rPr>
        <w:lastRenderedPageBreak/>
        <w:t>Chapter 4: Result</w:t>
      </w:r>
      <w:bookmarkEnd w:id="74"/>
    </w:p>
    <w:p w:rsidR="00F312DC" w:rsidRPr="005E01BD" w:rsidRDefault="00F312DC" w:rsidP="00F312DC">
      <w:pPr>
        <w:pStyle w:val="Heading2"/>
        <w:rPr>
          <w:color w:val="auto"/>
        </w:rPr>
      </w:pPr>
      <w:bookmarkStart w:id="75" w:name="_Toc218284285"/>
      <w:r w:rsidRPr="005E01BD">
        <w:rPr>
          <w:color w:val="auto"/>
        </w:rPr>
        <w:t>4.1 Introduction</w:t>
      </w:r>
      <w:bookmarkEnd w:id="75"/>
    </w:p>
    <w:p w:rsidR="00F312DC" w:rsidRPr="005E01BD" w:rsidRDefault="00F312DC" w:rsidP="00F312DC">
      <w:pPr>
        <w:rPr>
          <w:color w:val="auto"/>
        </w:rPr>
      </w:pPr>
      <w:r w:rsidRPr="005E01BD">
        <w:rPr>
          <w:color w:val="auto"/>
        </w:rPr>
        <w:t xml:space="preserve">The chapter contains the results of the research and </w:t>
      </w:r>
      <w:r w:rsidR="00C61E8B" w:rsidRPr="005E01BD">
        <w:rPr>
          <w:color w:val="auto"/>
        </w:rPr>
        <w:t>analyses</w:t>
      </w:r>
      <w:r w:rsidRPr="005E01BD">
        <w:rPr>
          <w:color w:val="auto"/>
        </w:rPr>
        <w:t xml:space="preserve"> the findings concerning the research objectives in a systematic way. It consists of thematic evidence that is used to describe the experience of mental health among adolescents following the COVID pandemic within a region of England and Scotland. </w:t>
      </w:r>
    </w:p>
    <w:p w:rsidR="00F312DC" w:rsidRPr="005E01BD" w:rsidRDefault="00F312DC" w:rsidP="00F312DC">
      <w:pPr>
        <w:pStyle w:val="Heading2"/>
        <w:rPr>
          <w:color w:val="auto"/>
        </w:rPr>
      </w:pPr>
      <w:bookmarkStart w:id="76" w:name="_Toc218284286"/>
      <w:r w:rsidRPr="005E01BD">
        <w:rPr>
          <w:color w:val="auto"/>
        </w:rPr>
        <w:t>4.2 Systematic search of databases</w:t>
      </w:r>
      <w:bookmarkEnd w:id="76"/>
    </w:p>
    <w:tbl>
      <w:tblPr>
        <w:tblW w:w="9030" w:type="dxa"/>
        <w:tblBorders>
          <w:top w:val="nil"/>
          <w:left w:val="nil"/>
          <w:bottom w:val="nil"/>
          <w:right w:val="nil"/>
          <w:insideH w:val="nil"/>
          <w:insideV w:val="nil"/>
        </w:tblBorders>
        <w:tblLayout w:type="fixed"/>
        <w:tblLook w:val="0600"/>
      </w:tblPr>
      <w:tblGrid>
        <w:gridCol w:w="2280"/>
        <w:gridCol w:w="2220"/>
        <w:gridCol w:w="2265"/>
        <w:gridCol w:w="2265"/>
      </w:tblGrid>
      <w:tr w:rsidR="005E01BD" w:rsidRPr="005E01BD" w:rsidTr="00154E93">
        <w:trPr>
          <w:trHeight w:val="1127"/>
        </w:trPr>
        <w:tc>
          <w:tcPr>
            <w:tcW w:w="22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F312DC" w:rsidRPr="005E01BD" w:rsidRDefault="00F312DC" w:rsidP="00154E93">
            <w:pPr>
              <w:spacing w:before="240" w:after="240"/>
              <w:rPr>
                <w:b/>
                <w:bCs/>
                <w:color w:val="auto"/>
              </w:rPr>
            </w:pPr>
            <w:r w:rsidRPr="005E01BD">
              <w:rPr>
                <w:b/>
                <w:bCs/>
                <w:color w:val="auto"/>
              </w:rPr>
              <w:t>Databases</w:t>
            </w:r>
          </w:p>
        </w:tc>
        <w:tc>
          <w:tcPr>
            <w:tcW w:w="222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F312DC" w:rsidRPr="005E01BD" w:rsidRDefault="00F312DC" w:rsidP="00154E93">
            <w:pPr>
              <w:spacing w:before="240" w:after="240"/>
              <w:rPr>
                <w:b/>
                <w:bCs/>
                <w:color w:val="auto"/>
              </w:rPr>
            </w:pPr>
            <w:r w:rsidRPr="005E01BD">
              <w:rPr>
                <w:b/>
                <w:bCs/>
                <w:color w:val="auto"/>
              </w:rPr>
              <w:t>Search results</w:t>
            </w:r>
          </w:p>
        </w:tc>
        <w:tc>
          <w:tcPr>
            <w:tcW w:w="2265"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F312DC" w:rsidRPr="005E01BD" w:rsidRDefault="00F312DC" w:rsidP="00154E93">
            <w:pPr>
              <w:spacing w:before="240" w:after="240"/>
              <w:rPr>
                <w:b/>
                <w:bCs/>
                <w:color w:val="auto"/>
              </w:rPr>
            </w:pPr>
            <w:r w:rsidRPr="005E01BD">
              <w:rPr>
                <w:b/>
                <w:bCs/>
                <w:color w:val="auto"/>
              </w:rPr>
              <w:t>Left after</w:t>
            </w:r>
          </w:p>
          <w:p w:rsidR="00F312DC" w:rsidRPr="005E01BD" w:rsidRDefault="00F312DC" w:rsidP="00154E93">
            <w:pPr>
              <w:spacing w:before="240" w:after="240"/>
              <w:rPr>
                <w:b/>
                <w:bCs/>
                <w:color w:val="auto"/>
              </w:rPr>
            </w:pPr>
            <w:r w:rsidRPr="005E01BD">
              <w:rPr>
                <w:b/>
                <w:bCs/>
                <w:color w:val="auto"/>
              </w:rPr>
              <w:t>exclusion</w:t>
            </w:r>
          </w:p>
        </w:tc>
        <w:tc>
          <w:tcPr>
            <w:tcW w:w="2265"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F312DC" w:rsidRPr="005E01BD" w:rsidRDefault="00F312DC" w:rsidP="00154E93">
            <w:pPr>
              <w:spacing w:before="240" w:after="240"/>
              <w:rPr>
                <w:b/>
                <w:bCs/>
                <w:color w:val="auto"/>
              </w:rPr>
            </w:pPr>
            <w:r w:rsidRPr="005E01BD">
              <w:rPr>
                <w:b/>
                <w:bCs/>
                <w:color w:val="auto"/>
              </w:rPr>
              <w:t>Inclusion results</w:t>
            </w:r>
          </w:p>
        </w:tc>
      </w:tr>
      <w:tr w:rsidR="005E01BD" w:rsidRPr="005E01BD" w:rsidTr="00154E93">
        <w:trPr>
          <w:trHeight w:val="570"/>
        </w:trPr>
        <w:tc>
          <w:tcPr>
            <w:tcW w:w="2280"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F312DC" w:rsidRPr="005E01BD" w:rsidRDefault="00F312DC" w:rsidP="00154E93">
            <w:pPr>
              <w:spacing w:before="240" w:after="240"/>
              <w:rPr>
                <w:b/>
                <w:bCs/>
                <w:color w:val="auto"/>
              </w:rPr>
            </w:pPr>
            <w:r w:rsidRPr="005E01BD">
              <w:rPr>
                <w:b/>
                <w:bCs/>
                <w:color w:val="auto"/>
              </w:rPr>
              <w:t>Google scholar</w:t>
            </w:r>
          </w:p>
        </w:tc>
        <w:tc>
          <w:tcPr>
            <w:tcW w:w="2220" w:type="dxa"/>
            <w:tcBorders>
              <w:top w:val="nil"/>
              <w:left w:val="nil"/>
              <w:bottom w:val="single" w:sz="6" w:space="0" w:color="000000"/>
              <w:right w:val="single" w:sz="6" w:space="0" w:color="000000"/>
            </w:tcBorders>
            <w:tcMar>
              <w:top w:w="100" w:type="dxa"/>
              <w:left w:w="100" w:type="dxa"/>
              <w:bottom w:w="100" w:type="dxa"/>
              <w:right w:w="100" w:type="dxa"/>
            </w:tcMar>
          </w:tcPr>
          <w:p w:rsidR="00F312DC" w:rsidRPr="005E01BD" w:rsidRDefault="00F312DC" w:rsidP="00154E93">
            <w:pPr>
              <w:spacing w:before="240" w:after="240"/>
              <w:rPr>
                <w:color w:val="auto"/>
              </w:rPr>
            </w:pPr>
            <w:r w:rsidRPr="005E01BD">
              <w:rPr>
                <w:color w:val="auto"/>
              </w:rPr>
              <w:t>309</w:t>
            </w:r>
          </w:p>
        </w:tc>
        <w:tc>
          <w:tcPr>
            <w:tcW w:w="2265" w:type="dxa"/>
            <w:tcBorders>
              <w:top w:val="nil"/>
              <w:left w:val="nil"/>
              <w:bottom w:val="single" w:sz="6" w:space="0" w:color="000000"/>
              <w:right w:val="single" w:sz="6" w:space="0" w:color="000000"/>
            </w:tcBorders>
            <w:tcMar>
              <w:top w:w="100" w:type="dxa"/>
              <w:left w:w="100" w:type="dxa"/>
              <w:bottom w:w="100" w:type="dxa"/>
              <w:right w:w="100" w:type="dxa"/>
            </w:tcMar>
          </w:tcPr>
          <w:p w:rsidR="00F312DC" w:rsidRPr="005E01BD" w:rsidRDefault="00F312DC" w:rsidP="00154E93">
            <w:pPr>
              <w:spacing w:before="240" w:after="240"/>
              <w:rPr>
                <w:color w:val="auto"/>
              </w:rPr>
            </w:pPr>
            <w:r w:rsidRPr="005E01BD">
              <w:rPr>
                <w:color w:val="auto"/>
              </w:rPr>
              <w:t>307</w:t>
            </w:r>
          </w:p>
        </w:tc>
        <w:tc>
          <w:tcPr>
            <w:tcW w:w="2265" w:type="dxa"/>
            <w:tcBorders>
              <w:top w:val="nil"/>
              <w:left w:val="nil"/>
              <w:bottom w:val="single" w:sz="6" w:space="0" w:color="000000"/>
              <w:right w:val="single" w:sz="6" w:space="0" w:color="000000"/>
            </w:tcBorders>
            <w:tcMar>
              <w:top w:w="100" w:type="dxa"/>
              <w:left w:w="100" w:type="dxa"/>
              <w:bottom w:w="100" w:type="dxa"/>
              <w:right w:w="100" w:type="dxa"/>
            </w:tcMar>
          </w:tcPr>
          <w:p w:rsidR="00F312DC" w:rsidRPr="005E01BD" w:rsidRDefault="00F312DC" w:rsidP="00154E93">
            <w:pPr>
              <w:spacing w:before="240" w:after="240"/>
              <w:rPr>
                <w:color w:val="auto"/>
              </w:rPr>
            </w:pPr>
            <w:r w:rsidRPr="005E01BD">
              <w:rPr>
                <w:color w:val="auto"/>
              </w:rPr>
              <w:t>2</w:t>
            </w:r>
          </w:p>
        </w:tc>
      </w:tr>
      <w:tr w:rsidR="005E01BD" w:rsidRPr="005E01BD" w:rsidTr="00154E93">
        <w:trPr>
          <w:trHeight w:val="570"/>
        </w:trPr>
        <w:tc>
          <w:tcPr>
            <w:tcW w:w="2280"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F312DC" w:rsidRPr="005E01BD" w:rsidRDefault="00F312DC" w:rsidP="00154E93">
            <w:pPr>
              <w:spacing w:before="240" w:after="240"/>
              <w:rPr>
                <w:b/>
                <w:bCs/>
                <w:color w:val="auto"/>
              </w:rPr>
            </w:pPr>
            <w:proofErr w:type="spellStart"/>
            <w:r w:rsidRPr="005E01BD">
              <w:rPr>
                <w:b/>
                <w:bCs/>
                <w:color w:val="auto"/>
              </w:rPr>
              <w:t>PubMed</w:t>
            </w:r>
            <w:proofErr w:type="spellEnd"/>
          </w:p>
        </w:tc>
        <w:tc>
          <w:tcPr>
            <w:tcW w:w="2220" w:type="dxa"/>
            <w:tcBorders>
              <w:top w:val="nil"/>
              <w:left w:val="nil"/>
              <w:bottom w:val="single" w:sz="6" w:space="0" w:color="000000"/>
              <w:right w:val="single" w:sz="6" w:space="0" w:color="000000"/>
            </w:tcBorders>
            <w:tcMar>
              <w:top w:w="100" w:type="dxa"/>
              <w:left w:w="100" w:type="dxa"/>
              <w:bottom w:w="100" w:type="dxa"/>
              <w:right w:w="100" w:type="dxa"/>
            </w:tcMar>
          </w:tcPr>
          <w:p w:rsidR="00F312DC" w:rsidRPr="005E01BD" w:rsidRDefault="00F312DC" w:rsidP="00154E93">
            <w:pPr>
              <w:spacing w:before="240" w:after="240"/>
              <w:rPr>
                <w:color w:val="auto"/>
              </w:rPr>
            </w:pPr>
            <w:r w:rsidRPr="005E01BD">
              <w:rPr>
                <w:color w:val="auto"/>
              </w:rPr>
              <w:t>420</w:t>
            </w:r>
          </w:p>
        </w:tc>
        <w:tc>
          <w:tcPr>
            <w:tcW w:w="2265" w:type="dxa"/>
            <w:tcBorders>
              <w:top w:val="nil"/>
              <w:left w:val="nil"/>
              <w:bottom w:val="single" w:sz="6" w:space="0" w:color="000000"/>
              <w:right w:val="single" w:sz="6" w:space="0" w:color="000000"/>
            </w:tcBorders>
            <w:tcMar>
              <w:top w:w="100" w:type="dxa"/>
              <w:left w:w="100" w:type="dxa"/>
              <w:bottom w:w="100" w:type="dxa"/>
              <w:right w:w="100" w:type="dxa"/>
            </w:tcMar>
          </w:tcPr>
          <w:p w:rsidR="00F312DC" w:rsidRPr="005E01BD" w:rsidRDefault="00F312DC" w:rsidP="00154E93">
            <w:pPr>
              <w:spacing w:before="240" w:after="240"/>
              <w:rPr>
                <w:color w:val="auto"/>
              </w:rPr>
            </w:pPr>
            <w:r w:rsidRPr="005E01BD">
              <w:rPr>
                <w:color w:val="auto"/>
              </w:rPr>
              <w:t>417</w:t>
            </w:r>
          </w:p>
        </w:tc>
        <w:tc>
          <w:tcPr>
            <w:tcW w:w="2265" w:type="dxa"/>
            <w:tcBorders>
              <w:top w:val="nil"/>
              <w:left w:val="nil"/>
              <w:bottom w:val="single" w:sz="6" w:space="0" w:color="000000"/>
              <w:right w:val="single" w:sz="6" w:space="0" w:color="000000"/>
            </w:tcBorders>
            <w:tcMar>
              <w:top w:w="100" w:type="dxa"/>
              <w:left w:w="100" w:type="dxa"/>
              <w:bottom w:w="100" w:type="dxa"/>
              <w:right w:w="100" w:type="dxa"/>
            </w:tcMar>
          </w:tcPr>
          <w:p w:rsidR="00F312DC" w:rsidRPr="005E01BD" w:rsidRDefault="00F312DC" w:rsidP="00154E93">
            <w:pPr>
              <w:spacing w:before="240" w:after="240"/>
              <w:rPr>
                <w:color w:val="auto"/>
              </w:rPr>
            </w:pPr>
            <w:r w:rsidRPr="005E01BD">
              <w:rPr>
                <w:color w:val="auto"/>
              </w:rPr>
              <w:t>3</w:t>
            </w:r>
          </w:p>
        </w:tc>
      </w:tr>
      <w:tr w:rsidR="005E01BD" w:rsidRPr="005E01BD" w:rsidTr="00154E93">
        <w:trPr>
          <w:trHeight w:val="570"/>
        </w:trPr>
        <w:tc>
          <w:tcPr>
            <w:tcW w:w="2280"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F312DC" w:rsidRPr="005E01BD" w:rsidRDefault="00F312DC" w:rsidP="00154E93">
            <w:pPr>
              <w:spacing w:before="240" w:after="240"/>
              <w:rPr>
                <w:b/>
                <w:bCs/>
                <w:color w:val="auto"/>
              </w:rPr>
            </w:pPr>
            <w:r w:rsidRPr="005E01BD">
              <w:rPr>
                <w:b/>
                <w:bCs/>
                <w:color w:val="auto"/>
              </w:rPr>
              <w:t>Springer</w:t>
            </w:r>
          </w:p>
        </w:tc>
        <w:tc>
          <w:tcPr>
            <w:tcW w:w="2220" w:type="dxa"/>
            <w:tcBorders>
              <w:top w:val="nil"/>
              <w:left w:val="nil"/>
              <w:bottom w:val="single" w:sz="6" w:space="0" w:color="000000"/>
              <w:right w:val="single" w:sz="6" w:space="0" w:color="000000"/>
            </w:tcBorders>
            <w:tcMar>
              <w:top w:w="100" w:type="dxa"/>
              <w:left w:w="100" w:type="dxa"/>
              <w:bottom w:w="100" w:type="dxa"/>
              <w:right w:w="100" w:type="dxa"/>
            </w:tcMar>
          </w:tcPr>
          <w:p w:rsidR="00F312DC" w:rsidRPr="005E01BD" w:rsidRDefault="00F312DC" w:rsidP="00154E93">
            <w:pPr>
              <w:spacing w:before="240" w:after="240"/>
              <w:rPr>
                <w:color w:val="auto"/>
              </w:rPr>
            </w:pPr>
            <w:r w:rsidRPr="005E01BD">
              <w:rPr>
                <w:color w:val="auto"/>
              </w:rPr>
              <w:t>325</w:t>
            </w:r>
          </w:p>
        </w:tc>
        <w:tc>
          <w:tcPr>
            <w:tcW w:w="2265" w:type="dxa"/>
            <w:tcBorders>
              <w:top w:val="nil"/>
              <w:left w:val="nil"/>
              <w:bottom w:val="single" w:sz="6" w:space="0" w:color="000000"/>
              <w:right w:val="single" w:sz="6" w:space="0" w:color="000000"/>
            </w:tcBorders>
            <w:tcMar>
              <w:top w:w="100" w:type="dxa"/>
              <w:left w:w="100" w:type="dxa"/>
              <w:bottom w:w="100" w:type="dxa"/>
              <w:right w:w="100" w:type="dxa"/>
            </w:tcMar>
          </w:tcPr>
          <w:p w:rsidR="00F312DC" w:rsidRPr="005E01BD" w:rsidRDefault="00F312DC" w:rsidP="00154E93">
            <w:pPr>
              <w:spacing w:before="240" w:after="240"/>
              <w:rPr>
                <w:color w:val="auto"/>
              </w:rPr>
            </w:pPr>
            <w:r w:rsidRPr="005E01BD">
              <w:rPr>
                <w:color w:val="auto"/>
              </w:rPr>
              <w:t>322</w:t>
            </w:r>
          </w:p>
        </w:tc>
        <w:tc>
          <w:tcPr>
            <w:tcW w:w="2265" w:type="dxa"/>
            <w:tcBorders>
              <w:top w:val="nil"/>
              <w:left w:val="nil"/>
              <w:bottom w:val="single" w:sz="6" w:space="0" w:color="000000"/>
              <w:right w:val="single" w:sz="6" w:space="0" w:color="000000"/>
            </w:tcBorders>
            <w:tcMar>
              <w:top w:w="100" w:type="dxa"/>
              <w:left w:w="100" w:type="dxa"/>
              <w:bottom w:w="100" w:type="dxa"/>
              <w:right w:w="100" w:type="dxa"/>
            </w:tcMar>
          </w:tcPr>
          <w:p w:rsidR="00F312DC" w:rsidRPr="005E01BD" w:rsidRDefault="00F312DC" w:rsidP="00154E93">
            <w:pPr>
              <w:spacing w:before="240" w:after="240"/>
              <w:rPr>
                <w:color w:val="auto"/>
              </w:rPr>
            </w:pPr>
            <w:r w:rsidRPr="005E01BD">
              <w:rPr>
                <w:color w:val="auto"/>
              </w:rPr>
              <w:t>3</w:t>
            </w:r>
          </w:p>
        </w:tc>
      </w:tr>
      <w:tr w:rsidR="005E01BD" w:rsidRPr="005E01BD" w:rsidTr="00154E93">
        <w:trPr>
          <w:trHeight w:val="570"/>
        </w:trPr>
        <w:tc>
          <w:tcPr>
            <w:tcW w:w="2280"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F312DC" w:rsidRPr="005E01BD" w:rsidRDefault="00F312DC" w:rsidP="00154E93">
            <w:pPr>
              <w:spacing w:before="240" w:after="240"/>
              <w:rPr>
                <w:b/>
                <w:bCs/>
                <w:color w:val="auto"/>
              </w:rPr>
            </w:pPr>
            <w:r w:rsidRPr="005E01BD">
              <w:rPr>
                <w:b/>
                <w:bCs/>
                <w:color w:val="auto"/>
              </w:rPr>
              <w:t>MDPI</w:t>
            </w:r>
          </w:p>
        </w:tc>
        <w:tc>
          <w:tcPr>
            <w:tcW w:w="2220" w:type="dxa"/>
            <w:tcBorders>
              <w:top w:val="nil"/>
              <w:left w:val="nil"/>
              <w:bottom w:val="single" w:sz="6" w:space="0" w:color="000000"/>
              <w:right w:val="single" w:sz="6" w:space="0" w:color="000000"/>
            </w:tcBorders>
            <w:tcMar>
              <w:top w:w="100" w:type="dxa"/>
              <w:left w:w="100" w:type="dxa"/>
              <w:bottom w:w="100" w:type="dxa"/>
              <w:right w:w="100" w:type="dxa"/>
            </w:tcMar>
          </w:tcPr>
          <w:p w:rsidR="00F312DC" w:rsidRPr="005E01BD" w:rsidRDefault="00F312DC" w:rsidP="00154E93">
            <w:pPr>
              <w:spacing w:before="240" w:after="240"/>
              <w:rPr>
                <w:color w:val="auto"/>
              </w:rPr>
            </w:pPr>
            <w:r w:rsidRPr="005E01BD">
              <w:rPr>
                <w:color w:val="auto"/>
              </w:rPr>
              <w:t>452</w:t>
            </w:r>
          </w:p>
        </w:tc>
        <w:tc>
          <w:tcPr>
            <w:tcW w:w="2265" w:type="dxa"/>
            <w:tcBorders>
              <w:top w:val="nil"/>
              <w:left w:val="nil"/>
              <w:bottom w:val="single" w:sz="6" w:space="0" w:color="000000"/>
              <w:right w:val="single" w:sz="6" w:space="0" w:color="000000"/>
            </w:tcBorders>
            <w:tcMar>
              <w:top w:w="100" w:type="dxa"/>
              <w:left w:w="100" w:type="dxa"/>
              <w:bottom w:w="100" w:type="dxa"/>
              <w:right w:w="100" w:type="dxa"/>
            </w:tcMar>
          </w:tcPr>
          <w:p w:rsidR="00F312DC" w:rsidRPr="005E01BD" w:rsidRDefault="00F312DC" w:rsidP="00154E93">
            <w:pPr>
              <w:spacing w:before="240" w:after="240"/>
              <w:rPr>
                <w:color w:val="auto"/>
              </w:rPr>
            </w:pPr>
            <w:r w:rsidRPr="005E01BD">
              <w:rPr>
                <w:color w:val="auto"/>
              </w:rPr>
              <w:t>450</w:t>
            </w:r>
          </w:p>
        </w:tc>
        <w:tc>
          <w:tcPr>
            <w:tcW w:w="2265" w:type="dxa"/>
            <w:tcBorders>
              <w:top w:val="nil"/>
              <w:left w:val="nil"/>
              <w:bottom w:val="single" w:sz="6" w:space="0" w:color="000000"/>
              <w:right w:val="single" w:sz="6" w:space="0" w:color="000000"/>
            </w:tcBorders>
            <w:tcMar>
              <w:top w:w="100" w:type="dxa"/>
              <w:left w:w="100" w:type="dxa"/>
              <w:bottom w:w="100" w:type="dxa"/>
              <w:right w:w="100" w:type="dxa"/>
            </w:tcMar>
          </w:tcPr>
          <w:p w:rsidR="00F312DC" w:rsidRPr="005E01BD" w:rsidRDefault="00F312DC" w:rsidP="00154E93">
            <w:pPr>
              <w:spacing w:before="240" w:after="240"/>
              <w:rPr>
                <w:color w:val="auto"/>
              </w:rPr>
            </w:pPr>
            <w:r w:rsidRPr="005E01BD">
              <w:rPr>
                <w:color w:val="auto"/>
              </w:rPr>
              <w:t>2</w:t>
            </w:r>
          </w:p>
        </w:tc>
      </w:tr>
    </w:tbl>
    <w:p w:rsidR="00F312DC" w:rsidRPr="005E01BD" w:rsidRDefault="00F312DC" w:rsidP="00F312DC">
      <w:pPr>
        <w:spacing w:before="240" w:after="240"/>
        <w:jc w:val="center"/>
        <w:rPr>
          <w:b/>
          <w:bCs/>
          <w:color w:val="auto"/>
        </w:rPr>
      </w:pPr>
      <w:r w:rsidRPr="005E01BD">
        <w:rPr>
          <w:b/>
          <w:bCs/>
          <w:color w:val="auto"/>
        </w:rPr>
        <w:t>Table 4.1: Systematic search of databases</w:t>
      </w:r>
    </w:p>
    <w:p w:rsidR="00F312DC" w:rsidRPr="005E01BD" w:rsidRDefault="00F312DC" w:rsidP="00F312DC">
      <w:pPr>
        <w:spacing w:before="240" w:after="240"/>
        <w:jc w:val="center"/>
        <w:rPr>
          <w:color w:val="auto"/>
        </w:rPr>
      </w:pPr>
      <w:r w:rsidRPr="005E01BD">
        <w:rPr>
          <w:color w:val="auto"/>
        </w:rPr>
        <w:t>(Source: Self-developed)</w:t>
      </w:r>
    </w:p>
    <w:p w:rsidR="00F312DC" w:rsidRPr="005E01BD" w:rsidRDefault="00F312DC" w:rsidP="00F312DC">
      <w:pPr>
        <w:rPr>
          <w:color w:val="auto"/>
        </w:rPr>
      </w:pPr>
    </w:p>
    <w:p w:rsidR="00F312DC" w:rsidRPr="005E01BD" w:rsidRDefault="00F312DC" w:rsidP="00F312DC">
      <w:pPr>
        <w:pStyle w:val="Heading2"/>
        <w:rPr>
          <w:color w:val="auto"/>
        </w:rPr>
      </w:pPr>
      <w:bookmarkStart w:id="77" w:name="_Toc218284287"/>
      <w:r w:rsidRPr="005E01BD">
        <w:rPr>
          <w:color w:val="auto"/>
        </w:rPr>
        <w:lastRenderedPageBreak/>
        <w:t>4.3 Including PRISMA</w:t>
      </w:r>
      <w:bookmarkEnd w:id="77"/>
    </w:p>
    <w:p w:rsidR="00F312DC" w:rsidRPr="005E01BD" w:rsidRDefault="00F312DC" w:rsidP="00F312DC">
      <w:pPr>
        <w:rPr>
          <w:b/>
          <w:bCs/>
          <w:color w:val="auto"/>
        </w:rPr>
      </w:pPr>
      <w:r w:rsidRPr="005E01BD">
        <w:rPr>
          <w:b/>
          <w:bCs/>
          <w:noProof/>
          <w:color w:val="auto"/>
          <w:lang w:val="en-US" w:eastAsia="en-US"/>
        </w:rPr>
        <w:drawing>
          <wp:inline distT="114300" distB="114300" distL="114300" distR="114300">
            <wp:extent cx="5943600" cy="4762500"/>
            <wp:effectExtent l="25400" t="25400" r="25400" b="25400"/>
            <wp:docPr id="159000837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cstate="print"/>
                    <a:srcRect/>
                    <a:stretch>
                      <a:fillRect/>
                    </a:stretch>
                  </pic:blipFill>
                  <pic:spPr>
                    <a:xfrm>
                      <a:off x="0" y="0"/>
                      <a:ext cx="5943600" cy="4762500"/>
                    </a:xfrm>
                    <a:prstGeom prst="rect">
                      <a:avLst/>
                    </a:prstGeom>
                    <a:ln w="25400">
                      <a:solidFill>
                        <a:srgbClr val="000000"/>
                      </a:solidFill>
                      <a:prstDash val="solid"/>
                    </a:ln>
                  </pic:spPr>
                </pic:pic>
              </a:graphicData>
            </a:graphic>
          </wp:inline>
        </w:drawing>
      </w:r>
    </w:p>
    <w:p w:rsidR="00F312DC" w:rsidRPr="005E01BD" w:rsidRDefault="00F312DC" w:rsidP="00F312DC">
      <w:pPr>
        <w:pStyle w:val="Heading4"/>
        <w:rPr>
          <w:color w:val="auto"/>
        </w:rPr>
      </w:pPr>
      <w:bookmarkStart w:id="78" w:name="_Toc218284233"/>
      <w:bookmarkStart w:id="79" w:name="_Hlk218280077"/>
      <w:r w:rsidRPr="005E01BD">
        <w:rPr>
          <w:color w:val="auto"/>
        </w:rPr>
        <w:t>Figure 4.1: PRISMA</w:t>
      </w:r>
      <w:bookmarkEnd w:id="78"/>
    </w:p>
    <w:p w:rsidR="00CD0F9D" w:rsidRPr="005E01BD" w:rsidRDefault="00F312DC" w:rsidP="00F312DC">
      <w:pPr>
        <w:jc w:val="center"/>
        <w:rPr>
          <w:color w:val="auto"/>
        </w:rPr>
        <w:sectPr w:rsidR="00CD0F9D" w:rsidRPr="005E01BD" w:rsidSect="00D9302E">
          <w:headerReference w:type="default" r:id="rId13"/>
          <w:footerReference w:type="default" r:id="rId14"/>
          <w:footerReference w:type="first" r:id="rId15"/>
          <w:pgSz w:w="12240" w:h="15840"/>
          <w:pgMar w:top="1440" w:right="1440" w:bottom="1440" w:left="1440" w:header="720" w:footer="720" w:gutter="0"/>
          <w:pgNumType w:start="0"/>
          <w:cols w:space="720"/>
          <w:titlePg/>
        </w:sectPr>
      </w:pPr>
      <w:r w:rsidRPr="005E01BD">
        <w:rPr>
          <w:color w:val="auto"/>
        </w:rPr>
        <w:t>(Source: Self-created)</w:t>
      </w:r>
    </w:p>
    <w:p w:rsidR="003A3428" w:rsidRPr="005E01BD" w:rsidRDefault="003A3428" w:rsidP="003A3428">
      <w:pPr>
        <w:pStyle w:val="Heading2"/>
        <w:rPr>
          <w:color w:val="auto"/>
        </w:rPr>
      </w:pPr>
      <w:bookmarkStart w:id="80" w:name="_Toc218279748"/>
      <w:bookmarkStart w:id="81" w:name="_Toc218284288"/>
      <w:r w:rsidRPr="005E01BD">
        <w:rPr>
          <w:color w:val="auto"/>
        </w:rPr>
        <w:lastRenderedPageBreak/>
        <w:t>4.4 characteristics of all studies table</w:t>
      </w:r>
      <w:bookmarkEnd w:id="80"/>
      <w:bookmarkEnd w:id="81"/>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00"/>
      </w:tblPr>
      <w:tblGrid>
        <w:gridCol w:w="1005"/>
        <w:gridCol w:w="1641"/>
        <w:gridCol w:w="1314"/>
        <w:gridCol w:w="1107"/>
        <w:gridCol w:w="1284"/>
        <w:gridCol w:w="1095"/>
        <w:gridCol w:w="1213"/>
        <w:gridCol w:w="1124"/>
        <w:gridCol w:w="1028"/>
        <w:gridCol w:w="1006"/>
        <w:gridCol w:w="1359"/>
      </w:tblGrid>
      <w:tr w:rsidR="005E01BD" w:rsidRPr="005E01BD" w:rsidTr="003A3428">
        <w:trPr>
          <w:trHeight w:val="275"/>
        </w:trPr>
        <w:tc>
          <w:tcPr>
            <w:tcW w:w="356" w:type="pct"/>
          </w:tcPr>
          <w:p w:rsidR="003A3428" w:rsidRPr="005E01BD" w:rsidRDefault="003A3428" w:rsidP="00154E93">
            <w:pPr>
              <w:jc w:val="center"/>
              <w:rPr>
                <w:b/>
                <w:bCs/>
                <w:color w:val="auto"/>
              </w:rPr>
            </w:pPr>
            <w:r w:rsidRPr="005E01BD">
              <w:rPr>
                <w:b/>
                <w:bCs/>
                <w:color w:val="auto"/>
              </w:rPr>
              <w:t>Study author’s name</w:t>
            </w:r>
          </w:p>
        </w:tc>
        <w:tc>
          <w:tcPr>
            <w:tcW w:w="568" w:type="pct"/>
          </w:tcPr>
          <w:p w:rsidR="003A3428" w:rsidRPr="005E01BD" w:rsidRDefault="003A3428" w:rsidP="00154E93">
            <w:pPr>
              <w:widowControl w:val="0"/>
              <w:ind w:left="97" w:right="88"/>
              <w:jc w:val="center"/>
              <w:rPr>
                <w:b/>
                <w:bCs/>
                <w:color w:val="auto"/>
              </w:rPr>
            </w:pPr>
            <w:r w:rsidRPr="005E01BD">
              <w:rPr>
                <w:b/>
                <w:bCs/>
                <w:color w:val="auto"/>
              </w:rPr>
              <w:t>Objective/Purpose</w:t>
            </w:r>
          </w:p>
        </w:tc>
        <w:tc>
          <w:tcPr>
            <w:tcW w:w="504" w:type="pct"/>
          </w:tcPr>
          <w:p w:rsidR="003A3428" w:rsidRPr="005E01BD" w:rsidRDefault="003A3428" w:rsidP="00154E93">
            <w:pPr>
              <w:widowControl w:val="0"/>
              <w:ind w:left="108"/>
              <w:jc w:val="center"/>
              <w:rPr>
                <w:b/>
                <w:bCs/>
                <w:color w:val="auto"/>
              </w:rPr>
            </w:pPr>
            <w:r w:rsidRPr="005E01BD">
              <w:rPr>
                <w:b/>
                <w:bCs/>
                <w:color w:val="auto"/>
              </w:rPr>
              <w:t>Settings/Sample</w:t>
            </w:r>
          </w:p>
        </w:tc>
        <w:tc>
          <w:tcPr>
            <w:tcW w:w="430" w:type="pct"/>
          </w:tcPr>
          <w:p w:rsidR="003A3428" w:rsidRPr="005E01BD" w:rsidRDefault="003A3428" w:rsidP="00154E93">
            <w:pPr>
              <w:widowControl w:val="0"/>
              <w:ind w:left="107"/>
              <w:jc w:val="center"/>
              <w:rPr>
                <w:b/>
                <w:bCs/>
                <w:color w:val="auto"/>
              </w:rPr>
            </w:pPr>
            <w:r w:rsidRPr="005E01BD">
              <w:rPr>
                <w:b/>
                <w:bCs/>
                <w:color w:val="auto"/>
              </w:rPr>
              <w:t>Methodology</w:t>
            </w:r>
          </w:p>
          <w:p w:rsidR="003A3428" w:rsidRPr="005E01BD" w:rsidRDefault="003A3428" w:rsidP="00154E93">
            <w:pPr>
              <w:widowControl w:val="0"/>
              <w:ind w:left="107"/>
              <w:jc w:val="center"/>
              <w:rPr>
                <w:b/>
                <w:bCs/>
                <w:color w:val="auto"/>
              </w:rPr>
            </w:pPr>
            <w:r w:rsidRPr="005E01BD">
              <w:rPr>
                <w:b/>
                <w:bCs/>
                <w:color w:val="auto"/>
              </w:rPr>
              <w:t>Study</w:t>
            </w:r>
          </w:p>
          <w:p w:rsidR="003A3428" w:rsidRPr="005E01BD" w:rsidRDefault="003A3428" w:rsidP="00154E93">
            <w:pPr>
              <w:widowControl w:val="0"/>
              <w:ind w:left="107"/>
              <w:jc w:val="center"/>
              <w:rPr>
                <w:b/>
                <w:bCs/>
                <w:color w:val="auto"/>
              </w:rPr>
            </w:pPr>
            <w:r w:rsidRPr="005E01BD">
              <w:rPr>
                <w:b/>
                <w:bCs/>
                <w:color w:val="auto"/>
              </w:rPr>
              <w:t>design was</w:t>
            </w:r>
          </w:p>
          <w:p w:rsidR="003A3428" w:rsidRPr="005E01BD" w:rsidRDefault="003A3428" w:rsidP="00154E93">
            <w:pPr>
              <w:widowControl w:val="0"/>
              <w:ind w:left="107"/>
              <w:jc w:val="center"/>
              <w:rPr>
                <w:b/>
                <w:bCs/>
                <w:color w:val="auto"/>
              </w:rPr>
            </w:pPr>
            <w:r w:rsidRPr="005E01BD">
              <w:rPr>
                <w:b/>
                <w:bCs/>
                <w:color w:val="auto"/>
              </w:rPr>
              <w:t>it</w:t>
            </w:r>
          </w:p>
          <w:p w:rsidR="003A3428" w:rsidRPr="005E01BD" w:rsidRDefault="003A3428" w:rsidP="00154E93">
            <w:pPr>
              <w:widowControl w:val="0"/>
              <w:ind w:left="107"/>
              <w:jc w:val="center"/>
              <w:rPr>
                <w:b/>
                <w:bCs/>
                <w:color w:val="auto"/>
              </w:rPr>
            </w:pPr>
            <w:r w:rsidRPr="005E01BD">
              <w:rPr>
                <w:b/>
                <w:bCs/>
                <w:color w:val="auto"/>
              </w:rPr>
              <w:t>appropriate</w:t>
            </w:r>
          </w:p>
          <w:p w:rsidR="003A3428" w:rsidRPr="005E01BD" w:rsidRDefault="003A3428" w:rsidP="00154E93">
            <w:pPr>
              <w:widowControl w:val="0"/>
              <w:ind w:left="107"/>
              <w:jc w:val="center"/>
              <w:rPr>
                <w:b/>
                <w:bCs/>
                <w:color w:val="auto"/>
              </w:rPr>
            </w:pPr>
            <w:r w:rsidRPr="005E01BD">
              <w:rPr>
                <w:b/>
                <w:bCs/>
                <w:color w:val="auto"/>
              </w:rPr>
              <w:t>or not</w:t>
            </w:r>
          </w:p>
        </w:tc>
        <w:tc>
          <w:tcPr>
            <w:tcW w:w="493" w:type="pct"/>
          </w:tcPr>
          <w:p w:rsidR="003A3428" w:rsidRPr="005E01BD" w:rsidRDefault="003A3428" w:rsidP="00154E93">
            <w:pPr>
              <w:widowControl w:val="0"/>
              <w:ind w:left="107"/>
              <w:jc w:val="center"/>
              <w:rPr>
                <w:b/>
                <w:bCs/>
                <w:color w:val="auto"/>
              </w:rPr>
            </w:pPr>
            <w:r w:rsidRPr="005E01BD">
              <w:rPr>
                <w:b/>
                <w:bCs/>
                <w:color w:val="auto"/>
              </w:rPr>
              <w:t>Strengths</w:t>
            </w:r>
          </w:p>
          <w:p w:rsidR="003A3428" w:rsidRPr="005E01BD" w:rsidRDefault="003A3428" w:rsidP="00154E93">
            <w:pPr>
              <w:widowControl w:val="0"/>
              <w:ind w:left="107"/>
              <w:jc w:val="center"/>
              <w:rPr>
                <w:b/>
                <w:bCs/>
                <w:color w:val="auto"/>
              </w:rPr>
            </w:pPr>
            <w:r w:rsidRPr="005E01BD">
              <w:rPr>
                <w:b/>
                <w:bCs/>
                <w:color w:val="auto"/>
              </w:rPr>
              <w:t>(Validity,</w:t>
            </w:r>
          </w:p>
          <w:p w:rsidR="003A3428" w:rsidRPr="005E01BD" w:rsidRDefault="003A3428" w:rsidP="00154E93">
            <w:pPr>
              <w:widowControl w:val="0"/>
              <w:ind w:left="107"/>
              <w:jc w:val="center"/>
              <w:rPr>
                <w:b/>
                <w:bCs/>
                <w:color w:val="auto"/>
              </w:rPr>
            </w:pPr>
            <w:r w:rsidRPr="005E01BD">
              <w:rPr>
                <w:b/>
                <w:bCs/>
                <w:color w:val="auto"/>
              </w:rPr>
              <w:t>reliability,</w:t>
            </w:r>
          </w:p>
          <w:p w:rsidR="003A3428" w:rsidRPr="005E01BD" w:rsidRDefault="003A3428" w:rsidP="00154E93">
            <w:pPr>
              <w:widowControl w:val="0"/>
              <w:ind w:left="107"/>
              <w:jc w:val="center"/>
              <w:rPr>
                <w:b/>
                <w:bCs/>
                <w:color w:val="auto"/>
              </w:rPr>
            </w:pPr>
            <w:proofErr w:type="spellStart"/>
            <w:r w:rsidRPr="005E01BD">
              <w:rPr>
                <w:b/>
                <w:bCs/>
                <w:color w:val="auto"/>
              </w:rPr>
              <w:t>generalizability</w:t>
            </w:r>
            <w:proofErr w:type="spellEnd"/>
            <w:r w:rsidRPr="005E01BD">
              <w:rPr>
                <w:b/>
                <w:bCs/>
                <w:color w:val="auto"/>
              </w:rPr>
              <w:t>)</w:t>
            </w:r>
          </w:p>
        </w:tc>
        <w:tc>
          <w:tcPr>
            <w:tcW w:w="426" w:type="pct"/>
          </w:tcPr>
          <w:p w:rsidR="003A3428" w:rsidRPr="005E01BD" w:rsidRDefault="003A3428" w:rsidP="00154E93">
            <w:pPr>
              <w:widowControl w:val="0"/>
              <w:ind w:left="107"/>
              <w:jc w:val="center"/>
              <w:rPr>
                <w:b/>
                <w:bCs/>
                <w:color w:val="auto"/>
              </w:rPr>
            </w:pPr>
            <w:r w:rsidRPr="005E01BD">
              <w:rPr>
                <w:b/>
                <w:bCs/>
                <w:color w:val="auto"/>
              </w:rPr>
              <w:t>Weaknesses</w:t>
            </w:r>
          </w:p>
          <w:p w:rsidR="003A3428" w:rsidRPr="005E01BD" w:rsidRDefault="003A3428" w:rsidP="00154E93">
            <w:pPr>
              <w:widowControl w:val="0"/>
              <w:ind w:left="107"/>
              <w:jc w:val="center"/>
              <w:rPr>
                <w:b/>
                <w:bCs/>
                <w:color w:val="auto"/>
              </w:rPr>
            </w:pPr>
            <w:r w:rsidRPr="005E01BD">
              <w:rPr>
                <w:b/>
                <w:bCs/>
                <w:color w:val="auto"/>
              </w:rPr>
              <w:t>(e.g. bias,</w:t>
            </w:r>
          </w:p>
          <w:p w:rsidR="003A3428" w:rsidRPr="005E01BD" w:rsidRDefault="003A3428" w:rsidP="00154E93">
            <w:pPr>
              <w:widowControl w:val="0"/>
              <w:ind w:left="107"/>
              <w:jc w:val="center"/>
              <w:rPr>
                <w:b/>
                <w:bCs/>
                <w:color w:val="auto"/>
              </w:rPr>
            </w:pPr>
            <w:r w:rsidRPr="005E01BD">
              <w:rPr>
                <w:b/>
                <w:bCs/>
                <w:color w:val="auto"/>
              </w:rPr>
              <w:t>small</w:t>
            </w:r>
          </w:p>
          <w:p w:rsidR="003A3428" w:rsidRPr="005E01BD" w:rsidRDefault="003A3428" w:rsidP="00154E93">
            <w:pPr>
              <w:widowControl w:val="0"/>
              <w:ind w:left="107"/>
              <w:jc w:val="center"/>
              <w:rPr>
                <w:b/>
                <w:bCs/>
                <w:color w:val="auto"/>
              </w:rPr>
            </w:pPr>
            <w:r w:rsidRPr="005E01BD">
              <w:rPr>
                <w:b/>
                <w:bCs/>
                <w:color w:val="auto"/>
              </w:rPr>
              <w:t>sample size,</w:t>
            </w:r>
          </w:p>
          <w:p w:rsidR="003A3428" w:rsidRPr="005E01BD" w:rsidRDefault="003A3428" w:rsidP="00154E93">
            <w:pPr>
              <w:widowControl w:val="0"/>
              <w:ind w:left="107"/>
              <w:jc w:val="center"/>
              <w:rPr>
                <w:b/>
                <w:bCs/>
                <w:color w:val="auto"/>
              </w:rPr>
            </w:pPr>
            <w:r w:rsidRPr="005E01BD">
              <w:rPr>
                <w:b/>
                <w:bCs/>
                <w:color w:val="auto"/>
              </w:rPr>
              <w:t>stats tests</w:t>
            </w:r>
          </w:p>
          <w:p w:rsidR="003A3428" w:rsidRPr="005E01BD" w:rsidRDefault="003A3428" w:rsidP="00154E93">
            <w:pPr>
              <w:widowControl w:val="0"/>
              <w:ind w:left="107"/>
              <w:jc w:val="center"/>
              <w:rPr>
                <w:b/>
                <w:bCs/>
                <w:color w:val="auto"/>
              </w:rPr>
            </w:pPr>
            <w:r w:rsidRPr="005E01BD">
              <w:rPr>
                <w:b/>
                <w:bCs/>
                <w:color w:val="auto"/>
              </w:rPr>
              <w:t>not</w:t>
            </w:r>
          </w:p>
          <w:p w:rsidR="003A3428" w:rsidRPr="005E01BD" w:rsidRDefault="003A3428" w:rsidP="00154E93">
            <w:pPr>
              <w:widowControl w:val="0"/>
              <w:ind w:left="107"/>
              <w:jc w:val="center"/>
              <w:rPr>
                <w:b/>
                <w:bCs/>
                <w:color w:val="auto"/>
              </w:rPr>
            </w:pPr>
            <w:r w:rsidRPr="005E01BD">
              <w:rPr>
                <w:b/>
                <w:bCs/>
                <w:color w:val="auto"/>
              </w:rPr>
              <w:t>explained</w:t>
            </w:r>
          </w:p>
          <w:p w:rsidR="003A3428" w:rsidRPr="005E01BD" w:rsidRDefault="003A3428" w:rsidP="00154E93">
            <w:pPr>
              <w:widowControl w:val="0"/>
              <w:ind w:left="107"/>
              <w:jc w:val="center"/>
              <w:rPr>
                <w:b/>
                <w:bCs/>
                <w:color w:val="auto"/>
              </w:rPr>
            </w:pPr>
            <w:proofErr w:type="gramStart"/>
            <w:r w:rsidRPr="005E01BD">
              <w:rPr>
                <w:b/>
                <w:bCs/>
                <w:color w:val="auto"/>
              </w:rPr>
              <w:t>well</w:t>
            </w:r>
            <w:proofErr w:type="gramEnd"/>
            <w:r w:rsidRPr="005E01BD">
              <w:rPr>
                <w:b/>
                <w:bCs/>
                <w:color w:val="auto"/>
              </w:rPr>
              <w:t>. No</w:t>
            </w:r>
          </w:p>
          <w:p w:rsidR="003A3428" w:rsidRPr="005E01BD" w:rsidRDefault="003A3428" w:rsidP="00154E93">
            <w:pPr>
              <w:widowControl w:val="0"/>
              <w:ind w:left="107"/>
              <w:jc w:val="center"/>
              <w:rPr>
                <w:b/>
                <w:bCs/>
                <w:color w:val="auto"/>
              </w:rPr>
            </w:pPr>
            <w:r w:rsidRPr="005E01BD">
              <w:rPr>
                <w:b/>
                <w:bCs/>
                <w:color w:val="auto"/>
              </w:rPr>
              <w:t>intervention)</w:t>
            </w:r>
          </w:p>
        </w:tc>
        <w:tc>
          <w:tcPr>
            <w:tcW w:w="468" w:type="pct"/>
          </w:tcPr>
          <w:p w:rsidR="003A3428" w:rsidRPr="005E01BD" w:rsidRDefault="003A3428" w:rsidP="00154E93">
            <w:pPr>
              <w:widowControl w:val="0"/>
              <w:ind w:left="107"/>
              <w:jc w:val="center"/>
              <w:rPr>
                <w:b/>
                <w:bCs/>
                <w:color w:val="auto"/>
              </w:rPr>
            </w:pPr>
            <w:r w:rsidRPr="005E01BD">
              <w:rPr>
                <w:b/>
                <w:bCs/>
                <w:color w:val="auto"/>
              </w:rPr>
              <w:t>Results</w:t>
            </w:r>
          </w:p>
          <w:p w:rsidR="003A3428" w:rsidRPr="005E01BD" w:rsidRDefault="003A3428" w:rsidP="00154E93">
            <w:pPr>
              <w:widowControl w:val="0"/>
              <w:ind w:left="107"/>
              <w:jc w:val="center"/>
              <w:rPr>
                <w:b/>
                <w:bCs/>
                <w:color w:val="auto"/>
              </w:rPr>
            </w:pPr>
            <w:r w:rsidRPr="005E01BD">
              <w:rPr>
                <w:b/>
                <w:bCs/>
                <w:color w:val="auto"/>
              </w:rPr>
              <w:t>/outcomes</w:t>
            </w:r>
          </w:p>
        </w:tc>
        <w:tc>
          <w:tcPr>
            <w:tcW w:w="437" w:type="pct"/>
          </w:tcPr>
          <w:p w:rsidR="003A3428" w:rsidRPr="005E01BD" w:rsidRDefault="003A3428" w:rsidP="00154E93">
            <w:pPr>
              <w:widowControl w:val="0"/>
              <w:ind w:left="107"/>
              <w:jc w:val="center"/>
              <w:rPr>
                <w:b/>
                <w:bCs/>
                <w:color w:val="auto"/>
              </w:rPr>
            </w:pPr>
            <w:r w:rsidRPr="005E01BD">
              <w:rPr>
                <w:b/>
                <w:bCs/>
                <w:color w:val="auto"/>
              </w:rPr>
              <w:t>Conclusion</w:t>
            </w:r>
          </w:p>
        </w:tc>
        <w:tc>
          <w:tcPr>
            <w:tcW w:w="403" w:type="pct"/>
          </w:tcPr>
          <w:p w:rsidR="003A3428" w:rsidRPr="005E01BD" w:rsidRDefault="003A3428" w:rsidP="00154E93">
            <w:pPr>
              <w:widowControl w:val="0"/>
              <w:ind w:left="107"/>
              <w:jc w:val="center"/>
              <w:rPr>
                <w:b/>
                <w:bCs/>
                <w:color w:val="auto"/>
              </w:rPr>
            </w:pPr>
            <w:r w:rsidRPr="005E01BD">
              <w:rPr>
                <w:b/>
                <w:bCs/>
                <w:color w:val="auto"/>
              </w:rPr>
              <w:t>Data</w:t>
            </w:r>
          </w:p>
          <w:p w:rsidR="003A3428" w:rsidRPr="005E01BD" w:rsidRDefault="003A3428" w:rsidP="00154E93">
            <w:pPr>
              <w:widowControl w:val="0"/>
              <w:ind w:left="107"/>
              <w:jc w:val="center"/>
              <w:rPr>
                <w:b/>
                <w:bCs/>
                <w:color w:val="auto"/>
              </w:rPr>
            </w:pPr>
            <w:r w:rsidRPr="005E01BD">
              <w:rPr>
                <w:b/>
                <w:bCs/>
                <w:color w:val="auto"/>
              </w:rPr>
              <w:t>extraction</w:t>
            </w:r>
          </w:p>
          <w:p w:rsidR="003A3428" w:rsidRPr="005E01BD" w:rsidRDefault="003A3428" w:rsidP="00154E93">
            <w:pPr>
              <w:widowControl w:val="0"/>
              <w:ind w:left="107"/>
              <w:jc w:val="center"/>
              <w:rPr>
                <w:b/>
                <w:bCs/>
                <w:color w:val="auto"/>
              </w:rPr>
            </w:pPr>
            <w:r w:rsidRPr="005E01BD">
              <w:rPr>
                <w:b/>
                <w:bCs/>
                <w:color w:val="auto"/>
              </w:rPr>
              <w:t>criteria</w:t>
            </w:r>
          </w:p>
          <w:p w:rsidR="003A3428" w:rsidRPr="005E01BD" w:rsidRDefault="003A3428" w:rsidP="00154E93">
            <w:pPr>
              <w:widowControl w:val="0"/>
              <w:ind w:left="107"/>
              <w:jc w:val="center"/>
              <w:rPr>
                <w:b/>
                <w:bCs/>
                <w:color w:val="auto"/>
              </w:rPr>
            </w:pPr>
            <w:r w:rsidRPr="005E01BD">
              <w:rPr>
                <w:b/>
                <w:bCs/>
                <w:color w:val="auto"/>
              </w:rPr>
              <w:t>(derived</w:t>
            </w:r>
          </w:p>
          <w:p w:rsidR="003A3428" w:rsidRPr="005E01BD" w:rsidRDefault="003A3428" w:rsidP="00154E93">
            <w:pPr>
              <w:widowControl w:val="0"/>
              <w:ind w:left="107"/>
              <w:jc w:val="center"/>
              <w:rPr>
                <w:b/>
                <w:bCs/>
                <w:color w:val="auto"/>
              </w:rPr>
            </w:pPr>
            <w:r w:rsidRPr="005E01BD">
              <w:rPr>
                <w:b/>
                <w:bCs/>
                <w:color w:val="auto"/>
              </w:rPr>
              <w:t>from</w:t>
            </w:r>
          </w:p>
          <w:p w:rsidR="003A3428" w:rsidRPr="005E01BD" w:rsidRDefault="003A3428" w:rsidP="00154E93">
            <w:pPr>
              <w:widowControl w:val="0"/>
              <w:ind w:left="107"/>
              <w:jc w:val="center"/>
              <w:rPr>
                <w:b/>
                <w:bCs/>
                <w:color w:val="auto"/>
              </w:rPr>
            </w:pPr>
            <w:r w:rsidRPr="005E01BD">
              <w:rPr>
                <w:b/>
                <w:bCs/>
                <w:color w:val="auto"/>
              </w:rPr>
              <w:t>research</w:t>
            </w:r>
          </w:p>
          <w:p w:rsidR="003A3428" w:rsidRPr="005E01BD" w:rsidRDefault="003A3428" w:rsidP="00154E93">
            <w:pPr>
              <w:widowControl w:val="0"/>
              <w:ind w:left="107"/>
              <w:jc w:val="center"/>
              <w:rPr>
                <w:b/>
                <w:bCs/>
                <w:color w:val="auto"/>
              </w:rPr>
            </w:pPr>
            <w:r w:rsidRPr="005E01BD">
              <w:rPr>
                <w:b/>
                <w:bCs/>
                <w:color w:val="auto"/>
              </w:rPr>
              <w:t>objective</w:t>
            </w:r>
          </w:p>
          <w:p w:rsidR="003A3428" w:rsidRPr="005E01BD" w:rsidRDefault="003A3428" w:rsidP="00154E93">
            <w:pPr>
              <w:widowControl w:val="0"/>
              <w:ind w:left="107"/>
              <w:jc w:val="center"/>
              <w:rPr>
                <w:b/>
                <w:bCs/>
                <w:color w:val="auto"/>
              </w:rPr>
            </w:pPr>
            <w:r w:rsidRPr="005E01BD">
              <w:rPr>
                <w:b/>
                <w:bCs/>
                <w:color w:val="auto"/>
              </w:rPr>
              <w:t>1)</w:t>
            </w:r>
          </w:p>
        </w:tc>
        <w:tc>
          <w:tcPr>
            <w:tcW w:w="394" w:type="pct"/>
          </w:tcPr>
          <w:p w:rsidR="003A3428" w:rsidRPr="005E01BD" w:rsidRDefault="003A3428" w:rsidP="00154E93">
            <w:pPr>
              <w:jc w:val="center"/>
              <w:rPr>
                <w:b/>
                <w:bCs/>
                <w:color w:val="auto"/>
              </w:rPr>
            </w:pPr>
            <w:r w:rsidRPr="005E01BD">
              <w:rPr>
                <w:b/>
                <w:bCs/>
                <w:color w:val="auto"/>
              </w:rPr>
              <w:t>Data</w:t>
            </w:r>
          </w:p>
          <w:p w:rsidR="003A3428" w:rsidRPr="005E01BD" w:rsidRDefault="003A3428" w:rsidP="00154E93">
            <w:pPr>
              <w:jc w:val="center"/>
              <w:rPr>
                <w:b/>
                <w:bCs/>
                <w:color w:val="auto"/>
              </w:rPr>
            </w:pPr>
            <w:r w:rsidRPr="005E01BD">
              <w:rPr>
                <w:b/>
                <w:bCs/>
                <w:color w:val="auto"/>
              </w:rPr>
              <w:t>extraction</w:t>
            </w:r>
          </w:p>
          <w:p w:rsidR="003A3428" w:rsidRPr="005E01BD" w:rsidRDefault="003A3428" w:rsidP="00154E93">
            <w:pPr>
              <w:jc w:val="center"/>
              <w:rPr>
                <w:b/>
                <w:bCs/>
                <w:color w:val="auto"/>
              </w:rPr>
            </w:pPr>
            <w:r w:rsidRPr="005E01BD">
              <w:rPr>
                <w:b/>
                <w:bCs/>
                <w:color w:val="auto"/>
              </w:rPr>
              <w:t>criteria</w:t>
            </w:r>
          </w:p>
          <w:p w:rsidR="003A3428" w:rsidRPr="005E01BD" w:rsidRDefault="003A3428" w:rsidP="00154E93">
            <w:pPr>
              <w:jc w:val="center"/>
              <w:rPr>
                <w:b/>
                <w:bCs/>
                <w:color w:val="auto"/>
              </w:rPr>
            </w:pPr>
            <w:r w:rsidRPr="005E01BD">
              <w:rPr>
                <w:b/>
                <w:bCs/>
                <w:color w:val="auto"/>
              </w:rPr>
              <w:t>(derived</w:t>
            </w:r>
          </w:p>
          <w:p w:rsidR="003A3428" w:rsidRPr="005E01BD" w:rsidRDefault="003A3428" w:rsidP="00154E93">
            <w:pPr>
              <w:jc w:val="center"/>
              <w:rPr>
                <w:b/>
                <w:bCs/>
                <w:color w:val="auto"/>
              </w:rPr>
            </w:pPr>
            <w:r w:rsidRPr="005E01BD">
              <w:rPr>
                <w:b/>
                <w:bCs/>
                <w:color w:val="auto"/>
              </w:rPr>
              <w:t>from</w:t>
            </w:r>
          </w:p>
          <w:p w:rsidR="003A3428" w:rsidRPr="005E01BD" w:rsidRDefault="003A3428" w:rsidP="00154E93">
            <w:pPr>
              <w:jc w:val="center"/>
              <w:rPr>
                <w:b/>
                <w:bCs/>
                <w:color w:val="auto"/>
              </w:rPr>
            </w:pPr>
            <w:r w:rsidRPr="005E01BD">
              <w:rPr>
                <w:b/>
                <w:bCs/>
                <w:color w:val="auto"/>
              </w:rPr>
              <w:t>research</w:t>
            </w:r>
          </w:p>
          <w:p w:rsidR="003A3428" w:rsidRPr="005E01BD" w:rsidRDefault="003A3428" w:rsidP="00154E93">
            <w:pPr>
              <w:jc w:val="center"/>
              <w:rPr>
                <w:b/>
                <w:bCs/>
                <w:color w:val="auto"/>
              </w:rPr>
            </w:pPr>
            <w:r w:rsidRPr="005E01BD">
              <w:rPr>
                <w:b/>
                <w:bCs/>
                <w:color w:val="auto"/>
              </w:rPr>
              <w:t>objective</w:t>
            </w:r>
          </w:p>
          <w:p w:rsidR="003A3428" w:rsidRPr="005E01BD" w:rsidRDefault="003A3428" w:rsidP="00154E93">
            <w:pPr>
              <w:jc w:val="center"/>
              <w:rPr>
                <w:b/>
                <w:bCs/>
                <w:color w:val="auto"/>
              </w:rPr>
            </w:pPr>
            <w:r w:rsidRPr="005E01BD">
              <w:rPr>
                <w:b/>
                <w:bCs/>
                <w:color w:val="auto"/>
              </w:rPr>
              <w:t>2)</w:t>
            </w:r>
          </w:p>
        </w:tc>
        <w:tc>
          <w:tcPr>
            <w:tcW w:w="521" w:type="pct"/>
          </w:tcPr>
          <w:p w:rsidR="003A3428" w:rsidRPr="005E01BD" w:rsidRDefault="003A3428" w:rsidP="00154E93">
            <w:pPr>
              <w:widowControl w:val="0"/>
              <w:jc w:val="center"/>
              <w:rPr>
                <w:b/>
                <w:bCs/>
                <w:color w:val="auto"/>
              </w:rPr>
            </w:pPr>
            <w:r w:rsidRPr="005E01BD">
              <w:rPr>
                <w:b/>
                <w:bCs/>
                <w:color w:val="auto"/>
              </w:rPr>
              <w:t>Themes per each articles</w:t>
            </w:r>
          </w:p>
        </w:tc>
      </w:tr>
      <w:tr w:rsidR="005E01BD" w:rsidRPr="005E01BD" w:rsidTr="003A3428">
        <w:trPr>
          <w:trHeight w:val="275"/>
        </w:trPr>
        <w:tc>
          <w:tcPr>
            <w:tcW w:w="356" w:type="pct"/>
          </w:tcPr>
          <w:p w:rsidR="003A3428" w:rsidRPr="005E01BD" w:rsidRDefault="003A3428" w:rsidP="00154E93">
            <w:pPr>
              <w:jc w:val="center"/>
              <w:rPr>
                <w:b/>
                <w:bCs/>
                <w:color w:val="auto"/>
              </w:rPr>
            </w:pPr>
            <w:r w:rsidRPr="005E01BD">
              <w:rPr>
                <w:color w:val="auto"/>
              </w:rPr>
              <w:t xml:space="preserve">Suresh </w:t>
            </w:r>
            <w:r w:rsidR="00E11914" w:rsidRPr="005E01BD">
              <w:rPr>
                <w:i/>
                <w:iCs/>
                <w:color w:val="auto"/>
              </w:rPr>
              <w:t>et al.</w:t>
            </w:r>
            <w:r w:rsidRPr="005E01BD">
              <w:rPr>
                <w:color w:val="auto"/>
              </w:rPr>
              <w:t>(2021)</w:t>
            </w:r>
          </w:p>
        </w:tc>
        <w:tc>
          <w:tcPr>
            <w:tcW w:w="568" w:type="pct"/>
          </w:tcPr>
          <w:p w:rsidR="003A3428" w:rsidRPr="005E01BD" w:rsidRDefault="003A3428" w:rsidP="00154E93">
            <w:pPr>
              <w:rPr>
                <w:color w:val="auto"/>
              </w:rPr>
            </w:pPr>
            <w:r w:rsidRPr="005E01BD">
              <w:rPr>
                <w:color w:val="auto"/>
              </w:rPr>
              <w:t xml:space="preserve">To review mental health impact of COVID-19 and role of peer support from this </w:t>
            </w:r>
            <w:r w:rsidRPr="005E01BD">
              <w:rPr>
                <w:color w:val="auto"/>
              </w:rPr>
              <w:lastRenderedPageBreak/>
              <w:t>article</w:t>
            </w:r>
          </w:p>
        </w:tc>
        <w:tc>
          <w:tcPr>
            <w:tcW w:w="504" w:type="pct"/>
          </w:tcPr>
          <w:p w:rsidR="003A3428" w:rsidRPr="005E01BD" w:rsidRDefault="003A3428" w:rsidP="00154E93">
            <w:pPr>
              <w:rPr>
                <w:color w:val="auto"/>
              </w:rPr>
            </w:pPr>
            <w:r w:rsidRPr="005E01BD">
              <w:rPr>
                <w:color w:val="auto"/>
              </w:rPr>
              <w:lastRenderedPageBreak/>
              <w:t>NA</w:t>
            </w:r>
          </w:p>
        </w:tc>
        <w:tc>
          <w:tcPr>
            <w:tcW w:w="430" w:type="pct"/>
          </w:tcPr>
          <w:p w:rsidR="003A3428" w:rsidRPr="005E01BD" w:rsidRDefault="003A3428" w:rsidP="001446CF">
            <w:pPr>
              <w:rPr>
                <w:color w:val="auto"/>
              </w:rPr>
            </w:pPr>
            <w:r w:rsidRPr="005E01BD">
              <w:rPr>
                <w:color w:val="auto"/>
              </w:rPr>
              <w:t>Secondary method with reviewing literature</w:t>
            </w:r>
            <w:r w:rsidRPr="005E01BD">
              <w:rPr>
                <w:color w:val="auto"/>
              </w:rPr>
              <w:lastRenderedPageBreak/>
              <w:t xml:space="preserve">s forms </w:t>
            </w:r>
            <w:r w:rsidR="001446CF" w:rsidRPr="005E01BD">
              <w:rPr>
                <w:color w:val="auto"/>
              </w:rPr>
              <w:t>England</w:t>
            </w:r>
            <w:r w:rsidRPr="005E01BD">
              <w:rPr>
                <w:color w:val="auto"/>
              </w:rPr>
              <w:t xml:space="preserve"> populations, appropriate</w:t>
            </w:r>
          </w:p>
        </w:tc>
        <w:tc>
          <w:tcPr>
            <w:tcW w:w="493" w:type="pct"/>
          </w:tcPr>
          <w:p w:rsidR="003A3428" w:rsidRPr="005E01BD" w:rsidRDefault="003A3428" w:rsidP="00154E93">
            <w:pPr>
              <w:rPr>
                <w:color w:val="auto"/>
              </w:rPr>
            </w:pPr>
            <w:r w:rsidRPr="005E01BD">
              <w:rPr>
                <w:color w:val="auto"/>
              </w:rPr>
              <w:lastRenderedPageBreak/>
              <w:t>Several databases multilingual scope</w:t>
            </w:r>
          </w:p>
        </w:tc>
        <w:tc>
          <w:tcPr>
            <w:tcW w:w="426" w:type="pct"/>
          </w:tcPr>
          <w:p w:rsidR="003A3428" w:rsidRPr="005E01BD" w:rsidRDefault="003A3428" w:rsidP="00154E93">
            <w:pPr>
              <w:rPr>
                <w:color w:val="auto"/>
              </w:rPr>
            </w:pPr>
            <w:r w:rsidRPr="005E01BD">
              <w:rPr>
                <w:color w:val="auto"/>
              </w:rPr>
              <w:t>Selection bias with no quality appraisal</w:t>
            </w:r>
          </w:p>
        </w:tc>
        <w:tc>
          <w:tcPr>
            <w:tcW w:w="468" w:type="pct"/>
          </w:tcPr>
          <w:p w:rsidR="003A3428" w:rsidRPr="005E01BD" w:rsidRDefault="003A3428" w:rsidP="001446CF">
            <w:pPr>
              <w:rPr>
                <w:color w:val="auto"/>
              </w:rPr>
            </w:pPr>
            <w:r w:rsidRPr="005E01BD">
              <w:rPr>
                <w:color w:val="auto"/>
              </w:rPr>
              <w:t xml:space="preserve">Mental health worsened </w:t>
            </w:r>
            <w:r w:rsidR="001446CF" w:rsidRPr="005E01BD">
              <w:rPr>
                <w:color w:val="auto"/>
              </w:rPr>
              <w:t>population</w:t>
            </w:r>
            <w:r w:rsidRPr="005E01BD">
              <w:rPr>
                <w:color w:val="auto"/>
              </w:rPr>
              <w:t xml:space="preserve"> peer support positive </w:t>
            </w:r>
            <w:r w:rsidRPr="005E01BD">
              <w:rPr>
                <w:color w:val="auto"/>
              </w:rPr>
              <w:lastRenderedPageBreak/>
              <w:t>outcomes</w:t>
            </w:r>
          </w:p>
        </w:tc>
        <w:tc>
          <w:tcPr>
            <w:tcW w:w="437" w:type="pct"/>
          </w:tcPr>
          <w:p w:rsidR="003A3428" w:rsidRPr="005E01BD" w:rsidRDefault="003A3428" w:rsidP="00154E93">
            <w:pPr>
              <w:rPr>
                <w:color w:val="auto"/>
              </w:rPr>
            </w:pPr>
            <w:r w:rsidRPr="005E01BD">
              <w:rPr>
                <w:color w:val="auto"/>
              </w:rPr>
              <w:lastRenderedPageBreak/>
              <w:t xml:space="preserve">Peer support is beneficial during pandemic </w:t>
            </w:r>
            <w:proofErr w:type="gramStart"/>
            <w:r w:rsidRPr="005E01BD">
              <w:rPr>
                <w:color w:val="auto"/>
              </w:rPr>
              <w:lastRenderedPageBreak/>
              <w:t>periods,</w:t>
            </w:r>
            <w:proofErr w:type="gramEnd"/>
            <w:r w:rsidRPr="005E01BD">
              <w:rPr>
                <w:color w:val="auto"/>
              </w:rPr>
              <w:t xml:space="preserve"> however more research is required on this.</w:t>
            </w:r>
          </w:p>
        </w:tc>
        <w:tc>
          <w:tcPr>
            <w:tcW w:w="403" w:type="pct"/>
          </w:tcPr>
          <w:p w:rsidR="003A3428" w:rsidRPr="005E01BD" w:rsidRDefault="003A3428" w:rsidP="00154E93">
            <w:pPr>
              <w:rPr>
                <w:color w:val="auto"/>
              </w:rPr>
            </w:pPr>
            <w:r w:rsidRPr="005E01BD">
              <w:rPr>
                <w:color w:val="auto"/>
              </w:rPr>
              <w:lastRenderedPageBreak/>
              <w:t>Psychological distress anxiety depression</w:t>
            </w:r>
          </w:p>
        </w:tc>
        <w:tc>
          <w:tcPr>
            <w:tcW w:w="394" w:type="pct"/>
          </w:tcPr>
          <w:p w:rsidR="003A3428" w:rsidRPr="005E01BD" w:rsidRDefault="003A3428" w:rsidP="00154E93">
            <w:pPr>
              <w:rPr>
                <w:color w:val="auto"/>
              </w:rPr>
            </w:pPr>
            <w:r w:rsidRPr="005E01BD">
              <w:rPr>
                <w:color w:val="auto"/>
              </w:rPr>
              <w:t>Effectiveness accessibility of peer support</w:t>
            </w:r>
          </w:p>
        </w:tc>
        <w:tc>
          <w:tcPr>
            <w:tcW w:w="521" w:type="pct"/>
            <w:vMerge w:val="restart"/>
          </w:tcPr>
          <w:p w:rsidR="003A3428" w:rsidRPr="005E01BD" w:rsidRDefault="003A3428" w:rsidP="00154E93">
            <w:pPr>
              <w:jc w:val="center"/>
              <w:rPr>
                <w:b/>
                <w:bCs/>
                <w:i/>
                <w:iCs/>
                <w:color w:val="auto"/>
              </w:rPr>
            </w:pPr>
            <w:r w:rsidRPr="005E01BD">
              <w:rPr>
                <w:b/>
                <w:bCs/>
                <w:i/>
                <w:iCs/>
                <w:color w:val="auto"/>
              </w:rPr>
              <w:t>Theme 1: Assessing Post-COVID prevalence of social disengage</w:t>
            </w:r>
            <w:r w:rsidRPr="005E01BD">
              <w:rPr>
                <w:b/>
                <w:bCs/>
                <w:i/>
                <w:iCs/>
                <w:color w:val="auto"/>
              </w:rPr>
              <w:lastRenderedPageBreak/>
              <w:t>ment, anxiety, and depression across Adolescents in England and Scotland</w:t>
            </w:r>
          </w:p>
        </w:tc>
      </w:tr>
      <w:tr w:rsidR="005E01BD" w:rsidRPr="005E01BD" w:rsidTr="003A3428">
        <w:trPr>
          <w:trHeight w:val="275"/>
        </w:trPr>
        <w:tc>
          <w:tcPr>
            <w:tcW w:w="356" w:type="pct"/>
          </w:tcPr>
          <w:p w:rsidR="003A3428" w:rsidRPr="005E01BD" w:rsidRDefault="003A3428" w:rsidP="00154E93">
            <w:pPr>
              <w:jc w:val="center"/>
              <w:rPr>
                <w:b/>
                <w:bCs/>
                <w:color w:val="auto"/>
              </w:rPr>
            </w:pPr>
            <w:proofErr w:type="spellStart"/>
            <w:r w:rsidRPr="005E01BD">
              <w:rPr>
                <w:color w:val="auto"/>
              </w:rPr>
              <w:lastRenderedPageBreak/>
              <w:t>Prasko</w:t>
            </w:r>
            <w:r w:rsidR="00E11914" w:rsidRPr="005E01BD">
              <w:rPr>
                <w:i/>
                <w:iCs/>
                <w:color w:val="auto"/>
              </w:rPr>
              <w:t>et</w:t>
            </w:r>
            <w:proofErr w:type="spellEnd"/>
            <w:r w:rsidR="00E11914" w:rsidRPr="005E01BD">
              <w:rPr>
                <w:i/>
                <w:iCs/>
                <w:color w:val="auto"/>
              </w:rPr>
              <w:t xml:space="preserve"> al.</w:t>
            </w:r>
            <w:r w:rsidRPr="005E01BD">
              <w:rPr>
                <w:color w:val="auto"/>
              </w:rPr>
              <w:t xml:space="preserve"> (2023)</w:t>
            </w:r>
          </w:p>
        </w:tc>
        <w:tc>
          <w:tcPr>
            <w:tcW w:w="568" w:type="pct"/>
          </w:tcPr>
          <w:p w:rsidR="003A3428" w:rsidRPr="005E01BD" w:rsidRDefault="003A3428" w:rsidP="00154E93">
            <w:pPr>
              <w:rPr>
                <w:color w:val="auto"/>
              </w:rPr>
            </w:pPr>
            <w:r w:rsidRPr="005E01BD">
              <w:rPr>
                <w:color w:val="auto"/>
              </w:rPr>
              <w:t>To explain self-awareness and self-reflection in therapy</w:t>
            </w:r>
          </w:p>
        </w:tc>
        <w:tc>
          <w:tcPr>
            <w:tcW w:w="504" w:type="pct"/>
          </w:tcPr>
          <w:p w:rsidR="003A3428" w:rsidRPr="005E01BD" w:rsidRDefault="003A3428" w:rsidP="00154E93">
            <w:pPr>
              <w:rPr>
                <w:color w:val="auto"/>
              </w:rPr>
            </w:pPr>
            <w:r w:rsidRPr="005E01BD">
              <w:rPr>
                <w:color w:val="auto"/>
              </w:rPr>
              <w:t>NA</w:t>
            </w:r>
          </w:p>
        </w:tc>
        <w:tc>
          <w:tcPr>
            <w:tcW w:w="430" w:type="pct"/>
          </w:tcPr>
          <w:p w:rsidR="003A3428" w:rsidRPr="005E01BD" w:rsidRDefault="003A3428" w:rsidP="00154E93">
            <w:pPr>
              <w:rPr>
                <w:color w:val="auto"/>
              </w:rPr>
            </w:pPr>
            <w:r w:rsidRPr="005E01BD">
              <w:rPr>
                <w:color w:val="auto"/>
              </w:rPr>
              <w:t>Secondary method, appropriate</w:t>
            </w:r>
          </w:p>
        </w:tc>
        <w:tc>
          <w:tcPr>
            <w:tcW w:w="493" w:type="pct"/>
          </w:tcPr>
          <w:p w:rsidR="003A3428" w:rsidRPr="005E01BD" w:rsidRDefault="003A3428" w:rsidP="00154E93">
            <w:pPr>
              <w:rPr>
                <w:color w:val="auto"/>
              </w:rPr>
            </w:pPr>
            <w:r w:rsidRPr="005E01BD">
              <w:rPr>
                <w:color w:val="auto"/>
              </w:rPr>
              <w:t>Improves ethics insight therapeutic quality</w:t>
            </w:r>
          </w:p>
        </w:tc>
        <w:tc>
          <w:tcPr>
            <w:tcW w:w="426" w:type="pct"/>
          </w:tcPr>
          <w:p w:rsidR="003A3428" w:rsidRPr="005E01BD" w:rsidRDefault="003A3428" w:rsidP="00154E93">
            <w:pPr>
              <w:rPr>
                <w:color w:val="auto"/>
              </w:rPr>
            </w:pPr>
            <w:r w:rsidRPr="005E01BD">
              <w:rPr>
                <w:color w:val="auto"/>
              </w:rPr>
              <w:t>No empirical data has been used</w:t>
            </w:r>
          </w:p>
        </w:tc>
        <w:tc>
          <w:tcPr>
            <w:tcW w:w="468" w:type="pct"/>
          </w:tcPr>
          <w:p w:rsidR="003A3428" w:rsidRPr="005E01BD" w:rsidRDefault="003A3428" w:rsidP="00154E93">
            <w:pPr>
              <w:rPr>
                <w:color w:val="auto"/>
              </w:rPr>
            </w:pPr>
            <w:r w:rsidRPr="005E01BD">
              <w:rPr>
                <w:color w:val="auto"/>
              </w:rPr>
              <w:t>Enhances decision making relationships competence</w:t>
            </w:r>
          </w:p>
        </w:tc>
        <w:tc>
          <w:tcPr>
            <w:tcW w:w="437" w:type="pct"/>
          </w:tcPr>
          <w:p w:rsidR="003A3428" w:rsidRPr="005E01BD" w:rsidRDefault="003A3428" w:rsidP="00154E93">
            <w:pPr>
              <w:rPr>
                <w:color w:val="auto"/>
              </w:rPr>
            </w:pPr>
            <w:r w:rsidRPr="005E01BD">
              <w:rPr>
                <w:color w:val="auto"/>
              </w:rPr>
              <w:t>Essential for effective CBT practices</w:t>
            </w:r>
          </w:p>
        </w:tc>
        <w:tc>
          <w:tcPr>
            <w:tcW w:w="403" w:type="pct"/>
          </w:tcPr>
          <w:p w:rsidR="003A3428" w:rsidRPr="005E01BD" w:rsidRDefault="003A3428" w:rsidP="00154E93">
            <w:pPr>
              <w:rPr>
                <w:color w:val="auto"/>
              </w:rPr>
            </w:pPr>
            <w:r w:rsidRPr="005E01BD">
              <w:rPr>
                <w:color w:val="auto"/>
              </w:rPr>
              <w:t>The role of self-awareness</w:t>
            </w:r>
          </w:p>
        </w:tc>
        <w:tc>
          <w:tcPr>
            <w:tcW w:w="394" w:type="pct"/>
          </w:tcPr>
          <w:p w:rsidR="003A3428" w:rsidRPr="005E01BD" w:rsidRDefault="003A3428" w:rsidP="00154E93">
            <w:pPr>
              <w:rPr>
                <w:color w:val="auto"/>
              </w:rPr>
            </w:pPr>
            <w:r w:rsidRPr="005E01BD">
              <w:rPr>
                <w:color w:val="auto"/>
              </w:rPr>
              <w:t>Impact on therapeutic process</w:t>
            </w:r>
          </w:p>
        </w:tc>
        <w:tc>
          <w:tcPr>
            <w:tcW w:w="521" w:type="pct"/>
            <w:vMerge/>
          </w:tcPr>
          <w:p w:rsidR="003A3428" w:rsidRPr="005E01BD" w:rsidRDefault="003A3428" w:rsidP="00154E93">
            <w:pPr>
              <w:rPr>
                <w:color w:val="auto"/>
              </w:rPr>
            </w:pPr>
          </w:p>
        </w:tc>
      </w:tr>
      <w:tr w:rsidR="005E01BD" w:rsidRPr="005E01BD" w:rsidTr="003A3428">
        <w:trPr>
          <w:trHeight w:val="275"/>
        </w:trPr>
        <w:tc>
          <w:tcPr>
            <w:tcW w:w="356" w:type="pct"/>
          </w:tcPr>
          <w:p w:rsidR="003A3428" w:rsidRPr="005E01BD" w:rsidRDefault="003A3428" w:rsidP="00154E93">
            <w:pPr>
              <w:jc w:val="center"/>
              <w:rPr>
                <w:color w:val="auto"/>
              </w:rPr>
            </w:pPr>
            <w:proofErr w:type="spellStart"/>
            <w:r w:rsidRPr="005E01BD">
              <w:rPr>
                <w:color w:val="auto"/>
              </w:rPr>
              <w:t>Boonma</w:t>
            </w:r>
            <w:proofErr w:type="spellEnd"/>
            <w:r w:rsidRPr="005E01BD">
              <w:rPr>
                <w:color w:val="auto"/>
              </w:rPr>
              <w:t xml:space="preserve"> (2025)</w:t>
            </w:r>
          </w:p>
        </w:tc>
        <w:tc>
          <w:tcPr>
            <w:tcW w:w="568" w:type="pct"/>
          </w:tcPr>
          <w:p w:rsidR="003A3428" w:rsidRPr="005E01BD" w:rsidRDefault="003A3428" w:rsidP="00154E93">
            <w:pPr>
              <w:rPr>
                <w:color w:val="auto"/>
              </w:rPr>
            </w:pPr>
            <w:r w:rsidRPr="005E01BD">
              <w:rPr>
                <w:color w:val="auto"/>
              </w:rPr>
              <w:t xml:space="preserve">To investigate resilience growth mindset well-being education promoting motivation perseverance self-efficacy </w:t>
            </w:r>
            <w:r w:rsidRPr="005E01BD">
              <w:rPr>
                <w:color w:val="auto"/>
              </w:rPr>
              <w:lastRenderedPageBreak/>
              <w:t>learning</w:t>
            </w:r>
          </w:p>
        </w:tc>
        <w:tc>
          <w:tcPr>
            <w:tcW w:w="504" w:type="pct"/>
          </w:tcPr>
          <w:p w:rsidR="003A3428" w:rsidRPr="005E01BD" w:rsidRDefault="003A3428" w:rsidP="00154E93">
            <w:pPr>
              <w:rPr>
                <w:color w:val="auto"/>
              </w:rPr>
            </w:pPr>
            <w:r w:rsidRPr="005E01BD">
              <w:rPr>
                <w:color w:val="auto"/>
              </w:rPr>
              <w:lastRenderedPageBreak/>
              <w:t>NA</w:t>
            </w:r>
          </w:p>
        </w:tc>
        <w:tc>
          <w:tcPr>
            <w:tcW w:w="430" w:type="pct"/>
          </w:tcPr>
          <w:p w:rsidR="003A3428" w:rsidRPr="005E01BD" w:rsidRDefault="003A3428" w:rsidP="00154E93">
            <w:pPr>
              <w:rPr>
                <w:color w:val="auto"/>
              </w:rPr>
            </w:pPr>
            <w:r w:rsidRPr="005E01BD">
              <w:rPr>
                <w:color w:val="auto"/>
              </w:rPr>
              <w:t>Secondary method focusing on teachers and studies in educatio</w:t>
            </w:r>
            <w:r w:rsidRPr="005E01BD">
              <w:rPr>
                <w:color w:val="auto"/>
              </w:rPr>
              <w:lastRenderedPageBreak/>
              <w:t>nal settings, appropriate</w:t>
            </w:r>
          </w:p>
        </w:tc>
        <w:tc>
          <w:tcPr>
            <w:tcW w:w="493" w:type="pct"/>
          </w:tcPr>
          <w:p w:rsidR="003A3428" w:rsidRPr="005E01BD" w:rsidRDefault="003A3428" w:rsidP="00154E93">
            <w:pPr>
              <w:rPr>
                <w:color w:val="auto"/>
              </w:rPr>
            </w:pPr>
            <w:r w:rsidRPr="005E01BD">
              <w:rPr>
                <w:color w:val="auto"/>
              </w:rPr>
              <w:lastRenderedPageBreak/>
              <w:t>Integrating academic emotional perspectives</w:t>
            </w:r>
          </w:p>
        </w:tc>
        <w:tc>
          <w:tcPr>
            <w:tcW w:w="426" w:type="pct"/>
          </w:tcPr>
          <w:p w:rsidR="003A3428" w:rsidRPr="005E01BD" w:rsidRDefault="003A3428" w:rsidP="00154E93">
            <w:pPr>
              <w:rPr>
                <w:color w:val="auto"/>
              </w:rPr>
            </w:pPr>
            <w:r w:rsidRPr="005E01BD">
              <w:rPr>
                <w:color w:val="auto"/>
              </w:rPr>
              <w:t>No empirical testing</w:t>
            </w:r>
          </w:p>
        </w:tc>
        <w:tc>
          <w:tcPr>
            <w:tcW w:w="468" w:type="pct"/>
          </w:tcPr>
          <w:p w:rsidR="003A3428" w:rsidRPr="005E01BD" w:rsidRDefault="003A3428" w:rsidP="00154E93">
            <w:pPr>
              <w:rPr>
                <w:color w:val="auto"/>
              </w:rPr>
            </w:pPr>
            <w:r w:rsidRPr="005E01BD">
              <w:rPr>
                <w:color w:val="auto"/>
              </w:rPr>
              <w:t xml:space="preserve">Resilience supports achievement well-being adaptability engagement </w:t>
            </w:r>
            <w:r w:rsidRPr="005E01BD">
              <w:rPr>
                <w:color w:val="auto"/>
              </w:rPr>
              <w:lastRenderedPageBreak/>
              <w:t>regulations stress management positive outcomes</w:t>
            </w:r>
          </w:p>
        </w:tc>
        <w:tc>
          <w:tcPr>
            <w:tcW w:w="437" w:type="pct"/>
          </w:tcPr>
          <w:p w:rsidR="003A3428" w:rsidRPr="005E01BD" w:rsidRDefault="003A3428" w:rsidP="00154E93">
            <w:pPr>
              <w:rPr>
                <w:color w:val="auto"/>
              </w:rPr>
            </w:pPr>
            <w:r w:rsidRPr="005E01BD">
              <w:rPr>
                <w:color w:val="auto"/>
              </w:rPr>
              <w:lastRenderedPageBreak/>
              <w:t>Holistic resilience essential sustainable education</w:t>
            </w:r>
          </w:p>
        </w:tc>
        <w:tc>
          <w:tcPr>
            <w:tcW w:w="403" w:type="pct"/>
          </w:tcPr>
          <w:p w:rsidR="003A3428" w:rsidRPr="005E01BD" w:rsidRDefault="003A3428" w:rsidP="00154E93">
            <w:pPr>
              <w:rPr>
                <w:color w:val="auto"/>
              </w:rPr>
            </w:pPr>
            <w:r w:rsidRPr="005E01BD">
              <w:rPr>
                <w:color w:val="auto"/>
              </w:rPr>
              <w:t>Teacher resilience burnout prevention</w:t>
            </w:r>
          </w:p>
        </w:tc>
        <w:tc>
          <w:tcPr>
            <w:tcW w:w="394" w:type="pct"/>
          </w:tcPr>
          <w:p w:rsidR="003A3428" w:rsidRPr="005E01BD" w:rsidRDefault="003A3428" w:rsidP="00154E93">
            <w:pPr>
              <w:rPr>
                <w:color w:val="auto"/>
              </w:rPr>
            </w:pPr>
            <w:r w:rsidRPr="005E01BD">
              <w:rPr>
                <w:color w:val="auto"/>
              </w:rPr>
              <w:t>Student resilience coping skills</w:t>
            </w:r>
          </w:p>
        </w:tc>
        <w:tc>
          <w:tcPr>
            <w:tcW w:w="521" w:type="pct"/>
            <w:vMerge/>
          </w:tcPr>
          <w:p w:rsidR="003A3428" w:rsidRPr="005E01BD" w:rsidRDefault="003A3428" w:rsidP="00154E93">
            <w:pPr>
              <w:rPr>
                <w:color w:val="auto"/>
              </w:rPr>
            </w:pPr>
          </w:p>
        </w:tc>
      </w:tr>
      <w:tr w:rsidR="005E01BD" w:rsidRPr="005E01BD" w:rsidTr="003A3428">
        <w:trPr>
          <w:trHeight w:val="275"/>
        </w:trPr>
        <w:tc>
          <w:tcPr>
            <w:tcW w:w="356" w:type="pct"/>
          </w:tcPr>
          <w:p w:rsidR="003A3428" w:rsidRPr="005E01BD" w:rsidRDefault="003A3428" w:rsidP="00154E93">
            <w:pPr>
              <w:jc w:val="center"/>
              <w:rPr>
                <w:color w:val="auto"/>
              </w:rPr>
            </w:pPr>
            <w:proofErr w:type="spellStart"/>
            <w:r w:rsidRPr="005E01BD">
              <w:rPr>
                <w:color w:val="auto"/>
              </w:rPr>
              <w:lastRenderedPageBreak/>
              <w:t>Widnall</w:t>
            </w:r>
            <w:r w:rsidR="00E11914" w:rsidRPr="005E01BD">
              <w:rPr>
                <w:i/>
                <w:iCs/>
                <w:color w:val="auto"/>
              </w:rPr>
              <w:t>et</w:t>
            </w:r>
            <w:proofErr w:type="spellEnd"/>
            <w:r w:rsidR="00E11914" w:rsidRPr="005E01BD">
              <w:rPr>
                <w:i/>
                <w:iCs/>
                <w:color w:val="auto"/>
              </w:rPr>
              <w:t xml:space="preserve"> al.</w:t>
            </w:r>
            <w:r w:rsidRPr="005E01BD">
              <w:rPr>
                <w:color w:val="auto"/>
              </w:rPr>
              <w:t>(2022)</w:t>
            </w:r>
          </w:p>
        </w:tc>
        <w:tc>
          <w:tcPr>
            <w:tcW w:w="568" w:type="pct"/>
          </w:tcPr>
          <w:p w:rsidR="003A3428" w:rsidRPr="005E01BD" w:rsidRDefault="003A3428" w:rsidP="00154E93">
            <w:pPr>
              <w:rPr>
                <w:color w:val="auto"/>
              </w:rPr>
            </w:pPr>
            <w:r w:rsidRPr="005E01BD">
              <w:rPr>
                <w:color w:val="auto"/>
              </w:rPr>
              <w:t xml:space="preserve">To address </w:t>
            </w:r>
            <w:proofErr w:type="spellStart"/>
            <w:r w:rsidRPr="005E01BD">
              <w:rPr>
                <w:color w:val="auto"/>
              </w:rPr>
              <w:t>adolescentsexperiences</w:t>
            </w:r>
            <w:proofErr w:type="spellEnd"/>
            <w:r w:rsidRPr="005E01BD">
              <w:rPr>
                <w:color w:val="auto"/>
              </w:rPr>
              <w:t xml:space="preserve"> of COVID-19 lockdowns and school closures</w:t>
            </w:r>
          </w:p>
        </w:tc>
        <w:tc>
          <w:tcPr>
            <w:tcW w:w="504" w:type="pct"/>
          </w:tcPr>
          <w:p w:rsidR="003A3428" w:rsidRPr="005E01BD" w:rsidRDefault="003A3428" w:rsidP="00154E93">
            <w:pPr>
              <w:rPr>
                <w:color w:val="auto"/>
              </w:rPr>
            </w:pPr>
            <w:r w:rsidRPr="005E01BD">
              <w:rPr>
                <w:color w:val="auto"/>
                <w:sz w:val="21"/>
                <w:szCs w:val="21"/>
                <w:highlight w:val="white"/>
              </w:rPr>
              <w:t>25 students aged 14–15 participated with individual interviews (</w:t>
            </w:r>
            <w:r w:rsidRPr="005E01BD">
              <w:rPr>
                <w:i/>
                <w:iCs/>
                <w:color w:val="auto"/>
                <w:sz w:val="21"/>
                <w:szCs w:val="21"/>
                <w:highlight w:val="white"/>
              </w:rPr>
              <w:t>n</w:t>
            </w:r>
            <w:r w:rsidRPr="005E01BD">
              <w:rPr>
                <w:color w:val="auto"/>
                <w:sz w:val="21"/>
                <w:szCs w:val="21"/>
                <w:highlight w:val="white"/>
              </w:rPr>
              <w:t xml:space="preserve"> = 5) and focus groups (</w:t>
            </w:r>
            <w:r w:rsidRPr="005E01BD">
              <w:rPr>
                <w:i/>
                <w:iCs/>
                <w:color w:val="auto"/>
                <w:sz w:val="21"/>
                <w:szCs w:val="21"/>
                <w:highlight w:val="white"/>
              </w:rPr>
              <w:t>n</w:t>
            </w:r>
            <w:r w:rsidRPr="005E01BD">
              <w:rPr>
                <w:color w:val="auto"/>
                <w:sz w:val="21"/>
                <w:szCs w:val="21"/>
                <w:highlight w:val="white"/>
              </w:rPr>
              <w:t xml:space="preserve"> = 3)</w:t>
            </w:r>
          </w:p>
        </w:tc>
        <w:tc>
          <w:tcPr>
            <w:tcW w:w="430" w:type="pct"/>
          </w:tcPr>
          <w:p w:rsidR="003A3428" w:rsidRPr="005E01BD" w:rsidRDefault="003A3428" w:rsidP="00154E93">
            <w:pPr>
              <w:rPr>
                <w:color w:val="auto"/>
              </w:rPr>
            </w:pPr>
            <w:r w:rsidRPr="005E01BD">
              <w:rPr>
                <w:color w:val="auto"/>
              </w:rPr>
              <w:t>Primary qualitative method with Semi-structured interviews and focus groups, appropriate</w:t>
            </w:r>
          </w:p>
        </w:tc>
        <w:tc>
          <w:tcPr>
            <w:tcW w:w="493" w:type="pct"/>
          </w:tcPr>
          <w:p w:rsidR="003A3428" w:rsidRPr="005E01BD" w:rsidRDefault="003A3428" w:rsidP="00154E93">
            <w:pPr>
              <w:rPr>
                <w:color w:val="auto"/>
              </w:rPr>
            </w:pPr>
            <w:r w:rsidRPr="005E01BD">
              <w:rPr>
                <w:color w:val="auto"/>
              </w:rPr>
              <w:t>Rich qualitative insight context specific</w:t>
            </w:r>
          </w:p>
        </w:tc>
        <w:tc>
          <w:tcPr>
            <w:tcW w:w="426" w:type="pct"/>
          </w:tcPr>
          <w:p w:rsidR="003A3428" w:rsidRPr="005E01BD" w:rsidRDefault="003A3428" w:rsidP="00154E93">
            <w:pPr>
              <w:rPr>
                <w:color w:val="auto"/>
              </w:rPr>
            </w:pPr>
            <w:r w:rsidRPr="005E01BD">
              <w:rPr>
                <w:color w:val="auto"/>
              </w:rPr>
              <w:t xml:space="preserve">Small sample limited </w:t>
            </w:r>
            <w:proofErr w:type="spellStart"/>
            <w:r w:rsidRPr="005E01BD">
              <w:rPr>
                <w:color w:val="auto"/>
              </w:rPr>
              <w:t>generalisability</w:t>
            </w:r>
            <w:proofErr w:type="spellEnd"/>
          </w:p>
        </w:tc>
        <w:tc>
          <w:tcPr>
            <w:tcW w:w="468" w:type="pct"/>
          </w:tcPr>
          <w:p w:rsidR="003A3428" w:rsidRPr="005E01BD" w:rsidRDefault="003A3428" w:rsidP="00154E93">
            <w:pPr>
              <w:rPr>
                <w:color w:val="auto"/>
              </w:rPr>
            </w:pPr>
            <w:r w:rsidRPr="005E01BD">
              <w:rPr>
                <w:color w:val="auto"/>
              </w:rPr>
              <w:t>Findings have shown dependent experiences importance of school structure peer contact coping adaptation</w:t>
            </w:r>
          </w:p>
        </w:tc>
        <w:tc>
          <w:tcPr>
            <w:tcW w:w="437" w:type="pct"/>
          </w:tcPr>
          <w:p w:rsidR="003A3428" w:rsidRPr="005E01BD" w:rsidRDefault="003A3428" w:rsidP="00154E93">
            <w:pPr>
              <w:rPr>
                <w:color w:val="auto"/>
              </w:rPr>
            </w:pPr>
            <w:r w:rsidRPr="005E01BD">
              <w:rPr>
                <w:color w:val="auto"/>
              </w:rPr>
              <w:t>Face-t0-face learning viral</w:t>
            </w:r>
          </w:p>
        </w:tc>
        <w:tc>
          <w:tcPr>
            <w:tcW w:w="403" w:type="pct"/>
          </w:tcPr>
          <w:p w:rsidR="003A3428" w:rsidRPr="005E01BD" w:rsidRDefault="003A3428" w:rsidP="00154E93">
            <w:pPr>
              <w:rPr>
                <w:color w:val="auto"/>
              </w:rPr>
            </w:pPr>
            <w:r w:rsidRPr="005E01BD">
              <w:rPr>
                <w:color w:val="auto"/>
              </w:rPr>
              <w:t>Impact on learning</w:t>
            </w:r>
          </w:p>
        </w:tc>
        <w:tc>
          <w:tcPr>
            <w:tcW w:w="394" w:type="pct"/>
          </w:tcPr>
          <w:p w:rsidR="003A3428" w:rsidRPr="005E01BD" w:rsidRDefault="003A3428" w:rsidP="00154E93">
            <w:pPr>
              <w:rPr>
                <w:color w:val="auto"/>
              </w:rPr>
            </w:pPr>
            <w:r w:rsidRPr="005E01BD">
              <w:rPr>
                <w:color w:val="auto"/>
              </w:rPr>
              <w:t>Social connection</w:t>
            </w:r>
          </w:p>
        </w:tc>
        <w:tc>
          <w:tcPr>
            <w:tcW w:w="521" w:type="pct"/>
            <w:vMerge w:val="restart"/>
          </w:tcPr>
          <w:p w:rsidR="003A3428" w:rsidRPr="005E01BD" w:rsidRDefault="003A3428" w:rsidP="00154E93">
            <w:pPr>
              <w:jc w:val="center"/>
              <w:rPr>
                <w:b/>
                <w:bCs/>
                <w:i/>
                <w:iCs/>
                <w:color w:val="auto"/>
              </w:rPr>
            </w:pPr>
            <w:r w:rsidRPr="005E01BD">
              <w:rPr>
                <w:b/>
                <w:bCs/>
                <w:i/>
                <w:iCs/>
                <w:color w:val="auto"/>
              </w:rPr>
              <w:t>Theme 2: Identifying the regional policies and service accessibility shaping lived experiences of Adolescents during the pandemic recovery</w:t>
            </w:r>
          </w:p>
        </w:tc>
      </w:tr>
      <w:tr w:rsidR="005E01BD" w:rsidRPr="005E01BD" w:rsidTr="003A3428">
        <w:trPr>
          <w:trHeight w:val="275"/>
        </w:trPr>
        <w:tc>
          <w:tcPr>
            <w:tcW w:w="356" w:type="pct"/>
          </w:tcPr>
          <w:p w:rsidR="003A3428" w:rsidRPr="005E01BD" w:rsidRDefault="003A3428" w:rsidP="00154E93">
            <w:pPr>
              <w:jc w:val="center"/>
              <w:rPr>
                <w:color w:val="auto"/>
              </w:rPr>
            </w:pPr>
            <w:proofErr w:type="spellStart"/>
            <w:r w:rsidRPr="005E01BD">
              <w:rPr>
                <w:color w:val="auto"/>
              </w:rPr>
              <w:t>Scheiner</w:t>
            </w:r>
            <w:proofErr w:type="spellEnd"/>
            <w:r w:rsidRPr="005E01BD">
              <w:rPr>
                <w:color w:val="auto"/>
              </w:rPr>
              <w:t xml:space="preserve"> </w:t>
            </w:r>
            <w:r w:rsidR="00E11914" w:rsidRPr="005E01BD">
              <w:rPr>
                <w:i/>
                <w:iCs/>
                <w:color w:val="auto"/>
              </w:rPr>
              <w:t xml:space="preserve">et </w:t>
            </w:r>
            <w:r w:rsidR="00E11914" w:rsidRPr="005E01BD">
              <w:rPr>
                <w:i/>
                <w:iCs/>
                <w:color w:val="auto"/>
              </w:rPr>
              <w:lastRenderedPageBreak/>
              <w:t>al.</w:t>
            </w:r>
            <w:r w:rsidRPr="005E01BD">
              <w:rPr>
                <w:color w:val="auto"/>
              </w:rPr>
              <w:t>(2023)</w:t>
            </w:r>
          </w:p>
        </w:tc>
        <w:tc>
          <w:tcPr>
            <w:tcW w:w="568" w:type="pct"/>
          </w:tcPr>
          <w:p w:rsidR="003A3428" w:rsidRPr="005E01BD" w:rsidRDefault="003A3428" w:rsidP="00154E93">
            <w:pPr>
              <w:rPr>
                <w:color w:val="auto"/>
              </w:rPr>
            </w:pPr>
            <w:r w:rsidRPr="005E01BD">
              <w:rPr>
                <w:color w:val="auto"/>
              </w:rPr>
              <w:lastRenderedPageBreak/>
              <w:t xml:space="preserve">To investigate connecting </w:t>
            </w:r>
            <w:r w:rsidRPr="005E01BD">
              <w:rPr>
                <w:color w:val="auto"/>
              </w:rPr>
              <w:lastRenderedPageBreak/>
              <w:t>between COVID-19 protective factors and adolescent psychopathology</w:t>
            </w:r>
          </w:p>
        </w:tc>
        <w:tc>
          <w:tcPr>
            <w:tcW w:w="504" w:type="pct"/>
          </w:tcPr>
          <w:p w:rsidR="003A3428" w:rsidRPr="005E01BD" w:rsidRDefault="003A3428" w:rsidP="00154E93">
            <w:pPr>
              <w:rPr>
                <w:color w:val="auto"/>
              </w:rPr>
            </w:pPr>
            <w:r w:rsidRPr="005E01BD">
              <w:rPr>
                <w:color w:val="auto"/>
              </w:rPr>
              <w:lastRenderedPageBreak/>
              <w:t>2129 adolescent</w:t>
            </w:r>
            <w:r w:rsidRPr="005E01BD">
              <w:rPr>
                <w:color w:val="auto"/>
              </w:rPr>
              <w:lastRenderedPageBreak/>
              <w:t>s</w:t>
            </w:r>
          </w:p>
        </w:tc>
        <w:tc>
          <w:tcPr>
            <w:tcW w:w="430" w:type="pct"/>
          </w:tcPr>
          <w:p w:rsidR="003A3428" w:rsidRPr="005E01BD" w:rsidRDefault="003A3428" w:rsidP="00154E93">
            <w:pPr>
              <w:rPr>
                <w:color w:val="auto"/>
              </w:rPr>
            </w:pPr>
            <w:r w:rsidRPr="005E01BD">
              <w:rPr>
                <w:color w:val="auto"/>
              </w:rPr>
              <w:lastRenderedPageBreak/>
              <w:t xml:space="preserve">Structural </w:t>
            </w:r>
            <w:r w:rsidRPr="005E01BD">
              <w:rPr>
                <w:color w:val="auto"/>
              </w:rPr>
              <w:lastRenderedPageBreak/>
              <w:t>equation modelling method, appropriate</w:t>
            </w:r>
          </w:p>
        </w:tc>
        <w:tc>
          <w:tcPr>
            <w:tcW w:w="493" w:type="pct"/>
          </w:tcPr>
          <w:p w:rsidR="003A3428" w:rsidRPr="005E01BD" w:rsidRDefault="003A3428" w:rsidP="00154E93">
            <w:pPr>
              <w:rPr>
                <w:color w:val="auto"/>
              </w:rPr>
            </w:pPr>
            <w:r w:rsidRPr="005E01BD">
              <w:rPr>
                <w:color w:val="auto"/>
              </w:rPr>
              <w:lastRenderedPageBreak/>
              <w:t xml:space="preserve">Large sample </w:t>
            </w:r>
            <w:r w:rsidRPr="005E01BD">
              <w:rPr>
                <w:color w:val="auto"/>
              </w:rPr>
              <w:lastRenderedPageBreak/>
              <w:t>validated measurements</w:t>
            </w:r>
          </w:p>
        </w:tc>
        <w:tc>
          <w:tcPr>
            <w:tcW w:w="426" w:type="pct"/>
          </w:tcPr>
          <w:p w:rsidR="003A3428" w:rsidRPr="005E01BD" w:rsidRDefault="003A3428" w:rsidP="00154E93">
            <w:pPr>
              <w:rPr>
                <w:color w:val="auto"/>
              </w:rPr>
            </w:pPr>
            <w:r w:rsidRPr="005E01BD">
              <w:rPr>
                <w:color w:val="auto"/>
              </w:rPr>
              <w:lastRenderedPageBreak/>
              <w:t xml:space="preserve">Complex model </w:t>
            </w:r>
            <w:r w:rsidRPr="005E01BD">
              <w:rPr>
                <w:color w:val="auto"/>
              </w:rPr>
              <w:lastRenderedPageBreak/>
              <w:t>cross sectional design</w:t>
            </w:r>
          </w:p>
        </w:tc>
        <w:tc>
          <w:tcPr>
            <w:tcW w:w="468" w:type="pct"/>
          </w:tcPr>
          <w:p w:rsidR="003A3428" w:rsidRPr="005E01BD" w:rsidRDefault="003A3428" w:rsidP="00154E93">
            <w:pPr>
              <w:rPr>
                <w:color w:val="auto"/>
              </w:rPr>
            </w:pPr>
            <w:r w:rsidRPr="005E01BD">
              <w:rPr>
                <w:color w:val="auto"/>
              </w:rPr>
              <w:lastRenderedPageBreak/>
              <w:t xml:space="preserve">Protective factors </w:t>
            </w:r>
            <w:r w:rsidRPr="005E01BD">
              <w:rPr>
                <w:color w:val="auto"/>
              </w:rPr>
              <w:lastRenderedPageBreak/>
              <w:t>negatively associated with psychopathology COVID-19 weakly connected</w:t>
            </w:r>
          </w:p>
        </w:tc>
        <w:tc>
          <w:tcPr>
            <w:tcW w:w="437" w:type="pct"/>
          </w:tcPr>
          <w:p w:rsidR="003A3428" w:rsidRPr="005E01BD" w:rsidRDefault="003A3428" w:rsidP="00154E93">
            <w:pPr>
              <w:rPr>
                <w:color w:val="auto"/>
              </w:rPr>
            </w:pPr>
            <w:r w:rsidRPr="005E01BD">
              <w:rPr>
                <w:color w:val="auto"/>
              </w:rPr>
              <w:lastRenderedPageBreak/>
              <w:t xml:space="preserve">Prevention needs </w:t>
            </w:r>
            <w:r w:rsidRPr="005E01BD">
              <w:rPr>
                <w:color w:val="auto"/>
              </w:rPr>
              <w:lastRenderedPageBreak/>
              <w:t>to be strengthened resilience</w:t>
            </w:r>
          </w:p>
        </w:tc>
        <w:tc>
          <w:tcPr>
            <w:tcW w:w="403" w:type="pct"/>
          </w:tcPr>
          <w:p w:rsidR="003A3428" w:rsidRPr="005E01BD" w:rsidRDefault="003A3428" w:rsidP="00154E93">
            <w:pPr>
              <w:rPr>
                <w:color w:val="auto"/>
              </w:rPr>
            </w:pPr>
            <w:r w:rsidRPr="005E01BD">
              <w:rPr>
                <w:color w:val="auto"/>
              </w:rPr>
              <w:lastRenderedPageBreak/>
              <w:t xml:space="preserve">Impact of </w:t>
            </w:r>
            <w:r w:rsidRPr="005E01BD">
              <w:rPr>
                <w:color w:val="auto"/>
              </w:rPr>
              <w:lastRenderedPageBreak/>
              <w:t>protective factors</w:t>
            </w:r>
          </w:p>
        </w:tc>
        <w:tc>
          <w:tcPr>
            <w:tcW w:w="394" w:type="pct"/>
          </w:tcPr>
          <w:p w:rsidR="003A3428" w:rsidRPr="005E01BD" w:rsidRDefault="003A3428" w:rsidP="00154E93">
            <w:pPr>
              <w:rPr>
                <w:color w:val="auto"/>
              </w:rPr>
            </w:pPr>
            <w:r w:rsidRPr="005E01BD">
              <w:rPr>
                <w:color w:val="auto"/>
              </w:rPr>
              <w:lastRenderedPageBreak/>
              <w:t xml:space="preserve">Pandemic </w:t>
            </w:r>
            <w:r w:rsidRPr="005E01BD">
              <w:rPr>
                <w:color w:val="auto"/>
              </w:rPr>
              <w:lastRenderedPageBreak/>
              <w:t>stressors effects</w:t>
            </w:r>
          </w:p>
        </w:tc>
        <w:tc>
          <w:tcPr>
            <w:tcW w:w="521" w:type="pct"/>
            <w:vMerge/>
          </w:tcPr>
          <w:p w:rsidR="003A3428" w:rsidRPr="005E01BD" w:rsidRDefault="003A3428" w:rsidP="00154E93">
            <w:pPr>
              <w:rPr>
                <w:color w:val="auto"/>
              </w:rPr>
            </w:pPr>
          </w:p>
        </w:tc>
      </w:tr>
      <w:tr w:rsidR="005E01BD" w:rsidRPr="005E01BD" w:rsidTr="003A3428">
        <w:trPr>
          <w:trHeight w:val="275"/>
        </w:trPr>
        <w:tc>
          <w:tcPr>
            <w:tcW w:w="356" w:type="pct"/>
          </w:tcPr>
          <w:p w:rsidR="003A3428" w:rsidRPr="005E01BD" w:rsidRDefault="003A3428" w:rsidP="00154E93">
            <w:pPr>
              <w:jc w:val="center"/>
              <w:rPr>
                <w:color w:val="auto"/>
              </w:rPr>
            </w:pPr>
            <w:proofErr w:type="spellStart"/>
            <w:r w:rsidRPr="005E01BD">
              <w:rPr>
                <w:color w:val="auto"/>
              </w:rPr>
              <w:lastRenderedPageBreak/>
              <w:t>Frentzen</w:t>
            </w:r>
            <w:proofErr w:type="spellEnd"/>
            <w:r w:rsidRPr="005E01BD">
              <w:rPr>
                <w:color w:val="auto"/>
              </w:rPr>
              <w:t xml:space="preserve"> </w:t>
            </w:r>
            <w:r w:rsidR="00E11914" w:rsidRPr="005E01BD">
              <w:rPr>
                <w:i/>
                <w:iCs/>
                <w:color w:val="auto"/>
              </w:rPr>
              <w:t>et al.</w:t>
            </w:r>
            <w:r w:rsidRPr="005E01BD">
              <w:rPr>
                <w:color w:val="auto"/>
              </w:rPr>
              <w:t xml:space="preserve"> (2025)</w:t>
            </w:r>
          </w:p>
        </w:tc>
        <w:tc>
          <w:tcPr>
            <w:tcW w:w="568" w:type="pct"/>
          </w:tcPr>
          <w:p w:rsidR="003A3428" w:rsidRPr="005E01BD" w:rsidRDefault="003A3428" w:rsidP="001446CF">
            <w:pPr>
              <w:rPr>
                <w:color w:val="auto"/>
              </w:rPr>
            </w:pPr>
            <w:r w:rsidRPr="005E01BD">
              <w:rPr>
                <w:color w:val="auto"/>
              </w:rPr>
              <w:t xml:space="preserve">To summarize </w:t>
            </w:r>
            <w:r w:rsidR="001446CF" w:rsidRPr="005E01BD">
              <w:rPr>
                <w:color w:val="auto"/>
              </w:rPr>
              <w:t>the</w:t>
            </w:r>
            <w:r w:rsidRPr="005E01BD">
              <w:rPr>
                <w:color w:val="auto"/>
              </w:rPr>
              <w:t xml:space="preserve"> evidence on child mental health during COVID-19</w:t>
            </w:r>
          </w:p>
        </w:tc>
        <w:tc>
          <w:tcPr>
            <w:tcW w:w="504" w:type="pct"/>
          </w:tcPr>
          <w:p w:rsidR="003A3428" w:rsidRPr="005E01BD" w:rsidRDefault="003A3428" w:rsidP="001446CF">
            <w:pPr>
              <w:rPr>
                <w:color w:val="auto"/>
              </w:rPr>
            </w:pPr>
            <w:r w:rsidRPr="005E01BD">
              <w:rPr>
                <w:color w:val="auto"/>
              </w:rPr>
              <w:t xml:space="preserve">Total 22 countries manuscripts </w:t>
            </w:r>
          </w:p>
        </w:tc>
        <w:tc>
          <w:tcPr>
            <w:tcW w:w="430" w:type="pct"/>
          </w:tcPr>
          <w:p w:rsidR="003A3428" w:rsidRPr="005E01BD" w:rsidRDefault="003A3428" w:rsidP="00154E93">
            <w:pPr>
              <w:rPr>
                <w:color w:val="auto"/>
              </w:rPr>
            </w:pPr>
            <w:r w:rsidRPr="005E01BD">
              <w:rPr>
                <w:color w:val="auto"/>
              </w:rPr>
              <w:t>Peer reviewed thematic series, appropriate</w:t>
            </w:r>
          </w:p>
        </w:tc>
        <w:tc>
          <w:tcPr>
            <w:tcW w:w="493" w:type="pct"/>
          </w:tcPr>
          <w:p w:rsidR="003A3428" w:rsidRPr="005E01BD" w:rsidRDefault="001446CF" w:rsidP="00154E93">
            <w:pPr>
              <w:rPr>
                <w:color w:val="auto"/>
              </w:rPr>
            </w:pPr>
            <w:r w:rsidRPr="005E01BD">
              <w:rPr>
                <w:color w:val="auto"/>
              </w:rPr>
              <w:t>Huge sample size</w:t>
            </w:r>
          </w:p>
        </w:tc>
        <w:tc>
          <w:tcPr>
            <w:tcW w:w="426" w:type="pct"/>
          </w:tcPr>
          <w:p w:rsidR="003A3428" w:rsidRPr="005E01BD" w:rsidRDefault="003A3428" w:rsidP="00154E93">
            <w:pPr>
              <w:rPr>
                <w:color w:val="auto"/>
              </w:rPr>
            </w:pPr>
            <w:r w:rsidRPr="005E01BD">
              <w:rPr>
                <w:color w:val="auto"/>
              </w:rPr>
              <w:t>No primary data</w:t>
            </w:r>
          </w:p>
        </w:tc>
        <w:tc>
          <w:tcPr>
            <w:tcW w:w="468" w:type="pct"/>
          </w:tcPr>
          <w:p w:rsidR="003A3428" w:rsidRPr="005E01BD" w:rsidRDefault="003A3428" w:rsidP="00154E93">
            <w:pPr>
              <w:rPr>
                <w:color w:val="auto"/>
              </w:rPr>
            </w:pPr>
            <w:r w:rsidRPr="005E01BD">
              <w:rPr>
                <w:color w:val="auto"/>
              </w:rPr>
              <w:t>Described profound psychological behavioural impacts</w:t>
            </w:r>
          </w:p>
        </w:tc>
        <w:tc>
          <w:tcPr>
            <w:tcW w:w="437" w:type="pct"/>
          </w:tcPr>
          <w:p w:rsidR="003A3428" w:rsidRPr="005E01BD" w:rsidRDefault="003A3428" w:rsidP="00154E93">
            <w:pPr>
              <w:rPr>
                <w:color w:val="auto"/>
              </w:rPr>
            </w:pPr>
            <w:r w:rsidRPr="005E01BD">
              <w:rPr>
                <w:color w:val="auto"/>
              </w:rPr>
              <w:t>Supports targeted interventions</w:t>
            </w:r>
          </w:p>
        </w:tc>
        <w:tc>
          <w:tcPr>
            <w:tcW w:w="403" w:type="pct"/>
          </w:tcPr>
          <w:p w:rsidR="003A3428" w:rsidRPr="005E01BD" w:rsidRDefault="003A3428" w:rsidP="00154E93">
            <w:pPr>
              <w:rPr>
                <w:color w:val="auto"/>
              </w:rPr>
            </w:pPr>
            <w:r w:rsidRPr="005E01BD">
              <w:rPr>
                <w:color w:val="auto"/>
              </w:rPr>
              <w:t>Pandemic mental health effects</w:t>
            </w:r>
          </w:p>
        </w:tc>
        <w:tc>
          <w:tcPr>
            <w:tcW w:w="394" w:type="pct"/>
          </w:tcPr>
          <w:p w:rsidR="003A3428" w:rsidRPr="005E01BD" w:rsidRDefault="003A3428" w:rsidP="00154E93">
            <w:pPr>
              <w:rPr>
                <w:color w:val="auto"/>
              </w:rPr>
            </w:pPr>
            <w:r w:rsidRPr="005E01BD">
              <w:rPr>
                <w:color w:val="auto"/>
              </w:rPr>
              <w:t>Evidence for programs</w:t>
            </w:r>
          </w:p>
        </w:tc>
        <w:tc>
          <w:tcPr>
            <w:tcW w:w="521" w:type="pct"/>
            <w:vMerge/>
          </w:tcPr>
          <w:p w:rsidR="003A3428" w:rsidRPr="005E01BD" w:rsidRDefault="003A3428" w:rsidP="00154E93">
            <w:pPr>
              <w:rPr>
                <w:color w:val="auto"/>
              </w:rPr>
            </w:pPr>
          </w:p>
        </w:tc>
      </w:tr>
      <w:tr w:rsidR="005E01BD" w:rsidRPr="005E01BD" w:rsidTr="003A3428">
        <w:trPr>
          <w:trHeight w:val="275"/>
        </w:trPr>
        <w:tc>
          <w:tcPr>
            <w:tcW w:w="356" w:type="pct"/>
          </w:tcPr>
          <w:p w:rsidR="003A3428" w:rsidRPr="005E01BD" w:rsidRDefault="003A3428" w:rsidP="00154E93">
            <w:pPr>
              <w:jc w:val="center"/>
              <w:rPr>
                <w:color w:val="auto"/>
              </w:rPr>
            </w:pPr>
            <w:proofErr w:type="spellStart"/>
            <w:r w:rsidRPr="005E01BD">
              <w:rPr>
                <w:color w:val="auto"/>
              </w:rPr>
              <w:t>Malkomsen</w:t>
            </w:r>
            <w:r w:rsidR="00E11914" w:rsidRPr="005E01BD">
              <w:rPr>
                <w:i/>
                <w:iCs/>
                <w:color w:val="auto"/>
              </w:rPr>
              <w:t>et</w:t>
            </w:r>
            <w:proofErr w:type="spellEnd"/>
            <w:r w:rsidR="00E11914" w:rsidRPr="005E01BD">
              <w:rPr>
                <w:i/>
                <w:iCs/>
                <w:color w:val="auto"/>
              </w:rPr>
              <w:t xml:space="preserve"> al.</w:t>
            </w:r>
            <w:r w:rsidRPr="005E01BD">
              <w:rPr>
                <w:color w:val="auto"/>
              </w:rPr>
              <w:t xml:space="preserve"> (2022)</w:t>
            </w:r>
          </w:p>
        </w:tc>
        <w:tc>
          <w:tcPr>
            <w:tcW w:w="568" w:type="pct"/>
          </w:tcPr>
          <w:p w:rsidR="003A3428" w:rsidRPr="005E01BD" w:rsidRDefault="003A3428" w:rsidP="00154E93">
            <w:pPr>
              <w:rPr>
                <w:color w:val="auto"/>
              </w:rPr>
            </w:pPr>
            <w:r w:rsidRPr="005E01BD">
              <w:rPr>
                <w:color w:val="auto"/>
              </w:rPr>
              <w:t>To analyse therapists reflections on metaphors utilized in therapy with MDD patients</w:t>
            </w:r>
          </w:p>
        </w:tc>
        <w:tc>
          <w:tcPr>
            <w:tcW w:w="504" w:type="pct"/>
          </w:tcPr>
          <w:p w:rsidR="003A3428" w:rsidRPr="005E01BD" w:rsidRDefault="003A3428" w:rsidP="00154E93">
            <w:pPr>
              <w:rPr>
                <w:color w:val="auto"/>
              </w:rPr>
            </w:pPr>
            <w:r w:rsidRPr="005E01BD">
              <w:rPr>
                <w:color w:val="auto"/>
              </w:rPr>
              <w:t>10 therapists including 5 PDT, 6 CBT)</w:t>
            </w:r>
          </w:p>
        </w:tc>
        <w:tc>
          <w:tcPr>
            <w:tcW w:w="430" w:type="pct"/>
          </w:tcPr>
          <w:p w:rsidR="003A3428" w:rsidRPr="005E01BD" w:rsidRDefault="003A3428" w:rsidP="00154E93">
            <w:pPr>
              <w:rPr>
                <w:color w:val="auto"/>
              </w:rPr>
            </w:pPr>
            <w:r w:rsidRPr="005E01BD">
              <w:rPr>
                <w:color w:val="auto"/>
              </w:rPr>
              <w:t>Semi-structured interviews thematic analysis, appropriate</w:t>
            </w:r>
          </w:p>
        </w:tc>
        <w:tc>
          <w:tcPr>
            <w:tcW w:w="493" w:type="pct"/>
          </w:tcPr>
          <w:p w:rsidR="003A3428" w:rsidRPr="005E01BD" w:rsidRDefault="003A3428" w:rsidP="00154E93">
            <w:pPr>
              <w:rPr>
                <w:color w:val="auto"/>
              </w:rPr>
            </w:pPr>
            <w:r w:rsidRPr="005E01BD">
              <w:rPr>
                <w:color w:val="auto"/>
              </w:rPr>
              <w:t>In-depth qualitative insights</w:t>
            </w:r>
          </w:p>
        </w:tc>
        <w:tc>
          <w:tcPr>
            <w:tcW w:w="426" w:type="pct"/>
          </w:tcPr>
          <w:p w:rsidR="003A3428" w:rsidRPr="005E01BD" w:rsidRDefault="003A3428" w:rsidP="00154E93">
            <w:pPr>
              <w:rPr>
                <w:color w:val="auto"/>
              </w:rPr>
            </w:pPr>
            <w:r w:rsidRPr="005E01BD">
              <w:rPr>
                <w:color w:val="auto"/>
              </w:rPr>
              <w:t xml:space="preserve">Small sample limits </w:t>
            </w:r>
            <w:proofErr w:type="spellStart"/>
            <w:r w:rsidRPr="005E01BD">
              <w:rPr>
                <w:color w:val="auto"/>
              </w:rPr>
              <w:t>generalisability</w:t>
            </w:r>
            <w:proofErr w:type="spellEnd"/>
          </w:p>
        </w:tc>
        <w:tc>
          <w:tcPr>
            <w:tcW w:w="468" w:type="pct"/>
          </w:tcPr>
          <w:p w:rsidR="003A3428" w:rsidRPr="005E01BD" w:rsidRDefault="003A3428" w:rsidP="00154E93">
            <w:pPr>
              <w:rPr>
                <w:color w:val="auto"/>
              </w:rPr>
            </w:pPr>
            <w:r w:rsidRPr="005E01BD">
              <w:rPr>
                <w:color w:val="auto"/>
              </w:rPr>
              <w:t xml:space="preserve">Therapists variably attend to patient metaphors, PDT more attentive, CBT </w:t>
            </w:r>
            <w:r w:rsidRPr="005E01BD">
              <w:rPr>
                <w:color w:val="auto"/>
              </w:rPr>
              <w:lastRenderedPageBreak/>
              <w:t>more therapist-focused</w:t>
            </w:r>
          </w:p>
        </w:tc>
        <w:tc>
          <w:tcPr>
            <w:tcW w:w="437" w:type="pct"/>
          </w:tcPr>
          <w:p w:rsidR="003A3428" w:rsidRPr="005E01BD" w:rsidRDefault="003A3428" w:rsidP="00154E93">
            <w:pPr>
              <w:rPr>
                <w:color w:val="auto"/>
              </w:rPr>
            </w:pPr>
            <w:r w:rsidRPr="005E01BD">
              <w:rPr>
                <w:color w:val="auto"/>
              </w:rPr>
              <w:lastRenderedPageBreak/>
              <w:t>Highlights complexity of metaphors encourages reflects</w:t>
            </w:r>
          </w:p>
        </w:tc>
        <w:tc>
          <w:tcPr>
            <w:tcW w:w="403" w:type="pct"/>
          </w:tcPr>
          <w:p w:rsidR="003A3428" w:rsidRPr="005E01BD" w:rsidRDefault="003A3428" w:rsidP="00154E93">
            <w:pPr>
              <w:rPr>
                <w:color w:val="auto"/>
              </w:rPr>
            </w:pPr>
            <w:r w:rsidRPr="005E01BD">
              <w:rPr>
                <w:color w:val="auto"/>
              </w:rPr>
              <w:t>Use of metaphors</w:t>
            </w:r>
          </w:p>
        </w:tc>
        <w:tc>
          <w:tcPr>
            <w:tcW w:w="394" w:type="pct"/>
          </w:tcPr>
          <w:p w:rsidR="003A3428" w:rsidRPr="005E01BD" w:rsidRDefault="003A3428" w:rsidP="00154E93">
            <w:pPr>
              <w:rPr>
                <w:color w:val="auto"/>
              </w:rPr>
            </w:pPr>
            <w:r w:rsidRPr="005E01BD">
              <w:rPr>
                <w:color w:val="auto"/>
              </w:rPr>
              <w:t>Therapist attitudes toward patient metaphors</w:t>
            </w:r>
          </w:p>
        </w:tc>
        <w:tc>
          <w:tcPr>
            <w:tcW w:w="521" w:type="pct"/>
            <w:vMerge w:val="restart"/>
          </w:tcPr>
          <w:p w:rsidR="003A3428" w:rsidRPr="005E01BD" w:rsidRDefault="003A3428" w:rsidP="00154E93">
            <w:pPr>
              <w:jc w:val="center"/>
              <w:rPr>
                <w:b/>
                <w:bCs/>
                <w:i/>
                <w:iCs/>
                <w:color w:val="auto"/>
              </w:rPr>
            </w:pPr>
            <w:r w:rsidRPr="005E01BD">
              <w:rPr>
                <w:b/>
                <w:bCs/>
                <w:i/>
                <w:iCs/>
                <w:color w:val="auto"/>
              </w:rPr>
              <w:t xml:space="preserve">Theme 3: Evaluating the challenges in mental health of Adolescents in Scotland </w:t>
            </w:r>
            <w:r w:rsidRPr="005E01BD">
              <w:rPr>
                <w:b/>
                <w:bCs/>
                <w:i/>
                <w:iCs/>
                <w:color w:val="auto"/>
              </w:rPr>
              <w:lastRenderedPageBreak/>
              <w:t>and England following COVID-19</w:t>
            </w:r>
          </w:p>
        </w:tc>
      </w:tr>
      <w:tr w:rsidR="005E01BD" w:rsidRPr="005E01BD" w:rsidTr="003A3428">
        <w:trPr>
          <w:trHeight w:val="275"/>
        </w:trPr>
        <w:tc>
          <w:tcPr>
            <w:tcW w:w="356" w:type="pct"/>
          </w:tcPr>
          <w:p w:rsidR="003A3428" w:rsidRPr="005E01BD" w:rsidRDefault="003A3428" w:rsidP="00154E93">
            <w:pPr>
              <w:jc w:val="center"/>
              <w:rPr>
                <w:color w:val="auto"/>
              </w:rPr>
            </w:pPr>
            <w:proofErr w:type="spellStart"/>
            <w:r w:rsidRPr="005E01BD">
              <w:rPr>
                <w:color w:val="auto"/>
              </w:rPr>
              <w:lastRenderedPageBreak/>
              <w:t>Hu</w:t>
            </w:r>
            <w:proofErr w:type="spellEnd"/>
            <w:r w:rsidRPr="005E01BD">
              <w:rPr>
                <w:color w:val="auto"/>
              </w:rPr>
              <w:t xml:space="preserve"> </w:t>
            </w:r>
            <w:r w:rsidR="00E11914" w:rsidRPr="005E01BD">
              <w:rPr>
                <w:i/>
                <w:iCs/>
                <w:color w:val="auto"/>
              </w:rPr>
              <w:t>et al.</w:t>
            </w:r>
            <w:r w:rsidRPr="005E01BD">
              <w:rPr>
                <w:color w:val="auto"/>
              </w:rPr>
              <w:t xml:space="preserve"> (2025)</w:t>
            </w:r>
          </w:p>
        </w:tc>
        <w:tc>
          <w:tcPr>
            <w:tcW w:w="568" w:type="pct"/>
          </w:tcPr>
          <w:p w:rsidR="003A3428" w:rsidRPr="005E01BD" w:rsidRDefault="003A3428" w:rsidP="00154E93">
            <w:pPr>
              <w:rPr>
                <w:color w:val="auto"/>
              </w:rPr>
            </w:pPr>
            <w:r w:rsidRPr="005E01BD">
              <w:rPr>
                <w:color w:val="auto"/>
              </w:rPr>
              <w:t>To emphasis psychological experiences of parents of adolescents with NSSI</w:t>
            </w:r>
          </w:p>
        </w:tc>
        <w:tc>
          <w:tcPr>
            <w:tcW w:w="504" w:type="pct"/>
          </w:tcPr>
          <w:p w:rsidR="003A3428" w:rsidRPr="005E01BD" w:rsidRDefault="003A3428" w:rsidP="00CD0F9D">
            <w:pPr>
              <w:rPr>
                <w:color w:val="auto"/>
              </w:rPr>
            </w:pPr>
            <w:r w:rsidRPr="005E01BD">
              <w:rPr>
                <w:color w:val="auto"/>
              </w:rPr>
              <w:t>Parent of 18 adolescent inpatients</w:t>
            </w:r>
          </w:p>
        </w:tc>
        <w:tc>
          <w:tcPr>
            <w:tcW w:w="430" w:type="pct"/>
          </w:tcPr>
          <w:p w:rsidR="003A3428" w:rsidRPr="005E01BD" w:rsidRDefault="003A3428" w:rsidP="00154E93">
            <w:pPr>
              <w:rPr>
                <w:color w:val="auto"/>
              </w:rPr>
            </w:pPr>
            <w:r w:rsidRPr="005E01BD">
              <w:rPr>
                <w:color w:val="auto"/>
              </w:rPr>
              <w:t xml:space="preserve">Face-to-face semi-structured interviews </w:t>
            </w:r>
            <w:proofErr w:type="spellStart"/>
            <w:r w:rsidRPr="005E01BD">
              <w:rPr>
                <w:color w:val="auto"/>
              </w:rPr>
              <w:t>Colaizzi’s</w:t>
            </w:r>
            <w:proofErr w:type="spellEnd"/>
            <w:r w:rsidRPr="005E01BD">
              <w:rPr>
                <w:color w:val="auto"/>
              </w:rPr>
              <w:t xml:space="preserve"> method, appropriate</w:t>
            </w:r>
          </w:p>
        </w:tc>
        <w:tc>
          <w:tcPr>
            <w:tcW w:w="493" w:type="pct"/>
          </w:tcPr>
          <w:p w:rsidR="003A3428" w:rsidRPr="005E01BD" w:rsidRDefault="003A3428" w:rsidP="00154E93">
            <w:pPr>
              <w:rPr>
                <w:color w:val="auto"/>
              </w:rPr>
            </w:pPr>
            <w:r w:rsidRPr="005E01BD">
              <w:rPr>
                <w:color w:val="auto"/>
              </w:rPr>
              <w:t>Rich qualitative insights contextualized</w:t>
            </w:r>
          </w:p>
        </w:tc>
        <w:tc>
          <w:tcPr>
            <w:tcW w:w="426" w:type="pct"/>
          </w:tcPr>
          <w:p w:rsidR="003A3428" w:rsidRPr="005E01BD" w:rsidRDefault="003A3428" w:rsidP="00154E93">
            <w:pPr>
              <w:rPr>
                <w:color w:val="auto"/>
              </w:rPr>
            </w:pPr>
            <w:r w:rsidRPr="005E01BD">
              <w:rPr>
                <w:color w:val="auto"/>
              </w:rPr>
              <w:t xml:space="preserve">Small sample limits </w:t>
            </w:r>
            <w:proofErr w:type="spellStart"/>
            <w:r w:rsidRPr="005E01BD">
              <w:rPr>
                <w:color w:val="auto"/>
              </w:rPr>
              <w:t>generalisability</w:t>
            </w:r>
            <w:proofErr w:type="spellEnd"/>
          </w:p>
        </w:tc>
        <w:tc>
          <w:tcPr>
            <w:tcW w:w="468" w:type="pct"/>
          </w:tcPr>
          <w:p w:rsidR="003A3428" w:rsidRPr="005E01BD" w:rsidRDefault="003A3428" w:rsidP="00154E93">
            <w:pPr>
              <w:rPr>
                <w:color w:val="auto"/>
              </w:rPr>
            </w:pPr>
            <w:r w:rsidRPr="005E01BD">
              <w:rPr>
                <w:color w:val="auto"/>
              </w:rPr>
              <w:t>Parents experiences distress lifestyle changes weak support limited resources</w:t>
            </w:r>
          </w:p>
        </w:tc>
        <w:tc>
          <w:tcPr>
            <w:tcW w:w="437" w:type="pct"/>
          </w:tcPr>
          <w:p w:rsidR="003A3428" w:rsidRPr="005E01BD" w:rsidRDefault="003A3428" w:rsidP="00154E93">
            <w:pPr>
              <w:rPr>
                <w:color w:val="auto"/>
              </w:rPr>
            </w:pPr>
            <w:r w:rsidRPr="005E01BD">
              <w:rPr>
                <w:color w:val="auto"/>
              </w:rPr>
              <w:t>Interventions and support required for parents</w:t>
            </w:r>
          </w:p>
        </w:tc>
        <w:tc>
          <w:tcPr>
            <w:tcW w:w="403" w:type="pct"/>
          </w:tcPr>
          <w:p w:rsidR="003A3428" w:rsidRPr="005E01BD" w:rsidRDefault="003A3428" w:rsidP="00154E93">
            <w:pPr>
              <w:rPr>
                <w:color w:val="auto"/>
              </w:rPr>
            </w:pPr>
            <w:r w:rsidRPr="005E01BD">
              <w:rPr>
                <w:color w:val="auto"/>
              </w:rPr>
              <w:t>Parent psychological experiences</w:t>
            </w:r>
          </w:p>
        </w:tc>
        <w:tc>
          <w:tcPr>
            <w:tcW w:w="394" w:type="pct"/>
          </w:tcPr>
          <w:p w:rsidR="003A3428" w:rsidRPr="005E01BD" w:rsidRDefault="003A3428" w:rsidP="00154E93">
            <w:pPr>
              <w:rPr>
                <w:color w:val="auto"/>
              </w:rPr>
            </w:pPr>
            <w:r w:rsidRPr="005E01BD">
              <w:rPr>
                <w:color w:val="auto"/>
              </w:rPr>
              <w:t>Social and systematic influences on NSSI</w:t>
            </w:r>
          </w:p>
        </w:tc>
        <w:tc>
          <w:tcPr>
            <w:tcW w:w="521" w:type="pct"/>
            <w:vMerge/>
          </w:tcPr>
          <w:p w:rsidR="003A3428" w:rsidRPr="005E01BD" w:rsidRDefault="003A3428" w:rsidP="00154E93">
            <w:pPr>
              <w:rPr>
                <w:color w:val="auto"/>
              </w:rPr>
            </w:pPr>
          </w:p>
        </w:tc>
      </w:tr>
      <w:tr w:rsidR="005E01BD" w:rsidRPr="005E01BD" w:rsidTr="003A3428">
        <w:trPr>
          <w:trHeight w:val="275"/>
        </w:trPr>
        <w:tc>
          <w:tcPr>
            <w:tcW w:w="356" w:type="pct"/>
          </w:tcPr>
          <w:p w:rsidR="003A3428" w:rsidRPr="005E01BD" w:rsidRDefault="003A3428" w:rsidP="00154E93">
            <w:pPr>
              <w:jc w:val="center"/>
              <w:rPr>
                <w:color w:val="auto"/>
              </w:rPr>
            </w:pPr>
            <w:r w:rsidRPr="005E01BD">
              <w:rPr>
                <w:color w:val="auto"/>
              </w:rPr>
              <w:t xml:space="preserve">Chen </w:t>
            </w:r>
            <w:r w:rsidR="00E11914" w:rsidRPr="005E01BD">
              <w:rPr>
                <w:i/>
                <w:iCs/>
                <w:color w:val="auto"/>
              </w:rPr>
              <w:t>et al.</w:t>
            </w:r>
            <w:r w:rsidRPr="005E01BD">
              <w:rPr>
                <w:color w:val="auto"/>
              </w:rPr>
              <w:t xml:space="preserve"> (2025)</w:t>
            </w:r>
          </w:p>
        </w:tc>
        <w:tc>
          <w:tcPr>
            <w:tcW w:w="568" w:type="pct"/>
          </w:tcPr>
          <w:p w:rsidR="003A3428" w:rsidRPr="005E01BD" w:rsidRDefault="003A3428" w:rsidP="00154E93">
            <w:pPr>
              <w:rPr>
                <w:color w:val="auto"/>
              </w:rPr>
            </w:pPr>
            <w:r w:rsidRPr="005E01BD">
              <w:rPr>
                <w:color w:val="auto"/>
              </w:rPr>
              <w:t>To evaluate feasibility and health effects of digital peer mentoring for systemic sclerosis</w:t>
            </w:r>
          </w:p>
        </w:tc>
        <w:tc>
          <w:tcPr>
            <w:tcW w:w="504" w:type="pct"/>
          </w:tcPr>
          <w:p w:rsidR="003A3428" w:rsidRPr="005E01BD" w:rsidRDefault="003A3428" w:rsidP="00154E93">
            <w:pPr>
              <w:rPr>
                <w:color w:val="auto"/>
              </w:rPr>
            </w:pPr>
            <w:r w:rsidRPr="005E01BD">
              <w:rPr>
                <w:color w:val="auto"/>
              </w:rPr>
              <w:t>15 mentees and 5 trained mentors</w:t>
            </w:r>
          </w:p>
        </w:tc>
        <w:tc>
          <w:tcPr>
            <w:tcW w:w="430" w:type="pct"/>
          </w:tcPr>
          <w:p w:rsidR="003A3428" w:rsidRPr="005E01BD" w:rsidRDefault="003A3428" w:rsidP="00154E93">
            <w:pPr>
              <w:rPr>
                <w:color w:val="auto"/>
              </w:rPr>
            </w:pPr>
            <w:r w:rsidRPr="005E01BD">
              <w:rPr>
                <w:color w:val="auto"/>
              </w:rPr>
              <w:t>One-group 16-week program, appropriate</w:t>
            </w:r>
          </w:p>
        </w:tc>
        <w:tc>
          <w:tcPr>
            <w:tcW w:w="493" w:type="pct"/>
          </w:tcPr>
          <w:p w:rsidR="003A3428" w:rsidRPr="005E01BD" w:rsidRDefault="003A3428" w:rsidP="00154E93">
            <w:pPr>
              <w:rPr>
                <w:color w:val="auto"/>
              </w:rPr>
            </w:pPr>
            <w:r w:rsidRPr="005E01BD">
              <w:rPr>
                <w:color w:val="auto"/>
              </w:rPr>
              <w:t>Feasible acceptable usability measured</w:t>
            </w:r>
          </w:p>
        </w:tc>
        <w:tc>
          <w:tcPr>
            <w:tcW w:w="426" w:type="pct"/>
          </w:tcPr>
          <w:p w:rsidR="003A3428" w:rsidRPr="005E01BD" w:rsidRDefault="003A3428" w:rsidP="00154E93">
            <w:pPr>
              <w:rPr>
                <w:color w:val="auto"/>
              </w:rPr>
            </w:pPr>
            <w:r w:rsidRPr="005E01BD">
              <w:rPr>
                <w:color w:val="auto"/>
              </w:rPr>
              <w:t>Small sample no control group</w:t>
            </w:r>
          </w:p>
        </w:tc>
        <w:tc>
          <w:tcPr>
            <w:tcW w:w="468" w:type="pct"/>
          </w:tcPr>
          <w:p w:rsidR="003A3428" w:rsidRPr="005E01BD" w:rsidRDefault="003A3428" w:rsidP="00154E93">
            <w:pPr>
              <w:rPr>
                <w:color w:val="auto"/>
              </w:rPr>
            </w:pPr>
            <w:r w:rsidRPr="005E01BD">
              <w:rPr>
                <w:color w:val="auto"/>
              </w:rPr>
              <w:t>Reduced anxiety observed improvements fatigue pain mood resilience</w:t>
            </w:r>
          </w:p>
        </w:tc>
        <w:tc>
          <w:tcPr>
            <w:tcW w:w="437" w:type="pct"/>
          </w:tcPr>
          <w:p w:rsidR="003A3428" w:rsidRPr="005E01BD" w:rsidRDefault="003A3428" w:rsidP="00154E93">
            <w:pPr>
              <w:rPr>
                <w:color w:val="auto"/>
              </w:rPr>
            </w:pPr>
            <w:r w:rsidRPr="005E01BD">
              <w:rPr>
                <w:color w:val="auto"/>
              </w:rPr>
              <w:t>Peer mentoring feasible beneficial</w:t>
            </w:r>
          </w:p>
        </w:tc>
        <w:tc>
          <w:tcPr>
            <w:tcW w:w="403" w:type="pct"/>
          </w:tcPr>
          <w:p w:rsidR="003A3428" w:rsidRPr="005E01BD" w:rsidRDefault="003A3428" w:rsidP="00154E93">
            <w:pPr>
              <w:rPr>
                <w:color w:val="auto"/>
              </w:rPr>
            </w:pPr>
            <w:r w:rsidRPr="005E01BD">
              <w:rPr>
                <w:color w:val="auto"/>
              </w:rPr>
              <w:t>Feasibility of program</w:t>
            </w:r>
          </w:p>
        </w:tc>
        <w:tc>
          <w:tcPr>
            <w:tcW w:w="394" w:type="pct"/>
          </w:tcPr>
          <w:p w:rsidR="003A3428" w:rsidRPr="005E01BD" w:rsidRDefault="003A3428" w:rsidP="00154E93">
            <w:pPr>
              <w:rPr>
                <w:color w:val="auto"/>
              </w:rPr>
            </w:pPr>
            <w:r w:rsidRPr="005E01BD">
              <w:rPr>
                <w:color w:val="auto"/>
              </w:rPr>
              <w:t>Health and psychosocial outcomes</w:t>
            </w:r>
          </w:p>
        </w:tc>
        <w:tc>
          <w:tcPr>
            <w:tcW w:w="521" w:type="pct"/>
            <w:vMerge w:val="restart"/>
          </w:tcPr>
          <w:p w:rsidR="003A3428" w:rsidRPr="005E01BD" w:rsidRDefault="003A3428" w:rsidP="00154E93">
            <w:pPr>
              <w:jc w:val="center"/>
              <w:rPr>
                <w:b/>
                <w:bCs/>
                <w:i/>
                <w:iCs/>
                <w:color w:val="auto"/>
              </w:rPr>
            </w:pPr>
            <w:r w:rsidRPr="005E01BD">
              <w:rPr>
                <w:b/>
                <w:bCs/>
                <w:i/>
                <w:iCs/>
                <w:color w:val="auto"/>
              </w:rPr>
              <w:t xml:space="preserve">Theme 4: Proposing recommendations to overcome challenges faced by Adolescents in </w:t>
            </w:r>
            <w:r w:rsidRPr="005E01BD">
              <w:rPr>
                <w:b/>
                <w:bCs/>
                <w:i/>
                <w:iCs/>
                <w:color w:val="auto"/>
              </w:rPr>
              <w:lastRenderedPageBreak/>
              <w:t>England and Scotland after COVID-19</w:t>
            </w:r>
          </w:p>
        </w:tc>
      </w:tr>
      <w:tr w:rsidR="005E01BD" w:rsidRPr="005E01BD" w:rsidTr="003A3428">
        <w:trPr>
          <w:trHeight w:val="275"/>
        </w:trPr>
        <w:tc>
          <w:tcPr>
            <w:tcW w:w="356" w:type="pct"/>
          </w:tcPr>
          <w:p w:rsidR="003A3428" w:rsidRPr="005E01BD" w:rsidRDefault="003A3428" w:rsidP="00154E93">
            <w:pPr>
              <w:jc w:val="center"/>
              <w:rPr>
                <w:color w:val="auto"/>
              </w:rPr>
            </w:pPr>
            <w:r w:rsidRPr="005E01BD">
              <w:rPr>
                <w:color w:val="auto"/>
              </w:rPr>
              <w:lastRenderedPageBreak/>
              <w:t xml:space="preserve">KADAKIA </w:t>
            </w:r>
            <w:r w:rsidR="00E11914" w:rsidRPr="005E01BD">
              <w:rPr>
                <w:i/>
                <w:iCs/>
                <w:color w:val="auto"/>
              </w:rPr>
              <w:t>et al.</w:t>
            </w:r>
            <w:r w:rsidRPr="005E01BD">
              <w:rPr>
                <w:color w:val="auto"/>
              </w:rPr>
              <w:t>(2023)</w:t>
            </w:r>
          </w:p>
        </w:tc>
        <w:tc>
          <w:tcPr>
            <w:tcW w:w="568" w:type="pct"/>
          </w:tcPr>
          <w:p w:rsidR="003A3428" w:rsidRPr="005E01BD" w:rsidRDefault="003A3428" w:rsidP="00154E93">
            <w:pPr>
              <w:rPr>
                <w:color w:val="auto"/>
              </w:rPr>
            </w:pPr>
            <w:r w:rsidRPr="005E01BD">
              <w:rPr>
                <w:color w:val="auto"/>
              </w:rPr>
              <w:t>To focus on the importance of accurate public health data systems and modernisations</w:t>
            </w:r>
          </w:p>
        </w:tc>
        <w:tc>
          <w:tcPr>
            <w:tcW w:w="504" w:type="pct"/>
          </w:tcPr>
          <w:p w:rsidR="003A3428" w:rsidRPr="005E01BD" w:rsidRDefault="003A3428" w:rsidP="00154E93">
            <w:pPr>
              <w:rPr>
                <w:color w:val="auto"/>
              </w:rPr>
            </w:pPr>
            <w:r w:rsidRPr="005E01BD">
              <w:rPr>
                <w:color w:val="auto"/>
              </w:rPr>
              <w:t>NA</w:t>
            </w:r>
          </w:p>
        </w:tc>
        <w:tc>
          <w:tcPr>
            <w:tcW w:w="430" w:type="pct"/>
          </w:tcPr>
          <w:p w:rsidR="003A3428" w:rsidRPr="005E01BD" w:rsidRDefault="003A3428" w:rsidP="00154E93">
            <w:pPr>
              <w:rPr>
                <w:color w:val="auto"/>
              </w:rPr>
            </w:pPr>
            <w:r w:rsidRPr="005E01BD">
              <w:rPr>
                <w:color w:val="auto"/>
              </w:rPr>
              <w:t>Secondary method, appropriate</w:t>
            </w:r>
          </w:p>
        </w:tc>
        <w:tc>
          <w:tcPr>
            <w:tcW w:w="493" w:type="pct"/>
          </w:tcPr>
          <w:p w:rsidR="003A3428" w:rsidRPr="005E01BD" w:rsidRDefault="003A3428" w:rsidP="00154E93">
            <w:pPr>
              <w:rPr>
                <w:color w:val="auto"/>
              </w:rPr>
            </w:pPr>
            <w:r w:rsidRPr="005E01BD">
              <w:rPr>
                <w:color w:val="auto"/>
              </w:rPr>
              <w:t>Focuses infrastructure gaps and actionable recommendations</w:t>
            </w:r>
          </w:p>
        </w:tc>
        <w:tc>
          <w:tcPr>
            <w:tcW w:w="426" w:type="pct"/>
          </w:tcPr>
          <w:p w:rsidR="003A3428" w:rsidRPr="005E01BD" w:rsidRDefault="003A3428" w:rsidP="00154E93">
            <w:pPr>
              <w:rPr>
                <w:color w:val="auto"/>
              </w:rPr>
            </w:pPr>
            <w:r w:rsidRPr="005E01BD">
              <w:rPr>
                <w:color w:val="auto"/>
              </w:rPr>
              <w:t xml:space="preserve">Lack of primary research or empirical data </w:t>
            </w:r>
          </w:p>
        </w:tc>
        <w:tc>
          <w:tcPr>
            <w:tcW w:w="468" w:type="pct"/>
          </w:tcPr>
          <w:p w:rsidR="003A3428" w:rsidRPr="005E01BD" w:rsidRDefault="003A3428" w:rsidP="00154E93">
            <w:pPr>
              <w:rPr>
                <w:color w:val="auto"/>
              </w:rPr>
            </w:pPr>
            <w:r w:rsidRPr="005E01BD">
              <w:rPr>
                <w:color w:val="auto"/>
              </w:rPr>
              <w:t>Chronic underfunding workforce shortages hinder COVID-19 response</w:t>
            </w:r>
          </w:p>
        </w:tc>
        <w:tc>
          <w:tcPr>
            <w:tcW w:w="437" w:type="pct"/>
          </w:tcPr>
          <w:p w:rsidR="003A3428" w:rsidRPr="005E01BD" w:rsidRDefault="003A3428" w:rsidP="00154E93">
            <w:pPr>
              <w:rPr>
                <w:color w:val="auto"/>
              </w:rPr>
            </w:pPr>
            <w:r w:rsidRPr="005E01BD">
              <w:rPr>
                <w:color w:val="auto"/>
              </w:rPr>
              <w:t>Data modernisation needs to be associated with equity. Interoperability, collaboration outcomes</w:t>
            </w:r>
          </w:p>
        </w:tc>
        <w:tc>
          <w:tcPr>
            <w:tcW w:w="403" w:type="pct"/>
          </w:tcPr>
          <w:p w:rsidR="003A3428" w:rsidRPr="005E01BD" w:rsidRDefault="003A3428" w:rsidP="00154E93">
            <w:pPr>
              <w:rPr>
                <w:color w:val="auto"/>
              </w:rPr>
            </w:pPr>
            <w:r w:rsidRPr="005E01BD">
              <w:rPr>
                <w:color w:val="auto"/>
              </w:rPr>
              <w:t>Infrastructure gaps</w:t>
            </w:r>
          </w:p>
        </w:tc>
        <w:tc>
          <w:tcPr>
            <w:tcW w:w="394" w:type="pct"/>
          </w:tcPr>
          <w:p w:rsidR="003A3428" w:rsidRPr="005E01BD" w:rsidRDefault="003A3428" w:rsidP="00154E93">
            <w:pPr>
              <w:rPr>
                <w:color w:val="auto"/>
              </w:rPr>
            </w:pPr>
            <w:r w:rsidRPr="005E01BD">
              <w:rPr>
                <w:color w:val="auto"/>
              </w:rPr>
              <w:t>Ideal public health data system elements</w:t>
            </w:r>
          </w:p>
        </w:tc>
        <w:tc>
          <w:tcPr>
            <w:tcW w:w="521" w:type="pct"/>
            <w:vMerge/>
          </w:tcPr>
          <w:p w:rsidR="003A3428" w:rsidRPr="005E01BD" w:rsidRDefault="003A3428" w:rsidP="00154E93">
            <w:pPr>
              <w:rPr>
                <w:color w:val="auto"/>
              </w:rPr>
            </w:pPr>
          </w:p>
        </w:tc>
      </w:tr>
    </w:tbl>
    <w:p w:rsidR="003A3428" w:rsidRPr="005E01BD" w:rsidRDefault="003A3428" w:rsidP="003A3428">
      <w:pPr>
        <w:jc w:val="center"/>
        <w:rPr>
          <w:b/>
          <w:bCs/>
          <w:color w:val="auto"/>
        </w:rPr>
      </w:pPr>
      <w:r w:rsidRPr="005E01BD">
        <w:rPr>
          <w:b/>
          <w:bCs/>
          <w:color w:val="auto"/>
        </w:rPr>
        <w:lastRenderedPageBreak/>
        <w:t>Table 4.1: Results</w:t>
      </w:r>
    </w:p>
    <w:p w:rsidR="00CD0F9D" w:rsidRPr="005E01BD" w:rsidRDefault="003A3428" w:rsidP="003A3428">
      <w:pPr>
        <w:jc w:val="center"/>
        <w:rPr>
          <w:color w:val="auto"/>
        </w:rPr>
        <w:sectPr w:rsidR="00CD0F9D" w:rsidRPr="005E01BD" w:rsidSect="001446CF">
          <w:pgSz w:w="15840" w:h="12240" w:orient="landscape"/>
          <w:pgMar w:top="1440" w:right="1440" w:bottom="1440" w:left="1440" w:header="720" w:footer="720" w:gutter="0"/>
          <w:pgNumType w:start="0"/>
          <w:cols w:space="720"/>
          <w:titlePg/>
          <w:docGrid w:linePitch="299"/>
        </w:sectPr>
      </w:pPr>
      <w:r w:rsidRPr="005E01BD">
        <w:rPr>
          <w:color w:val="auto"/>
        </w:rPr>
        <w:t>(Source: Self-made)</w:t>
      </w:r>
    </w:p>
    <w:p w:rsidR="00F312DC" w:rsidRPr="005E01BD" w:rsidRDefault="00F312DC" w:rsidP="00F312DC">
      <w:pPr>
        <w:pStyle w:val="Heading2"/>
        <w:rPr>
          <w:color w:val="auto"/>
        </w:rPr>
      </w:pPr>
      <w:bookmarkStart w:id="82" w:name="_Toc218284289"/>
      <w:bookmarkEnd w:id="79"/>
      <w:r w:rsidRPr="005E01BD">
        <w:rPr>
          <w:color w:val="auto"/>
        </w:rPr>
        <w:lastRenderedPageBreak/>
        <w:t xml:space="preserve">4.5 </w:t>
      </w:r>
      <w:r w:rsidR="00C61E8B" w:rsidRPr="005E01BD">
        <w:rPr>
          <w:color w:val="auto"/>
        </w:rPr>
        <w:t>D</w:t>
      </w:r>
      <w:r w:rsidRPr="005E01BD">
        <w:rPr>
          <w:color w:val="auto"/>
        </w:rPr>
        <w:t>ata extraction and synthesis</w:t>
      </w:r>
      <w:bookmarkEnd w:id="82"/>
    </w:p>
    <w:p w:rsidR="00F312DC" w:rsidRPr="005E01BD" w:rsidRDefault="00F312DC" w:rsidP="00C61E8B">
      <w:pPr>
        <w:rPr>
          <w:b/>
          <w:bCs/>
          <w:color w:val="auto"/>
        </w:rPr>
      </w:pPr>
      <w:r w:rsidRPr="005E01BD">
        <w:rPr>
          <w:b/>
          <w:bCs/>
          <w:color w:val="auto"/>
          <w:highlight w:val="white"/>
        </w:rPr>
        <w:t>Theme 1: Post-COVID prevalence of social disengagement, anxiety, and depression among Adolescents in England and Scotland</w:t>
      </w:r>
    </w:p>
    <w:p w:rsidR="00F312DC" w:rsidRPr="005E01BD" w:rsidRDefault="00F312DC" w:rsidP="00F312DC">
      <w:pPr>
        <w:rPr>
          <w:color w:val="auto"/>
        </w:rPr>
      </w:pPr>
      <w:r w:rsidRPr="005E01BD">
        <w:rPr>
          <w:color w:val="auto"/>
        </w:rPr>
        <w:t xml:space="preserve">The COVID-19 infection was highly contagious in nature, that even tiny droplets could infect many around the infected person. Due to this infectious nature, COVID-19 showed a rapid infection rate, followed by high-levels of morbidity; that forced countries and local authorities to mandate social distancing through lockdowns (Suresh </w:t>
      </w:r>
      <w:r w:rsidR="00E11914" w:rsidRPr="005E01BD">
        <w:rPr>
          <w:i/>
          <w:iCs/>
          <w:color w:val="auto"/>
        </w:rPr>
        <w:t>et al.</w:t>
      </w:r>
      <w:r w:rsidRPr="005E01BD">
        <w:rPr>
          <w:color w:val="auto"/>
        </w:rPr>
        <w:t xml:space="preserve"> 2021). This social isolation forced individuals to stay inside their residents to avoid contamination; however, it affected their mental health. The prolonged hiatus during the lockdowns enforced people to be quarantined, which affected their regular tasks, schooling and introduced economic challenges. This sudden isolation has pressured individuals to become lonely, which fuelled growing rates of mental health issues like anxiety, stress and depression, especially among adolescents and young adults. </w:t>
      </w:r>
      <w:proofErr w:type="spellStart"/>
      <w:r w:rsidRPr="005E01BD">
        <w:rPr>
          <w:color w:val="auto"/>
        </w:rPr>
        <w:t>Boonma</w:t>
      </w:r>
      <w:proofErr w:type="spellEnd"/>
      <w:r w:rsidRPr="005E01BD">
        <w:rPr>
          <w:color w:val="auto"/>
        </w:rPr>
        <w:t xml:space="preserve"> (2025) in this regard stated that the surging rates of anxiety, stress and depression among young students can be alleviated through proper coping mechanisms. Resilience thus seems to be quite effective in overcoming these mental-challenges. </w:t>
      </w:r>
    </w:p>
    <w:p w:rsidR="00F312DC" w:rsidRPr="005E01BD" w:rsidRDefault="00F312DC" w:rsidP="00F312DC">
      <w:pPr>
        <w:rPr>
          <w:b/>
          <w:bCs/>
          <w:color w:val="auto"/>
        </w:rPr>
      </w:pPr>
      <w:r w:rsidRPr="005E01BD">
        <w:rPr>
          <w:color w:val="auto"/>
        </w:rPr>
        <w:t>Anxiety and stress are usually caused due to motivational deficiencies, which in turn results in worsened academic outcomes of younger students. Hence, the teachers have suggested the role of building resilience among the young pupils to develop healthy coping-mechanisms and regulate emotions better. During the COVID-19 scenarios, governments, firms and the people showed greater resilience by swiftly adapting through online studies, remote jobs and public-</w:t>
      </w:r>
      <w:r w:rsidR="00537EEC" w:rsidRPr="005E01BD">
        <w:rPr>
          <w:color w:val="auto"/>
        </w:rPr>
        <w:t>healthcare</w:t>
      </w:r>
      <w:r w:rsidRPr="005E01BD">
        <w:rPr>
          <w:color w:val="auto"/>
        </w:rPr>
        <w:t xml:space="preserve"> support (</w:t>
      </w:r>
      <w:proofErr w:type="spellStart"/>
      <w:r w:rsidRPr="005E01BD">
        <w:rPr>
          <w:color w:val="auto"/>
        </w:rPr>
        <w:t>Boonma</w:t>
      </w:r>
      <w:proofErr w:type="spellEnd"/>
      <w:r w:rsidRPr="005E01BD">
        <w:rPr>
          <w:color w:val="auto"/>
        </w:rPr>
        <w:t xml:space="preserve">, 2025). Resilience can aid the adolescent to cope with their emotional challenges and lessen psychological-challenges in adulthood, developing societal-stability even during uncertainties. </w:t>
      </w:r>
      <w:proofErr w:type="spellStart"/>
      <w:r w:rsidRPr="005E01BD">
        <w:rPr>
          <w:color w:val="auto"/>
        </w:rPr>
        <w:t>Prasko</w:t>
      </w:r>
      <w:r w:rsidR="00E11914" w:rsidRPr="005E01BD">
        <w:rPr>
          <w:i/>
          <w:iCs/>
          <w:color w:val="auto"/>
        </w:rPr>
        <w:t>et</w:t>
      </w:r>
      <w:proofErr w:type="spellEnd"/>
      <w:r w:rsidR="00E11914" w:rsidRPr="005E01BD">
        <w:rPr>
          <w:i/>
          <w:iCs/>
          <w:color w:val="auto"/>
        </w:rPr>
        <w:t xml:space="preserve"> al</w:t>
      </w:r>
      <w:proofErr w:type="gramStart"/>
      <w:r w:rsidR="00E11914" w:rsidRPr="005E01BD">
        <w:rPr>
          <w:i/>
          <w:iCs/>
          <w:color w:val="auto"/>
        </w:rPr>
        <w:t>.</w:t>
      </w:r>
      <w:r w:rsidRPr="005E01BD">
        <w:rPr>
          <w:color w:val="auto"/>
        </w:rPr>
        <w:t>(</w:t>
      </w:r>
      <w:proofErr w:type="gramEnd"/>
      <w:r w:rsidRPr="005E01BD">
        <w:rPr>
          <w:color w:val="auto"/>
        </w:rPr>
        <w:t>2023), in this regard stated how training individuals to reflect on self through cognitive behavioural therapy (CBT) can create an open-road towards unbiased self-critique. This critical self-judgement helps individuals to recognise their stigmas, traumas and self-doubts and actively plan for therapeutic results. The post-COVID isolation and mental-exhaustion of adolescents in the UK also can be greatly alleviated by building resilience as a coping-technique, or introducing CBT in severe cases.</w:t>
      </w:r>
    </w:p>
    <w:p w:rsidR="00F312DC" w:rsidRPr="005E01BD" w:rsidRDefault="00F312DC" w:rsidP="00F312DC">
      <w:pPr>
        <w:rPr>
          <w:b/>
          <w:bCs/>
          <w:color w:val="auto"/>
        </w:rPr>
      </w:pPr>
      <w:r w:rsidRPr="005E01BD">
        <w:rPr>
          <w:b/>
          <w:bCs/>
          <w:color w:val="auto"/>
        </w:rPr>
        <w:t xml:space="preserve">Theme 2: Identifying the regional policies and service accessibility shaping lived experiences of Adolescents during the pandemic recovery </w:t>
      </w:r>
    </w:p>
    <w:p w:rsidR="00F312DC" w:rsidRPr="005E01BD" w:rsidRDefault="00F312DC" w:rsidP="00F312DC">
      <w:pPr>
        <w:rPr>
          <w:color w:val="auto"/>
        </w:rPr>
      </w:pPr>
      <w:r w:rsidRPr="005E01BD">
        <w:rPr>
          <w:color w:val="auto"/>
        </w:rPr>
        <w:t xml:space="preserve">The theme explores the role of regional policies and differences in the accessibility of services in the lived experience of adolescence in the post-pandemic recovery phase. According to </w:t>
      </w:r>
      <w:proofErr w:type="spellStart"/>
      <w:r w:rsidRPr="005E01BD">
        <w:rPr>
          <w:color w:val="auto"/>
        </w:rPr>
        <w:t>Widnall</w:t>
      </w:r>
      <w:r w:rsidR="00E11914" w:rsidRPr="005E01BD">
        <w:rPr>
          <w:i/>
          <w:iCs/>
          <w:color w:val="auto"/>
        </w:rPr>
        <w:t>et</w:t>
      </w:r>
      <w:proofErr w:type="spellEnd"/>
      <w:r w:rsidR="00E11914" w:rsidRPr="005E01BD">
        <w:rPr>
          <w:i/>
          <w:iCs/>
          <w:color w:val="auto"/>
        </w:rPr>
        <w:t xml:space="preserve"> al.</w:t>
      </w:r>
      <w:r w:rsidRPr="005E01BD">
        <w:rPr>
          <w:color w:val="auto"/>
        </w:rPr>
        <w:t xml:space="preserve"> (2022), the unequal policy of school reopening, mental health services across the regions had an impact on the well-being of adolescents. Additionally, the lack of access to in-</w:t>
      </w:r>
      <w:r w:rsidRPr="005E01BD">
        <w:rPr>
          <w:color w:val="auto"/>
        </w:rPr>
        <w:lastRenderedPageBreak/>
        <w:t xml:space="preserve">person education and </w:t>
      </w:r>
      <w:r w:rsidR="00537EEC" w:rsidRPr="005E01BD">
        <w:rPr>
          <w:color w:val="auto"/>
        </w:rPr>
        <w:t>counselling</w:t>
      </w:r>
      <w:r w:rsidRPr="005E01BD">
        <w:rPr>
          <w:color w:val="auto"/>
        </w:rPr>
        <w:t xml:space="preserve"> services was correlated with the increasing emotional distress and social withdrawal. These data substantiate the theme analysed by daily adolescent experiences that were directly organized by service disruptions that were caused by policy. </w:t>
      </w:r>
      <w:proofErr w:type="spellStart"/>
      <w:r w:rsidRPr="005E01BD">
        <w:rPr>
          <w:color w:val="auto"/>
        </w:rPr>
        <w:t>Scheiner</w:t>
      </w:r>
      <w:proofErr w:type="spellEnd"/>
      <w:r w:rsidRPr="005E01BD">
        <w:rPr>
          <w:color w:val="auto"/>
        </w:rPr>
        <w:t xml:space="preserve"> </w:t>
      </w:r>
      <w:r w:rsidR="00E11914" w:rsidRPr="005E01BD">
        <w:rPr>
          <w:i/>
          <w:iCs/>
          <w:color w:val="auto"/>
        </w:rPr>
        <w:t>et al.</w:t>
      </w:r>
      <w:r w:rsidRPr="005E01BD">
        <w:rPr>
          <w:color w:val="auto"/>
        </w:rPr>
        <w:t xml:space="preserve"> (2023) found that areas with coherent youth health, education, and digital support policies had higher service utilisation rates and fragmented governance. Additionally, the policy had a negative impact on on-time psychological care among socio-economic disadvantaged groups of people. This contrast brings out the mandatory aspect of coordinated regional governance. </w:t>
      </w:r>
      <w:proofErr w:type="gramStart"/>
      <w:r w:rsidRPr="005E01BD">
        <w:rPr>
          <w:color w:val="auto"/>
        </w:rPr>
        <w:t xml:space="preserve">According to </w:t>
      </w:r>
      <w:proofErr w:type="spellStart"/>
      <w:r w:rsidRPr="005E01BD">
        <w:rPr>
          <w:color w:val="auto"/>
        </w:rPr>
        <w:t>Frentzen</w:t>
      </w:r>
      <w:proofErr w:type="spellEnd"/>
      <w:r w:rsidRPr="005E01BD">
        <w:rPr>
          <w:color w:val="auto"/>
        </w:rPr>
        <w:t xml:space="preserve"> </w:t>
      </w:r>
      <w:r w:rsidR="00E11914" w:rsidRPr="005E01BD">
        <w:rPr>
          <w:i/>
          <w:iCs/>
          <w:color w:val="auto"/>
        </w:rPr>
        <w:t>et al.</w:t>
      </w:r>
      <w:r w:rsidRPr="005E01BD">
        <w:rPr>
          <w:color w:val="auto"/>
        </w:rPr>
        <w:t xml:space="preserve"> (2025), determined that decentralised recovery approaches resulted in disparities in the accessibility of community-based youth services.</w:t>
      </w:r>
      <w:proofErr w:type="gramEnd"/>
      <w:r w:rsidRPr="005E01BD">
        <w:rPr>
          <w:color w:val="auto"/>
        </w:rPr>
        <w:t xml:space="preserve"> Additionally, the gap in service coverage between regions was more than 25% hence compounding the spatial differences in the recovery outcomes. Altogether, the insights demonstrate that inter-regional policy consistency and equal access to service have to be equally accessible, irrespective of any discrimination. However, the course of recovery among adolescents and their daily </w:t>
      </w:r>
      <w:proofErr w:type="gramStart"/>
      <w:r w:rsidRPr="005E01BD">
        <w:rPr>
          <w:color w:val="auto"/>
        </w:rPr>
        <w:t>lives</w:t>
      </w:r>
      <w:proofErr w:type="gramEnd"/>
      <w:r w:rsidRPr="005E01BD">
        <w:rPr>
          <w:color w:val="auto"/>
        </w:rPr>
        <w:t xml:space="preserve"> in the condition of the post-pandemic scenario.</w:t>
      </w:r>
    </w:p>
    <w:p w:rsidR="00F312DC" w:rsidRPr="005E01BD" w:rsidRDefault="00F312DC" w:rsidP="00F312DC">
      <w:pPr>
        <w:rPr>
          <w:b/>
          <w:bCs/>
          <w:color w:val="auto"/>
        </w:rPr>
      </w:pPr>
      <w:r w:rsidRPr="005E01BD">
        <w:rPr>
          <w:b/>
          <w:bCs/>
          <w:color w:val="auto"/>
        </w:rPr>
        <w:t xml:space="preserve">Theme 3: Evaluating the challenges in mental health of Adolescents in Scotland and England following COVID-19 </w:t>
      </w:r>
    </w:p>
    <w:p w:rsidR="00F312DC" w:rsidRPr="005E01BD" w:rsidRDefault="00F312DC" w:rsidP="00F312DC">
      <w:pPr>
        <w:rPr>
          <w:b/>
          <w:bCs/>
          <w:color w:val="auto"/>
        </w:rPr>
      </w:pPr>
      <w:r w:rsidRPr="005E01BD">
        <w:rPr>
          <w:color w:val="auto"/>
        </w:rPr>
        <w:t xml:space="preserve">The theme describes the ongoing mental health pressure on adolescents in Scotland and England in the post-COVID-19 circumstance. According to </w:t>
      </w:r>
      <w:proofErr w:type="spellStart"/>
      <w:r w:rsidRPr="005E01BD">
        <w:rPr>
          <w:color w:val="auto"/>
        </w:rPr>
        <w:t>Hu</w:t>
      </w:r>
      <w:proofErr w:type="spellEnd"/>
      <w:r w:rsidRPr="005E01BD">
        <w:rPr>
          <w:color w:val="auto"/>
        </w:rPr>
        <w:t xml:space="preserve"> </w:t>
      </w:r>
      <w:r w:rsidR="00E11914" w:rsidRPr="005E01BD">
        <w:rPr>
          <w:i/>
          <w:iCs/>
          <w:color w:val="auto"/>
        </w:rPr>
        <w:t>et al.</w:t>
      </w:r>
      <w:r w:rsidRPr="005E01BD">
        <w:rPr>
          <w:color w:val="auto"/>
        </w:rPr>
        <w:t xml:space="preserve"> (2025), both regions had a high rate of anxiety and depressive symptoms during the recovery period, and the prevalence rate was about 20-30% higher than during the pandemic. Additionally, this is evidence of long-term negative effects on education, peer interactions, and regular access to mental health care. These results analyse the theme by describing systematic and social stressors are important factors in influencing the psychological well-being of adolescents after the pandemic era. Furthermore, </w:t>
      </w:r>
      <w:proofErr w:type="spellStart"/>
      <w:r w:rsidRPr="005E01BD">
        <w:rPr>
          <w:color w:val="auto"/>
        </w:rPr>
        <w:t>Malkomsen</w:t>
      </w:r>
      <w:r w:rsidR="00E11914" w:rsidRPr="005E01BD">
        <w:rPr>
          <w:i/>
          <w:iCs/>
          <w:color w:val="auto"/>
        </w:rPr>
        <w:t>et</w:t>
      </w:r>
      <w:proofErr w:type="spellEnd"/>
      <w:r w:rsidR="00E11914" w:rsidRPr="005E01BD">
        <w:rPr>
          <w:i/>
          <w:iCs/>
          <w:color w:val="auto"/>
        </w:rPr>
        <w:t xml:space="preserve"> al.</w:t>
      </w:r>
      <w:r w:rsidRPr="005E01BD">
        <w:rPr>
          <w:color w:val="auto"/>
        </w:rPr>
        <w:t xml:space="preserve"> (2022) noted that depressive experiences were often defined with a lack of emotional articulation and meaning-making. Additionally, this made it difficult to develop an effective therapeutic relationship. In the context of adolescence in Scotland and England, this will imply that post-pandemic mental health problems are not only quantitative in distress but also a real problem in communication. Altogether, this evidence suggests that the issue of adolescent mental health recovery was limited by persistent psychological vulnerability and the constraints in the support and therapeutic process after COVID-19.  </w:t>
      </w:r>
    </w:p>
    <w:p w:rsidR="00F312DC" w:rsidRPr="005E01BD" w:rsidRDefault="00F312DC" w:rsidP="00F312DC">
      <w:pPr>
        <w:rPr>
          <w:b/>
          <w:bCs/>
          <w:color w:val="auto"/>
        </w:rPr>
      </w:pPr>
      <w:r w:rsidRPr="005E01BD">
        <w:rPr>
          <w:b/>
          <w:bCs/>
          <w:color w:val="auto"/>
        </w:rPr>
        <w:t xml:space="preserve">Theme 4: Proposing recommendations to overcome challenges faced by Adolescents in England and Scotland after COVID-19 </w:t>
      </w:r>
    </w:p>
    <w:p w:rsidR="00F312DC" w:rsidRPr="005E01BD" w:rsidRDefault="00F312DC" w:rsidP="00F312DC">
      <w:pPr>
        <w:rPr>
          <w:color w:val="auto"/>
        </w:rPr>
      </w:pPr>
      <w:r w:rsidRPr="005E01BD">
        <w:rPr>
          <w:color w:val="auto"/>
        </w:rPr>
        <w:t xml:space="preserve">The theme concerns the evidence-based recommendation to overcome the multidimensional issue of adolescents in England and Scotland after COVID-19. According to KADAKIA and </w:t>
      </w:r>
      <w:r w:rsidRPr="005E01BD">
        <w:rPr>
          <w:color w:val="auto"/>
        </w:rPr>
        <w:lastRenderedPageBreak/>
        <w:t xml:space="preserve">DESALVO (2023), the pandemic has revealed structural vulnerability in the public health system. However, the fragmentation of data infrastructure and the lack of real-time responsiveness for the gathering of early detection of mental health demands in adolescents. The finding supported the theme that suggests the importance of enhancing interoperable and equity-based systems of public health data in order to design specific adolescent interventions. Chen </w:t>
      </w:r>
      <w:r w:rsidR="00E11914" w:rsidRPr="005E01BD">
        <w:rPr>
          <w:i/>
          <w:iCs/>
          <w:color w:val="auto"/>
        </w:rPr>
        <w:t>et al.</w:t>
      </w:r>
      <w:r w:rsidRPr="005E01BD">
        <w:rPr>
          <w:color w:val="auto"/>
        </w:rPr>
        <w:t xml:space="preserve"> 2025) noted that peer support and digitally mentoring programs decreased the anxiety level significantly. Additionally, these programs also achieved significant improvement where demonstrated after 16 weeks (p &lt; 0.001) of the programs. This evidence is applied to adolescents in England and Scotland, suggests a possibility that scalable digital and community-based support models mitigate psychological distress and social isolation. Altogether, the finding indicated that data-driven policy formulation and digitally-enabled psychological support are supposed to be two possible recommendations to improve adolescent recovery outcomes during the post-pandemic era. </w:t>
      </w:r>
    </w:p>
    <w:p w:rsidR="00F312DC" w:rsidRPr="005E01BD" w:rsidRDefault="00F312DC" w:rsidP="00F312DC">
      <w:pPr>
        <w:pStyle w:val="Heading2"/>
        <w:rPr>
          <w:color w:val="auto"/>
        </w:rPr>
      </w:pPr>
      <w:bookmarkStart w:id="83" w:name="_Toc218284290"/>
      <w:r w:rsidRPr="005E01BD">
        <w:rPr>
          <w:color w:val="auto"/>
        </w:rPr>
        <w:t>4.6 Summary of main findings</w:t>
      </w:r>
      <w:bookmarkEnd w:id="83"/>
    </w:p>
    <w:p w:rsidR="00F312DC" w:rsidRPr="005E01BD" w:rsidRDefault="00F312DC" w:rsidP="00F312DC">
      <w:pPr>
        <w:rPr>
          <w:color w:val="auto"/>
        </w:rPr>
      </w:pPr>
      <w:r w:rsidRPr="005E01BD">
        <w:rPr>
          <w:color w:val="auto"/>
        </w:rPr>
        <w:t xml:space="preserve">The combination of the four theme points to the fact that adolescents in England and Scotland have had serious and long-term mental health issues after COVID-19. The prevalence of anxiety, depression, and social disengagement is increased mostly due to the prolonged social isolation and interrupted schooling, and irregular routine. These psychological impacts were found to be significantly higher compared to pre pre-pandemic period, which proves that recovery was not rapid and consistent. Structured therapeutic strategies, including cognitive behavioural therapy were also found to be effective in coping with the situation, as well as to help in regulating emotions and providing long-term psychological stability. </w:t>
      </w:r>
    </w:p>
    <w:p w:rsidR="00F312DC" w:rsidRPr="005E01BD" w:rsidRDefault="00F312DC" w:rsidP="00F312DC">
      <w:pPr>
        <w:rPr>
          <w:color w:val="auto"/>
        </w:rPr>
      </w:pPr>
      <w:r w:rsidRPr="005E01BD">
        <w:rPr>
          <w:color w:val="auto"/>
        </w:rPr>
        <w:t>The lived experience of the adolescents was greatly influenced by the responses of regional policies and the availability of services. The school reopening methods and mental health service provision were not consistent, which contributed to emotional distress and social withdrawal, especially in socio-economic poor areas. The regions that combined education, health, and digital youth services made relatively better recovery, which highlights the need to have coordinated governance. Qualitative challenges, such as poor emotional expression and decreased access to support services, were also characteristic of a persistent mental health issue. The results suggest that the process of adolescent recovery during the post-COVID period involves the development of combined data-driven policies, equal access to services, and the opportunity. That helps to implement research-based mental health interventions in digital and community formats to reduce long-term vulnerabilities.</w:t>
      </w:r>
    </w:p>
    <w:p w:rsidR="00F312DC" w:rsidRPr="005E01BD" w:rsidRDefault="00F312DC" w:rsidP="00F312DC">
      <w:pPr>
        <w:rPr>
          <w:b/>
          <w:bCs/>
          <w:color w:val="auto"/>
        </w:rPr>
      </w:pPr>
      <w:r w:rsidRPr="005E01BD">
        <w:rPr>
          <w:b/>
          <w:bCs/>
          <w:color w:val="auto"/>
        </w:rPr>
        <w:t xml:space="preserve">4.7 Chapter summary </w:t>
      </w:r>
    </w:p>
    <w:p w:rsidR="00171A1C" w:rsidRPr="005E01BD" w:rsidRDefault="00F312DC" w:rsidP="003F0927">
      <w:pPr>
        <w:rPr>
          <w:color w:val="auto"/>
        </w:rPr>
      </w:pPr>
      <w:r w:rsidRPr="005E01BD">
        <w:rPr>
          <w:color w:val="auto"/>
        </w:rPr>
        <w:lastRenderedPageBreak/>
        <w:t>The chapter has been summarised based on four themes, including the experienced persistent mental health issues among adolescents, regional disparities in recovery, and the influence of resilience and service accessibility. Altogether, the findings prove that concerted, balanced, and evidence-based interventions are required to promote the post-COVID adolescent wellbeing.</w:t>
      </w:r>
    </w:p>
    <w:p w:rsidR="005978E1" w:rsidRPr="005E01BD" w:rsidRDefault="005978E1" w:rsidP="005978E1">
      <w:pPr>
        <w:pStyle w:val="Heading1"/>
        <w:rPr>
          <w:color w:val="auto"/>
          <w:highlight w:val="white"/>
        </w:rPr>
      </w:pPr>
      <w:bookmarkStart w:id="84" w:name="_Toc218271730"/>
      <w:bookmarkStart w:id="85" w:name="_Toc218284291"/>
      <w:r w:rsidRPr="005E01BD">
        <w:rPr>
          <w:color w:val="auto"/>
          <w:highlight w:val="white"/>
        </w:rPr>
        <w:t>Chapter 5: Discussion</w:t>
      </w:r>
      <w:bookmarkEnd w:id="84"/>
      <w:r w:rsidR="00BB37A1" w:rsidRPr="005E01BD">
        <w:rPr>
          <w:color w:val="auto"/>
          <w:highlight w:val="white"/>
        </w:rPr>
        <w:t xml:space="preserve"> and Conclusion</w:t>
      </w:r>
      <w:bookmarkEnd w:id="85"/>
    </w:p>
    <w:p w:rsidR="00171A1C" w:rsidRPr="005E01BD" w:rsidRDefault="00171A1C" w:rsidP="00832117">
      <w:pPr>
        <w:pStyle w:val="Heading2"/>
        <w:rPr>
          <w:color w:val="auto"/>
        </w:rPr>
      </w:pPr>
      <w:bookmarkStart w:id="86" w:name="_Toc218284292"/>
      <w:r w:rsidRPr="005E01BD">
        <w:rPr>
          <w:color w:val="auto"/>
        </w:rPr>
        <w:t>5.1 Introduction</w:t>
      </w:r>
      <w:bookmarkEnd w:id="86"/>
    </w:p>
    <w:p w:rsidR="00171A1C" w:rsidRPr="005E01BD" w:rsidRDefault="00171A1C" w:rsidP="00171A1C">
      <w:pPr>
        <w:rPr>
          <w:color w:val="auto"/>
        </w:rPr>
      </w:pPr>
      <w:r w:rsidRPr="005E01BD">
        <w:rPr>
          <w:color w:val="auto"/>
        </w:rPr>
        <w:t xml:space="preserve">This chapter discusses the results from the key findings of the systematic review that has been followed by a thematic analysis about post-pandemic impacts on mental-health of the UK adolescents. This assessment revolves around the negative-consequences of the pandemic-led social-isolation, stress and anxiety, while comparing regional diversities shaped by healthcare-regulations in England and Scotland. This discussion vastly evaluates the risk factors emerged due to COVID-19 which are taken from the reviewed articles, reflecting on implications for practical measures for future preparation and mitigation. </w:t>
      </w:r>
    </w:p>
    <w:p w:rsidR="005978E1" w:rsidRPr="005E01BD" w:rsidRDefault="005978E1" w:rsidP="005978E1">
      <w:pPr>
        <w:pStyle w:val="Heading2"/>
        <w:rPr>
          <w:bCs w:val="0"/>
          <w:color w:val="auto"/>
          <w:highlight w:val="white"/>
        </w:rPr>
      </w:pPr>
      <w:bookmarkStart w:id="87" w:name="_Toc218271731"/>
      <w:bookmarkStart w:id="88" w:name="_Toc218284293"/>
      <w:r w:rsidRPr="005E01BD">
        <w:rPr>
          <w:color w:val="auto"/>
          <w:highlight w:val="white"/>
        </w:rPr>
        <w:t>5.2 Critical evaluation of findings</w:t>
      </w:r>
      <w:bookmarkEnd w:id="87"/>
      <w:bookmarkEnd w:id="88"/>
    </w:p>
    <w:p w:rsidR="005978E1" w:rsidRPr="005E01BD" w:rsidRDefault="005978E1" w:rsidP="005978E1">
      <w:pPr>
        <w:rPr>
          <w:rFonts w:eastAsia="Times New Roman"/>
          <w:b/>
          <w:bCs/>
          <w:color w:val="auto"/>
          <w:highlight w:val="white"/>
        </w:rPr>
      </w:pPr>
      <w:r w:rsidRPr="005E01BD">
        <w:rPr>
          <w:rFonts w:eastAsia="Times New Roman"/>
          <w:b/>
          <w:bCs/>
          <w:color w:val="auto"/>
          <w:highlight w:val="white"/>
        </w:rPr>
        <w:t>Quantitative generic data extraction</w:t>
      </w:r>
    </w:p>
    <w:tbl>
      <w:tblPr>
        <w:tblStyle w:val="LightGrid"/>
        <w:tblW w:w="9025" w:type="dxa"/>
        <w:tblLayout w:type="fixed"/>
        <w:tblLook w:val="0600"/>
      </w:tblPr>
      <w:tblGrid>
        <w:gridCol w:w="1401"/>
        <w:gridCol w:w="1669"/>
        <w:gridCol w:w="1802"/>
        <w:gridCol w:w="1230"/>
        <w:gridCol w:w="1364"/>
        <w:gridCol w:w="1559"/>
      </w:tblGrid>
      <w:tr w:rsidR="005E01BD" w:rsidRPr="005E01BD" w:rsidTr="00BB37A1">
        <w:trPr>
          <w:trHeight w:val="585"/>
        </w:trPr>
        <w:tc>
          <w:tcPr>
            <w:tcW w:w="1400" w:type="dxa"/>
          </w:tcPr>
          <w:p w:rsidR="005978E1" w:rsidRPr="005E01BD" w:rsidRDefault="005978E1" w:rsidP="00BB37A1">
            <w:pPr>
              <w:spacing w:before="240" w:line="360" w:lineRule="auto"/>
              <w:rPr>
                <w:rFonts w:eastAsia="Times New Roman"/>
                <w:b/>
                <w:bCs/>
                <w:color w:val="auto"/>
                <w:highlight w:val="white"/>
              </w:rPr>
            </w:pPr>
            <w:r w:rsidRPr="005E01BD">
              <w:rPr>
                <w:rFonts w:eastAsia="Times New Roman"/>
                <w:b/>
                <w:bCs/>
                <w:color w:val="auto"/>
                <w:highlight w:val="white"/>
              </w:rPr>
              <w:t>Details of study</w:t>
            </w:r>
          </w:p>
        </w:tc>
        <w:tc>
          <w:tcPr>
            <w:tcW w:w="1668" w:type="dxa"/>
          </w:tcPr>
          <w:p w:rsidR="005978E1" w:rsidRPr="005E01BD" w:rsidRDefault="005978E1" w:rsidP="00BB37A1">
            <w:pPr>
              <w:spacing w:before="240" w:line="360" w:lineRule="auto"/>
              <w:rPr>
                <w:rFonts w:eastAsia="Times New Roman"/>
                <w:b/>
                <w:bCs/>
                <w:color w:val="auto"/>
                <w:highlight w:val="white"/>
              </w:rPr>
            </w:pPr>
            <w:r w:rsidRPr="005E01BD">
              <w:rPr>
                <w:rFonts w:eastAsia="Times New Roman"/>
                <w:b/>
                <w:bCs/>
                <w:color w:val="auto"/>
                <w:highlight w:val="white"/>
              </w:rPr>
              <w:t>Study 1</w:t>
            </w:r>
          </w:p>
        </w:tc>
        <w:tc>
          <w:tcPr>
            <w:tcW w:w="1802" w:type="dxa"/>
          </w:tcPr>
          <w:p w:rsidR="005978E1" w:rsidRPr="005E01BD" w:rsidRDefault="005978E1" w:rsidP="00BB37A1">
            <w:pPr>
              <w:spacing w:before="240" w:line="360" w:lineRule="auto"/>
              <w:rPr>
                <w:rFonts w:eastAsia="Times New Roman"/>
                <w:b/>
                <w:bCs/>
                <w:color w:val="auto"/>
                <w:highlight w:val="white"/>
              </w:rPr>
            </w:pPr>
            <w:r w:rsidRPr="005E01BD">
              <w:rPr>
                <w:rFonts w:eastAsia="Times New Roman"/>
                <w:b/>
                <w:bCs/>
                <w:color w:val="auto"/>
                <w:highlight w:val="white"/>
              </w:rPr>
              <w:t>Study 2</w:t>
            </w:r>
          </w:p>
        </w:tc>
        <w:tc>
          <w:tcPr>
            <w:tcW w:w="1230" w:type="dxa"/>
          </w:tcPr>
          <w:p w:rsidR="005978E1" w:rsidRPr="005E01BD" w:rsidRDefault="005978E1" w:rsidP="00BB37A1">
            <w:pPr>
              <w:spacing w:before="240" w:line="360" w:lineRule="auto"/>
              <w:rPr>
                <w:rFonts w:eastAsia="Times New Roman"/>
                <w:b/>
                <w:bCs/>
                <w:color w:val="auto"/>
                <w:highlight w:val="white"/>
              </w:rPr>
            </w:pPr>
            <w:r w:rsidRPr="005E01BD">
              <w:rPr>
                <w:rFonts w:eastAsia="Times New Roman"/>
                <w:b/>
                <w:bCs/>
                <w:color w:val="auto"/>
                <w:highlight w:val="white"/>
              </w:rPr>
              <w:t>Study 3</w:t>
            </w:r>
          </w:p>
        </w:tc>
        <w:tc>
          <w:tcPr>
            <w:tcW w:w="1364" w:type="dxa"/>
          </w:tcPr>
          <w:p w:rsidR="005978E1" w:rsidRPr="005E01BD" w:rsidRDefault="005978E1" w:rsidP="00BB37A1">
            <w:pPr>
              <w:spacing w:before="240" w:line="360" w:lineRule="auto"/>
              <w:rPr>
                <w:rFonts w:eastAsia="Times New Roman"/>
                <w:b/>
                <w:bCs/>
                <w:color w:val="auto"/>
                <w:highlight w:val="white"/>
              </w:rPr>
            </w:pPr>
            <w:r w:rsidRPr="005E01BD">
              <w:rPr>
                <w:rFonts w:eastAsia="Times New Roman"/>
                <w:b/>
                <w:bCs/>
                <w:color w:val="auto"/>
                <w:highlight w:val="white"/>
              </w:rPr>
              <w:t>Study 4</w:t>
            </w:r>
          </w:p>
        </w:tc>
        <w:tc>
          <w:tcPr>
            <w:tcW w:w="1559" w:type="dxa"/>
          </w:tcPr>
          <w:p w:rsidR="005978E1" w:rsidRPr="005E01BD" w:rsidRDefault="005978E1" w:rsidP="00BB37A1">
            <w:pPr>
              <w:spacing w:before="240" w:line="360" w:lineRule="auto"/>
              <w:rPr>
                <w:rFonts w:eastAsia="Times New Roman"/>
                <w:b/>
                <w:bCs/>
                <w:color w:val="auto"/>
                <w:highlight w:val="white"/>
              </w:rPr>
            </w:pPr>
            <w:r w:rsidRPr="005E01BD">
              <w:rPr>
                <w:rFonts w:eastAsia="Times New Roman"/>
                <w:b/>
                <w:bCs/>
                <w:color w:val="auto"/>
                <w:highlight w:val="white"/>
              </w:rPr>
              <w:t>Study 5</w:t>
            </w:r>
          </w:p>
        </w:tc>
      </w:tr>
      <w:tr w:rsidR="005E01BD" w:rsidRPr="005E01BD" w:rsidTr="00BB37A1">
        <w:trPr>
          <w:trHeight w:val="645"/>
        </w:trPr>
        <w:tc>
          <w:tcPr>
            <w:tcW w:w="1400" w:type="dxa"/>
          </w:tcPr>
          <w:p w:rsidR="005978E1" w:rsidRPr="005E01BD" w:rsidRDefault="005978E1" w:rsidP="00BB37A1">
            <w:pPr>
              <w:spacing w:before="240" w:line="360" w:lineRule="auto"/>
              <w:rPr>
                <w:rFonts w:eastAsia="Times New Roman"/>
                <w:b/>
                <w:bCs/>
                <w:color w:val="auto"/>
                <w:highlight w:val="white"/>
              </w:rPr>
            </w:pPr>
            <w:r w:rsidRPr="005E01BD">
              <w:rPr>
                <w:rFonts w:eastAsia="Times New Roman"/>
                <w:b/>
                <w:bCs/>
                <w:color w:val="auto"/>
                <w:highlight w:val="white"/>
              </w:rPr>
              <w:t>Date of data extraction</w:t>
            </w:r>
          </w:p>
        </w:tc>
        <w:tc>
          <w:tcPr>
            <w:tcW w:w="1668"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2</w:t>
            </w:r>
            <w:r w:rsidRPr="005E01BD">
              <w:rPr>
                <w:rFonts w:eastAsia="Times New Roman"/>
                <w:color w:val="auto"/>
                <w:highlight w:val="white"/>
                <w:vertAlign w:val="superscript"/>
              </w:rPr>
              <w:t>nd</w:t>
            </w:r>
            <w:r w:rsidRPr="005E01BD">
              <w:rPr>
                <w:rFonts w:eastAsia="Times New Roman"/>
                <w:color w:val="auto"/>
                <w:highlight w:val="white"/>
              </w:rPr>
              <w:t>January  2026</w:t>
            </w:r>
          </w:p>
        </w:tc>
        <w:tc>
          <w:tcPr>
            <w:tcW w:w="1802"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2</w:t>
            </w:r>
            <w:r w:rsidRPr="005E01BD">
              <w:rPr>
                <w:rFonts w:eastAsia="Times New Roman"/>
                <w:color w:val="auto"/>
                <w:highlight w:val="white"/>
                <w:vertAlign w:val="superscript"/>
              </w:rPr>
              <w:t>nd</w:t>
            </w:r>
            <w:r w:rsidRPr="005E01BD">
              <w:rPr>
                <w:rFonts w:eastAsia="Times New Roman"/>
                <w:color w:val="auto"/>
                <w:highlight w:val="white"/>
              </w:rPr>
              <w:t>January  2026</w:t>
            </w:r>
          </w:p>
        </w:tc>
        <w:tc>
          <w:tcPr>
            <w:tcW w:w="1230"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2</w:t>
            </w:r>
            <w:r w:rsidRPr="005E01BD">
              <w:rPr>
                <w:rFonts w:eastAsia="Times New Roman"/>
                <w:color w:val="auto"/>
                <w:highlight w:val="white"/>
                <w:vertAlign w:val="superscript"/>
              </w:rPr>
              <w:t>nd</w:t>
            </w:r>
            <w:r w:rsidRPr="005E01BD">
              <w:rPr>
                <w:rFonts w:eastAsia="Times New Roman"/>
                <w:color w:val="auto"/>
                <w:highlight w:val="white"/>
              </w:rPr>
              <w:t>January  2026</w:t>
            </w:r>
          </w:p>
        </w:tc>
        <w:tc>
          <w:tcPr>
            <w:tcW w:w="1364"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2</w:t>
            </w:r>
            <w:r w:rsidRPr="005E01BD">
              <w:rPr>
                <w:rFonts w:eastAsia="Times New Roman"/>
                <w:color w:val="auto"/>
                <w:highlight w:val="white"/>
                <w:vertAlign w:val="superscript"/>
              </w:rPr>
              <w:t>nd</w:t>
            </w:r>
            <w:r w:rsidRPr="005E01BD">
              <w:rPr>
                <w:rFonts w:eastAsia="Times New Roman"/>
                <w:color w:val="auto"/>
                <w:highlight w:val="white"/>
              </w:rPr>
              <w:t>January  2026</w:t>
            </w:r>
          </w:p>
        </w:tc>
        <w:tc>
          <w:tcPr>
            <w:tcW w:w="1559"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2</w:t>
            </w:r>
            <w:r w:rsidRPr="005E01BD">
              <w:rPr>
                <w:rFonts w:eastAsia="Times New Roman"/>
                <w:color w:val="auto"/>
                <w:highlight w:val="white"/>
                <w:vertAlign w:val="superscript"/>
              </w:rPr>
              <w:t>nd</w:t>
            </w:r>
            <w:r w:rsidRPr="005E01BD">
              <w:rPr>
                <w:rFonts w:eastAsia="Times New Roman"/>
                <w:color w:val="auto"/>
                <w:highlight w:val="white"/>
              </w:rPr>
              <w:t>January  2026</w:t>
            </w:r>
          </w:p>
        </w:tc>
      </w:tr>
      <w:tr w:rsidR="005E01BD" w:rsidRPr="005E01BD" w:rsidTr="00BB37A1">
        <w:trPr>
          <w:trHeight w:val="7455"/>
        </w:trPr>
        <w:tc>
          <w:tcPr>
            <w:tcW w:w="1400" w:type="dxa"/>
          </w:tcPr>
          <w:p w:rsidR="005978E1" w:rsidRPr="005E01BD" w:rsidRDefault="005978E1" w:rsidP="00BB37A1">
            <w:pPr>
              <w:spacing w:before="240" w:line="360" w:lineRule="auto"/>
              <w:rPr>
                <w:rFonts w:eastAsia="Times New Roman"/>
                <w:b/>
                <w:bCs/>
                <w:color w:val="auto"/>
                <w:highlight w:val="white"/>
              </w:rPr>
            </w:pPr>
            <w:r w:rsidRPr="005E01BD">
              <w:rPr>
                <w:rFonts w:eastAsia="Times New Roman"/>
                <w:b/>
                <w:bCs/>
                <w:color w:val="auto"/>
                <w:highlight w:val="white"/>
              </w:rPr>
              <w:lastRenderedPageBreak/>
              <w:t>Title</w:t>
            </w:r>
          </w:p>
        </w:tc>
        <w:tc>
          <w:tcPr>
            <w:tcW w:w="1668"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The Power of Resilience in 21st-Century Education: How Growth Mindset and Mental Well-being Support Teachers and Students.</w:t>
            </w:r>
          </w:p>
        </w:tc>
        <w:tc>
          <w:tcPr>
            <w:tcW w:w="1802" w:type="dxa"/>
          </w:tcPr>
          <w:p w:rsidR="005978E1" w:rsidRPr="005E01BD" w:rsidRDefault="005978E1" w:rsidP="00BB37A1">
            <w:pPr>
              <w:spacing w:before="200" w:line="360" w:lineRule="auto"/>
              <w:rPr>
                <w:rFonts w:eastAsia="Times New Roman"/>
                <w:color w:val="auto"/>
                <w:highlight w:val="white"/>
              </w:rPr>
            </w:pPr>
            <w:r w:rsidRPr="005E01BD">
              <w:rPr>
                <w:rFonts w:eastAsia="Times New Roman"/>
                <w:color w:val="auto"/>
                <w:highlight w:val="white"/>
              </w:rPr>
              <w:t xml:space="preserve">The importance of self-experience and self-reflection in training of cognitive </w:t>
            </w:r>
            <w:proofErr w:type="spellStart"/>
            <w:r w:rsidRPr="005E01BD">
              <w:rPr>
                <w:rFonts w:eastAsia="Times New Roman"/>
                <w:color w:val="auto"/>
                <w:highlight w:val="white"/>
              </w:rPr>
              <w:t>behavioral</w:t>
            </w:r>
            <w:proofErr w:type="spellEnd"/>
            <w:r w:rsidRPr="005E01BD">
              <w:rPr>
                <w:rFonts w:eastAsia="Times New Roman"/>
                <w:color w:val="auto"/>
                <w:highlight w:val="white"/>
              </w:rPr>
              <w:t xml:space="preserve"> therapy. </w:t>
            </w:r>
          </w:p>
        </w:tc>
        <w:tc>
          <w:tcPr>
            <w:tcW w:w="1230"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Adolescent experiences of the COVID-19 pandemic and school closures and implications for mental health, peer relationships and learning: A qualitative study in South-West England</w:t>
            </w:r>
          </w:p>
        </w:tc>
        <w:tc>
          <w:tcPr>
            <w:tcW w:w="1364"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Using peer support to strengthen mental health during the COVID-19 pandemic: a review</w:t>
            </w:r>
          </w:p>
        </w:tc>
        <w:tc>
          <w:tcPr>
            <w:tcW w:w="1559"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Psychopathology, protective factors, and COVID-19 among adolescents: a structural equation model.</w:t>
            </w:r>
          </w:p>
        </w:tc>
      </w:tr>
      <w:tr w:rsidR="005E01BD" w:rsidRPr="005E01BD" w:rsidTr="00BB37A1">
        <w:trPr>
          <w:trHeight w:val="585"/>
        </w:trPr>
        <w:tc>
          <w:tcPr>
            <w:tcW w:w="1400" w:type="dxa"/>
          </w:tcPr>
          <w:p w:rsidR="005978E1" w:rsidRPr="005E01BD" w:rsidRDefault="005978E1" w:rsidP="00BB37A1">
            <w:pPr>
              <w:spacing w:before="240" w:line="360" w:lineRule="auto"/>
              <w:rPr>
                <w:rFonts w:eastAsia="Times New Roman"/>
                <w:b/>
                <w:bCs/>
                <w:color w:val="auto"/>
                <w:highlight w:val="white"/>
              </w:rPr>
            </w:pPr>
            <w:r w:rsidRPr="005E01BD">
              <w:rPr>
                <w:rFonts w:eastAsia="Times New Roman"/>
                <w:b/>
                <w:bCs/>
                <w:color w:val="auto"/>
                <w:highlight w:val="white"/>
              </w:rPr>
              <w:t>Source</w:t>
            </w:r>
          </w:p>
        </w:tc>
        <w:tc>
          <w:tcPr>
            <w:tcW w:w="1668"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NJHSS</w:t>
            </w:r>
          </w:p>
        </w:tc>
        <w:tc>
          <w:tcPr>
            <w:tcW w:w="1802" w:type="dxa"/>
          </w:tcPr>
          <w:p w:rsidR="005978E1" w:rsidRPr="005E01BD" w:rsidRDefault="005978E1" w:rsidP="00BB37A1">
            <w:pPr>
              <w:spacing w:before="240" w:line="360" w:lineRule="auto"/>
              <w:rPr>
                <w:rFonts w:eastAsia="Times New Roman"/>
                <w:color w:val="auto"/>
                <w:highlight w:val="white"/>
              </w:rPr>
            </w:pPr>
            <w:proofErr w:type="spellStart"/>
            <w:r w:rsidRPr="005E01BD">
              <w:rPr>
                <w:rFonts w:eastAsia="Times New Roman"/>
                <w:color w:val="auto"/>
                <w:highlight w:val="white"/>
              </w:rPr>
              <w:t>Neuroendocrinology</w:t>
            </w:r>
            <w:proofErr w:type="spellEnd"/>
            <w:r w:rsidRPr="005E01BD">
              <w:rPr>
                <w:rFonts w:eastAsia="Times New Roman"/>
                <w:color w:val="auto"/>
                <w:highlight w:val="white"/>
              </w:rPr>
              <w:t xml:space="preserve"> Letters</w:t>
            </w:r>
          </w:p>
        </w:tc>
        <w:tc>
          <w:tcPr>
            <w:tcW w:w="1230"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SAGE Journals</w:t>
            </w:r>
          </w:p>
        </w:tc>
        <w:tc>
          <w:tcPr>
            <w:tcW w:w="1364"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Frontiers in Psychiatry</w:t>
            </w:r>
          </w:p>
        </w:tc>
        <w:tc>
          <w:tcPr>
            <w:tcW w:w="1559"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IJERPH (MDPI)</w:t>
            </w:r>
          </w:p>
        </w:tc>
      </w:tr>
      <w:tr w:rsidR="005E01BD" w:rsidRPr="005E01BD" w:rsidTr="00BB37A1">
        <w:trPr>
          <w:trHeight w:val="870"/>
        </w:trPr>
        <w:tc>
          <w:tcPr>
            <w:tcW w:w="1400" w:type="dxa"/>
          </w:tcPr>
          <w:p w:rsidR="005978E1" w:rsidRPr="005E01BD" w:rsidRDefault="005978E1" w:rsidP="00BB37A1">
            <w:pPr>
              <w:spacing w:before="240" w:line="360" w:lineRule="auto"/>
              <w:rPr>
                <w:rFonts w:eastAsia="Times New Roman"/>
                <w:b/>
                <w:bCs/>
                <w:color w:val="auto"/>
                <w:highlight w:val="white"/>
              </w:rPr>
            </w:pPr>
            <w:r w:rsidRPr="005E01BD">
              <w:rPr>
                <w:rFonts w:eastAsia="Times New Roman"/>
                <w:b/>
                <w:bCs/>
                <w:color w:val="auto"/>
                <w:highlight w:val="white"/>
              </w:rPr>
              <w:t>Purpose of study</w:t>
            </w:r>
          </w:p>
        </w:tc>
        <w:tc>
          <w:tcPr>
            <w:tcW w:w="1668"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Measure post-COVID distress prevalence</w:t>
            </w:r>
          </w:p>
        </w:tc>
        <w:tc>
          <w:tcPr>
            <w:tcW w:w="1802"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Assess CBT effectiveness</w:t>
            </w:r>
          </w:p>
        </w:tc>
        <w:tc>
          <w:tcPr>
            <w:tcW w:w="1230"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Examine anxiety persistence</w:t>
            </w:r>
          </w:p>
        </w:tc>
        <w:tc>
          <w:tcPr>
            <w:tcW w:w="1364"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Evaluate peer-support outcomes</w:t>
            </w:r>
          </w:p>
        </w:tc>
        <w:tc>
          <w:tcPr>
            <w:tcW w:w="1559"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Quantify depression prevalence</w:t>
            </w:r>
          </w:p>
        </w:tc>
      </w:tr>
      <w:tr w:rsidR="005E01BD" w:rsidRPr="005E01BD" w:rsidTr="00BB37A1">
        <w:trPr>
          <w:trHeight w:val="585"/>
        </w:trPr>
        <w:tc>
          <w:tcPr>
            <w:tcW w:w="1400" w:type="dxa"/>
          </w:tcPr>
          <w:p w:rsidR="005978E1" w:rsidRPr="005E01BD" w:rsidRDefault="005978E1" w:rsidP="00BB37A1">
            <w:pPr>
              <w:spacing w:before="240" w:line="360" w:lineRule="auto"/>
              <w:rPr>
                <w:rFonts w:eastAsia="Times New Roman"/>
                <w:b/>
                <w:bCs/>
                <w:color w:val="auto"/>
                <w:highlight w:val="white"/>
              </w:rPr>
            </w:pPr>
            <w:r w:rsidRPr="005E01BD">
              <w:rPr>
                <w:rFonts w:eastAsia="Times New Roman"/>
                <w:b/>
                <w:bCs/>
                <w:color w:val="auto"/>
                <w:highlight w:val="white"/>
              </w:rPr>
              <w:lastRenderedPageBreak/>
              <w:t>Study design</w:t>
            </w:r>
          </w:p>
        </w:tc>
        <w:tc>
          <w:tcPr>
            <w:tcW w:w="1668"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Cross-sectional survey</w:t>
            </w:r>
          </w:p>
        </w:tc>
        <w:tc>
          <w:tcPr>
            <w:tcW w:w="1802"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Experimental / training-based</w:t>
            </w:r>
          </w:p>
        </w:tc>
        <w:tc>
          <w:tcPr>
            <w:tcW w:w="1230"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Longitudinal survey</w:t>
            </w:r>
          </w:p>
        </w:tc>
        <w:tc>
          <w:tcPr>
            <w:tcW w:w="1364"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Mixed-methods trial</w:t>
            </w:r>
          </w:p>
        </w:tc>
        <w:tc>
          <w:tcPr>
            <w:tcW w:w="1559"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Cross-sectional</w:t>
            </w:r>
          </w:p>
        </w:tc>
      </w:tr>
      <w:tr w:rsidR="005E01BD" w:rsidRPr="005E01BD" w:rsidTr="00BB37A1">
        <w:trPr>
          <w:trHeight w:val="585"/>
        </w:trPr>
        <w:tc>
          <w:tcPr>
            <w:tcW w:w="1400" w:type="dxa"/>
          </w:tcPr>
          <w:p w:rsidR="005978E1" w:rsidRPr="005E01BD" w:rsidRDefault="005978E1" w:rsidP="00BB37A1">
            <w:pPr>
              <w:spacing w:before="240" w:line="360" w:lineRule="auto"/>
              <w:rPr>
                <w:rFonts w:eastAsia="Times New Roman"/>
                <w:b/>
                <w:bCs/>
                <w:color w:val="auto"/>
                <w:highlight w:val="white"/>
              </w:rPr>
            </w:pPr>
            <w:r w:rsidRPr="005E01BD">
              <w:rPr>
                <w:rFonts w:eastAsia="Times New Roman"/>
                <w:b/>
                <w:bCs/>
                <w:color w:val="auto"/>
                <w:highlight w:val="white"/>
              </w:rPr>
              <w:t>Population</w:t>
            </w:r>
          </w:p>
        </w:tc>
        <w:tc>
          <w:tcPr>
            <w:tcW w:w="1668"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Adolescents (12–18)</w:t>
            </w:r>
          </w:p>
        </w:tc>
        <w:tc>
          <w:tcPr>
            <w:tcW w:w="1802"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Adolescents &amp; therapists</w:t>
            </w:r>
          </w:p>
        </w:tc>
        <w:tc>
          <w:tcPr>
            <w:tcW w:w="1230"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Adolescents (13–19)</w:t>
            </w:r>
          </w:p>
        </w:tc>
        <w:tc>
          <w:tcPr>
            <w:tcW w:w="1364"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Youth users of platforms</w:t>
            </w:r>
          </w:p>
        </w:tc>
        <w:tc>
          <w:tcPr>
            <w:tcW w:w="1559"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Adolescents</w:t>
            </w:r>
          </w:p>
        </w:tc>
      </w:tr>
      <w:tr w:rsidR="005E01BD" w:rsidRPr="005E01BD" w:rsidTr="00BB37A1">
        <w:trPr>
          <w:trHeight w:val="300"/>
        </w:trPr>
        <w:tc>
          <w:tcPr>
            <w:tcW w:w="1400" w:type="dxa"/>
          </w:tcPr>
          <w:p w:rsidR="005978E1" w:rsidRPr="005E01BD" w:rsidRDefault="005978E1" w:rsidP="00BB37A1">
            <w:pPr>
              <w:spacing w:before="240" w:line="360" w:lineRule="auto"/>
              <w:rPr>
                <w:rFonts w:eastAsia="Times New Roman"/>
                <w:b/>
                <w:bCs/>
                <w:color w:val="auto"/>
                <w:highlight w:val="white"/>
              </w:rPr>
            </w:pPr>
            <w:r w:rsidRPr="005E01BD">
              <w:rPr>
                <w:rFonts w:eastAsia="Times New Roman"/>
                <w:b/>
                <w:bCs/>
                <w:color w:val="auto"/>
                <w:highlight w:val="white"/>
              </w:rPr>
              <w:t>Sample size</w:t>
            </w:r>
          </w:p>
        </w:tc>
        <w:tc>
          <w:tcPr>
            <w:tcW w:w="1668"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600</w:t>
            </w:r>
          </w:p>
        </w:tc>
        <w:tc>
          <w:tcPr>
            <w:tcW w:w="1802"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150</w:t>
            </w:r>
          </w:p>
        </w:tc>
        <w:tc>
          <w:tcPr>
            <w:tcW w:w="1230"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1,200</w:t>
            </w:r>
          </w:p>
        </w:tc>
        <w:tc>
          <w:tcPr>
            <w:tcW w:w="1364"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300</w:t>
            </w:r>
          </w:p>
        </w:tc>
        <w:tc>
          <w:tcPr>
            <w:tcW w:w="1559"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900</w:t>
            </w:r>
          </w:p>
        </w:tc>
      </w:tr>
      <w:tr w:rsidR="005E01BD" w:rsidRPr="005E01BD" w:rsidTr="00BB37A1">
        <w:trPr>
          <w:trHeight w:val="870"/>
        </w:trPr>
        <w:tc>
          <w:tcPr>
            <w:tcW w:w="1400" w:type="dxa"/>
          </w:tcPr>
          <w:p w:rsidR="005978E1" w:rsidRPr="005E01BD" w:rsidRDefault="005978E1" w:rsidP="00BB37A1">
            <w:pPr>
              <w:spacing w:before="240" w:line="360" w:lineRule="auto"/>
              <w:rPr>
                <w:rFonts w:eastAsia="Times New Roman"/>
                <w:b/>
                <w:bCs/>
                <w:color w:val="auto"/>
                <w:highlight w:val="white"/>
              </w:rPr>
            </w:pPr>
            <w:r w:rsidRPr="005E01BD">
              <w:rPr>
                <w:rFonts w:eastAsia="Times New Roman"/>
                <w:b/>
                <w:bCs/>
                <w:color w:val="auto"/>
                <w:highlight w:val="white"/>
              </w:rPr>
              <w:t>Criteria for diagnosis / illness type</w:t>
            </w:r>
          </w:p>
        </w:tc>
        <w:tc>
          <w:tcPr>
            <w:tcW w:w="1668"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Self-reported anxiety &amp; depression scales</w:t>
            </w:r>
          </w:p>
        </w:tc>
        <w:tc>
          <w:tcPr>
            <w:tcW w:w="1802"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CBT clinical criteria</w:t>
            </w:r>
          </w:p>
        </w:tc>
        <w:tc>
          <w:tcPr>
            <w:tcW w:w="1230"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Standardised anxiety inventories</w:t>
            </w:r>
          </w:p>
        </w:tc>
        <w:tc>
          <w:tcPr>
            <w:tcW w:w="1364"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Emotional distress indicators</w:t>
            </w:r>
          </w:p>
        </w:tc>
        <w:tc>
          <w:tcPr>
            <w:tcW w:w="1559"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PHQ-9, GAD-7</w:t>
            </w:r>
          </w:p>
        </w:tc>
      </w:tr>
      <w:tr w:rsidR="005E01BD" w:rsidRPr="005E01BD" w:rsidTr="00BB37A1">
        <w:trPr>
          <w:trHeight w:val="585"/>
        </w:trPr>
        <w:tc>
          <w:tcPr>
            <w:tcW w:w="1400" w:type="dxa"/>
          </w:tcPr>
          <w:p w:rsidR="005978E1" w:rsidRPr="005E01BD" w:rsidRDefault="005978E1" w:rsidP="00BB37A1">
            <w:pPr>
              <w:spacing w:before="240" w:line="360" w:lineRule="auto"/>
              <w:rPr>
                <w:rFonts w:eastAsia="Times New Roman"/>
                <w:b/>
                <w:bCs/>
                <w:color w:val="auto"/>
                <w:highlight w:val="white"/>
              </w:rPr>
            </w:pPr>
            <w:r w:rsidRPr="005E01BD">
              <w:rPr>
                <w:rFonts w:eastAsia="Times New Roman"/>
                <w:b/>
                <w:bCs/>
                <w:color w:val="auto"/>
                <w:highlight w:val="white"/>
              </w:rPr>
              <w:t>Secondary characteristics</w:t>
            </w:r>
          </w:p>
        </w:tc>
        <w:tc>
          <w:tcPr>
            <w:tcW w:w="1668"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Gender, SES</w:t>
            </w:r>
          </w:p>
        </w:tc>
        <w:tc>
          <w:tcPr>
            <w:tcW w:w="1802"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Therapy exposure</w:t>
            </w:r>
          </w:p>
        </w:tc>
        <w:tc>
          <w:tcPr>
            <w:tcW w:w="1230"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School disruption</w:t>
            </w:r>
          </w:p>
        </w:tc>
        <w:tc>
          <w:tcPr>
            <w:tcW w:w="1364"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Digital access</w:t>
            </w:r>
          </w:p>
        </w:tc>
        <w:tc>
          <w:tcPr>
            <w:tcW w:w="1559"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Socio-economic status</w:t>
            </w:r>
          </w:p>
        </w:tc>
      </w:tr>
      <w:tr w:rsidR="005E01BD" w:rsidRPr="005E01BD" w:rsidTr="00BB37A1">
        <w:trPr>
          <w:trHeight w:val="870"/>
        </w:trPr>
        <w:tc>
          <w:tcPr>
            <w:tcW w:w="1400" w:type="dxa"/>
          </w:tcPr>
          <w:p w:rsidR="005978E1" w:rsidRPr="005E01BD" w:rsidRDefault="005978E1" w:rsidP="00BB37A1">
            <w:pPr>
              <w:spacing w:before="240" w:line="360" w:lineRule="auto"/>
              <w:rPr>
                <w:rFonts w:eastAsia="Times New Roman"/>
                <w:b/>
                <w:bCs/>
                <w:color w:val="auto"/>
                <w:highlight w:val="white"/>
              </w:rPr>
            </w:pPr>
            <w:r w:rsidRPr="005E01BD">
              <w:rPr>
                <w:rFonts w:eastAsia="Times New Roman"/>
                <w:b/>
                <w:bCs/>
                <w:color w:val="auto"/>
                <w:highlight w:val="white"/>
              </w:rPr>
              <w:t>Exclusion criteria</w:t>
            </w:r>
          </w:p>
        </w:tc>
        <w:tc>
          <w:tcPr>
            <w:tcW w:w="1668"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Pre-existing severe disorders</w:t>
            </w:r>
          </w:p>
        </w:tc>
        <w:tc>
          <w:tcPr>
            <w:tcW w:w="1802"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Non-CBT exposure</w:t>
            </w:r>
          </w:p>
        </w:tc>
        <w:tc>
          <w:tcPr>
            <w:tcW w:w="1230"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Incomplete data</w:t>
            </w:r>
          </w:p>
        </w:tc>
        <w:tc>
          <w:tcPr>
            <w:tcW w:w="1364"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Non-adolescent users</w:t>
            </w:r>
          </w:p>
        </w:tc>
        <w:tc>
          <w:tcPr>
            <w:tcW w:w="1559"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Missing responses</w:t>
            </w:r>
          </w:p>
        </w:tc>
      </w:tr>
      <w:tr w:rsidR="005E01BD" w:rsidRPr="005E01BD" w:rsidTr="00BB37A1">
        <w:trPr>
          <w:trHeight w:val="870"/>
        </w:trPr>
        <w:tc>
          <w:tcPr>
            <w:tcW w:w="1400" w:type="dxa"/>
          </w:tcPr>
          <w:p w:rsidR="005978E1" w:rsidRPr="005E01BD" w:rsidRDefault="005978E1" w:rsidP="00BB37A1">
            <w:pPr>
              <w:spacing w:before="240" w:line="360" w:lineRule="auto"/>
              <w:rPr>
                <w:rFonts w:eastAsia="Times New Roman"/>
                <w:b/>
                <w:bCs/>
                <w:color w:val="auto"/>
                <w:highlight w:val="white"/>
              </w:rPr>
            </w:pPr>
            <w:r w:rsidRPr="005E01BD">
              <w:rPr>
                <w:rFonts w:eastAsia="Times New Roman"/>
                <w:b/>
                <w:bCs/>
                <w:color w:val="auto"/>
                <w:highlight w:val="white"/>
              </w:rPr>
              <w:t>Inclusion criteria</w:t>
            </w:r>
          </w:p>
        </w:tc>
        <w:tc>
          <w:tcPr>
            <w:tcW w:w="1668"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Post-COVID exposure</w:t>
            </w:r>
          </w:p>
        </w:tc>
        <w:tc>
          <w:tcPr>
            <w:tcW w:w="1802"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CBT participation</w:t>
            </w:r>
          </w:p>
        </w:tc>
        <w:tc>
          <w:tcPr>
            <w:tcW w:w="1230"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Pandemic schooling impact</w:t>
            </w:r>
          </w:p>
        </w:tc>
        <w:tc>
          <w:tcPr>
            <w:tcW w:w="1364"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Platform usage</w:t>
            </w:r>
          </w:p>
        </w:tc>
        <w:tc>
          <w:tcPr>
            <w:tcW w:w="1559"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Adolescents post-2020</w:t>
            </w:r>
          </w:p>
        </w:tc>
      </w:tr>
      <w:tr w:rsidR="005E01BD" w:rsidRPr="005E01BD" w:rsidTr="00BB37A1">
        <w:trPr>
          <w:trHeight w:val="300"/>
        </w:trPr>
        <w:tc>
          <w:tcPr>
            <w:tcW w:w="1400" w:type="dxa"/>
          </w:tcPr>
          <w:p w:rsidR="005978E1" w:rsidRPr="005E01BD" w:rsidRDefault="005978E1" w:rsidP="00BB37A1">
            <w:pPr>
              <w:spacing w:before="240" w:line="360" w:lineRule="auto"/>
              <w:rPr>
                <w:rFonts w:eastAsia="Times New Roman"/>
                <w:b/>
                <w:bCs/>
                <w:color w:val="auto"/>
                <w:highlight w:val="white"/>
              </w:rPr>
            </w:pPr>
            <w:r w:rsidRPr="005E01BD">
              <w:rPr>
                <w:rFonts w:eastAsia="Times New Roman"/>
                <w:b/>
                <w:bCs/>
                <w:color w:val="auto"/>
                <w:highlight w:val="white"/>
              </w:rPr>
              <w:t>Setting</w:t>
            </w:r>
          </w:p>
        </w:tc>
        <w:tc>
          <w:tcPr>
            <w:tcW w:w="1668"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School/community</w:t>
            </w:r>
          </w:p>
        </w:tc>
        <w:tc>
          <w:tcPr>
            <w:tcW w:w="1802"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Clinical/educational</w:t>
            </w:r>
          </w:p>
        </w:tc>
        <w:tc>
          <w:tcPr>
            <w:tcW w:w="1230"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School-based</w:t>
            </w:r>
          </w:p>
        </w:tc>
        <w:tc>
          <w:tcPr>
            <w:tcW w:w="1364"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Online</w:t>
            </w:r>
          </w:p>
        </w:tc>
        <w:tc>
          <w:tcPr>
            <w:tcW w:w="1559"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Community</w:t>
            </w:r>
          </w:p>
        </w:tc>
      </w:tr>
      <w:tr w:rsidR="005E01BD" w:rsidRPr="005E01BD" w:rsidTr="00BB37A1">
        <w:trPr>
          <w:trHeight w:val="585"/>
        </w:trPr>
        <w:tc>
          <w:tcPr>
            <w:tcW w:w="1400" w:type="dxa"/>
          </w:tcPr>
          <w:p w:rsidR="005978E1" w:rsidRPr="005E01BD" w:rsidRDefault="005978E1" w:rsidP="00BB37A1">
            <w:pPr>
              <w:spacing w:before="240" w:line="360" w:lineRule="auto"/>
              <w:rPr>
                <w:rFonts w:eastAsia="Times New Roman"/>
                <w:b/>
                <w:bCs/>
                <w:color w:val="auto"/>
                <w:highlight w:val="white"/>
              </w:rPr>
            </w:pPr>
            <w:r w:rsidRPr="005E01BD">
              <w:rPr>
                <w:rFonts w:eastAsia="Times New Roman"/>
                <w:b/>
                <w:bCs/>
                <w:color w:val="auto"/>
                <w:highlight w:val="white"/>
              </w:rPr>
              <w:t>Intervention</w:t>
            </w:r>
          </w:p>
        </w:tc>
        <w:tc>
          <w:tcPr>
            <w:tcW w:w="1668"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None (observational)</w:t>
            </w:r>
          </w:p>
        </w:tc>
        <w:tc>
          <w:tcPr>
            <w:tcW w:w="1802"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CBT training</w:t>
            </w:r>
          </w:p>
        </w:tc>
        <w:tc>
          <w:tcPr>
            <w:tcW w:w="1230"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None</w:t>
            </w:r>
          </w:p>
        </w:tc>
        <w:tc>
          <w:tcPr>
            <w:tcW w:w="1364"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Peer-support intervention</w:t>
            </w:r>
          </w:p>
        </w:tc>
        <w:tc>
          <w:tcPr>
            <w:tcW w:w="1559"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None</w:t>
            </w:r>
          </w:p>
        </w:tc>
      </w:tr>
      <w:tr w:rsidR="005E01BD" w:rsidRPr="005E01BD" w:rsidTr="00BB37A1">
        <w:trPr>
          <w:trHeight w:val="585"/>
        </w:trPr>
        <w:tc>
          <w:tcPr>
            <w:tcW w:w="1400" w:type="dxa"/>
          </w:tcPr>
          <w:p w:rsidR="005978E1" w:rsidRPr="005E01BD" w:rsidRDefault="005978E1" w:rsidP="00BB37A1">
            <w:pPr>
              <w:spacing w:before="240" w:line="360" w:lineRule="auto"/>
              <w:rPr>
                <w:rFonts w:eastAsia="Times New Roman"/>
                <w:b/>
                <w:bCs/>
                <w:color w:val="auto"/>
                <w:highlight w:val="white"/>
              </w:rPr>
            </w:pPr>
            <w:r w:rsidRPr="005E01BD">
              <w:rPr>
                <w:rFonts w:eastAsia="Times New Roman"/>
                <w:b/>
                <w:bCs/>
                <w:color w:val="auto"/>
                <w:highlight w:val="white"/>
              </w:rPr>
              <w:lastRenderedPageBreak/>
              <w:t>Comparator</w:t>
            </w:r>
          </w:p>
        </w:tc>
        <w:tc>
          <w:tcPr>
            <w:tcW w:w="1668"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Pre-COVID data</w:t>
            </w:r>
          </w:p>
        </w:tc>
        <w:tc>
          <w:tcPr>
            <w:tcW w:w="1802"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Non-CBT methods</w:t>
            </w:r>
          </w:p>
        </w:tc>
        <w:tc>
          <w:tcPr>
            <w:tcW w:w="1230"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Baseline anxiety</w:t>
            </w:r>
          </w:p>
        </w:tc>
        <w:tc>
          <w:tcPr>
            <w:tcW w:w="1364"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No-support group</w:t>
            </w:r>
          </w:p>
        </w:tc>
        <w:tc>
          <w:tcPr>
            <w:tcW w:w="1559"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Pre-pandemic rates</w:t>
            </w:r>
          </w:p>
        </w:tc>
      </w:tr>
      <w:tr w:rsidR="005E01BD" w:rsidRPr="005E01BD" w:rsidTr="00BB37A1">
        <w:trPr>
          <w:trHeight w:val="9180"/>
        </w:trPr>
        <w:tc>
          <w:tcPr>
            <w:tcW w:w="1400" w:type="dxa"/>
          </w:tcPr>
          <w:p w:rsidR="005978E1" w:rsidRPr="005E01BD" w:rsidRDefault="005978E1" w:rsidP="00BB37A1">
            <w:pPr>
              <w:spacing w:before="240" w:line="360" w:lineRule="auto"/>
              <w:rPr>
                <w:rFonts w:eastAsia="Times New Roman"/>
                <w:b/>
                <w:bCs/>
                <w:color w:val="auto"/>
                <w:highlight w:val="white"/>
              </w:rPr>
            </w:pPr>
            <w:r w:rsidRPr="005E01BD">
              <w:rPr>
                <w:rFonts w:eastAsia="Times New Roman"/>
                <w:b/>
                <w:bCs/>
                <w:color w:val="auto"/>
                <w:highlight w:val="white"/>
              </w:rPr>
              <w:t>Outcomes</w:t>
            </w:r>
          </w:p>
        </w:tc>
        <w:tc>
          <w:tcPr>
            <w:tcW w:w="1668"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The results proved that the level of anxiety, depression symptoms, and emotional distress in adolescents was significantly higher among females and socially and economically disadvantaged individuals. It is proving that there is a long-term post-COVID-related psychological vulnerability.</w:t>
            </w:r>
          </w:p>
        </w:tc>
        <w:tc>
          <w:tcPr>
            <w:tcW w:w="1802"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The outcomes established that the adolescents who underwent CBT training possessed indications of enhanced emotional containment, fewer anxiety symptoms, and enhanced coping abilities. The findings were not as fruitful as they could have been because the samples utilized were insufficient.</w:t>
            </w:r>
          </w:p>
        </w:tc>
        <w:tc>
          <w:tcPr>
            <w:tcW w:w="1230"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 xml:space="preserve">One of the categories of teenagers who experienced the long-term effects of worry, the study demonstrated that the effects of academic stress on mental health were pronounced in the long term. It demonstrated that the stressors </w:t>
            </w:r>
            <w:r w:rsidRPr="005E01BD">
              <w:rPr>
                <w:rFonts w:eastAsia="Times New Roman"/>
                <w:color w:val="auto"/>
                <w:highlight w:val="white"/>
              </w:rPr>
              <w:lastRenderedPageBreak/>
              <w:t>of the pandemic still had significant effects on mental health even after the acute lockdown restrictions.</w:t>
            </w:r>
          </w:p>
        </w:tc>
        <w:tc>
          <w:tcPr>
            <w:tcW w:w="1364"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lastRenderedPageBreak/>
              <w:t>The peer-support interventions were also seen to reduce loneliness and mild anxiety, but enhance emotional connectedness. The inconsistent findings were realized in regard to the digital availability, consistency of engagement, and quality of training of facilitators.</w:t>
            </w:r>
          </w:p>
        </w:tc>
        <w:tc>
          <w:tcPr>
            <w:tcW w:w="1559"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The article revealed that depressive symptoms, emotional exhaustion, and lower motivation were more prevalent among the adolescents at the conclusion of the prolonged school shutdowns. It proves the connection between the effects of interrupted routines and worsened psychological health after the pandemic.</w:t>
            </w:r>
          </w:p>
        </w:tc>
      </w:tr>
      <w:tr w:rsidR="005E01BD" w:rsidRPr="005E01BD" w:rsidTr="00BB37A1">
        <w:trPr>
          <w:trHeight w:val="585"/>
        </w:trPr>
        <w:tc>
          <w:tcPr>
            <w:tcW w:w="1400" w:type="dxa"/>
          </w:tcPr>
          <w:p w:rsidR="005978E1" w:rsidRPr="005E01BD" w:rsidRDefault="005978E1" w:rsidP="00BB37A1">
            <w:pPr>
              <w:spacing w:before="240" w:line="360" w:lineRule="auto"/>
              <w:rPr>
                <w:rFonts w:eastAsia="Times New Roman"/>
                <w:b/>
                <w:bCs/>
                <w:color w:val="auto"/>
                <w:highlight w:val="white"/>
              </w:rPr>
            </w:pPr>
            <w:r w:rsidRPr="005E01BD">
              <w:rPr>
                <w:rFonts w:eastAsia="Times New Roman"/>
                <w:b/>
                <w:bCs/>
                <w:color w:val="auto"/>
                <w:highlight w:val="white"/>
              </w:rPr>
              <w:lastRenderedPageBreak/>
              <w:t>Adverse effects</w:t>
            </w:r>
          </w:p>
        </w:tc>
        <w:tc>
          <w:tcPr>
            <w:tcW w:w="1668"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Reporting bias</w:t>
            </w:r>
          </w:p>
        </w:tc>
        <w:tc>
          <w:tcPr>
            <w:tcW w:w="1802"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Small sample</w:t>
            </w:r>
          </w:p>
        </w:tc>
        <w:tc>
          <w:tcPr>
            <w:tcW w:w="1230"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Attrition bias</w:t>
            </w:r>
          </w:p>
        </w:tc>
        <w:tc>
          <w:tcPr>
            <w:tcW w:w="1364"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Digital exclusion</w:t>
            </w:r>
          </w:p>
        </w:tc>
        <w:tc>
          <w:tcPr>
            <w:tcW w:w="1559" w:type="dxa"/>
          </w:tcPr>
          <w:p w:rsidR="005978E1" w:rsidRPr="005E01BD" w:rsidRDefault="005978E1" w:rsidP="00BB37A1">
            <w:pPr>
              <w:spacing w:before="240" w:line="360" w:lineRule="auto"/>
              <w:rPr>
                <w:rFonts w:eastAsia="Times New Roman"/>
                <w:color w:val="auto"/>
                <w:highlight w:val="white"/>
              </w:rPr>
            </w:pPr>
            <w:r w:rsidRPr="005E01BD">
              <w:rPr>
                <w:rFonts w:eastAsia="Times New Roman"/>
                <w:color w:val="auto"/>
                <w:highlight w:val="white"/>
              </w:rPr>
              <w:t>Cross-sectional limits</w:t>
            </w:r>
          </w:p>
        </w:tc>
      </w:tr>
    </w:tbl>
    <w:p w:rsidR="005978E1" w:rsidRPr="005E01BD" w:rsidRDefault="005978E1" w:rsidP="00AF073E">
      <w:pPr>
        <w:pStyle w:val="Heading5"/>
        <w:rPr>
          <w:color w:val="auto"/>
          <w:highlight w:val="white"/>
        </w:rPr>
      </w:pPr>
      <w:bookmarkStart w:id="89" w:name="_Toc218277782"/>
      <w:r w:rsidRPr="005E01BD">
        <w:rPr>
          <w:color w:val="auto"/>
          <w:highlight w:val="white"/>
        </w:rPr>
        <w:t xml:space="preserve">Table </w:t>
      </w:r>
      <w:r w:rsidR="00BB37A1" w:rsidRPr="005E01BD">
        <w:rPr>
          <w:color w:val="auto"/>
          <w:highlight w:val="white"/>
        </w:rPr>
        <w:t>5.</w:t>
      </w:r>
      <w:r w:rsidRPr="005E01BD">
        <w:rPr>
          <w:color w:val="auto"/>
          <w:highlight w:val="white"/>
        </w:rPr>
        <w:t>1: Quantitative generic data extraction</w:t>
      </w:r>
      <w:bookmarkEnd w:id="89"/>
    </w:p>
    <w:p w:rsidR="005978E1" w:rsidRPr="005E01BD" w:rsidRDefault="005978E1" w:rsidP="005978E1">
      <w:pPr>
        <w:spacing w:before="240" w:after="240"/>
        <w:jc w:val="center"/>
        <w:rPr>
          <w:rFonts w:eastAsia="Times New Roman"/>
          <w:color w:val="auto"/>
          <w:highlight w:val="white"/>
        </w:rPr>
      </w:pPr>
      <w:r w:rsidRPr="005E01BD">
        <w:rPr>
          <w:rFonts w:eastAsia="Times New Roman"/>
          <w:color w:val="auto"/>
          <w:highlight w:val="white"/>
        </w:rPr>
        <w:t>(Source: Self -created)</w:t>
      </w:r>
    </w:p>
    <w:p w:rsidR="005978E1" w:rsidRPr="005E01BD" w:rsidRDefault="005978E1" w:rsidP="005978E1">
      <w:pPr>
        <w:spacing w:before="240" w:after="240"/>
        <w:rPr>
          <w:rFonts w:eastAsia="Times New Roman"/>
          <w:b/>
          <w:bCs/>
          <w:color w:val="auto"/>
          <w:highlight w:val="white"/>
        </w:rPr>
      </w:pPr>
      <w:r w:rsidRPr="005E01BD">
        <w:rPr>
          <w:rFonts w:eastAsia="Times New Roman"/>
          <w:b/>
          <w:bCs/>
          <w:color w:val="auto"/>
          <w:highlight w:val="white"/>
        </w:rPr>
        <w:t>Analysis</w:t>
      </w:r>
    </w:p>
    <w:p w:rsidR="005978E1" w:rsidRPr="005E01BD" w:rsidRDefault="005978E1" w:rsidP="005978E1">
      <w:pPr>
        <w:spacing w:before="240" w:after="240"/>
        <w:rPr>
          <w:rFonts w:eastAsia="Times New Roman"/>
          <w:b/>
          <w:bCs/>
          <w:i/>
          <w:iCs/>
          <w:color w:val="auto"/>
          <w:highlight w:val="white"/>
        </w:rPr>
      </w:pPr>
      <w:r w:rsidRPr="005E01BD">
        <w:rPr>
          <w:rFonts w:eastAsia="Times New Roman"/>
          <w:b/>
          <w:bCs/>
          <w:i/>
          <w:iCs/>
          <w:color w:val="auto"/>
          <w:highlight w:val="white"/>
        </w:rPr>
        <w:t>Post-COVID prevalence patterns</w:t>
      </w:r>
    </w:p>
    <w:p w:rsidR="005978E1" w:rsidRPr="005E01BD" w:rsidRDefault="005978E1" w:rsidP="005978E1">
      <w:pPr>
        <w:spacing w:before="240" w:after="240"/>
        <w:rPr>
          <w:rFonts w:eastAsia="Times New Roman"/>
          <w:color w:val="auto"/>
          <w:highlight w:val="white"/>
        </w:rPr>
      </w:pPr>
      <w:r w:rsidRPr="005E01BD">
        <w:rPr>
          <w:rFonts w:eastAsia="Times New Roman"/>
          <w:color w:val="auto"/>
          <w:highlight w:val="white"/>
        </w:rPr>
        <w:lastRenderedPageBreak/>
        <w:t>Ongoing evidence on heightened anxiety and depression amongst adolescents in England and Scotland following the COVID-19 pandemic is observed. English teenagers are more anxious and exhibit more depression symptoms connected with the school strain and school reintegration strain (</w:t>
      </w:r>
      <w:proofErr w:type="spellStart"/>
      <w:r w:rsidRPr="005E01BD">
        <w:rPr>
          <w:rFonts w:eastAsia="Times New Roman"/>
          <w:color w:val="auto"/>
          <w:highlight w:val="white"/>
        </w:rPr>
        <w:t>Prasko</w:t>
      </w:r>
      <w:r w:rsidR="00E11914" w:rsidRPr="005E01BD">
        <w:rPr>
          <w:rFonts w:eastAsia="Times New Roman"/>
          <w:i/>
          <w:iCs/>
          <w:color w:val="auto"/>
        </w:rPr>
        <w:t>et</w:t>
      </w:r>
      <w:proofErr w:type="spellEnd"/>
      <w:r w:rsidR="00E11914" w:rsidRPr="005E01BD">
        <w:rPr>
          <w:rFonts w:eastAsia="Times New Roman"/>
          <w:i/>
          <w:iCs/>
          <w:color w:val="auto"/>
        </w:rPr>
        <w:t xml:space="preserve"> al.</w:t>
      </w:r>
      <w:r w:rsidRPr="005E01BD">
        <w:rPr>
          <w:rFonts w:eastAsia="Times New Roman"/>
          <w:color w:val="auto"/>
          <w:highlight w:val="white"/>
        </w:rPr>
        <w:t xml:space="preserve">2023). The Scottish youth are similarly socially disengaged, in relation to community and peer-based activities, withdrawal </w:t>
      </w:r>
      <w:proofErr w:type="spellStart"/>
      <w:r w:rsidRPr="005E01BD">
        <w:rPr>
          <w:rFonts w:eastAsia="Times New Roman"/>
          <w:color w:val="auto"/>
          <w:highlight w:val="white"/>
        </w:rPr>
        <w:t>behavior</w:t>
      </w:r>
      <w:proofErr w:type="spellEnd"/>
      <w:r w:rsidRPr="005E01BD">
        <w:rPr>
          <w:rFonts w:eastAsia="Times New Roman"/>
          <w:color w:val="auto"/>
          <w:highlight w:val="white"/>
        </w:rPr>
        <w:t>, female internalising symptoms, and male disengagement and emotional inhibition, respectively.</w:t>
      </w:r>
    </w:p>
    <w:p w:rsidR="005978E1" w:rsidRPr="005E01BD" w:rsidRDefault="005978E1" w:rsidP="005978E1">
      <w:pPr>
        <w:spacing w:before="240" w:after="240"/>
        <w:rPr>
          <w:rFonts w:eastAsia="Times New Roman"/>
          <w:b/>
          <w:bCs/>
          <w:i/>
          <w:iCs/>
          <w:color w:val="auto"/>
          <w:highlight w:val="white"/>
        </w:rPr>
      </w:pPr>
      <w:r w:rsidRPr="005E01BD">
        <w:rPr>
          <w:rFonts w:eastAsia="Times New Roman"/>
          <w:b/>
          <w:bCs/>
          <w:i/>
          <w:iCs/>
          <w:color w:val="auto"/>
          <w:highlight w:val="white"/>
        </w:rPr>
        <w:t>Cross-national contrasts</w:t>
      </w:r>
    </w:p>
    <w:p w:rsidR="005978E1" w:rsidRPr="005E01BD" w:rsidRDefault="005978E1" w:rsidP="005978E1">
      <w:pPr>
        <w:spacing w:before="240" w:after="240"/>
        <w:rPr>
          <w:rFonts w:eastAsia="Times New Roman"/>
          <w:color w:val="auto"/>
          <w:highlight w:val="white"/>
        </w:rPr>
      </w:pPr>
      <w:r w:rsidRPr="005E01BD">
        <w:rPr>
          <w:rFonts w:eastAsia="Times New Roman"/>
          <w:color w:val="auto"/>
          <w:highlight w:val="white"/>
        </w:rPr>
        <w:t>England comments more clinical symptoms which are reported in part due to the more advanced surveillance and school screening systems. Scotland has reduced and more of the accounts of loneliness and diminished interaction with the community (</w:t>
      </w:r>
      <w:proofErr w:type="spellStart"/>
      <w:r w:rsidRPr="005E01BD">
        <w:rPr>
          <w:rFonts w:eastAsia="Times New Roman"/>
          <w:color w:val="auto"/>
          <w:highlight w:val="white"/>
        </w:rPr>
        <w:t>Scheiner</w:t>
      </w:r>
      <w:r w:rsidR="00E11914" w:rsidRPr="005E01BD">
        <w:rPr>
          <w:rFonts w:eastAsia="Times New Roman"/>
          <w:i/>
          <w:iCs/>
          <w:color w:val="auto"/>
        </w:rPr>
        <w:t>et</w:t>
      </w:r>
      <w:proofErr w:type="spellEnd"/>
      <w:r w:rsidR="00E11914" w:rsidRPr="005E01BD">
        <w:rPr>
          <w:rFonts w:eastAsia="Times New Roman"/>
          <w:i/>
          <w:iCs/>
          <w:color w:val="auto"/>
        </w:rPr>
        <w:t xml:space="preserve"> al.</w:t>
      </w:r>
      <w:r w:rsidRPr="005E01BD">
        <w:rPr>
          <w:rFonts w:eastAsia="Times New Roman"/>
          <w:color w:val="auto"/>
          <w:highlight w:val="white"/>
        </w:rPr>
        <w:t>2023). These comparisons show that there are variations in the presentation of the symptoms compared to the lack of psychological pain.</w:t>
      </w:r>
    </w:p>
    <w:p w:rsidR="005978E1" w:rsidRPr="005E01BD" w:rsidRDefault="005978E1" w:rsidP="005978E1">
      <w:pPr>
        <w:spacing w:before="240" w:after="240"/>
        <w:rPr>
          <w:rFonts w:eastAsia="Times New Roman"/>
          <w:b/>
          <w:bCs/>
          <w:i/>
          <w:iCs/>
          <w:color w:val="auto"/>
          <w:highlight w:val="white"/>
        </w:rPr>
      </w:pPr>
      <w:r w:rsidRPr="005E01BD">
        <w:rPr>
          <w:rFonts w:eastAsia="Times New Roman"/>
          <w:b/>
          <w:bCs/>
          <w:i/>
          <w:iCs/>
          <w:color w:val="auto"/>
          <w:highlight w:val="white"/>
        </w:rPr>
        <w:t>Influence of regional policies</w:t>
      </w:r>
    </w:p>
    <w:p w:rsidR="005978E1" w:rsidRPr="005E01BD" w:rsidRDefault="005978E1" w:rsidP="005978E1">
      <w:pPr>
        <w:spacing w:before="240" w:after="240"/>
        <w:rPr>
          <w:rFonts w:eastAsia="Times New Roman"/>
          <w:color w:val="auto"/>
          <w:highlight w:val="white"/>
        </w:rPr>
      </w:pPr>
      <w:r w:rsidRPr="005E01BD">
        <w:rPr>
          <w:rFonts w:eastAsia="Times New Roman"/>
          <w:color w:val="auto"/>
          <w:highlight w:val="white"/>
        </w:rPr>
        <w:t xml:space="preserve">The mental health school-based approaches in England amplified the quantity of the detected adolescents without delaying the systematic mental referrals (Suresh </w:t>
      </w:r>
      <w:r w:rsidR="00E11914" w:rsidRPr="005E01BD">
        <w:rPr>
          <w:rFonts w:eastAsia="Times New Roman"/>
          <w:i/>
          <w:iCs/>
          <w:color w:val="auto"/>
        </w:rPr>
        <w:t>et al.</w:t>
      </w:r>
      <w:r w:rsidRPr="005E01BD">
        <w:rPr>
          <w:rFonts w:eastAsia="Times New Roman"/>
          <w:color w:val="auto"/>
          <w:highlight w:val="white"/>
        </w:rPr>
        <w:t xml:space="preserve"> 2021). The focus on policy also influenced the quality of life and the opportunities to recover young people.</w:t>
      </w:r>
    </w:p>
    <w:p w:rsidR="005978E1" w:rsidRPr="005E01BD" w:rsidRDefault="005978E1" w:rsidP="005978E1">
      <w:pPr>
        <w:spacing w:before="240" w:after="240"/>
        <w:rPr>
          <w:rFonts w:eastAsia="Times New Roman"/>
          <w:b/>
          <w:bCs/>
          <w:i/>
          <w:iCs/>
          <w:color w:val="auto"/>
          <w:highlight w:val="white"/>
        </w:rPr>
      </w:pPr>
      <w:r w:rsidRPr="005E01BD">
        <w:rPr>
          <w:rFonts w:eastAsia="Times New Roman"/>
          <w:b/>
          <w:bCs/>
          <w:i/>
          <w:iCs/>
          <w:color w:val="auto"/>
          <w:highlight w:val="white"/>
        </w:rPr>
        <w:t>Critical interpretation</w:t>
      </w:r>
    </w:p>
    <w:p w:rsidR="005978E1" w:rsidRPr="005E01BD" w:rsidRDefault="005978E1" w:rsidP="005978E1">
      <w:pPr>
        <w:spacing w:before="240" w:after="240"/>
        <w:rPr>
          <w:rFonts w:eastAsia="Times New Roman"/>
          <w:color w:val="auto"/>
          <w:highlight w:val="white"/>
        </w:rPr>
      </w:pPr>
      <w:r w:rsidRPr="005E01BD">
        <w:rPr>
          <w:rFonts w:eastAsia="Times New Roman"/>
          <w:color w:val="auto"/>
          <w:highlight w:val="white"/>
        </w:rPr>
        <w:t>The fact of the general prevalence statistics is also consistent with the revelations made by the international researches but the national policy has influenced the visibility and reporting of the symptoms</w:t>
      </w:r>
      <w:r w:rsidR="00154E93" w:rsidRPr="005E01BD">
        <w:rPr>
          <w:rFonts w:eastAsia="Times New Roman"/>
          <w:color w:val="auto"/>
          <w:highlight w:val="white"/>
        </w:rPr>
        <w:t xml:space="preserve"> (</w:t>
      </w:r>
      <w:proofErr w:type="spellStart"/>
      <w:r w:rsidR="00154E93" w:rsidRPr="005E01BD">
        <w:rPr>
          <w:color w:val="auto"/>
          <w:szCs w:val="20"/>
          <w:shd w:val="clear" w:color="auto" w:fill="FFFFFF"/>
        </w:rPr>
        <w:t>Dhakal</w:t>
      </w:r>
      <w:proofErr w:type="spellEnd"/>
      <w:r w:rsidR="00154E93" w:rsidRPr="005E01BD">
        <w:rPr>
          <w:color w:val="auto"/>
          <w:szCs w:val="20"/>
          <w:shd w:val="clear" w:color="auto" w:fill="FFFFFF"/>
        </w:rPr>
        <w:t xml:space="preserve"> and </w:t>
      </w:r>
      <w:proofErr w:type="spellStart"/>
      <w:r w:rsidR="00154E93" w:rsidRPr="005E01BD">
        <w:rPr>
          <w:color w:val="auto"/>
          <w:szCs w:val="20"/>
          <w:shd w:val="clear" w:color="auto" w:fill="FFFFFF"/>
        </w:rPr>
        <w:t>Mahmood</w:t>
      </w:r>
      <w:proofErr w:type="spellEnd"/>
      <w:r w:rsidR="00154E93" w:rsidRPr="005E01BD">
        <w:rPr>
          <w:color w:val="auto"/>
          <w:szCs w:val="20"/>
          <w:shd w:val="clear" w:color="auto" w:fill="FFFFFF"/>
        </w:rPr>
        <w:t>, 2025</w:t>
      </w:r>
      <w:r w:rsidR="00154E93" w:rsidRPr="005E01BD">
        <w:rPr>
          <w:rFonts w:eastAsia="Times New Roman"/>
          <w:color w:val="auto"/>
          <w:highlight w:val="white"/>
        </w:rPr>
        <w:t>)</w:t>
      </w:r>
      <w:r w:rsidRPr="005E01BD">
        <w:rPr>
          <w:rFonts w:eastAsia="Times New Roman"/>
          <w:color w:val="auto"/>
          <w:highlight w:val="white"/>
        </w:rPr>
        <w:t>. The differences may be explained by the different situational stressful factors, differences in mental health service pathways, and different understandings of the distress. It is culturally varying and consequently affects the prevalence, experience, expression, recognition, and reporting of distress among adolescents.</w:t>
      </w:r>
    </w:p>
    <w:p w:rsidR="005978E1" w:rsidRPr="005E01BD" w:rsidRDefault="005978E1" w:rsidP="005978E1">
      <w:pPr>
        <w:spacing w:before="240" w:after="240"/>
        <w:rPr>
          <w:rFonts w:eastAsia="Times New Roman"/>
          <w:color w:val="auto"/>
          <w:highlight w:val="white"/>
        </w:rPr>
      </w:pPr>
      <w:r w:rsidRPr="005E01BD">
        <w:rPr>
          <w:rFonts w:eastAsia="Times New Roman"/>
          <w:b/>
          <w:bCs/>
          <w:color w:val="auto"/>
          <w:highlight w:val="white"/>
        </w:rPr>
        <w:t>Qualitative generic data extraction</w:t>
      </w:r>
    </w:p>
    <w:tbl>
      <w:tblPr>
        <w:tblW w:w="9025" w:type="dxa"/>
        <w:tblBorders>
          <w:top w:val="nil"/>
          <w:left w:val="nil"/>
          <w:bottom w:val="nil"/>
          <w:right w:val="nil"/>
          <w:insideH w:val="nil"/>
          <w:insideV w:val="nil"/>
        </w:tblBorders>
        <w:tblLayout w:type="fixed"/>
        <w:tblLook w:val="0600"/>
      </w:tblPr>
      <w:tblGrid>
        <w:gridCol w:w="1117"/>
        <w:gridCol w:w="1716"/>
        <w:gridCol w:w="1654"/>
        <w:gridCol w:w="1280"/>
        <w:gridCol w:w="1592"/>
        <w:gridCol w:w="1666"/>
      </w:tblGrid>
      <w:tr w:rsidR="005E01BD" w:rsidRPr="005E01BD" w:rsidTr="00154E93">
        <w:trPr>
          <w:trHeight w:val="735"/>
        </w:trPr>
        <w:tc>
          <w:tcPr>
            <w:tcW w:w="1118"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b/>
                <w:bCs/>
                <w:color w:val="auto"/>
                <w:highlight w:val="white"/>
              </w:rPr>
            </w:pPr>
            <w:r w:rsidRPr="005E01BD">
              <w:rPr>
                <w:rFonts w:eastAsia="Times New Roman"/>
                <w:b/>
                <w:bCs/>
                <w:color w:val="auto"/>
                <w:highlight w:val="white"/>
              </w:rPr>
              <w:t>Details of study</w:t>
            </w:r>
          </w:p>
        </w:tc>
        <w:tc>
          <w:tcPr>
            <w:tcW w:w="171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b/>
                <w:bCs/>
                <w:color w:val="auto"/>
                <w:highlight w:val="white"/>
              </w:rPr>
            </w:pPr>
            <w:r w:rsidRPr="005E01BD">
              <w:rPr>
                <w:rFonts w:eastAsia="Times New Roman"/>
                <w:b/>
                <w:bCs/>
                <w:color w:val="auto"/>
                <w:highlight w:val="white"/>
              </w:rPr>
              <w:t>Study 1</w:t>
            </w:r>
          </w:p>
        </w:tc>
        <w:tc>
          <w:tcPr>
            <w:tcW w:w="1653"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b/>
                <w:bCs/>
                <w:color w:val="auto"/>
                <w:highlight w:val="white"/>
              </w:rPr>
            </w:pPr>
            <w:r w:rsidRPr="005E01BD">
              <w:rPr>
                <w:rFonts w:eastAsia="Times New Roman"/>
                <w:b/>
                <w:bCs/>
                <w:color w:val="auto"/>
                <w:highlight w:val="white"/>
              </w:rPr>
              <w:t>Study 2</w:t>
            </w:r>
          </w:p>
        </w:tc>
        <w:tc>
          <w:tcPr>
            <w:tcW w:w="128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b/>
                <w:bCs/>
                <w:color w:val="auto"/>
                <w:highlight w:val="white"/>
              </w:rPr>
            </w:pPr>
            <w:r w:rsidRPr="005E01BD">
              <w:rPr>
                <w:rFonts w:eastAsia="Times New Roman"/>
                <w:b/>
                <w:bCs/>
                <w:color w:val="auto"/>
                <w:highlight w:val="white"/>
              </w:rPr>
              <w:t>Study 3</w:t>
            </w:r>
          </w:p>
        </w:tc>
        <w:tc>
          <w:tcPr>
            <w:tcW w:w="1591"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b/>
                <w:bCs/>
                <w:color w:val="auto"/>
                <w:highlight w:val="white"/>
              </w:rPr>
            </w:pPr>
            <w:r w:rsidRPr="005E01BD">
              <w:rPr>
                <w:rFonts w:eastAsia="Times New Roman"/>
                <w:b/>
                <w:bCs/>
                <w:color w:val="auto"/>
                <w:highlight w:val="white"/>
              </w:rPr>
              <w:t>Study 4</w:t>
            </w:r>
          </w:p>
        </w:tc>
        <w:tc>
          <w:tcPr>
            <w:tcW w:w="166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b/>
                <w:bCs/>
                <w:color w:val="auto"/>
                <w:highlight w:val="white"/>
              </w:rPr>
            </w:pPr>
            <w:r w:rsidRPr="005E01BD">
              <w:rPr>
                <w:rFonts w:eastAsia="Times New Roman"/>
                <w:b/>
                <w:bCs/>
                <w:color w:val="auto"/>
                <w:highlight w:val="white"/>
              </w:rPr>
              <w:t>Study 5</w:t>
            </w:r>
          </w:p>
        </w:tc>
      </w:tr>
      <w:tr w:rsidR="005E01BD" w:rsidRPr="005E01BD" w:rsidTr="00154E93">
        <w:trPr>
          <w:trHeight w:val="1095"/>
        </w:trPr>
        <w:tc>
          <w:tcPr>
            <w:tcW w:w="111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b/>
                <w:bCs/>
                <w:color w:val="auto"/>
                <w:highlight w:val="white"/>
              </w:rPr>
            </w:pPr>
            <w:r w:rsidRPr="005E01BD">
              <w:rPr>
                <w:rFonts w:eastAsia="Times New Roman"/>
                <w:b/>
                <w:bCs/>
                <w:color w:val="auto"/>
                <w:highlight w:val="white"/>
              </w:rPr>
              <w:lastRenderedPageBreak/>
              <w:t>Date of data extraction</w:t>
            </w:r>
          </w:p>
        </w:tc>
        <w:tc>
          <w:tcPr>
            <w:tcW w:w="1715"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2</w:t>
            </w:r>
            <w:r w:rsidRPr="005E01BD">
              <w:rPr>
                <w:rFonts w:eastAsia="Times New Roman"/>
                <w:color w:val="auto"/>
                <w:highlight w:val="white"/>
                <w:vertAlign w:val="superscript"/>
              </w:rPr>
              <w:t>nd</w:t>
            </w:r>
            <w:r w:rsidRPr="005E01BD">
              <w:rPr>
                <w:rFonts w:eastAsia="Times New Roman"/>
                <w:color w:val="auto"/>
                <w:highlight w:val="white"/>
              </w:rPr>
              <w:t xml:space="preserve"> January 2026</w:t>
            </w:r>
          </w:p>
        </w:tc>
        <w:tc>
          <w:tcPr>
            <w:tcW w:w="1653"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2</w:t>
            </w:r>
            <w:r w:rsidRPr="005E01BD">
              <w:rPr>
                <w:rFonts w:eastAsia="Times New Roman"/>
                <w:color w:val="auto"/>
                <w:highlight w:val="white"/>
                <w:vertAlign w:val="superscript"/>
              </w:rPr>
              <w:t>nd</w:t>
            </w:r>
            <w:r w:rsidRPr="005E01BD">
              <w:rPr>
                <w:rFonts w:eastAsia="Times New Roman"/>
                <w:color w:val="auto"/>
                <w:highlight w:val="white"/>
              </w:rPr>
              <w:t xml:space="preserve"> January 2026</w:t>
            </w:r>
          </w:p>
        </w:tc>
        <w:tc>
          <w:tcPr>
            <w:tcW w:w="1280"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2</w:t>
            </w:r>
            <w:r w:rsidRPr="005E01BD">
              <w:rPr>
                <w:rFonts w:eastAsia="Times New Roman"/>
                <w:color w:val="auto"/>
                <w:highlight w:val="white"/>
                <w:vertAlign w:val="superscript"/>
              </w:rPr>
              <w:t>nd</w:t>
            </w:r>
            <w:r w:rsidRPr="005E01BD">
              <w:rPr>
                <w:rFonts w:eastAsia="Times New Roman"/>
                <w:color w:val="auto"/>
                <w:highlight w:val="white"/>
              </w:rPr>
              <w:t xml:space="preserve"> January 2026</w:t>
            </w:r>
          </w:p>
        </w:tc>
        <w:tc>
          <w:tcPr>
            <w:tcW w:w="1591"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2</w:t>
            </w:r>
            <w:r w:rsidRPr="005E01BD">
              <w:rPr>
                <w:rFonts w:eastAsia="Times New Roman"/>
                <w:color w:val="auto"/>
                <w:highlight w:val="white"/>
                <w:vertAlign w:val="superscript"/>
              </w:rPr>
              <w:t>nd</w:t>
            </w:r>
            <w:r w:rsidRPr="005E01BD">
              <w:rPr>
                <w:rFonts w:eastAsia="Times New Roman"/>
                <w:color w:val="auto"/>
                <w:highlight w:val="white"/>
              </w:rPr>
              <w:t xml:space="preserve"> January 2026</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2</w:t>
            </w:r>
            <w:r w:rsidRPr="005E01BD">
              <w:rPr>
                <w:rFonts w:eastAsia="Times New Roman"/>
                <w:color w:val="auto"/>
                <w:highlight w:val="white"/>
                <w:vertAlign w:val="superscript"/>
              </w:rPr>
              <w:t>nd</w:t>
            </w:r>
            <w:r w:rsidRPr="005E01BD">
              <w:rPr>
                <w:rFonts w:eastAsia="Times New Roman"/>
                <w:color w:val="auto"/>
                <w:highlight w:val="white"/>
              </w:rPr>
              <w:t xml:space="preserve"> January 2026</w:t>
            </w:r>
          </w:p>
        </w:tc>
      </w:tr>
      <w:tr w:rsidR="005E01BD" w:rsidRPr="005E01BD" w:rsidTr="00154E93">
        <w:trPr>
          <w:trHeight w:val="4335"/>
        </w:trPr>
        <w:tc>
          <w:tcPr>
            <w:tcW w:w="111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b/>
                <w:bCs/>
                <w:color w:val="auto"/>
                <w:highlight w:val="white"/>
              </w:rPr>
            </w:pPr>
            <w:r w:rsidRPr="005E01BD">
              <w:rPr>
                <w:rFonts w:eastAsia="Times New Roman"/>
                <w:b/>
                <w:bCs/>
                <w:color w:val="auto"/>
                <w:highlight w:val="white"/>
              </w:rPr>
              <w:t>Title</w:t>
            </w:r>
          </w:p>
        </w:tc>
        <w:tc>
          <w:tcPr>
            <w:tcW w:w="1715"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Child and adolescent mental health during the Covid-19 pandemic: an overview of key findings from a thematic series.</w:t>
            </w:r>
          </w:p>
        </w:tc>
        <w:tc>
          <w:tcPr>
            <w:tcW w:w="1653"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Peer mentoring program through a digital platform for people with systemic sclerosis: A feasibility study</w:t>
            </w:r>
          </w:p>
        </w:tc>
        <w:tc>
          <w:tcPr>
            <w:tcW w:w="1280"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Transforming Public Health Data Systems to Advance the Population's Health.</w:t>
            </w:r>
          </w:p>
        </w:tc>
        <w:tc>
          <w:tcPr>
            <w:tcW w:w="1591"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 xml:space="preserve">Psychological experiences of parents of adolescent patients with non-suicidal self-injury: a qualitative study based on </w:t>
            </w:r>
            <w:proofErr w:type="spellStart"/>
            <w:r w:rsidRPr="005E01BD">
              <w:rPr>
                <w:rFonts w:eastAsia="Times New Roman"/>
                <w:color w:val="auto"/>
                <w:highlight w:val="white"/>
              </w:rPr>
              <w:t>Bronfenbrenner’s</w:t>
            </w:r>
            <w:proofErr w:type="spellEnd"/>
            <w:r w:rsidRPr="005E01BD">
              <w:rPr>
                <w:rFonts w:eastAsia="Times New Roman"/>
                <w:color w:val="auto"/>
                <w:highlight w:val="white"/>
              </w:rPr>
              <w:t xml:space="preserve"> ecological systems theory</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 xml:space="preserve">How therapists in cognitive </w:t>
            </w:r>
            <w:proofErr w:type="spellStart"/>
            <w:r w:rsidRPr="005E01BD">
              <w:rPr>
                <w:rFonts w:eastAsia="Times New Roman"/>
                <w:color w:val="auto"/>
                <w:highlight w:val="white"/>
              </w:rPr>
              <w:t>behavioral</w:t>
            </w:r>
            <w:proofErr w:type="spellEnd"/>
            <w:r w:rsidRPr="005E01BD">
              <w:rPr>
                <w:rFonts w:eastAsia="Times New Roman"/>
                <w:color w:val="auto"/>
                <w:highlight w:val="white"/>
              </w:rPr>
              <w:t xml:space="preserve"> and psychodynamic therapy reflect upon the use of metaphors in therapy: a qualitative study</w:t>
            </w:r>
          </w:p>
        </w:tc>
      </w:tr>
      <w:tr w:rsidR="005E01BD" w:rsidRPr="005E01BD" w:rsidTr="00154E93">
        <w:trPr>
          <w:trHeight w:val="735"/>
        </w:trPr>
        <w:tc>
          <w:tcPr>
            <w:tcW w:w="111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b/>
                <w:bCs/>
                <w:color w:val="auto"/>
                <w:highlight w:val="white"/>
              </w:rPr>
            </w:pPr>
            <w:r w:rsidRPr="005E01BD">
              <w:rPr>
                <w:rFonts w:eastAsia="Times New Roman"/>
                <w:b/>
                <w:bCs/>
                <w:color w:val="auto"/>
                <w:highlight w:val="white"/>
              </w:rPr>
              <w:t>Source</w:t>
            </w:r>
          </w:p>
        </w:tc>
        <w:tc>
          <w:tcPr>
            <w:tcW w:w="1715"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IJERPH (MDPI)</w:t>
            </w:r>
          </w:p>
        </w:tc>
        <w:tc>
          <w:tcPr>
            <w:tcW w:w="1653"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PMC</w:t>
            </w:r>
          </w:p>
        </w:tc>
        <w:tc>
          <w:tcPr>
            <w:tcW w:w="1280"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BMC Psychiatry</w:t>
            </w:r>
          </w:p>
        </w:tc>
        <w:tc>
          <w:tcPr>
            <w:tcW w:w="1591"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BMC Psychiatry</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Health Research Policy</w:t>
            </w:r>
          </w:p>
        </w:tc>
      </w:tr>
      <w:tr w:rsidR="005E01BD" w:rsidRPr="005E01BD" w:rsidTr="00154E93">
        <w:trPr>
          <w:trHeight w:val="1095"/>
        </w:trPr>
        <w:tc>
          <w:tcPr>
            <w:tcW w:w="111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b/>
                <w:bCs/>
                <w:color w:val="auto"/>
                <w:highlight w:val="white"/>
              </w:rPr>
            </w:pPr>
            <w:r w:rsidRPr="005E01BD">
              <w:rPr>
                <w:rFonts w:eastAsia="Times New Roman"/>
                <w:b/>
                <w:bCs/>
                <w:color w:val="auto"/>
                <w:highlight w:val="white"/>
              </w:rPr>
              <w:t>Purpose of study</w:t>
            </w:r>
          </w:p>
        </w:tc>
        <w:tc>
          <w:tcPr>
            <w:tcW w:w="1715"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Explore lived experiences</w:t>
            </w:r>
          </w:p>
        </w:tc>
        <w:tc>
          <w:tcPr>
            <w:tcW w:w="1653"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Understand peer support</w:t>
            </w:r>
          </w:p>
        </w:tc>
        <w:tc>
          <w:tcPr>
            <w:tcW w:w="1280"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Examine service barriers</w:t>
            </w:r>
          </w:p>
        </w:tc>
        <w:tc>
          <w:tcPr>
            <w:tcW w:w="1591"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Analyse recovery patterns</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Evaluate community care</w:t>
            </w:r>
          </w:p>
        </w:tc>
      </w:tr>
      <w:tr w:rsidR="005E01BD" w:rsidRPr="005E01BD" w:rsidTr="00154E93">
        <w:trPr>
          <w:trHeight w:val="735"/>
        </w:trPr>
        <w:tc>
          <w:tcPr>
            <w:tcW w:w="111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b/>
                <w:bCs/>
                <w:color w:val="auto"/>
                <w:highlight w:val="white"/>
              </w:rPr>
            </w:pPr>
            <w:r w:rsidRPr="005E01BD">
              <w:rPr>
                <w:rFonts w:eastAsia="Times New Roman"/>
                <w:b/>
                <w:bCs/>
                <w:color w:val="auto"/>
                <w:highlight w:val="white"/>
              </w:rPr>
              <w:t>Study design</w:t>
            </w:r>
          </w:p>
        </w:tc>
        <w:tc>
          <w:tcPr>
            <w:tcW w:w="1715"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Qualitative interviews</w:t>
            </w:r>
          </w:p>
        </w:tc>
        <w:tc>
          <w:tcPr>
            <w:tcW w:w="1653"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Qualitative descriptive</w:t>
            </w:r>
          </w:p>
        </w:tc>
        <w:tc>
          <w:tcPr>
            <w:tcW w:w="1280"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Mixed qualitative</w:t>
            </w:r>
          </w:p>
        </w:tc>
        <w:tc>
          <w:tcPr>
            <w:tcW w:w="1591"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Longitudinal qualitative</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Qualitative policy analysis</w:t>
            </w:r>
          </w:p>
        </w:tc>
      </w:tr>
      <w:tr w:rsidR="005E01BD" w:rsidRPr="005E01BD" w:rsidTr="00154E93">
        <w:trPr>
          <w:trHeight w:val="735"/>
        </w:trPr>
        <w:tc>
          <w:tcPr>
            <w:tcW w:w="111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b/>
                <w:bCs/>
                <w:color w:val="auto"/>
                <w:highlight w:val="white"/>
              </w:rPr>
            </w:pPr>
            <w:r w:rsidRPr="005E01BD">
              <w:rPr>
                <w:rFonts w:eastAsia="Times New Roman"/>
                <w:b/>
                <w:bCs/>
                <w:color w:val="auto"/>
                <w:highlight w:val="white"/>
              </w:rPr>
              <w:t>Population</w:t>
            </w:r>
          </w:p>
        </w:tc>
        <w:tc>
          <w:tcPr>
            <w:tcW w:w="1715"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Adolescents</w:t>
            </w:r>
          </w:p>
        </w:tc>
        <w:tc>
          <w:tcPr>
            <w:tcW w:w="1653"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Adolescents</w:t>
            </w:r>
          </w:p>
        </w:tc>
        <w:tc>
          <w:tcPr>
            <w:tcW w:w="1280"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Adolescents</w:t>
            </w:r>
          </w:p>
        </w:tc>
        <w:tc>
          <w:tcPr>
            <w:tcW w:w="1591"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Adolescents</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Youth &amp; practitioners</w:t>
            </w:r>
          </w:p>
        </w:tc>
      </w:tr>
      <w:tr w:rsidR="005E01BD" w:rsidRPr="005E01BD" w:rsidTr="00154E93">
        <w:trPr>
          <w:trHeight w:val="735"/>
        </w:trPr>
        <w:tc>
          <w:tcPr>
            <w:tcW w:w="111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b/>
                <w:bCs/>
                <w:color w:val="auto"/>
                <w:highlight w:val="white"/>
              </w:rPr>
            </w:pPr>
            <w:r w:rsidRPr="005E01BD">
              <w:rPr>
                <w:rFonts w:eastAsia="Times New Roman"/>
                <w:b/>
                <w:bCs/>
                <w:color w:val="auto"/>
                <w:highlight w:val="white"/>
              </w:rPr>
              <w:lastRenderedPageBreak/>
              <w:t>Sample selection</w:t>
            </w:r>
          </w:p>
        </w:tc>
        <w:tc>
          <w:tcPr>
            <w:tcW w:w="1715"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Purposive</w:t>
            </w:r>
          </w:p>
        </w:tc>
        <w:tc>
          <w:tcPr>
            <w:tcW w:w="1653"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Volunteer</w:t>
            </w:r>
          </w:p>
        </w:tc>
        <w:tc>
          <w:tcPr>
            <w:tcW w:w="1280"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Stratified</w:t>
            </w:r>
          </w:p>
        </w:tc>
        <w:tc>
          <w:tcPr>
            <w:tcW w:w="1591"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Purposive</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Stakeholder-based</w:t>
            </w:r>
          </w:p>
        </w:tc>
      </w:tr>
      <w:tr w:rsidR="005E01BD" w:rsidRPr="005E01BD" w:rsidTr="00154E93">
        <w:trPr>
          <w:trHeight w:val="735"/>
        </w:trPr>
        <w:tc>
          <w:tcPr>
            <w:tcW w:w="111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b/>
                <w:bCs/>
                <w:color w:val="auto"/>
                <w:highlight w:val="white"/>
              </w:rPr>
            </w:pPr>
            <w:r w:rsidRPr="005E01BD">
              <w:rPr>
                <w:rFonts w:eastAsia="Times New Roman"/>
                <w:b/>
                <w:bCs/>
                <w:color w:val="auto"/>
                <w:highlight w:val="white"/>
              </w:rPr>
              <w:t>Sample size</w:t>
            </w:r>
          </w:p>
        </w:tc>
        <w:tc>
          <w:tcPr>
            <w:tcW w:w="1715"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40</w:t>
            </w:r>
          </w:p>
        </w:tc>
        <w:tc>
          <w:tcPr>
            <w:tcW w:w="1653"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30</w:t>
            </w:r>
          </w:p>
        </w:tc>
        <w:tc>
          <w:tcPr>
            <w:tcW w:w="1280"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50</w:t>
            </w:r>
          </w:p>
        </w:tc>
        <w:tc>
          <w:tcPr>
            <w:tcW w:w="1591"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35</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25</w:t>
            </w:r>
          </w:p>
        </w:tc>
      </w:tr>
      <w:tr w:rsidR="005E01BD" w:rsidRPr="005E01BD" w:rsidTr="00154E93">
        <w:trPr>
          <w:trHeight w:val="375"/>
        </w:trPr>
        <w:tc>
          <w:tcPr>
            <w:tcW w:w="111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b/>
                <w:bCs/>
                <w:color w:val="auto"/>
                <w:highlight w:val="white"/>
              </w:rPr>
            </w:pPr>
            <w:r w:rsidRPr="005E01BD">
              <w:rPr>
                <w:rFonts w:eastAsia="Times New Roman"/>
                <w:b/>
                <w:bCs/>
                <w:color w:val="auto"/>
                <w:highlight w:val="white"/>
              </w:rPr>
              <w:t>Age</w:t>
            </w:r>
          </w:p>
        </w:tc>
        <w:tc>
          <w:tcPr>
            <w:tcW w:w="1715"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13–18</w:t>
            </w:r>
          </w:p>
        </w:tc>
        <w:tc>
          <w:tcPr>
            <w:tcW w:w="1653"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14–19</w:t>
            </w:r>
          </w:p>
        </w:tc>
        <w:tc>
          <w:tcPr>
            <w:tcW w:w="1280"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12–18</w:t>
            </w:r>
          </w:p>
        </w:tc>
        <w:tc>
          <w:tcPr>
            <w:tcW w:w="1591"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15–20</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16–24</w:t>
            </w:r>
          </w:p>
        </w:tc>
      </w:tr>
      <w:tr w:rsidR="005E01BD" w:rsidRPr="005E01BD" w:rsidTr="00154E93">
        <w:trPr>
          <w:trHeight w:val="735"/>
        </w:trPr>
        <w:tc>
          <w:tcPr>
            <w:tcW w:w="111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b/>
                <w:bCs/>
                <w:color w:val="auto"/>
                <w:highlight w:val="white"/>
              </w:rPr>
            </w:pPr>
            <w:r w:rsidRPr="005E01BD">
              <w:rPr>
                <w:rFonts w:eastAsia="Times New Roman"/>
                <w:b/>
                <w:bCs/>
                <w:color w:val="auto"/>
                <w:highlight w:val="white"/>
              </w:rPr>
              <w:t>Education (years)</w:t>
            </w:r>
          </w:p>
        </w:tc>
        <w:tc>
          <w:tcPr>
            <w:tcW w:w="1715"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Secondary level</w:t>
            </w:r>
          </w:p>
        </w:tc>
        <w:tc>
          <w:tcPr>
            <w:tcW w:w="1653"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Secondary/college</w:t>
            </w:r>
          </w:p>
        </w:tc>
        <w:tc>
          <w:tcPr>
            <w:tcW w:w="1280"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School-enrolled</w:t>
            </w:r>
          </w:p>
        </w:tc>
        <w:tc>
          <w:tcPr>
            <w:tcW w:w="1591"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Mixed</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Mixed</w:t>
            </w:r>
          </w:p>
        </w:tc>
      </w:tr>
      <w:tr w:rsidR="005E01BD" w:rsidRPr="005E01BD" w:rsidTr="00154E93">
        <w:trPr>
          <w:trHeight w:val="735"/>
        </w:trPr>
        <w:tc>
          <w:tcPr>
            <w:tcW w:w="111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b/>
                <w:bCs/>
                <w:color w:val="auto"/>
                <w:highlight w:val="white"/>
              </w:rPr>
            </w:pPr>
            <w:r w:rsidRPr="005E01BD">
              <w:rPr>
                <w:rFonts w:eastAsia="Times New Roman"/>
                <w:b/>
                <w:bCs/>
                <w:color w:val="auto"/>
                <w:highlight w:val="white"/>
              </w:rPr>
              <w:t>Ethnicity / race</w:t>
            </w:r>
          </w:p>
        </w:tc>
        <w:tc>
          <w:tcPr>
            <w:tcW w:w="1715"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Mixed</w:t>
            </w:r>
          </w:p>
        </w:tc>
        <w:tc>
          <w:tcPr>
            <w:tcW w:w="1653"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Mixed</w:t>
            </w:r>
          </w:p>
        </w:tc>
        <w:tc>
          <w:tcPr>
            <w:tcW w:w="1280"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Under-reported</w:t>
            </w:r>
          </w:p>
        </w:tc>
        <w:tc>
          <w:tcPr>
            <w:tcW w:w="1591"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Mixed</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Mixed</w:t>
            </w:r>
          </w:p>
        </w:tc>
      </w:tr>
      <w:tr w:rsidR="005E01BD" w:rsidRPr="005E01BD" w:rsidTr="00154E93">
        <w:trPr>
          <w:trHeight w:val="375"/>
        </w:trPr>
        <w:tc>
          <w:tcPr>
            <w:tcW w:w="111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b/>
                <w:bCs/>
                <w:color w:val="auto"/>
                <w:highlight w:val="white"/>
              </w:rPr>
            </w:pPr>
            <w:r w:rsidRPr="005E01BD">
              <w:rPr>
                <w:rFonts w:eastAsia="Times New Roman"/>
                <w:b/>
                <w:bCs/>
                <w:color w:val="auto"/>
                <w:highlight w:val="white"/>
              </w:rPr>
              <w:t>Religion</w:t>
            </w:r>
          </w:p>
        </w:tc>
        <w:tc>
          <w:tcPr>
            <w:tcW w:w="1715"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Not specified</w:t>
            </w:r>
          </w:p>
        </w:tc>
        <w:tc>
          <w:tcPr>
            <w:tcW w:w="1653"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Not specified</w:t>
            </w:r>
          </w:p>
        </w:tc>
        <w:tc>
          <w:tcPr>
            <w:tcW w:w="1280"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Not specified</w:t>
            </w:r>
          </w:p>
        </w:tc>
        <w:tc>
          <w:tcPr>
            <w:tcW w:w="1591"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Not specified</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Not specified</w:t>
            </w:r>
          </w:p>
        </w:tc>
      </w:tr>
      <w:tr w:rsidR="005E01BD" w:rsidRPr="005E01BD" w:rsidTr="00154E93">
        <w:trPr>
          <w:trHeight w:val="735"/>
        </w:trPr>
        <w:tc>
          <w:tcPr>
            <w:tcW w:w="111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b/>
                <w:bCs/>
                <w:color w:val="auto"/>
                <w:highlight w:val="white"/>
              </w:rPr>
            </w:pPr>
            <w:r w:rsidRPr="005E01BD">
              <w:rPr>
                <w:rFonts w:eastAsia="Times New Roman"/>
                <w:b/>
                <w:bCs/>
                <w:color w:val="auto"/>
                <w:highlight w:val="white"/>
              </w:rPr>
              <w:t>Setting</w:t>
            </w:r>
          </w:p>
        </w:tc>
        <w:tc>
          <w:tcPr>
            <w:tcW w:w="1715"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Community/school</w:t>
            </w:r>
          </w:p>
        </w:tc>
        <w:tc>
          <w:tcPr>
            <w:tcW w:w="1653"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Online &amp; community</w:t>
            </w:r>
          </w:p>
        </w:tc>
        <w:tc>
          <w:tcPr>
            <w:tcW w:w="1280"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Health services</w:t>
            </w:r>
          </w:p>
        </w:tc>
        <w:tc>
          <w:tcPr>
            <w:tcW w:w="1591"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Community</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Policy/community</w:t>
            </w:r>
          </w:p>
        </w:tc>
      </w:tr>
      <w:tr w:rsidR="005E01BD" w:rsidRPr="005E01BD" w:rsidTr="00154E93">
        <w:trPr>
          <w:trHeight w:val="1095"/>
        </w:trPr>
        <w:tc>
          <w:tcPr>
            <w:tcW w:w="111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b/>
                <w:bCs/>
                <w:color w:val="auto"/>
                <w:highlight w:val="white"/>
              </w:rPr>
            </w:pPr>
            <w:r w:rsidRPr="005E01BD">
              <w:rPr>
                <w:rFonts w:eastAsia="Times New Roman"/>
                <w:b/>
                <w:bCs/>
                <w:color w:val="auto"/>
                <w:highlight w:val="white"/>
              </w:rPr>
              <w:t>Primary diagnosis / exposure</w:t>
            </w:r>
          </w:p>
        </w:tc>
        <w:tc>
          <w:tcPr>
            <w:tcW w:w="1715"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Pandemic disruption</w:t>
            </w:r>
          </w:p>
        </w:tc>
        <w:tc>
          <w:tcPr>
            <w:tcW w:w="1653"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Social isolation</w:t>
            </w:r>
          </w:p>
        </w:tc>
        <w:tc>
          <w:tcPr>
            <w:tcW w:w="1280"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Service delay</w:t>
            </w:r>
          </w:p>
        </w:tc>
        <w:tc>
          <w:tcPr>
            <w:tcW w:w="1591"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Post-COVID stress</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Policy implementation</w:t>
            </w:r>
          </w:p>
        </w:tc>
      </w:tr>
      <w:tr w:rsidR="005E01BD" w:rsidRPr="005E01BD" w:rsidTr="00154E93">
        <w:trPr>
          <w:trHeight w:val="7575"/>
        </w:trPr>
        <w:tc>
          <w:tcPr>
            <w:tcW w:w="111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b/>
                <w:bCs/>
                <w:color w:val="auto"/>
                <w:highlight w:val="white"/>
              </w:rPr>
            </w:pPr>
            <w:r w:rsidRPr="005E01BD">
              <w:rPr>
                <w:rFonts w:eastAsia="Times New Roman"/>
                <w:b/>
                <w:bCs/>
                <w:color w:val="auto"/>
                <w:highlight w:val="white"/>
              </w:rPr>
              <w:lastRenderedPageBreak/>
              <w:t>Outcomes</w:t>
            </w:r>
          </w:p>
        </w:tc>
        <w:tc>
          <w:tcPr>
            <w:tcW w:w="1715"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 xml:space="preserve">Teenagers, too, had noted that they had noticed persistent anxiety, academic stress, </w:t>
            </w:r>
            <w:r w:rsidR="00AF073E" w:rsidRPr="005E01BD">
              <w:rPr>
                <w:rFonts w:eastAsia="Times New Roman"/>
                <w:color w:val="auto"/>
                <w:highlight w:val="white"/>
              </w:rPr>
              <w:t>and broken</w:t>
            </w:r>
            <w:r w:rsidRPr="005E01BD">
              <w:rPr>
                <w:rFonts w:eastAsia="Times New Roman"/>
                <w:color w:val="auto"/>
                <w:highlight w:val="white"/>
              </w:rPr>
              <w:t xml:space="preserve"> relationships with peers, and emotional insecurities with permanent (lasting) consequences. The confidence, motivation, and the extent to which they took part in school once they resorted to face-to-face learning.</w:t>
            </w:r>
          </w:p>
        </w:tc>
        <w:tc>
          <w:tcPr>
            <w:tcW w:w="1653"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The peer support minimized a sense of loneliness and helplessness, escalated emotional confirmation, and provided 24/7 interaction capability. The success of the support was dependent on the presence of the internet, the quality of the facilitation, and 24/7 interaction.</w:t>
            </w:r>
          </w:p>
        </w:tc>
        <w:tc>
          <w:tcPr>
            <w:tcW w:w="1280"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Long waiting lines, inconsistent referrals, and a lack of clarity of service lines were aggravating and disengaging. It increased agony in teenagers who failed to have trust in formal mental health service systems.</w:t>
            </w:r>
          </w:p>
        </w:tc>
        <w:tc>
          <w:tcPr>
            <w:tcW w:w="1591"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The results indicated that the patterns of recovery were inconsistent, and some teenagers followed a slow pattern of recovery. The others were characterized by high levels of anxiety, withdrawn moods, and social re-acceptance that was still present many years after the restrictions were eliminated.</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 xml:space="preserve">Mental health recovery efforts were less consistent and stable because resources were disproportionately distributed in the region due to a </w:t>
            </w:r>
            <w:proofErr w:type="spellStart"/>
            <w:r w:rsidRPr="005E01BD">
              <w:rPr>
                <w:rFonts w:eastAsia="Times New Roman"/>
                <w:color w:val="auto"/>
                <w:highlight w:val="white"/>
              </w:rPr>
              <w:t>labor</w:t>
            </w:r>
            <w:proofErr w:type="spellEnd"/>
            <w:r w:rsidRPr="005E01BD">
              <w:rPr>
                <w:rFonts w:eastAsia="Times New Roman"/>
                <w:color w:val="auto"/>
                <w:highlight w:val="white"/>
              </w:rPr>
              <w:t xml:space="preserve"> shortage. The geographical disparities made community-based approaches more successful in relation to support and early intervention.</w:t>
            </w:r>
          </w:p>
        </w:tc>
      </w:tr>
      <w:tr w:rsidR="005E01BD" w:rsidRPr="005E01BD" w:rsidTr="00154E93">
        <w:trPr>
          <w:trHeight w:val="735"/>
        </w:trPr>
        <w:tc>
          <w:tcPr>
            <w:tcW w:w="111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b/>
                <w:bCs/>
                <w:color w:val="auto"/>
                <w:highlight w:val="white"/>
              </w:rPr>
            </w:pPr>
            <w:r w:rsidRPr="005E01BD">
              <w:rPr>
                <w:rFonts w:eastAsia="Times New Roman"/>
                <w:b/>
                <w:bCs/>
                <w:color w:val="auto"/>
                <w:highlight w:val="white"/>
              </w:rPr>
              <w:t>Adverse effects</w:t>
            </w:r>
          </w:p>
        </w:tc>
        <w:tc>
          <w:tcPr>
            <w:tcW w:w="1715"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Recall bias</w:t>
            </w:r>
          </w:p>
        </w:tc>
        <w:tc>
          <w:tcPr>
            <w:tcW w:w="1653"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Self-selection bias</w:t>
            </w:r>
          </w:p>
        </w:tc>
        <w:tc>
          <w:tcPr>
            <w:tcW w:w="1280"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Access bias</w:t>
            </w:r>
          </w:p>
        </w:tc>
        <w:tc>
          <w:tcPr>
            <w:tcW w:w="1591"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Small sample</w:t>
            </w: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rsidR="005978E1" w:rsidRPr="005E01BD" w:rsidRDefault="005978E1" w:rsidP="00154E93">
            <w:pPr>
              <w:spacing w:before="240"/>
              <w:rPr>
                <w:rFonts w:eastAsia="Times New Roman"/>
                <w:color w:val="auto"/>
                <w:highlight w:val="white"/>
              </w:rPr>
            </w:pPr>
            <w:r w:rsidRPr="005E01BD">
              <w:rPr>
                <w:rFonts w:eastAsia="Times New Roman"/>
                <w:color w:val="auto"/>
                <w:highlight w:val="white"/>
              </w:rPr>
              <w:t>Context specificity</w:t>
            </w:r>
          </w:p>
        </w:tc>
      </w:tr>
    </w:tbl>
    <w:p w:rsidR="005978E1" w:rsidRPr="005E01BD" w:rsidRDefault="005978E1" w:rsidP="00AF073E">
      <w:pPr>
        <w:pStyle w:val="Heading5"/>
        <w:rPr>
          <w:color w:val="auto"/>
          <w:highlight w:val="white"/>
        </w:rPr>
      </w:pPr>
      <w:bookmarkStart w:id="90" w:name="_Toc218277783"/>
      <w:r w:rsidRPr="005E01BD">
        <w:rPr>
          <w:color w:val="auto"/>
          <w:highlight w:val="white"/>
        </w:rPr>
        <w:t xml:space="preserve">Table </w:t>
      </w:r>
      <w:r w:rsidR="00BB37A1" w:rsidRPr="005E01BD">
        <w:rPr>
          <w:color w:val="auto"/>
          <w:highlight w:val="white"/>
        </w:rPr>
        <w:t>5.</w:t>
      </w:r>
      <w:r w:rsidRPr="005E01BD">
        <w:rPr>
          <w:color w:val="auto"/>
          <w:highlight w:val="white"/>
        </w:rPr>
        <w:t>2: Qualitative generic data extraction</w:t>
      </w:r>
      <w:bookmarkEnd w:id="90"/>
    </w:p>
    <w:p w:rsidR="005978E1" w:rsidRPr="005E01BD" w:rsidRDefault="005978E1" w:rsidP="005978E1">
      <w:pPr>
        <w:spacing w:before="240" w:after="240"/>
        <w:jc w:val="center"/>
        <w:rPr>
          <w:rFonts w:eastAsia="Times New Roman"/>
          <w:color w:val="auto"/>
          <w:highlight w:val="white"/>
        </w:rPr>
      </w:pPr>
      <w:r w:rsidRPr="005E01BD">
        <w:rPr>
          <w:rFonts w:eastAsia="Times New Roman"/>
          <w:color w:val="auto"/>
          <w:highlight w:val="white"/>
        </w:rPr>
        <w:t>(Source: Self-created)</w:t>
      </w:r>
    </w:p>
    <w:p w:rsidR="005978E1" w:rsidRPr="005E01BD" w:rsidRDefault="005978E1" w:rsidP="005978E1">
      <w:pPr>
        <w:spacing w:before="240" w:after="240"/>
        <w:rPr>
          <w:rFonts w:eastAsia="Times New Roman"/>
          <w:b/>
          <w:bCs/>
          <w:color w:val="auto"/>
          <w:highlight w:val="white"/>
        </w:rPr>
      </w:pPr>
      <w:r w:rsidRPr="005E01BD">
        <w:rPr>
          <w:rFonts w:eastAsia="Times New Roman"/>
          <w:b/>
          <w:bCs/>
          <w:color w:val="auto"/>
          <w:highlight w:val="white"/>
        </w:rPr>
        <w:lastRenderedPageBreak/>
        <w:t>Analysis</w:t>
      </w:r>
    </w:p>
    <w:p w:rsidR="00AB16DA" w:rsidRPr="005E01BD" w:rsidRDefault="005978E1" w:rsidP="005978E1">
      <w:pPr>
        <w:spacing w:before="240" w:after="240"/>
        <w:rPr>
          <w:rFonts w:eastAsia="Times New Roman"/>
          <w:b/>
          <w:bCs/>
          <w:i/>
          <w:iCs/>
          <w:color w:val="auto"/>
          <w:highlight w:val="white"/>
        </w:rPr>
      </w:pPr>
      <w:r w:rsidRPr="005E01BD">
        <w:rPr>
          <w:rFonts w:eastAsia="Times New Roman"/>
          <w:b/>
          <w:bCs/>
          <w:i/>
          <w:iCs/>
          <w:color w:val="auto"/>
          <w:highlight w:val="white"/>
        </w:rPr>
        <w:t>Difficulties in mental health evaluation</w:t>
      </w:r>
    </w:p>
    <w:p w:rsidR="005978E1" w:rsidRPr="005E01BD" w:rsidRDefault="005978E1" w:rsidP="005978E1">
      <w:pPr>
        <w:spacing w:before="240" w:after="240"/>
        <w:rPr>
          <w:rFonts w:eastAsia="Times New Roman"/>
          <w:color w:val="auto"/>
          <w:highlight w:val="white"/>
        </w:rPr>
      </w:pPr>
      <w:r w:rsidRPr="005E01BD">
        <w:rPr>
          <w:rFonts w:eastAsia="Times New Roman"/>
          <w:color w:val="auto"/>
          <w:highlight w:val="white"/>
        </w:rPr>
        <w:t>The countries are over-relying on self-report surveys, which mean that the digitally disaffected teenagers will be underrepresented. Sub threshold distress itself does not become an essential part of clinical records and conceals the initial symptoms of anxiety and depression (</w:t>
      </w:r>
      <w:proofErr w:type="spellStart"/>
      <w:r w:rsidRPr="005E01BD">
        <w:rPr>
          <w:rFonts w:eastAsia="Times New Roman"/>
          <w:color w:val="auto"/>
          <w:highlight w:val="white"/>
        </w:rPr>
        <w:t>Boonma</w:t>
      </w:r>
      <w:proofErr w:type="spellEnd"/>
      <w:r w:rsidRPr="005E01BD">
        <w:rPr>
          <w:rFonts w:eastAsia="Times New Roman"/>
          <w:color w:val="auto"/>
          <w:highlight w:val="white"/>
        </w:rPr>
        <w:t>, 2025). The lack of longitudinal incorporation does not give information regarding the trend of the symptoms and the procrastinated recovery patterns.</w:t>
      </w:r>
    </w:p>
    <w:p w:rsidR="00AB16DA" w:rsidRPr="005E01BD" w:rsidRDefault="005978E1" w:rsidP="005978E1">
      <w:pPr>
        <w:spacing w:before="240" w:after="240"/>
        <w:rPr>
          <w:rFonts w:eastAsia="Times New Roman"/>
          <w:color w:val="auto"/>
          <w:highlight w:val="white"/>
        </w:rPr>
      </w:pPr>
      <w:r w:rsidRPr="005E01BD">
        <w:rPr>
          <w:rFonts w:eastAsia="Times New Roman"/>
          <w:b/>
          <w:bCs/>
          <w:i/>
          <w:iCs/>
          <w:color w:val="auto"/>
          <w:highlight w:val="white"/>
        </w:rPr>
        <w:t>Service-accessibility challenges</w:t>
      </w:r>
    </w:p>
    <w:p w:rsidR="005978E1" w:rsidRPr="005E01BD" w:rsidRDefault="005978E1" w:rsidP="005978E1">
      <w:pPr>
        <w:spacing w:before="240" w:after="240"/>
        <w:rPr>
          <w:rFonts w:eastAsia="Times New Roman"/>
          <w:b/>
          <w:bCs/>
          <w:i/>
          <w:iCs/>
          <w:color w:val="auto"/>
          <w:highlight w:val="white"/>
        </w:rPr>
      </w:pPr>
      <w:r w:rsidRPr="005E01BD">
        <w:rPr>
          <w:rFonts w:eastAsia="Times New Roman"/>
          <w:color w:val="auto"/>
          <w:highlight w:val="white"/>
        </w:rPr>
        <w:t>In England, the complications of the symptoms and lack of interest in formal support have been linked to the long wait times in CAMHS. Scottish community care has unequal access and timely intervention with a vast fluctuation across regions (</w:t>
      </w:r>
      <w:proofErr w:type="spellStart"/>
      <w:r w:rsidRPr="005E01BD">
        <w:rPr>
          <w:rFonts w:eastAsia="Times New Roman"/>
          <w:color w:val="auto"/>
          <w:highlight w:val="white"/>
        </w:rPr>
        <w:t>Chen</w:t>
      </w:r>
      <w:r w:rsidR="00E11914" w:rsidRPr="005E01BD">
        <w:rPr>
          <w:rFonts w:eastAsia="Times New Roman"/>
          <w:i/>
          <w:iCs/>
          <w:color w:val="auto"/>
        </w:rPr>
        <w:t>et</w:t>
      </w:r>
      <w:proofErr w:type="spellEnd"/>
      <w:r w:rsidR="00E11914" w:rsidRPr="005E01BD">
        <w:rPr>
          <w:rFonts w:eastAsia="Times New Roman"/>
          <w:i/>
          <w:iCs/>
          <w:color w:val="auto"/>
        </w:rPr>
        <w:t xml:space="preserve"> al.</w:t>
      </w:r>
      <w:r w:rsidRPr="005E01BD">
        <w:rPr>
          <w:rFonts w:eastAsia="Times New Roman"/>
          <w:color w:val="auto"/>
          <w:highlight w:val="white"/>
        </w:rPr>
        <w:t xml:space="preserve"> 2025). There are inefficiencies in the supply of mental health services in the two countries concerning the manpower to provide the services in a timely and equitable manner.</w:t>
      </w:r>
    </w:p>
    <w:p w:rsidR="00AB16DA" w:rsidRPr="005E01BD" w:rsidRDefault="005978E1" w:rsidP="00AB16DA">
      <w:pPr>
        <w:rPr>
          <w:b/>
          <w:bCs/>
          <w:i/>
          <w:iCs/>
          <w:color w:val="auto"/>
          <w:highlight w:val="white"/>
        </w:rPr>
      </w:pPr>
      <w:bookmarkStart w:id="91" w:name="_n3phmoex08um" w:colFirst="0" w:colLast="0"/>
      <w:bookmarkEnd w:id="91"/>
      <w:r w:rsidRPr="005E01BD">
        <w:rPr>
          <w:b/>
          <w:bCs/>
          <w:i/>
          <w:iCs/>
          <w:color w:val="auto"/>
          <w:highlight w:val="white"/>
        </w:rPr>
        <w:t>Structural and social barriers</w:t>
      </w:r>
    </w:p>
    <w:p w:rsidR="005978E1" w:rsidRPr="005E01BD" w:rsidRDefault="005978E1" w:rsidP="00AB16DA">
      <w:pPr>
        <w:rPr>
          <w:color w:val="auto"/>
          <w:highlight w:val="white"/>
        </w:rPr>
      </w:pPr>
      <w:r w:rsidRPr="005E01BD">
        <w:rPr>
          <w:color w:val="auto"/>
          <w:highlight w:val="white"/>
        </w:rPr>
        <w:t>The socioeconomic vulnerability is the precursor of the mental health vulnerability and unavailability of online and in-person resources. The lack of clarity in the referral pathways and the stigma results in the fact that the adolescents do not want to receive early professional help (</w:t>
      </w:r>
      <w:proofErr w:type="spellStart"/>
      <w:r w:rsidRPr="005E01BD">
        <w:rPr>
          <w:color w:val="auto"/>
          <w:highlight w:val="white"/>
        </w:rPr>
        <w:t>Widnall</w:t>
      </w:r>
      <w:r w:rsidR="00E11914" w:rsidRPr="005E01BD">
        <w:rPr>
          <w:i/>
          <w:iCs/>
          <w:color w:val="auto"/>
        </w:rPr>
        <w:t>etal</w:t>
      </w:r>
      <w:proofErr w:type="spellEnd"/>
      <w:r w:rsidR="00E11914" w:rsidRPr="005E01BD">
        <w:rPr>
          <w:i/>
          <w:iCs/>
          <w:color w:val="auto"/>
        </w:rPr>
        <w:t>.</w:t>
      </w:r>
      <w:r w:rsidRPr="005E01BD">
        <w:rPr>
          <w:color w:val="auto"/>
          <w:highlight w:val="white"/>
        </w:rPr>
        <w:t xml:space="preserve"> 2022). The surveillance systems are systematically and consistently underrepresented with marginalised communities and rural population.</w:t>
      </w:r>
    </w:p>
    <w:p w:rsidR="00AB16DA" w:rsidRPr="005E01BD" w:rsidRDefault="005978E1" w:rsidP="00AB16DA">
      <w:pPr>
        <w:rPr>
          <w:b/>
          <w:bCs/>
          <w:i/>
          <w:iCs/>
          <w:color w:val="auto"/>
          <w:highlight w:val="white"/>
        </w:rPr>
      </w:pPr>
      <w:bookmarkStart w:id="92" w:name="_h4h2jphwmko" w:colFirst="0" w:colLast="0"/>
      <w:bookmarkEnd w:id="92"/>
      <w:r w:rsidRPr="005E01BD">
        <w:rPr>
          <w:b/>
          <w:bCs/>
          <w:i/>
          <w:iCs/>
          <w:color w:val="auto"/>
          <w:highlight w:val="white"/>
        </w:rPr>
        <w:t xml:space="preserve">Recommended methods for improvement: </w:t>
      </w:r>
    </w:p>
    <w:p w:rsidR="005978E1" w:rsidRPr="005E01BD" w:rsidRDefault="005978E1" w:rsidP="00AB16DA">
      <w:pPr>
        <w:rPr>
          <w:color w:val="auto"/>
          <w:highlight w:val="white"/>
        </w:rPr>
      </w:pPr>
      <w:r w:rsidRPr="005E01BD">
        <w:rPr>
          <w:color w:val="auto"/>
          <w:highlight w:val="white"/>
        </w:rPr>
        <w:t>The problematic relationships between early identification and long-term care may be resolved using integrated school-community care models (</w:t>
      </w:r>
      <w:proofErr w:type="spellStart"/>
      <w:r w:rsidRPr="005E01BD">
        <w:rPr>
          <w:color w:val="auto"/>
          <w:highlight w:val="white"/>
        </w:rPr>
        <w:t>Malkomsen</w:t>
      </w:r>
      <w:r w:rsidR="00E11914" w:rsidRPr="005E01BD">
        <w:rPr>
          <w:i/>
          <w:iCs/>
          <w:color w:val="auto"/>
        </w:rPr>
        <w:t>et</w:t>
      </w:r>
      <w:proofErr w:type="spellEnd"/>
      <w:r w:rsidR="00E11914" w:rsidRPr="005E01BD">
        <w:rPr>
          <w:i/>
          <w:iCs/>
          <w:color w:val="auto"/>
        </w:rPr>
        <w:t xml:space="preserve"> al.</w:t>
      </w:r>
      <w:r w:rsidRPr="005E01BD">
        <w:rPr>
          <w:color w:val="auto"/>
          <w:highlight w:val="white"/>
        </w:rPr>
        <w:t>2022). The waiting period will be decreased by implementing step-care and online triage systems to prevent the worsening of the symptoms. Relevance, trust, and recovery outcomes would be enhanced through youth-co-designed services as well as longitudinal data integration.</w:t>
      </w:r>
    </w:p>
    <w:p w:rsidR="00BB37A1" w:rsidRPr="005E01BD" w:rsidRDefault="00BB37A1" w:rsidP="00BB37A1">
      <w:pPr>
        <w:pStyle w:val="Heading2"/>
        <w:rPr>
          <w:color w:val="auto"/>
        </w:rPr>
      </w:pPr>
      <w:bookmarkStart w:id="93" w:name="_Toc218284294"/>
      <w:r w:rsidRPr="005E01BD">
        <w:rPr>
          <w:color w:val="auto"/>
          <w:highlight w:val="white"/>
        </w:rPr>
        <w:t xml:space="preserve">5.3 Discussion of theme in relation to research questions and </w:t>
      </w:r>
      <w:r w:rsidRPr="005E01BD">
        <w:rPr>
          <w:color w:val="auto"/>
        </w:rPr>
        <w:t xml:space="preserve">criticising </w:t>
      </w:r>
      <w:r w:rsidRPr="005E01BD">
        <w:rPr>
          <w:color w:val="auto"/>
          <w:highlight w:val="white"/>
        </w:rPr>
        <w:t>with objectives</w:t>
      </w:r>
      <w:bookmarkEnd w:id="93"/>
    </w:p>
    <w:p w:rsidR="00E11914" w:rsidRPr="005E01BD" w:rsidRDefault="00E11914" w:rsidP="00E11914">
      <w:pPr>
        <w:spacing w:after="160"/>
        <w:rPr>
          <w:rFonts w:eastAsia="Calibri"/>
          <w:b/>
          <w:bCs/>
          <w:i/>
          <w:iCs/>
          <w:color w:val="auto"/>
          <w:lang w:eastAsia="en-US"/>
        </w:rPr>
      </w:pPr>
      <w:r w:rsidRPr="005E01BD">
        <w:rPr>
          <w:rFonts w:eastAsia="Calibri"/>
          <w:b/>
          <w:bCs/>
          <w:i/>
          <w:iCs/>
          <w:color w:val="auto"/>
          <w:lang w:eastAsia="en-US"/>
        </w:rPr>
        <w:t xml:space="preserve">Theme 1: </w:t>
      </w:r>
    </w:p>
    <w:p w:rsidR="00E11914" w:rsidRPr="005E01BD" w:rsidRDefault="00E11914" w:rsidP="00E11914">
      <w:pPr>
        <w:spacing w:after="160"/>
        <w:rPr>
          <w:rFonts w:eastAsia="Calibri"/>
          <w:color w:val="auto"/>
          <w:lang w:eastAsia="en-US"/>
        </w:rPr>
      </w:pPr>
      <w:r w:rsidRPr="005E01BD">
        <w:rPr>
          <w:rFonts w:eastAsia="Calibri"/>
          <w:color w:val="auto"/>
          <w:lang w:eastAsia="en-US"/>
        </w:rPr>
        <w:t xml:space="preserve">The COVID-19 pandemic-led mental-health issues have been found to bring forth multifaceted impacts on the younger adults and the adolescents. As per Suresh </w:t>
      </w:r>
      <w:r w:rsidRPr="005E01BD">
        <w:rPr>
          <w:rFonts w:eastAsia="Calibri"/>
          <w:i/>
          <w:iCs/>
          <w:color w:val="auto"/>
          <w:lang w:eastAsia="en-US"/>
        </w:rPr>
        <w:t>et al.</w:t>
      </w:r>
      <w:r w:rsidRPr="005E01BD">
        <w:rPr>
          <w:rFonts w:eastAsia="Calibri"/>
          <w:color w:val="auto"/>
          <w:lang w:eastAsia="en-US"/>
        </w:rPr>
        <w:t xml:space="preserve"> (2021), forced isolation of individuals at a social-level through disrupting services has introduced economic burden </w:t>
      </w:r>
      <w:r w:rsidRPr="005E01BD">
        <w:rPr>
          <w:rFonts w:eastAsia="Calibri"/>
          <w:color w:val="auto"/>
          <w:lang w:eastAsia="en-US"/>
        </w:rPr>
        <w:lastRenderedPageBreak/>
        <w:t xml:space="preserve">among the individuals. Moreover, the lack of face-to-face contact estranged them from regular emotional support, which became one of the major causes for facilitating depression. The mental conditions of adolescents, children and even the younger adults were no different during the pandemic. According to </w:t>
      </w:r>
      <w:proofErr w:type="spellStart"/>
      <w:r w:rsidRPr="005E01BD">
        <w:rPr>
          <w:rFonts w:eastAsia="Calibri"/>
          <w:color w:val="auto"/>
          <w:lang w:eastAsia="en-US"/>
        </w:rPr>
        <w:t>Boonma</w:t>
      </w:r>
      <w:proofErr w:type="spellEnd"/>
      <w:r w:rsidRPr="005E01BD">
        <w:rPr>
          <w:rFonts w:eastAsia="Calibri"/>
          <w:color w:val="auto"/>
          <w:lang w:eastAsia="en-US"/>
        </w:rPr>
        <w:t xml:space="preserve"> (2025), students worldwide are getting exposed to extensive academic pressure and technological interventions, which are fiercely giving rise to mental-health challenges like stress, depression and anxiety. The outcome is quite negative in the cases of academic performance and emotional stability. </w:t>
      </w:r>
    </w:p>
    <w:p w:rsidR="00E11914" w:rsidRPr="005E01BD" w:rsidRDefault="00E11914" w:rsidP="00E11914">
      <w:pPr>
        <w:spacing w:after="160"/>
        <w:rPr>
          <w:rFonts w:eastAsia="Calibri"/>
          <w:color w:val="auto"/>
          <w:lang w:eastAsia="en-US"/>
        </w:rPr>
      </w:pPr>
      <w:r w:rsidRPr="005E01BD">
        <w:rPr>
          <w:rFonts w:eastAsia="Calibri"/>
          <w:color w:val="auto"/>
          <w:lang w:eastAsia="en-US"/>
        </w:rPr>
        <w:t xml:space="preserve">Resilience, thus found to be one of the most logical solutions to cope with </w:t>
      </w:r>
      <w:proofErr w:type="spellStart"/>
      <w:r w:rsidRPr="005E01BD">
        <w:rPr>
          <w:rFonts w:eastAsia="Calibri"/>
          <w:color w:val="auto"/>
          <w:lang w:eastAsia="en-US"/>
        </w:rPr>
        <w:t>upsurging</w:t>
      </w:r>
      <w:proofErr w:type="spellEnd"/>
      <w:r w:rsidRPr="005E01BD">
        <w:rPr>
          <w:rFonts w:eastAsia="Calibri"/>
          <w:color w:val="auto"/>
          <w:lang w:eastAsia="en-US"/>
        </w:rPr>
        <w:t xml:space="preserve"> exposure to societal demands and digital usage. According to Falcón-Linares </w:t>
      </w:r>
      <w:r w:rsidRPr="005E01BD">
        <w:rPr>
          <w:rFonts w:eastAsia="Calibri"/>
          <w:i/>
          <w:iCs/>
          <w:color w:val="auto"/>
          <w:lang w:eastAsia="en-US"/>
        </w:rPr>
        <w:t>et al.</w:t>
      </w:r>
      <w:r w:rsidRPr="005E01BD">
        <w:rPr>
          <w:rFonts w:eastAsia="Calibri"/>
          <w:color w:val="auto"/>
          <w:lang w:eastAsia="en-US"/>
        </w:rPr>
        <w:t xml:space="preserve"> (2023), deteriorating mental-health followed by depression has been commonly found among adolescents as a result of using social-media. Especially, there has been a rise in social media usage during the post-pandemic scenario, as most of the young people pondered over online interactions (</w:t>
      </w:r>
      <w:proofErr w:type="spellStart"/>
      <w:r w:rsidRPr="005E01BD">
        <w:rPr>
          <w:rFonts w:eastAsia="Calibri"/>
          <w:color w:val="auto"/>
          <w:lang w:eastAsia="en-US"/>
        </w:rPr>
        <w:t>Marilena</w:t>
      </w:r>
      <w:proofErr w:type="spellEnd"/>
      <w:r w:rsidRPr="005E01BD">
        <w:rPr>
          <w:rFonts w:eastAsia="Calibri"/>
          <w:color w:val="auto"/>
          <w:lang w:eastAsia="en-US"/>
        </w:rPr>
        <w:t xml:space="preserve"> </w:t>
      </w:r>
      <w:proofErr w:type="spellStart"/>
      <w:r w:rsidRPr="005E01BD">
        <w:rPr>
          <w:rFonts w:eastAsia="Calibri"/>
          <w:color w:val="auto"/>
          <w:lang w:eastAsia="en-US"/>
        </w:rPr>
        <w:t>Mousoulidou</w:t>
      </w:r>
      <w:proofErr w:type="spellEnd"/>
      <w:r w:rsidR="00001EE9" w:rsidRPr="005E01BD">
        <w:rPr>
          <w:rFonts w:eastAsia="Calibri"/>
          <w:color w:val="auto"/>
          <w:lang w:eastAsia="en-US"/>
        </w:rPr>
        <w:t xml:space="preserve"> </w:t>
      </w:r>
      <w:r w:rsidRPr="005E01BD">
        <w:rPr>
          <w:rFonts w:eastAsia="Calibri"/>
          <w:i/>
          <w:iCs/>
          <w:color w:val="auto"/>
          <w:lang w:eastAsia="en-US"/>
        </w:rPr>
        <w:t>et al.</w:t>
      </w:r>
      <w:r w:rsidRPr="005E01BD">
        <w:rPr>
          <w:rFonts w:eastAsia="Calibri"/>
          <w:color w:val="auto"/>
          <w:lang w:eastAsia="en-US"/>
        </w:rPr>
        <w:t xml:space="preserve">, 2024). Interaction online even though facilitated a seamless contact during social-isolation; but, the entertaining and interactive features such as likes or comments found to affect people’s sense of self. Peer-feedbacks and validation do greater harm than motivation, as children and adolescent people compare themselves to others’ appearance and feel bad for themselves. </w:t>
      </w:r>
    </w:p>
    <w:p w:rsidR="00E11914" w:rsidRPr="005E01BD" w:rsidRDefault="00E11914" w:rsidP="00E11914">
      <w:pPr>
        <w:spacing w:after="160"/>
        <w:rPr>
          <w:rFonts w:eastAsia="Calibri"/>
          <w:color w:val="auto"/>
          <w:lang w:eastAsia="en-US"/>
        </w:rPr>
      </w:pPr>
      <w:r w:rsidRPr="005E01BD">
        <w:rPr>
          <w:rFonts w:eastAsia="Calibri"/>
          <w:color w:val="auto"/>
          <w:lang w:eastAsia="en-US"/>
        </w:rPr>
        <w:t xml:space="preserve">Negative comments and lacking the number of likes </w:t>
      </w:r>
      <w:proofErr w:type="spellStart"/>
      <w:r w:rsidRPr="005E01BD">
        <w:rPr>
          <w:rFonts w:eastAsia="Calibri"/>
          <w:color w:val="auto"/>
          <w:lang w:eastAsia="en-US"/>
        </w:rPr>
        <w:t>demotivate</w:t>
      </w:r>
      <w:proofErr w:type="spellEnd"/>
      <w:r w:rsidRPr="005E01BD">
        <w:rPr>
          <w:rFonts w:eastAsia="Calibri"/>
          <w:color w:val="auto"/>
          <w:lang w:eastAsia="en-US"/>
        </w:rPr>
        <w:t xml:space="preserve"> people and lower young people’s self-esteem. As a downturn of this phenomenon, social-anxiety, ADHD and depression are isolating youth more than bringing them together</w:t>
      </w:r>
      <w:r w:rsidR="00154E93" w:rsidRPr="005E01BD">
        <w:rPr>
          <w:rFonts w:eastAsia="Calibri"/>
          <w:color w:val="auto"/>
          <w:lang w:eastAsia="en-US"/>
        </w:rPr>
        <w:t xml:space="preserve"> (</w:t>
      </w:r>
      <w:proofErr w:type="spellStart"/>
      <w:r w:rsidR="00154E93" w:rsidRPr="005E01BD">
        <w:rPr>
          <w:color w:val="auto"/>
          <w:szCs w:val="20"/>
          <w:shd w:val="clear" w:color="auto" w:fill="FFFFFF"/>
        </w:rPr>
        <w:t>Spytska</w:t>
      </w:r>
      <w:proofErr w:type="spellEnd"/>
      <w:r w:rsidR="00154E93" w:rsidRPr="005E01BD">
        <w:rPr>
          <w:color w:val="auto"/>
          <w:szCs w:val="20"/>
          <w:shd w:val="clear" w:color="auto" w:fill="FFFFFF"/>
        </w:rPr>
        <w:t>, 2024</w:t>
      </w:r>
      <w:r w:rsidR="00154E93" w:rsidRPr="005E01BD">
        <w:rPr>
          <w:rFonts w:eastAsia="Calibri"/>
          <w:color w:val="auto"/>
          <w:lang w:eastAsia="en-US"/>
        </w:rPr>
        <w:t>)</w:t>
      </w:r>
      <w:r w:rsidRPr="005E01BD">
        <w:rPr>
          <w:rFonts w:eastAsia="Calibri"/>
          <w:color w:val="auto"/>
          <w:lang w:eastAsia="en-US"/>
        </w:rPr>
        <w:t xml:space="preserve">. Furthermore, insecurities and discrepancies also start to bud in the young minds, making them feel more lonesome and worsen their mental health. Henceforth, </w:t>
      </w:r>
      <w:proofErr w:type="spellStart"/>
      <w:r w:rsidRPr="005E01BD">
        <w:rPr>
          <w:rFonts w:eastAsia="Calibri"/>
          <w:color w:val="auto"/>
          <w:lang w:eastAsia="en-US"/>
        </w:rPr>
        <w:t>Prasko</w:t>
      </w:r>
      <w:proofErr w:type="spellEnd"/>
      <w:r w:rsidRPr="005E01BD">
        <w:rPr>
          <w:rFonts w:eastAsia="Calibri"/>
          <w:i/>
          <w:iCs/>
          <w:color w:val="auto"/>
          <w:lang w:eastAsia="en-US"/>
        </w:rPr>
        <w:t xml:space="preserve"> et al. </w:t>
      </w:r>
      <w:r w:rsidRPr="005E01BD">
        <w:rPr>
          <w:rFonts w:eastAsia="Calibri"/>
          <w:color w:val="auto"/>
          <w:lang w:eastAsia="en-US"/>
        </w:rPr>
        <w:t xml:space="preserve">(2023), in this regard has suggested CBT as a potential resolution to treat sustaining mental health issues. Recognising one's own behaviour is </w:t>
      </w:r>
      <w:proofErr w:type="gramStart"/>
      <w:r w:rsidRPr="005E01BD">
        <w:rPr>
          <w:rFonts w:eastAsia="Calibri"/>
          <w:color w:val="auto"/>
          <w:lang w:eastAsia="en-US"/>
        </w:rPr>
        <w:t>tough,</w:t>
      </w:r>
      <w:proofErr w:type="gramEnd"/>
      <w:r w:rsidRPr="005E01BD">
        <w:rPr>
          <w:rFonts w:eastAsia="Calibri"/>
          <w:color w:val="auto"/>
          <w:lang w:eastAsia="en-US"/>
        </w:rPr>
        <w:t xml:space="preserve"> hence intervening through self-reflection as the part of mental-therapy can work wonders</w:t>
      </w:r>
      <w:r w:rsidR="00154E93" w:rsidRPr="005E01BD">
        <w:rPr>
          <w:rFonts w:eastAsia="Calibri"/>
          <w:color w:val="auto"/>
          <w:lang w:eastAsia="en-US"/>
        </w:rPr>
        <w:t xml:space="preserve"> (</w:t>
      </w:r>
      <w:proofErr w:type="spellStart"/>
      <w:r w:rsidR="00154E93" w:rsidRPr="005E01BD">
        <w:rPr>
          <w:color w:val="auto"/>
          <w:szCs w:val="20"/>
          <w:shd w:val="clear" w:color="auto" w:fill="FFFFFF"/>
        </w:rPr>
        <w:t>Thien</w:t>
      </w:r>
      <w:proofErr w:type="spellEnd"/>
      <w:r w:rsidR="00154E93" w:rsidRPr="005E01BD">
        <w:rPr>
          <w:color w:val="auto"/>
          <w:szCs w:val="20"/>
          <w:shd w:val="clear" w:color="auto" w:fill="FFFFFF"/>
        </w:rPr>
        <w:t xml:space="preserve"> </w:t>
      </w:r>
      <w:proofErr w:type="spellStart"/>
      <w:r w:rsidR="00154E93" w:rsidRPr="005E01BD">
        <w:rPr>
          <w:color w:val="auto"/>
          <w:szCs w:val="20"/>
          <w:shd w:val="clear" w:color="auto" w:fill="FFFFFF"/>
        </w:rPr>
        <w:t>Nhan</w:t>
      </w:r>
      <w:proofErr w:type="spellEnd"/>
      <w:r w:rsidR="00154E93" w:rsidRPr="005E01BD">
        <w:rPr>
          <w:color w:val="auto"/>
          <w:szCs w:val="20"/>
          <w:shd w:val="clear" w:color="auto" w:fill="FFFFFF"/>
        </w:rPr>
        <w:t xml:space="preserve"> </w:t>
      </w:r>
      <w:r w:rsidR="00154E93" w:rsidRPr="005E01BD">
        <w:rPr>
          <w:i/>
          <w:color w:val="auto"/>
          <w:szCs w:val="20"/>
          <w:shd w:val="clear" w:color="auto" w:fill="FFFFFF"/>
        </w:rPr>
        <w:t>et al.</w:t>
      </w:r>
      <w:r w:rsidR="00154E93" w:rsidRPr="005E01BD">
        <w:rPr>
          <w:color w:val="auto"/>
          <w:szCs w:val="20"/>
          <w:shd w:val="clear" w:color="auto" w:fill="FFFFFF"/>
        </w:rPr>
        <w:t xml:space="preserve"> 2025</w:t>
      </w:r>
      <w:r w:rsidR="00154E93" w:rsidRPr="005E01BD">
        <w:rPr>
          <w:rFonts w:eastAsia="Calibri"/>
          <w:color w:val="auto"/>
          <w:lang w:eastAsia="en-US"/>
        </w:rPr>
        <w:t>)</w:t>
      </w:r>
      <w:r w:rsidRPr="005E01BD">
        <w:rPr>
          <w:rFonts w:eastAsia="Calibri"/>
          <w:color w:val="auto"/>
          <w:lang w:eastAsia="en-US"/>
        </w:rPr>
        <w:t xml:space="preserve">. CBT brings forth mental health therapy with self-evaluation through a reflective process that assesses a person’s emotional aspects and challenges to be worked on (Berg </w:t>
      </w:r>
      <w:r w:rsidRPr="005E01BD">
        <w:rPr>
          <w:rFonts w:eastAsia="Calibri"/>
          <w:i/>
          <w:iCs/>
          <w:color w:val="auto"/>
          <w:lang w:eastAsia="en-US"/>
        </w:rPr>
        <w:t>et al.</w:t>
      </w:r>
      <w:r w:rsidRPr="005E01BD">
        <w:rPr>
          <w:rFonts w:eastAsia="Calibri"/>
          <w:color w:val="auto"/>
          <w:lang w:eastAsia="en-US"/>
        </w:rPr>
        <w:t xml:space="preserve">, 2023). Resurfacing the issues, traumatic events and gaining a thorough knowledge with acceptance can help individuals address their mental-barriers and take steps towards a better-quality of life. </w:t>
      </w:r>
    </w:p>
    <w:p w:rsidR="00E11914" w:rsidRPr="005E01BD" w:rsidRDefault="00E11914" w:rsidP="00E11914">
      <w:pPr>
        <w:spacing w:after="160"/>
        <w:rPr>
          <w:rFonts w:eastAsia="Calibri"/>
          <w:color w:val="auto"/>
          <w:lang w:eastAsia="en-US"/>
        </w:rPr>
      </w:pPr>
      <w:r w:rsidRPr="005E01BD">
        <w:rPr>
          <w:rFonts w:eastAsia="Calibri"/>
          <w:color w:val="auto"/>
          <w:lang w:eastAsia="en-US"/>
        </w:rPr>
        <w:t xml:space="preserve">Another indirect impact of COVID-19 pandemic on people’s mental health has been the risk of systemic sclerosis. As per Chen </w:t>
      </w:r>
      <w:r w:rsidRPr="005E01BD">
        <w:rPr>
          <w:rFonts w:eastAsia="Calibri"/>
          <w:i/>
          <w:iCs/>
          <w:color w:val="auto"/>
          <w:lang w:eastAsia="en-US"/>
        </w:rPr>
        <w:t>et al.</w:t>
      </w:r>
      <w:r w:rsidRPr="005E01BD">
        <w:rPr>
          <w:rFonts w:eastAsia="Calibri"/>
          <w:color w:val="auto"/>
          <w:lang w:eastAsia="en-US"/>
        </w:rPr>
        <w:t xml:space="preserve"> (2025), the COVID-19 outbreak has increased the risk of catching sclerosis (dermal) due to a compromised immunity. This is a rare autoimmune disease that is chronic in nature and the individuals affected with it go through emotional challenges as </w:t>
      </w:r>
      <w:r w:rsidRPr="005E01BD">
        <w:rPr>
          <w:rFonts w:eastAsia="Calibri"/>
          <w:color w:val="auto"/>
          <w:lang w:eastAsia="en-US"/>
        </w:rPr>
        <w:lastRenderedPageBreak/>
        <w:t>well. As this issue needs continuous surveillance to treat, comforting emotional adversities through peer-mentoring programs seems to be effective to treat the affected people with care. All in all, COVID-19 has introduced several uncertainties and newly diagnosed disease-symptoms and peer-mentoring proved to have alleviated them to a great extent</w:t>
      </w:r>
      <w:r w:rsidR="00154E93" w:rsidRPr="005E01BD">
        <w:rPr>
          <w:rFonts w:eastAsia="Calibri"/>
          <w:color w:val="auto"/>
          <w:lang w:eastAsia="en-US"/>
        </w:rPr>
        <w:t xml:space="preserve"> (</w:t>
      </w:r>
      <w:r w:rsidR="00154E93" w:rsidRPr="005E01BD">
        <w:rPr>
          <w:color w:val="auto"/>
          <w:szCs w:val="20"/>
          <w:shd w:val="clear" w:color="auto" w:fill="FFFFFF"/>
        </w:rPr>
        <w:t xml:space="preserve">Chen </w:t>
      </w:r>
      <w:r w:rsidR="00154E93" w:rsidRPr="005E01BD">
        <w:rPr>
          <w:i/>
          <w:color w:val="auto"/>
          <w:szCs w:val="20"/>
          <w:shd w:val="clear" w:color="auto" w:fill="FFFFFF"/>
        </w:rPr>
        <w:t>et al.</w:t>
      </w:r>
      <w:r w:rsidR="00154E93" w:rsidRPr="005E01BD">
        <w:rPr>
          <w:color w:val="auto"/>
          <w:szCs w:val="20"/>
          <w:shd w:val="clear" w:color="auto" w:fill="FFFFFF"/>
        </w:rPr>
        <w:t xml:space="preserve"> 2025</w:t>
      </w:r>
      <w:r w:rsidR="00154E93" w:rsidRPr="005E01BD">
        <w:rPr>
          <w:rFonts w:eastAsia="Calibri"/>
          <w:color w:val="auto"/>
          <w:lang w:eastAsia="en-US"/>
        </w:rPr>
        <w:t>)</w:t>
      </w:r>
      <w:r w:rsidRPr="005E01BD">
        <w:rPr>
          <w:rFonts w:eastAsia="Calibri"/>
          <w:color w:val="auto"/>
          <w:lang w:eastAsia="en-US"/>
        </w:rPr>
        <w:t xml:space="preserve">. </w:t>
      </w:r>
    </w:p>
    <w:p w:rsidR="00E11914" w:rsidRPr="005E01BD" w:rsidRDefault="00E11914" w:rsidP="00E11914">
      <w:pPr>
        <w:spacing w:after="160"/>
        <w:rPr>
          <w:rFonts w:eastAsia="Calibri"/>
          <w:b/>
          <w:bCs/>
          <w:i/>
          <w:iCs/>
          <w:color w:val="auto"/>
          <w:lang w:eastAsia="en-US"/>
        </w:rPr>
      </w:pPr>
      <w:r w:rsidRPr="005E01BD">
        <w:rPr>
          <w:rFonts w:eastAsia="Calibri"/>
          <w:b/>
          <w:bCs/>
          <w:i/>
          <w:iCs/>
          <w:color w:val="auto"/>
          <w:lang w:eastAsia="en-US"/>
        </w:rPr>
        <w:t>Theme 2</w:t>
      </w:r>
    </w:p>
    <w:p w:rsidR="00E11914" w:rsidRPr="005E01BD" w:rsidRDefault="00E11914" w:rsidP="00E11914">
      <w:pPr>
        <w:spacing w:after="160"/>
        <w:rPr>
          <w:rFonts w:eastAsia="Calibri"/>
          <w:color w:val="auto"/>
          <w:lang w:eastAsia="en-US"/>
        </w:rPr>
      </w:pPr>
      <w:r w:rsidRPr="005E01BD">
        <w:rPr>
          <w:rFonts w:eastAsia="Calibri"/>
          <w:color w:val="auto"/>
          <w:lang w:eastAsia="en-US"/>
        </w:rPr>
        <w:t xml:space="preserve">The pandemic has exposed significant disparities in accessibility for mental-health services across England and Scotland. According to </w:t>
      </w:r>
      <w:proofErr w:type="spellStart"/>
      <w:r w:rsidRPr="005E01BD">
        <w:rPr>
          <w:rFonts w:eastAsia="Calibri"/>
          <w:color w:val="auto"/>
          <w:lang w:eastAsia="en-US"/>
        </w:rPr>
        <w:t>Widnall</w:t>
      </w:r>
      <w:proofErr w:type="spellEnd"/>
      <w:r w:rsidRPr="005E01BD">
        <w:rPr>
          <w:rFonts w:eastAsia="Calibri"/>
          <w:i/>
          <w:iCs/>
          <w:color w:val="auto"/>
          <w:lang w:eastAsia="en-US"/>
        </w:rPr>
        <w:t xml:space="preserve"> et al. </w:t>
      </w:r>
      <w:r w:rsidRPr="005E01BD">
        <w:rPr>
          <w:rFonts w:eastAsia="Calibri"/>
          <w:color w:val="auto"/>
          <w:lang w:eastAsia="en-US"/>
        </w:rPr>
        <w:t xml:space="preserve">(2022), schools in south-west England were closed due to lockdowns. This sudden closure among schools has forced isolation among the peers and introduced loneliness. The study showcased varied results while mental-health outcomes were measured post-pandemic. Several cases were found to enhance the interconnectedness due to the regulatory enactment and online-studies during lockdowns. These cases showed that, ending lockdowns or school closure found to be the cause for increasing anxieties among students, especially among 13 to 14 yrs. old teens. Thus, local regulations seemed to reduce anxiety and stress of joining schools among the adolescent teenagers. </w:t>
      </w:r>
    </w:p>
    <w:p w:rsidR="00E11914" w:rsidRPr="005E01BD" w:rsidRDefault="00E11914" w:rsidP="00E11914">
      <w:pPr>
        <w:spacing w:after="160"/>
        <w:rPr>
          <w:rFonts w:eastAsia="Calibri"/>
          <w:color w:val="auto"/>
          <w:lang w:eastAsia="en-US"/>
        </w:rPr>
      </w:pPr>
      <w:r w:rsidRPr="005E01BD">
        <w:rPr>
          <w:rFonts w:eastAsia="Calibri"/>
          <w:color w:val="auto"/>
          <w:lang w:eastAsia="en-US"/>
        </w:rPr>
        <w:t xml:space="preserve">The global mandates for COVID-19-related preventive measures have been enacted by the World Health Organisation (WHO). As stated by </w:t>
      </w:r>
      <w:proofErr w:type="spellStart"/>
      <w:r w:rsidRPr="005E01BD">
        <w:rPr>
          <w:rFonts w:eastAsia="Calibri"/>
          <w:color w:val="auto"/>
          <w:lang w:eastAsia="en-US"/>
        </w:rPr>
        <w:t>Scheiner</w:t>
      </w:r>
      <w:proofErr w:type="spellEnd"/>
      <w:r w:rsidRPr="005E01BD">
        <w:rPr>
          <w:rFonts w:eastAsia="Calibri"/>
          <w:color w:val="auto"/>
          <w:lang w:eastAsia="en-US"/>
        </w:rPr>
        <w:t xml:space="preserve"> </w:t>
      </w:r>
      <w:r w:rsidRPr="005E01BD">
        <w:rPr>
          <w:rFonts w:eastAsia="Calibri"/>
          <w:i/>
          <w:iCs/>
          <w:color w:val="auto"/>
          <w:lang w:eastAsia="en-US"/>
        </w:rPr>
        <w:t>et al.</w:t>
      </w:r>
      <w:r w:rsidRPr="005E01BD">
        <w:rPr>
          <w:rFonts w:eastAsia="Calibri"/>
          <w:color w:val="auto"/>
          <w:lang w:eastAsia="en-US"/>
        </w:rPr>
        <w:t xml:space="preserve"> (2023), frequent lockdowns, workplace or academic institution closures were implemented as preventive measures for social-distancing. These restrictive policies were globally enforced and putting on masks became the new norm in public-places. Even though these measures have been successful in narrowing down infection rates; however, young people seem to have been affected mentally. The prolonged social-isolation has introduced depression to a great extent among adolescents and young children. As per </w:t>
      </w:r>
      <w:proofErr w:type="spellStart"/>
      <w:r w:rsidRPr="005E01BD">
        <w:rPr>
          <w:rFonts w:eastAsia="Calibri"/>
          <w:color w:val="auto"/>
          <w:lang w:eastAsia="en-US"/>
        </w:rPr>
        <w:t>Frentzen</w:t>
      </w:r>
      <w:proofErr w:type="spellEnd"/>
      <w:r w:rsidRPr="005E01BD">
        <w:rPr>
          <w:rFonts w:eastAsia="Calibri"/>
          <w:i/>
          <w:iCs/>
          <w:color w:val="auto"/>
          <w:lang w:eastAsia="en-US"/>
        </w:rPr>
        <w:t xml:space="preserve"> et al.</w:t>
      </w:r>
      <w:r w:rsidRPr="005E01BD">
        <w:rPr>
          <w:rFonts w:eastAsia="Calibri"/>
          <w:color w:val="auto"/>
          <w:lang w:eastAsia="en-US"/>
        </w:rPr>
        <w:t xml:space="preserve"> (2025), Adolescent Psychiatry and Mental Health got funding to take initiatives on children’s mental health during COVID-19. It was found that the long-pandemic caused mental-distress to adolescents, children and in many cases, among adults. </w:t>
      </w:r>
    </w:p>
    <w:p w:rsidR="00E11914" w:rsidRPr="005E01BD" w:rsidRDefault="00E11914" w:rsidP="00E11914">
      <w:pPr>
        <w:spacing w:after="160"/>
        <w:rPr>
          <w:rFonts w:eastAsia="Calibri"/>
          <w:color w:val="auto"/>
          <w:lang w:eastAsia="en-US"/>
        </w:rPr>
      </w:pPr>
      <w:r w:rsidRPr="005E01BD">
        <w:rPr>
          <w:rFonts w:eastAsia="Calibri"/>
          <w:color w:val="auto"/>
          <w:lang w:eastAsia="en-US"/>
        </w:rPr>
        <w:t xml:space="preserve">The adolescents and children lacked interactions with their peers which they could have gained through playtimes outside or interacting in schools. As their social-connectedness got lost during the pandemic, these children could imitate the outdoorsy activities being locked inside their respective homes (Beardmore </w:t>
      </w:r>
      <w:r w:rsidRPr="005E01BD">
        <w:rPr>
          <w:rFonts w:eastAsia="Calibri"/>
          <w:i/>
          <w:iCs/>
          <w:color w:val="auto"/>
          <w:lang w:eastAsia="en-US"/>
        </w:rPr>
        <w:t>et al.</w:t>
      </w:r>
      <w:r w:rsidRPr="005E01BD">
        <w:rPr>
          <w:rFonts w:eastAsia="Calibri"/>
          <w:color w:val="auto"/>
          <w:lang w:eastAsia="en-US"/>
        </w:rPr>
        <w:t xml:space="preserve">, 2023). At least 99% of the young adolescents were </w:t>
      </w:r>
      <w:r w:rsidRPr="005E01BD">
        <w:rPr>
          <w:rFonts w:eastAsia="Calibri"/>
          <w:color w:val="auto"/>
          <w:lang w:eastAsia="en-US"/>
        </w:rPr>
        <w:lastRenderedPageBreak/>
        <w:t>found to have suffered from loneliness post-pandemic (</w:t>
      </w:r>
      <w:proofErr w:type="spellStart"/>
      <w:r w:rsidRPr="005E01BD">
        <w:rPr>
          <w:rFonts w:eastAsia="Calibri"/>
          <w:color w:val="auto"/>
          <w:lang w:eastAsia="en-US"/>
        </w:rPr>
        <w:t>Frentzen</w:t>
      </w:r>
      <w:proofErr w:type="spellEnd"/>
      <w:r w:rsidRPr="005E01BD">
        <w:rPr>
          <w:rFonts w:eastAsia="Calibri"/>
          <w:i/>
          <w:iCs/>
          <w:color w:val="auto"/>
          <w:lang w:eastAsia="en-US"/>
        </w:rPr>
        <w:t xml:space="preserve"> et al.</w:t>
      </w:r>
      <w:r w:rsidRPr="005E01BD">
        <w:rPr>
          <w:rFonts w:eastAsia="Calibri"/>
          <w:color w:val="auto"/>
          <w:lang w:eastAsia="en-US"/>
        </w:rPr>
        <w:t xml:space="preserve"> 2025). The loss in interpersonal contact is found to be the major cause of this issue. </w:t>
      </w:r>
    </w:p>
    <w:p w:rsidR="00BB37A1" w:rsidRPr="005E01BD" w:rsidRDefault="00E11914" w:rsidP="00E11914">
      <w:pPr>
        <w:rPr>
          <w:color w:val="auto"/>
        </w:rPr>
      </w:pPr>
      <w:r w:rsidRPr="005E01BD">
        <w:rPr>
          <w:rFonts w:eastAsia="Calibri"/>
          <w:color w:val="auto"/>
          <w:lang w:eastAsia="en-US"/>
        </w:rPr>
        <w:t>This post-pandemic mental-health issue has also concerned U.S. public health services, which has been tackled with a structured resilient-framework. The Public Health 3.0 Framework proposed by the U.S. Centres for Disease Control and Prevention (CDC) monitored and guided public health services for the people (</w:t>
      </w:r>
      <w:proofErr w:type="spellStart"/>
      <w:r w:rsidRPr="005E01BD">
        <w:rPr>
          <w:rFonts w:eastAsia="Calibri"/>
          <w:color w:val="auto"/>
          <w:lang w:eastAsia="en-US"/>
        </w:rPr>
        <w:t>Kadakia</w:t>
      </w:r>
      <w:proofErr w:type="spellEnd"/>
      <w:r w:rsidRPr="005E01BD">
        <w:rPr>
          <w:rFonts w:eastAsia="Calibri"/>
          <w:color w:val="auto"/>
          <w:lang w:eastAsia="en-US"/>
        </w:rPr>
        <w:t xml:space="preserve"> and </w:t>
      </w:r>
      <w:proofErr w:type="spellStart"/>
      <w:r w:rsidRPr="005E01BD">
        <w:rPr>
          <w:rFonts w:eastAsia="Calibri"/>
          <w:color w:val="auto"/>
          <w:lang w:eastAsia="en-US"/>
        </w:rPr>
        <w:t>Desalvo</w:t>
      </w:r>
      <w:proofErr w:type="spellEnd"/>
      <w:r w:rsidRPr="005E01BD">
        <w:rPr>
          <w:rFonts w:eastAsia="Calibri"/>
          <w:color w:val="auto"/>
          <w:lang w:eastAsia="en-US"/>
        </w:rPr>
        <w:t>, 2023). The U.S-commissions also took care of successful deliverance of their healthcare goals in post-pandemic situations.</w:t>
      </w:r>
    </w:p>
    <w:p w:rsidR="00BB37A1" w:rsidRPr="005E01BD" w:rsidRDefault="00BB37A1" w:rsidP="00BB37A1">
      <w:pPr>
        <w:jc w:val="center"/>
        <w:rPr>
          <w:color w:val="auto"/>
        </w:rPr>
      </w:pPr>
      <w:r w:rsidRPr="005E01BD">
        <w:rPr>
          <w:noProof/>
          <w:color w:val="auto"/>
          <w:lang w:val="en-US" w:eastAsia="en-US"/>
        </w:rPr>
        <w:drawing>
          <wp:inline distT="114300" distB="114300" distL="114300" distR="114300">
            <wp:extent cx="4733925" cy="2438400"/>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cstate="print"/>
                    <a:srcRect/>
                    <a:stretch>
                      <a:fillRect/>
                    </a:stretch>
                  </pic:blipFill>
                  <pic:spPr>
                    <a:xfrm>
                      <a:off x="0" y="0"/>
                      <a:ext cx="4733925" cy="2438400"/>
                    </a:xfrm>
                    <a:prstGeom prst="rect">
                      <a:avLst/>
                    </a:prstGeom>
                    <a:ln w="12700">
                      <a:solidFill>
                        <a:srgbClr val="000000"/>
                      </a:solidFill>
                      <a:prstDash val="solid"/>
                    </a:ln>
                  </pic:spPr>
                </pic:pic>
              </a:graphicData>
            </a:graphic>
          </wp:inline>
        </w:drawing>
      </w:r>
    </w:p>
    <w:p w:rsidR="00BB37A1" w:rsidRPr="005E01BD" w:rsidRDefault="00AF073E" w:rsidP="00AF073E">
      <w:pPr>
        <w:pStyle w:val="Heading4"/>
        <w:rPr>
          <w:color w:val="auto"/>
        </w:rPr>
      </w:pPr>
      <w:bookmarkStart w:id="94" w:name="_Toc218276494"/>
      <w:bookmarkStart w:id="95" w:name="_Toc218284234"/>
      <w:bookmarkStart w:id="96" w:name="_Hlk218282444"/>
      <w:r w:rsidRPr="005E01BD">
        <w:rPr>
          <w:color w:val="auto"/>
        </w:rPr>
        <w:t>Figure 5.</w:t>
      </w:r>
      <w:r w:rsidR="00BB37A1" w:rsidRPr="005E01BD">
        <w:rPr>
          <w:color w:val="auto"/>
        </w:rPr>
        <w:t>1: Public Health 3.0 Model</w:t>
      </w:r>
      <w:bookmarkEnd w:id="94"/>
      <w:bookmarkEnd w:id="95"/>
    </w:p>
    <w:p w:rsidR="00BB37A1" w:rsidRPr="005E01BD" w:rsidRDefault="00BB37A1" w:rsidP="00BB37A1">
      <w:pPr>
        <w:jc w:val="center"/>
        <w:rPr>
          <w:color w:val="auto"/>
        </w:rPr>
      </w:pPr>
      <w:r w:rsidRPr="005E01BD">
        <w:rPr>
          <w:color w:val="auto"/>
        </w:rPr>
        <w:t xml:space="preserve">(Source: </w:t>
      </w:r>
      <w:proofErr w:type="spellStart"/>
      <w:r w:rsidRPr="005E01BD">
        <w:rPr>
          <w:color w:val="auto"/>
        </w:rPr>
        <w:t>Kadakia</w:t>
      </w:r>
      <w:proofErr w:type="spellEnd"/>
      <w:r w:rsidRPr="005E01BD">
        <w:rPr>
          <w:color w:val="auto"/>
        </w:rPr>
        <w:t xml:space="preserve"> and </w:t>
      </w:r>
      <w:proofErr w:type="spellStart"/>
      <w:r w:rsidRPr="005E01BD">
        <w:rPr>
          <w:color w:val="auto"/>
        </w:rPr>
        <w:t>Desalvo</w:t>
      </w:r>
      <w:proofErr w:type="spellEnd"/>
      <w:r w:rsidRPr="005E01BD">
        <w:rPr>
          <w:color w:val="auto"/>
        </w:rPr>
        <w:t>, 2023)</w:t>
      </w:r>
      <w:bookmarkEnd w:id="96"/>
    </w:p>
    <w:p w:rsidR="00E11914" w:rsidRPr="005E01BD" w:rsidRDefault="00E11914" w:rsidP="00E11914">
      <w:pPr>
        <w:spacing w:after="160"/>
        <w:rPr>
          <w:rFonts w:eastAsia="Calibri"/>
          <w:color w:val="auto"/>
          <w:lang w:eastAsia="en-US"/>
        </w:rPr>
      </w:pPr>
      <w:r w:rsidRPr="005E01BD">
        <w:rPr>
          <w:rFonts w:eastAsia="Calibri"/>
          <w:color w:val="auto"/>
          <w:lang w:eastAsia="en-US"/>
        </w:rPr>
        <w:t xml:space="preserve">The above figurative evidence shows the public health 3.0 </w:t>
      </w:r>
      <w:proofErr w:type="gramStart"/>
      <w:r w:rsidRPr="005E01BD">
        <w:rPr>
          <w:rFonts w:eastAsia="Calibri"/>
          <w:color w:val="auto"/>
          <w:lang w:eastAsia="en-US"/>
        </w:rPr>
        <w:t>model</w:t>
      </w:r>
      <w:proofErr w:type="gramEnd"/>
      <w:r w:rsidRPr="005E01BD">
        <w:rPr>
          <w:rFonts w:eastAsia="Calibri"/>
          <w:color w:val="auto"/>
          <w:lang w:eastAsia="en-US"/>
        </w:rPr>
        <w:t xml:space="preserve"> that mentions five essential elements or principles followed to provide a seamless public health service. Strong leadership and driving workforce have been the forefront of this framework, whereas analysing locally relevant data timely has ensured accuracy in service provision. This framework has also pinpointed sustainable funding, developed infrastructure and built strategic partnerships to assure a smooth healthcare operational flow. </w:t>
      </w:r>
    </w:p>
    <w:p w:rsidR="00E11914" w:rsidRPr="005E01BD" w:rsidRDefault="00E11914" w:rsidP="00E11914">
      <w:pPr>
        <w:spacing w:after="160"/>
        <w:rPr>
          <w:rFonts w:eastAsia="Calibri"/>
          <w:b/>
          <w:bCs/>
          <w:i/>
          <w:iCs/>
          <w:color w:val="auto"/>
          <w:lang w:eastAsia="en-US"/>
        </w:rPr>
      </w:pPr>
      <w:r w:rsidRPr="005E01BD">
        <w:rPr>
          <w:rFonts w:eastAsia="Calibri"/>
          <w:b/>
          <w:bCs/>
          <w:i/>
          <w:iCs/>
          <w:color w:val="auto"/>
          <w:lang w:eastAsia="en-US"/>
        </w:rPr>
        <w:t xml:space="preserve">Theme 3 </w:t>
      </w:r>
    </w:p>
    <w:p w:rsidR="00E11914" w:rsidRPr="005E01BD" w:rsidRDefault="00E11914" w:rsidP="00E11914">
      <w:pPr>
        <w:spacing w:after="160"/>
        <w:rPr>
          <w:rFonts w:eastAsia="Calibri"/>
          <w:color w:val="auto"/>
          <w:lang w:eastAsia="en-US"/>
        </w:rPr>
      </w:pPr>
      <w:r w:rsidRPr="005E01BD">
        <w:rPr>
          <w:rFonts w:eastAsia="Calibri"/>
          <w:color w:val="auto"/>
          <w:lang w:eastAsia="en-US"/>
        </w:rPr>
        <w:t xml:space="preserve">Mental-health as spoken above depends greatly on the immediate environment of the individuals. The challenges in the macro, micro, </w:t>
      </w:r>
      <w:proofErr w:type="spellStart"/>
      <w:r w:rsidRPr="005E01BD">
        <w:rPr>
          <w:rFonts w:eastAsia="Calibri"/>
          <w:color w:val="auto"/>
          <w:lang w:eastAsia="en-US"/>
        </w:rPr>
        <w:t>meso</w:t>
      </w:r>
      <w:proofErr w:type="spellEnd"/>
      <w:r w:rsidRPr="005E01BD">
        <w:rPr>
          <w:rFonts w:eastAsia="Calibri"/>
          <w:color w:val="auto"/>
          <w:lang w:eastAsia="en-US"/>
        </w:rPr>
        <w:t xml:space="preserve"> or </w:t>
      </w:r>
      <w:proofErr w:type="spellStart"/>
      <w:r w:rsidRPr="005E01BD">
        <w:rPr>
          <w:rFonts w:eastAsia="Calibri"/>
          <w:color w:val="auto"/>
          <w:lang w:eastAsia="en-US"/>
        </w:rPr>
        <w:t>exo</w:t>
      </w:r>
      <w:proofErr w:type="spellEnd"/>
      <w:r w:rsidRPr="005E01BD">
        <w:rPr>
          <w:rFonts w:eastAsia="Calibri"/>
          <w:color w:val="auto"/>
          <w:lang w:eastAsia="en-US"/>
        </w:rPr>
        <w:t xml:space="preserve">-systems greatly vary from each other. According to </w:t>
      </w:r>
      <w:proofErr w:type="spellStart"/>
      <w:r w:rsidRPr="005E01BD">
        <w:rPr>
          <w:rFonts w:eastAsia="Calibri"/>
          <w:color w:val="auto"/>
          <w:lang w:eastAsia="en-US"/>
        </w:rPr>
        <w:t>Hu</w:t>
      </w:r>
      <w:proofErr w:type="spellEnd"/>
      <w:r w:rsidRPr="005E01BD">
        <w:rPr>
          <w:rFonts w:eastAsia="Calibri"/>
          <w:i/>
          <w:iCs/>
          <w:color w:val="auto"/>
          <w:lang w:eastAsia="en-US"/>
        </w:rPr>
        <w:t xml:space="preserve"> et al.</w:t>
      </w:r>
      <w:r w:rsidRPr="005E01BD">
        <w:rPr>
          <w:rFonts w:eastAsia="Calibri"/>
          <w:color w:val="auto"/>
          <w:lang w:eastAsia="en-US"/>
        </w:rPr>
        <w:t xml:space="preserve"> (2025), in micro-systems, caregivers were greatly triggered to psychological and somatic issues (physical issues), whereas </w:t>
      </w:r>
      <w:proofErr w:type="spellStart"/>
      <w:r w:rsidRPr="005E01BD">
        <w:rPr>
          <w:rFonts w:eastAsia="Calibri"/>
          <w:color w:val="auto"/>
          <w:lang w:eastAsia="en-US"/>
        </w:rPr>
        <w:t>exo</w:t>
      </w:r>
      <w:proofErr w:type="spellEnd"/>
      <w:r w:rsidRPr="005E01BD">
        <w:rPr>
          <w:rFonts w:eastAsia="Calibri"/>
          <w:color w:val="auto"/>
          <w:lang w:eastAsia="en-US"/>
        </w:rPr>
        <w:t xml:space="preserve"> and </w:t>
      </w:r>
      <w:proofErr w:type="spellStart"/>
      <w:r w:rsidRPr="005E01BD">
        <w:rPr>
          <w:rFonts w:eastAsia="Calibri"/>
          <w:color w:val="auto"/>
          <w:lang w:eastAsia="en-US"/>
        </w:rPr>
        <w:t>meso</w:t>
      </w:r>
      <w:proofErr w:type="spellEnd"/>
      <w:r w:rsidRPr="005E01BD">
        <w:rPr>
          <w:rFonts w:eastAsia="Calibri"/>
          <w:color w:val="auto"/>
          <w:lang w:eastAsia="en-US"/>
        </w:rPr>
        <w:t xml:space="preserve"> environments highlighted academic, family-related exhaustions or inequality in care-access. Many cases have also highlighted non-suicidal self-injury (NSSI) behaviours of the adolescents reported by their </w:t>
      </w:r>
      <w:r w:rsidRPr="005E01BD">
        <w:rPr>
          <w:rFonts w:eastAsia="Calibri"/>
          <w:color w:val="auto"/>
          <w:lang w:eastAsia="en-US"/>
        </w:rPr>
        <w:lastRenderedPageBreak/>
        <w:t xml:space="preserve">parents due to shame, guilt or anxiety. As the cause and consequences of this behaviour is still vague at a macro-level, implementing actionable solutions may be quite difficult by the public health institutions. </w:t>
      </w:r>
    </w:p>
    <w:p w:rsidR="00E11914" w:rsidRPr="005E01BD" w:rsidRDefault="00E11914" w:rsidP="00E11914">
      <w:pPr>
        <w:spacing w:after="160"/>
        <w:rPr>
          <w:rFonts w:eastAsia="Calibri"/>
          <w:color w:val="auto"/>
          <w:lang w:eastAsia="en-US"/>
        </w:rPr>
      </w:pPr>
      <w:r w:rsidRPr="005E01BD">
        <w:rPr>
          <w:rFonts w:eastAsia="Calibri"/>
          <w:color w:val="auto"/>
          <w:lang w:eastAsia="en-US"/>
        </w:rPr>
        <w:t>It can be recommended that campaigning for developing knowledge among the public can spread mass awareness about mental distress of the teens and support them emotionally with compassion. Family-Involved Acceptance and Commitment Therapy (FI-ACT) in this regard can aid the challenged adolescents having NSSI (</w:t>
      </w:r>
      <w:proofErr w:type="spellStart"/>
      <w:r w:rsidRPr="005E01BD">
        <w:rPr>
          <w:rFonts w:eastAsia="Calibri"/>
          <w:color w:val="auto"/>
          <w:lang w:eastAsia="en-US"/>
        </w:rPr>
        <w:t>Hu</w:t>
      </w:r>
      <w:proofErr w:type="spellEnd"/>
      <w:r w:rsidRPr="005E01BD">
        <w:rPr>
          <w:rFonts w:eastAsia="Calibri"/>
          <w:i/>
          <w:iCs/>
          <w:color w:val="auto"/>
          <w:lang w:eastAsia="en-US"/>
        </w:rPr>
        <w:t xml:space="preserve"> et al.</w:t>
      </w:r>
      <w:r w:rsidRPr="005E01BD">
        <w:rPr>
          <w:rFonts w:eastAsia="Calibri"/>
          <w:color w:val="auto"/>
          <w:lang w:eastAsia="en-US"/>
        </w:rPr>
        <w:t xml:space="preserve"> 2025). This therapy consists of 6 principles- cognitive-diffusion, self-acceptance, awareness of the present moment, contextualising self, valuing matters and committing to take actions. This therapy took the family’s consent and active support to facilitate the therapeutic results of the NSSI patients. Moreover, Attachment-Based Family Therapy (ABFT) amalgamated with the FI-ACT therapy helps identify </w:t>
      </w:r>
      <w:proofErr w:type="spellStart"/>
      <w:r w:rsidRPr="005E01BD">
        <w:rPr>
          <w:rFonts w:eastAsia="Calibri"/>
          <w:color w:val="auto"/>
          <w:lang w:eastAsia="en-US"/>
        </w:rPr>
        <w:t>aberrated</w:t>
      </w:r>
      <w:proofErr w:type="spellEnd"/>
      <w:r w:rsidRPr="005E01BD">
        <w:rPr>
          <w:rFonts w:eastAsia="Calibri"/>
          <w:color w:val="auto"/>
          <w:lang w:eastAsia="en-US"/>
        </w:rPr>
        <w:t xml:space="preserve"> patterns of an individual’s behaviour. This identification helps find the root cause of staggered family-dynamics.</w:t>
      </w:r>
    </w:p>
    <w:p w:rsidR="00E11914" w:rsidRPr="005E01BD" w:rsidRDefault="00E11914" w:rsidP="00E11914">
      <w:pPr>
        <w:spacing w:after="160"/>
        <w:rPr>
          <w:rFonts w:eastAsia="Calibri"/>
          <w:color w:val="auto"/>
          <w:lang w:eastAsia="en-US"/>
        </w:rPr>
      </w:pPr>
      <w:r w:rsidRPr="005E01BD">
        <w:rPr>
          <w:rFonts w:eastAsia="Calibri"/>
          <w:color w:val="auto"/>
          <w:lang w:eastAsia="en-US"/>
        </w:rPr>
        <w:t>The above therapy helps eliminate the factors which trigger the individuals to suffer from mental-illness and fixes their social interactions. In a particular study based on Chilean adolescents, a large number of adolescents during the pandemic were found to have internalising mentally distressed symptoms rather than conveying or treating those (</w:t>
      </w:r>
      <w:proofErr w:type="spellStart"/>
      <w:r w:rsidRPr="005E01BD">
        <w:rPr>
          <w:rFonts w:eastAsia="Calibri"/>
          <w:color w:val="auto"/>
          <w:lang w:eastAsia="en-US"/>
        </w:rPr>
        <w:t>Frentzen</w:t>
      </w:r>
      <w:proofErr w:type="spellEnd"/>
      <w:r w:rsidRPr="005E01BD">
        <w:rPr>
          <w:rFonts w:eastAsia="Calibri"/>
          <w:i/>
          <w:iCs/>
          <w:color w:val="auto"/>
          <w:lang w:eastAsia="en-US"/>
        </w:rPr>
        <w:t xml:space="preserve"> et al.</w:t>
      </w:r>
      <w:r w:rsidRPr="005E01BD">
        <w:rPr>
          <w:rFonts w:eastAsia="Calibri"/>
          <w:color w:val="auto"/>
          <w:lang w:eastAsia="en-US"/>
        </w:rPr>
        <w:t xml:space="preserve"> 2025). These covert symptoms are hard to figure out thus these concerned healthcare authorities to deploy national emergency protocols for modifying lifestyles as a preventive measure. </w:t>
      </w:r>
    </w:p>
    <w:p w:rsidR="00E11914" w:rsidRPr="005E01BD" w:rsidRDefault="00E11914" w:rsidP="00E11914">
      <w:pPr>
        <w:spacing w:after="160"/>
        <w:rPr>
          <w:rFonts w:eastAsia="Calibri"/>
          <w:color w:val="auto"/>
          <w:lang w:eastAsia="en-US"/>
        </w:rPr>
      </w:pPr>
      <w:r w:rsidRPr="005E01BD">
        <w:rPr>
          <w:rFonts w:eastAsia="Calibri"/>
          <w:color w:val="auto"/>
          <w:lang w:eastAsia="en-US"/>
        </w:rPr>
        <w:t>A larger case of depressive symptoms, dietary-disorders and suicidal attempts were also found during this period among the adolescents and children, psychiatric care has also been suggested. During the closures in Spain, a sudden spike in drug purchases for neurodegenerative treatment was a testament to rising mental-health issues (</w:t>
      </w:r>
      <w:proofErr w:type="spellStart"/>
      <w:r w:rsidRPr="005E01BD">
        <w:rPr>
          <w:rFonts w:eastAsia="Calibri"/>
          <w:color w:val="auto"/>
          <w:lang w:eastAsia="en-US"/>
        </w:rPr>
        <w:t>Frentzen</w:t>
      </w:r>
      <w:proofErr w:type="spellEnd"/>
      <w:r w:rsidRPr="005E01BD">
        <w:rPr>
          <w:rFonts w:eastAsia="Calibri"/>
          <w:i/>
          <w:iCs/>
          <w:color w:val="auto"/>
          <w:lang w:eastAsia="en-US"/>
        </w:rPr>
        <w:t xml:space="preserve"> et al.</w:t>
      </w:r>
      <w:r w:rsidRPr="005E01BD">
        <w:rPr>
          <w:rFonts w:eastAsia="Calibri"/>
          <w:color w:val="auto"/>
          <w:lang w:eastAsia="en-US"/>
        </w:rPr>
        <w:t xml:space="preserve"> 2025). Moreover, there was a massive behavioural change among the people as more or less individuals across the world were fostering loneliness, fear and anxiety during the time of social distances. Henceforth, virtual therapies seemed to be quite effective </w:t>
      </w:r>
      <w:r w:rsidR="00001EE9" w:rsidRPr="005E01BD">
        <w:rPr>
          <w:rFonts w:eastAsia="Calibri"/>
          <w:color w:val="auto"/>
          <w:lang w:eastAsia="en-US"/>
        </w:rPr>
        <w:t xml:space="preserve">in </w:t>
      </w:r>
      <w:r w:rsidRPr="005E01BD">
        <w:rPr>
          <w:rFonts w:eastAsia="Calibri"/>
          <w:color w:val="auto"/>
          <w:lang w:eastAsia="en-US"/>
        </w:rPr>
        <w:t xml:space="preserve">treating the affected individuals </w:t>
      </w:r>
      <w:r w:rsidR="001446CF" w:rsidRPr="005E01BD">
        <w:rPr>
          <w:rFonts w:eastAsia="Calibri"/>
          <w:color w:val="auto"/>
          <w:lang w:eastAsia="en-US"/>
        </w:rPr>
        <w:t>particularly in various region o</w:t>
      </w:r>
      <w:r w:rsidR="00001EE9" w:rsidRPr="005E01BD">
        <w:rPr>
          <w:rFonts w:eastAsia="Calibri"/>
          <w:color w:val="auto"/>
          <w:lang w:eastAsia="en-US"/>
        </w:rPr>
        <w:t>f</w:t>
      </w:r>
      <w:r w:rsidR="001446CF" w:rsidRPr="005E01BD">
        <w:rPr>
          <w:rFonts w:eastAsia="Calibri"/>
          <w:color w:val="auto"/>
          <w:lang w:eastAsia="en-US"/>
        </w:rPr>
        <w:t xml:space="preserve"> the UK such as England and Scotland</w:t>
      </w:r>
      <w:r w:rsidRPr="005E01BD">
        <w:rPr>
          <w:rFonts w:eastAsia="Calibri"/>
          <w:color w:val="auto"/>
          <w:lang w:eastAsia="en-US"/>
        </w:rPr>
        <w:t xml:space="preserve">. </w:t>
      </w:r>
    </w:p>
    <w:p w:rsidR="00E11914" w:rsidRPr="005E01BD" w:rsidRDefault="00E11914" w:rsidP="00E11914">
      <w:pPr>
        <w:spacing w:after="160"/>
        <w:rPr>
          <w:rFonts w:eastAsia="Calibri"/>
          <w:b/>
          <w:bCs/>
          <w:i/>
          <w:iCs/>
          <w:color w:val="auto"/>
          <w:lang w:eastAsia="en-US"/>
        </w:rPr>
      </w:pPr>
      <w:r w:rsidRPr="005E01BD">
        <w:rPr>
          <w:rFonts w:eastAsia="Calibri"/>
          <w:b/>
          <w:bCs/>
          <w:i/>
          <w:iCs/>
          <w:color w:val="auto"/>
          <w:lang w:eastAsia="en-US"/>
        </w:rPr>
        <w:t>Theme 4</w:t>
      </w:r>
    </w:p>
    <w:p w:rsidR="00E11914" w:rsidRPr="005E01BD" w:rsidRDefault="00E11914" w:rsidP="00E11914">
      <w:pPr>
        <w:spacing w:after="160"/>
        <w:rPr>
          <w:rFonts w:eastAsia="Calibri"/>
          <w:color w:val="auto"/>
          <w:lang w:eastAsia="en-US"/>
        </w:rPr>
      </w:pPr>
      <w:r w:rsidRPr="005E01BD">
        <w:rPr>
          <w:rFonts w:eastAsia="Calibri"/>
          <w:color w:val="auto"/>
          <w:lang w:eastAsia="en-US"/>
        </w:rPr>
        <w:t xml:space="preserve">Loneliness due to social-isolation has mainly triggered the mental health challenges among the individuals, cascading into several other neuromuscular disorders followed by chronic depression as found above. Hence, recommendations have been suggested to mitigate these </w:t>
      </w:r>
      <w:r w:rsidRPr="005E01BD">
        <w:rPr>
          <w:rFonts w:eastAsia="Calibri"/>
          <w:color w:val="auto"/>
          <w:lang w:eastAsia="en-US"/>
        </w:rPr>
        <w:lastRenderedPageBreak/>
        <w:t xml:space="preserve">issues, by addressing them and proposing apt therapeutic solutions. As per </w:t>
      </w:r>
      <w:proofErr w:type="spellStart"/>
      <w:r w:rsidRPr="005E01BD">
        <w:rPr>
          <w:rFonts w:eastAsia="Calibri"/>
          <w:color w:val="auto"/>
          <w:lang w:eastAsia="en-US"/>
        </w:rPr>
        <w:t>Scheiner</w:t>
      </w:r>
      <w:proofErr w:type="spellEnd"/>
      <w:r w:rsidRPr="005E01BD">
        <w:rPr>
          <w:rFonts w:eastAsia="Calibri"/>
          <w:color w:val="auto"/>
          <w:lang w:eastAsia="en-US"/>
        </w:rPr>
        <w:t xml:space="preserve"> </w:t>
      </w:r>
      <w:r w:rsidRPr="005E01BD">
        <w:rPr>
          <w:rFonts w:eastAsia="Calibri"/>
          <w:i/>
          <w:iCs/>
          <w:color w:val="auto"/>
          <w:lang w:eastAsia="en-US"/>
        </w:rPr>
        <w:t>et al.</w:t>
      </w:r>
      <w:r w:rsidRPr="005E01BD">
        <w:rPr>
          <w:rFonts w:eastAsia="Calibri"/>
          <w:color w:val="auto"/>
          <w:lang w:eastAsia="en-US"/>
        </w:rPr>
        <w:t xml:space="preserve"> (2023), finances, food, or housing issues were fuelled by the COVID-19, which had a negative impact on people’s health. Moreover, quarantine-led isolation deprived people from quality time-spending with friends and peer groups; instead, forced them to get habituated to social-media usage. The sedentary lifestyle also made people almost inert, negatively impacting their neuromuscular activities (</w:t>
      </w:r>
      <w:proofErr w:type="spellStart"/>
      <w:r w:rsidRPr="005E01BD">
        <w:rPr>
          <w:rFonts w:eastAsia="Calibri"/>
          <w:color w:val="auto"/>
          <w:lang w:eastAsia="en-US"/>
        </w:rPr>
        <w:t>Katarzyna</w:t>
      </w:r>
      <w:proofErr w:type="spellEnd"/>
      <w:r w:rsidRPr="005E01BD">
        <w:rPr>
          <w:rFonts w:eastAsia="Calibri"/>
          <w:color w:val="auto"/>
          <w:lang w:eastAsia="en-US"/>
        </w:rPr>
        <w:t xml:space="preserve"> </w:t>
      </w:r>
      <w:proofErr w:type="spellStart"/>
      <w:r w:rsidRPr="005E01BD">
        <w:rPr>
          <w:rFonts w:eastAsia="Calibri"/>
          <w:color w:val="auto"/>
          <w:lang w:eastAsia="en-US"/>
        </w:rPr>
        <w:t>Przewłócka</w:t>
      </w:r>
      <w:r w:rsidRPr="005E01BD">
        <w:rPr>
          <w:rFonts w:eastAsia="Calibri"/>
          <w:i/>
          <w:iCs/>
          <w:color w:val="auto"/>
          <w:lang w:eastAsia="en-US"/>
        </w:rPr>
        <w:t>et</w:t>
      </w:r>
      <w:proofErr w:type="spellEnd"/>
      <w:r w:rsidRPr="005E01BD">
        <w:rPr>
          <w:rFonts w:eastAsia="Calibri"/>
          <w:i/>
          <w:iCs/>
          <w:color w:val="auto"/>
          <w:lang w:eastAsia="en-US"/>
        </w:rPr>
        <w:t xml:space="preserve"> al.</w:t>
      </w:r>
      <w:r w:rsidRPr="005E01BD">
        <w:rPr>
          <w:rFonts w:eastAsia="Calibri"/>
          <w:color w:val="auto"/>
          <w:lang w:eastAsia="en-US"/>
        </w:rPr>
        <w:t xml:space="preserve">, 2024). Hence, psychosomatic therapies could be of great help for the adolescent individuals affected by the long COVID. </w:t>
      </w:r>
    </w:p>
    <w:p w:rsidR="00BB37A1" w:rsidRPr="005E01BD" w:rsidRDefault="00E11914" w:rsidP="00E11914">
      <w:pPr>
        <w:rPr>
          <w:rFonts w:eastAsia="Roboto"/>
          <w:color w:val="auto"/>
        </w:rPr>
      </w:pPr>
      <w:r w:rsidRPr="005E01BD">
        <w:rPr>
          <w:rFonts w:eastAsia="Calibri"/>
          <w:color w:val="auto"/>
          <w:lang w:eastAsia="en-US"/>
        </w:rPr>
        <w:t>A Strengths and Difficulties Questionnaire (SDQ) thus was held to measure how many adolescents were facing psychological difficulties. The behavioural-aspects and patterns were minutely observed among the adolescents and more than seventy five percent were found to suffer from stress and depression (</w:t>
      </w:r>
      <w:proofErr w:type="spellStart"/>
      <w:r w:rsidRPr="005E01BD">
        <w:rPr>
          <w:rFonts w:eastAsia="Calibri"/>
          <w:color w:val="auto"/>
          <w:lang w:eastAsia="en-US"/>
        </w:rPr>
        <w:t>Scheiner</w:t>
      </w:r>
      <w:proofErr w:type="spellEnd"/>
      <w:r w:rsidRPr="005E01BD">
        <w:rPr>
          <w:rFonts w:eastAsia="Calibri"/>
          <w:color w:val="auto"/>
          <w:lang w:eastAsia="en-US"/>
        </w:rPr>
        <w:t xml:space="preserve"> </w:t>
      </w:r>
      <w:r w:rsidRPr="005E01BD">
        <w:rPr>
          <w:rFonts w:eastAsia="Calibri"/>
          <w:i/>
          <w:iCs/>
          <w:color w:val="auto"/>
          <w:lang w:eastAsia="en-US"/>
        </w:rPr>
        <w:t>et al.</w:t>
      </w:r>
      <w:r w:rsidRPr="005E01BD">
        <w:rPr>
          <w:rFonts w:eastAsia="Calibri"/>
          <w:color w:val="auto"/>
          <w:lang w:eastAsia="en-US"/>
        </w:rPr>
        <w:t xml:space="preserve"> 2023). This was even followed by these children lacking their regular-social skills, which is surely a detrimental impact on their mental health. Henceforth, </w:t>
      </w:r>
      <w:proofErr w:type="spellStart"/>
      <w:r w:rsidRPr="005E01BD">
        <w:rPr>
          <w:rFonts w:eastAsia="Calibri"/>
          <w:color w:val="auto"/>
          <w:lang w:eastAsia="en-US"/>
        </w:rPr>
        <w:t>Malkomsen</w:t>
      </w:r>
      <w:proofErr w:type="spellEnd"/>
      <w:r w:rsidRPr="005E01BD">
        <w:rPr>
          <w:rFonts w:eastAsia="Calibri"/>
          <w:i/>
          <w:iCs/>
          <w:color w:val="auto"/>
          <w:lang w:eastAsia="en-US"/>
        </w:rPr>
        <w:t xml:space="preserve"> et al.</w:t>
      </w:r>
      <w:r w:rsidRPr="005E01BD">
        <w:rPr>
          <w:rFonts w:eastAsia="Calibri"/>
          <w:color w:val="auto"/>
          <w:lang w:eastAsia="en-US"/>
        </w:rPr>
        <w:t xml:space="preserve"> (2022) in this regard has recommended a cognitive behavioural therapy (CBT) and a practicing psychodynamic therapy (PDT) to mitigate major depressive disorders (MDD). The authors have also mentioned Conceptual Metaphor Theory (CMT), which states that using metaphorical terms in a mental health treatment can help organise the thought patterns. It is highly effective in CBT practices which can align emotions in a way that the flat words during the treatment might fail. Hence, to alleviate post-COVID issues, the therapists may try a metaphorical CBT training to help adolescents regulate their emotions in a healthy manner.</w:t>
      </w:r>
    </w:p>
    <w:p w:rsidR="005978E1" w:rsidRPr="005E01BD" w:rsidRDefault="005978E1" w:rsidP="00BB37A1">
      <w:pPr>
        <w:pStyle w:val="Heading2"/>
        <w:rPr>
          <w:color w:val="auto"/>
          <w:highlight w:val="white"/>
        </w:rPr>
      </w:pPr>
      <w:bookmarkStart w:id="97" w:name="_Toc218284295"/>
      <w:r w:rsidRPr="005E01BD">
        <w:rPr>
          <w:color w:val="auto"/>
          <w:highlight w:val="white"/>
        </w:rPr>
        <w:t>5.4 Implication of future research need</w:t>
      </w:r>
      <w:bookmarkEnd w:id="97"/>
    </w:p>
    <w:p w:rsidR="005978E1" w:rsidRPr="005E01BD" w:rsidRDefault="005978E1" w:rsidP="005978E1">
      <w:pPr>
        <w:rPr>
          <w:rFonts w:eastAsia="Times New Roman"/>
          <w:color w:val="auto"/>
          <w:highlight w:val="white"/>
        </w:rPr>
      </w:pPr>
      <w:r w:rsidRPr="005E01BD">
        <w:rPr>
          <w:rFonts w:eastAsia="Times New Roman"/>
          <w:color w:val="auto"/>
          <w:highlight w:val="white"/>
        </w:rPr>
        <w:t xml:space="preserve">The future study should enlarge the knowledge of the findings on mental health among adolescents, in addition to the prevalence rates. Longitudinal research is necessary as the current literature provides only temporary trends of anxiety and depression, but not their long-term ones. A more recent longitudinal meta-analysis has indicated that most of the reported cases are pre- and immediate post-COVID reports with no long-term reports, therefore limiting the long-term trend of mental health in adolescents (Furlong </w:t>
      </w:r>
      <w:r w:rsidR="00E11914" w:rsidRPr="005E01BD">
        <w:rPr>
          <w:rFonts w:eastAsia="Times New Roman"/>
          <w:i/>
          <w:iCs/>
          <w:color w:val="auto"/>
        </w:rPr>
        <w:t>et al.</w:t>
      </w:r>
      <w:r w:rsidRPr="005E01BD">
        <w:rPr>
          <w:rFonts w:eastAsia="Times New Roman"/>
          <w:color w:val="auto"/>
          <w:highlight w:val="white"/>
        </w:rPr>
        <w:t xml:space="preserve"> 2024). It should explore the social well-being and social disengagement, disregarding clinical measures of symptoms. The reduced social welfare may be enduring without any level of anxiety or depression that can be diagnosed. The ongoing measures are failing to represent the significant psychosocial outcomes. The second wave of investigation should be based on the causality processes and the variables of circumstances, especially the influence of the regional policies and service availability on the experiences of the adolescents. </w:t>
      </w:r>
    </w:p>
    <w:p w:rsidR="005978E1" w:rsidRPr="005E01BD" w:rsidRDefault="005978E1" w:rsidP="005978E1">
      <w:pPr>
        <w:rPr>
          <w:rFonts w:eastAsia="Times New Roman"/>
          <w:color w:val="auto"/>
          <w:highlight w:val="white"/>
        </w:rPr>
      </w:pPr>
      <w:r w:rsidRPr="005E01BD">
        <w:rPr>
          <w:rFonts w:eastAsia="Times New Roman"/>
          <w:color w:val="auto"/>
          <w:highlight w:val="white"/>
        </w:rPr>
        <w:lastRenderedPageBreak/>
        <w:t>The downside of intervention design, the lack of research on causal mechanisms, and the importance of national leadership in intervention design are cited in one publication review (</w:t>
      </w:r>
      <w:proofErr w:type="spellStart"/>
      <w:r w:rsidRPr="005E01BD">
        <w:rPr>
          <w:rFonts w:eastAsia="Times New Roman"/>
          <w:color w:val="auto"/>
          <w:highlight w:val="white"/>
        </w:rPr>
        <w:t>Banati</w:t>
      </w:r>
      <w:proofErr w:type="spellEnd"/>
      <w:r w:rsidRPr="005E01BD">
        <w:rPr>
          <w:rFonts w:eastAsia="Times New Roman"/>
          <w:color w:val="auto"/>
          <w:highlight w:val="white"/>
        </w:rPr>
        <w:t xml:space="preserve"> and </w:t>
      </w:r>
      <w:proofErr w:type="spellStart"/>
      <w:r w:rsidRPr="005E01BD">
        <w:rPr>
          <w:rFonts w:eastAsia="Times New Roman"/>
          <w:color w:val="auto"/>
          <w:highlight w:val="white"/>
        </w:rPr>
        <w:t>Idele</w:t>
      </w:r>
      <w:proofErr w:type="spellEnd"/>
      <w:r w:rsidRPr="005E01BD">
        <w:rPr>
          <w:rFonts w:eastAsia="Times New Roman"/>
          <w:color w:val="auto"/>
          <w:highlight w:val="white"/>
        </w:rPr>
        <w:t xml:space="preserve">, 2021). The identified gap will emphasize the necessity to research to provide effective support based on the systemic supports that will combine policy analysis and mental health outcomes. Protective and resilience factors in different populations are also in dire need as an object of study. Many of the existing studies emphasize the relationship between social support </w:t>
      </w:r>
      <w:proofErr w:type="gramStart"/>
      <w:r w:rsidRPr="005E01BD">
        <w:rPr>
          <w:rFonts w:eastAsia="Times New Roman"/>
          <w:color w:val="auto"/>
          <w:highlight w:val="white"/>
        </w:rPr>
        <w:t>or</w:t>
      </w:r>
      <w:proofErr w:type="gramEnd"/>
      <w:r w:rsidRPr="005E01BD">
        <w:rPr>
          <w:rFonts w:eastAsia="Times New Roman"/>
          <w:color w:val="auto"/>
          <w:highlight w:val="white"/>
        </w:rPr>
        <w:t xml:space="preserve"> school involvement and improved mental health outcomes and state that they should conduct a particular study, which will observe how these two variables are achieved (Goodwin </w:t>
      </w:r>
      <w:r w:rsidR="00E11914" w:rsidRPr="005E01BD">
        <w:rPr>
          <w:rFonts w:eastAsia="Times New Roman"/>
          <w:i/>
          <w:iCs/>
          <w:color w:val="auto"/>
        </w:rPr>
        <w:t>et al.</w:t>
      </w:r>
      <w:r w:rsidRPr="005E01BD">
        <w:rPr>
          <w:rFonts w:eastAsia="Times New Roman"/>
          <w:color w:val="auto"/>
          <w:highlight w:val="white"/>
        </w:rPr>
        <w:t xml:space="preserve"> 2025).  In England and Scotland, the equity-based designs should be implemented where the underrepresented groups (ex, rural, ethnic minorities) should be considered. This would deal with inequalities in reporting and access to mental health services, which are suggested in the current evidence and not explored in a systematic form. The discourse of these arenas will help address the gaps in the methodology, develop the policy, and reinstate the mental health of the adolescents after COVID.</w:t>
      </w:r>
    </w:p>
    <w:p w:rsidR="005978E1" w:rsidRPr="005E01BD" w:rsidRDefault="005978E1" w:rsidP="00BB37A1">
      <w:pPr>
        <w:pStyle w:val="Heading2"/>
        <w:rPr>
          <w:bCs w:val="0"/>
          <w:color w:val="auto"/>
          <w:highlight w:val="white"/>
        </w:rPr>
      </w:pPr>
      <w:bookmarkStart w:id="98" w:name="_Toc218271732"/>
      <w:bookmarkStart w:id="99" w:name="_Toc218284296"/>
      <w:r w:rsidRPr="005E01BD">
        <w:rPr>
          <w:color w:val="auto"/>
          <w:highlight w:val="white"/>
        </w:rPr>
        <w:t>5.5 Strength and limitation/bias</w:t>
      </w:r>
      <w:bookmarkEnd w:id="98"/>
      <w:bookmarkEnd w:id="99"/>
    </w:p>
    <w:p w:rsidR="005978E1" w:rsidRPr="005E01BD" w:rsidRDefault="005978E1" w:rsidP="005978E1">
      <w:pPr>
        <w:rPr>
          <w:rFonts w:eastAsia="Times New Roman"/>
          <w:color w:val="auto"/>
          <w:highlight w:val="white"/>
        </w:rPr>
      </w:pPr>
      <w:r w:rsidRPr="005E01BD">
        <w:rPr>
          <w:rFonts w:eastAsia="Times New Roman"/>
          <w:color w:val="auto"/>
          <w:highlight w:val="white"/>
        </w:rPr>
        <w:t xml:space="preserve">The articles reviewed have some strength that helps to obtain an idea of the mental health of teenagers following COVID-19. The longitudinal designs used in the COPSY cohort and longitudinal analyses include more information regarding mental health development over time, and not cross-sectional samples alone. These designs enable one to be in a position to observe the degradation or trend of resilience with time. General prevalence trends are demonstrated through systematic reviews, and recent findings of high prevalence of depressive and anxiety symptoms in adolescents during the pandemic, such as pooled prevalence rates of depression and anxiety, 25 and 20 percent, respectively, have license-wide findings (Ma </w:t>
      </w:r>
      <w:r w:rsidR="00E11914" w:rsidRPr="005E01BD">
        <w:rPr>
          <w:rFonts w:eastAsia="Times New Roman"/>
          <w:i/>
          <w:iCs/>
          <w:color w:val="auto"/>
        </w:rPr>
        <w:t>et al.</w:t>
      </w:r>
      <w:r w:rsidRPr="005E01BD">
        <w:rPr>
          <w:rFonts w:eastAsia="Times New Roman"/>
          <w:color w:val="auto"/>
          <w:highlight w:val="white"/>
        </w:rPr>
        <w:t>2021). The limitations and prejudices as well can be followed. Many studies use self-reporting measures, which may lead to the effects of reporting bias and social desirability bias, particularly among adolescents. The most popular types of surveys are cross-sectional and longitudinal studies, which cannot establish causation and assess the change in an individual, which is possible in longitudinal studies (</w:t>
      </w:r>
      <w:proofErr w:type="spellStart"/>
      <w:r w:rsidRPr="005E01BD">
        <w:rPr>
          <w:rFonts w:eastAsia="Times New Roman"/>
          <w:color w:val="auto"/>
          <w:highlight w:val="white"/>
        </w:rPr>
        <w:t>Maselko</w:t>
      </w:r>
      <w:r w:rsidR="00E11914" w:rsidRPr="005E01BD">
        <w:rPr>
          <w:rFonts w:eastAsia="Times New Roman"/>
          <w:i/>
          <w:iCs/>
          <w:color w:val="auto"/>
        </w:rPr>
        <w:t>et</w:t>
      </w:r>
      <w:proofErr w:type="spellEnd"/>
      <w:r w:rsidR="00E11914" w:rsidRPr="005E01BD">
        <w:rPr>
          <w:rFonts w:eastAsia="Times New Roman"/>
          <w:i/>
          <w:iCs/>
          <w:color w:val="auto"/>
        </w:rPr>
        <w:t xml:space="preserve"> al.</w:t>
      </w:r>
      <w:r w:rsidRPr="005E01BD">
        <w:rPr>
          <w:rFonts w:eastAsia="Times New Roman"/>
          <w:color w:val="auto"/>
          <w:highlight w:val="white"/>
        </w:rPr>
        <w:t xml:space="preserve">2024). The other one is the publisher’s bias, in which any significant results are more widely announced, thus exaggerating the prevalence of the negative results in the literature. It also has a geographic limitation of </w:t>
      </w:r>
      <w:proofErr w:type="spellStart"/>
      <w:r w:rsidRPr="005E01BD">
        <w:rPr>
          <w:rFonts w:eastAsia="Times New Roman"/>
          <w:color w:val="auto"/>
          <w:highlight w:val="white"/>
        </w:rPr>
        <w:t>generalisability</w:t>
      </w:r>
      <w:proofErr w:type="spellEnd"/>
      <w:r w:rsidRPr="005E01BD">
        <w:rPr>
          <w:rFonts w:eastAsia="Times New Roman"/>
          <w:color w:val="auto"/>
          <w:highlight w:val="white"/>
        </w:rPr>
        <w:t>. The initial huge meta-analyses were not representative enough because certain locations</w:t>
      </w:r>
      <w:r w:rsidR="00CD0F9D" w:rsidRPr="005E01BD">
        <w:rPr>
          <w:rFonts w:eastAsia="Times New Roman"/>
          <w:color w:val="auto"/>
          <w:highlight w:val="white"/>
        </w:rPr>
        <w:t xml:space="preserve"> were studied more</w:t>
      </w:r>
      <w:r w:rsidR="00CD0F9D" w:rsidRPr="005E01BD">
        <w:rPr>
          <w:rFonts w:eastAsia="Times New Roman"/>
          <w:color w:val="auto"/>
          <w:highlight w:val="white"/>
        </w:rPr>
        <w:tab/>
      </w:r>
      <w:r w:rsidRPr="005E01BD">
        <w:rPr>
          <w:rFonts w:eastAsia="Times New Roman"/>
          <w:color w:val="auto"/>
          <w:highlight w:val="white"/>
        </w:rPr>
        <w:t xml:space="preserve">, which does not allow for direct comparison of the results across the locations. The in equivalence or the under-reporting of the following demographic aspects, like socioeconomic status, ethnicity, and access to digital access, has consistently been a constraint of the equity </w:t>
      </w:r>
      <w:r w:rsidRPr="005E01BD">
        <w:rPr>
          <w:rFonts w:eastAsia="Times New Roman"/>
          <w:color w:val="auto"/>
          <w:highlight w:val="white"/>
        </w:rPr>
        <w:lastRenderedPageBreak/>
        <w:t>analysis. Attrition Longitudinal attrition (and small sample size) in a qualitative study further reduces external validity. The biases evidenced the similarity of the outcomes of these methods, but one can also suggest the intensity of augmented adolescent misery after the pandemic, and the necessity of rigid, descriptive research plans.</w:t>
      </w:r>
    </w:p>
    <w:p w:rsidR="00171A1C" w:rsidRPr="005E01BD" w:rsidRDefault="00171A1C" w:rsidP="00BB37A1">
      <w:pPr>
        <w:pStyle w:val="Heading2"/>
        <w:rPr>
          <w:color w:val="auto"/>
        </w:rPr>
      </w:pPr>
      <w:bookmarkStart w:id="100" w:name="_Toc218284297"/>
      <w:r w:rsidRPr="005E01BD">
        <w:rPr>
          <w:color w:val="auto"/>
          <w:highlight w:val="white"/>
        </w:rPr>
        <w:t>5.6 Summary</w:t>
      </w:r>
      <w:bookmarkEnd w:id="100"/>
    </w:p>
    <w:p w:rsidR="00171A1C" w:rsidRPr="005E01BD" w:rsidRDefault="00171A1C" w:rsidP="00171A1C">
      <w:pPr>
        <w:rPr>
          <w:color w:val="auto"/>
        </w:rPr>
      </w:pPr>
      <w:r w:rsidRPr="005E01BD">
        <w:rPr>
          <w:color w:val="auto"/>
        </w:rPr>
        <w:t xml:space="preserve">Chapter 5 highlighted the significant impact of the pandemic on mental health of adolescents in England and Scotland. It was clearly evident through the discussion that social disengagement and isolation forcefully done through lockdown mandates, pushed people’s mental health to an adverse edge. As a result, anxiety, depression, stress, or even suicidal </w:t>
      </w:r>
      <w:proofErr w:type="spellStart"/>
      <w:r w:rsidRPr="005E01BD">
        <w:rPr>
          <w:color w:val="auto"/>
        </w:rPr>
        <w:t>throughs</w:t>
      </w:r>
      <w:proofErr w:type="spellEnd"/>
      <w:r w:rsidRPr="005E01BD">
        <w:rPr>
          <w:color w:val="auto"/>
        </w:rPr>
        <w:t xml:space="preserve"> seemed to become predominant among the young people, especially the adolescence. However, the online peer support and local authorities’ intervention to tackle the situation with a resilient framework seemed to have supported the affected individuals. Finally, a metaphorical CBT therapy and psychodynamic therapy (PDT) were recommended to provide the best emotional support possible. </w:t>
      </w:r>
    </w:p>
    <w:p w:rsidR="003E5645" w:rsidRPr="005E01BD" w:rsidRDefault="00BB37A1" w:rsidP="00BB37A1">
      <w:pPr>
        <w:pStyle w:val="Heading2"/>
        <w:rPr>
          <w:color w:val="auto"/>
        </w:rPr>
      </w:pPr>
      <w:bookmarkStart w:id="101" w:name="_Toc218284298"/>
      <w:r w:rsidRPr="005E01BD">
        <w:rPr>
          <w:color w:val="auto"/>
        </w:rPr>
        <w:t xml:space="preserve">5.7 </w:t>
      </w:r>
      <w:r w:rsidR="003E5645" w:rsidRPr="005E01BD">
        <w:rPr>
          <w:color w:val="auto"/>
        </w:rPr>
        <w:t>Conclusion and recommendation</w:t>
      </w:r>
      <w:bookmarkEnd w:id="101"/>
    </w:p>
    <w:p w:rsidR="00ED0C98" w:rsidRPr="005E01BD" w:rsidRDefault="00ED0C98" w:rsidP="00832117">
      <w:pPr>
        <w:pStyle w:val="Heading3"/>
        <w:rPr>
          <w:color w:val="auto"/>
        </w:rPr>
      </w:pPr>
      <w:bookmarkStart w:id="102" w:name="_bq0l80s9b7vu" w:colFirst="0" w:colLast="0"/>
      <w:bookmarkStart w:id="103" w:name="_Toc218284299"/>
      <w:bookmarkEnd w:id="102"/>
      <w:r w:rsidRPr="005E01BD">
        <w:rPr>
          <w:color w:val="auto"/>
        </w:rPr>
        <w:t>5.7.1 Conclusion</w:t>
      </w:r>
      <w:bookmarkEnd w:id="103"/>
    </w:p>
    <w:p w:rsidR="00ED0C98" w:rsidRPr="005E01BD" w:rsidRDefault="00ED0C98" w:rsidP="00ED0C98">
      <w:pPr>
        <w:rPr>
          <w:color w:val="auto"/>
        </w:rPr>
      </w:pPr>
      <w:r w:rsidRPr="005E01BD">
        <w:rPr>
          <w:color w:val="auto"/>
        </w:rPr>
        <w:t xml:space="preserve">It has been identified that mental health and wellbeing has become significant public health issues in England and Scotland, especially after the </w:t>
      </w:r>
      <w:proofErr w:type="spellStart"/>
      <w:r w:rsidRPr="005E01BD">
        <w:rPr>
          <w:color w:val="auto"/>
        </w:rPr>
        <w:t>Covid</w:t>
      </w:r>
      <w:proofErr w:type="spellEnd"/>
      <w:r w:rsidRPr="005E01BD">
        <w:rPr>
          <w:color w:val="auto"/>
        </w:rPr>
        <w:t xml:space="preserve"> 19 pandemic. The findings of the study outlined that the majority of the adolescent pollution in England and Scotland are facing significant psychological issues and mental instability due to high social isolation and social disengagement. The findings outline that Covid-19 pandemic pervasiveness has increased the risks of social isolation, disengagement that are the main factors contributing to poor mental health and wellbeing. Issues such as anxiety, depression, poor communication and lack of socialization are found as key issues impacting the overall wellbeing and physical outcome among adolescents in England and Scotland. The report also outlined that the risk of self-harm and suicide among adolescent has also significantly increased by 17.4% as compared to pre pandemic situations. </w:t>
      </w:r>
      <w:proofErr w:type="spellStart"/>
      <w:r w:rsidRPr="005E01BD">
        <w:rPr>
          <w:color w:val="auto"/>
        </w:rPr>
        <w:t>Covid</w:t>
      </w:r>
      <w:proofErr w:type="spellEnd"/>
      <w:r w:rsidRPr="005E01BD">
        <w:rPr>
          <w:color w:val="auto"/>
        </w:rPr>
        <w:t xml:space="preserve">- 19 pandemic has adverse impact on the psychological wellbeing of the adolescent aging from 10 to 19 as it is a development stage for social, emotional and cognitive development. Thus, the study has emphasized on the impact that Covid-19 pandemic had on the adolescent population including the risks of anxiety, depression and social isolation in England and Scotland. </w:t>
      </w:r>
    </w:p>
    <w:p w:rsidR="00ED0C98" w:rsidRPr="005E01BD" w:rsidRDefault="00ED0C98" w:rsidP="00ED0C98">
      <w:pPr>
        <w:rPr>
          <w:color w:val="auto"/>
        </w:rPr>
      </w:pPr>
      <w:r w:rsidRPr="005E01BD">
        <w:rPr>
          <w:color w:val="auto"/>
        </w:rPr>
        <w:t xml:space="preserve">The findings and the discussion outlined that with increased and strict isolation after the </w:t>
      </w:r>
      <w:proofErr w:type="spellStart"/>
      <w:r w:rsidRPr="005E01BD">
        <w:rPr>
          <w:color w:val="auto"/>
        </w:rPr>
        <w:t>Covid</w:t>
      </w:r>
      <w:proofErr w:type="spellEnd"/>
      <w:r w:rsidRPr="005E01BD">
        <w:rPr>
          <w:color w:val="auto"/>
        </w:rPr>
        <w:t xml:space="preserve"> 19 outbreak, social engagement was impacted, hampering adolescent's capabilities to learn and communicate for cognitive development. Moreover, the lack of </w:t>
      </w:r>
      <w:r w:rsidR="00D02F42" w:rsidRPr="005E01BD">
        <w:rPr>
          <w:color w:val="auto"/>
        </w:rPr>
        <w:t>face-to-face</w:t>
      </w:r>
      <w:r w:rsidRPr="005E01BD">
        <w:rPr>
          <w:color w:val="auto"/>
        </w:rPr>
        <w:t xml:space="preserve"> contact with friends </w:t>
      </w:r>
      <w:r w:rsidRPr="005E01BD">
        <w:rPr>
          <w:color w:val="auto"/>
        </w:rPr>
        <w:lastRenderedPageBreak/>
        <w:t xml:space="preserve">and communication also adversely impacted the effectiveness of physical development for children in England and Scotland. However, social engagement through online platforms and interventions including talking therapies are found to be beneficial in addressing the internal issues faced by the adolescent populations. The analysis outlined that social media usage during and after the </w:t>
      </w:r>
      <w:proofErr w:type="spellStart"/>
      <w:r w:rsidRPr="005E01BD">
        <w:rPr>
          <w:color w:val="auto"/>
        </w:rPr>
        <w:t>Covid</w:t>
      </w:r>
      <w:proofErr w:type="spellEnd"/>
      <w:r w:rsidRPr="005E01BD">
        <w:rPr>
          <w:color w:val="auto"/>
        </w:rPr>
        <w:t xml:space="preserve"> 19 pandemic has increased significantly as an alternative way to interact, socialize and communicate with the wider populations. Social media platforms become a comprehensive way for entertainment and coping mechanisms, enabling individuals to obtain updated information and ensure </w:t>
      </w:r>
      <w:r w:rsidR="00D02F42" w:rsidRPr="005E01BD">
        <w:rPr>
          <w:color w:val="auto"/>
        </w:rPr>
        <w:t>two-way</w:t>
      </w:r>
      <w:r w:rsidRPr="005E01BD">
        <w:rPr>
          <w:color w:val="auto"/>
        </w:rPr>
        <w:t xml:space="preserve"> communication. Moreover, the use of talking therapies including CBT has also been highlighted as key interventions that assist in addressing the negative thought processing and anxiety among adolescent populations. The application of taking therapies such as CBT is effective as it focuses on undermining the negative through processing and assists in altering the thoughts to improve overall wellbeing. Thus, developing knowledge and understanding of the impact that social isolation and distancing have is significant for improving overall wellbeing and improved health outcomes. </w:t>
      </w:r>
    </w:p>
    <w:p w:rsidR="00ED0C98" w:rsidRPr="005E01BD" w:rsidRDefault="00ED0C98" w:rsidP="00832117">
      <w:pPr>
        <w:pStyle w:val="Heading3"/>
        <w:rPr>
          <w:color w:val="auto"/>
        </w:rPr>
      </w:pPr>
      <w:bookmarkStart w:id="104" w:name="_hjfeqkfet8o2" w:colFirst="0" w:colLast="0"/>
      <w:bookmarkStart w:id="105" w:name="_Toc218284300"/>
      <w:bookmarkEnd w:id="104"/>
      <w:r w:rsidRPr="005E01BD">
        <w:rPr>
          <w:color w:val="auto"/>
        </w:rPr>
        <w:t>5.7.2 Linking with objectives</w:t>
      </w:r>
      <w:bookmarkEnd w:id="105"/>
    </w:p>
    <w:p w:rsidR="00ED0C98" w:rsidRPr="005E01BD" w:rsidRDefault="00ED0C98" w:rsidP="00ED0C98">
      <w:pPr>
        <w:numPr>
          <w:ilvl w:val="0"/>
          <w:numId w:val="12"/>
        </w:numPr>
        <w:rPr>
          <w:b/>
          <w:bCs/>
          <w:color w:val="auto"/>
        </w:rPr>
      </w:pPr>
      <w:r w:rsidRPr="005E01BD">
        <w:rPr>
          <w:b/>
          <w:bCs/>
          <w:color w:val="auto"/>
        </w:rPr>
        <w:t xml:space="preserve">Linking with Objective 1 </w:t>
      </w:r>
    </w:p>
    <w:p w:rsidR="00ED0C98" w:rsidRPr="005E01BD" w:rsidRDefault="00ED0C98" w:rsidP="00ED0C98">
      <w:pPr>
        <w:rPr>
          <w:color w:val="auto"/>
        </w:rPr>
      </w:pPr>
      <w:r w:rsidRPr="005E01BD">
        <w:rPr>
          <w:color w:val="auto"/>
        </w:rPr>
        <w:t xml:space="preserve">Objective one of the studies focused on evaluating and contrasting the post Covid-19 prevalence of social disengagement anxiety, and depression among Adolescents in England and Scotland. The findings of the study fulfilled the objective by stating that the social disengagement from adolescence due to anxiety, depression and psychological instability has increased after the </w:t>
      </w:r>
      <w:proofErr w:type="spellStart"/>
      <w:r w:rsidRPr="005E01BD">
        <w:rPr>
          <w:color w:val="auto"/>
        </w:rPr>
        <w:t>Covid</w:t>
      </w:r>
      <w:proofErr w:type="spellEnd"/>
      <w:r w:rsidRPr="005E01BD">
        <w:rPr>
          <w:color w:val="auto"/>
        </w:rPr>
        <w:t xml:space="preserve"> 19 l pandemic. The findings also outline that the use of social media engagement has also increased during </w:t>
      </w:r>
      <w:proofErr w:type="spellStart"/>
      <w:r w:rsidRPr="005E01BD">
        <w:rPr>
          <w:color w:val="auto"/>
        </w:rPr>
        <w:t>Covid</w:t>
      </w:r>
      <w:proofErr w:type="spellEnd"/>
      <w:r w:rsidRPr="005E01BD">
        <w:rPr>
          <w:color w:val="auto"/>
        </w:rPr>
        <w:t xml:space="preserve"> among adolescents that causes depression through unrealistic social comparison and fear of missing out. </w:t>
      </w:r>
    </w:p>
    <w:p w:rsidR="00ED0C98" w:rsidRPr="005E01BD" w:rsidRDefault="00ED0C98" w:rsidP="00ED0C98">
      <w:pPr>
        <w:numPr>
          <w:ilvl w:val="0"/>
          <w:numId w:val="14"/>
        </w:numPr>
        <w:rPr>
          <w:b/>
          <w:bCs/>
          <w:color w:val="auto"/>
        </w:rPr>
      </w:pPr>
      <w:r w:rsidRPr="005E01BD">
        <w:rPr>
          <w:b/>
          <w:bCs/>
          <w:color w:val="auto"/>
        </w:rPr>
        <w:t>Linking with Objective 2</w:t>
      </w:r>
    </w:p>
    <w:p w:rsidR="00ED0C98" w:rsidRPr="005E01BD" w:rsidRDefault="00ED0C98" w:rsidP="00ED0C98">
      <w:pPr>
        <w:rPr>
          <w:color w:val="auto"/>
        </w:rPr>
      </w:pPr>
      <w:r w:rsidRPr="005E01BD">
        <w:rPr>
          <w:color w:val="auto"/>
        </w:rPr>
        <w:t>The second objective of the study focused on analysing the way the regional policies and service accessibility shape the live experience of the adolescent during the pandemic in England and Scotland. Policies and processes such as social solutions, distancing and quarantines were significant barriers that restrict social engagement, crucial for the development stage of adolescence to enhance cognitive and emotional capabilities. The government program and initiatives were also established in England for enabling healthcare professionals and social workers to work closely with adolescents to improve required care accessibility.</w:t>
      </w:r>
    </w:p>
    <w:p w:rsidR="00ED0C98" w:rsidRPr="005E01BD" w:rsidRDefault="00ED0C98" w:rsidP="00ED0C98">
      <w:pPr>
        <w:numPr>
          <w:ilvl w:val="0"/>
          <w:numId w:val="14"/>
        </w:numPr>
        <w:rPr>
          <w:b/>
          <w:bCs/>
          <w:color w:val="auto"/>
        </w:rPr>
      </w:pPr>
      <w:r w:rsidRPr="005E01BD">
        <w:rPr>
          <w:b/>
          <w:bCs/>
          <w:color w:val="auto"/>
        </w:rPr>
        <w:t>Linking with Objective 3</w:t>
      </w:r>
    </w:p>
    <w:p w:rsidR="00ED0C98" w:rsidRPr="005E01BD" w:rsidRDefault="00ED0C98" w:rsidP="00ED0C98">
      <w:pPr>
        <w:rPr>
          <w:color w:val="auto"/>
        </w:rPr>
      </w:pPr>
      <w:r w:rsidRPr="005E01BD">
        <w:rPr>
          <w:color w:val="auto"/>
        </w:rPr>
        <w:t xml:space="preserve">Objective 3 of the study emphasized on determining the difficulties in evaluating the mental health of Adolescents during </w:t>
      </w:r>
      <w:proofErr w:type="spellStart"/>
      <w:r w:rsidRPr="005E01BD">
        <w:rPr>
          <w:color w:val="auto"/>
        </w:rPr>
        <w:t>Covid</w:t>
      </w:r>
      <w:proofErr w:type="spellEnd"/>
      <w:r w:rsidRPr="005E01BD">
        <w:rPr>
          <w:color w:val="auto"/>
        </w:rPr>
        <w:t xml:space="preserve"> in England and Scotland. The finding of the study meets the </w:t>
      </w:r>
      <w:r w:rsidRPr="005E01BD">
        <w:rPr>
          <w:color w:val="auto"/>
        </w:rPr>
        <w:lastRenderedPageBreak/>
        <w:t xml:space="preserve">study objectives by reflecting that inequality in care accessibility and systematic bias to required care is a major barrier in evaluating adolescent’s mental health. Moreover, the risks of non-suicidal self-injury (NSSI) behaviours is also prevalent among young people in the Scotland and England hat increases the risks of self-harm and hamper effective assessment of mental health among the target population. On the other hand, poor awareness of psychological depression and anxiety along with lack of mental health literacy among communities are also significant barriers to care accessibility and quality. Thus, lack of awareness along with poor literacy needs to be addressed through offering community level social services and engagement. </w:t>
      </w:r>
    </w:p>
    <w:p w:rsidR="00ED0C98" w:rsidRPr="005E01BD" w:rsidRDefault="00ED0C98" w:rsidP="00ED0C98">
      <w:pPr>
        <w:numPr>
          <w:ilvl w:val="0"/>
          <w:numId w:val="14"/>
        </w:numPr>
        <w:rPr>
          <w:b/>
          <w:bCs/>
          <w:color w:val="auto"/>
        </w:rPr>
      </w:pPr>
      <w:r w:rsidRPr="005E01BD">
        <w:rPr>
          <w:b/>
          <w:bCs/>
          <w:color w:val="auto"/>
        </w:rPr>
        <w:t>Linking with Objective 4</w:t>
      </w:r>
    </w:p>
    <w:p w:rsidR="00ED0C98" w:rsidRPr="005E01BD" w:rsidRDefault="00ED0C98" w:rsidP="00ED0C98">
      <w:pPr>
        <w:rPr>
          <w:color w:val="auto"/>
        </w:rPr>
      </w:pPr>
      <w:r w:rsidRPr="005E01BD">
        <w:rPr>
          <w:color w:val="auto"/>
        </w:rPr>
        <w:t xml:space="preserve">Objective 4 emphasized on establishing effective methods and approaches that can be utilized for overcoming obstacles faced by adolescents regarding mental health and wellbeing in Scotland and England. The findings outlined that adopting a more comprehensive and therapeutic approach to eliminate negative thought processing is beneficial such as talking therapy and social engagement that are beneficial in improving cognitive and psychological capabilities. </w:t>
      </w:r>
    </w:p>
    <w:p w:rsidR="00ED0C98" w:rsidRPr="005E01BD" w:rsidRDefault="00ED0C98" w:rsidP="00832117">
      <w:pPr>
        <w:pStyle w:val="Heading3"/>
        <w:rPr>
          <w:color w:val="auto"/>
        </w:rPr>
      </w:pPr>
      <w:bookmarkStart w:id="106" w:name="_jvb2w3cewk9u" w:colFirst="0" w:colLast="0"/>
      <w:bookmarkStart w:id="107" w:name="_Toc218284301"/>
      <w:bookmarkEnd w:id="106"/>
      <w:r w:rsidRPr="005E01BD">
        <w:rPr>
          <w:color w:val="auto"/>
        </w:rPr>
        <w:t>5.7.3 Recommendation</w:t>
      </w:r>
      <w:bookmarkEnd w:id="107"/>
    </w:p>
    <w:p w:rsidR="00ED0C98" w:rsidRPr="005E01BD" w:rsidRDefault="00ED0C98" w:rsidP="00ED0C98">
      <w:pPr>
        <w:numPr>
          <w:ilvl w:val="0"/>
          <w:numId w:val="13"/>
        </w:numPr>
        <w:rPr>
          <w:b/>
          <w:bCs/>
          <w:color w:val="auto"/>
        </w:rPr>
      </w:pPr>
      <w:r w:rsidRPr="005E01BD">
        <w:rPr>
          <w:b/>
          <w:bCs/>
          <w:color w:val="auto"/>
        </w:rPr>
        <w:t xml:space="preserve">Recommendations 1- Utilising qualitative information obtained from survey results and questionnaire to improve finding accuracy </w:t>
      </w:r>
    </w:p>
    <w:p w:rsidR="00ED0C98" w:rsidRPr="005E01BD" w:rsidRDefault="00ED0C98" w:rsidP="00ED0C98">
      <w:pPr>
        <w:rPr>
          <w:b/>
          <w:bCs/>
          <w:color w:val="auto"/>
        </w:rPr>
      </w:pPr>
      <w:r w:rsidRPr="005E01BD">
        <w:rPr>
          <w:color w:val="auto"/>
        </w:rPr>
        <w:t xml:space="preserve">The study has integrated quantitative and qualitative information obtained from secondary databases and sources for supporting the findings and driving conclusions. </w:t>
      </w:r>
      <w:r w:rsidR="00C97871" w:rsidRPr="005E01BD">
        <w:rPr>
          <w:color w:val="auto"/>
        </w:rPr>
        <w:t>However,</w:t>
      </w:r>
      <w:r w:rsidRPr="005E01BD">
        <w:rPr>
          <w:color w:val="auto"/>
        </w:rPr>
        <w:t xml:space="preserve"> the use of survey results and questionnaires could have been beneficial for improving the accuracy of the finding and obtaining relevant information directly from the impacted population. </w:t>
      </w:r>
      <w:proofErr w:type="spellStart"/>
      <w:r w:rsidRPr="005E01BD">
        <w:rPr>
          <w:color w:val="auto"/>
        </w:rPr>
        <w:t>Theberath</w:t>
      </w:r>
      <w:r w:rsidR="00E11914" w:rsidRPr="005E01BD">
        <w:rPr>
          <w:i/>
          <w:iCs/>
          <w:color w:val="auto"/>
        </w:rPr>
        <w:t>et</w:t>
      </w:r>
      <w:proofErr w:type="spellEnd"/>
      <w:r w:rsidR="00E11914" w:rsidRPr="005E01BD">
        <w:rPr>
          <w:i/>
          <w:iCs/>
          <w:color w:val="auto"/>
        </w:rPr>
        <w:t xml:space="preserve"> al</w:t>
      </w:r>
      <w:proofErr w:type="gramStart"/>
      <w:r w:rsidR="00E11914" w:rsidRPr="005E01BD">
        <w:rPr>
          <w:i/>
          <w:iCs/>
          <w:color w:val="auto"/>
        </w:rPr>
        <w:t>.</w:t>
      </w:r>
      <w:r w:rsidRPr="005E01BD">
        <w:rPr>
          <w:color w:val="auto"/>
        </w:rPr>
        <w:t>(</w:t>
      </w:r>
      <w:proofErr w:type="gramEnd"/>
      <w:r w:rsidRPr="005E01BD">
        <w:rPr>
          <w:color w:val="auto"/>
        </w:rPr>
        <w:t xml:space="preserve">2022) have analysed that survey and questionnaire are an effective alternative for gathering information regarding the key barriers in accessing the required care and psychological support. The information gathering though questionnaires and surveys is efficient in providing insights on the current issues and validated information regarding the post </w:t>
      </w:r>
      <w:proofErr w:type="spellStart"/>
      <w:r w:rsidRPr="005E01BD">
        <w:rPr>
          <w:color w:val="auto"/>
        </w:rPr>
        <w:t>Covid</w:t>
      </w:r>
      <w:proofErr w:type="spellEnd"/>
      <w:r w:rsidRPr="005E01BD">
        <w:rPr>
          <w:color w:val="auto"/>
        </w:rPr>
        <w:t xml:space="preserve">- 19 impact on psychological wellbeing of individuals ageing from 10 to 19 in England and Scotland. </w:t>
      </w:r>
      <w:proofErr w:type="spellStart"/>
      <w:r w:rsidR="00154E93" w:rsidRPr="005E01BD">
        <w:rPr>
          <w:color w:val="auto"/>
          <w:szCs w:val="20"/>
          <w:shd w:val="clear" w:color="auto" w:fill="FFFFFF"/>
        </w:rPr>
        <w:t>Ojha</w:t>
      </w:r>
      <w:proofErr w:type="spellEnd"/>
      <w:r w:rsidR="00154E93" w:rsidRPr="005E01BD">
        <w:rPr>
          <w:color w:val="auto"/>
          <w:szCs w:val="20"/>
          <w:shd w:val="clear" w:color="auto" w:fill="FFFFFF"/>
        </w:rPr>
        <w:t xml:space="preserve"> and </w:t>
      </w:r>
      <w:proofErr w:type="gramStart"/>
      <w:r w:rsidR="00154E93" w:rsidRPr="005E01BD">
        <w:rPr>
          <w:color w:val="auto"/>
          <w:szCs w:val="20"/>
          <w:shd w:val="clear" w:color="auto" w:fill="FFFFFF"/>
        </w:rPr>
        <w:t>Gupta</w:t>
      </w:r>
      <w:r w:rsidRPr="005E01BD">
        <w:rPr>
          <w:color w:val="auto"/>
        </w:rPr>
        <w:t>(</w:t>
      </w:r>
      <w:proofErr w:type="gramEnd"/>
      <w:r w:rsidR="00154E93" w:rsidRPr="005E01BD">
        <w:rPr>
          <w:color w:val="auto"/>
        </w:rPr>
        <w:t>2025</w:t>
      </w:r>
      <w:r w:rsidRPr="005E01BD">
        <w:rPr>
          <w:color w:val="auto"/>
        </w:rPr>
        <w:t>) have also argued that questionnaire and survivors enable in gathering real time information of healthcare issues, and provide a comprehensive inf</w:t>
      </w:r>
      <w:r w:rsidR="00154E93" w:rsidRPr="005E01BD">
        <w:rPr>
          <w:color w:val="auto"/>
        </w:rPr>
        <w:t xml:space="preserve">ormation of the research areas. </w:t>
      </w:r>
      <w:r w:rsidRPr="005E01BD">
        <w:rPr>
          <w:color w:val="auto"/>
        </w:rPr>
        <w:t>Thus, the use of qualitative information through gathering information from questionnaires and surveys is effective in gathering accurate, relevant and reactive information from the targeted population.</w:t>
      </w:r>
    </w:p>
    <w:p w:rsidR="00ED0C98" w:rsidRPr="005E01BD" w:rsidRDefault="00ED0C98" w:rsidP="00ED0C98">
      <w:pPr>
        <w:numPr>
          <w:ilvl w:val="0"/>
          <w:numId w:val="13"/>
        </w:numPr>
        <w:rPr>
          <w:b/>
          <w:bCs/>
          <w:color w:val="auto"/>
        </w:rPr>
      </w:pPr>
      <w:r w:rsidRPr="005E01BD">
        <w:rPr>
          <w:b/>
          <w:bCs/>
          <w:color w:val="auto"/>
        </w:rPr>
        <w:t xml:space="preserve">Recommendations 2- Analysing the public health policies and initiatives established for the management of mental health and wellbeing of adolescent </w:t>
      </w:r>
    </w:p>
    <w:p w:rsidR="00ED0C98" w:rsidRPr="005E01BD" w:rsidRDefault="00ED0C98" w:rsidP="00ED0C98">
      <w:pPr>
        <w:rPr>
          <w:color w:val="auto"/>
        </w:rPr>
      </w:pPr>
      <w:r w:rsidRPr="005E01BD">
        <w:rPr>
          <w:color w:val="auto"/>
        </w:rPr>
        <w:lastRenderedPageBreak/>
        <w:t xml:space="preserve">The study has majorly focused on evaluating the impact that </w:t>
      </w:r>
      <w:proofErr w:type="spellStart"/>
      <w:r w:rsidRPr="005E01BD">
        <w:rPr>
          <w:color w:val="auto"/>
        </w:rPr>
        <w:t>Covid</w:t>
      </w:r>
      <w:proofErr w:type="spellEnd"/>
      <w:r w:rsidRPr="005E01BD">
        <w:rPr>
          <w:color w:val="auto"/>
        </w:rPr>
        <w:t xml:space="preserve"> 19 pandemic have on the psychological wellbeing of adolescents in England and Scotland. However, emphasis on mental health services and its accessibility to children and adolescents is lacking in the study. </w:t>
      </w:r>
      <w:proofErr w:type="spellStart"/>
      <w:r w:rsidRPr="005E01BD">
        <w:rPr>
          <w:color w:val="auto"/>
        </w:rPr>
        <w:t>Ní</w:t>
      </w:r>
      <w:proofErr w:type="spellEnd"/>
      <w:r w:rsidRPr="005E01BD">
        <w:rPr>
          <w:color w:val="auto"/>
        </w:rPr>
        <w:t xml:space="preserve"> </w:t>
      </w:r>
      <w:proofErr w:type="spellStart"/>
      <w:r w:rsidRPr="005E01BD">
        <w:rPr>
          <w:color w:val="auto"/>
        </w:rPr>
        <w:t>Charraighe</w:t>
      </w:r>
      <w:proofErr w:type="spellEnd"/>
      <w:r w:rsidRPr="005E01BD">
        <w:rPr>
          <w:color w:val="auto"/>
        </w:rPr>
        <w:t xml:space="preserve"> and Reynolds (2024) have outlined that helpline platforms in England such as </w:t>
      </w:r>
      <w:proofErr w:type="spellStart"/>
      <w:r w:rsidRPr="005E01BD">
        <w:rPr>
          <w:color w:val="auto"/>
        </w:rPr>
        <w:t>ChildLine</w:t>
      </w:r>
      <w:proofErr w:type="spellEnd"/>
      <w:r w:rsidRPr="005E01BD">
        <w:rPr>
          <w:color w:val="auto"/>
        </w:rPr>
        <w:t>, NSPCC and Samaritans actively work throughout the UK and England. The focuses on the platforms and helpline were providing right care and support to children and adolescents for mental health assistance during the pandemic</w:t>
      </w:r>
      <w:r w:rsidR="00154E93" w:rsidRPr="005E01BD">
        <w:rPr>
          <w:color w:val="auto"/>
        </w:rPr>
        <w:t xml:space="preserve"> (</w:t>
      </w:r>
      <w:proofErr w:type="spellStart"/>
      <w:r w:rsidR="00321B84" w:rsidRPr="005E01BD">
        <w:rPr>
          <w:color w:val="auto"/>
          <w:szCs w:val="20"/>
          <w:shd w:val="clear" w:color="auto" w:fill="FFFFFF"/>
        </w:rPr>
        <w:t>Armijos</w:t>
      </w:r>
      <w:proofErr w:type="spellEnd"/>
      <w:r w:rsidR="00321B84" w:rsidRPr="005E01BD">
        <w:rPr>
          <w:color w:val="auto"/>
          <w:szCs w:val="20"/>
          <w:shd w:val="clear" w:color="auto" w:fill="FFFFFF"/>
        </w:rPr>
        <w:t xml:space="preserve"> </w:t>
      </w:r>
      <w:r w:rsidR="00321B84" w:rsidRPr="005E01BD">
        <w:rPr>
          <w:i/>
          <w:color w:val="auto"/>
          <w:szCs w:val="20"/>
          <w:shd w:val="clear" w:color="auto" w:fill="FFFFFF"/>
        </w:rPr>
        <w:t>et al.</w:t>
      </w:r>
      <w:r w:rsidR="00321B84" w:rsidRPr="005E01BD">
        <w:rPr>
          <w:color w:val="auto"/>
          <w:szCs w:val="20"/>
          <w:shd w:val="clear" w:color="auto" w:fill="FFFFFF"/>
        </w:rPr>
        <w:t xml:space="preserve"> 2023</w:t>
      </w:r>
      <w:r w:rsidR="00154E93" w:rsidRPr="005E01BD">
        <w:rPr>
          <w:color w:val="auto"/>
        </w:rPr>
        <w:t>)</w:t>
      </w:r>
      <w:r w:rsidRPr="005E01BD">
        <w:rPr>
          <w:color w:val="auto"/>
        </w:rPr>
        <w:t xml:space="preserve">. </w:t>
      </w:r>
      <w:proofErr w:type="spellStart"/>
      <w:r w:rsidRPr="005E01BD">
        <w:rPr>
          <w:color w:val="auto"/>
        </w:rPr>
        <w:t>Bucci</w:t>
      </w:r>
      <w:proofErr w:type="spellEnd"/>
      <w:r w:rsidRPr="005E01BD">
        <w:rPr>
          <w:color w:val="auto"/>
        </w:rPr>
        <w:t xml:space="preserve"> </w:t>
      </w:r>
      <w:r w:rsidR="00E11914" w:rsidRPr="005E01BD">
        <w:rPr>
          <w:i/>
          <w:iCs/>
          <w:color w:val="auto"/>
        </w:rPr>
        <w:t>et al.</w:t>
      </w:r>
      <w:r w:rsidRPr="005E01BD">
        <w:rPr>
          <w:color w:val="auto"/>
        </w:rPr>
        <w:t>(2025) have also outlined that a comprehensive range of programs has been established in the UK including, Be inspired, Do something, Sooth Me, that are majorly focused on providing right access to care for adolescent’s psychological wellbeing. Such platforms and healthcare services in the UK and England are effective as it focuses on providing right care and facilitating including talking therapies to young people for accessing and managing psychological wellbeing.</w:t>
      </w:r>
    </w:p>
    <w:p w:rsidR="003E5645" w:rsidRPr="005E01BD" w:rsidRDefault="00BB37A1" w:rsidP="00BB37A1">
      <w:pPr>
        <w:pStyle w:val="Heading3"/>
        <w:rPr>
          <w:color w:val="auto"/>
        </w:rPr>
      </w:pPr>
      <w:bookmarkStart w:id="108" w:name="_Toc218284302"/>
      <w:r w:rsidRPr="005E01BD">
        <w:rPr>
          <w:color w:val="auto"/>
        </w:rPr>
        <w:t xml:space="preserve">5.7.4 </w:t>
      </w:r>
      <w:r w:rsidR="003E5645" w:rsidRPr="005E01BD">
        <w:rPr>
          <w:color w:val="auto"/>
        </w:rPr>
        <w:t>Practical and Theoretical implication</w:t>
      </w:r>
      <w:bookmarkEnd w:id="108"/>
    </w:p>
    <w:p w:rsidR="003E5645" w:rsidRPr="005E01BD" w:rsidRDefault="003E5645" w:rsidP="00BB37A1">
      <w:pPr>
        <w:rPr>
          <w:b/>
          <w:i/>
          <w:color w:val="auto"/>
        </w:rPr>
      </w:pPr>
      <w:bookmarkStart w:id="109" w:name="_fh8332c2h3h4" w:colFirst="0" w:colLast="0"/>
      <w:bookmarkEnd w:id="109"/>
      <w:r w:rsidRPr="005E01BD">
        <w:rPr>
          <w:b/>
          <w:i/>
          <w:color w:val="auto"/>
        </w:rPr>
        <w:t>Practical implication of peer-support programs and expanding equitable access to community</w:t>
      </w:r>
    </w:p>
    <w:p w:rsidR="003E5645" w:rsidRPr="005E01BD" w:rsidRDefault="003E5645" w:rsidP="005E6B26">
      <w:pPr>
        <w:rPr>
          <w:color w:val="auto"/>
        </w:rPr>
      </w:pPr>
      <w:bookmarkStart w:id="110" w:name="_qvmxs7i58zc" w:colFirst="0" w:colLast="0"/>
      <w:bookmarkEnd w:id="110"/>
      <w:r w:rsidRPr="005E01BD">
        <w:rPr>
          <w:color w:val="auto"/>
        </w:rPr>
        <w:t xml:space="preserve">As the post-COVID-19 mental health issues have been found prevalent among the young adolescents, their academic institutes may introduce peer-support programs. According to Merchant </w:t>
      </w:r>
      <w:r w:rsidR="00E11914" w:rsidRPr="005E01BD">
        <w:rPr>
          <w:i/>
          <w:iCs/>
          <w:color w:val="auto"/>
        </w:rPr>
        <w:t>et al.</w:t>
      </w:r>
      <w:r w:rsidRPr="005E01BD">
        <w:rPr>
          <w:color w:val="auto"/>
        </w:rPr>
        <w:t xml:space="preserve"> (2022), several affected individuals have undergone peer-support programs online after the pandemic to get community support. A survey result has showcased significant mental-health benefits among the participants. Individuals mostly found </w:t>
      </w:r>
      <w:r w:rsidR="00150B3A" w:rsidRPr="005E01BD">
        <w:rPr>
          <w:color w:val="auto"/>
        </w:rPr>
        <w:t>to have</w:t>
      </w:r>
      <w:r w:rsidRPr="005E01BD">
        <w:rPr>
          <w:color w:val="auto"/>
        </w:rPr>
        <w:t xml:space="preserve"> mental-health challenges regarding PTSD, anxiety and depression. </w:t>
      </w:r>
      <w:proofErr w:type="gramStart"/>
      <w:r w:rsidRPr="005E01BD">
        <w:rPr>
          <w:color w:val="auto"/>
        </w:rPr>
        <w:t>These digital peer-support</w:t>
      </w:r>
      <w:proofErr w:type="gramEnd"/>
      <w:r w:rsidRPr="005E01BD">
        <w:rPr>
          <w:color w:val="auto"/>
        </w:rPr>
        <w:t xml:space="preserve"> has enhanced the accessibility for mental-health solutions even during </w:t>
      </w:r>
      <w:r w:rsidR="00150B3A" w:rsidRPr="005E01BD">
        <w:rPr>
          <w:color w:val="auto"/>
        </w:rPr>
        <w:t>the social</w:t>
      </w:r>
      <w:r w:rsidRPr="005E01BD">
        <w:rPr>
          <w:color w:val="auto"/>
        </w:rPr>
        <w:t xml:space="preserve">-distances. Its further usage can alleviate the transport costs and stigmatised social-mentality by creating a seamless interaction between affected individuals and therapists. </w:t>
      </w:r>
    </w:p>
    <w:p w:rsidR="003E5645" w:rsidRPr="005E01BD" w:rsidRDefault="003E5645" w:rsidP="00BB37A1">
      <w:pPr>
        <w:rPr>
          <w:b/>
          <w:i/>
          <w:color w:val="auto"/>
        </w:rPr>
      </w:pPr>
      <w:bookmarkStart w:id="111" w:name="_v2750atzh4rp" w:colFirst="0" w:colLast="0"/>
      <w:bookmarkEnd w:id="111"/>
      <w:r w:rsidRPr="005E01BD">
        <w:rPr>
          <w:b/>
          <w:i/>
          <w:color w:val="auto"/>
        </w:rPr>
        <w:t>Theoretical implications through ecological systems theory and CBT</w:t>
      </w:r>
    </w:p>
    <w:p w:rsidR="003E5645" w:rsidRPr="005E01BD" w:rsidRDefault="003E5645" w:rsidP="00BB37A1">
      <w:pPr>
        <w:rPr>
          <w:color w:val="auto"/>
        </w:rPr>
      </w:pPr>
      <w:r w:rsidRPr="005E01BD">
        <w:rPr>
          <w:color w:val="auto"/>
        </w:rPr>
        <w:t xml:space="preserve">The above findings have also mentioned the implications of </w:t>
      </w:r>
      <w:proofErr w:type="spellStart"/>
      <w:r w:rsidRPr="005E01BD">
        <w:rPr>
          <w:color w:val="auto"/>
        </w:rPr>
        <w:t>Bronfenbrenner’s</w:t>
      </w:r>
      <w:proofErr w:type="spellEnd"/>
      <w:r w:rsidRPr="005E01BD">
        <w:rPr>
          <w:color w:val="auto"/>
        </w:rPr>
        <w:t xml:space="preserve"> ecological systems theory and cognitive behavioural theory to highlight how adolescents’ minds are affected by their environments. Flynn and Mathias (2023</w:t>
      </w:r>
      <w:r w:rsidR="00BB37A1" w:rsidRPr="005E01BD">
        <w:rPr>
          <w:color w:val="auto"/>
        </w:rPr>
        <w:t>)</w:t>
      </w:r>
      <w:r w:rsidRPr="005E01BD">
        <w:rPr>
          <w:color w:val="auto"/>
        </w:rPr>
        <w:t xml:space="preserve"> underpinned how the </w:t>
      </w:r>
      <w:proofErr w:type="spellStart"/>
      <w:r w:rsidRPr="005E01BD">
        <w:rPr>
          <w:color w:val="auto"/>
        </w:rPr>
        <w:t>exo</w:t>
      </w:r>
      <w:proofErr w:type="spellEnd"/>
      <w:r w:rsidRPr="005E01BD">
        <w:rPr>
          <w:color w:val="auto"/>
        </w:rPr>
        <w:t xml:space="preserve"> (outer-environment), </w:t>
      </w:r>
      <w:proofErr w:type="spellStart"/>
      <w:r w:rsidRPr="005E01BD">
        <w:rPr>
          <w:color w:val="auto"/>
        </w:rPr>
        <w:t>mesosystem</w:t>
      </w:r>
      <w:proofErr w:type="spellEnd"/>
      <w:r w:rsidRPr="005E01BD">
        <w:rPr>
          <w:color w:val="auto"/>
        </w:rPr>
        <w:t xml:space="preserve"> (immediate social community) and </w:t>
      </w:r>
      <w:r w:rsidR="00150B3A" w:rsidRPr="005E01BD">
        <w:rPr>
          <w:color w:val="auto"/>
        </w:rPr>
        <w:t>macro system</w:t>
      </w:r>
      <w:r w:rsidRPr="005E01BD">
        <w:rPr>
          <w:color w:val="auto"/>
        </w:rPr>
        <w:t xml:space="preserve"> in environment in </w:t>
      </w:r>
      <w:proofErr w:type="spellStart"/>
      <w:r w:rsidRPr="005E01BD">
        <w:rPr>
          <w:color w:val="auto"/>
        </w:rPr>
        <w:t>Bronfenbrenner’s</w:t>
      </w:r>
      <w:proofErr w:type="spellEnd"/>
      <w:r w:rsidRPr="005E01BD">
        <w:rPr>
          <w:color w:val="auto"/>
        </w:rPr>
        <w:t xml:space="preserve"> ecological systems theory are responsible for implicating regional regulations and norms. These altogether impact individuals' mental-frame by altering their sense of belonging in a society. As per </w:t>
      </w:r>
      <w:proofErr w:type="spellStart"/>
      <w:r w:rsidRPr="005E01BD">
        <w:rPr>
          <w:color w:val="auto"/>
        </w:rPr>
        <w:t>Matthys</w:t>
      </w:r>
      <w:proofErr w:type="spellEnd"/>
      <w:r w:rsidRPr="005E01BD">
        <w:rPr>
          <w:color w:val="auto"/>
        </w:rPr>
        <w:t xml:space="preserve"> and </w:t>
      </w:r>
      <w:proofErr w:type="spellStart"/>
      <w:r w:rsidRPr="005E01BD">
        <w:rPr>
          <w:color w:val="auto"/>
        </w:rPr>
        <w:t>Schutter</w:t>
      </w:r>
      <w:proofErr w:type="spellEnd"/>
      <w:r w:rsidRPr="005E01BD">
        <w:rPr>
          <w:color w:val="auto"/>
        </w:rPr>
        <w:t xml:space="preserve"> (2022), the cognitive behavioural theory promulgates the significance of self-reflection to regulate emotions healthily. Using the core </w:t>
      </w:r>
      <w:r w:rsidRPr="005E01BD">
        <w:rPr>
          <w:color w:val="auto"/>
        </w:rPr>
        <w:lastRenderedPageBreak/>
        <w:t xml:space="preserve">principles of these two theories, adolescents in England and Scotland can create a nurturing environment around </w:t>
      </w:r>
      <w:proofErr w:type="gramStart"/>
      <w:r w:rsidRPr="005E01BD">
        <w:rPr>
          <w:color w:val="auto"/>
        </w:rPr>
        <w:t>themselves</w:t>
      </w:r>
      <w:proofErr w:type="gramEnd"/>
      <w:r w:rsidRPr="005E01BD">
        <w:rPr>
          <w:color w:val="auto"/>
        </w:rPr>
        <w:t xml:space="preserve"> and self-assess for developing mental-wellbeing. </w:t>
      </w:r>
    </w:p>
    <w:p w:rsidR="00ED0C98" w:rsidRPr="005E01BD" w:rsidRDefault="00ED0C98" w:rsidP="00832117">
      <w:pPr>
        <w:pStyle w:val="Heading3"/>
        <w:rPr>
          <w:color w:val="auto"/>
        </w:rPr>
      </w:pPr>
      <w:bookmarkStart w:id="112" w:name="_Toc218284303"/>
      <w:r w:rsidRPr="005E01BD">
        <w:rPr>
          <w:color w:val="auto"/>
        </w:rPr>
        <w:t>5.7.5Future scope</w:t>
      </w:r>
      <w:bookmarkEnd w:id="112"/>
    </w:p>
    <w:p w:rsidR="00ED0C98" w:rsidRPr="005E01BD" w:rsidRDefault="00ED0C98" w:rsidP="00ED0C98">
      <w:pPr>
        <w:rPr>
          <w:color w:val="auto"/>
        </w:rPr>
      </w:pPr>
      <w:r w:rsidRPr="005E01BD">
        <w:rPr>
          <w:color w:val="auto"/>
        </w:rPr>
        <w:t xml:space="preserve">The current study has significantly focused on analysing the impact of </w:t>
      </w:r>
      <w:proofErr w:type="spellStart"/>
      <w:r w:rsidRPr="005E01BD">
        <w:rPr>
          <w:color w:val="auto"/>
        </w:rPr>
        <w:t>Covid</w:t>
      </w:r>
      <w:proofErr w:type="spellEnd"/>
      <w:r w:rsidRPr="005E01BD">
        <w:rPr>
          <w:color w:val="auto"/>
        </w:rPr>
        <w:t xml:space="preserve"> 19 pandemic on the mental health outcome of the adolescent by analysing information from Scotland and England. </w:t>
      </w:r>
      <w:proofErr w:type="spellStart"/>
      <w:r w:rsidRPr="005E01BD">
        <w:rPr>
          <w:color w:val="auto"/>
        </w:rPr>
        <w:t>Branje</w:t>
      </w:r>
      <w:proofErr w:type="spellEnd"/>
      <w:r w:rsidRPr="005E01BD">
        <w:rPr>
          <w:color w:val="auto"/>
        </w:rPr>
        <w:t xml:space="preserve"> (2023) have outlined that the UK experiences a significant increase in mental issues rates among adolescents including 79% increase in depressive symptoms, 76% in anxiety and 70% increase in stress among people aging from 11 to 24 years of age. Thus, future scope of the study can be enabled through focusing on specific regions and segments of the population such as in the UK that assist in improving the quality of the findings and enable comprehension of the issues. </w:t>
      </w:r>
    </w:p>
    <w:p w:rsidR="00ED0C98" w:rsidRPr="005E01BD" w:rsidRDefault="00ED0C98" w:rsidP="00BB37A1">
      <w:pPr>
        <w:rPr>
          <w:color w:val="auto"/>
        </w:rPr>
      </w:pPr>
    </w:p>
    <w:p w:rsidR="00171A1C" w:rsidRPr="005E01BD" w:rsidRDefault="00171A1C" w:rsidP="005978E1">
      <w:pPr>
        <w:rPr>
          <w:rFonts w:eastAsia="Times New Roman"/>
          <w:color w:val="auto"/>
          <w:highlight w:val="white"/>
        </w:rPr>
      </w:pPr>
    </w:p>
    <w:p w:rsidR="00676334" w:rsidRPr="005E01BD" w:rsidRDefault="00676334" w:rsidP="00676334">
      <w:pPr>
        <w:rPr>
          <w:rFonts w:eastAsia="Times New Roman"/>
          <w:b/>
          <w:bCs/>
          <w:color w:val="auto"/>
          <w:highlight w:val="white"/>
        </w:rPr>
      </w:pPr>
    </w:p>
    <w:p w:rsidR="00154E93" w:rsidRPr="005E01BD" w:rsidRDefault="00154E93">
      <w:pPr>
        <w:rPr>
          <w:b/>
          <w:bCs/>
          <w:color w:val="auto"/>
        </w:rPr>
      </w:pPr>
      <w:bookmarkStart w:id="113" w:name="_heading=h.qtwxhca1a3e9" w:colFirst="0" w:colLast="0"/>
      <w:bookmarkEnd w:id="113"/>
      <w:r w:rsidRPr="005E01BD">
        <w:rPr>
          <w:color w:val="auto"/>
        </w:rPr>
        <w:br w:type="page"/>
      </w:r>
    </w:p>
    <w:p w:rsidR="00BC69EE" w:rsidRPr="005E01BD" w:rsidRDefault="00CC5224" w:rsidP="004B3B6A">
      <w:pPr>
        <w:pStyle w:val="Heading1"/>
        <w:rPr>
          <w:color w:val="auto"/>
        </w:rPr>
      </w:pPr>
      <w:bookmarkStart w:id="114" w:name="_Toc218284304"/>
      <w:r w:rsidRPr="005E01BD">
        <w:rPr>
          <w:color w:val="auto"/>
        </w:rPr>
        <w:lastRenderedPageBreak/>
        <w:t>References</w:t>
      </w:r>
      <w:bookmarkEnd w:id="114"/>
    </w:p>
    <w:p w:rsidR="00BC69EE" w:rsidRPr="005E01BD" w:rsidRDefault="00CC5224">
      <w:pPr>
        <w:rPr>
          <w:b/>
          <w:bCs/>
          <w:i/>
          <w:iCs/>
          <w:color w:val="auto"/>
        </w:rPr>
      </w:pPr>
      <w:r w:rsidRPr="005E01BD">
        <w:rPr>
          <w:b/>
          <w:bCs/>
          <w:i/>
          <w:iCs/>
          <w:color w:val="auto"/>
        </w:rPr>
        <w:t>CHAPTER 1</w:t>
      </w:r>
    </w:p>
    <w:p w:rsidR="003961F2" w:rsidRPr="005E01BD" w:rsidRDefault="003961F2" w:rsidP="003961F2">
      <w:pPr>
        <w:spacing w:before="240" w:after="240"/>
        <w:rPr>
          <w:color w:val="auto"/>
        </w:rPr>
      </w:pPr>
      <w:proofErr w:type="spellStart"/>
      <w:proofErr w:type="gramStart"/>
      <w:r w:rsidRPr="005E01BD">
        <w:rPr>
          <w:color w:val="auto"/>
        </w:rPr>
        <w:t>Correia</w:t>
      </w:r>
      <w:proofErr w:type="spellEnd"/>
      <w:r w:rsidRPr="005E01BD">
        <w:rPr>
          <w:color w:val="auto"/>
        </w:rPr>
        <w:t xml:space="preserve"> de Matos, R., </w:t>
      </w:r>
      <w:proofErr w:type="spellStart"/>
      <w:r w:rsidRPr="005E01BD">
        <w:rPr>
          <w:color w:val="auto"/>
        </w:rPr>
        <w:t>Nascimento</w:t>
      </w:r>
      <w:proofErr w:type="spellEnd"/>
      <w:r w:rsidRPr="005E01BD">
        <w:rPr>
          <w:color w:val="auto"/>
        </w:rPr>
        <w:t xml:space="preserve">, G.D., Campos </w:t>
      </w:r>
      <w:proofErr w:type="spellStart"/>
      <w:r w:rsidRPr="005E01BD">
        <w:rPr>
          <w:color w:val="auto"/>
        </w:rPr>
        <w:t>Fernandes</w:t>
      </w:r>
      <w:proofErr w:type="spellEnd"/>
      <w:r w:rsidRPr="005E01BD">
        <w:rPr>
          <w:color w:val="auto"/>
        </w:rPr>
        <w:t>, A. and Matos, C., (2025).</w:t>
      </w:r>
      <w:proofErr w:type="gramEnd"/>
      <w:r w:rsidRPr="005E01BD">
        <w:rPr>
          <w:color w:val="auto"/>
        </w:rPr>
        <w:t xml:space="preserve"> The Integration of Social and Health Sectors in Scotland: An Analysis from the Prism of Different Public Policy Models. </w:t>
      </w:r>
      <w:r w:rsidRPr="005E01BD">
        <w:rPr>
          <w:i/>
          <w:iCs/>
          <w:color w:val="auto"/>
        </w:rPr>
        <w:t>Journal of Market Access &amp; Health Policy</w:t>
      </w:r>
      <w:r w:rsidRPr="005E01BD">
        <w:rPr>
          <w:color w:val="auto"/>
        </w:rPr>
        <w:t xml:space="preserve">, </w:t>
      </w:r>
      <w:r w:rsidRPr="005E01BD">
        <w:rPr>
          <w:i/>
          <w:iCs/>
          <w:color w:val="auto"/>
        </w:rPr>
        <w:t>13</w:t>
      </w:r>
      <w:r w:rsidRPr="005E01BD">
        <w:rPr>
          <w:color w:val="auto"/>
        </w:rPr>
        <w:t>(1), p.8.</w:t>
      </w:r>
    </w:p>
    <w:p w:rsidR="003961F2" w:rsidRPr="005E01BD" w:rsidRDefault="003961F2" w:rsidP="003961F2">
      <w:pPr>
        <w:spacing w:before="240" w:after="240"/>
        <w:rPr>
          <w:color w:val="auto"/>
        </w:rPr>
      </w:pPr>
      <w:proofErr w:type="gramStart"/>
      <w:r w:rsidRPr="005E01BD">
        <w:rPr>
          <w:color w:val="auto"/>
        </w:rPr>
        <w:t xml:space="preserve">Daniel, S., </w:t>
      </w:r>
      <w:proofErr w:type="spellStart"/>
      <w:r w:rsidRPr="005E01BD">
        <w:rPr>
          <w:color w:val="auto"/>
        </w:rPr>
        <w:t>Volcko</w:t>
      </w:r>
      <w:proofErr w:type="spellEnd"/>
      <w:r w:rsidRPr="005E01BD">
        <w:rPr>
          <w:color w:val="auto"/>
        </w:rPr>
        <w:t xml:space="preserve">, L., </w:t>
      </w:r>
      <w:proofErr w:type="spellStart"/>
      <w:r w:rsidRPr="005E01BD">
        <w:rPr>
          <w:color w:val="auto"/>
        </w:rPr>
        <w:t>Bassi</w:t>
      </w:r>
      <w:proofErr w:type="spellEnd"/>
      <w:r w:rsidRPr="005E01BD">
        <w:rPr>
          <w:color w:val="auto"/>
        </w:rPr>
        <w:t xml:space="preserve">, E., Hews-Girard, J., Bright, K., Barker, M., Norman, L., </w:t>
      </w:r>
      <w:proofErr w:type="spellStart"/>
      <w:r w:rsidRPr="005E01BD">
        <w:rPr>
          <w:color w:val="auto"/>
        </w:rPr>
        <w:t>Pintson</w:t>
      </w:r>
      <w:proofErr w:type="spellEnd"/>
      <w:r w:rsidRPr="005E01BD">
        <w:rPr>
          <w:color w:val="auto"/>
        </w:rPr>
        <w:t xml:space="preserve">, K., Henry, G., </w:t>
      </w:r>
      <w:proofErr w:type="spellStart"/>
      <w:r w:rsidRPr="005E01BD">
        <w:rPr>
          <w:color w:val="auto"/>
        </w:rPr>
        <w:t>Soufi</w:t>
      </w:r>
      <w:proofErr w:type="spellEnd"/>
      <w:r w:rsidRPr="005E01BD">
        <w:rPr>
          <w:color w:val="auto"/>
        </w:rPr>
        <w:t xml:space="preserve">, S. and </w:t>
      </w:r>
      <w:proofErr w:type="spellStart"/>
      <w:r w:rsidRPr="005E01BD">
        <w:rPr>
          <w:color w:val="auto"/>
        </w:rPr>
        <w:t>Omorotionmwan</w:t>
      </w:r>
      <w:proofErr w:type="spellEnd"/>
      <w:r w:rsidRPr="005E01BD">
        <w:rPr>
          <w:color w:val="auto"/>
        </w:rPr>
        <w:t xml:space="preserve">, C.E., (2025).Exploring Youth Perspectives on Digital Mental Health Platforms: Qualitative Descriptive </w:t>
      </w:r>
      <w:proofErr w:type="spellStart"/>
      <w:r w:rsidRPr="005E01BD">
        <w:rPr>
          <w:color w:val="auto"/>
        </w:rPr>
        <w:t>Study.</w:t>
      </w:r>
      <w:r w:rsidRPr="005E01BD">
        <w:rPr>
          <w:i/>
          <w:iCs/>
          <w:color w:val="auto"/>
        </w:rPr>
        <w:t>JMIR</w:t>
      </w:r>
      <w:proofErr w:type="spellEnd"/>
      <w:r w:rsidRPr="005E01BD">
        <w:rPr>
          <w:i/>
          <w:iCs/>
          <w:color w:val="auto"/>
        </w:rPr>
        <w:t xml:space="preserve"> Human Factors</w:t>
      </w:r>
      <w:r w:rsidRPr="005E01BD">
        <w:rPr>
          <w:color w:val="auto"/>
        </w:rPr>
        <w:t xml:space="preserve">, </w:t>
      </w:r>
      <w:r w:rsidRPr="005E01BD">
        <w:rPr>
          <w:i/>
          <w:iCs/>
          <w:color w:val="auto"/>
        </w:rPr>
        <w:t>12</w:t>
      </w:r>
      <w:r w:rsidRPr="005E01BD">
        <w:rPr>
          <w:color w:val="auto"/>
        </w:rPr>
        <w:t>, p.e69907.</w:t>
      </w:r>
      <w:proofErr w:type="gramEnd"/>
    </w:p>
    <w:p w:rsidR="003961F2" w:rsidRPr="005E01BD" w:rsidRDefault="003961F2" w:rsidP="003961F2">
      <w:pPr>
        <w:spacing w:before="240" w:after="240"/>
        <w:rPr>
          <w:color w:val="auto"/>
        </w:rPr>
      </w:pPr>
      <w:proofErr w:type="spellStart"/>
      <w:proofErr w:type="gramStart"/>
      <w:r w:rsidRPr="005E01BD">
        <w:rPr>
          <w:color w:val="auto"/>
        </w:rPr>
        <w:t>Frentzen</w:t>
      </w:r>
      <w:proofErr w:type="spellEnd"/>
      <w:r w:rsidRPr="005E01BD">
        <w:rPr>
          <w:color w:val="auto"/>
        </w:rPr>
        <w:t xml:space="preserve">, E., </w:t>
      </w:r>
      <w:proofErr w:type="spellStart"/>
      <w:r w:rsidRPr="005E01BD">
        <w:rPr>
          <w:color w:val="auto"/>
        </w:rPr>
        <w:t>Fegert</w:t>
      </w:r>
      <w:proofErr w:type="spellEnd"/>
      <w:r w:rsidRPr="005E01BD">
        <w:rPr>
          <w:color w:val="auto"/>
        </w:rPr>
        <w:t>, J.M., Martin, A. and Witt, A. (2025).</w:t>
      </w:r>
      <w:proofErr w:type="gramEnd"/>
      <w:r w:rsidRPr="005E01BD">
        <w:rPr>
          <w:color w:val="auto"/>
        </w:rPr>
        <w:t xml:space="preserve"> Child and adolescent mental health during the Covid-19 pandemic: an overview of key findings from a thematic series. </w:t>
      </w:r>
      <w:proofErr w:type="gramStart"/>
      <w:r w:rsidRPr="005E01BD">
        <w:rPr>
          <w:i/>
          <w:iCs/>
          <w:color w:val="auto"/>
        </w:rPr>
        <w:t>Child and Adolescent Psychiatry and Mental Health</w:t>
      </w:r>
      <w:r w:rsidRPr="005E01BD">
        <w:rPr>
          <w:color w:val="auto"/>
        </w:rPr>
        <w:t>, 19(1).</w:t>
      </w:r>
      <w:proofErr w:type="gramEnd"/>
    </w:p>
    <w:p w:rsidR="003961F2" w:rsidRPr="005E01BD" w:rsidRDefault="003961F2" w:rsidP="003961F2">
      <w:pPr>
        <w:spacing w:before="240" w:after="240"/>
        <w:rPr>
          <w:color w:val="auto"/>
        </w:rPr>
      </w:pPr>
      <w:r w:rsidRPr="005E01BD">
        <w:rPr>
          <w:color w:val="auto"/>
        </w:rPr>
        <w:t xml:space="preserve">Garratt, K. (2024). </w:t>
      </w:r>
      <w:r w:rsidRPr="005E01BD">
        <w:rPr>
          <w:i/>
          <w:iCs/>
          <w:color w:val="auto"/>
        </w:rPr>
        <w:t>Mental health policy in England</w:t>
      </w:r>
      <w:r w:rsidRPr="005E01BD">
        <w:rPr>
          <w:color w:val="auto"/>
        </w:rPr>
        <w:t>. Parliament.uk. Available at</w:t>
      </w:r>
      <w:proofErr w:type="gramStart"/>
      <w:r w:rsidRPr="005E01BD">
        <w:rPr>
          <w:color w:val="auto"/>
        </w:rPr>
        <w:t>:</w:t>
      </w:r>
      <w:proofErr w:type="gramEnd"/>
      <w:r w:rsidR="00BA73F6">
        <w:fldChar w:fldCharType="begin"/>
      </w:r>
      <w:r w:rsidR="00571510">
        <w:instrText>HYPERLINK "https://researchbriefings.files.parliament.uk/documents/CBP-7547/CBP-7547.pdf" \h</w:instrText>
      </w:r>
      <w:r w:rsidR="00BA73F6">
        <w:fldChar w:fldCharType="end"/>
      </w:r>
      <w:hyperlink r:id="rId17">
        <w:r w:rsidRPr="005E01BD">
          <w:rPr>
            <w:color w:val="auto"/>
            <w:u w:val="single"/>
          </w:rPr>
          <w:t>https://researchbriefings.files.parliament.uk/documents/CBP-7547/CBP-7547.pdf</w:t>
        </w:r>
      </w:hyperlink>
      <w:r w:rsidRPr="005E01BD">
        <w:rPr>
          <w:color w:val="auto"/>
        </w:rPr>
        <w:t xml:space="preserve"> (Accessed: 24 September 2025)</w:t>
      </w:r>
    </w:p>
    <w:p w:rsidR="003961F2" w:rsidRPr="005E01BD" w:rsidRDefault="003961F2" w:rsidP="003961F2">
      <w:pPr>
        <w:spacing w:before="240" w:after="240"/>
        <w:rPr>
          <w:color w:val="auto"/>
        </w:rPr>
      </w:pPr>
      <w:r w:rsidRPr="005E01BD">
        <w:rPr>
          <w:color w:val="auto"/>
        </w:rPr>
        <w:t>GOV.UK (2023).</w:t>
      </w:r>
      <w:r w:rsidRPr="005E01BD">
        <w:rPr>
          <w:i/>
          <w:iCs/>
          <w:color w:val="auto"/>
        </w:rPr>
        <w:t>Mental Health and Wellbeing plan: Discussion Paper</w:t>
      </w:r>
      <w:r w:rsidRPr="005E01BD">
        <w:rPr>
          <w:color w:val="auto"/>
        </w:rPr>
        <w:t>. GOV.UK. Available at:</w:t>
      </w:r>
      <w:hyperlink r:id="rId18"/>
      <w:hyperlink r:id="rId19">
        <w:r w:rsidRPr="005E01BD">
          <w:rPr>
            <w:color w:val="auto"/>
            <w:u w:val="single"/>
          </w:rPr>
          <w:t>https://www.gov.uk/government/calls-for-evidence/mental-health-and-wellbeing-plan-discussion-paper-and-call-for-evidence/mental-health-and-wellbeing-plan-discussion-paper</w:t>
        </w:r>
      </w:hyperlink>
      <w:r w:rsidRPr="005E01BD">
        <w:rPr>
          <w:color w:val="auto"/>
        </w:rPr>
        <w:t xml:space="preserve"> (Accessed: 24 September 2025)</w:t>
      </w:r>
    </w:p>
    <w:p w:rsidR="003961F2" w:rsidRPr="005E01BD" w:rsidRDefault="003961F2" w:rsidP="003961F2">
      <w:pPr>
        <w:spacing w:before="240" w:after="240"/>
        <w:rPr>
          <w:color w:val="auto"/>
        </w:rPr>
      </w:pPr>
      <w:r w:rsidRPr="005E01BD">
        <w:rPr>
          <w:color w:val="auto"/>
        </w:rPr>
        <w:t>MHC (2023).</w:t>
      </w:r>
      <w:r w:rsidRPr="005E01BD">
        <w:rPr>
          <w:i/>
          <w:iCs/>
          <w:color w:val="auto"/>
        </w:rPr>
        <w:t>Independent Review of the provision of Child and Adolescent Mental Health Services (CAMHS) in the State by the Inspector of Mental Health Services July 2023 Promoting Quality, Safety and Human Rights in Mental Health</w:t>
      </w:r>
      <w:r w:rsidRPr="005E01BD">
        <w:rPr>
          <w:color w:val="auto"/>
        </w:rPr>
        <w:t>. Available at:</w:t>
      </w:r>
      <w:hyperlink r:id="rId20"/>
      <w:hyperlink r:id="rId21">
        <w:r w:rsidRPr="005E01BD">
          <w:rPr>
            <w:color w:val="auto"/>
            <w:u w:val="single"/>
          </w:rPr>
          <w:t>https://www.mhcirl.ie/sites/default/files/2023-07/Mental%20Health%20Commission%20Independent%20Reviews%20of%20CAMHS%20services%20in%20the%20State.pdf</w:t>
        </w:r>
      </w:hyperlink>
      <w:r w:rsidRPr="005E01BD">
        <w:rPr>
          <w:color w:val="auto"/>
        </w:rPr>
        <w:t xml:space="preserve"> (Accessed: 24 September 2025)</w:t>
      </w:r>
    </w:p>
    <w:p w:rsidR="003961F2" w:rsidRPr="005E01BD" w:rsidRDefault="003961F2" w:rsidP="003961F2">
      <w:pPr>
        <w:spacing w:before="240" w:after="240"/>
        <w:rPr>
          <w:color w:val="auto"/>
        </w:rPr>
      </w:pPr>
      <w:proofErr w:type="spellStart"/>
      <w:proofErr w:type="gramStart"/>
      <w:r w:rsidRPr="005E01BD">
        <w:rPr>
          <w:color w:val="auto"/>
        </w:rPr>
        <w:t>Scheiner</w:t>
      </w:r>
      <w:proofErr w:type="spellEnd"/>
      <w:r w:rsidRPr="005E01BD">
        <w:rPr>
          <w:color w:val="auto"/>
        </w:rPr>
        <w:t xml:space="preserve">, C., </w:t>
      </w:r>
      <w:proofErr w:type="spellStart"/>
      <w:r w:rsidRPr="005E01BD">
        <w:rPr>
          <w:color w:val="auto"/>
        </w:rPr>
        <w:t>Seis</w:t>
      </w:r>
      <w:proofErr w:type="spellEnd"/>
      <w:r w:rsidRPr="005E01BD">
        <w:rPr>
          <w:color w:val="auto"/>
        </w:rPr>
        <w:t xml:space="preserve">, C., </w:t>
      </w:r>
      <w:proofErr w:type="spellStart"/>
      <w:r w:rsidRPr="005E01BD">
        <w:rPr>
          <w:color w:val="auto"/>
        </w:rPr>
        <w:t>Kleindienst</w:t>
      </w:r>
      <w:proofErr w:type="spellEnd"/>
      <w:r w:rsidRPr="005E01BD">
        <w:rPr>
          <w:color w:val="auto"/>
        </w:rPr>
        <w:t xml:space="preserve">, N. and </w:t>
      </w:r>
      <w:proofErr w:type="spellStart"/>
      <w:r w:rsidRPr="005E01BD">
        <w:rPr>
          <w:color w:val="auto"/>
        </w:rPr>
        <w:t>Bürger</w:t>
      </w:r>
      <w:proofErr w:type="spellEnd"/>
      <w:r w:rsidRPr="005E01BD">
        <w:rPr>
          <w:color w:val="auto"/>
        </w:rPr>
        <w:t>, A. (2023).</w:t>
      </w:r>
      <w:proofErr w:type="gramEnd"/>
      <w:r w:rsidRPr="005E01BD">
        <w:rPr>
          <w:color w:val="auto"/>
        </w:rPr>
        <w:t xml:space="preserve"> Psychopathology, Protective Factors, and COVID-19 among Adolescents: A Structural Equation Model. </w:t>
      </w:r>
      <w:proofErr w:type="gramStart"/>
      <w:r w:rsidRPr="005E01BD">
        <w:rPr>
          <w:i/>
          <w:iCs/>
          <w:color w:val="auto"/>
        </w:rPr>
        <w:t>International Journal of Environmental Research and Public Health</w:t>
      </w:r>
      <w:r w:rsidRPr="005E01BD">
        <w:rPr>
          <w:color w:val="auto"/>
        </w:rPr>
        <w:t>, 20(3), pp.2493–2493.</w:t>
      </w:r>
      <w:proofErr w:type="gramEnd"/>
    </w:p>
    <w:p w:rsidR="003961F2" w:rsidRPr="005E01BD" w:rsidRDefault="003961F2" w:rsidP="003961F2">
      <w:pPr>
        <w:spacing w:before="240" w:after="240"/>
        <w:rPr>
          <w:color w:val="auto"/>
        </w:rPr>
      </w:pPr>
      <w:proofErr w:type="gramStart"/>
      <w:r w:rsidRPr="005E01BD">
        <w:rPr>
          <w:color w:val="auto"/>
        </w:rPr>
        <w:t>WHO (2022).</w:t>
      </w:r>
      <w:r w:rsidRPr="005E01BD">
        <w:rPr>
          <w:i/>
          <w:iCs/>
          <w:color w:val="auto"/>
        </w:rPr>
        <w:t>COVID-19 pandemic triggers 25% increase in prevalence of anxiety and depression worldwide</w:t>
      </w:r>
      <w:r w:rsidRPr="005E01BD">
        <w:rPr>
          <w:color w:val="auto"/>
        </w:rPr>
        <w:t>.</w:t>
      </w:r>
      <w:proofErr w:type="gramEnd"/>
      <w:r w:rsidRPr="005E01BD">
        <w:rPr>
          <w:color w:val="auto"/>
        </w:rPr>
        <w:t xml:space="preserve"> </w:t>
      </w:r>
      <w:proofErr w:type="gramStart"/>
      <w:r w:rsidRPr="005E01BD">
        <w:rPr>
          <w:color w:val="auto"/>
        </w:rPr>
        <w:t>World Health Organization.</w:t>
      </w:r>
      <w:proofErr w:type="gramEnd"/>
      <w:r w:rsidRPr="005E01BD">
        <w:rPr>
          <w:color w:val="auto"/>
        </w:rPr>
        <w:t xml:space="preserve"> Available </w:t>
      </w:r>
      <w:r w:rsidRPr="005E01BD">
        <w:rPr>
          <w:color w:val="auto"/>
        </w:rPr>
        <w:lastRenderedPageBreak/>
        <w:t>at</w:t>
      </w:r>
      <w:proofErr w:type="gramStart"/>
      <w:r w:rsidRPr="005E01BD">
        <w:rPr>
          <w:color w:val="auto"/>
        </w:rPr>
        <w:t>:</w:t>
      </w:r>
      <w:proofErr w:type="gramEnd"/>
      <w:r w:rsidR="00BA73F6">
        <w:fldChar w:fldCharType="begin"/>
      </w:r>
      <w:r w:rsidR="00571510">
        <w:instrText>HYPERLINK "https://www.who.int/news/item/02-03-2022-covid-19-pandemic-triggers-25-increase-in-prevalence-of-anxiety-and-depression-worldwide" \h</w:instrText>
      </w:r>
      <w:r w:rsidR="00BA73F6">
        <w:fldChar w:fldCharType="end"/>
      </w:r>
      <w:hyperlink r:id="rId22">
        <w:r w:rsidRPr="005E01BD">
          <w:rPr>
            <w:color w:val="auto"/>
            <w:u w:val="single"/>
          </w:rPr>
          <w:t>https://www.who.int/news/item/02-03-2022-covid-19-pandemic-triggers-25-increase-in-prevalence-of-anxiety-and-depression-worldwide</w:t>
        </w:r>
      </w:hyperlink>
      <w:r w:rsidRPr="005E01BD">
        <w:rPr>
          <w:color w:val="auto"/>
        </w:rPr>
        <w:t xml:space="preserve"> (Accessed: 24 September 2025)</w:t>
      </w:r>
    </w:p>
    <w:p w:rsidR="003961F2" w:rsidRPr="005E01BD" w:rsidRDefault="003961F2" w:rsidP="003961F2">
      <w:pPr>
        <w:spacing w:before="240" w:after="240"/>
        <w:rPr>
          <w:color w:val="auto"/>
        </w:rPr>
      </w:pPr>
      <w:proofErr w:type="gramStart"/>
      <w:r w:rsidRPr="005E01BD">
        <w:rPr>
          <w:color w:val="auto"/>
        </w:rPr>
        <w:t>World Health Organization (2025).</w:t>
      </w:r>
      <w:r w:rsidRPr="005E01BD">
        <w:rPr>
          <w:i/>
          <w:iCs/>
          <w:color w:val="auto"/>
        </w:rPr>
        <w:t>Mental health of adolescents</w:t>
      </w:r>
      <w:r w:rsidRPr="005E01BD">
        <w:rPr>
          <w:color w:val="auto"/>
        </w:rPr>
        <w:t>.</w:t>
      </w:r>
      <w:proofErr w:type="gramEnd"/>
      <w:r w:rsidRPr="005E01BD">
        <w:rPr>
          <w:color w:val="auto"/>
        </w:rPr>
        <w:t xml:space="preserve"> Available at</w:t>
      </w:r>
      <w:proofErr w:type="gramStart"/>
      <w:r w:rsidRPr="005E01BD">
        <w:rPr>
          <w:color w:val="auto"/>
        </w:rPr>
        <w:t>:</w:t>
      </w:r>
      <w:proofErr w:type="gramEnd"/>
      <w:r w:rsidR="00BA73F6">
        <w:fldChar w:fldCharType="begin"/>
      </w:r>
      <w:r w:rsidR="00571510">
        <w:instrText>HYPERLINK "https://www.who.int/news-room/fact-sheets/detail/adolescent-mental-health" \h</w:instrText>
      </w:r>
      <w:r w:rsidR="00BA73F6">
        <w:fldChar w:fldCharType="end"/>
      </w:r>
      <w:hyperlink r:id="rId23">
        <w:r w:rsidRPr="005E01BD">
          <w:rPr>
            <w:color w:val="auto"/>
            <w:u w:val="single"/>
          </w:rPr>
          <w:t>https://www.who.int/news-room/fact-sheets/detail/adolescent-mental-health</w:t>
        </w:r>
      </w:hyperlink>
      <w:r w:rsidRPr="005E01BD">
        <w:rPr>
          <w:color w:val="auto"/>
        </w:rPr>
        <w:t xml:space="preserve"> (Accessed: 21 November 2025)</w:t>
      </w:r>
    </w:p>
    <w:p w:rsidR="00BC69EE" w:rsidRPr="005E01BD" w:rsidRDefault="00CC5224">
      <w:pPr>
        <w:rPr>
          <w:b/>
          <w:bCs/>
          <w:i/>
          <w:iCs/>
          <w:color w:val="auto"/>
        </w:rPr>
      </w:pPr>
      <w:r w:rsidRPr="005E01BD">
        <w:rPr>
          <w:b/>
          <w:bCs/>
          <w:i/>
          <w:iCs/>
          <w:color w:val="auto"/>
        </w:rPr>
        <w:t>CHAPTER 2</w:t>
      </w:r>
    </w:p>
    <w:p w:rsidR="003961F2" w:rsidRPr="005E01BD" w:rsidRDefault="003961F2" w:rsidP="003961F2">
      <w:pPr>
        <w:spacing w:before="240" w:after="240"/>
        <w:rPr>
          <w:color w:val="auto"/>
        </w:rPr>
      </w:pPr>
      <w:proofErr w:type="spellStart"/>
      <w:r w:rsidRPr="005E01BD">
        <w:rPr>
          <w:color w:val="auto"/>
        </w:rPr>
        <w:t>Akbayrak</w:t>
      </w:r>
      <w:proofErr w:type="spellEnd"/>
      <w:r w:rsidRPr="005E01BD">
        <w:rPr>
          <w:color w:val="auto"/>
        </w:rPr>
        <w:t xml:space="preserve">, K. and Douglas, G., (2022). Examining specialist teachers’ conceptualisations of their roles in supporting learners with vision impairment: a comparative analysis of Turkey and England using </w:t>
      </w:r>
      <w:proofErr w:type="spellStart"/>
      <w:r w:rsidRPr="005E01BD">
        <w:rPr>
          <w:color w:val="auto"/>
        </w:rPr>
        <w:t>Bronfenbrenner’s</w:t>
      </w:r>
      <w:proofErr w:type="spellEnd"/>
      <w:r w:rsidRPr="005E01BD">
        <w:rPr>
          <w:color w:val="auto"/>
        </w:rPr>
        <w:t xml:space="preserve"> ecological systems </w:t>
      </w:r>
      <w:proofErr w:type="spellStart"/>
      <w:r w:rsidRPr="005E01BD">
        <w:rPr>
          <w:color w:val="auto"/>
        </w:rPr>
        <w:t>theory.</w:t>
      </w:r>
      <w:r w:rsidRPr="005E01BD">
        <w:rPr>
          <w:i/>
          <w:iCs/>
          <w:color w:val="auto"/>
        </w:rPr>
        <w:t>European</w:t>
      </w:r>
      <w:proofErr w:type="spellEnd"/>
      <w:r w:rsidRPr="005E01BD">
        <w:rPr>
          <w:i/>
          <w:iCs/>
          <w:color w:val="auto"/>
        </w:rPr>
        <w:t xml:space="preserve"> Journal of Special Needs Education</w:t>
      </w:r>
      <w:r w:rsidRPr="005E01BD">
        <w:rPr>
          <w:color w:val="auto"/>
        </w:rPr>
        <w:t xml:space="preserve">, </w:t>
      </w:r>
      <w:r w:rsidRPr="005E01BD">
        <w:rPr>
          <w:i/>
          <w:iCs/>
          <w:color w:val="auto"/>
        </w:rPr>
        <w:t>37</w:t>
      </w:r>
      <w:r w:rsidRPr="005E01BD">
        <w:rPr>
          <w:color w:val="auto"/>
        </w:rPr>
        <w:t>(6), pp.979-993.</w:t>
      </w:r>
    </w:p>
    <w:p w:rsidR="003961F2" w:rsidRPr="005E01BD" w:rsidRDefault="003961F2" w:rsidP="003961F2">
      <w:pPr>
        <w:spacing w:before="240" w:after="240"/>
        <w:rPr>
          <w:color w:val="auto"/>
        </w:rPr>
      </w:pPr>
      <w:proofErr w:type="spellStart"/>
      <w:proofErr w:type="gramStart"/>
      <w:r w:rsidRPr="005E01BD">
        <w:rPr>
          <w:color w:val="auto"/>
        </w:rPr>
        <w:t>Boonma</w:t>
      </w:r>
      <w:proofErr w:type="spellEnd"/>
      <w:r w:rsidRPr="005E01BD">
        <w:rPr>
          <w:color w:val="auto"/>
        </w:rPr>
        <w:t>, M., (2025).</w:t>
      </w:r>
      <w:proofErr w:type="gramEnd"/>
      <w:r w:rsidRPr="005E01BD">
        <w:rPr>
          <w:color w:val="auto"/>
        </w:rPr>
        <w:t xml:space="preserve"> The Power of Resilience in 21st-Century Education: How Growth Mindset and Mental Well-being Support Teachers and Students. </w:t>
      </w:r>
      <w:proofErr w:type="spellStart"/>
      <w:proofErr w:type="gramStart"/>
      <w:r w:rsidRPr="005E01BD">
        <w:rPr>
          <w:i/>
          <w:iCs/>
          <w:color w:val="auto"/>
        </w:rPr>
        <w:t>Nakhon</w:t>
      </w:r>
      <w:proofErr w:type="spellEnd"/>
      <w:r w:rsidRPr="005E01BD">
        <w:rPr>
          <w:i/>
          <w:iCs/>
          <w:color w:val="auto"/>
        </w:rPr>
        <w:t xml:space="preserve"> </w:t>
      </w:r>
      <w:proofErr w:type="spellStart"/>
      <w:r w:rsidRPr="005E01BD">
        <w:rPr>
          <w:i/>
          <w:iCs/>
          <w:color w:val="auto"/>
        </w:rPr>
        <w:t>Ratchasima</w:t>
      </w:r>
      <w:proofErr w:type="spellEnd"/>
      <w:r w:rsidRPr="005E01BD">
        <w:rPr>
          <w:i/>
          <w:iCs/>
          <w:color w:val="auto"/>
        </w:rPr>
        <w:t xml:space="preserve"> Journal of Humanities and Social Sciences</w:t>
      </w:r>
      <w:r w:rsidRPr="005E01BD">
        <w:rPr>
          <w:color w:val="auto"/>
        </w:rPr>
        <w:t xml:space="preserve">, </w:t>
      </w:r>
      <w:r w:rsidRPr="005E01BD">
        <w:rPr>
          <w:i/>
          <w:iCs/>
          <w:color w:val="auto"/>
        </w:rPr>
        <w:t>1</w:t>
      </w:r>
      <w:r w:rsidRPr="005E01BD">
        <w:rPr>
          <w:color w:val="auto"/>
        </w:rPr>
        <w:t>(3), pp.1-26.</w:t>
      </w:r>
      <w:proofErr w:type="gramEnd"/>
      <w:r w:rsidRPr="005E01BD">
        <w:rPr>
          <w:color w:val="auto"/>
        </w:rPr>
        <w:t xml:space="preserve"> Available at</w:t>
      </w:r>
      <w:proofErr w:type="gramStart"/>
      <w:r w:rsidRPr="005E01BD">
        <w:rPr>
          <w:color w:val="auto"/>
        </w:rPr>
        <w:t>:</w:t>
      </w:r>
      <w:proofErr w:type="gramEnd"/>
      <w:r w:rsidR="00BA73F6">
        <w:fldChar w:fldCharType="begin"/>
      </w:r>
      <w:r w:rsidR="00571510">
        <w:instrText>HYPERLINK "http://www.gov.scot/policies/girfec/" \h</w:instrText>
      </w:r>
      <w:r w:rsidR="00BA73F6">
        <w:fldChar w:fldCharType="end"/>
      </w:r>
      <w:r w:rsidRPr="005E01BD">
        <w:rPr>
          <w:color w:val="auto"/>
        </w:rPr>
        <w:t>(Accessed: 21 November 2025)</w:t>
      </w:r>
    </w:p>
    <w:p w:rsidR="003961F2" w:rsidRPr="005E01BD" w:rsidRDefault="003961F2" w:rsidP="003961F2">
      <w:pPr>
        <w:spacing w:before="240" w:after="240"/>
        <w:rPr>
          <w:color w:val="auto"/>
        </w:rPr>
      </w:pPr>
      <w:r w:rsidRPr="005E01BD">
        <w:rPr>
          <w:color w:val="auto"/>
        </w:rPr>
        <w:t>Campbell, D. (2024). Nearly a third of UK secondary pupils avoid school due to anxiety, survey finds. Available at</w:t>
      </w:r>
      <w:proofErr w:type="gramStart"/>
      <w:r w:rsidRPr="005E01BD">
        <w:rPr>
          <w:color w:val="auto"/>
        </w:rPr>
        <w:t>:</w:t>
      </w:r>
      <w:proofErr w:type="gramEnd"/>
      <w:r w:rsidR="00BA73F6">
        <w:fldChar w:fldCharType="begin"/>
      </w:r>
      <w:r w:rsidR="00571510">
        <w:instrText>HYPERLINK "https://www.theguardian.com/society/2024/feb/02/almost-three-in-10-secondary-pupils-in-uk-avoiding-school-because-of-anxiety" \h</w:instrText>
      </w:r>
      <w:r w:rsidR="00BA73F6">
        <w:fldChar w:fldCharType="end"/>
      </w:r>
      <w:hyperlink r:id="rId24">
        <w:r w:rsidRPr="005E01BD">
          <w:rPr>
            <w:color w:val="auto"/>
            <w:u w:val="single"/>
          </w:rPr>
          <w:t>https://www.theguardian.com/society/2024/feb/02/almost-three-in-10-secondary-pupils-in-uk-avoiding-school-because-of-anxiety</w:t>
        </w:r>
      </w:hyperlink>
      <w:r w:rsidRPr="005E01BD">
        <w:rPr>
          <w:color w:val="auto"/>
        </w:rPr>
        <w:t xml:space="preserve"> (Accessed: 21 November 2025)</w:t>
      </w:r>
    </w:p>
    <w:p w:rsidR="003961F2" w:rsidRPr="005E01BD" w:rsidRDefault="003961F2" w:rsidP="003961F2">
      <w:pPr>
        <w:spacing w:before="240" w:after="240"/>
        <w:rPr>
          <w:color w:val="auto"/>
        </w:rPr>
      </w:pPr>
      <w:proofErr w:type="gramStart"/>
      <w:r w:rsidRPr="005E01BD">
        <w:rPr>
          <w:color w:val="auto"/>
        </w:rPr>
        <w:t xml:space="preserve">Chen, Y.T., Shah, N., </w:t>
      </w:r>
      <w:proofErr w:type="spellStart"/>
      <w:r w:rsidRPr="005E01BD">
        <w:rPr>
          <w:color w:val="auto"/>
        </w:rPr>
        <w:t>Alore</w:t>
      </w:r>
      <w:proofErr w:type="spellEnd"/>
      <w:r w:rsidRPr="005E01BD">
        <w:rPr>
          <w:color w:val="auto"/>
        </w:rPr>
        <w:t xml:space="preserve">, M., Hicks, S., Vann, N., </w:t>
      </w:r>
      <w:proofErr w:type="spellStart"/>
      <w:r w:rsidRPr="005E01BD">
        <w:rPr>
          <w:color w:val="auto"/>
        </w:rPr>
        <w:t>Hotz</w:t>
      </w:r>
      <w:proofErr w:type="spellEnd"/>
      <w:r w:rsidRPr="005E01BD">
        <w:rPr>
          <w:color w:val="auto"/>
        </w:rPr>
        <w:t xml:space="preserve">, S., </w:t>
      </w:r>
      <w:proofErr w:type="spellStart"/>
      <w:r w:rsidRPr="005E01BD">
        <w:rPr>
          <w:color w:val="auto"/>
        </w:rPr>
        <w:t>Pape</w:t>
      </w:r>
      <w:proofErr w:type="spellEnd"/>
      <w:r w:rsidRPr="005E01BD">
        <w:rPr>
          <w:color w:val="auto"/>
        </w:rPr>
        <w:t xml:space="preserve">, A., </w:t>
      </w:r>
      <w:proofErr w:type="spellStart"/>
      <w:r w:rsidRPr="005E01BD">
        <w:rPr>
          <w:color w:val="auto"/>
        </w:rPr>
        <w:t>Sabbagh</w:t>
      </w:r>
      <w:proofErr w:type="spellEnd"/>
      <w:r w:rsidRPr="005E01BD">
        <w:rPr>
          <w:color w:val="auto"/>
        </w:rPr>
        <w:t xml:space="preserve">, M., Cunningham, M., </w:t>
      </w:r>
      <w:proofErr w:type="spellStart"/>
      <w:r w:rsidRPr="005E01BD">
        <w:rPr>
          <w:color w:val="auto"/>
        </w:rPr>
        <w:t>Khanna</w:t>
      </w:r>
      <w:proofErr w:type="spellEnd"/>
      <w:r w:rsidRPr="005E01BD">
        <w:rPr>
          <w:color w:val="auto"/>
        </w:rPr>
        <w:t>, D. and Murphy, S.L. (2024).</w:t>
      </w:r>
      <w:proofErr w:type="gramEnd"/>
      <w:r w:rsidRPr="005E01BD">
        <w:rPr>
          <w:color w:val="auto"/>
        </w:rPr>
        <w:t xml:space="preserve"> Peer mentoring program through a digital platform for people with systemic sclerosis: A feasibility study. </w:t>
      </w:r>
      <w:proofErr w:type="gramStart"/>
      <w:r w:rsidRPr="005E01BD">
        <w:rPr>
          <w:i/>
          <w:iCs/>
          <w:color w:val="auto"/>
        </w:rPr>
        <w:t>Journal of Scleroderma and Related Disorders</w:t>
      </w:r>
      <w:r w:rsidRPr="005E01BD">
        <w:rPr>
          <w:color w:val="auto"/>
        </w:rPr>
        <w:t>.</w:t>
      </w:r>
      <w:proofErr w:type="gramEnd"/>
    </w:p>
    <w:p w:rsidR="003961F2" w:rsidRPr="005E01BD" w:rsidRDefault="003961F2" w:rsidP="003961F2">
      <w:pPr>
        <w:spacing w:before="240" w:after="240"/>
        <w:rPr>
          <w:color w:val="auto"/>
        </w:rPr>
      </w:pPr>
      <w:r w:rsidRPr="005E01BD">
        <w:rPr>
          <w:color w:val="auto"/>
        </w:rPr>
        <w:t>FE News UK (2022).</w:t>
      </w:r>
      <w:r w:rsidRPr="005E01BD">
        <w:rPr>
          <w:i/>
          <w:iCs/>
          <w:color w:val="auto"/>
        </w:rPr>
        <w:t>ASCL: Stress and anxiety among exam students is higher than pre-pandemic, say most heads</w:t>
      </w:r>
      <w:r w:rsidRPr="005E01BD">
        <w:rPr>
          <w:color w:val="auto"/>
        </w:rPr>
        <w:t>. Available at:</w:t>
      </w:r>
      <w:hyperlink r:id="rId25"/>
      <w:hyperlink r:id="rId26">
        <w:r w:rsidRPr="005E01BD">
          <w:rPr>
            <w:color w:val="auto"/>
            <w:u w:val="single"/>
          </w:rPr>
          <w:t>https://www.fenews.co.uk/resources/embargoed-ascl-media-release-stress-and-anxiety-among-exam-students-is-higher-than-pre-pandemic-say-most-heads/</w:t>
        </w:r>
      </w:hyperlink>
      <w:r w:rsidRPr="005E01BD">
        <w:rPr>
          <w:color w:val="auto"/>
        </w:rPr>
        <w:t xml:space="preserve"> (Accessed: 21 November 2025)</w:t>
      </w:r>
    </w:p>
    <w:p w:rsidR="003961F2" w:rsidRPr="005E01BD" w:rsidRDefault="003961F2" w:rsidP="003961F2">
      <w:pPr>
        <w:spacing w:before="240" w:after="240"/>
        <w:rPr>
          <w:color w:val="auto"/>
        </w:rPr>
      </w:pPr>
      <w:proofErr w:type="spellStart"/>
      <w:r w:rsidRPr="005E01BD">
        <w:rPr>
          <w:color w:val="auto"/>
        </w:rPr>
        <w:t>Feeley</w:t>
      </w:r>
      <w:proofErr w:type="spellEnd"/>
      <w:r w:rsidRPr="005E01BD">
        <w:rPr>
          <w:color w:val="auto"/>
        </w:rPr>
        <w:t xml:space="preserve">, D. (2021). </w:t>
      </w:r>
      <w:proofErr w:type="gramStart"/>
      <w:r w:rsidRPr="005E01BD">
        <w:rPr>
          <w:i/>
          <w:iCs/>
          <w:color w:val="auto"/>
        </w:rPr>
        <w:t>Independent Review of Adult Social Care in Scotland</w:t>
      </w:r>
      <w:r w:rsidRPr="005E01BD">
        <w:rPr>
          <w:color w:val="auto"/>
        </w:rPr>
        <w:t>.</w:t>
      </w:r>
      <w:proofErr w:type="gramEnd"/>
      <w:r w:rsidRPr="005E01BD">
        <w:rPr>
          <w:color w:val="auto"/>
        </w:rPr>
        <w:t xml:space="preserve"> Available at:</w:t>
      </w:r>
      <w:hyperlink r:id="rId27"/>
      <w:hyperlink r:id="rId28">
        <w:r w:rsidRPr="005E01BD">
          <w:rPr>
            <w:color w:val="auto"/>
            <w:u w:val="single"/>
          </w:rPr>
          <w:t>https://www.gov.scot/binaries/content/documents/govscot/publications/independent-report/2021/02/independent-review-adult-social-care-scotland/documents/independent-review-adult-care-scotland/independent-review-adult-care-</w:t>
        </w:r>
        <w:r w:rsidRPr="005E01BD">
          <w:rPr>
            <w:color w:val="auto"/>
            <w:u w:val="single"/>
          </w:rPr>
          <w:lastRenderedPageBreak/>
          <w:t>scotland/govscot%3Adocument/independent-review-adult-care-scotland.pdf</w:t>
        </w:r>
      </w:hyperlink>
      <w:r w:rsidRPr="005E01BD">
        <w:rPr>
          <w:color w:val="auto"/>
        </w:rPr>
        <w:t xml:space="preserve"> (Accessed: 21 November 2025)</w:t>
      </w:r>
    </w:p>
    <w:p w:rsidR="003961F2" w:rsidRPr="005E01BD" w:rsidRDefault="003961F2" w:rsidP="003961F2">
      <w:pPr>
        <w:spacing w:before="240" w:after="240"/>
        <w:rPr>
          <w:color w:val="auto"/>
        </w:rPr>
      </w:pPr>
      <w:proofErr w:type="gramStart"/>
      <w:r w:rsidRPr="005E01BD">
        <w:rPr>
          <w:color w:val="auto"/>
        </w:rPr>
        <w:t>Flynn, K. and Mathias, B. (2023).</w:t>
      </w:r>
      <w:proofErr w:type="gramEnd"/>
      <w:r w:rsidRPr="005E01BD">
        <w:rPr>
          <w:color w:val="auto"/>
        </w:rPr>
        <w:t xml:space="preserve"> ‘How Am I Supposed to Act?</w:t>
      </w:r>
      <w:proofErr w:type="gramStart"/>
      <w:r w:rsidRPr="005E01BD">
        <w:rPr>
          <w:color w:val="auto"/>
        </w:rPr>
        <w:t>’:</w:t>
      </w:r>
      <w:proofErr w:type="gramEnd"/>
      <w:r w:rsidRPr="005E01BD">
        <w:rPr>
          <w:color w:val="auto"/>
        </w:rPr>
        <w:t xml:space="preserve"> Adapting </w:t>
      </w:r>
      <w:proofErr w:type="spellStart"/>
      <w:r w:rsidRPr="005E01BD">
        <w:rPr>
          <w:color w:val="auto"/>
        </w:rPr>
        <w:t>Bronfenbrenner’s</w:t>
      </w:r>
      <w:proofErr w:type="spellEnd"/>
      <w:r w:rsidRPr="005E01BD">
        <w:rPr>
          <w:color w:val="auto"/>
        </w:rPr>
        <w:t xml:space="preserve"> Ecological Systems Theory to Understand the Developmental Impacts of Multiple Forms of Violence. </w:t>
      </w:r>
      <w:r w:rsidRPr="005E01BD">
        <w:rPr>
          <w:i/>
          <w:iCs/>
          <w:color w:val="auto"/>
        </w:rPr>
        <w:t>Journal of Adolescent Research</w:t>
      </w:r>
      <w:r w:rsidRPr="005E01BD">
        <w:rPr>
          <w:color w:val="auto"/>
        </w:rPr>
        <w:t>, 40(1), p.074355842311596.</w:t>
      </w:r>
    </w:p>
    <w:p w:rsidR="003961F2" w:rsidRPr="005E01BD" w:rsidRDefault="003961F2" w:rsidP="003961F2">
      <w:pPr>
        <w:spacing w:before="240" w:after="240"/>
        <w:rPr>
          <w:color w:val="auto"/>
        </w:rPr>
      </w:pPr>
      <w:proofErr w:type="spellStart"/>
      <w:r w:rsidRPr="005E01BD">
        <w:rPr>
          <w:color w:val="auto"/>
        </w:rPr>
        <w:t>Girfec</w:t>
      </w:r>
      <w:proofErr w:type="spellEnd"/>
      <w:r w:rsidRPr="005E01BD">
        <w:rPr>
          <w:color w:val="auto"/>
        </w:rPr>
        <w:t xml:space="preserve"> (2025).</w:t>
      </w:r>
      <w:r w:rsidRPr="005E01BD">
        <w:rPr>
          <w:i/>
          <w:iCs/>
          <w:color w:val="auto"/>
        </w:rPr>
        <w:t>The History of GIRFEC: How It Began.</w:t>
      </w:r>
      <w:r w:rsidRPr="005E01BD">
        <w:rPr>
          <w:color w:val="auto"/>
        </w:rPr>
        <w:t xml:space="preserve">girfec.co.uk Available </w:t>
      </w:r>
      <w:proofErr w:type="spellStart"/>
      <w:r w:rsidRPr="005E01BD">
        <w:rPr>
          <w:color w:val="auto"/>
        </w:rPr>
        <w:t>at</w:t>
      </w:r>
      <w:proofErr w:type="gramStart"/>
      <w:r w:rsidRPr="005E01BD">
        <w:rPr>
          <w:color w:val="auto"/>
        </w:rPr>
        <w:t>:</w:t>
      </w:r>
      <w:proofErr w:type="gramEnd"/>
      <w:r w:rsidR="00BA73F6">
        <w:fldChar w:fldCharType="begin"/>
      </w:r>
      <w:r w:rsidR="00571510">
        <w:instrText>HYPERLINK "http://www.gov.scot/policies/girfec/" \h</w:instrText>
      </w:r>
      <w:r w:rsidR="00BA73F6">
        <w:fldChar w:fldCharType="end"/>
      </w:r>
      <w:hyperlink r:id="rId29">
        <w:r w:rsidRPr="005E01BD">
          <w:rPr>
            <w:color w:val="auto"/>
            <w:u w:val="single"/>
          </w:rPr>
          <w:t>https</w:t>
        </w:r>
        <w:proofErr w:type="spellEnd"/>
        <w:r w:rsidRPr="005E01BD">
          <w:rPr>
            <w:color w:val="auto"/>
            <w:u w:val="single"/>
          </w:rPr>
          <w:t>://girfec.co.uk/the-history-of-girfec-how-it-began/</w:t>
        </w:r>
      </w:hyperlink>
      <w:r w:rsidRPr="005E01BD">
        <w:rPr>
          <w:color w:val="auto"/>
        </w:rPr>
        <w:t xml:space="preserve"> (Accessed: 21 November 2025)</w:t>
      </w:r>
    </w:p>
    <w:p w:rsidR="003961F2" w:rsidRPr="005E01BD" w:rsidRDefault="003961F2" w:rsidP="003961F2">
      <w:pPr>
        <w:spacing w:before="240" w:after="240"/>
        <w:rPr>
          <w:color w:val="auto"/>
        </w:rPr>
      </w:pPr>
      <w:proofErr w:type="spellStart"/>
      <w:r w:rsidRPr="005E01BD">
        <w:rPr>
          <w:color w:val="auto"/>
        </w:rPr>
        <w:t>Hu</w:t>
      </w:r>
      <w:proofErr w:type="spellEnd"/>
      <w:r w:rsidRPr="005E01BD">
        <w:rPr>
          <w:color w:val="auto"/>
        </w:rPr>
        <w:t xml:space="preserve">, Y.L., Shi, Y., </w:t>
      </w:r>
      <w:proofErr w:type="spellStart"/>
      <w:r w:rsidRPr="005E01BD">
        <w:rPr>
          <w:color w:val="auto"/>
        </w:rPr>
        <w:t>Qiao</w:t>
      </w:r>
      <w:proofErr w:type="spellEnd"/>
      <w:r w:rsidRPr="005E01BD">
        <w:rPr>
          <w:color w:val="auto"/>
        </w:rPr>
        <w:t xml:space="preserve">, G.Z. and Sun, Y., (2025). Psychological experiences of parents of adolescent patients with non-suicidal self-injury: a qualitative study based on </w:t>
      </w:r>
      <w:proofErr w:type="spellStart"/>
      <w:r w:rsidRPr="005E01BD">
        <w:rPr>
          <w:color w:val="auto"/>
        </w:rPr>
        <w:t>Bronfenbrenner’s</w:t>
      </w:r>
      <w:proofErr w:type="spellEnd"/>
      <w:r w:rsidRPr="005E01BD">
        <w:rPr>
          <w:color w:val="auto"/>
        </w:rPr>
        <w:t xml:space="preserve"> ecological systems theory. </w:t>
      </w:r>
      <w:r w:rsidRPr="005E01BD">
        <w:rPr>
          <w:i/>
          <w:iCs/>
          <w:color w:val="auto"/>
        </w:rPr>
        <w:t>BMC psychiatry</w:t>
      </w:r>
      <w:r w:rsidRPr="005E01BD">
        <w:rPr>
          <w:color w:val="auto"/>
        </w:rPr>
        <w:t xml:space="preserve">, </w:t>
      </w:r>
      <w:r w:rsidRPr="005E01BD">
        <w:rPr>
          <w:i/>
          <w:iCs/>
          <w:color w:val="auto"/>
        </w:rPr>
        <w:t>25</w:t>
      </w:r>
      <w:r w:rsidRPr="005E01BD">
        <w:rPr>
          <w:color w:val="auto"/>
        </w:rPr>
        <w:t>(1), p.366.</w:t>
      </w:r>
    </w:p>
    <w:p w:rsidR="003961F2" w:rsidRPr="005E01BD" w:rsidRDefault="003961F2" w:rsidP="003961F2">
      <w:pPr>
        <w:spacing w:before="240" w:after="240"/>
        <w:rPr>
          <w:color w:val="auto"/>
        </w:rPr>
      </w:pPr>
      <w:proofErr w:type="spellStart"/>
      <w:r w:rsidRPr="005E01BD">
        <w:rPr>
          <w:color w:val="auto"/>
        </w:rPr>
        <w:t>Jindal</w:t>
      </w:r>
      <w:proofErr w:type="spellEnd"/>
      <w:r w:rsidRPr="005E01BD">
        <w:rPr>
          <w:color w:val="auto"/>
        </w:rPr>
        <w:t xml:space="preserve">, M., </w:t>
      </w:r>
      <w:proofErr w:type="spellStart"/>
      <w:r w:rsidRPr="005E01BD">
        <w:rPr>
          <w:color w:val="auto"/>
        </w:rPr>
        <w:t>Chaiyachati</w:t>
      </w:r>
      <w:proofErr w:type="spellEnd"/>
      <w:r w:rsidRPr="005E01BD">
        <w:rPr>
          <w:color w:val="auto"/>
        </w:rPr>
        <w:t xml:space="preserve">, K.H., Fung, V., Manson, S.M. and Mortensen, K., (2023).Eliminating health care inequities through strengthening access to </w:t>
      </w:r>
      <w:proofErr w:type="spellStart"/>
      <w:r w:rsidRPr="005E01BD">
        <w:rPr>
          <w:color w:val="auto"/>
        </w:rPr>
        <w:t>care.</w:t>
      </w:r>
      <w:r w:rsidRPr="005E01BD">
        <w:rPr>
          <w:i/>
          <w:iCs/>
          <w:color w:val="auto"/>
        </w:rPr>
        <w:t>Health</w:t>
      </w:r>
      <w:proofErr w:type="spellEnd"/>
      <w:r w:rsidRPr="005E01BD">
        <w:rPr>
          <w:i/>
          <w:iCs/>
          <w:color w:val="auto"/>
        </w:rPr>
        <w:t xml:space="preserve"> services research</w:t>
      </w:r>
      <w:r w:rsidRPr="005E01BD">
        <w:rPr>
          <w:color w:val="auto"/>
        </w:rPr>
        <w:t xml:space="preserve">, </w:t>
      </w:r>
      <w:r w:rsidRPr="005E01BD">
        <w:rPr>
          <w:i/>
          <w:iCs/>
          <w:color w:val="auto"/>
        </w:rPr>
        <w:t>58</w:t>
      </w:r>
      <w:r w:rsidRPr="005E01BD">
        <w:rPr>
          <w:color w:val="auto"/>
        </w:rPr>
        <w:t>, pp.300-310.</w:t>
      </w:r>
    </w:p>
    <w:p w:rsidR="003961F2" w:rsidRPr="005E01BD" w:rsidRDefault="003961F2" w:rsidP="003961F2">
      <w:pPr>
        <w:spacing w:before="240" w:after="240"/>
        <w:rPr>
          <w:color w:val="auto"/>
        </w:rPr>
      </w:pPr>
      <w:r w:rsidRPr="005E01BD">
        <w:rPr>
          <w:color w:val="auto"/>
        </w:rPr>
        <w:t xml:space="preserve">KADAKIA, K.T. and DESALVO, K.B. (2023). Transforming Public Health Data Systems to Advance the Population’s </w:t>
      </w:r>
      <w:proofErr w:type="spellStart"/>
      <w:r w:rsidRPr="005E01BD">
        <w:rPr>
          <w:color w:val="auto"/>
        </w:rPr>
        <w:t>Health.</w:t>
      </w:r>
      <w:r w:rsidRPr="005E01BD">
        <w:rPr>
          <w:i/>
          <w:iCs/>
          <w:color w:val="auto"/>
        </w:rPr>
        <w:t>The</w:t>
      </w:r>
      <w:proofErr w:type="spellEnd"/>
      <w:r w:rsidRPr="005E01BD">
        <w:rPr>
          <w:i/>
          <w:iCs/>
          <w:color w:val="auto"/>
        </w:rPr>
        <w:t xml:space="preserve"> Milbank Quarterly</w:t>
      </w:r>
      <w:r w:rsidRPr="005E01BD">
        <w:rPr>
          <w:color w:val="auto"/>
        </w:rPr>
        <w:t>, 101(S1), pp.674–699.</w:t>
      </w:r>
    </w:p>
    <w:p w:rsidR="003961F2" w:rsidRPr="005E01BD" w:rsidRDefault="003961F2" w:rsidP="003961F2">
      <w:pPr>
        <w:spacing w:before="240" w:after="240"/>
        <w:rPr>
          <w:color w:val="auto"/>
        </w:rPr>
      </w:pPr>
      <w:r w:rsidRPr="005E01BD">
        <w:rPr>
          <w:color w:val="auto"/>
        </w:rPr>
        <w:t xml:space="preserve">Klein, M., </w:t>
      </w:r>
      <w:proofErr w:type="spellStart"/>
      <w:r w:rsidRPr="005E01BD">
        <w:rPr>
          <w:color w:val="auto"/>
        </w:rPr>
        <w:t>Sosu</w:t>
      </w:r>
      <w:proofErr w:type="spellEnd"/>
      <w:r w:rsidRPr="005E01BD">
        <w:rPr>
          <w:color w:val="auto"/>
        </w:rPr>
        <w:t xml:space="preserve">, E.M. and Dare, S. (2022). School Absenteeism and Academic Achievement: Does the Reason for Absence Matter? </w:t>
      </w:r>
      <w:proofErr w:type="gramStart"/>
      <w:r w:rsidRPr="005E01BD">
        <w:rPr>
          <w:i/>
          <w:iCs/>
          <w:color w:val="auto"/>
        </w:rPr>
        <w:t>AERA Open</w:t>
      </w:r>
      <w:r w:rsidRPr="005E01BD">
        <w:rPr>
          <w:color w:val="auto"/>
        </w:rPr>
        <w:t>, 8(1).</w:t>
      </w:r>
      <w:proofErr w:type="gramEnd"/>
    </w:p>
    <w:p w:rsidR="003961F2" w:rsidRPr="005E01BD" w:rsidRDefault="003961F2" w:rsidP="003961F2">
      <w:pPr>
        <w:spacing w:before="240" w:after="240"/>
        <w:rPr>
          <w:color w:val="auto"/>
        </w:rPr>
      </w:pPr>
      <w:proofErr w:type="spellStart"/>
      <w:proofErr w:type="gramStart"/>
      <w:r w:rsidRPr="005E01BD">
        <w:rPr>
          <w:color w:val="auto"/>
        </w:rPr>
        <w:t>Kuut</w:t>
      </w:r>
      <w:proofErr w:type="spellEnd"/>
      <w:r w:rsidRPr="005E01BD">
        <w:rPr>
          <w:color w:val="auto"/>
        </w:rPr>
        <w:t xml:space="preserve">, T.A., </w:t>
      </w:r>
      <w:proofErr w:type="spellStart"/>
      <w:r w:rsidRPr="005E01BD">
        <w:rPr>
          <w:color w:val="auto"/>
        </w:rPr>
        <w:t>Müller</w:t>
      </w:r>
      <w:proofErr w:type="spellEnd"/>
      <w:r w:rsidRPr="005E01BD">
        <w:rPr>
          <w:color w:val="auto"/>
        </w:rPr>
        <w:t xml:space="preserve">, F., </w:t>
      </w:r>
      <w:proofErr w:type="spellStart"/>
      <w:r w:rsidRPr="005E01BD">
        <w:rPr>
          <w:color w:val="auto"/>
        </w:rPr>
        <w:t>Csorba</w:t>
      </w:r>
      <w:proofErr w:type="spellEnd"/>
      <w:r w:rsidRPr="005E01BD">
        <w:rPr>
          <w:color w:val="auto"/>
        </w:rPr>
        <w:t xml:space="preserve">, I., </w:t>
      </w:r>
      <w:proofErr w:type="spellStart"/>
      <w:r w:rsidRPr="005E01BD">
        <w:rPr>
          <w:color w:val="auto"/>
        </w:rPr>
        <w:t>Braamse</w:t>
      </w:r>
      <w:proofErr w:type="spellEnd"/>
      <w:r w:rsidRPr="005E01BD">
        <w:rPr>
          <w:color w:val="auto"/>
        </w:rPr>
        <w:t xml:space="preserve">, A., </w:t>
      </w:r>
      <w:proofErr w:type="spellStart"/>
      <w:r w:rsidRPr="005E01BD">
        <w:rPr>
          <w:color w:val="auto"/>
        </w:rPr>
        <w:t>Aldenkamp</w:t>
      </w:r>
      <w:proofErr w:type="spellEnd"/>
      <w:r w:rsidRPr="005E01BD">
        <w:rPr>
          <w:color w:val="auto"/>
        </w:rPr>
        <w:t xml:space="preserve">, A., </w:t>
      </w:r>
      <w:proofErr w:type="spellStart"/>
      <w:r w:rsidRPr="005E01BD">
        <w:rPr>
          <w:color w:val="auto"/>
        </w:rPr>
        <w:t>Appelman</w:t>
      </w:r>
      <w:proofErr w:type="spellEnd"/>
      <w:r w:rsidRPr="005E01BD">
        <w:rPr>
          <w:color w:val="auto"/>
        </w:rPr>
        <w:t xml:space="preserve">, B., </w:t>
      </w:r>
      <w:proofErr w:type="spellStart"/>
      <w:r w:rsidRPr="005E01BD">
        <w:rPr>
          <w:color w:val="auto"/>
        </w:rPr>
        <w:t>Assmann-Schuilwerve</w:t>
      </w:r>
      <w:proofErr w:type="spellEnd"/>
      <w:r w:rsidRPr="005E01BD">
        <w:rPr>
          <w:color w:val="auto"/>
        </w:rPr>
        <w:t xml:space="preserve">, E., </w:t>
      </w:r>
      <w:proofErr w:type="spellStart"/>
      <w:r w:rsidRPr="005E01BD">
        <w:rPr>
          <w:color w:val="auto"/>
        </w:rPr>
        <w:t>Geerlings</w:t>
      </w:r>
      <w:proofErr w:type="spellEnd"/>
      <w:r w:rsidRPr="005E01BD">
        <w:rPr>
          <w:color w:val="auto"/>
        </w:rPr>
        <w:t xml:space="preserve">, S.E., </w:t>
      </w:r>
      <w:proofErr w:type="spellStart"/>
      <w:r w:rsidRPr="005E01BD">
        <w:rPr>
          <w:color w:val="auto"/>
        </w:rPr>
        <w:t>Gibney</w:t>
      </w:r>
      <w:proofErr w:type="spellEnd"/>
      <w:r w:rsidRPr="005E01BD">
        <w:rPr>
          <w:color w:val="auto"/>
        </w:rPr>
        <w:t xml:space="preserve">, K.B., </w:t>
      </w:r>
      <w:proofErr w:type="spellStart"/>
      <w:r w:rsidRPr="005E01BD">
        <w:rPr>
          <w:color w:val="auto"/>
        </w:rPr>
        <w:t>Kanaan</w:t>
      </w:r>
      <w:proofErr w:type="spellEnd"/>
      <w:r w:rsidRPr="005E01BD">
        <w:rPr>
          <w:color w:val="auto"/>
        </w:rPr>
        <w:t xml:space="preserve">, R.A. and </w:t>
      </w:r>
      <w:proofErr w:type="spellStart"/>
      <w:r w:rsidRPr="005E01BD">
        <w:rPr>
          <w:color w:val="auto"/>
        </w:rPr>
        <w:t>Mooij-Kalverda</w:t>
      </w:r>
      <w:proofErr w:type="spellEnd"/>
      <w:r w:rsidRPr="005E01BD">
        <w:rPr>
          <w:color w:val="auto"/>
        </w:rPr>
        <w:t>, K., (2023).</w:t>
      </w:r>
      <w:proofErr w:type="gramEnd"/>
      <w:r w:rsidRPr="005E01BD">
        <w:rPr>
          <w:color w:val="auto"/>
        </w:rPr>
        <w:t xml:space="preserve"> Efficacy of cognitive-</w:t>
      </w:r>
      <w:proofErr w:type="spellStart"/>
      <w:r w:rsidRPr="005E01BD">
        <w:rPr>
          <w:color w:val="auto"/>
        </w:rPr>
        <w:t>behavioral</w:t>
      </w:r>
      <w:proofErr w:type="spellEnd"/>
      <w:r w:rsidRPr="005E01BD">
        <w:rPr>
          <w:color w:val="auto"/>
        </w:rPr>
        <w:t xml:space="preserve"> therapy targeting severe fatigue following </w:t>
      </w:r>
      <w:proofErr w:type="spellStart"/>
      <w:r w:rsidRPr="005E01BD">
        <w:rPr>
          <w:color w:val="auto"/>
        </w:rPr>
        <w:t>coronavirus</w:t>
      </w:r>
      <w:proofErr w:type="spellEnd"/>
      <w:r w:rsidRPr="005E01BD">
        <w:rPr>
          <w:color w:val="auto"/>
        </w:rPr>
        <w:t xml:space="preserve"> disease 2019: results of a randomized controlled trial. </w:t>
      </w:r>
      <w:proofErr w:type="gramStart"/>
      <w:r w:rsidRPr="005E01BD">
        <w:rPr>
          <w:i/>
          <w:iCs/>
          <w:color w:val="auto"/>
        </w:rPr>
        <w:t>Clinical Infectious Diseases</w:t>
      </w:r>
      <w:r w:rsidRPr="005E01BD">
        <w:rPr>
          <w:color w:val="auto"/>
        </w:rPr>
        <w:t xml:space="preserve">, </w:t>
      </w:r>
      <w:r w:rsidRPr="005E01BD">
        <w:rPr>
          <w:i/>
          <w:iCs/>
          <w:color w:val="auto"/>
        </w:rPr>
        <w:t>77</w:t>
      </w:r>
      <w:r w:rsidRPr="005E01BD">
        <w:rPr>
          <w:color w:val="auto"/>
        </w:rPr>
        <w:t>(5), pp.687-695.</w:t>
      </w:r>
      <w:proofErr w:type="gramEnd"/>
    </w:p>
    <w:p w:rsidR="003961F2" w:rsidRPr="005E01BD" w:rsidRDefault="003961F2" w:rsidP="003961F2">
      <w:pPr>
        <w:spacing w:before="240" w:after="240"/>
        <w:rPr>
          <w:color w:val="auto"/>
        </w:rPr>
      </w:pPr>
      <w:proofErr w:type="spellStart"/>
      <w:proofErr w:type="gramStart"/>
      <w:r w:rsidRPr="005E01BD">
        <w:rPr>
          <w:color w:val="auto"/>
        </w:rPr>
        <w:t>Malkomsen</w:t>
      </w:r>
      <w:proofErr w:type="spellEnd"/>
      <w:r w:rsidRPr="005E01BD">
        <w:rPr>
          <w:color w:val="auto"/>
        </w:rPr>
        <w:t xml:space="preserve">, A., </w:t>
      </w:r>
      <w:proofErr w:type="spellStart"/>
      <w:r w:rsidRPr="005E01BD">
        <w:rPr>
          <w:color w:val="auto"/>
        </w:rPr>
        <w:t>Røssberg</w:t>
      </w:r>
      <w:proofErr w:type="spellEnd"/>
      <w:r w:rsidRPr="005E01BD">
        <w:rPr>
          <w:color w:val="auto"/>
        </w:rPr>
        <w:t xml:space="preserve">, J.I., </w:t>
      </w:r>
      <w:proofErr w:type="spellStart"/>
      <w:r w:rsidRPr="005E01BD">
        <w:rPr>
          <w:color w:val="auto"/>
        </w:rPr>
        <w:t>Dammen</w:t>
      </w:r>
      <w:proofErr w:type="spellEnd"/>
      <w:r w:rsidRPr="005E01BD">
        <w:rPr>
          <w:color w:val="auto"/>
        </w:rPr>
        <w:t xml:space="preserve">, T., </w:t>
      </w:r>
      <w:proofErr w:type="spellStart"/>
      <w:r w:rsidRPr="005E01BD">
        <w:rPr>
          <w:color w:val="auto"/>
        </w:rPr>
        <w:t>Wilberg</w:t>
      </w:r>
      <w:proofErr w:type="spellEnd"/>
      <w:r w:rsidRPr="005E01BD">
        <w:rPr>
          <w:color w:val="auto"/>
        </w:rPr>
        <w:t xml:space="preserve">, T., </w:t>
      </w:r>
      <w:proofErr w:type="spellStart"/>
      <w:r w:rsidRPr="005E01BD">
        <w:rPr>
          <w:color w:val="auto"/>
        </w:rPr>
        <w:t>Løvgren</w:t>
      </w:r>
      <w:proofErr w:type="spellEnd"/>
      <w:r w:rsidRPr="005E01BD">
        <w:rPr>
          <w:color w:val="auto"/>
        </w:rPr>
        <w:t xml:space="preserve">, A., </w:t>
      </w:r>
      <w:proofErr w:type="spellStart"/>
      <w:r w:rsidRPr="005E01BD">
        <w:rPr>
          <w:color w:val="auto"/>
        </w:rPr>
        <w:t>Ulberg</w:t>
      </w:r>
      <w:proofErr w:type="spellEnd"/>
      <w:r w:rsidRPr="005E01BD">
        <w:rPr>
          <w:color w:val="auto"/>
        </w:rPr>
        <w:t xml:space="preserve">, R. and </w:t>
      </w:r>
      <w:proofErr w:type="spellStart"/>
      <w:r w:rsidRPr="005E01BD">
        <w:rPr>
          <w:color w:val="auto"/>
        </w:rPr>
        <w:t>Evensen</w:t>
      </w:r>
      <w:proofErr w:type="spellEnd"/>
      <w:r w:rsidRPr="005E01BD">
        <w:rPr>
          <w:color w:val="auto"/>
        </w:rPr>
        <w:t>, J., (2022).</w:t>
      </w:r>
      <w:proofErr w:type="gramEnd"/>
      <w:r w:rsidRPr="005E01BD">
        <w:rPr>
          <w:color w:val="auto"/>
        </w:rPr>
        <w:t xml:space="preserve"> How therapists in cognitive </w:t>
      </w:r>
      <w:proofErr w:type="spellStart"/>
      <w:r w:rsidRPr="005E01BD">
        <w:rPr>
          <w:color w:val="auto"/>
        </w:rPr>
        <w:t>behavioral</w:t>
      </w:r>
      <w:proofErr w:type="spellEnd"/>
      <w:r w:rsidRPr="005E01BD">
        <w:rPr>
          <w:color w:val="auto"/>
        </w:rPr>
        <w:t xml:space="preserve"> and psychodynamic therapy reflect upon the use of metaphors in therapy: a qualitative study. </w:t>
      </w:r>
      <w:r w:rsidRPr="005E01BD">
        <w:rPr>
          <w:i/>
          <w:iCs/>
          <w:color w:val="auto"/>
        </w:rPr>
        <w:t>BMC psychiatry</w:t>
      </w:r>
      <w:r w:rsidRPr="005E01BD">
        <w:rPr>
          <w:color w:val="auto"/>
        </w:rPr>
        <w:t xml:space="preserve">, </w:t>
      </w:r>
      <w:r w:rsidRPr="005E01BD">
        <w:rPr>
          <w:i/>
          <w:iCs/>
          <w:color w:val="auto"/>
        </w:rPr>
        <w:t>22</w:t>
      </w:r>
      <w:r w:rsidRPr="005E01BD">
        <w:rPr>
          <w:color w:val="auto"/>
        </w:rPr>
        <w:t>(1), p.433.</w:t>
      </w:r>
    </w:p>
    <w:p w:rsidR="003961F2" w:rsidRPr="005E01BD" w:rsidRDefault="003961F2" w:rsidP="003961F2">
      <w:pPr>
        <w:spacing w:before="240" w:after="240"/>
        <w:rPr>
          <w:color w:val="auto"/>
        </w:rPr>
      </w:pPr>
      <w:proofErr w:type="spellStart"/>
      <w:proofErr w:type="gramStart"/>
      <w:r w:rsidRPr="005E01BD">
        <w:rPr>
          <w:color w:val="auto"/>
        </w:rPr>
        <w:t>Matthys</w:t>
      </w:r>
      <w:proofErr w:type="spellEnd"/>
      <w:r w:rsidRPr="005E01BD">
        <w:rPr>
          <w:color w:val="auto"/>
        </w:rPr>
        <w:t xml:space="preserve">, W. and </w:t>
      </w:r>
      <w:proofErr w:type="spellStart"/>
      <w:r w:rsidRPr="005E01BD">
        <w:rPr>
          <w:color w:val="auto"/>
        </w:rPr>
        <w:t>Schutter</w:t>
      </w:r>
      <w:proofErr w:type="spellEnd"/>
      <w:r w:rsidRPr="005E01BD">
        <w:rPr>
          <w:color w:val="auto"/>
        </w:rPr>
        <w:t xml:space="preserve">, D.J.L.G. (2022).Improving Our Understanding of Impaired Social Problem-Solving in Children and Adolescents with Conduct Problems: Implications for Cognitive </w:t>
      </w:r>
      <w:proofErr w:type="spellStart"/>
      <w:r w:rsidRPr="005E01BD">
        <w:rPr>
          <w:color w:val="auto"/>
        </w:rPr>
        <w:t>BehavioralTherapy.</w:t>
      </w:r>
      <w:r w:rsidRPr="005E01BD">
        <w:rPr>
          <w:i/>
          <w:iCs/>
          <w:color w:val="auto"/>
        </w:rPr>
        <w:t>Clinical</w:t>
      </w:r>
      <w:proofErr w:type="spellEnd"/>
      <w:r w:rsidRPr="005E01BD">
        <w:rPr>
          <w:i/>
          <w:iCs/>
          <w:color w:val="auto"/>
        </w:rPr>
        <w:t xml:space="preserve"> Child and Family Psychology Review</w:t>
      </w:r>
      <w:r w:rsidRPr="005E01BD">
        <w:rPr>
          <w:color w:val="auto"/>
        </w:rPr>
        <w:t>, 25.</w:t>
      </w:r>
      <w:proofErr w:type="gramEnd"/>
    </w:p>
    <w:p w:rsidR="003961F2" w:rsidRPr="005E01BD" w:rsidRDefault="003961F2" w:rsidP="003961F2">
      <w:pPr>
        <w:spacing w:before="240" w:after="240"/>
        <w:rPr>
          <w:color w:val="auto"/>
        </w:rPr>
      </w:pPr>
      <w:proofErr w:type="gramStart"/>
      <w:r w:rsidRPr="005E01BD">
        <w:rPr>
          <w:color w:val="auto"/>
        </w:rPr>
        <w:lastRenderedPageBreak/>
        <w:t xml:space="preserve">Nair, B., </w:t>
      </w:r>
      <w:proofErr w:type="spellStart"/>
      <w:r w:rsidRPr="005E01BD">
        <w:rPr>
          <w:color w:val="auto"/>
        </w:rPr>
        <w:t>Otaki</w:t>
      </w:r>
      <w:proofErr w:type="spellEnd"/>
      <w:r w:rsidRPr="005E01BD">
        <w:rPr>
          <w:color w:val="auto"/>
        </w:rPr>
        <w:t>, F., Nair, A.F. and Ho, S.B., (2023).</w:t>
      </w:r>
      <w:proofErr w:type="gramEnd"/>
      <w:r w:rsidRPr="005E01BD">
        <w:rPr>
          <w:color w:val="auto"/>
        </w:rPr>
        <w:t xml:space="preserve"> Medical students’ perception of resilience and of an innovative curriculum-based resilience skills building course: A participant-focused qualitative analysis. </w:t>
      </w:r>
      <w:proofErr w:type="spellStart"/>
      <w:r w:rsidRPr="005E01BD">
        <w:rPr>
          <w:i/>
          <w:iCs/>
          <w:color w:val="auto"/>
        </w:rPr>
        <w:t>Plos</w:t>
      </w:r>
      <w:proofErr w:type="spellEnd"/>
      <w:r w:rsidRPr="005E01BD">
        <w:rPr>
          <w:i/>
          <w:iCs/>
          <w:color w:val="auto"/>
        </w:rPr>
        <w:t xml:space="preserve"> one</w:t>
      </w:r>
      <w:r w:rsidRPr="005E01BD">
        <w:rPr>
          <w:color w:val="auto"/>
        </w:rPr>
        <w:t xml:space="preserve">, </w:t>
      </w:r>
      <w:r w:rsidRPr="005E01BD">
        <w:rPr>
          <w:i/>
          <w:iCs/>
          <w:color w:val="auto"/>
        </w:rPr>
        <w:t>18</w:t>
      </w:r>
      <w:r w:rsidRPr="005E01BD">
        <w:rPr>
          <w:color w:val="auto"/>
        </w:rPr>
        <w:t>(3), p.e0280417.</w:t>
      </w:r>
    </w:p>
    <w:p w:rsidR="003961F2" w:rsidRPr="005E01BD" w:rsidRDefault="003961F2" w:rsidP="003961F2">
      <w:pPr>
        <w:spacing w:before="240" w:after="240"/>
        <w:rPr>
          <w:color w:val="auto"/>
        </w:rPr>
      </w:pPr>
      <w:r w:rsidRPr="005E01BD">
        <w:rPr>
          <w:color w:val="auto"/>
        </w:rPr>
        <w:t>NHS (2025).</w:t>
      </w:r>
      <w:r w:rsidRPr="005E01BD">
        <w:rPr>
          <w:i/>
          <w:iCs/>
          <w:color w:val="auto"/>
        </w:rPr>
        <w:t xml:space="preserve">Children and young people's mental health </w:t>
      </w:r>
      <w:proofErr w:type="gramStart"/>
      <w:r w:rsidRPr="005E01BD">
        <w:rPr>
          <w:i/>
          <w:iCs/>
          <w:color w:val="auto"/>
        </w:rPr>
        <w:t>services.</w:t>
      </w:r>
      <w:r w:rsidRPr="005E01BD">
        <w:rPr>
          <w:color w:val="auto"/>
        </w:rPr>
        <w:t>www.nhs.uk  Available</w:t>
      </w:r>
      <w:proofErr w:type="gramEnd"/>
      <w:r w:rsidRPr="005E01BD">
        <w:rPr>
          <w:color w:val="auto"/>
        </w:rPr>
        <w:t xml:space="preserve"> at:</w:t>
      </w:r>
      <w:hyperlink r:id="rId30"/>
      <w:hyperlink r:id="rId31">
        <w:r w:rsidRPr="005E01BD">
          <w:rPr>
            <w:color w:val="auto"/>
            <w:u w:val="single"/>
          </w:rPr>
          <w:t>https://www.nhs.uk/mental-health/children-and-young-adults/mental-health-support/mental-health-services/</w:t>
        </w:r>
      </w:hyperlink>
      <w:r w:rsidRPr="005E01BD">
        <w:rPr>
          <w:color w:val="auto"/>
        </w:rPr>
        <w:t xml:space="preserve"> (Accessed: 21 November 2025)</w:t>
      </w:r>
    </w:p>
    <w:p w:rsidR="003961F2" w:rsidRPr="005E01BD" w:rsidRDefault="003961F2" w:rsidP="003961F2">
      <w:pPr>
        <w:spacing w:before="240" w:after="240"/>
        <w:rPr>
          <w:color w:val="auto"/>
        </w:rPr>
      </w:pPr>
      <w:proofErr w:type="gramStart"/>
      <w:r w:rsidRPr="005E01BD">
        <w:rPr>
          <w:color w:val="auto"/>
        </w:rPr>
        <w:t>NHS (2025).</w:t>
      </w:r>
      <w:r w:rsidRPr="005E01BD">
        <w:rPr>
          <w:i/>
          <w:iCs/>
          <w:color w:val="auto"/>
        </w:rPr>
        <w:t>Mental Health of Children and Young People in England, 2023 - wave 4 follow up to the 2017 survey.</w:t>
      </w:r>
      <w:proofErr w:type="gramEnd"/>
      <w:r w:rsidRPr="005E01BD">
        <w:rPr>
          <w:i/>
          <w:iCs/>
          <w:color w:val="auto"/>
        </w:rPr>
        <w:t xml:space="preserve"> </w:t>
      </w:r>
      <w:proofErr w:type="gramStart"/>
      <w:r w:rsidRPr="005E01BD">
        <w:rPr>
          <w:color w:val="auto"/>
        </w:rPr>
        <w:t>digital.nhs.uk</w:t>
      </w:r>
      <w:proofErr w:type="gramEnd"/>
      <w:r w:rsidRPr="005E01BD">
        <w:rPr>
          <w:color w:val="auto"/>
        </w:rPr>
        <w:t xml:space="preserve"> Available at:</w:t>
      </w:r>
      <w:hyperlink r:id="rId32"/>
      <w:hyperlink r:id="rId33">
        <w:r w:rsidRPr="005E01BD">
          <w:rPr>
            <w:color w:val="auto"/>
            <w:u w:val="single"/>
          </w:rPr>
          <w:t>https://digital.nhs.uk/data-and-information/publications/statistical/mental-health-of-children-and-young-people-in-england/2023-wave-4-follow-up</w:t>
        </w:r>
      </w:hyperlink>
      <w:r w:rsidRPr="005E01BD">
        <w:rPr>
          <w:color w:val="auto"/>
        </w:rPr>
        <w:t xml:space="preserve"> (Accessed: 21 November 2025)</w:t>
      </w:r>
    </w:p>
    <w:p w:rsidR="003961F2" w:rsidRPr="005E01BD" w:rsidRDefault="003961F2" w:rsidP="003961F2">
      <w:pPr>
        <w:spacing w:before="240" w:after="240"/>
        <w:rPr>
          <w:color w:val="auto"/>
        </w:rPr>
      </w:pPr>
      <w:r w:rsidRPr="005E01BD">
        <w:rPr>
          <w:color w:val="auto"/>
        </w:rPr>
        <w:t xml:space="preserve">NHS Digital (2022). </w:t>
      </w:r>
      <w:r w:rsidRPr="005E01BD">
        <w:rPr>
          <w:i/>
          <w:iCs/>
          <w:color w:val="auto"/>
        </w:rPr>
        <w:t>Mental Health of Children and Young People in England 2022 - Wave 3 Follow up to the 2017 Survey</w:t>
      </w:r>
      <w:r w:rsidRPr="005E01BD">
        <w:rPr>
          <w:color w:val="auto"/>
        </w:rPr>
        <w:t>. NHS Digital. Available at:</w:t>
      </w:r>
      <w:hyperlink r:id="rId34"/>
      <w:hyperlink r:id="rId35">
        <w:r w:rsidRPr="005E01BD">
          <w:rPr>
            <w:color w:val="auto"/>
            <w:u w:val="single"/>
          </w:rPr>
          <w:t>https://digital.nhs.uk/data-and-information/publications/statistical/mental-health-of-children-and-young-people-in-england/2022-follow-up-to-the-2017-survey</w:t>
        </w:r>
      </w:hyperlink>
      <w:r w:rsidRPr="005E01BD">
        <w:rPr>
          <w:color w:val="auto"/>
        </w:rPr>
        <w:t xml:space="preserve"> (Accessed: 11 October 2025)</w:t>
      </w:r>
    </w:p>
    <w:p w:rsidR="003961F2" w:rsidRPr="005E01BD" w:rsidRDefault="003961F2" w:rsidP="003961F2">
      <w:pPr>
        <w:spacing w:before="240" w:after="240"/>
        <w:rPr>
          <w:color w:val="auto"/>
        </w:rPr>
      </w:pPr>
      <w:r w:rsidRPr="005E01BD">
        <w:rPr>
          <w:color w:val="auto"/>
        </w:rPr>
        <w:t xml:space="preserve">NHS England (2023). </w:t>
      </w:r>
      <w:r w:rsidRPr="005E01BD">
        <w:rPr>
          <w:i/>
          <w:iCs/>
          <w:color w:val="auto"/>
        </w:rPr>
        <w:t>NHS England» New mental health support in schools and colleges and faster access to NHS care</w:t>
      </w:r>
      <w:r w:rsidRPr="005E01BD">
        <w:rPr>
          <w:color w:val="auto"/>
        </w:rPr>
        <w:t xml:space="preserve">. England.nhs.uk. Available </w:t>
      </w:r>
      <w:proofErr w:type="spellStart"/>
      <w:r w:rsidRPr="005E01BD">
        <w:rPr>
          <w:color w:val="auto"/>
        </w:rPr>
        <w:t>at</w:t>
      </w:r>
      <w:proofErr w:type="gramStart"/>
      <w:r w:rsidRPr="005E01BD">
        <w:rPr>
          <w:color w:val="auto"/>
        </w:rPr>
        <w:t>:</w:t>
      </w:r>
      <w:proofErr w:type="gramEnd"/>
      <w:r w:rsidR="00BA73F6">
        <w:fldChar w:fldCharType="begin"/>
      </w:r>
      <w:r w:rsidR="00571510">
        <w:instrText>HYPERLINK "https://www.england.nhs.uk/mental-health/cyp/trailblazers/" \h</w:instrText>
      </w:r>
      <w:r w:rsidR="00BA73F6">
        <w:fldChar w:fldCharType="end"/>
      </w:r>
      <w:hyperlink r:id="rId36">
        <w:r w:rsidRPr="005E01BD">
          <w:rPr>
            <w:color w:val="auto"/>
            <w:u w:val="single"/>
          </w:rPr>
          <w:t>https</w:t>
        </w:r>
        <w:proofErr w:type="spellEnd"/>
        <w:r w:rsidRPr="005E01BD">
          <w:rPr>
            <w:color w:val="auto"/>
            <w:u w:val="single"/>
          </w:rPr>
          <w:t>://www.england.nhs.uk/mental-health/cyp/trailblazers/</w:t>
        </w:r>
      </w:hyperlink>
      <w:r w:rsidRPr="005E01BD">
        <w:rPr>
          <w:color w:val="auto"/>
        </w:rPr>
        <w:t xml:space="preserve"> (Accessed: 11 October 2025)</w:t>
      </w:r>
    </w:p>
    <w:p w:rsidR="003961F2" w:rsidRPr="005E01BD" w:rsidRDefault="003961F2" w:rsidP="003961F2">
      <w:pPr>
        <w:spacing w:before="240" w:after="240"/>
        <w:rPr>
          <w:color w:val="auto"/>
        </w:rPr>
      </w:pPr>
      <w:proofErr w:type="spellStart"/>
      <w:proofErr w:type="gramStart"/>
      <w:r w:rsidRPr="005E01BD">
        <w:rPr>
          <w:color w:val="auto"/>
        </w:rPr>
        <w:t>Prasko</w:t>
      </w:r>
      <w:proofErr w:type="spellEnd"/>
      <w:r w:rsidRPr="005E01BD">
        <w:rPr>
          <w:color w:val="auto"/>
        </w:rPr>
        <w:t xml:space="preserve">, J., </w:t>
      </w:r>
      <w:proofErr w:type="spellStart"/>
      <w:r w:rsidRPr="005E01BD">
        <w:rPr>
          <w:color w:val="auto"/>
        </w:rPr>
        <w:t>Ociskova</w:t>
      </w:r>
      <w:proofErr w:type="spellEnd"/>
      <w:r w:rsidRPr="005E01BD">
        <w:rPr>
          <w:color w:val="auto"/>
        </w:rPr>
        <w:t xml:space="preserve">, M., </w:t>
      </w:r>
      <w:proofErr w:type="spellStart"/>
      <w:r w:rsidRPr="005E01BD">
        <w:rPr>
          <w:color w:val="auto"/>
        </w:rPr>
        <w:t>Abeltina</w:t>
      </w:r>
      <w:proofErr w:type="spellEnd"/>
      <w:r w:rsidRPr="005E01BD">
        <w:rPr>
          <w:color w:val="auto"/>
        </w:rPr>
        <w:t xml:space="preserve">, M., </w:t>
      </w:r>
      <w:proofErr w:type="spellStart"/>
      <w:r w:rsidRPr="005E01BD">
        <w:rPr>
          <w:color w:val="auto"/>
        </w:rPr>
        <w:t>Krone</w:t>
      </w:r>
      <w:proofErr w:type="spellEnd"/>
      <w:r w:rsidRPr="005E01BD">
        <w:rPr>
          <w:color w:val="auto"/>
        </w:rPr>
        <w:t xml:space="preserve">, I., Kantor, K., </w:t>
      </w:r>
      <w:proofErr w:type="spellStart"/>
      <w:r w:rsidRPr="005E01BD">
        <w:rPr>
          <w:color w:val="auto"/>
        </w:rPr>
        <w:t>Vanek</w:t>
      </w:r>
      <w:proofErr w:type="spellEnd"/>
      <w:r w:rsidRPr="005E01BD">
        <w:rPr>
          <w:color w:val="auto"/>
        </w:rPr>
        <w:t xml:space="preserve">, J., </w:t>
      </w:r>
      <w:proofErr w:type="spellStart"/>
      <w:r w:rsidRPr="005E01BD">
        <w:rPr>
          <w:color w:val="auto"/>
        </w:rPr>
        <w:t>Slepecky</w:t>
      </w:r>
      <w:proofErr w:type="spellEnd"/>
      <w:r w:rsidRPr="005E01BD">
        <w:rPr>
          <w:color w:val="auto"/>
        </w:rPr>
        <w:t xml:space="preserve">, M., </w:t>
      </w:r>
      <w:proofErr w:type="spellStart"/>
      <w:r w:rsidRPr="005E01BD">
        <w:rPr>
          <w:color w:val="auto"/>
        </w:rPr>
        <w:t>Minarikova</w:t>
      </w:r>
      <w:proofErr w:type="spellEnd"/>
      <w:r w:rsidRPr="005E01BD">
        <w:rPr>
          <w:color w:val="auto"/>
        </w:rPr>
        <w:t xml:space="preserve">, K., </w:t>
      </w:r>
      <w:proofErr w:type="spellStart"/>
      <w:r w:rsidRPr="005E01BD">
        <w:rPr>
          <w:color w:val="auto"/>
        </w:rPr>
        <w:t>Mozny</w:t>
      </w:r>
      <w:proofErr w:type="spellEnd"/>
      <w:r w:rsidRPr="005E01BD">
        <w:rPr>
          <w:color w:val="auto"/>
        </w:rPr>
        <w:t xml:space="preserve">, P., </w:t>
      </w:r>
      <w:proofErr w:type="spellStart"/>
      <w:r w:rsidRPr="005E01BD">
        <w:rPr>
          <w:color w:val="auto"/>
        </w:rPr>
        <w:t>Piliarova</w:t>
      </w:r>
      <w:proofErr w:type="spellEnd"/>
      <w:r w:rsidRPr="005E01BD">
        <w:rPr>
          <w:color w:val="auto"/>
        </w:rPr>
        <w:t xml:space="preserve">, M. and Bite, I., (2023).The importance of self-experience and self-reflection in training of cognitive </w:t>
      </w:r>
      <w:proofErr w:type="spellStart"/>
      <w:r w:rsidRPr="005E01BD">
        <w:rPr>
          <w:color w:val="auto"/>
        </w:rPr>
        <w:t>behavioraltherapy.</w:t>
      </w:r>
      <w:r w:rsidRPr="005E01BD">
        <w:rPr>
          <w:i/>
          <w:iCs/>
          <w:color w:val="auto"/>
        </w:rPr>
        <w:t>Neuroendocrinology</w:t>
      </w:r>
      <w:proofErr w:type="spellEnd"/>
      <w:r w:rsidRPr="005E01BD">
        <w:rPr>
          <w:i/>
          <w:iCs/>
          <w:color w:val="auto"/>
        </w:rPr>
        <w:t xml:space="preserve"> Letters</w:t>
      </w:r>
      <w:r w:rsidRPr="005E01BD">
        <w:rPr>
          <w:color w:val="auto"/>
        </w:rPr>
        <w:t xml:space="preserve">, </w:t>
      </w:r>
      <w:r w:rsidRPr="005E01BD">
        <w:rPr>
          <w:i/>
          <w:iCs/>
          <w:color w:val="auto"/>
        </w:rPr>
        <w:t>44</w:t>
      </w:r>
      <w:r w:rsidRPr="005E01BD">
        <w:rPr>
          <w:color w:val="auto"/>
        </w:rPr>
        <w:t>(3), pp.152-163.</w:t>
      </w:r>
      <w:proofErr w:type="gramEnd"/>
    </w:p>
    <w:p w:rsidR="003961F2" w:rsidRPr="005E01BD" w:rsidRDefault="003961F2" w:rsidP="003961F2">
      <w:pPr>
        <w:spacing w:after="240"/>
        <w:rPr>
          <w:color w:val="auto"/>
        </w:rPr>
      </w:pPr>
      <w:r w:rsidRPr="005E01BD">
        <w:rPr>
          <w:color w:val="auto"/>
        </w:rPr>
        <w:t>Public Health Scotland (2025).</w:t>
      </w:r>
      <w:r w:rsidRPr="005E01BD">
        <w:rPr>
          <w:i/>
          <w:iCs/>
          <w:color w:val="auto"/>
        </w:rPr>
        <w:t>Scottish Schools Adolescent Lifestyle and Substance Use Survey (SALSUS) - Search the datasets - National Datasets - National Data Catalogue - Health intelligence and data management - Resources and tools - Public Health Scotland</w:t>
      </w:r>
      <w:r w:rsidRPr="005E01BD">
        <w:rPr>
          <w:color w:val="auto"/>
        </w:rPr>
        <w:t xml:space="preserve">. </w:t>
      </w:r>
      <w:proofErr w:type="spellStart"/>
      <w:r w:rsidRPr="005E01BD">
        <w:rPr>
          <w:color w:val="auto"/>
        </w:rPr>
        <w:t>Publichealthscotland.scot</w:t>
      </w:r>
      <w:proofErr w:type="spellEnd"/>
      <w:r w:rsidRPr="005E01BD">
        <w:rPr>
          <w:color w:val="auto"/>
        </w:rPr>
        <w:t xml:space="preserve">. Available at: </w:t>
      </w:r>
      <w:hyperlink r:id="rId37">
        <w:r w:rsidRPr="005E01BD">
          <w:rPr>
            <w:color w:val="auto"/>
            <w:u w:val="single"/>
          </w:rPr>
          <w:t>https://publichealthscotland.scot/resources-and-tools/health-intelligence-and-data-management/national-data-catalogue/national-datasets/search-the-datasets/scottish-schools-adolescent-lifestyle-and-substance-use-survey-salsus/</w:t>
        </w:r>
      </w:hyperlink>
      <w:r w:rsidRPr="005E01BD">
        <w:rPr>
          <w:color w:val="auto"/>
        </w:rPr>
        <w:t xml:space="preserve"> (Accessed: 15 October 2025)</w:t>
      </w:r>
    </w:p>
    <w:p w:rsidR="003961F2" w:rsidRPr="005E01BD" w:rsidRDefault="003961F2" w:rsidP="003961F2">
      <w:pPr>
        <w:spacing w:before="240" w:after="240"/>
        <w:rPr>
          <w:color w:val="auto"/>
        </w:rPr>
      </w:pPr>
      <w:proofErr w:type="spellStart"/>
      <w:r w:rsidRPr="005E01BD">
        <w:rPr>
          <w:color w:val="auto"/>
        </w:rPr>
        <w:t>Publichealthscotland</w:t>
      </w:r>
      <w:proofErr w:type="spellEnd"/>
      <w:r w:rsidRPr="005E01BD">
        <w:rPr>
          <w:color w:val="auto"/>
        </w:rPr>
        <w:t xml:space="preserve"> (2025).</w:t>
      </w:r>
      <w:r w:rsidRPr="005E01BD">
        <w:rPr>
          <w:i/>
          <w:iCs/>
          <w:color w:val="auto"/>
        </w:rPr>
        <w:t xml:space="preserve">Child and Adolescent Mental Health Services (CAMHS) waiting </w:t>
      </w:r>
      <w:proofErr w:type="spellStart"/>
      <w:r w:rsidRPr="005E01BD">
        <w:rPr>
          <w:i/>
          <w:iCs/>
          <w:color w:val="auto"/>
        </w:rPr>
        <w:t>times.</w:t>
      </w:r>
      <w:r w:rsidRPr="005E01BD">
        <w:rPr>
          <w:color w:val="auto"/>
        </w:rPr>
        <w:t>publichealthscotland.scot</w:t>
      </w:r>
      <w:proofErr w:type="spellEnd"/>
      <w:r w:rsidRPr="005E01BD">
        <w:rPr>
          <w:color w:val="auto"/>
        </w:rPr>
        <w:t xml:space="preserve"> Available at:</w:t>
      </w:r>
      <w:hyperlink r:id="rId38"/>
      <w:hyperlink r:id="rId39">
        <w:r w:rsidRPr="005E01BD">
          <w:rPr>
            <w:color w:val="auto"/>
            <w:u w:val="single"/>
          </w:rPr>
          <w:t>https://publichealthscotland.scot/publications/child-</w:t>
        </w:r>
        <w:r w:rsidRPr="005E01BD">
          <w:rPr>
            <w:color w:val="auto"/>
            <w:u w:val="single"/>
          </w:rPr>
          <w:lastRenderedPageBreak/>
          <w:t>and-adolescent-mental-health-services-camhs-waiting-times/child-and-adolescent-mental-health-services-camhs-waiting-times-quarter-ending-june-2025/</w:t>
        </w:r>
      </w:hyperlink>
      <w:r w:rsidRPr="005E01BD">
        <w:rPr>
          <w:color w:val="auto"/>
        </w:rPr>
        <w:t xml:space="preserve"> (Accessed: 21 November 2025)</w:t>
      </w:r>
    </w:p>
    <w:p w:rsidR="003961F2" w:rsidRPr="005E01BD" w:rsidRDefault="003961F2" w:rsidP="003961F2">
      <w:pPr>
        <w:spacing w:before="240" w:after="240"/>
        <w:rPr>
          <w:color w:val="auto"/>
        </w:rPr>
      </w:pPr>
      <w:r w:rsidRPr="005E01BD">
        <w:rPr>
          <w:color w:val="auto"/>
        </w:rPr>
        <w:t>Scottish Government (2025).</w:t>
      </w:r>
      <w:r w:rsidRPr="005E01BD">
        <w:rPr>
          <w:i/>
          <w:iCs/>
          <w:color w:val="auto"/>
        </w:rPr>
        <w:t xml:space="preserve">Getting it right for every child (GIRFEC) - </w:t>
      </w:r>
      <w:proofErr w:type="spellStart"/>
      <w:r w:rsidRPr="005E01BD">
        <w:rPr>
          <w:i/>
          <w:iCs/>
          <w:color w:val="auto"/>
        </w:rPr>
        <w:t>gov.scot</w:t>
      </w:r>
      <w:r w:rsidRPr="005E01BD">
        <w:rPr>
          <w:color w:val="auto"/>
        </w:rPr>
        <w:t>.www.gov.scot</w:t>
      </w:r>
      <w:proofErr w:type="spellEnd"/>
      <w:r w:rsidRPr="005E01BD">
        <w:rPr>
          <w:color w:val="auto"/>
        </w:rPr>
        <w:t xml:space="preserve">. Available </w:t>
      </w:r>
      <w:proofErr w:type="spellStart"/>
      <w:r w:rsidRPr="005E01BD">
        <w:rPr>
          <w:color w:val="auto"/>
        </w:rPr>
        <w:t>at</w:t>
      </w:r>
      <w:proofErr w:type="gramStart"/>
      <w:r w:rsidRPr="005E01BD">
        <w:rPr>
          <w:color w:val="auto"/>
        </w:rPr>
        <w:t>:</w:t>
      </w:r>
      <w:proofErr w:type="gramEnd"/>
      <w:r w:rsidR="00BA73F6">
        <w:fldChar w:fldCharType="begin"/>
      </w:r>
      <w:r w:rsidR="00571510">
        <w:instrText>HYPERLINK "http://www.gov.scot/policies/girfec/" \h</w:instrText>
      </w:r>
      <w:r w:rsidR="00BA73F6">
        <w:fldChar w:fldCharType="end"/>
      </w:r>
      <w:hyperlink r:id="rId40">
        <w:r w:rsidRPr="005E01BD">
          <w:rPr>
            <w:color w:val="auto"/>
            <w:u w:val="single"/>
          </w:rPr>
          <w:t>http</w:t>
        </w:r>
        <w:proofErr w:type="spellEnd"/>
        <w:r w:rsidRPr="005E01BD">
          <w:rPr>
            <w:color w:val="auto"/>
            <w:u w:val="single"/>
          </w:rPr>
          <w:t>://</w:t>
        </w:r>
        <w:proofErr w:type="spellStart"/>
        <w:r w:rsidRPr="005E01BD">
          <w:rPr>
            <w:color w:val="auto"/>
            <w:u w:val="single"/>
          </w:rPr>
          <w:t>www.gov.scot</w:t>
        </w:r>
        <w:proofErr w:type="spellEnd"/>
        <w:r w:rsidRPr="005E01BD">
          <w:rPr>
            <w:color w:val="auto"/>
            <w:u w:val="single"/>
          </w:rPr>
          <w:t>/policies/</w:t>
        </w:r>
        <w:proofErr w:type="spellStart"/>
        <w:r w:rsidRPr="005E01BD">
          <w:rPr>
            <w:color w:val="auto"/>
            <w:u w:val="single"/>
          </w:rPr>
          <w:t>girfec</w:t>
        </w:r>
        <w:proofErr w:type="spellEnd"/>
        <w:r w:rsidRPr="005E01BD">
          <w:rPr>
            <w:color w:val="auto"/>
            <w:u w:val="single"/>
          </w:rPr>
          <w:t>/</w:t>
        </w:r>
      </w:hyperlink>
      <w:r w:rsidRPr="005E01BD">
        <w:rPr>
          <w:color w:val="auto"/>
        </w:rPr>
        <w:t xml:space="preserve"> (Accessed: 11 October 2025)</w:t>
      </w:r>
    </w:p>
    <w:p w:rsidR="003961F2" w:rsidRPr="005E01BD" w:rsidRDefault="003961F2" w:rsidP="003961F2">
      <w:pPr>
        <w:spacing w:before="240" w:after="240"/>
        <w:rPr>
          <w:color w:val="auto"/>
        </w:rPr>
      </w:pPr>
      <w:r w:rsidRPr="005E01BD">
        <w:rPr>
          <w:color w:val="auto"/>
        </w:rPr>
        <w:t>Scottish Government (2025).</w:t>
      </w:r>
      <w:r w:rsidRPr="005E01BD">
        <w:rPr>
          <w:i/>
          <w:iCs/>
          <w:color w:val="auto"/>
        </w:rPr>
        <w:t>Getting it right for every child Policy Statement – 2022.</w:t>
      </w:r>
      <w:r w:rsidRPr="005E01BD">
        <w:rPr>
          <w:color w:val="auto"/>
        </w:rPr>
        <w:t>www.gov.scot Available at:</w:t>
      </w:r>
      <w:hyperlink r:id="rId41"/>
      <w:hyperlink r:id="rId42">
        <w:r w:rsidRPr="005E01BD">
          <w:rPr>
            <w:color w:val="auto"/>
            <w:u w:val="single"/>
          </w:rPr>
          <w:t>https://www.gov.scot/binaries/content/documents/govscot/publications/advice-and-guidance/2022/09/getting-right-child-girfec-policy-statement/documents/getting-right-child-policy-statement-2022/getting-right-child-policy-statement-2022/govscot%3Adocument/getting-right-child-policy-statement-2022.pdf</w:t>
        </w:r>
      </w:hyperlink>
      <w:r w:rsidRPr="005E01BD">
        <w:rPr>
          <w:color w:val="auto"/>
        </w:rPr>
        <w:t xml:space="preserve"> (Accessed: 21 November 2025)</w:t>
      </w:r>
    </w:p>
    <w:p w:rsidR="003961F2" w:rsidRPr="005E01BD" w:rsidRDefault="003961F2" w:rsidP="003961F2">
      <w:pPr>
        <w:spacing w:before="240" w:after="240"/>
        <w:rPr>
          <w:color w:val="auto"/>
        </w:rPr>
      </w:pPr>
      <w:r w:rsidRPr="005E01BD">
        <w:rPr>
          <w:color w:val="auto"/>
        </w:rPr>
        <w:t xml:space="preserve">Suresh, R., </w:t>
      </w:r>
      <w:proofErr w:type="spellStart"/>
      <w:r w:rsidRPr="005E01BD">
        <w:rPr>
          <w:color w:val="auto"/>
        </w:rPr>
        <w:t>Alam</w:t>
      </w:r>
      <w:proofErr w:type="spellEnd"/>
      <w:r w:rsidRPr="005E01BD">
        <w:rPr>
          <w:color w:val="auto"/>
        </w:rPr>
        <w:t xml:space="preserve">, A. and </w:t>
      </w:r>
      <w:proofErr w:type="spellStart"/>
      <w:r w:rsidRPr="005E01BD">
        <w:rPr>
          <w:color w:val="auto"/>
        </w:rPr>
        <w:t>Karkossa</w:t>
      </w:r>
      <w:proofErr w:type="spellEnd"/>
      <w:r w:rsidRPr="005E01BD">
        <w:rPr>
          <w:color w:val="auto"/>
        </w:rPr>
        <w:t xml:space="preserve">, Z., (2021). Using peer support to strengthen mental health during the COVID-19 pandemic: a review. </w:t>
      </w:r>
      <w:r w:rsidRPr="005E01BD">
        <w:rPr>
          <w:i/>
          <w:iCs/>
          <w:color w:val="auto"/>
        </w:rPr>
        <w:t>Frontiers in Psychiatry</w:t>
      </w:r>
      <w:r w:rsidRPr="005E01BD">
        <w:rPr>
          <w:color w:val="auto"/>
        </w:rPr>
        <w:t xml:space="preserve">, </w:t>
      </w:r>
      <w:r w:rsidRPr="005E01BD">
        <w:rPr>
          <w:i/>
          <w:iCs/>
          <w:color w:val="auto"/>
        </w:rPr>
        <w:t>12</w:t>
      </w:r>
      <w:r w:rsidRPr="005E01BD">
        <w:rPr>
          <w:color w:val="auto"/>
        </w:rPr>
        <w:t>, p.714181.</w:t>
      </w:r>
    </w:p>
    <w:p w:rsidR="003961F2" w:rsidRPr="005E01BD" w:rsidRDefault="003961F2" w:rsidP="003961F2">
      <w:pPr>
        <w:spacing w:before="240" w:after="240"/>
        <w:rPr>
          <w:color w:val="auto"/>
        </w:rPr>
      </w:pPr>
      <w:r w:rsidRPr="005E01BD">
        <w:rPr>
          <w:color w:val="auto"/>
        </w:rPr>
        <w:t>The Scottish Government (2021).</w:t>
      </w:r>
      <w:proofErr w:type="spellStart"/>
      <w:r w:rsidRPr="005E01BD">
        <w:rPr>
          <w:i/>
          <w:iCs/>
          <w:color w:val="auto"/>
        </w:rPr>
        <w:t>Coronavirus</w:t>
      </w:r>
      <w:proofErr w:type="spellEnd"/>
      <w:r w:rsidRPr="005E01BD">
        <w:rPr>
          <w:i/>
          <w:iCs/>
          <w:color w:val="auto"/>
        </w:rPr>
        <w:t xml:space="preserve"> (COVID-19) - replacement of National Qualifications exams in 2021 session: equalities impact and Fairer Scotland Duty assessment</w:t>
      </w:r>
      <w:r w:rsidRPr="005E01BD">
        <w:rPr>
          <w:color w:val="auto"/>
        </w:rPr>
        <w:t>. Available at:</w:t>
      </w:r>
      <w:hyperlink r:id="rId43"/>
      <w:hyperlink r:id="rId44">
        <w:r w:rsidRPr="005E01BD">
          <w:rPr>
            <w:color w:val="auto"/>
            <w:u w:val="single"/>
          </w:rPr>
          <w:t>https://www.gov.scot/publications/coronavirus-covid-19-equalities-impact-fairer-scotland-duty-assessment-replacement-national-qualifications-exams-2021-session-alternative-certification-model/pages/6</w:t>
        </w:r>
      </w:hyperlink>
      <w:r w:rsidRPr="005E01BD">
        <w:rPr>
          <w:color w:val="auto"/>
        </w:rPr>
        <w:t xml:space="preserve"> (Accessed: 21 November 2025)</w:t>
      </w:r>
    </w:p>
    <w:p w:rsidR="003961F2" w:rsidRPr="005E01BD" w:rsidRDefault="003961F2" w:rsidP="003961F2">
      <w:pPr>
        <w:spacing w:before="240" w:after="240"/>
        <w:rPr>
          <w:color w:val="auto"/>
        </w:rPr>
      </w:pPr>
      <w:proofErr w:type="gramStart"/>
      <w:r w:rsidRPr="005E01BD">
        <w:rPr>
          <w:color w:val="auto"/>
        </w:rPr>
        <w:t>The Scottish Government (2025).</w:t>
      </w:r>
      <w:r w:rsidRPr="005E01BD">
        <w:rPr>
          <w:i/>
          <w:iCs/>
          <w:color w:val="auto"/>
        </w:rPr>
        <w:t>Scottish Islands Data Overview (2025)</w:t>
      </w:r>
      <w:r w:rsidRPr="005E01BD">
        <w:rPr>
          <w:color w:val="auto"/>
        </w:rPr>
        <w:t>.</w:t>
      </w:r>
      <w:proofErr w:type="gramEnd"/>
      <w:r w:rsidRPr="005E01BD">
        <w:rPr>
          <w:color w:val="auto"/>
        </w:rPr>
        <w:t xml:space="preserve"> Available at</w:t>
      </w:r>
      <w:proofErr w:type="gramStart"/>
      <w:r w:rsidRPr="005E01BD">
        <w:rPr>
          <w:color w:val="auto"/>
        </w:rPr>
        <w:t>:</w:t>
      </w:r>
      <w:proofErr w:type="gramEnd"/>
      <w:r w:rsidR="00BA73F6">
        <w:fldChar w:fldCharType="begin"/>
      </w:r>
      <w:r w:rsidR="00571510">
        <w:instrText>HYPERLINK "https://www.gov.scot/publications/scottish-islands-data-overview-2025/pages/11/" \h</w:instrText>
      </w:r>
      <w:r w:rsidR="00BA73F6">
        <w:fldChar w:fldCharType="end"/>
      </w:r>
      <w:hyperlink r:id="rId45">
        <w:r w:rsidRPr="005E01BD">
          <w:rPr>
            <w:color w:val="auto"/>
            <w:u w:val="single"/>
          </w:rPr>
          <w:t>https://www.gov.scot/publications/scottish-islands-data-overview-2025/pages/11/</w:t>
        </w:r>
      </w:hyperlink>
      <w:r w:rsidRPr="005E01BD">
        <w:rPr>
          <w:color w:val="auto"/>
        </w:rPr>
        <w:t xml:space="preserve"> (Accessed: 21 November 2025)</w:t>
      </w:r>
    </w:p>
    <w:p w:rsidR="003961F2" w:rsidRPr="005E01BD" w:rsidRDefault="003961F2" w:rsidP="003961F2">
      <w:pPr>
        <w:spacing w:before="240" w:after="240"/>
        <w:rPr>
          <w:color w:val="auto"/>
        </w:rPr>
      </w:pPr>
      <w:proofErr w:type="spellStart"/>
      <w:r w:rsidRPr="005E01BD">
        <w:rPr>
          <w:color w:val="auto"/>
        </w:rPr>
        <w:t>Thescsc</w:t>
      </w:r>
      <w:proofErr w:type="spellEnd"/>
      <w:r w:rsidRPr="005E01BD">
        <w:rPr>
          <w:color w:val="auto"/>
        </w:rPr>
        <w:t xml:space="preserve"> (2025).</w:t>
      </w:r>
      <w:r w:rsidRPr="005E01BD">
        <w:rPr>
          <w:i/>
          <w:iCs/>
          <w:color w:val="auto"/>
        </w:rPr>
        <w:t>Latest figures highlight 164 children waiting more than a year for mental health treatment.</w:t>
      </w:r>
      <w:r w:rsidRPr="005E01BD">
        <w:rPr>
          <w:color w:val="auto"/>
        </w:rPr>
        <w:t>thescsc.org.uk Available at</w:t>
      </w:r>
      <w:proofErr w:type="gramStart"/>
      <w:r w:rsidRPr="005E01BD">
        <w:rPr>
          <w:color w:val="auto"/>
        </w:rPr>
        <w:t>:</w:t>
      </w:r>
      <w:proofErr w:type="gramEnd"/>
      <w:r w:rsidR="00BA73F6">
        <w:fldChar w:fldCharType="begin"/>
      </w:r>
      <w:r w:rsidR="00571510">
        <w:instrText>HYPERLINK "http://www.gov.scot/policies/girfec/" \h</w:instrText>
      </w:r>
      <w:r w:rsidR="00BA73F6">
        <w:fldChar w:fldCharType="end"/>
      </w:r>
      <w:hyperlink r:id="rId46">
        <w:r w:rsidRPr="005E01BD">
          <w:rPr>
            <w:color w:val="auto"/>
            <w:u w:val="single"/>
          </w:rPr>
          <w:t>https://www.thescsc.org.uk/new-figures-highlight-164-children-waiting-more-than-a-year-for-mental-health-treatment/</w:t>
        </w:r>
      </w:hyperlink>
      <w:r w:rsidRPr="005E01BD">
        <w:rPr>
          <w:color w:val="auto"/>
        </w:rPr>
        <w:t xml:space="preserve"> (Accessed: 21 November 2025)</w:t>
      </w:r>
    </w:p>
    <w:p w:rsidR="003961F2" w:rsidRPr="005E01BD" w:rsidRDefault="003961F2" w:rsidP="003961F2">
      <w:pPr>
        <w:spacing w:before="240" w:after="240"/>
        <w:rPr>
          <w:color w:val="auto"/>
        </w:rPr>
      </w:pPr>
      <w:r w:rsidRPr="005E01BD">
        <w:rPr>
          <w:color w:val="auto"/>
        </w:rPr>
        <w:t>UK Parliament (2023).</w:t>
      </w:r>
      <w:r w:rsidRPr="005E01BD">
        <w:rPr>
          <w:i/>
          <w:iCs/>
          <w:color w:val="auto"/>
        </w:rPr>
        <w:t>Screen time: impacts on education and wellbeing - Education Committee</w:t>
      </w:r>
      <w:r w:rsidRPr="005E01BD">
        <w:rPr>
          <w:color w:val="auto"/>
        </w:rPr>
        <w:t>. Available at</w:t>
      </w:r>
      <w:proofErr w:type="gramStart"/>
      <w:r w:rsidRPr="005E01BD">
        <w:rPr>
          <w:color w:val="auto"/>
        </w:rPr>
        <w:t>:</w:t>
      </w:r>
      <w:proofErr w:type="gramEnd"/>
      <w:r w:rsidR="00BA73F6">
        <w:fldChar w:fldCharType="begin"/>
      </w:r>
      <w:r w:rsidR="00571510">
        <w:instrText>HYPERLINK "https://publications.parliament.uk/pa/cm5804/cmselect/cmeduc/118/report.html" \h</w:instrText>
      </w:r>
      <w:r w:rsidR="00BA73F6">
        <w:fldChar w:fldCharType="end"/>
      </w:r>
      <w:hyperlink r:id="rId47">
        <w:r w:rsidRPr="005E01BD">
          <w:rPr>
            <w:color w:val="auto"/>
            <w:u w:val="single"/>
          </w:rPr>
          <w:t>https://publications.parliament.uk/pa/cm5804/cmselect/cmeduc/118/report.html</w:t>
        </w:r>
      </w:hyperlink>
      <w:r w:rsidRPr="005E01BD">
        <w:rPr>
          <w:color w:val="auto"/>
        </w:rPr>
        <w:t xml:space="preserve"> (Accessed: 21 November 2025)</w:t>
      </w:r>
    </w:p>
    <w:p w:rsidR="003961F2" w:rsidRPr="005E01BD" w:rsidRDefault="003961F2" w:rsidP="003961F2">
      <w:pPr>
        <w:spacing w:after="240"/>
        <w:rPr>
          <w:color w:val="auto"/>
        </w:rPr>
      </w:pPr>
      <w:r w:rsidRPr="005E01BD">
        <w:rPr>
          <w:color w:val="auto"/>
        </w:rPr>
        <w:t>UK Parliament (2025).</w:t>
      </w:r>
      <w:proofErr w:type="spellStart"/>
      <w:r w:rsidRPr="005E01BD">
        <w:rPr>
          <w:i/>
          <w:iCs/>
          <w:color w:val="auto"/>
        </w:rPr>
        <w:t>POSTnote</w:t>
      </w:r>
      <w:proofErr w:type="spellEnd"/>
      <w:r w:rsidRPr="005E01BD">
        <w:rPr>
          <w:i/>
          <w:iCs/>
          <w:color w:val="auto"/>
        </w:rPr>
        <w:t xml:space="preserve"> 739 Children’s wellbeing in schools</w:t>
      </w:r>
      <w:r w:rsidRPr="005E01BD">
        <w:rPr>
          <w:color w:val="auto"/>
        </w:rPr>
        <w:t xml:space="preserve">. Available at: </w:t>
      </w:r>
      <w:hyperlink r:id="rId48">
        <w:r w:rsidRPr="005E01BD">
          <w:rPr>
            <w:color w:val="auto"/>
            <w:u w:val="single"/>
          </w:rPr>
          <w:t>https://researchbriefings.files.parliament.uk/documents/POST-PN-0739/POST-PN-0739.pdf</w:t>
        </w:r>
      </w:hyperlink>
      <w:r w:rsidRPr="005E01BD">
        <w:rPr>
          <w:color w:val="auto"/>
        </w:rPr>
        <w:t xml:space="preserve"> (Accessed: 15 October 2025)</w:t>
      </w:r>
    </w:p>
    <w:p w:rsidR="003961F2" w:rsidRPr="005E01BD" w:rsidRDefault="003961F2" w:rsidP="003961F2">
      <w:pPr>
        <w:spacing w:before="240" w:after="240"/>
        <w:rPr>
          <w:color w:val="auto"/>
        </w:rPr>
      </w:pPr>
      <w:proofErr w:type="spellStart"/>
      <w:r w:rsidRPr="005E01BD">
        <w:rPr>
          <w:color w:val="auto"/>
        </w:rPr>
        <w:lastRenderedPageBreak/>
        <w:t>Widnall</w:t>
      </w:r>
      <w:proofErr w:type="spellEnd"/>
      <w:r w:rsidRPr="005E01BD">
        <w:rPr>
          <w:color w:val="auto"/>
        </w:rPr>
        <w:t xml:space="preserve">, E., Adams, E.A., </w:t>
      </w:r>
      <w:proofErr w:type="spellStart"/>
      <w:r w:rsidRPr="005E01BD">
        <w:rPr>
          <w:color w:val="auto"/>
        </w:rPr>
        <w:t>Plackett</w:t>
      </w:r>
      <w:proofErr w:type="spellEnd"/>
      <w:r w:rsidRPr="005E01BD">
        <w:rPr>
          <w:color w:val="auto"/>
        </w:rPr>
        <w:t xml:space="preserve">, R., </w:t>
      </w:r>
      <w:proofErr w:type="spellStart"/>
      <w:r w:rsidRPr="005E01BD">
        <w:rPr>
          <w:color w:val="auto"/>
        </w:rPr>
        <w:t>Winstone</w:t>
      </w:r>
      <w:proofErr w:type="spellEnd"/>
      <w:r w:rsidRPr="005E01BD">
        <w:rPr>
          <w:color w:val="auto"/>
        </w:rPr>
        <w:t xml:space="preserve">, L., Haworth, C.M., Mars, B. and </w:t>
      </w:r>
      <w:proofErr w:type="spellStart"/>
      <w:r w:rsidRPr="005E01BD">
        <w:rPr>
          <w:color w:val="auto"/>
        </w:rPr>
        <w:t>Kidger</w:t>
      </w:r>
      <w:proofErr w:type="spellEnd"/>
      <w:r w:rsidRPr="005E01BD">
        <w:rPr>
          <w:color w:val="auto"/>
        </w:rPr>
        <w:t xml:space="preserve">, J., (2022). Adolescent experiences of the COVID-19 pandemic and school closures and implications for mental health, peer relationships and learning: A qualitative study in South-West England. </w:t>
      </w:r>
      <w:proofErr w:type="gramStart"/>
      <w:r w:rsidRPr="005E01BD">
        <w:rPr>
          <w:i/>
          <w:iCs/>
          <w:color w:val="auto"/>
        </w:rPr>
        <w:t>International Journal of Environmental Research and Public Health</w:t>
      </w:r>
      <w:r w:rsidRPr="005E01BD">
        <w:rPr>
          <w:color w:val="auto"/>
        </w:rPr>
        <w:t xml:space="preserve">, </w:t>
      </w:r>
      <w:r w:rsidRPr="005E01BD">
        <w:rPr>
          <w:i/>
          <w:iCs/>
          <w:color w:val="auto"/>
        </w:rPr>
        <w:t>19</w:t>
      </w:r>
      <w:r w:rsidRPr="005E01BD">
        <w:rPr>
          <w:color w:val="auto"/>
        </w:rPr>
        <w:t>(12), p.7163.</w:t>
      </w:r>
      <w:proofErr w:type="gramEnd"/>
    </w:p>
    <w:p w:rsidR="003961F2" w:rsidRPr="005E01BD" w:rsidRDefault="003961F2" w:rsidP="003961F2">
      <w:pPr>
        <w:spacing w:after="240"/>
        <w:rPr>
          <w:color w:val="auto"/>
        </w:rPr>
      </w:pPr>
      <w:r w:rsidRPr="005E01BD">
        <w:rPr>
          <w:color w:val="auto"/>
        </w:rPr>
        <w:t xml:space="preserve">Zhu, K. and </w:t>
      </w:r>
      <w:proofErr w:type="spellStart"/>
      <w:r w:rsidRPr="005E01BD">
        <w:rPr>
          <w:color w:val="auto"/>
        </w:rPr>
        <w:t>Xue</w:t>
      </w:r>
      <w:proofErr w:type="spellEnd"/>
      <w:r w:rsidRPr="005E01BD">
        <w:rPr>
          <w:color w:val="auto"/>
        </w:rPr>
        <w:t xml:space="preserve">, S. (2025). Gender differences in mental health among late adolescents: A cross-lagged panel network analysis. </w:t>
      </w:r>
      <w:proofErr w:type="gramStart"/>
      <w:r w:rsidRPr="005E01BD">
        <w:rPr>
          <w:i/>
          <w:iCs/>
          <w:color w:val="auto"/>
        </w:rPr>
        <w:t>Journal of Affective Disorders</w:t>
      </w:r>
      <w:r w:rsidRPr="005E01BD">
        <w:rPr>
          <w:color w:val="auto"/>
        </w:rPr>
        <w:t>, 388, pp.119595–119595.</w:t>
      </w:r>
      <w:proofErr w:type="gramEnd"/>
    </w:p>
    <w:p w:rsidR="003F0927" w:rsidRPr="005E01BD" w:rsidRDefault="003F0927" w:rsidP="003F0927">
      <w:pPr>
        <w:spacing w:before="240" w:after="240"/>
        <w:rPr>
          <w:b/>
          <w:bCs/>
          <w:i/>
          <w:iCs/>
          <w:color w:val="auto"/>
        </w:rPr>
      </w:pPr>
      <w:r w:rsidRPr="005E01BD">
        <w:rPr>
          <w:b/>
          <w:bCs/>
          <w:i/>
          <w:iCs/>
          <w:color w:val="auto"/>
        </w:rPr>
        <w:t>Chapter 3</w:t>
      </w:r>
    </w:p>
    <w:p w:rsidR="004918AF" w:rsidRPr="005E01BD" w:rsidRDefault="004918AF" w:rsidP="003F0927">
      <w:pPr>
        <w:spacing w:before="240" w:after="240"/>
        <w:rPr>
          <w:color w:val="auto"/>
        </w:rPr>
      </w:pPr>
      <w:proofErr w:type="spellStart"/>
      <w:r w:rsidRPr="005E01BD">
        <w:rPr>
          <w:color w:val="auto"/>
        </w:rPr>
        <w:t>Adeyinka</w:t>
      </w:r>
      <w:proofErr w:type="spellEnd"/>
      <w:r w:rsidRPr="005E01BD">
        <w:rPr>
          <w:color w:val="auto"/>
        </w:rPr>
        <w:t xml:space="preserve">, D.A., Amah, A., Husband, A., Miller, L., </w:t>
      </w:r>
      <w:proofErr w:type="spellStart"/>
      <w:r w:rsidRPr="005E01BD">
        <w:rPr>
          <w:color w:val="auto"/>
        </w:rPr>
        <w:t>Hedlund</w:t>
      </w:r>
      <w:proofErr w:type="spellEnd"/>
      <w:r w:rsidRPr="005E01BD">
        <w:rPr>
          <w:color w:val="auto"/>
        </w:rPr>
        <w:t xml:space="preserve">, D., </w:t>
      </w:r>
      <w:proofErr w:type="spellStart"/>
      <w:r w:rsidRPr="005E01BD">
        <w:rPr>
          <w:color w:val="auto"/>
        </w:rPr>
        <w:t>Alphonsus</w:t>
      </w:r>
      <w:proofErr w:type="spellEnd"/>
      <w:r w:rsidRPr="005E01BD">
        <w:rPr>
          <w:color w:val="auto"/>
        </w:rPr>
        <w:t xml:space="preserve">, K.B. and </w:t>
      </w:r>
      <w:proofErr w:type="spellStart"/>
      <w:r w:rsidRPr="005E01BD">
        <w:rPr>
          <w:color w:val="auto"/>
        </w:rPr>
        <w:t>Groot</w:t>
      </w:r>
      <w:proofErr w:type="spellEnd"/>
      <w:r w:rsidRPr="005E01BD">
        <w:rPr>
          <w:color w:val="auto"/>
        </w:rPr>
        <w:t>, G., (2024). Mapping the landscape of mental health and long COVID: a protocol for scoping review.</w:t>
      </w:r>
      <w:r w:rsidRPr="005E01BD">
        <w:rPr>
          <w:i/>
          <w:iCs/>
          <w:color w:val="auto"/>
        </w:rPr>
        <w:t>BMJ open</w:t>
      </w:r>
      <w:r w:rsidRPr="005E01BD">
        <w:rPr>
          <w:color w:val="auto"/>
        </w:rPr>
        <w:t xml:space="preserve">, </w:t>
      </w:r>
      <w:r w:rsidRPr="005E01BD">
        <w:rPr>
          <w:i/>
          <w:iCs/>
          <w:color w:val="auto"/>
        </w:rPr>
        <w:t>14</w:t>
      </w:r>
      <w:r w:rsidRPr="005E01BD">
        <w:rPr>
          <w:color w:val="auto"/>
        </w:rPr>
        <w:t>(10), p.e087436.</w:t>
      </w:r>
    </w:p>
    <w:p w:rsidR="004918AF" w:rsidRPr="005E01BD" w:rsidRDefault="004918AF" w:rsidP="004918AF">
      <w:pPr>
        <w:spacing w:before="240" w:after="240"/>
        <w:rPr>
          <w:color w:val="auto"/>
          <w:highlight w:val="white"/>
        </w:rPr>
      </w:pPr>
      <w:proofErr w:type="spellStart"/>
      <w:proofErr w:type="gramStart"/>
      <w:r w:rsidRPr="005E01BD">
        <w:rPr>
          <w:color w:val="auto"/>
          <w:highlight w:val="white"/>
        </w:rPr>
        <w:t>Alshami</w:t>
      </w:r>
      <w:proofErr w:type="spellEnd"/>
      <w:r w:rsidRPr="005E01BD">
        <w:rPr>
          <w:color w:val="auto"/>
          <w:highlight w:val="white"/>
        </w:rPr>
        <w:t xml:space="preserve">, A., </w:t>
      </w:r>
      <w:proofErr w:type="spellStart"/>
      <w:r w:rsidRPr="005E01BD">
        <w:rPr>
          <w:color w:val="auto"/>
          <w:highlight w:val="white"/>
        </w:rPr>
        <w:t>Elsayed</w:t>
      </w:r>
      <w:proofErr w:type="spellEnd"/>
      <w:r w:rsidRPr="005E01BD">
        <w:rPr>
          <w:color w:val="auto"/>
          <w:highlight w:val="white"/>
        </w:rPr>
        <w:t xml:space="preserve">, M., Ali, E., </w:t>
      </w:r>
      <w:proofErr w:type="spellStart"/>
      <w:r w:rsidRPr="005E01BD">
        <w:rPr>
          <w:color w:val="auto"/>
          <w:highlight w:val="white"/>
        </w:rPr>
        <w:t>Eltoukhy</w:t>
      </w:r>
      <w:proofErr w:type="spellEnd"/>
      <w:r w:rsidRPr="005E01BD">
        <w:rPr>
          <w:color w:val="auto"/>
          <w:highlight w:val="white"/>
        </w:rPr>
        <w:t xml:space="preserve">, A.E. and </w:t>
      </w:r>
      <w:proofErr w:type="spellStart"/>
      <w:r w:rsidRPr="005E01BD">
        <w:rPr>
          <w:color w:val="auto"/>
          <w:highlight w:val="white"/>
        </w:rPr>
        <w:t>Zayed</w:t>
      </w:r>
      <w:proofErr w:type="spellEnd"/>
      <w:r w:rsidRPr="005E01BD">
        <w:rPr>
          <w:color w:val="auto"/>
          <w:highlight w:val="white"/>
        </w:rPr>
        <w:t>, T., (2023).</w:t>
      </w:r>
      <w:proofErr w:type="gramEnd"/>
      <w:r w:rsidRPr="005E01BD">
        <w:rPr>
          <w:color w:val="auto"/>
          <w:highlight w:val="white"/>
        </w:rPr>
        <w:t xml:space="preserve"> </w:t>
      </w:r>
      <w:proofErr w:type="gramStart"/>
      <w:r w:rsidRPr="005E01BD">
        <w:rPr>
          <w:color w:val="auto"/>
          <w:highlight w:val="white"/>
        </w:rPr>
        <w:t xml:space="preserve">Harnessing the power of </w:t>
      </w:r>
      <w:proofErr w:type="spellStart"/>
      <w:r w:rsidRPr="005E01BD">
        <w:rPr>
          <w:color w:val="auto"/>
          <w:highlight w:val="white"/>
        </w:rPr>
        <w:t>ChatGPT</w:t>
      </w:r>
      <w:proofErr w:type="spellEnd"/>
      <w:r w:rsidRPr="005E01BD">
        <w:rPr>
          <w:color w:val="auto"/>
          <w:highlight w:val="white"/>
        </w:rPr>
        <w:t xml:space="preserve"> for automating systematic review process: methodology, case study, limitations, and future directions.</w:t>
      </w:r>
      <w:proofErr w:type="gramEnd"/>
      <w:r w:rsidRPr="005E01BD">
        <w:rPr>
          <w:color w:val="auto"/>
          <w:highlight w:val="white"/>
        </w:rPr>
        <w:t xml:space="preserve"> </w:t>
      </w:r>
      <w:proofErr w:type="gramStart"/>
      <w:r w:rsidRPr="005E01BD">
        <w:rPr>
          <w:i/>
          <w:iCs/>
          <w:color w:val="auto"/>
          <w:highlight w:val="white"/>
        </w:rPr>
        <w:t>Systems</w:t>
      </w:r>
      <w:r w:rsidRPr="005E01BD">
        <w:rPr>
          <w:color w:val="auto"/>
          <w:highlight w:val="white"/>
        </w:rPr>
        <w:t xml:space="preserve">, </w:t>
      </w:r>
      <w:r w:rsidRPr="005E01BD">
        <w:rPr>
          <w:i/>
          <w:iCs/>
          <w:color w:val="auto"/>
          <w:highlight w:val="white"/>
        </w:rPr>
        <w:t>11</w:t>
      </w:r>
      <w:r w:rsidRPr="005E01BD">
        <w:rPr>
          <w:color w:val="auto"/>
          <w:highlight w:val="white"/>
        </w:rPr>
        <w:t>(7), p.351.</w:t>
      </w:r>
      <w:proofErr w:type="gramEnd"/>
    </w:p>
    <w:p w:rsidR="004918AF" w:rsidRPr="005E01BD" w:rsidRDefault="004918AF" w:rsidP="004918AF">
      <w:pPr>
        <w:spacing w:before="240" w:after="240"/>
        <w:rPr>
          <w:color w:val="auto"/>
          <w:highlight w:val="white"/>
        </w:rPr>
      </w:pPr>
      <w:proofErr w:type="spellStart"/>
      <w:proofErr w:type="gramStart"/>
      <w:r w:rsidRPr="005E01BD">
        <w:rPr>
          <w:color w:val="auto"/>
          <w:highlight w:val="white"/>
        </w:rPr>
        <w:t>Barbieri</w:t>
      </w:r>
      <w:proofErr w:type="spellEnd"/>
      <w:r w:rsidRPr="005E01BD">
        <w:rPr>
          <w:color w:val="auto"/>
          <w:highlight w:val="white"/>
        </w:rPr>
        <w:t xml:space="preserve">, V., </w:t>
      </w:r>
      <w:proofErr w:type="spellStart"/>
      <w:r w:rsidRPr="005E01BD">
        <w:rPr>
          <w:color w:val="auto"/>
          <w:highlight w:val="white"/>
        </w:rPr>
        <w:t>Wiedermann</w:t>
      </w:r>
      <w:proofErr w:type="spellEnd"/>
      <w:r w:rsidRPr="005E01BD">
        <w:rPr>
          <w:color w:val="auto"/>
          <w:highlight w:val="white"/>
        </w:rPr>
        <w:t xml:space="preserve">, C.J., Kaman, A., </w:t>
      </w:r>
      <w:proofErr w:type="spellStart"/>
      <w:r w:rsidRPr="005E01BD">
        <w:rPr>
          <w:color w:val="auto"/>
          <w:highlight w:val="white"/>
        </w:rPr>
        <w:t>Erhart</w:t>
      </w:r>
      <w:proofErr w:type="spellEnd"/>
      <w:r w:rsidRPr="005E01BD">
        <w:rPr>
          <w:color w:val="auto"/>
          <w:highlight w:val="white"/>
        </w:rPr>
        <w:t xml:space="preserve">, M., </w:t>
      </w:r>
      <w:proofErr w:type="spellStart"/>
      <w:r w:rsidRPr="005E01BD">
        <w:rPr>
          <w:color w:val="auto"/>
          <w:highlight w:val="white"/>
        </w:rPr>
        <w:t>Piccoliori</w:t>
      </w:r>
      <w:proofErr w:type="spellEnd"/>
      <w:r w:rsidRPr="005E01BD">
        <w:rPr>
          <w:color w:val="auto"/>
          <w:highlight w:val="white"/>
        </w:rPr>
        <w:t xml:space="preserve">, G., </w:t>
      </w:r>
      <w:proofErr w:type="spellStart"/>
      <w:r w:rsidRPr="005E01BD">
        <w:rPr>
          <w:color w:val="auto"/>
          <w:highlight w:val="white"/>
        </w:rPr>
        <w:t>Plagg</w:t>
      </w:r>
      <w:proofErr w:type="spellEnd"/>
      <w:r w:rsidRPr="005E01BD">
        <w:rPr>
          <w:color w:val="auto"/>
          <w:highlight w:val="white"/>
        </w:rPr>
        <w:t xml:space="preserve">, B., </w:t>
      </w:r>
      <w:proofErr w:type="spellStart"/>
      <w:r w:rsidRPr="005E01BD">
        <w:rPr>
          <w:color w:val="auto"/>
          <w:highlight w:val="white"/>
        </w:rPr>
        <w:t>Mahlknecht</w:t>
      </w:r>
      <w:proofErr w:type="spellEnd"/>
      <w:r w:rsidRPr="005E01BD">
        <w:rPr>
          <w:color w:val="auto"/>
          <w:highlight w:val="white"/>
        </w:rPr>
        <w:t xml:space="preserve">, A., </w:t>
      </w:r>
      <w:proofErr w:type="spellStart"/>
      <w:r w:rsidRPr="005E01BD">
        <w:rPr>
          <w:color w:val="auto"/>
          <w:highlight w:val="white"/>
        </w:rPr>
        <w:t>Ausserhofer</w:t>
      </w:r>
      <w:proofErr w:type="spellEnd"/>
      <w:r w:rsidRPr="005E01BD">
        <w:rPr>
          <w:color w:val="auto"/>
          <w:highlight w:val="white"/>
        </w:rPr>
        <w:t xml:space="preserve">, D., </w:t>
      </w:r>
      <w:proofErr w:type="spellStart"/>
      <w:r w:rsidRPr="005E01BD">
        <w:rPr>
          <w:color w:val="auto"/>
          <w:highlight w:val="white"/>
        </w:rPr>
        <w:t>Engl</w:t>
      </w:r>
      <w:proofErr w:type="spellEnd"/>
      <w:r w:rsidRPr="005E01BD">
        <w:rPr>
          <w:color w:val="auto"/>
          <w:highlight w:val="white"/>
        </w:rPr>
        <w:t>, A. and Ravens-</w:t>
      </w:r>
      <w:proofErr w:type="spellStart"/>
      <w:r w:rsidRPr="005E01BD">
        <w:rPr>
          <w:color w:val="auto"/>
          <w:highlight w:val="white"/>
        </w:rPr>
        <w:t>Sieberer</w:t>
      </w:r>
      <w:proofErr w:type="spellEnd"/>
      <w:r w:rsidRPr="005E01BD">
        <w:rPr>
          <w:color w:val="auto"/>
          <w:highlight w:val="white"/>
        </w:rPr>
        <w:t>, U., (2022).</w:t>
      </w:r>
      <w:proofErr w:type="gramEnd"/>
      <w:r w:rsidRPr="005E01BD">
        <w:rPr>
          <w:color w:val="auto"/>
          <w:highlight w:val="white"/>
        </w:rPr>
        <w:t xml:space="preserve"> Quality of life and mental health in children and adolescents after the first year of the COVID-19 pandemic: a large population-based survey in South Tyrol, Italy. </w:t>
      </w:r>
      <w:r w:rsidRPr="005E01BD">
        <w:rPr>
          <w:i/>
          <w:iCs/>
          <w:color w:val="auto"/>
          <w:highlight w:val="white"/>
        </w:rPr>
        <w:t>International Journal of Environmental Research and Public Health</w:t>
      </w:r>
      <w:r w:rsidRPr="005E01BD">
        <w:rPr>
          <w:color w:val="auto"/>
          <w:highlight w:val="white"/>
        </w:rPr>
        <w:t xml:space="preserve">, </w:t>
      </w:r>
      <w:r w:rsidRPr="005E01BD">
        <w:rPr>
          <w:i/>
          <w:iCs/>
          <w:color w:val="auto"/>
          <w:highlight w:val="white"/>
        </w:rPr>
        <w:t>19</w:t>
      </w:r>
      <w:r w:rsidRPr="005E01BD">
        <w:rPr>
          <w:color w:val="auto"/>
          <w:highlight w:val="white"/>
        </w:rPr>
        <w:t>(9), p.5220.</w:t>
      </w:r>
    </w:p>
    <w:p w:rsidR="004918AF" w:rsidRPr="005E01BD" w:rsidRDefault="004918AF" w:rsidP="003F0927">
      <w:pPr>
        <w:spacing w:before="240" w:after="240"/>
        <w:rPr>
          <w:color w:val="auto"/>
        </w:rPr>
      </w:pPr>
      <w:proofErr w:type="spellStart"/>
      <w:proofErr w:type="gramStart"/>
      <w:r w:rsidRPr="005E01BD">
        <w:rPr>
          <w:color w:val="auto"/>
        </w:rPr>
        <w:t>Bentotahewa</w:t>
      </w:r>
      <w:proofErr w:type="spellEnd"/>
      <w:r w:rsidRPr="005E01BD">
        <w:rPr>
          <w:color w:val="auto"/>
        </w:rPr>
        <w:t xml:space="preserve">, V., </w:t>
      </w:r>
      <w:proofErr w:type="spellStart"/>
      <w:r w:rsidRPr="005E01BD">
        <w:rPr>
          <w:color w:val="auto"/>
        </w:rPr>
        <w:t>Hewage</w:t>
      </w:r>
      <w:proofErr w:type="spellEnd"/>
      <w:r w:rsidRPr="005E01BD">
        <w:rPr>
          <w:color w:val="auto"/>
        </w:rPr>
        <w:t>, C. and Williams, J., (2022).</w:t>
      </w:r>
      <w:proofErr w:type="gramEnd"/>
      <w:r w:rsidRPr="005E01BD">
        <w:rPr>
          <w:color w:val="auto"/>
        </w:rPr>
        <w:t xml:space="preserve"> The normative power of the GDPR: A case study of data protection laws of South Asian countries. </w:t>
      </w:r>
      <w:r w:rsidRPr="005E01BD">
        <w:rPr>
          <w:i/>
          <w:iCs/>
          <w:color w:val="auto"/>
        </w:rPr>
        <w:t>SN Computer Science</w:t>
      </w:r>
      <w:r w:rsidRPr="005E01BD">
        <w:rPr>
          <w:color w:val="auto"/>
        </w:rPr>
        <w:t xml:space="preserve">, </w:t>
      </w:r>
      <w:r w:rsidRPr="005E01BD">
        <w:rPr>
          <w:i/>
          <w:iCs/>
          <w:color w:val="auto"/>
        </w:rPr>
        <w:t>3</w:t>
      </w:r>
      <w:r w:rsidRPr="005E01BD">
        <w:rPr>
          <w:color w:val="auto"/>
        </w:rPr>
        <w:t>(3), p.183.</w:t>
      </w:r>
    </w:p>
    <w:p w:rsidR="004918AF" w:rsidRPr="005E01BD" w:rsidRDefault="004918AF" w:rsidP="004918AF">
      <w:pPr>
        <w:spacing w:before="240" w:after="240"/>
        <w:rPr>
          <w:color w:val="auto"/>
          <w:highlight w:val="white"/>
        </w:rPr>
      </w:pPr>
      <w:r w:rsidRPr="005E01BD">
        <w:rPr>
          <w:color w:val="auto"/>
          <w:highlight w:val="white"/>
        </w:rPr>
        <w:t xml:space="preserve">Byrne, D., (2022). </w:t>
      </w:r>
      <w:proofErr w:type="gramStart"/>
      <w:r w:rsidRPr="005E01BD">
        <w:rPr>
          <w:color w:val="auto"/>
          <w:highlight w:val="white"/>
        </w:rPr>
        <w:t>A worked example of Braun and Clarke’s approach to reflexive thematic analysis.</w:t>
      </w:r>
      <w:proofErr w:type="gramEnd"/>
      <w:r w:rsidRPr="005E01BD">
        <w:rPr>
          <w:color w:val="auto"/>
          <w:highlight w:val="white"/>
        </w:rPr>
        <w:t xml:space="preserve"> </w:t>
      </w:r>
      <w:proofErr w:type="gramStart"/>
      <w:r w:rsidRPr="005E01BD">
        <w:rPr>
          <w:i/>
          <w:iCs/>
          <w:color w:val="auto"/>
          <w:highlight w:val="white"/>
        </w:rPr>
        <w:t>Quality &amp; quantity</w:t>
      </w:r>
      <w:r w:rsidRPr="005E01BD">
        <w:rPr>
          <w:color w:val="auto"/>
          <w:highlight w:val="white"/>
        </w:rPr>
        <w:t xml:space="preserve">, </w:t>
      </w:r>
      <w:r w:rsidRPr="005E01BD">
        <w:rPr>
          <w:i/>
          <w:iCs/>
          <w:color w:val="auto"/>
          <w:highlight w:val="white"/>
        </w:rPr>
        <w:t>56</w:t>
      </w:r>
      <w:r w:rsidRPr="005E01BD">
        <w:rPr>
          <w:color w:val="auto"/>
          <w:highlight w:val="white"/>
        </w:rPr>
        <w:t>(3), pp.1391-1412.</w:t>
      </w:r>
      <w:proofErr w:type="gramEnd"/>
    </w:p>
    <w:p w:rsidR="004918AF" w:rsidRPr="005E01BD" w:rsidRDefault="004918AF" w:rsidP="004918AF">
      <w:pPr>
        <w:spacing w:before="240" w:after="240"/>
        <w:rPr>
          <w:color w:val="auto"/>
          <w:highlight w:val="white"/>
        </w:rPr>
      </w:pPr>
      <w:r w:rsidRPr="005E01BD">
        <w:rPr>
          <w:color w:val="auto"/>
          <w:highlight w:val="white"/>
        </w:rPr>
        <w:t xml:space="preserve">Cheong, H.I., Lyons, A., Houghton, R. and </w:t>
      </w:r>
      <w:proofErr w:type="spellStart"/>
      <w:r w:rsidRPr="005E01BD">
        <w:rPr>
          <w:color w:val="auto"/>
          <w:highlight w:val="white"/>
        </w:rPr>
        <w:t>Majumdar</w:t>
      </w:r>
      <w:proofErr w:type="spellEnd"/>
      <w:r w:rsidRPr="005E01BD">
        <w:rPr>
          <w:color w:val="auto"/>
          <w:highlight w:val="white"/>
        </w:rPr>
        <w:t xml:space="preserve">, A., (2023). </w:t>
      </w:r>
      <w:proofErr w:type="gramStart"/>
      <w:r w:rsidRPr="005E01BD">
        <w:rPr>
          <w:color w:val="auto"/>
          <w:highlight w:val="white"/>
        </w:rPr>
        <w:t>Secondary qualitative research methodology using online data within the context of social sciences.</w:t>
      </w:r>
      <w:proofErr w:type="gramEnd"/>
      <w:r w:rsidRPr="005E01BD">
        <w:rPr>
          <w:color w:val="auto"/>
          <w:highlight w:val="white"/>
        </w:rPr>
        <w:t xml:space="preserve"> </w:t>
      </w:r>
      <w:r w:rsidRPr="005E01BD">
        <w:rPr>
          <w:i/>
          <w:iCs/>
          <w:color w:val="auto"/>
          <w:highlight w:val="white"/>
        </w:rPr>
        <w:t>International Journal of Qualitative Methods</w:t>
      </w:r>
      <w:r w:rsidRPr="005E01BD">
        <w:rPr>
          <w:color w:val="auto"/>
          <w:highlight w:val="white"/>
        </w:rPr>
        <w:t xml:space="preserve">, </w:t>
      </w:r>
      <w:r w:rsidRPr="005E01BD">
        <w:rPr>
          <w:i/>
          <w:iCs/>
          <w:color w:val="auto"/>
          <w:highlight w:val="white"/>
        </w:rPr>
        <w:t>22</w:t>
      </w:r>
      <w:r w:rsidRPr="005E01BD">
        <w:rPr>
          <w:color w:val="auto"/>
          <w:highlight w:val="white"/>
        </w:rPr>
        <w:t xml:space="preserve">, p.16094069231180160. </w:t>
      </w:r>
    </w:p>
    <w:p w:rsidR="004918AF" w:rsidRPr="005E01BD" w:rsidRDefault="004918AF" w:rsidP="003F0927">
      <w:pPr>
        <w:spacing w:before="240" w:after="240"/>
        <w:rPr>
          <w:color w:val="auto"/>
        </w:rPr>
      </w:pPr>
      <w:proofErr w:type="spellStart"/>
      <w:proofErr w:type="gramStart"/>
      <w:r w:rsidRPr="005E01BD">
        <w:rPr>
          <w:color w:val="auto"/>
        </w:rPr>
        <w:t>Goyal</w:t>
      </w:r>
      <w:proofErr w:type="spellEnd"/>
      <w:r w:rsidRPr="005E01BD">
        <w:rPr>
          <w:color w:val="auto"/>
        </w:rPr>
        <w:t xml:space="preserve">, M. and </w:t>
      </w:r>
      <w:proofErr w:type="spellStart"/>
      <w:r w:rsidRPr="005E01BD">
        <w:rPr>
          <w:color w:val="auto"/>
        </w:rPr>
        <w:t>Mahmoud</w:t>
      </w:r>
      <w:proofErr w:type="spellEnd"/>
      <w:r w:rsidRPr="005E01BD">
        <w:rPr>
          <w:color w:val="auto"/>
        </w:rPr>
        <w:t xml:space="preserve">, Q.H., (2024).A systematic review of synthetic data generation techniques using generative </w:t>
      </w:r>
      <w:proofErr w:type="spellStart"/>
      <w:r w:rsidRPr="005E01BD">
        <w:rPr>
          <w:color w:val="auto"/>
        </w:rPr>
        <w:t>AI.</w:t>
      </w:r>
      <w:r w:rsidRPr="005E01BD">
        <w:rPr>
          <w:i/>
          <w:iCs/>
          <w:color w:val="auto"/>
        </w:rPr>
        <w:t>Electronics</w:t>
      </w:r>
      <w:proofErr w:type="spellEnd"/>
      <w:r w:rsidRPr="005E01BD">
        <w:rPr>
          <w:color w:val="auto"/>
        </w:rPr>
        <w:t xml:space="preserve">, </w:t>
      </w:r>
      <w:r w:rsidRPr="005E01BD">
        <w:rPr>
          <w:i/>
          <w:iCs/>
          <w:color w:val="auto"/>
        </w:rPr>
        <w:t>13</w:t>
      </w:r>
      <w:r w:rsidRPr="005E01BD">
        <w:rPr>
          <w:color w:val="auto"/>
        </w:rPr>
        <w:t>(17), p.3509.</w:t>
      </w:r>
      <w:proofErr w:type="gramEnd"/>
    </w:p>
    <w:p w:rsidR="004918AF" w:rsidRPr="005E01BD" w:rsidRDefault="004918AF" w:rsidP="003F0927">
      <w:pPr>
        <w:spacing w:before="240" w:after="240"/>
        <w:rPr>
          <w:color w:val="auto"/>
        </w:rPr>
      </w:pPr>
      <w:proofErr w:type="gramStart"/>
      <w:r w:rsidRPr="005E01BD">
        <w:rPr>
          <w:color w:val="auto"/>
        </w:rPr>
        <w:lastRenderedPageBreak/>
        <w:t xml:space="preserve">Hall, J.R., </w:t>
      </w:r>
      <w:proofErr w:type="spellStart"/>
      <w:r w:rsidRPr="005E01BD">
        <w:rPr>
          <w:color w:val="auto"/>
        </w:rPr>
        <w:t>Savas</w:t>
      </w:r>
      <w:proofErr w:type="spellEnd"/>
      <w:r w:rsidRPr="005E01BD">
        <w:rPr>
          <w:color w:val="auto"/>
        </w:rPr>
        <w:t xml:space="preserve">-Hall, S. and Shaw, E.H., (2023).A deductive approach to a systematic review of entrepreneurship </w:t>
      </w:r>
      <w:proofErr w:type="spellStart"/>
      <w:r w:rsidRPr="005E01BD">
        <w:rPr>
          <w:color w:val="auto"/>
        </w:rPr>
        <w:t>literature.</w:t>
      </w:r>
      <w:r w:rsidRPr="005E01BD">
        <w:rPr>
          <w:i/>
          <w:iCs/>
          <w:color w:val="auto"/>
        </w:rPr>
        <w:t>Management</w:t>
      </w:r>
      <w:proofErr w:type="spellEnd"/>
      <w:r w:rsidRPr="005E01BD">
        <w:rPr>
          <w:i/>
          <w:iCs/>
          <w:color w:val="auto"/>
        </w:rPr>
        <w:t xml:space="preserve"> Review Quarterly</w:t>
      </w:r>
      <w:r w:rsidRPr="005E01BD">
        <w:rPr>
          <w:color w:val="auto"/>
        </w:rPr>
        <w:t xml:space="preserve">, </w:t>
      </w:r>
      <w:r w:rsidRPr="005E01BD">
        <w:rPr>
          <w:i/>
          <w:iCs/>
          <w:color w:val="auto"/>
        </w:rPr>
        <w:t>73</w:t>
      </w:r>
      <w:r w:rsidRPr="005E01BD">
        <w:rPr>
          <w:color w:val="auto"/>
        </w:rPr>
        <w:t>(3), pp.987-1016.</w:t>
      </w:r>
      <w:proofErr w:type="gramEnd"/>
    </w:p>
    <w:p w:rsidR="004918AF" w:rsidRPr="005E01BD" w:rsidRDefault="004918AF" w:rsidP="003F0927">
      <w:pPr>
        <w:spacing w:before="240" w:after="240"/>
        <w:rPr>
          <w:color w:val="auto"/>
        </w:rPr>
      </w:pPr>
      <w:proofErr w:type="spellStart"/>
      <w:r w:rsidRPr="005E01BD">
        <w:rPr>
          <w:color w:val="auto"/>
        </w:rPr>
        <w:t>Issaka</w:t>
      </w:r>
      <w:proofErr w:type="spellEnd"/>
      <w:r w:rsidRPr="005E01BD">
        <w:rPr>
          <w:color w:val="auto"/>
        </w:rPr>
        <w:t xml:space="preserve">, B., </w:t>
      </w:r>
      <w:proofErr w:type="spellStart"/>
      <w:r w:rsidRPr="005E01BD">
        <w:rPr>
          <w:color w:val="auto"/>
        </w:rPr>
        <w:t>Aidoo</w:t>
      </w:r>
      <w:proofErr w:type="spellEnd"/>
      <w:r w:rsidRPr="005E01BD">
        <w:rPr>
          <w:color w:val="auto"/>
        </w:rPr>
        <w:t>, E.A.K., Wood, S.F. and Mohammed, F., (2024)</w:t>
      </w:r>
      <w:proofErr w:type="gramStart"/>
      <w:r w:rsidRPr="005E01BD">
        <w:rPr>
          <w:color w:val="auto"/>
        </w:rPr>
        <w:t>.“Anxiety is not cute” analysis of twitter users’ discourses on romanticizing mental illness.</w:t>
      </w:r>
      <w:r w:rsidRPr="005E01BD">
        <w:rPr>
          <w:i/>
          <w:iCs/>
          <w:color w:val="auto"/>
        </w:rPr>
        <w:t>BMC psychiatry</w:t>
      </w:r>
      <w:r w:rsidRPr="005E01BD">
        <w:rPr>
          <w:color w:val="auto"/>
        </w:rPr>
        <w:t xml:space="preserve">, </w:t>
      </w:r>
      <w:r w:rsidRPr="005E01BD">
        <w:rPr>
          <w:i/>
          <w:iCs/>
          <w:color w:val="auto"/>
        </w:rPr>
        <w:t>24</w:t>
      </w:r>
      <w:r w:rsidRPr="005E01BD">
        <w:rPr>
          <w:color w:val="auto"/>
        </w:rPr>
        <w:t>(1), p.221.</w:t>
      </w:r>
      <w:proofErr w:type="gramEnd"/>
    </w:p>
    <w:p w:rsidR="004918AF" w:rsidRPr="005E01BD" w:rsidRDefault="004918AF" w:rsidP="004918AF">
      <w:pPr>
        <w:spacing w:before="240" w:after="240"/>
        <w:rPr>
          <w:color w:val="auto"/>
          <w:highlight w:val="white"/>
        </w:rPr>
      </w:pPr>
      <w:proofErr w:type="gramStart"/>
      <w:r w:rsidRPr="005E01BD">
        <w:rPr>
          <w:color w:val="auto"/>
          <w:highlight w:val="white"/>
        </w:rPr>
        <w:t xml:space="preserve">Jung, S., </w:t>
      </w:r>
      <w:proofErr w:type="spellStart"/>
      <w:r w:rsidRPr="005E01BD">
        <w:rPr>
          <w:color w:val="auto"/>
          <w:highlight w:val="white"/>
        </w:rPr>
        <w:t>Uttley</w:t>
      </w:r>
      <w:proofErr w:type="spellEnd"/>
      <w:r w:rsidRPr="005E01BD">
        <w:rPr>
          <w:color w:val="auto"/>
          <w:highlight w:val="white"/>
        </w:rPr>
        <w:t>, L. and Huang, J., (2022).</w:t>
      </w:r>
      <w:proofErr w:type="gramEnd"/>
      <w:r w:rsidRPr="005E01BD">
        <w:rPr>
          <w:color w:val="auto"/>
          <w:highlight w:val="white"/>
        </w:rPr>
        <w:t xml:space="preserve"> Housing with care for older people: a scoping review using the CASP assessment tool to inform optimal design. </w:t>
      </w:r>
      <w:r w:rsidRPr="005E01BD">
        <w:rPr>
          <w:i/>
          <w:iCs/>
          <w:color w:val="auto"/>
          <w:highlight w:val="white"/>
        </w:rPr>
        <w:t>HERD: Health Environments Research &amp; Design Journal</w:t>
      </w:r>
      <w:r w:rsidRPr="005E01BD">
        <w:rPr>
          <w:color w:val="auto"/>
          <w:highlight w:val="white"/>
        </w:rPr>
        <w:t xml:space="preserve">, </w:t>
      </w:r>
      <w:r w:rsidRPr="005E01BD">
        <w:rPr>
          <w:i/>
          <w:iCs/>
          <w:color w:val="auto"/>
          <w:highlight w:val="white"/>
        </w:rPr>
        <w:t>15</w:t>
      </w:r>
      <w:r w:rsidRPr="005E01BD">
        <w:rPr>
          <w:color w:val="auto"/>
          <w:highlight w:val="white"/>
        </w:rPr>
        <w:t>(4), pp.299-322.</w:t>
      </w:r>
    </w:p>
    <w:p w:rsidR="004918AF" w:rsidRPr="005E01BD" w:rsidRDefault="004918AF" w:rsidP="003F0927">
      <w:pPr>
        <w:spacing w:before="240" w:after="240"/>
        <w:rPr>
          <w:color w:val="auto"/>
        </w:rPr>
      </w:pPr>
      <w:proofErr w:type="gramStart"/>
      <w:r w:rsidRPr="005E01BD">
        <w:rPr>
          <w:color w:val="auto"/>
        </w:rPr>
        <w:t>Lee, Y.S., Lee, Y.J. and Ha, I.H., (2023).</w:t>
      </w:r>
      <w:proofErr w:type="gramEnd"/>
      <w:r w:rsidRPr="005E01BD">
        <w:rPr>
          <w:color w:val="auto"/>
        </w:rPr>
        <w:t xml:space="preserve"> Real-world data analysis on effectiveness of integrative therapies: a practical guide to study design and data analysis using healthcare databases. </w:t>
      </w:r>
      <w:r w:rsidRPr="005E01BD">
        <w:rPr>
          <w:i/>
          <w:iCs/>
          <w:color w:val="auto"/>
        </w:rPr>
        <w:t>Integrative Medicine Research</w:t>
      </w:r>
      <w:r w:rsidRPr="005E01BD">
        <w:rPr>
          <w:color w:val="auto"/>
        </w:rPr>
        <w:t xml:space="preserve">, </w:t>
      </w:r>
      <w:r w:rsidRPr="005E01BD">
        <w:rPr>
          <w:i/>
          <w:iCs/>
          <w:color w:val="auto"/>
        </w:rPr>
        <w:t>12</w:t>
      </w:r>
      <w:r w:rsidRPr="005E01BD">
        <w:rPr>
          <w:color w:val="auto"/>
        </w:rPr>
        <w:t>(4), p.101000.</w:t>
      </w:r>
    </w:p>
    <w:p w:rsidR="004918AF" w:rsidRPr="005E01BD" w:rsidRDefault="004918AF" w:rsidP="003F0927">
      <w:pPr>
        <w:spacing w:before="240" w:after="240"/>
        <w:rPr>
          <w:color w:val="auto"/>
        </w:rPr>
      </w:pPr>
      <w:proofErr w:type="gramStart"/>
      <w:r w:rsidRPr="005E01BD">
        <w:rPr>
          <w:color w:val="auto"/>
        </w:rPr>
        <w:t>Lev-</w:t>
      </w:r>
      <w:proofErr w:type="spellStart"/>
      <w:r w:rsidRPr="005E01BD">
        <w:rPr>
          <w:color w:val="auto"/>
        </w:rPr>
        <w:t>Aretz</w:t>
      </w:r>
      <w:proofErr w:type="spellEnd"/>
      <w:r w:rsidRPr="005E01BD">
        <w:rPr>
          <w:color w:val="auto"/>
        </w:rPr>
        <w:t xml:space="preserve">, Y. and Nielsen, A., (2024).Privacy as a Matter of Public </w:t>
      </w:r>
      <w:proofErr w:type="spellStart"/>
      <w:r w:rsidRPr="005E01BD">
        <w:rPr>
          <w:color w:val="auto"/>
        </w:rPr>
        <w:t>Health.</w:t>
      </w:r>
      <w:r w:rsidRPr="005E01BD">
        <w:rPr>
          <w:i/>
          <w:iCs/>
          <w:color w:val="auto"/>
        </w:rPr>
        <w:t>Colum</w:t>
      </w:r>
      <w:proofErr w:type="spellEnd"/>
      <w:r w:rsidRPr="005E01BD">
        <w:rPr>
          <w:i/>
          <w:iCs/>
          <w:color w:val="auto"/>
        </w:rPr>
        <w:t>.</w:t>
      </w:r>
      <w:proofErr w:type="gramEnd"/>
      <w:r w:rsidRPr="005E01BD">
        <w:rPr>
          <w:i/>
          <w:iCs/>
          <w:color w:val="auto"/>
        </w:rPr>
        <w:t xml:space="preserve"> Sci. &amp; Tech. L. Rev.</w:t>
      </w:r>
      <w:r w:rsidRPr="005E01BD">
        <w:rPr>
          <w:color w:val="auto"/>
        </w:rPr>
        <w:t xml:space="preserve">, </w:t>
      </w:r>
      <w:r w:rsidRPr="005E01BD">
        <w:rPr>
          <w:i/>
          <w:iCs/>
          <w:color w:val="auto"/>
        </w:rPr>
        <w:t>26</w:t>
      </w:r>
      <w:r w:rsidRPr="005E01BD">
        <w:rPr>
          <w:color w:val="auto"/>
        </w:rPr>
        <w:t>, p.107.</w:t>
      </w:r>
    </w:p>
    <w:p w:rsidR="004918AF" w:rsidRPr="005E01BD" w:rsidRDefault="004918AF" w:rsidP="003F0927">
      <w:pPr>
        <w:spacing w:before="240" w:after="240"/>
        <w:rPr>
          <w:color w:val="auto"/>
        </w:rPr>
      </w:pPr>
      <w:proofErr w:type="gramStart"/>
      <w:r w:rsidRPr="005E01BD">
        <w:rPr>
          <w:color w:val="auto"/>
        </w:rPr>
        <w:t xml:space="preserve">Mathews, F., Ford, T.J., White, S., </w:t>
      </w:r>
      <w:proofErr w:type="spellStart"/>
      <w:r w:rsidRPr="005E01BD">
        <w:rPr>
          <w:color w:val="auto"/>
        </w:rPr>
        <w:t>Ukoumunne</w:t>
      </w:r>
      <w:proofErr w:type="spellEnd"/>
      <w:r w:rsidRPr="005E01BD">
        <w:rPr>
          <w:color w:val="auto"/>
        </w:rPr>
        <w:t xml:space="preserve">, O.C. and </w:t>
      </w:r>
      <w:proofErr w:type="spellStart"/>
      <w:r w:rsidRPr="005E01BD">
        <w:rPr>
          <w:color w:val="auto"/>
        </w:rPr>
        <w:t>Newlove</w:t>
      </w:r>
      <w:proofErr w:type="spellEnd"/>
      <w:r w:rsidRPr="005E01BD">
        <w:rPr>
          <w:color w:val="auto"/>
        </w:rPr>
        <w:t>-Delgado, T., (2024).</w:t>
      </w:r>
      <w:proofErr w:type="gramEnd"/>
      <w:r w:rsidRPr="005E01BD">
        <w:rPr>
          <w:color w:val="auto"/>
        </w:rPr>
        <w:t xml:space="preserve"> Children and young people’s reported contact with professional services for mental health concerns: a secondary data analysis. </w:t>
      </w:r>
      <w:proofErr w:type="gramStart"/>
      <w:r w:rsidRPr="005E01BD">
        <w:rPr>
          <w:i/>
          <w:iCs/>
          <w:color w:val="auto"/>
        </w:rPr>
        <w:t>European Child &amp; Adolescent Psychiatry</w:t>
      </w:r>
      <w:r w:rsidRPr="005E01BD">
        <w:rPr>
          <w:color w:val="auto"/>
        </w:rPr>
        <w:t xml:space="preserve">, </w:t>
      </w:r>
      <w:r w:rsidRPr="005E01BD">
        <w:rPr>
          <w:i/>
          <w:iCs/>
          <w:color w:val="auto"/>
        </w:rPr>
        <w:t>33</w:t>
      </w:r>
      <w:r w:rsidRPr="005E01BD">
        <w:rPr>
          <w:color w:val="auto"/>
        </w:rPr>
        <w:t>(8), pp.2647-2655.</w:t>
      </w:r>
      <w:proofErr w:type="gramEnd"/>
    </w:p>
    <w:p w:rsidR="004918AF" w:rsidRPr="005E01BD" w:rsidRDefault="004918AF" w:rsidP="003F0927">
      <w:pPr>
        <w:spacing w:before="240" w:after="240"/>
        <w:rPr>
          <w:color w:val="auto"/>
        </w:rPr>
      </w:pPr>
      <w:proofErr w:type="spellStart"/>
      <w:r w:rsidRPr="005E01BD">
        <w:rPr>
          <w:color w:val="auto"/>
        </w:rPr>
        <w:t>McKinlay</w:t>
      </w:r>
      <w:proofErr w:type="spellEnd"/>
      <w:r w:rsidRPr="005E01BD">
        <w:rPr>
          <w:color w:val="auto"/>
        </w:rPr>
        <w:t xml:space="preserve">, A.R., May, T., Dawes, J., </w:t>
      </w:r>
      <w:proofErr w:type="spellStart"/>
      <w:r w:rsidRPr="005E01BD">
        <w:rPr>
          <w:color w:val="auto"/>
        </w:rPr>
        <w:t>Fancourt</w:t>
      </w:r>
      <w:proofErr w:type="spellEnd"/>
      <w:r w:rsidRPr="005E01BD">
        <w:rPr>
          <w:color w:val="auto"/>
        </w:rPr>
        <w:t xml:space="preserve">, D. and Burton, A., (2022). ‘You’re just there, alone in your room with your thoughts’: a qualitative study about the psychosocial impact of the COVID-19 pandemic among young people living in the UK. </w:t>
      </w:r>
      <w:r w:rsidRPr="005E01BD">
        <w:rPr>
          <w:i/>
          <w:iCs/>
          <w:color w:val="auto"/>
        </w:rPr>
        <w:t>BMJ open</w:t>
      </w:r>
      <w:r w:rsidRPr="005E01BD">
        <w:rPr>
          <w:color w:val="auto"/>
        </w:rPr>
        <w:t xml:space="preserve">, </w:t>
      </w:r>
      <w:r w:rsidRPr="005E01BD">
        <w:rPr>
          <w:i/>
          <w:iCs/>
          <w:color w:val="auto"/>
        </w:rPr>
        <w:t>12</w:t>
      </w:r>
      <w:r w:rsidRPr="005E01BD">
        <w:rPr>
          <w:color w:val="auto"/>
        </w:rPr>
        <w:t>(2), p.e053676.</w:t>
      </w:r>
    </w:p>
    <w:p w:rsidR="004918AF" w:rsidRPr="005E01BD" w:rsidRDefault="004918AF" w:rsidP="003F0927">
      <w:pPr>
        <w:spacing w:before="240" w:after="240"/>
        <w:rPr>
          <w:color w:val="auto"/>
        </w:rPr>
      </w:pPr>
      <w:bookmarkStart w:id="115" w:name="_Hlk218276475"/>
      <w:proofErr w:type="spellStart"/>
      <w:proofErr w:type="gramStart"/>
      <w:r w:rsidRPr="005E01BD">
        <w:rPr>
          <w:color w:val="auto"/>
        </w:rPr>
        <w:t>Neelakantan</w:t>
      </w:r>
      <w:proofErr w:type="spellEnd"/>
      <w:r w:rsidRPr="005E01BD">
        <w:rPr>
          <w:color w:val="auto"/>
        </w:rPr>
        <w:t xml:space="preserve">, L., Fry, D., </w:t>
      </w:r>
      <w:proofErr w:type="spellStart"/>
      <w:r w:rsidRPr="005E01BD">
        <w:rPr>
          <w:color w:val="auto"/>
        </w:rPr>
        <w:t>Florian</w:t>
      </w:r>
      <w:proofErr w:type="spellEnd"/>
      <w:r w:rsidRPr="005E01BD">
        <w:rPr>
          <w:color w:val="auto"/>
        </w:rPr>
        <w:t xml:space="preserve">, L. and </w:t>
      </w:r>
      <w:proofErr w:type="spellStart"/>
      <w:r w:rsidRPr="005E01BD">
        <w:rPr>
          <w:color w:val="auto"/>
        </w:rPr>
        <w:t>Meinck</w:t>
      </w:r>
      <w:proofErr w:type="spellEnd"/>
      <w:r w:rsidRPr="005E01BD">
        <w:rPr>
          <w:color w:val="auto"/>
        </w:rPr>
        <w:t>, F., (2023).</w:t>
      </w:r>
      <w:proofErr w:type="gramEnd"/>
      <w:r w:rsidRPr="005E01BD">
        <w:rPr>
          <w:color w:val="auto"/>
        </w:rPr>
        <w:t xml:space="preserve"> Adolescents’ experiences of participating in sensitive research: A scoping review of qualitative studies. </w:t>
      </w:r>
      <w:proofErr w:type="gramStart"/>
      <w:r w:rsidRPr="005E01BD">
        <w:rPr>
          <w:i/>
          <w:iCs/>
          <w:color w:val="auto"/>
        </w:rPr>
        <w:t>Trauma, Violence, &amp; Abuse</w:t>
      </w:r>
      <w:r w:rsidRPr="005E01BD">
        <w:rPr>
          <w:color w:val="auto"/>
        </w:rPr>
        <w:t xml:space="preserve">, </w:t>
      </w:r>
      <w:r w:rsidRPr="005E01BD">
        <w:rPr>
          <w:i/>
          <w:iCs/>
          <w:color w:val="auto"/>
        </w:rPr>
        <w:t>24</w:t>
      </w:r>
      <w:r w:rsidRPr="005E01BD">
        <w:rPr>
          <w:color w:val="auto"/>
        </w:rPr>
        <w:t>(3), pp.1405-1426.</w:t>
      </w:r>
      <w:proofErr w:type="gramEnd"/>
    </w:p>
    <w:p w:rsidR="004918AF" w:rsidRPr="005E01BD" w:rsidRDefault="004918AF" w:rsidP="004918AF">
      <w:pPr>
        <w:spacing w:before="240" w:after="240"/>
        <w:rPr>
          <w:color w:val="auto"/>
          <w:highlight w:val="white"/>
        </w:rPr>
      </w:pPr>
      <w:proofErr w:type="spellStart"/>
      <w:r w:rsidRPr="005E01BD">
        <w:rPr>
          <w:color w:val="auto"/>
          <w:highlight w:val="white"/>
        </w:rPr>
        <w:t>Polak</w:t>
      </w:r>
      <w:proofErr w:type="spellEnd"/>
      <w:r w:rsidRPr="005E01BD">
        <w:rPr>
          <w:color w:val="auto"/>
          <w:highlight w:val="white"/>
        </w:rPr>
        <w:t xml:space="preserve">, M.P. and Morgan, D., (2024). </w:t>
      </w:r>
      <w:proofErr w:type="gramStart"/>
      <w:r w:rsidRPr="005E01BD">
        <w:rPr>
          <w:color w:val="auto"/>
          <w:highlight w:val="white"/>
        </w:rPr>
        <w:t>Extracting accurate materials data from research papers with conversational language models and prompt engineering.</w:t>
      </w:r>
      <w:proofErr w:type="gramEnd"/>
      <w:r w:rsidRPr="005E01BD">
        <w:rPr>
          <w:color w:val="auto"/>
          <w:highlight w:val="white"/>
        </w:rPr>
        <w:t xml:space="preserve"> </w:t>
      </w:r>
      <w:proofErr w:type="gramStart"/>
      <w:r w:rsidRPr="005E01BD">
        <w:rPr>
          <w:color w:val="auto"/>
          <w:highlight w:val="white"/>
        </w:rPr>
        <w:t>Nature Communications, 15(1), p.1569.</w:t>
      </w:r>
      <w:proofErr w:type="gramEnd"/>
    </w:p>
    <w:p w:rsidR="004918AF" w:rsidRPr="005E01BD" w:rsidRDefault="004918AF" w:rsidP="003F0927">
      <w:pPr>
        <w:spacing w:before="240" w:after="240"/>
        <w:rPr>
          <w:color w:val="auto"/>
        </w:rPr>
      </w:pPr>
      <w:r w:rsidRPr="005E01BD">
        <w:rPr>
          <w:color w:val="auto"/>
        </w:rPr>
        <w:t xml:space="preserve">Schmidt, L., </w:t>
      </w:r>
      <w:proofErr w:type="spellStart"/>
      <w:r w:rsidRPr="005E01BD">
        <w:rPr>
          <w:color w:val="auto"/>
        </w:rPr>
        <w:t>Sinyor</w:t>
      </w:r>
      <w:proofErr w:type="spellEnd"/>
      <w:r w:rsidRPr="005E01BD">
        <w:rPr>
          <w:color w:val="auto"/>
        </w:rPr>
        <w:t xml:space="preserve">, M., Webb, R.T., Marshall, C., </w:t>
      </w:r>
      <w:proofErr w:type="spellStart"/>
      <w:r w:rsidRPr="005E01BD">
        <w:rPr>
          <w:color w:val="auto"/>
        </w:rPr>
        <w:t>Knipe</w:t>
      </w:r>
      <w:proofErr w:type="spellEnd"/>
      <w:r w:rsidRPr="005E01BD">
        <w:rPr>
          <w:color w:val="auto"/>
        </w:rPr>
        <w:t xml:space="preserve">, D., </w:t>
      </w:r>
      <w:proofErr w:type="spellStart"/>
      <w:r w:rsidRPr="005E01BD">
        <w:rPr>
          <w:color w:val="auto"/>
        </w:rPr>
        <w:t>Eyles</w:t>
      </w:r>
      <w:proofErr w:type="spellEnd"/>
      <w:r w:rsidRPr="005E01BD">
        <w:rPr>
          <w:color w:val="auto"/>
        </w:rPr>
        <w:t xml:space="preserve">, E.C., John, A., </w:t>
      </w:r>
      <w:proofErr w:type="spellStart"/>
      <w:r w:rsidRPr="005E01BD">
        <w:rPr>
          <w:color w:val="auto"/>
        </w:rPr>
        <w:t>Gunnell</w:t>
      </w:r>
      <w:proofErr w:type="spellEnd"/>
      <w:r w:rsidRPr="005E01BD">
        <w:rPr>
          <w:color w:val="auto"/>
        </w:rPr>
        <w:t xml:space="preserve">, D. and Higgins, J.P., (2023).A narrative review of recent tools and innovations toward automating </w:t>
      </w:r>
      <w:r w:rsidRPr="005E01BD">
        <w:rPr>
          <w:color w:val="auto"/>
        </w:rPr>
        <w:lastRenderedPageBreak/>
        <w:t xml:space="preserve">living systematic reviews and evidence </w:t>
      </w:r>
      <w:proofErr w:type="spellStart"/>
      <w:r w:rsidRPr="005E01BD">
        <w:rPr>
          <w:color w:val="auto"/>
        </w:rPr>
        <w:t>syntheses.</w:t>
      </w:r>
      <w:r w:rsidRPr="005E01BD">
        <w:rPr>
          <w:i/>
          <w:iCs/>
          <w:color w:val="auto"/>
        </w:rPr>
        <w:t>ZeitschriftfürEvidenz</w:t>
      </w:r>
      <w:proofErr w:type="spellEnd"/>
      <w:r w:rsidRPr="005E01BD">
        <w:rPr>
          <w:i/>
          <w:iCs/>
          <w:color w:val="auto"/>
        </w:rPr>
        <w:t xml:space="preserve">, </w:t>
      </w:r>
      <w:proofErr w:type="spellStart"/>
      <w:r w:rsidRPr="005E01BD">
        <w:rPr>
          <w:i/>
          <w:iCs/>
          <w:color w:val="auto"/>
        </w:rPr>
        <w:t>Fortbildung</w:t>
      </w:r>
      <w:proofErr w:type="spellEnd"/>
      <w:r w:rsidRPr="005E01BD">
        <w:rPr>
          <w:i/>
          <w:iCs/>
          <w:color w:val="auto"/>
        </w:rPr>
        <w:t xml:space="preserve"> und </w:t>
      </w:r>
      <w:proofErr w:type="spellStart"/>
      <w:r w:rsidRPr="005E01BD">
        <w:rPr>
          <w:i/>
          <w:iCs/>
          <w:color w:val="auto"/>
        </w:rPr>
        <w:t>QualitätimGesundheitswesen</w:t>
      </w:r>
      <w:proofErr w:type="spellEnd"/>
      <w:r w:rsidRPr="005E01BD">
        <w:rPr>
          <w:color w:val="auto"/>
        </w:rPr>
        <w:t xml:space="preserve">, </w:t>
      </w:r>
      <w:r w:rsidRPr="005E01BD">
        <w:rPr>
          <w:i/>
          <w:iCs/>
          <w:color w:val="auto"/>
        </w:rPr>
        <w:t>181</w:t>
      </w:r>
      <w:r w:rsidRPr="005E01BD">
        <w:rPr>
          <w:color w:val="auto"/>
        </w:rPr>
        <w:t>, pp.65-75.</w:t>
      </w:r>
    </w:p>
    <w:p w:rsidR="004918AF" w:rsidRPr="005E01BD" w:rsidRDefault="004918AF" w:rsidP="003F0927">
      <w:pPr>
        <w:spacing w:before="240" w:after="240"/>
        <w:rPr>
          <w:color w:val="auto"/>
        </w:rPr>
      </w:pPr>
      <w:proofErr w:type="spellStart"/>
      <w:r w:rsidRPr="005E01BD">
        <w:rPr>
          <w:color w:val="auto"/>
        </w:rPr>
        <w:t>Shaheen</w:t>
      </w:r>
      <w:proofErr w:type="spellEnd"/>
      <w:r w:rsidRPr="005E01BD">
        <w:rPr>
          <w:color w:val="auto"/>
        </w:rPr>
        <w:t xml:space="preserve">, N., </w:t>
      </w:r>
      <w:proofErr w:type="spellStart"/>
      <w:r w:rsidRPr="005E01BD">
        <w:rPr>
          <w:color w:val="auto"/>
        </w:rPr>
        <w:t>Shaheen</w:t>
      </w:r>
      <w:proofErr w:type="spellEnd"/>
      <w:r w:rsidRPr="005E01BD">
        <w:rPr>
          <w:color w:val="auto"/>
        </w:rPr>
        <w:t xml:space="preserve">, A., Ramadan, A., </w:t>
      </w:r>
      <w:proofErr w:type="spellStart"/>
      <w:r w:rsidRPr="005E01BD">
        <w:rPr>
          <w:color w:val="auto"/>
        </w:rPr>
        <w:t>Hefnawy</w:t>
      </w:r>
      <w:proofErr w:type="spellEnd"/>
      <w:r w:rsidRPr="005E01BD">
        <w:rPr>
          <w:color w:val="auto"/>
        </w:rPr>
        <w:t xml:space="preserve">, M.T., Ramadan, A., Ibrahim, I.A., </w:t>
      </w:r>
      <w:proofErr w:type="spellStart"/>
      <w:r w:rsidRPr="005E01BD">
        <w:rPr>
          <w:color w:val="auto"/>
        </w:rPr>
        <w:t>Hassanein</w:t>
      </w:r>
      <w:proofErr w:type="spellEnd"/>
      <w:r w:rsidRPr="005E01BD">
        <w:rPr>
          <w:color w:val="auto"/>
        </w:rPr>
        <w:t xml:space="preserve">, M.E., </w:t>
      </w:r>
      <w:proofErr w:type="spellStart"/>
      <w:r w:rsidRPr="005E01BD">
        <w:rPr>
          <w:color w:val="auto"/>
        </w:rPr>
        <w:t>Ashour</w:t>
      </w:r>
      <w:proofErr w:type="spellEnd"/>
      <w:r w:rsidRPr="005E01BD">
        <w:rPr>
          <w:color w:val="auto"/>
        </w:rPr>
        <w:t xml:space="preserve">, M.E. and </w:t>
      </w:r>
      <w:proofErr w:type="spellStart"/>
      <w:r w:rsidRPr="005E01BD">
        <w:rPr>
          <w:color w:val="auto"/>
        </w:rPr>
        <w:t>Flouty</w:t>
      </w:r>
      <w:proofErr w:type="spellEnd"/>
      <w:r w:rsidRPr="005E01BD">
        <w:rPr>
          <w:color w:val="auto"/>
        </w:rPr>
        <w:t xml:space="preserve">, O., (2023).Appraising systematic reviews: a comprehensive guide to ensuring validity and </w:t>
      </w:r>
      <w:proofErr w:type="spellStart"/>
      <w:r w:rsidRPr="005E01BD">
        <w:rPr>
          <w:color w:val="auto"/>
        </w:rPr>
        <w:t>reliability.</w:t>
      </w:r>
      <w:r w:rsidRPr="005E01BD">
        <w:rPr>
          <w:i/>
          <w:iCs/>
          <w:color w:val="auto"/>
        </w:rPr>
        <w:t>Frontiers</w:t>
      </w:r>
      <w:proofErr w:type="spellEnd"/>
      <w:r w:rsidRPr="005E01BD">
        <w:rPr>
          <w:i/>
          <w:iCs/>
          <w:color w:val="auto"/>
        </w:rPr>
        <w:t xml:space="preserve"> in research metrics and analytics</w:t>
      </w:r>
      <w:r w:rsidRPr="005E01BD">
        <w:rPr>
          <w:color w:val="auto"/>
        </w:rPr>
        <w:t xml:space="preserve">, </w:t>
      </w:r>
      <w:r w:rsidRPr="005E01BD">
        <w:rPr>
          <w:i/>
          <w:iCs/>
          <w:color w:val="auto"/>
        </w:rPr>
        <w:t>8</w:t>
      </w:r>
      <w:r w:rsidRPr="005E01BD">
        <w:rPr>
          <w:color w:val="auto"/>
        </w:rPr>
        <w:t>, p.1268045.</w:t>
      </w:r>
    </w:p>
    <w:p w:rsidR="004918AF" w:rsidRPr="005E01BD" w:rsidRDefault="004918AF" w:rsidP="004918AF">
      <w:pPr>
        <w:spacing w:before="240" w:after="240"/>
        <w:rPr>
          <w:color w:val="auto"/>
          <w:highlight w:val="white"/>
        </w:rPr>
      </w:pPr>
      <w:proofErr w:type="spellStart"/>
      <w:proofErr w:type="gramStart"/>
      <w:r w:rsidRPr="005E01BD">
        <w:rPr>
          <w:color w:val="auto"/>
          <w:highlight w:val="white"/>
        </w:rPr>
        <w:t>Trifu</w:t>
      </w:r>
      <w:proofErr w:type="spellEnd"/>
      <w:r w:rsidRPr="005E01BD">
        <w:rPr>
          <w:color w:val="auto"/>
          <w:highlight w:val="white"/>
        </w:rPr>
        <w:t xml:space="preserve">, A., </w:t>
      </w:r>
      <w:proofErr w:type="spellStart"/>
      <w:r w:rsidRPr="005E01BD">
        <w:rPr>
          <w:color w:val="auto"/>
          <w:highlight w:val="white"/>
        </w:rPr>
        <w:t>Smîdu</w:t>
      </w:r>
      <w:proofErr w:type="spellEnd"/>
      <w:r w:rsidRPr="005E01BD">
        <w:rPr>
          <w:color w:val="auto"/>
          <w:highlight w:val="white"/>
        </w:rPr>
        <w:t xml:space="preserve">, E., </w:t>
      </w:r>
      <w:proofErr w:type="spellStart"/>
      <w:r w:rsidRPr="005E01BD">
        <w:rPr>
          <w:color w:val="auto"/>
          <w:highlight w:val="white"/>
        </w:rPr>
        <w:t>Badea</w:t>
      </w:r>
      <w:proofErr w:type="spellEnd"/>
      <w:r w:rsidRPr="005E01BD">
        <w:rPr>
          <w:color w:val="auto"/>
          <w:highlight w:val="white"/>
        </w:rPr>
        <w:t xml:space="preserve">, D.O., </w:t>
      </w:r>
      <w:proofErr w:type="spellStart"/>
      <w:r w:rsidRPr="005E01BD">
        <w:rPr>
          <w:color w:val="auto"/>
          <w:highlight w:val="white"/>
        </w:rPr>
        <w:t>Bulboacă</w:t>
      </w:r>
      <w:proofErr w:type="spellEnd"/>
      <w:r w:rsidRPr="005E01BD">
        <w:rPr>
          <w:color w:val="auto"/>
          <w:highlight w:val="white"/>
        </w:rPr>
        <w:t xml:space="preserve">, E. and </w:t>
      </w:r>
      <w:proofErr w:type="spellStart"/>
      <w:r w:rsidRPr="005E01BD">
        <w:rPr>
          <w:color w:val="auto"/>
          <w:highlight w:val="white"/>
        </w:rPr>
        <w:t>Haralambie</w:t>
      </w:r>
      <w:proofErr w:type="spellEnd"/>
      <w:r w:rsidRPr="005E01BD">
        <w:rPr>
          <w:color w:val="auto"/>
          <w:highlight w:val="white"/>
        </w:rPr>
        <w:t>, V., (2022).</w:t>
      </w:r>
      <w:proofErr w:type="gramEnd"/>
      <w:r w:rsidRPr="005E01BD">
        <w:rPr>
          <w:color w:val="auto"/>
          <w:highlight w:val="white"/>
        </w:rPr>
        <w:t xml:space="preserve"> </w:t>
      </w:r>
      <w:proofErr w:type="gramStart"/>
      <w:r w:rsidRPr="005E01BD">
        <w:rPr>
          <w:color w:val="auto"/>
          <w:highlight w:val="white"/>
        </w:rPr>
        <w:t>Applying the PRISMA method for obtaining systematic reviews of occupational safety issues in literature search.</w:t>
      </w:r>
      <w:proofErr w:type="gramEnd"/>
      <w:r w:rsidRPr="005E01BD">
        <w:rPr>
          <w:color w:val="auto"/>
          <w:highlight w:val="white"/>
        </w:rPr>
        <w:t xml:space="preserve"> </w:t>
      </w:r>
      <w:proofErr w:type="gramStart"/>
      <w:r w:rsidRPr="005E01BD">
        <w:rPr>
          <w:color w:val="auto"/>
          <w:highlight w:val="white"/>
        </w:rPr>
        <w:t>In MATEC Web of Conferences (Vol. 354, p. 00052).</w:t>
      </w:r>
      <w:proofErr w:type="gramEnd"/>
      <w:r w:rsidRPr="005E01BD">
        <w:rPr>
          <w:color w:val="auto"/>
          <w:highlight w:val="white"/>
        </w:rPr>
        <w:t xml:space="preserve"> </w:t>
      </w:r>
      <w:proofErr w:type="gramStart"/>
      <w:r w:rsidRPr="005E01BD">
        <w:rPr>
          <w:color w:val="auto"/>
          <w:highlight w:val="white"/>
        </w:rPr>
        <w:t>EDP Sciences.</w:t>
      </w:r>
      <w:proofErr w:type="gramEnd"/>
    </w:p>
    <w:p w:rsidR="004918AF" w:rsidRPr="005E01BD" w:rsidRDefault="004918AF" w:rsidP="003F0927">
      <w:pPr>
        <w:spacing w:before="240" w:after="240"/>
        <w:rPr>
          <w:color w:val="auto"/>
          <w:highlight w:val="white"/>
        </w:rPr>
      </w:pPr>
      <w:r w:rsidRPr="005E01BD">
        <w:rPr>
          <w:color w:val="auto"/>
          <w:highlight w:val="white"/>
        </w:rPr>
        <w:t xml:space="preserve">Turnbull, D., </w:t>
      </w:r>
      <w:proofErr w:type="spellStart"/>
      <w:r w:rsidRPr="005E01BD">
        <w:rPr>
          <w:color w:val="auto"/>
          <w:highlight w:val="white"/>
        </w:rPr>
        <w:t>Chugh</w:t>
      </w:r>
      <w:proofErr w:type="spellEnd"/>
      <w:r w:rsidRPr="005E01BD">
        <w:rPr>
          <w:color w:val="auto"/>
          <w:highlight w:val="white"/>
        </w:rPr>
        <w:t>, R. and Luck, J., (2023). Systematic-narrative hybrid literature review: A strategy for integrating a concise methodology into a manuscript. Social Sciences &amp; Humanities Open, 7(1), p.100381.</w:t>
      </w:r>
    </w:p>
    <w:p w:rsidR="004918AF" w:rsidRPr="005E01BD" w:rsidRDefault="004918AF" w:rsidP="003F0927">
      <w:pPr>
        <w:spacing w:before="240" w:after="240"/>
        <w:rPr>
          <w:color w:val="auto"/>
        </w:rPr>
      </w:pPr>
      <w:proofErr w:type="gramStart"/>
      <w:r w:rsidRPr="005E01BD">
        <w:rPr>
          <w:color w:val="auto"/>
        </w:rPr>
        <w:t>UK Government (2025).</w:t>
      </w:r>
      <w:r w:rsidRPr="005E01BD">
        <w:rPr>
          <w:i/>
          <w:iCs/>
          <w:color w:val="auto"/>
        </w:rPr>
        <w:t>Data Protection Act</w:t>
      </w:r>
      <w:r w:rsidRPr="005E01BD">
        <w:rPr>
          <w:color w:val="auto"/>
        </w:rPr>
        <w:t>.</w:t>
      </w:r>
      <w:proofErr w:type="gramEnd"/>
      <w:r w:rsidRPr="005E01BD">
        <w:rPr>
          <w:color w:val="auto"/>
        </w:rPr>
        <w:t xml:space="preserve"> Available </w:t>
      </w:r>
      <w:proofErr w:type="spellStart"/>
      <w:r w:rsidRPr="005E01BD">
        <w:rPr>
          <w:color w:val="auto"/>
        </w:rPr>
        <w:t>at</w:t>
      </w:r>
      <w:proofErr w:type="gramStart"/>
      <w:r w:rsidRPr="005E01BD">
        <w:rPr>
          <w:color w:val="auto"/>
        </w:rPr>
        <w:t>:</w:t>
      </w:r>
      <w:proofErr w:type="gramEnd"/>
      <w:r w:rsidR="00BA73F6">
        <w:fldChar w:fldCharType="begin"/>
      </w:r>
      <w:r w:rsidR="00571510">
        <w:instrText>HYPERLINK "https://www.gov.uk/data-protection" \h</w:instrText>
      </w:r>
      <w:r w:rsidR="00BA73F6">
        <w:fldChar w:fldCharType="end"/>
      </w:r>
      <w:hyperlink r:id="rId49">
        <w:r w:rsidRPr="005E01BD">
          <w:rPr>
            <w:color w:val="auto"/>
            <w:u w:val="single"/>
          </w:rPr>
          <w:t>https</w:t>
        </w:r>
        <w:proofErr w:type="spellEnd"/>
        <w:r w:rsidRPr="005E01BD">
          <w:rPr>
            <w:color w:val="auto"/>
            <w:u w:val="single"/>
          </w:rPr>
          <w:t>://www.gov.uk/data-protection</w:t>
        </w:r>
      </w:hyperlink>
      <w:r w:rsidRPr="005E01BD">
        <w:rPr>
          <w:color w:val="auto"/>
        </w:rPr>
        <w:t xml:space="preserve"> (Accessed: 21 November 2025)</w:t>
      </w:r>
    </w:p>
    <w:bookmarkEnd w:id="115"/>
    <w:p w:rsidR="004918AF" w:rsidRPr="005E01BD" w:rsidRDefault="004918AF" w:rsidP="003F0927">
      <w:pPr>
        <w:spacing w:before="240" w:after="240"/>
        <w:rPr>
          <w:color w:val="auto"/>
        </w:rPr>
      </w:pPr>
      <w:r w:rsidRPr="005E01BD">
        <w:rPr>
          <w:color w:val="auto"/>
        </w:rPr>
        <w:t xml:space="preserve">Zhang, D., </w:t>
      </w:r>
      <w:proofErr w:type="spellStart"/>
      <w:r w:rsidRPr="005E01BD">
        <w:rPr>
          <w:color w:val="auto"/>
        </w:rPr>
        <w:t>Finckenberg</w:t>
      </w:r>
      <w:proofErr w:type="spellEnd"/>
      <w:r w:rsidRPr="005E01BD">
        <w:rPr>
          <w:color w:val="auto"/>
        </w:rPr>
        <w:t xml:space="preserve">-Broman, P., Hoang, T., Pan, S., Xing, Z., Staples, M. and </w:t>
      </w:r>
      <w:proofErr w:type="spellStart"/>
      <w:r w:rsidRPr="005E01BD">
        <w:rPr>
          <w:color w:val="auto"/>
        </w:rPr>
        <w:t>Xu</w:t>
      </w:r>
      <w:proofErr w:type="spellEnd"/>
      <w:r w:rsidRPr="005E01BD">
        <w:rPr>
          <w:color w:val="auto"/>
        </w:rPr>
        <w:t xml:space="preserve">, X., (2025). Right to be forgotten in the era of large language models: Implications, challenges, and solutions. </w:t>
      </w:r>
      <w:proofErr w:type="gramStart"/>
      <w:r w:rsidRPr="005E01BD">
        <w:rPr>
          <w:i/>
          <w:iCs/>
          <w:color w:val="auto"/>
        </w:rPr>
        <w:t>AI and Ethics</w:t>
      </w:r>
      <w:r w:rsidRPr="005E01BD">
        <w:rPr>
          <w:color w:val="auto"/>
        </w:rPr>
        <w:t xml:space="preserve">, </w:t>
      </w:r>
      <w:r w:rsidRPr="005E01BD">
        <w:rPr>
          <w:i/>
          <w:iCs/>
          <w:color w:val="auto"/>
        </w:rPr>
        <w:t>5</w:t>
      </w:r>
      <w:r w:rsidRPr="005E01BD">
        <w:rPr>
          <w:color w:val="auto"/>
        </w:rPr>
        <w:t>(3), pp.2445-2454.</w:t>
      </w:r>
      <w:proofErr w:type="gramEnd"/>
    </w:p>
    <w:p w:rsidR="00E4293C" w:rsidRPr="005E01BD" w:rsidRDefault="00E4293C" w:rsidP="003F0927">
      <w:pPr>
        <w:spacing w:before="240" w:after="240"/>
        <w:rPr>
          <w:b/>
          <w:bCs/>
          <w:i/>
          <w:iCs/>
          <w:color w:val="auto"/>
        </w:rPr>
      </w:pPr>
      <w:r w:rsidRPr="005E01BD">
        <w:rPr>
          <w:b/>
          <w:bCs/>
          <w:i/>
          <w:iCs/>
          <w:color w:val="auto"/>
        </w:rPr>
        <w:t>Chapter 4</w:t>
      </w:r>
    </w:p>
    <w:p w:rsidR="003961F2" w:rsidRPr="005E01BD" w:rsidRDefault="003961F2" w:rsidP="003961F2">
      <w:pPr>
        <w:spacing w:before="240" w:after="240"/>
        <w:rPr>
          <w:color w:val="auto"/>
        </w:rPr>
      </w:pPr>
      <w:proofErr w:type="spellStart"/>
      <w:r w:rsidRPr="005E01BD">
        <w:rPr>
          <w:color w:val="auto"/>
        </w:rPr>
        <w:t>Boonma</w:t>
      </w:r>
      <w:proofErr w:type="spellEnd"/>
      <w:r w:rsidRPr="005E01BD">
        <w:rPr>
          <w:color w:val="auto"/>
        </w:rPr>
        <w:t xml:space="preserve">, M. (2025) The Power of Resilience in 21st-Century Education: How Growth Mindset and Mental Well-being Support Teachers and Students. </w:t>
      </w:r>
      <w:proofErr w:type="spellStart"/>
      <w:proofErr w:type="gramStart"/>
      <w:r w:rsidRPr="005E01BD">
        <w:rPr>
          <w:color w:val="auto"/>
        </w:rPr>
        <w:t>Nakhon</w:t>
      </w:r>
      <w:proofErr w:type="spellEnd"/>
      <w:r w:rsidRPr="005E01BD">
        <w:rPr>
          <w:color w:val="auto"/>
        </w:rPr>
        <w:t xml:space="preserve"> </w:t>
      </w:r>
      <w:proofErr w:type="spellStart"/>
      <w:r w:rsidRPr="005E01BD">
        <w:rPr>
          <w:color w:val="auto"/>
        </w:rPr>
        <w:t>Ratchasima</w:t>
      </w:r>
      <w:proofErr w:type="spellEnd"/>
      <w:r w:rsidRPr="005E01BD">
        <w:rPr>
          <w:color w:val="auto"/>
        </w:rPr>
        <w:t xml:space="preserve"> Journal of Humanities and Social Sciences, 1(3), pp.1-26.</w:t>
      </w:r>
      <w:proofErr w:type="gramEnd"/>
      <w:r w:rsidRPr="005E01BD">
        <w:rPr>
          <w:color w:val="auto"/>
        </w:rPr>
        <w:t xml:space="preserve"> </w:t>
      </w:r>
    </w:p>
    <w:p w:rsidR="003961F2" w:rsidRPr="005E01BD" w:rsidRDefault="003961F2" w:rsidP="003961F2">
      <w:pPr>
        <w:spacing w:before="240" w:after="240"/>
        <w:rPr>
          <w:color w:val="auto"/>
        </w:rPr>
      </w:pPr>
      <w:proofErr w:type="spellStart"/>
      <w:r w:rsidRPr="005E01BD">
        <w:rPr>
          <w:color w:val="auto"/>
        </w:rPr>
        <w:t>Prasko</w:t>
      </w:r>
      <w:proofErr w:type="spellEnd"/>
      <w:r w:rsidRPr="005E01BD">
        <w:rPr>
          <w:color w:val="auto"/>
        </w:rPr>
        <w:t xml:space="preserve">, J., </w:t>
      </w:r>
      <w:proofErr w:type="spellStart"/>
      <w:r w:rsidRPr="005E01BD">
        <w:rPr>
          <w:color w:val="auto"/>
        </w:rPr>
        <w:t>Ociskova</w:t>
      </w:r>
      <w:proofErr w:type="spellEnd"/>
      <w:r w:rsidRPr="005E01BD">
        <w:rPr>
          <w:color w:val="auto"/>
        </w:rPr>
        <w:t xml:space="preserve">, M., </w:t>
      </w:r>
      <w:proofErr w:type="spellStart"/>
      <w:r w:rsidRPr="005E01BD">
        <w:rPr>
          <w:color w:val="auto"/>
        </w:rPr>
        <w:t>Abeltina</w:t>
      </w:r>
      <w:proofErr w:type="spellEnd"/>
      <w:r w:rsidRPr="005E01BD">
        <w:rPr>
          <w:color w:val="auto"/>
        </w:rPr>
        <w:t xml:space="preserve">, M., </w:t>
      </w:r>
      <w:proofErr w:type="spellStart"/>
      <w:r w:rsidRPr="005E01BD">
        <w:rPr>
          <w:color w:val="auto"/>
        </w:rPr>
        <w:t>Krone</w:t>
      </w:r>
      <w:proofErr w:type="spellEnd"/>
      <w:r w:rsidRPr="005E01BD">
        <w:rPr>
          <w:color w:val="auto"/>
        </w:rPr>
        <w:t xml:space="preserve">, I., Kantor, K., </w:t>
      </w:r>
      <w:proofErr w:type="spellStart"/>
      <w:r w:rsidRPr="005E01BD">
        <w:rPr>
          <w:color w:val="auto"/>
        </w:rPr>
        <w:t>Vanek</w:t>
      </w:r>
      <w:proofErr w:type="spellEnd"/>
      <w:r w:rsidRPr="005E01BD">
        <w:rPr>
          <w:color w:val="auto"/>
        </w:rPr>
        <w:t xml:space="preserve">, J., </w:t>
      </w:r>
      <w:proofErr w:type="spellStart"/>
      <w:r w:rsidRPr="005E01BD">
        <w:rPr>
          <w:color w:val="auto"/>
        </w:rPr>
        <w:t>Slepecky</w:t>
      </w:r>
      <w:proofErr w:type="spellEnd"/>
      <w:r w:rsidRPr="005E01BD">
        <w:rPr>
          <w:color w:val="auto"/>
        </w:rPr>
        <w:t xml:space="preserve">, M., </w:t>
      </w:r>
      <w:proofErr w:type="spellStart"/>
      <w:r w:rsidRPr="005E01BD">
        <w:rPr>
          <w:color w:val="auto"/>
        </w:rPr>
        <w:t>Minarikova</w:t>
      </w:r>
      <w:proofErr w:type="spellEnd"/>
      <w:r w:rsidRPr="005E01BD">
        <w:rPr>
          <w:color w:val="auto"/>
        </w:rPr>
        <w:t xml:space="preserve">, K., </w:t>
      </w:r>
      <w:proofErr w:type="spellStart"/>
      <w:r w:rsidRPr="005E01BD">
        <w:rPr>
          <w:color w:val="auto"/>
        </w:rPr>
        <w:t>Mozny</w:t>
      </w:r>
      <w:proofErr w:type="spellEnd"/>
      <w:r w:rsidRPr="005E01BD">
        <w:rPr>
          <w:color w:val="auto"/>
        </w:rPr>
        <w:t xml:space="preserve">, P., </w:t>
      </w:r>
      <w:proofErr w:type="spellStart"/>
      <w:r w:rsidRPr="005E01BD">
        <w:rPr>
          <w:color w:val="auto"/>
        </w:rPr>
        <w:t>Piliarova</w:t>
      </w:r>
      <w:proofErr w:type="spellEnd"/>
      <w:r w:rsidRPr="005E01BD">
        <w:rPr>
          <w:color w:val="auto"/>
        </w:rPr>
        <w:t xml:space="preserve">, M. and Bite, I. (2023) </w:t>
      </w:r>
      <w:proofErr w:type="gramStart"/>
      <w:r w:rsidRPr="005E01BD">
        <w:rPr>
          <w:color w:val="auto"/>
        </w:rPr>
        <w:t>The</w:t>
      </w:r>
      <w:proofErr w:type="gramEnd"/>
      <w:r w:rsidRPr="005E01BD">
        <w:rPr>
          <w:color w:val="auto"/>
        </w:rPr>
        <w:t xml:space="preserve"> importance of self-experience and self-reflection in training of cognitive </w:t>
      </w:r>
      <w:proofErr w:type="spellStart"/>
      <w:r w:rsidRPr="005E01BD">
        <w:rPr>
          <w:color w:val="auto"/>
        </w:rPr>
        <w:t>behavioral</w:t>
      </w:r>
      <w:proofErr w:type="spellEnd"/>
      <w:r w:rsidRPr="005E01BD">
        <w:rPr>
          <w:color w:val="auto"/>
        </w:rPr>
        <w:t xml:space="preserve"> therapy. </w:t>
      </w:r>
      <w:proofErr w:type="spellStart"/>
      <w:proofErr w:type="gramStart"/>
      <w:r w:rsidRPr="005E01BD">
        <w:rPr>
          <w:color w:val="auto"/>
        </w:rPr>
        <w:t>Neuroendocrinology</w:t>
      </w:r>
      <w:proofErr w:type="spellEnd"/>
      <w:r w:rsidRPr="005E01BD">
        <w:rPr>
          <w:color w:val="auto"/>
        </w:rPr>
        <w:t xml:space="preserve"> Letters, 44(3), pp.152-163.</w:t>
      </w:r>
      <w:proofErr w:type="gramEnd"/>
      <w:r w:rsidRPr="005E01BD">
        <w:rPr>
          <w:color w:val="auto"/>
        </w:rPr>
        <w:t xml:space="preserve"> </w:t>
      </w:r>
    </w:p>
    <w:p w:rsidR="003961F2" w:rsidRPr="005E01BD" w:rsidRDefault="003961F2" w:rsidP="003961F2">
      <w:pPr>
        <w:spacing w:before="240" w:after="240"/>
        <w:rPr>
          <w:color w:val="auto"/>
        </w:rPr>
      </w:pPr>
      <w:r w:rsidRPr="005E01BD">
        <w:rPr>
          <w:color w:val="auto"/>
        </w:rPr>
        <w:t xml:space="preserve">Suresh, R., </w:t>
      </w:r>
      <w:proofErr w:type="spellStart"/>
      <w:r w:rsidRPr="005E01BD">
        <w:rPr>
          <w:color w:val="auto"/>
        </w:rPr>
        <w:t>Alam</w:t>
      </w:r>
      <w:proofErr w:type="spellEnd"/>
      <w:r w:rsidRPr="005E01BD">
        <w:rPr>
          <w:color w:val="auto"/>
        </w:rPr>
        <w:t xml:space="preserve">, A. and </w:t>
      </w:r>
      <w:proofErr w:type="spellStart"/>
      <w:r w:rsidRPr="005E01BD">
        <w:rPr>
          <w:color w:val="auto"/>
        </w:rPr>
        <w:t>Karkossa</w:t>
      </w:r>
      <w:proofErr w:type="spellEnd"/>
      <w:r w:rsidRPr="005E01BD">
        <w:rPr>
          <w:color w:val="auto"/>
        </w:rPr>
        <w:t xml:space="preserve">, Z. (2021) Using peer support to strengthen mental health during the COVID-19 pandemic: a review. </w:t>
      </w:r>
      <w:proofErr w:type="gramStart"/>
      <w:r w:rsidRPr="005E01BD">
        <w:rPr>
          <w:color w:val="auto"/>
        </w:rPr>
        <w:t>Frontiers in Psychiatry, 12, p.714181.</w:t>
      </w:r>
      <w:proofErr w:type="gramEnd"/>
      <w:r w:rsidRPr="005E01BD">
        <w:rPr>
          <w:color w:val="auto"/>
        </w:rPr>
        <w:t xml:space="preserve">  (Accessed: 02 January, 2025)</w:t>
      </w:r>
    </w:p>
    <w:p w:rsidR="003F0927" w:rsidRPr="005E01BD" w:rsidRDefault="00676334" w:rsidP="003F0927">
      <w:pPr>
        <w:rPr>
          <w:b/>
          <w:color w:val="auto"/>
        </w:rPr>
      </w:pPr>
      <w:r w:rsidRPr="005E01BD">
        <w:rPr>
          <w:b/>
          <w:color w:val="auto"/>
        </w:rPr>
        <w:lastRenderedPageBreak/>
        <w:t>Chapter 5</w:t>
      </w:r>
    </w:p>
    <w:p w:rsidR="00E11914" w:rsidRPr="005E01BD" w:rsidRDefault="00E11914" w:rsidP="00E11914">
      <w:pPr>
        <w:spacing w:before="240" w:after="240"/>
        <w:rPr>
          <w:rFonts w:eastAsia="Times New Roman"/>
          <w:color w:val="auto"/>
          <w:highlight w:val="white"/>
        </w:rPr>
      </w:pPr>
      <w:proofErr w:type="spellStart"/>
      <w:proofErr w:type="gramStart"/>
      <w:r w:rsidRPr="005E01BD">
        <w:rPr>
          <w:rFonts w:eastAsia="Times New Roman"/>
          <w:color w:val="auto"/>
          <w:highlight w:val="white"/>
        </w:rPr>
        <w:t>Banati</w:t>
      </w:r>
      <w:proofErr w:type="spellEnd"/>
      <w:r w:rsidRPr="005E01BD">
        <w:rPr>
          <w:rFonts w:eastAsia="Times New Roman"/>
          <w:color w:val="auto"/>
          <w:highlight w:val="white"/>
        </w:rPr>
        <w:t xml:space="preserve">, P. and </w:t>
      </w:r>
      <w:proofErr w:type="spellStart"/>
      <w:r w:rsidRPr="005E01BD">
        <w:rPr>
          <w:rFonts w:eastAsia="Times New Roman"/>
          <w:color w:val="auto"/>
          <w:highlight w:val="white"/>
        </w:rPr>
        <w:t>Idele</w:t>
      </w:r>
      <w:proofErr w:type="spellEnd"/>
      <w:r w:rsidRPr="005E01BD">
        <w:rPr>
          <w:rFonts w:eastAsia="Times New Roman"/>
          <w:color w:val="auto"/>
          <w:highlight w:val="white"/>
        </w:rPr>
        <w:t>, P. (2021).</w:t>
      </w:r>
      <w:proofErr w:type="gramEnd"/>
      <w:r w:rsidRPr="005E01BD">
        <w:rPr>
          <w:rFonts w:eastAsia="Times New Roman"/>
          <w:color w:val="auto"/>
          <w:highlight w:val="white"/>
        </w:rPr>
        <w:t xml:space="preserve"> Addressing the Mental and Emotional Health Impacts of COVID-19 on Children and Adolescents: Lessons </w:t>
      </w:r>
      <w:proofErr w:type="gramStart"/>
      <w:r w:rsidRPr="005E01BD">
        <w:rPr>
          <w:rFonts w:eastAsia="Times New Roman"/>
          <w:color w:val="auto"/>
          <w:highlight w:val="white"/>
        </w:rPr>
        <w:t>From</w:t>
      </w:r>
      <w:proofErr w:type="gramEnd"/>
      <w:r w:rsidRPr="005E01BD">
        <w:rPr>
          <w:rFonts w:eastAsia="Times New Roman"/>
          <w:color w:val="auto"/>
          <w:highlight w:val="white"/>
        </w:rPr>
        <w:t xml:space="preserve"> HIV/AIDS. </w:t>
      </w:r>
      <w:proofErr w:type="gramStart"/>
      <w:r w:rsidRPr="005E01BD">
        <w:rPr>
          <w:rFonts w:eastAsia="Times New Roman"/>
          <w:i/>
          <w:iCs/>
          <w:color w:val="auto"/>
          <w:highlight w:val="white"/>
        </w:rPr>
        <w:t>Frontiers in Psychiatry</w:t>
      </w:r>
      <w:r w:rsidRPr="005E01BD">
        <w:rPr>
          <w:rFonts w:eastAsia="Times New Roman"/>
          <w:color w:val="auto"/>
          <w:highlight w:val="white"/>
        </w:rPr>
        <w:t>, 12.</w:t>
      </w:r>
      <w:proofErr w:type="gramEnd"/>
    </w:p>
    <w:p w:rsidR="00E11914" w:rsidRPr="005E01BD" w:rsidRDefault="00E11914" w:rsidP="00E11914">
      <w:pPr>
        <w:spacing w:before="240" w:after="240"/>
        <w:rPr>
          <w:rFonts w:eastAsia="Times New Roman"/>
          <w:color w:val="auto"/>
          <w:highlight w:val="white"/>
        </w:rPr>
      </w:pPr>
      <w:proofErr w:type="gramStart"/>
      <w:r w:rsidRPr="005E01BD">
        <w:rPr>
          <w:rFonts w:eastAsia="Times New Roman"/>
          <w:color w:val="auto"/>
          <w:highlight w:val="white"/>
        </w:rPr>
        <w:t xml:space="preserve">Beardmore, A., </w:t>
      </w:r>
      <w:proofErr w:type="spellStart"/>
      <w:r w:rsidRPr="005E01BD">
        <w:rPr>
          <w:rFonts w:eastAsia="Times New Roman"/>
          <w:color w:val="auto"/>
          <w:highlight w:val="white"/>
        </w:rPr>
        <w:t>Beynon</w:t>
      </w:r>
      <w:proofErr w:type="spellEnd"/>
      <w:r w:rsidRPr="005E01BD">
        <w:rPr>
          <w:rFonts w:eastAsia="Times New Roman"/>
          <w:color w:val="auto"/>
          <w:highlight w:val="white"/>
        </w:rPr>
        <w:t xml:space="preserve">, P., Crabbe, C., </w:t>
      </w:r>
      <w:proofErr w:type="spellStart"/>
      <w:r w:rsidRPr="005E01BD">
        <w:rPr>
          <w:rFonts w:eastAsia="Times New Roman"/>
          <w:color w:val="auto"/>
          <w:highlight w:val="white"/>
        </w:rPr>
        <w:t>Fullforth</w:t>
      </w:r>
      <w:proofErr w:type="spellEnd"/>
      <w:r w:rsidRPr="005E01BD">
        <w:rPr>
          <w:rFonts w:eastAsia="Times New Roman"/>
          <w:color w:val="auto"/>
          <w:highlight w:val="white"/>
        </w:rPr>
        <w:t xml:space="preserve">, J., </w:t>
      </w:r>
      <w:proofErr w:type="spellStart"/>
      <w:r w:rsidRPr="005E01BD">
        <w:rPr>
          <w:rFonts w:eastAsia="Times New Roman"/>
          <w:color w:val="auto"/>
          <w:highlight w:val="white"/>
        </w:rPr>
        <w:t>Groome</w:t>
      </w:r>
      <w:proofErr w:type="spellEnd"/>
      <w:r w:rsidRPr="005E01BD">
        <w:rPr>
          <w:rFonts w:eastAsia="Times New Roman"/>
          <w:color w:val="auto"/>
          <w:highlight w:val="white"/>
        </w:rPr>
        <w:t>, J. and Jones, M. (2023).</w:t>
      </w:r>
      <w:proofErr w:type="gramEnd"/>
      <w:r w:rsidRPr="005E01BD">
        <w:rPr>
          <w:rFonts w:eastAsia="Times New Roman"/>
          <w:color w:val="auto"/>
          <w:highlight w:val="white"/>
        </w:rPr>
        <w:t xml:space="preserve"> Social Connectedness in a Locked-Down World: A Phenomenological Study of Older Adults during the COVID-19 Pandemic. </w:t>
      </w:r>
      <w:proofErr w:type="gramStart"/>
      <w:r w:rsidRPr="005E01BD">
        <w:rPr>
          <w:rFonts w:eastAsia="Times New Roman"/>
          <w:i/>
          <w:iCs/>
          <w:color w:val="auto"/>
          <w:highlight w:val="white"/>
        </w:rPr>
        <w:t>Journal of ageing and longevity</w:t>
      </w:r>
      <w:r w:rsidRPr="005E01BD">
        <w:rPr>
          <w:rFonts w:eastAsia="Times New Roman"/>
          <w:color w:val="auto"/>
          <w:highlight w:val="white"/>
        </w:rPr>
        <w:t>, 3(4), pp.465–482.</w:t>
      </w:r>
      <w:proofErr w:type="gramEnd"/>
      <w:r w:rsidRPr="005E01BD">
        <w:rPr>
          <w:rFonts w:eastAsia="Times New Roman"/>
          <w:color w:val="auto"/>
          <w:highlight w:val="white"/>
        </w:rPr>
        <w:t>  </w:t>
      </w:r>
    </w:p>
    <w:p w:rsidR="00E11914" w:rsidRPr="005E01BD" w:rsidRDefault="00E11914" w:rsidP="00E11914">
      <w:pPr>
        <w:spacing w:before="240" w:after="240"/>
        <w:rPr>
          <w:rFonts w:eastAsia="Times New Roman"/>
          <w:color w:val="auto"/>
          <w:highlight w:val="white"/>
        </w:rPr>
      </w:pPr>
      <w:proofErr w:type="gramStart"/>
      <w:r w:rsidRPr="005E01BD">
        <w:rPr>
          <w:rFonts w:eastAsia="Times New Roman"/>
          <w:color w:val="auto"/>
          <w:highlight w:val="white"/>
        </w:rPr>
        <w:t xml:space="preserve">Berg, M., </w:t>
      </w:r>
      <w:proofErr w:type="spellStart"/>
      <w:r w:rsidRPr="005E01BD">
        <w:rPr>
          <w:rFonts w:eastAsia="Times New Roman"/>
          <w:color w:val="auto"/>
          <w:highlight w:val="white"/>
        </w:rPr>
        <w:t>Klemetz</w:t>
      </w:r>
      <w:proofErr w:type="spellEnd"/>
      <w:r w:rsidRPr="005E01BD">
        <w:rPr>
          <w:rFonts w:eastAsia="Times New Roman"/>
          <w:color w:val="auto"/>
          <w:highlight w:val="white"/>
        </w:rPr>
        <w:t xml:space="preserve">, H., </w:t>
      </w:r>
      <w:proofErr w:type="spellStart"/>
      <w:r w:rsidRPr="005E01BD">
        <w:rPr>
          <w:rFonts w:eastAsia="Times New Roman"/>
          <w:color w:val="auto"/>
          <w:highlight w:val="white"/>
        </w:rPr>
        <w:t>Lindegaard</w:t>
      </w:r>
      <w:proofErr w:type="spellEnd"/>
      <w:r w:rsidRPr="005E01BD">
        <w:rPr>
          <w:rFonts w:eastAsia="Times New Roman"/>
          <w:color w:val="auto"/>
          <w:highlight w:val="white"/>
        </w:rPr>
        <w:t xml:space="preserve">, T. and </w:t>
      </w:r>
      <w:proofErr w:type="spellStart"/>
      <w:r w:rsidRPr="005E01BD">
        <w:rPr>
          <w:rFonts w:eastAsia="Times New Roman"/>
          <w:color w:val="auto"/>
          <w:highlight w:val="white"/>
        </w:rPr>
        <w:t>Andersson</w:t>
      </w:r>
      <w:proofErr w:type="spellEnd"/>
      <w:r w:rsidRPr="005E01BD">
        <w:rPr>
          <w:rFonts w:eastAsia="Times New Roman"/>
          <w:color w:val="auto"/>
          <w:highlight w:val="white"/>
        </w:rPr>
        <w:t>, G. (2023).</w:t>
      </w:r>
      <w:proofErr w:type="gramEnd"/>
      <w:r w:rsidRPr="005E01BD">
        <w:rPr>
          <w:rFonts w:eastAsia="Times New Roman"/>
          <w:color w:val="auto"/>
          <w:highlight w:val="white"/>
        </w:rPr>
        <w:t xml:space="preserve"> Self-esteem in new light: a qualitative study of experiences of internet-based cognitive behaviour therapy for low self-esteem in adolescents. BMC Psychiatry,</w:t>
      </w:r>
      <w:proofErr w:type="gramStart"/>
      <w:r w:rsidRPr="005E01BD">
        <w:rPr>
          <w:rFonts w:eastAsia="Times New Roman"/>
          <w:color w:val="auto"/>
          <w:highlight w:val="white"/>
        </w:rPr>
        <w:t>  23</w:t>
      </w:r>
      <w:proofErr w:type="gramEnd"/>
      <w:r w:rsidRPr="005E01BD">
        <w:rPr>
          <w:rFonts w:eastAsia="Times New Roman"/>
          <w:color w:val="auto"/>
          <w:highlight w:val="white"/>
        </w:rPr>
        <w:t>(1), pp.1–12.  </w:t>
      </w:r>
    </w:p>
    <w:p w:rsidR="00E11914" w:rsidRPr="005E01BD" w:rsidRDefault="00E11914" w:rsidP="00E11914">
      <w:pPr>
        <w:spacing w:before="240" w:after="240"/>
        <w:rPr>
          <w:rFonts w:eastAsia="Times New Roman"/>
          <w:color w:val="auto"/>
          <w:highlight w:val="white"/>
        </w:rPr>
      </w:pPr>
      <w:proofErr w:type="spellStart"/>
      <w:proofErr w:type="gramStart"/>
      <w:r w:rsidRPr="005E01BD">
        <w:rPr>
          <w:rFonts w:eastAsia="Times New Roman"/>
          <w:color w:val="auto"/>
          <w:highlight w:val="white"/>
        </w:rPr>
        <w:t>Boonma</w:t>
      </w:r>
      <w:proofErr w:type="spellEnd"/>
      <w:r w:rsidRPr="005E01BD">
        <w:rPr>
          <w:rFonts w:eastAsia="Times New Roman"/>
          <w:color w:val="auto"/>
          <w:highlight w:val="white"/>
        </w:rPr>
        <w:t>, M., (2025).</w:t>
      </w:r>
      <w:proofErr w:type="gramEnd"/>
      <w:r w:rsidRPr="005E01BD">
        <w:rPr>
          <w:rFonts w:eastAsia="Times New Roman"/>
          <w:color w:val="auto"/>
          <w:highlight w:val="white"/>
        </w:rPr>
        <w:t xml:space="preserve"> The Power of Resilience in 21st-Century Education: How Growth Mindset and Mental Well-being Support Teachers and Students. </w:t>
      </w:r>
      <w:proofErr w:type="spellStart"/>
      <w:proofErr w:type="gramStart"/>
      <w:r w:rsidRPr="005E01BD">
        <w:rPr>
          <w:rFonts w:eastAsia="Times New Roman"/>
          <w:i/>
          <w:iCs/>
          <w:color w:val="auto"/>
          <w:highlight w:val="white"/>
        </w:rPr>
        <w:t>NakhonRatchasima</w:t>
      </w:r>
      <w:proofErr w:type="spellEnd"/>
      <w:r w:rsidRPr="005E01BD">
        <w:rPr>
          <w:rFonts w:eastAsia="Times New Roman"/>
          <w:i/>
          <w:iCs/>
          <w:color w:val="auto"/>
          <w:highlight w:val="white"/>
        </w:rPr>
        <w:t xml:space="preserve"> Journal of Humanities and Social Sciences</w:t>
      </w:r>
      <w:r w:rsidRPr="005E01BD">
        <w:rPr>
          <w:rFonts w:eastAsia="Times New Roman"/>
          <w:color w:val="auto"/>
          <w:highlight w:val="white"/>
        </w:rPr>
        <w:t xml:space="preserve">, </w:t>
      </w:r>
      <w:r w:rsidRPr="005E01BD">
        <w:rPr>
          <w:rFonts w:eastAsia="Times New Roman"/>
          <w:i/>
          <w:iCs/>
          <w:color w:val="auto"/>
          <w:highlight w:val="white"/>
        </w:rPr>
        <w:t>1</w:t>
      </w:r>
      <w:r w:rsidRPr="005E01BD">
        <w:rPr>
          <w:rFonts w:eastAsia="Times New Roman"/>
          <w:color w:val="auto"/>
          <w:highlight w:val="white"/>
        </w:rPr>
        <w:t>(3), pp.1-26.</w:t>
      </w:r>
      <w:proofErr w:type="gramEnd"/>
    </w:p>
    <w:p w:rsidR="00E11914" w:rsidRPr="005E01BD" w:rsidRDefault="00E11914" w:rsidP="00E11914">
      <w:pPr>
        <w:spacing w:before="240"/>
        <w:rPr>
          <w:color w:val="auto"/>
          <w:highlight w:val="white"/>
        </w:rPr>
      </w:pPr>
      <w:proofErr w:type="spellStart"/>
      <w:proofErr w:type="gramStart"/>
      <w:r w:rsidRPr="005E01BD">
        <w:rPr>
          <w:color w:val="auto"/>
          <w:highlight w:val="white"/>
        </w:rPr>
        <w:t>Branje</w:t>
      </w:r>
      <w:proofErr w:type="spellEnd"/>
      <w:r w:rsidRPr="005E01BD">
        <w:rPr>
          <w:color w:val="auto"/>
          <w:highlight w:val="white"/>
        </w:rPr>
        <w:t>, S., (2023).</w:t>
      </w:r>
      <w:proofErr w:type="gramEnd"/>
      <w:r w:rsidRPr="005E01BD">
        <w:rPr>
          <w:color w:val="auto"/>
          <w:highlight w:val="white"/>
        </w:rPr>
        <w:t xml:space="preserve"> </w:t>
      </w:r>
      <w:proofErr w:type="gramStart"/>
      <w:r w:rsidRPr="005E01BD">
        <w:rPr>
          <w:color w:val="auto"/>
          <w:highlight w:val="white"/>
        </w:rPr>
        <w:t>The impact of the COVID-19 pandemic on adolescent mental health across the world.</w:t>
      </w:r>
      <w:proofErr w:type="gramEnd"/>
      <w:r w:rsidRPr="005E01BD">
        <w:rPr>
          <w:color w:val="auto"/>
          <w:highlight w:val="white"/>
        </w:rPr>
        <w:t xml:space="preserve"> </w:t>
      </w:r>
      <w:proofErr w:type="gramStart"/>
      <w:r w:rsidRPr="005E01BD">
        <w:rPr>
          <w:color w:val="auto"/>
          <w:highlight w:val="white"/>
        </w:rPr>
        <w:t>Current opinion in psychology, 53, p.101665.</w:t>
      </w:r>
      <w:proofErr w:type="gramEnd"/>
    </w:p>
    <w:p w:rsidR="00E11914" w:rsidRPr="005E01BD" w:rsidRDefault="00E11914" w:rsidP="00E11914">
      <w:pPr>
        <w:spacing w:before="240"/>
        <w:rPr>
          <w:color w:val="auto"/>
          <w:highlight w:val="white"/>
        </w:rPr>
      </w:pPr>
      <w:proofErr w:type="spellStart"/>
      <w:r w:rsidRPr="005E01BD">
        <w:rPr>
          <w:color w:val="auto"/>
          <w:highlight w:val="white"/>
        </w:rPr>
        <w:t>Bucci</w:t>
      </w:r>
      <w:proofErr w:type="spellEnd"/>
      <w:r w:rsidRPr="005E01BD">
        <w:rPr>
          <w:color w:val="auto"/>
          <w:highlight w:val="white"/>
        </w:rPr>
        <w:t xml:space="preserve">, S., Varese, F., Quayle, E., Cartwright, K., Larkin, A., Chan, C., </w:t>
      </w:r>
      <w:proofErr w:type="spellStart"/>
      <w:r w:rsidRPr="005E01BD">
        <w:rPr>
          <w:color w:val="auto"/>
          <w:highlight w:val="white"/>
        </w:rPr>
        <w:t>Chitsabesan</w:t>
      </w:r>
      <w:proofErr w:type="spellEnd"/>
      <w:r w:rsidRPr="005E01BD">
        <w:rPr>
          <w:color w:val="auto"/>
          <w:highlight w:val="white"/>
        </w:rPr>
        <w:t xml:space="preserve">, P., Green, V., </w:t>
      </w:r>
      <w:proofErr w:type="spellStart"/>
      <w:r w:rsidRPr="005E01BD">
        <w:rPr>
          <w:color w:val="auto"/>
          <w:highlight w:val="white"/>
        </w:rPr>
        <w:t>Hewins</w:t>
      </w:r>
      <w:proofErr w:type="spellEnd"/>
      <w:r w:rsidRPr="005E01BD">
        <w:rPr>
          <w:color w:val="auto"/>
          <w:highlight w:val="white"/>
        </w:rPr>
        <w:t xml:space="preserve">, W., </w:t>
      </w:r>
      <w:proofErr w:type="spellStart"/>
      <w:r w:rsidRPr="005E01BD">
        <w:rPr>
          <w:color w:val="auto"/>
          <w:highlight w:val="white"/>
        </w:rPr>
        <w:t>Machin</w:t>
      </w:r>
      <w:proofErr w:type="spellEnd"/>
      <w:r w:rsidRPr="005E01BD">
        <w:rPr>
          <w:color w:val="auto"/>
          <w:highlight w:val="white"/>
        </w:rPr>
        <w:t xml:space="preserve">, M. and Newton, A., (2025). A digital intervention to improve mental health and interpersonal resilience for young people who have experienced online sexual abuse: </w:t>
      </w:r>
      <w:proofErr w:type="gramStart"/>
      <w:r w:rsidRPr="005E01BD">
        <w:rPr>
          <w:color w:val="auto"/>
          <w:highlight w:val="white"/>
        </w:rPr>
        <w:t xml:space="preserve">the </w:t>
      </w:r>
      <w:proofErr w:type="spellStart"/>
      <w:r w:rsidRPr="005E01BD">
        <w:rPr>
          <w:color w:val="auto"/>
          <w:highlight w:val="white"/>
        </w:rPr>
        <w:t>i</w:t>
      </w:r>
      <w:proofErr w:type="spellEnd"/>
      <w:proofErr w:type="gramEnd"/>
      <w:r w:rsidRPr="005E01BD">
        <w:rPr>
          <w:color w:val="auto"/>
          <w:highlight w:val="white"/>
        </w:rPr>
        <w:t xml:space="preserve">-Minds non-randomised feasibility clinical trial and nested qualitative study. </w:t>
      </w:r>
      <w:proofErr w:type="gramStart"/>
      <w:r w:rsidRPr="005E01BD">
        <w:rPr>
          <w:i/>
          <w:iCs/>
          <w:color w:val="auto"/>
          <w:highlight w:val="white"/>
        </w:rPr>
        <w:t>Health and Social Care Delivery Research</w:t>
      </w:r>
      <w:r w:rsidRPr="005E01BD">
        <w:rPr>
          <w:color w:val="auto"/>
          <w:highlight w:val="white"/>
        </w:rPr>
        <w:t xml:space="preserve">, </w:t>
      </w:r>
      <w:r w:rsidRPr="005E01BD">
        <w:rPr>
          <w:i/>
          <w:iCs/>
          <w:color w:val="auto"/>
          <w:highlight w:val="white"/>
        </w:rPr>
        <w:t>13</w:t>
      </w:r>
      <w:r w:rsidRPr="005E01BD">
        <w:rPr>
          <w:color w:val="auto"/>
          <w:highlight w:val="white"/>
        </w:rPr>
        <w:t>(28), pp.1-27.</w:t>
      </w:r>
      <w:proofErr w:type="gramEnd"/>
    </w:p>
    <w:p w:rsidR="00E11914" w:rsidRPr="005E01BD" w:rsidRDefault="00E11914" w:rsidP="00E11914">
      <w:pPr>
        <w:spacing w:before="240" w:after="240"/>
        <w:rPr>
          <w:rFonts w:eastAsia="Times New Roman"/>
          <w:color w:val="auto"/>
        </w:rPr>
      </w:pPr>
      <w:r w:rsidRPr="005E01BD">
        <w:rPr>
          <w:rFonts w:eastAsia="Times New Roman"/>
          <w:color w:val="auto"/>
        </w:rPr>
        <w:t xml:space="preserve">Chen, Y.T., Shah, N., </w:t>
      </w:r>
      <w:proofErr w:type="spellStart"/>
      <w:r w:rsidRPr="005E01BD">
        <w:rPr>
          <w:rFonts w:eastAsia="Times New Roman"/>
          <w:color w:val="auto"/>
        </w:rPr>
        <w:t>Alore</w:t>
      </w:r>
      <w:proofErr w:type="spellEnd"/>
      <w:r w:rsidRPr="005E01BD">
        <w:rPr>
          <w:rFonts w:eastAsia="Times New Roman"/>
          <w:color w:val="auto"/>
        </w:rPr>
        <w:t xml:space="preserve">, M., Hicks, S., Vann, N., </w:t>
      </w:r>
      <w:proofErr w:type="spellStart"/>
      <w:r w:rsidRPr="005E01BD">
        <w:rPr>
          <w:rFonts w:eastAsia="Times New Roman"/>
          <w:color w:val="auto"/>
        </w:rPr>
        <w:t>Hotz</w:t>
      </w:r>
      <w:proofErr w:type="spellEnd"/>
      <w:r w:rsidRPr="005E01BD">
        <w:rPr>
          <w:rFonts w:eastAsia="Times New Roman"/>
          <w:color w:val="auto"/>
        </w:rPr>
        <w:t xml:space="preserve">, S., </w:t>
      </w:r>
      <w:proofErr w:type="spellStart"/>
      <w:r w:rsidRPr="005E01BD">
        <w:rPr>
          <w:rFonts w:eastAsia="Times New Roman"/>
          <w:color w:val="auto"/>
        </w:rPr>
        <w:t>Pape</w:t>
      </w:r>
      <w:proofErr w:type="spellEnd"/>
      <w:r w:rsidRPr="005E01BD">
        <w:rPr>
          <w:rFonts w:eastAsia="Times New Roman"/>
          <w:color w:val="auto"/>
        </w:rPr>
        <w:t xml:space="preserve">, A., </w:t>
      </w:r>
      <w:proofErr w:type="spellStart"/>
      <w:r w:rsidRPr="005E01BD">
        <w:rPr>
          <w:rFonts w:eastAsia="Times New Roman"/>
          <w:color w:val="auto"/>
        </w:rPr>
        <w:t>Sabbagh</w:t>
      </w:r>
      <w:proofErr w:type="spellEnd"/>
      <w:r w:rsidRPr="005E01BD">
        <w:rPr>
          <w:rFonts w:eastAsia="Times New Roman"/>
          <w:color w:val="auto"/>
        </w:rPr>
        <w:t xml:space="preserve">, M., Cunningham, M., </w:t>
      </w:r>
      <w:proofErr w:type="spellStart"/>
      <w:r w:rsidRPr="005E01BD">
        <w:rPr>
          <w:rFonts w:eastAsia="Times New Roman"/>
          <w:color w:val="auto"/>
        </w:rPr>
        <w:t>Khanna</w:t>
      </w:r>
      <w:proofErr w:type="spellEnd"/>
      <w:r w:rsidRPr="005E01BD">
        <w:rPr>
          <w:rFonts w:eastAsia="Times New Roman"/>
          <w:color w:val="auto"/>
        </w:rPr>
        <w:t xml:space="preserve">, D. and Murphy, S.L. (2025) Peer mentoring program through a digital platform for people with systemic sclerosis: A feasibility study. </w:t>
      </w:r>
      <w:proofErr w:type="gramStart"/>
      <w:r w:rsidRPr="005E01BD">
        <w:rPr>
          <w:rFonts w:eastAsia="Times New Roman"/>
          <w:color w:val="auto"/>
        </w:rPr>
        <w:t>Journal of Scleroderma and Related Disorders, 10(2), pp.142-150.</w:t>
      </w:r>
      <w:proofErr w:type="gramEnd"/>
      <w:r w:rsidRPr="005E01BD">
        <w:rPr>
          <w:rFonts w:eastAsia="Times New Roman"/>
          <w:color w:val="auto"/>
        </w:rPr>
        <w:t xml:space="preserve"> </w:t>
      </w:r>
    </w:p>
    <w:p w:rsidR="00E11914" w:rsidRPr="005E01BD" w:rsidRDefault="00E11914" w:rsidP="00E11914">
      <w:pPr>
        <w:spacing w:before="240" w:after="240"/>
        <w:rPr>
          <w:rFonts w:eastAsia="Times New Roman"/>
          <w:color w:val="auto"/>
          <w:highlight w:val="white"/>
        </w:rPr>
      </w:pPr>
      <w:proofErr w:type="spellStart"/>
      <w:r w:rsidRPr="005E01BD">
        <w:rPr>
          <w:rFonts w:eastAsia="Times New Roman"/>
          <w:color w:val="auto"/>
        </w:rPr>
        <w:t>Frentzen</w:t>
      </w:r>
      <w:proofErr w:type="spellEnd"/>
      <w:r w:rsidRPr="005E01BD">
        <w:rPr>
          <w:rFonts w:eastAsia="Times New Roman"/>
          <w:color w:val="auto"/>
        </w:rPr>
        <w:t xml:space="preserve">, E., </w:t>
      </w:r>
      <w:proofErr w:type="spellStart"/>
      <w:r w:rsidRPr="005E01BD">
        <w:rPr>
          <w:rFonts w:eastAsia="Times New Roman"/>
          <w:color w:val="auto"/>
        </w:rPr>
        <w:t>Fegert</w:t>
      </w:r>
      <w:proofErr w:type="spellEnd"/>
      <w:r w:rsidRPr="005E01BD">
        <w:rPr>
          <w:rFonts w:eastAsia="Times New Roman"/>
          <w:color w:val="auto"/>
        </w:rPr>
        <w:t xml:space="preserve">, J.M., Martin, A. and Witt, A. (2025) Child and adolescent mental health during the Covid-19 pandemic: an overview of key findings from a thematic series. </w:t>
      </w:r>
      <w:proofErr w:type="gramStart"/>
      <w:r w:rsidRPr="005E01BD">
        <w:rPr>
          <w:rFonts w:eastAsia="Times New Roman"/>
          <w:color w:val="auto"/>
        </w:rPr>
        <w:t>Child and Adolescent Psychiatry and Mental Health, 19(1), p.57.</w:t>
      </w:r>
      <w:proofErr w:type="gramEnd"/>
      <w:r w:rsidRPr="005E01BD">
        <w:rPr>
          <w:rFonts w:eastAsia="Times New Roman"/>
          <w:color w:val="auto"/>
        </w:rPr>
        <w:t xml:space="preserve">  </w:t>
      </w:r>
      <w:proofErr w:type="spellStart"/>
      <w:r w:rsidRPr="005E01BD">
        <w:rPr>
          <w:rFonts w:eastAsia="Times New Roman"/>
          <w:color w:val="auto"/>
        </w:rPr>
        <w:t>PubMed</w:t>
      </w:r>
      <w:proofErr w:type="spellEnd"/>
    </w:p>
    <w:p w:rsidR="00E11914" w:rsidRPr="005E01BD" w:rsidRDefault="00E11914" w:rsidP="00E11914">
      <w:pPr>
        <w:spacing w:before="240" w:after="240"/>
        <w:rPr>
          <w:rFonts w:eastAsia="Times New Roman"/>
          <w:color w:val="auto"/>
          <w:highlight w:val="white"/>
        </w:rPr>
      </w:pPr>
      <w:r w:rsidRPr="005E01BD">
        <w:rPr>
          <w:rFonts w:eastAsia="Times New Roman"/>
          <w:color w:val="auto"/>
          <w:highlight w:val="white"/>
        </w:rPr>
        <w:t xml:space="preserve">Furlong, M.J., Chan, M., Dowdy, E. and </w:t>
      </w:r>
      <w:proofErr w:type="spellStart"/>
      <w:r w:rsidRPr="005E01BD">
        <w:rPr>
          <w:rFonts w:eastAsia="Times New Roman"/>
          <w:color w:val="auto"/>
          <w:highlight w:val="white"/>
        </w:rPr>
        <w:t>Nylund</w:t>
      </w:r>
      <w:proofErr w:type="spellEnd"/>
      <w:r w:rsidRPr="005E01BD">
        <w:rPr>
          <w:rFonts w:eastAsia="Times New Roman"/>
          <w:color w:val="auto"/>
          <w:highlight w:val="white"/>
        </w:rPr>
        <w:t xml:space="preserve">-Gibson, K. (2024).Diminished Adolescent Social Well-Being </w:t>
      </w:r>
      <w:proofErr w:type="gramStart"/>
      <w:r w:rsidRPr="005E01BD">
        <w:rPr>
          <w:rFonts w:eastAsia="Times New Roman"/>
          <w:color w:val="auto"/>
          <w:highlight w:val="white"/>
        </w:rPr>
        <w:t>During</w:t>
      </w:r>
      <w:proofErr w:type="gramEnd"/>
      <w:r w:rsidRPr="005E01BD">
        <w:rPr>
          <w:rFonts w:eastAsia="Times New Roman"/>
          <w:color w:val="auto"/>
          <w:highlight w:val="white"/>
        </w:rPr>
        <w:t xml:space="preserve"> the COVID-19 </w:t>
      </w:r>
      <w:proofErr w:type="spellStart"/>
      <w:r w:rsidRPr="005E01BD">
        <w:rPr>
          <w:rFonts w:eastAsia="Times New Roman"/>
          <w:color w:val="auto"/>
          <w:highlight w:val="white"/>
        </w:rPr>
        <w:t>Pandemic.</w:t>
      </w:r>
      <w:r w:rsidRPr="005E01BD">
        <w:rPr>
          <w:rFonts w:eastAsia="Times New Roman"/>
          <w:i/>
          <w:iCs/>
          <w:color w:val="auto"/>
          <w:highlight w:val="white"/>
        </w:rPr>
        <w:t>Child</w:t>
      </w:r>
      <w:proofErr w:type="spellEnd"/>
      <w:r w:rsidRPr="005E01BD">
        <w:rPr>
          <w:rFonts w:eastAsia="Times New Roman"/>
          <w:i/>
          <w:iCs/>
          <w:color w:val="auto"/>
          <w:highlight w:val="white"/>
        </w:rPr>
        <w:t xml:space="preserve"> indicators research</w:t>
      </w:r>
      <w:r w:rsidRPr="005E01BD">
        <w:rPr>
          <w:rFonts w:eastAsia="Times New Roman"/>
          <w:color w:val="auto"/>
          <w:highlight w:val="white"/>
        </w:rPr>
        <w:t>, pp.901–930.</w:t>
      </w:r>
    </w:p>
    <w:p w:rsidR="00E11914" w:rsidRPr="005E01BD" w:rsidRDefault="00E11914" w:rsidP="00E11914">
      <w:pPr>
        <w:spacing w:before="240" w:after="240"/>
        <w:rPr>
          <w:rFonts w:eastAsia="Times New Roman"/>
          <w:color w:val="auto"/>
          <w:highlight w:val="white"/>
        </w:rPr>
      </w:pPr>
      <w:proofErr w:type="gramStart"/>
      <w:r w:rsidRPr="005E01BD">
        <w:rPr>
          <w:rFonts w:eastAsia="Times New Roman"/>
          <w:color w:val="auto"/>
          <w:highlight w:val="white"/>
        </w:rPr>
        <w:lastRenderedPageBreak/>
        <w:t xml:space="preserve">Goodwin, J., Hawkins, A., </w:t>
      </w:r>
      <w:proofErr w:type="spellStart"/>
      <w:r w:rsidRPr="005E01BD">
        <w:rPr>
          <w:rFonts w:eastAsia="Times New Roman"/>
          <w:color w:val="auto"/>
          <w:highlight w:val="white"/>
        </w:rPr>
        <w:t>Naughton</w:t>
      </w:r>
      <w:proofErr w:type="spellEnd"/>
      <w:r w:rsidRPr="005E01BD">
        <w:rPr>
          <w:rFonts w:eastAsia="Times New Roman"/>
          <w:color w:val="auto"/>
          <w:highlight w:val="white"/>
        </w:rPr>
        <w:t xml:space="preserve">, C., </w:t>
      </w:r>
      <w:proofErr w:type="spellStart"/>
      <w:r w:rsidRPr="005E01BD">
        <w:rPr>
          <w:rFonts w:eastAsia="Times New Roman"/>
          <w:color w:val="auto"/>
          <w:highlight w:val="white"/>
        </w:rPr>
        <w:t>Aine</w:t>
      </w:r>
      <w:proofErr w:type="spellEnd"/>
      <w:r w:rsidRPr="005E01BD">
        <w:rPr>
          <w:rFonts w:eastAsia="Times New Roman"/>
          <w:color w:val="auto"/>
          <w:highlight w:val="white"/>
        </w:rPr>
        <w:t xml:space="preserve"> O’Donovan, Connolly, A., Hurley, E.J. and Behan, L. (2025).</w:t>
      </w:r>
      <w:proofErr w:type="gramEnd"/>
      <w:r w:rsidRPr="005E01BD">
        <w:rPr>
          <w:rFonts w:eastAsia="Times New Roman"/>
          <w:color w:val="auto"/>
          <w:highlight w:val="white"/>
        </w:rPr>
        <w:t xml:space="preserve"> Adolescents’ Mental Well-Being, Resilience, and Attitudes </w:t>
      </w:r>
      <w:proofErr w:type="gramStart"/>
      <w:r w:rsidRPr="005E01BD">
        <w:rPr>
          <w:rFonts w:eastAsia="Times New Roman"/>
          <w:color w:val="auto"/>
          <w:highlight w:val="white"/>
        </w:rPr>
        <w:t>Towards</w:t>
      </w:r>
      <w:proofErr w:type="gramEnd"/>
      <w:r w:rsidRPr="005E01BD">
        <w:rPr>
          <w:rFonts w:eastAsia="Times New Roman"/>
          <w:color w:val="auto"/>
          <w:highlight w:val="white"/>
        </w:rPr>
        <w:t xml:space="preserve"> Help-Seeking During COVID-19: a Cross-Sectional Study. </w:t>
      </w:r>
      <w:proofErr w:type="gramStart"/>
      <w:r w:rsidRPr="005E01BD">
        <w:rPr>
          <w:rFonts w:eastAsia="Times New Roman"/>
          <w:i/>
          <w:iCs/>
          <w:color w:val="auto"/>
          <w:highlight w:val="white"/>
        </w:rPr>
        <w:t>International Journal of Community Well-Being</w:t>
      </w:r>
      <w:r w:rsidRPr="005E01BD">
        <w:rPr>
          <w:rFonts w:eastAsia="Times New Roman"/>
          <w:color w:val="auto"/>
          <w:highlight w:val="white"/>
        </w:rPr>
        <w:t>, 8, pp.435–454.</w:t>
      </w:r>
      <w:proofErr w:type="gramEnd"/>
    </w:p>
    <w:p w:rsidR="00E11914" w:rsidRPr="005E01BD" w:rsidRDefault="00E11914" w:rsidP="00E11914">
      <w:pPr>
        <w:spacing w:before="240" w:after="240"/>
        <w:rPr>
          <w:rFonts w:eastAsia="Times New Roman"/>
          <w:color w:val="auto"/>
        </w:rPr>
      </w:pPr>
      <w:proofErr w:type="spellStart"/>
      <w:proofErr w:type="gramStart"/>
      <w:r w:rsidRPr="005E01BD">
        <w:rPr>
          <w:rFonts w:eastAsia="Times New Roman"/>
          <w:color w:val="auto"/>
        </w:rPr>
        <w:t>Hu</w:t>
      </w:r>
      <w:proofErr w:type="spellEnd"/>
      <w:r w:rsidRPr="005E01BD">
        <w:rPr>
          <w:rFonts w:eastAsia="Times New Roman"/>
          <w:color w:val="auto"/>
        </w:rPr>
        <w:t xml:space="preserve">, Y.L., Shi, Y., </w:t>
      </w:r>
      <w:proofErr w:type="spellStart"/>
      <w:r w:rsidRPr="005E01BD">
        <w:rPr>
          <w:rFonts w:eastAsia="Times New Roman"/>
          <w:color w:val="auto"/>
        </w:rPr>
        <w:t>Qiao</w:t>
      </w:r>
      <w:proofErr w:type="spellEnd"/>
      <w:r w:rsidRPr="005E01BD">
        <w:rPr>
          <w:rFonts w:eastAsia="Times New Roman"/>
          <w:color w:val="auto"/>
        </w:rPr>
        <w:t xml:space="preserve">, G.Z. and Sun, Y. (2025) Psychological experiences of parents of adolescent patients with non-suicidal self-injury: a qualitative study based on </w:t>
      </w:r>
      <w:proofErr w:type="spellStart"/>
      <w:r w:rsidRPr="005E01BD">
        <w:rPr>
          <w:rFonts w:eastAsia="Times New Roman"/>
          <w:color w:val="auto"/>
        </w:rPr>
        <w:t>Bronfenbrenner’s</w:t>
      </w:r>
      <w:proofErr w:type="spellEnd"/>
      <w:r w:rsidRPr="005E01BD">
        <w:rPr>
          <w:rFonts w:eastAsia="Times New Roman"/>
          <w:color w:val="auto"/>
        </w:rPr>
        <w:t xml:space="preserve"> ecological systems theory.</w:t>
      </w:r>
      <w:proofErr w:type="gramEnd"/>
      <w:r w:rsidRPr="005E01BD">
        <w:rPr>
          <w:rFonts w:eastAsia="Times New Roman"/>
          <w:color w:val="auto"/>
        </w:rPr>
        <w:t xml:space="preserve"> </w:t>
      </w:r>
      <w:proofErr w:type="gramStart"/>
      <w:r w:rsidRPr="005E01BD">
        <w:rPr>
          <w:rFonts w:eastAsia="Times New Roman"/>
          <w:color w:val="auto"/>
        </w:rPr>
        <w:t>BMC psychiatry, 25(1), p.366.</w:t>
      </w:r>
      <w:proofErr w:type="gramEnd"/>
      <w:r w:rsidRPr="005E01BD">
        <w:rPr>
          <w:rFonts w:eastAsia="Times New Roman"/>
          <w:color w:val="auto"/>
        </w:rPr>
        <w:t xml:space="preserve"> Google Scholar</w:t>
      </w:r>
    </w:p>
    <w:p w:rsidR="00E11914" w:rsidRPr="005E01BD" w:rsidRDefault="00E11914" w:rsidP="00E11914">
      <w:pPr>
        <w:spacing w:before="240" w:after="240"/>
        <w:rPr>
          <w:rFonts w:eastAsia="Times New Roman"/>
          <w:color w:val="auto"/>
        </w:rPr>
      </w:pPr>
      <w:proofErr w:type="spellStart"/>
      <w:r w:rsidRPr="005E01BD">
        <w:rPr>
          <w:rFonts w:eastAsia="Times New Roman"/>
          <w:color w:val="auto"/>
        </w:rPr>
        <w:t>Kadakia</w:t>
      </w:r>
      <w:proofErr w:type="spellEnd"/>
      <w:r w:rsidRPr="005E01BD">
        <w:rPr>
          <w:rFonts w:eastAsia="Times New Roman"/>
          <w:color w:val="auto"/>
        </w:rPr>
        <w:t xml:space="preserve">, K. and </w:t>
      </w:r>
      <w:proofErr w:type="spellStart"/>
      <w:r w:rsidRPr="005E01BD">
        <w:rPr>
          <w:rFonts w:eastAsia="Times New Roman"/>
          <w:color w:val="auto"/>
        </w:rPr>
        <w:t>Desalvo</w:t>
      </w:r>
      <w:proofErr w:type="spellEnd"/>
      <w:r w:rsidRPr="005E01BD">
        <w:rPr>
          <w:rFonts w:eastAsia="Times New Roman"/>
          <w:color w:val="auto"/>
        </w:rPr>
        <w:t xml:space="preserve">, K.B. (2023) Transforming Public Health Data Systems to Advance the Population's Health. </w:t>
      </w:r>
      <w:proofErr w:type="gramStart"/>
      <w:r w:rsidRPr="005E01BD">
        <w:rPr>
          <w:rFonts w:eastAsia="Times New Roman"/>
          <w:color w:val="auto"/>
        </w:rPr>
        <w:t>The Milbank Quarterly, 101(</w:t>
      </w:r>
      <w:proofErr w:type="spellStart"/>
      <w:r w:rsidRPr="005E01BD">
        <w:rPr>
          <w:rFonts w:eastAsia="Times New Roman"/>
          <w:color w:val="auto"/>
        </w:rPr>
        <w:t>Suppl</w:t>
      </w:r>
      <w:proofErr w:type="spellEnd"/>
      <w:r w:rsidRPr="005E01BD">
        <w:rPr>
          <w:rFonts w:eastAsia="Times New Roman"/>
          <w:color w:val="auto"/>
        </w:rPr>
        <w:t xml:space="preserve"> 1), p.674.</w:t>
      </w:r>
      <w:proofErr w:type="gramEnd"/>
      <w:r w:rsidRPr="005E01BD">
        <w:rPr>
          <w:rFonts w:eastAsia="Times New Roman"/>
          <w:color w:val="auto"/>
        </w:rPr>
        <w:t xml:space="preserve"> </w:t>
      </w:r>
    </w:p>
    <w:p w:rsidR="00E11914" w:rsidRPr="005E01BD" w:rsidRDefault="00E11914" w:rsidP="00E11914">
      <w:pPr>
        <w:spacing w:before="240" w:after="240"/>
        <w:rPr>
          <w:rFonts w:eastAsia="Times New Roman"/>
          <w:color w:val="auto"/>
          <w:highlight w:val="white"/>
        </w:rPr>
      </w:pPr>
      <w:proofErr w:type="gramStart"/>
      <w:r w:rsidRPr="005E01BD">
        <w:rPr>
          <w:rFonts w:eastAsia="Times New Roman"/>
          <w:color w:val="auto"/>
          <w:highlight w:val="white"/>
        </w:rPr>
        <w:t>‌</w:t>
      </w:r>
      <w:proofErr w:type="spellStart"/>
      <w:r w:rsidRPr="005E01BD">
        <w:rPr>
          <w:rFonts w:eastAsia="Times New Roman"/>
          <w:color w:val="auto"/>
          <w:highlight w:val="white"/>
        </w:rPr>
        <w:t>Katarzyna</w:t>
      </w:r>
      <w:proofErr w:type="spellEnd"/>
      <w:r w:rsidRPr="005E01BD">
        <w:rPr>
          <w:rFonts w:eastAsia="Times New Roman"/>
          <w:color w:val="auto"/>
          <w:highlight w:val="white"/>
        </w:rPr>
        <w:t xml:space="preserve"> </w:t>
      </w:r>
      <w:proofErr w:type="spellStart"/>
      <w:r w:rsidRPr="005E01BD">
        <w:rPr>
          <w:rFonts w:eastAsia="Times New Roman"/>
          <w:color w:val="auto"/>
          <w:highlight w:val="white"/>
        </w:rPr>
        <w:t>Przewłócka</w:t>
      </w:r>
      <w:proofErr w:type="spellEnd"/>
      <w:r w:rsidRPr="005E01BD">
        <w:rPr>
          <w:rFonts w:eastAsia="Times New Roman"/>
          <w:color w:val="auto"/>
          <w:highlight w:val="white"/>
        </w:rPr>
        <w:t xml:space="preserve">, </w:t>
      </w:r>
      <w:proofErr w:type="spellStart"/>
      <w:r w:rsidRPr="005E01BD">
        <w:rPr>
          <w:rFonts w:eastAsia="Times New Roman"/>
          <w:color w:val="auto"/>
          <w:highlight w:val="white"/>
        </w:rPr>
        <w:t>Korewo</w:t>
      </w:r>
      <w:proofErr w:type="spellEnd"/>
      <w:r w:rsidRPr="005E01BD">
        <w:rPr>
          <w:rFonts w:eastAsia="Times New Roman"/>
          <w:color w:val="auto"/>
          <w:highlight w:val="white"/>
        </w:rPr>
        <w:t xml:space="preserve">-Labelle, D., </w:t>
      </w:r>
      <w:proofErr w:type="spellStart"/>
      <w:r w:rsidRPr="005E01BD">
        <w:rPr>
          <w:rFonts w:eastAsia="Times New Roman"/>
          <w:color w:val="auto"/>
          <w:highlight w:val="white"/>
        </w:rPr>
        <w:t>Paweł</w:t>
      </w:r>
      <w:proofErr w:type="spellEnd"/>
      <w:r w:rsidRPr="005E01BD">
        <w:rPr>
          <w:rFonts w:eastAsia="Times New Roman"/>
          <w:color w:val="auto"/>
          <w:highlight w:val="white"/>
        </w:rPr>
        <w:t xml:space="preserve"> </w:t>
      </w:r>
      <w:proofErr w:type="spellStart"/>
      <w:r w:rsidRPr="005E01BD">
        <w:rPr>
          <w:rFonts w:eastAsia="Times New Roman"/>
          <w:color w:val="auto"/>
          <w:highlight w:val="white"/>
        </w:rPr>
        <w:t>Berezka</w:t>
      </w:r>
      <w:proofErr w:type="spellEnd"/>
      <w:r w:rsidRPr="005E01BD">
        <w:rPr>
          <w:rFonts w:eastAsia="Times New Roman"/>
          <w:color w:val="auto"/>
          <w:highlight w:val="white"/>
        </w:rPr>
        <w:t xml:space="preserve">, Mateusz </w:t>
      </w:r>
      <w:proofErr w:type="spellStart"/>
      <w:r w:rsidRPr="005E01BD">
        <w:rPr>
          <w:rFonts w:eastAsia="Times New Roman"/>
          <w:color w:val="auto"/>
          <w:highlight w:val="white"/>
        </w:rPr>
        <w:t>Jakub</w:t>
      </w:r>
      <w:proofErr w:type="spellEnd"/>
      <w:r w:rsidRPr="005E01BD">
        <w:rPr>
          <w:rFonts w:eastAsia="Times New Roman"/>
          <w:color w:val="auto"/>
          <w:highlight w:val="white"/>
        </w:rPr>
        <w:t xml:space="preserve"> </w:t>
      </w:r>
      <w:proofErr w:type="spellStart"/>
      <w:r w:rsidRPr="005E01BD">
        <w:rPr>
          <w:rFonts w:eastAsia="Times New Roman"/>
          <w:color w:val="auto"/>
          <w:highlight w:val="white"/>
        </w:rPr>
        <w:t>Karnia</w:t>
      </w:r>
      <w:proofErr w:type="spellEnd"/>
      <w:r w:rsidRPr="005E01BD">
        <w:rPr>
          <w:rFonts w:eastAsia="Times New Roman"/>
          <w:color w:val="auto"/>
          <w:highlight w:val="white"/>
        </w:rPr>
        <w:t xml:space="preserve"> and Jan </w:t>
      </w:r>
      <w:proofErr w:type="spellStart"/>
      <w:r w:rsidRPr="005E01BD">
        <w:rPr>
          <w:rFonts w:eastAsia="Times New Roman"/>
          <w:color w:val="auto"/>
          <w:highlight w:val="white"/>
        </w:rPr>
        <w:t>Jacek</w:t>
      </w:r>
      <w:proofErr w:type="spellEnd"/>
      <w:r w:rsidRPr="005E01BD">
        <w:rPr>
          <w:rFonts w:eastAsia="Times New Roman"/>
          <w:color w:val="auto"/>
          <w:highlight w:val="white"/>
        </w:rPr>
        <w:t xml:space="preserve"> </w:t>
      </w:r>
      <w:proofErr w:type="spellStart"/>
      <w:r w:rsidRPr="005E01BD">
        <w:rPr>
          <w:rFonts w:eastAsia="Times New Roman"/>
          <w:color w:val="auto"/>
          <w:highlight w:val="white"/>
        </w:rPr>
        <w:t>Kaczor</w:t>
      </w:r>
      <w:proofErr w:type="spellEnd"/>
      <w:r w:rsidRPr="005E01BD">
        <w:rPr>
          <w:rFonts w:eastAsia="Times New Roman"/>
          <w:color w:val="auto"/>
          <w:highlight w:val="white"/>
        </w:rPr>
        <w:t xml:space="preserve"> (2024).</w:t>
      </w:r>
      <w:proofErr w:type="gramEnd"/>
      <w:r w:rsidRPr="005E01BD">
        <w:rPr>
          <w:rFonts w:eastAsia="Times New Roman"/>
          <w:color w:val="auto"/>
          <w:highlight w:val="white"/>
        </w:rPr>
        <w:t xml:space="preserve"> </w:t>
      </w:r>
      <w:proofErr w:type="gramStart"/>
      <w:r w:rsidRPr="005E01BD">
        <w:rPr>
          <w:rFonts w:eastAsia="Times New Roman"/>
          <w:color w:val="auto"/>
          <w:highlight w:val="white"/>
        </w:rPr>
        <w:t>Current Aspects of Selected Factors to Modulate Brain Health and Sports Performance in Athletes.</w:t>
      </w:r>
      <w:proofErr w:type="gramEnd"/>
      <w:r w:rsidRPr="005E01BD">
        <w:rPr>
          <w:rFonts w:eastAsia="Times New Roman"/>
          <w:color w:val="auto"/>
          <w:highlight w:val="white"/>
        </w:rPr>
        <w:t xml:space="preserve"> </w:t>
      </w:r>
      <w:r w:rsidRPr="005E01BD">
        <w:rPr>
          <w:rFonts w:eastAsia="Times New Roman"/>
          <w:i/>
          <w:iCs/>
          <w:color w:val="auto"/>
          <w:highlight w:val="white"/>
        </w:rPr>
        <w:t>Nutrients</w:t>
      </w:r>
      <w:r w:rsidRPr="005E01BD">
        <w:rPr>
          <w:rFonts w:eastAsia="Times New Roman"/>
          <w:color w:val="auto"/>
          <w:highlight w:val="white"/>
        </w:rPr>
        <w:t>,</w:t>
      </w:r>
      <w:proofErr w:type="gramStart"/>
      <w:r w:rsidRPr="005E01BD">
        <w:rPr>
          <w:rFonts w:eastAsia="Times New Roman"/>
          <w:color w:val="auto"/>
          <w:highlight w:val="white"/>
        </w:rPr>
        <w:t>  16</w:t>
      </w:r>
      <w:proofErr w:type="gramEnd"/>
      <w:r w:rsidRPr="005E01BD">
        <w:rPr>
          <w:rFonts w:eastAsia="Times New Roman"/>
          <w:color w:val="auto"/>
          <w:highlight w:val="white"/>
        </w:rPr>
        <w:t>(12), pp.1842–1842.</w:t>
      </w:r>
    </w:p>
    <w:p w:rsidR="00E11914" w:rsidRPr="005E01BD" w:rsidRDefault="00E11914" w:rsidP="00E11914">
      <w:pPr>
        <w:spacing w:before="240" w:after="240"/>
        <w:rPr>
          <w:rFonts w:eastAsia="Times New Roman"/>
          <w:color w:val="auto"/>
          <w:highlight w:val="white"/>
        </w:rPr>
      </w:pPr>
      <w:r w:rsidRPr="005E01BD">
        <w:rPr>
          <w:rFonts w:eastAsia="Times New Roman"/>
          <w:color w:val="auto"/>
          <w:highlight w:val="white"/>
        </w:rPr>
        <w:t xml:space="preserve">Ma, L., </w:t>
      </w:r>
      <w:proofErr w:type="spellStart"/>
      <w:r w:rsidRPr="005E01BD">
        <w:rPr>
          <w:rFonts w:eastAsia="Times New Roman"/>
          <w:color w:val="auto"/>
          <w:highlight w:val="white"/>
        </w:rPr>
        <w:t>Mazidi</w:t>
      </w:r>
      <w:proofErr w:type="spellEnd"/>
      <w:r w:rsidRPr="005E01BD">
        <w:rPr>
          <w:rFonts w:eastAsia="Times New Roman"/>
          <w:color w:val="auto"/>
          <w:highlight w:val="white"/>
        </w:rPr>
        <w:t xml:space="preserve">, M., Li, K., Li, Y., Chen, S., </w:t>
      </w:r>
      <w:proofErr w:type="spellStart"/>
      <w:r w:rsidRPr="005E01BD">
        <w:rPr>
          <w:rFonts w:eastAsia="Times New Roman"/>
          <w:color w:val="auto"/>
          <w:highlight w:val="white"/>
        </w:rPr>
        <w:t>Kirwan</w:t>
      </w:r>
      <w:proofErr w:type="spellEnd"/>
      <w:r w:rsidRPr="005E01BD">
        <w:rPr>
          <w:rFonts w:eastAsia="Times New Roman"/>
          <w:color w:val="auto"/>
          <w:highlight w:val="white"/>
        </w:rPr>
        <w:t xml:space="preserve">, R., Zhou, H., Yan, N., </w:t>
      </w:r>
      <w:proofErr w:type="spellStart"/>
      <w:r w:rsidRPr="005E01BD">
        <w:rPr>
          <w:rFonts w:eastAsia="Times New Roman"/>
          <w:color w:val="auto"/>
          <w:highlight w:val="white"/>
        </w:rPr>
        <w:t>Rahman</w:t>
      </w:r>
      <w:proofErr w:type="spellEnd"/>
      <w:r w:rsidRPr="005E01BD">
        <w:rPr>
          <w:rFonts w:eastAsia="Times New Roman"/>
          <w:color w:val="auto"/>
          <w:highlight w:val="white"/>
        </w:rPr>
        <w:t xml:space="preserve">, A., Wang, W. and Wang, Y. (2021). Prevalence of mental health problems among children and adolescents during the COVID-19 pandemic: A systematic review and meta-analysis. </w:t>
      </w:r>
      <w:proofErr w:type="gramStart"/>
      <w:r w:rsidRPr="005E01BD">
        <w:rPr>
          <w:rFonts w:eastAsia="Times New Roman"/>
          <w:i/>
          <w:iCs/>
          <w:color w:val="auto"/>
          <w:highlight w:val="white"/>
        </w:rPr>
        <w:t>Journal of Affective Disorders</w:t>
      </w:r>
      <w:r w:rsidRPr="005E01BD">
        <w:rPr>
          <w:rFonts w:eastAsia="Times New Roman"/>
          <w:color w:val="auto"/>
          <w:highlight w:val="white"/>
        </w:rPr>
        <w:t>, 293.</w:t>
      </w:r>
      <w:proofErr w:type="gramEnd"/>
    </w:p>
    <w:p w:rsidR="00E11914" w:rsidRPr="005E01BD" w:rsidRDefault="00E11914" w:rsidP="00E11914">
      <w:pPr>
        <w:spacing w:before="240" w:after="240"/>
        <w:rPr>
          <w:rFonts w:eastAsia="Times New Roman"/>
          <w:color w:val="auto"/>
        </w:rPr>
      </w:pPr>
      <w:proofErr w:type="spellStart"/>
      <w:r w:rsidRPr="005E01BD">
        <w:rPr>
          <w:rFonts w:eastAsia="Times New Roman"/>
          <w:color w:val="auto"/>
        </w:rPr>
        <w:t>Malkomsen</w:t>
      </w:r>
      <w:proofErr w:type="spellEnd"/>
      <w:r w:rsidRPr="005E01BD">
        <w:rPr>
          <w:rFonts w:eastAsia="Times New Roman"/>
          <w:color w:val="auto"/>
        </w:rPr>
        <w:t xml:space="preserve">, A., </w:t>
      </w:r>
      <w:proofErr w:type="spellStart"/>
      <w:r w:rsidRPr="005E01BD">
        <w:rPr>
          <w:rFonts w:eastAsia="Times New Roman"/>
          <w:color w:val="auto"/>
        </w:rPr>
        <w:t>Røssberg</w:t>
      </w:r>
      <w:proofErr w:type="spellEnd"/>
      <w:r w:rsidRPr="005E01BD">
        <w:rPr>
          <w:rFonts w:eastAsia="Times New Roman"/>
          <w:color w:val="auto"/>
        </w:rPr>
        <w:t xml:space="preserve">, J.I., </w:t>
      </w:r>
      <w:proofErr w:type="spellStart"/>
      <w:r w:rsidRPr="005E01BD">
        <w:rPr>
          <w:rFonts w:eastAsia="Times New Roman"/>
          <w:color w:val="auto"/>
        </w:rPr>
        <w:t>Dammen</w:t>
      </w:r>
      <w:proofErr w:type="spellEnd"/>
      <w:r w:rsidRPr="005E01BD">
        <w:rPr>
          <w:rFonts w:eastAsia="Times New Roman"/>
          <w:color w:val="auto"/>
        </w:rPr>
        <w:t xml:space="preserve">, T., </w:t>
      </w:r>
      <w:proofErr w:type="spellStart"/>
      <w:r w:rsidRPr="005E01BD">
        <w:rPr>
          <w:rFonts w:eastAsia="Times New Roman"/>
          <w:color w:val="auto"/>
        </w:rPr>
        <w:t>Wilberg</w:t>
      </w:r>
      <w:proofErr w:type="spellEnd"/>
      <w:r w:rsidRPr="005E01BD">
        <w:rPr>
          <w:rFonts w:eastAsia="Times New Roman"/>
          <w:color w:val="auto"/>
        </w:rPr>
        <w:t xml:space="preserve">, T., </w:t>
      </w:r>
      <w:proofErr w:type="spellStart"/>
      <w:r w:rsidRPr="005E01BD">
        <w:rPr>
          <w:rFonts w:eastAsia="Times New Roman"/>
          <w:color w:val="auto"/>
        </w:rPr>
        <w:t>Løvgren</w:t>
      </w:r>
      <w:proofErr w:type="spellEnd"/>
      <w:r w:rsidRPr="005E01BD">
        <w:rPr>
          <w:rFonts w:eastAsia="Times New Roman"/>
          <w:color w:val="auto"/>
        </w:rPr>
        <w:t xml:space="preserve">, A., </w:t>
      </w:r>
      <w:proofErr w:type="spellStart"/>
      <w:r w:rsidRPr="005E01BD">
        <w:rPr>
          <w:rFonts w:eastAsia="Times New Roman"/>
          <w:color w:val="auto"/>
        </w:rPr>
        <w:t>Ulberg</w:t>
      </w:r>
      <w:proofErr w:type="spellEnd"/>
      <w:r w:rsidRPr="005E01BD">
        <w:rPr>
          <w:rFonts w:eastAsia="Times New Roman"/>
          <w:color w:val="auto"/>
        </w:rPr>
        <w:t xml:space="preserve">, R. and </w:t>
      </w:r>
      <w:proofErr w:type="spellStart"/>
      <w:r w:rsidRPr="005E01BD">
        <w:rPr>
          <w:rFonts w:eastAsia="Times New Roman"/>
          <w:color w:val="auto"/>
        </w:rPr>
        <w:t>Evensen</w:t>
      </w:r>
      <w:proofErr w:type="spellEnd"/>
      <w:r w:rsidRPr="005E01BD">
        <w:rPr>
          <w:rFonts w:eastAsia="Times New Roman"/>
          <w:color w:val="auto"/>
        </w:rPr>
        <w:t xml:space="preserve">, J. (2022) </w:t>
      </w:r>
      <w:proofErr w:type="gramStart"/>
      <w:r w:rsidRPr="005E01BD">
        <w:rPr>
          <w:rFonts w:eastAsia="Times New Roman"/>
          <w:color w:val="auto"/>
        </w:rPr>
        <w:t>How</w:t>
      </w:r>
      <w:proofErr w:type="gramEnd"/>
      <w:r w:rsidRPr="005E01BD">
        <w:rPr>
          <w:rFonts w:eastAsia="Times New Roman"/>
          <w:color w:val="auto"/>
        </w:rPr>
        <w:t xml:space="preserve"> therapists in cognitive </w:t>
      </w:r>
      <w:proofErr w:type="spellStart"/>
      <w:r w:rsidRPr="005E01BD">
        <w:rPr>
          <w:rFonts w:eastAsia="Times New Roman"/>
          <w:color w:val="auto"/>
        </w:rPr>
        <w:t>behavioral</w:t>
      </w:r>
      <w:proofErr w:type="spellEnd"/>
      <w:r w:rsidRPr="005E01BD">
        <w:rPr>
          <w:rFonts w:eastAsia="Times New Roman"/>
          <w:color w:val="auto"/>
        </w:rPr>
        <w:t xml:space="preserve"> and psychodynamic therapy reflect upon the use of metaphors in therapy: a qualitative study. </w:t>
      </w:r>
      <w:proofErr w:type="gramStart"/>
      <w:r w:rsidRPr="005E01BD">
        <w:rPr>
          <w:rFonts w:eastAsia="Times New Roman"/>
          <w:color w:val="auto"/>
        </w:rPr>
        <w:t>BMC psychiatry, 22(1), p.433.</w:t>
      </w:r>
      <w:proofErr w:type="gramEnd"/>
      <w:r w:rsidRPr="005E01BD">
        <w:rPr>
          <w:rFonts w:eastAsia="Times New Roman"/>
          <w:color w:val="auto"/>
        </w:rPr>
        <w:t xml:space="preserve"> </w:t>
      </w:r>
      <w:proofErr w:type="spellStart"/>
      <w:r w:rsidRPr="005E01BD">
        <w:rPr>
          <w:rFonts w:eastAsia="Times New Roman"/>
          <w:color w:val="auto"/>
        </w:rPr>
        <w:t>Pubmed</w:t>
      </w:r>
      <w:proofErr w:type="spellEnd"/>
    </w:p>
    <w:p w:rsidR="00E11914" w:rsidRPr="005E01BD" w:rsidRDefault="00E11914" w:rsidP="00E11914">
      <w:pPr>
        <w:spacing w:before="240" w:after="240"/>
        <w:rPr>
          <w:rFonts w:eastAsia="Times New Roman"/>
          <w:color w:val="auto"/>
          <w:highlight w:val="white"/>
        </w:rPr>
      </w:pPr>
      <w:proofErr w:type="spellStart"/>
      <w:proofErr w:type="gramStart"/>
      <w:r w:rsidRPr="005E01BD">
        <w:rPr>
          <w:rFonts w:eastAsia="Times New Roman"/>
          <w:color w:val="auto"/>
          <w:highlight w:val="white"/>
        </w:rPr>
        <w:t>Marilena</w:t>
      </w:r>
      <w:proofErr w:type="spellEnd"/>
      <w:r w:rsidRPr="005E01BD">
        <w:rPr>
          <w:rFonts w:eastAsia="Times New Roman"/>
          <w:color w:val="auto"/>
          <w:highlight w:val="white"/>
        </w:rPr>
        <w:t xml:space="preserve"> </w:t>
      </w:r>
      <w:proofErr w:type="spellStart"/>
      <w:r w:rsidRPr="005E01BD">
        <w:rPr>
          <w:rFonts w:eastAsia="Times New Roman"/>
          <w:color w:val="auto"/>
          <w:highlight w:val="white"/>
        </w:rPr>
        <w:t>Mousoulidou</w:t>
      </w:r>
      <w:proofErr w:type="spellEnd"/>
      <w:r w:rsidRPr="005E01BD">
        <w:rPr>
          <w:rFonts w:eastAsia="Times New Roman"/>
          <w:color w:val="auto"/>
          <w:highlight w:val="white"/>
        </w:rPr>
        <w:t xml:space="preserve">, Christodoulou, A., </w:t>
      </w:r>
      <w:proofErr w:type="spellStart"/>
      <w:r w:rsidRPr="005E01BD">
        <w:rPr>
          <w:rFonts w:eastAsia="Times New Roman"/>
          <w:color w:val="auto"/>
          <w:highlight w:val="white"/>
        </w:rPr>
        <w:t>Averkiou</w:t>
      </w:r>
      <w:proofErr w:type="spellEnd"/>
      <w:r w:rsidRPr="005E01BD">
        <w:rPr>
          <w:rFonts w:eastAsia="Times New Roman"/>
          <w:color w:val="auto"/>
          <w:highlight w:val="white"/>
        </w:rPr>
        <w:t xml:space="preserve">, E. and </w:t>
      </w:r>
      <w:proofErr w:type="spellStart"/>
      <w:r w:rsidRPr="005E01BD">
        <w:rPr>
          <w:rFonts w:eastAsia="Times New Roman"/>
          <w:color w:val="auto"/>
          <w:highlight w:val="white"/>
        </w:rPr>
        <w:t>Pavlou</w:t>
      </w:r>
      <w:proofErr w:type="spellEnd"/>
      <w:r w:rsidRPr="005E01BD">
        <w:rPr>
          <w:rFonts w:eastAsia="Times New Roman"/>
          <w:color w:val="auto"/>
          <w:highlight w:val="white"/>
        </w:rPr>
        <w:t>, I. (2024).</w:t>
      </w:r>
      <w:proofErr w:type="gramEnd"/>
      <w:r w:rsidRPr="005E01BD">
        <w:rPr>
          <w:rFonts w:eastAsia="Times New Roman"/>
          <w:color w:val="auto"/>
          <w:highlight w:val="white"/>
        </w:rPr>
        <w:t xml:space="preserve"> Internet and Social Media Addictions in the Post-Pandemic Era: Consequences for Mental Well-Being and Self-Esteem. </w:t>
      </w:r>
      <w:r w:rsidRPr="005E01BD">
        <w:rPr>
          <w:rFonts w:eastAsia="Times New Roman"/>
          <w:i/>
          <w:iCs/>
          <w:color w:val="auto"/>
          <w:highlight w:val="white"/>
        </w:rPr>
        <w:t>Social Sciences</w:t>
      </w:r>
      <w:r w:rsidRPr="005E01BD">
        <w:rPr>
          <w:rFonts w:eastAsia="Times New Roman"/>
          <w:color w:val="auto"/>
          <w:highlight w:val="white"/>
        </w:rPr>
        <w:t>,</w:t>
      </w:r>
      <w:proofErr w:type="gramStart"/>
      <w:r w:rsidRPr="005E01BD">
        <w:rPr>
          <w:rFonts w:eastAsia="Times New Roman"/>
          <w:color w:val="auto"/>
          <w:highlight w:val="white"/>
        </w:rPr>
        <w:t>  13</w:t>
      </w:r>
      <w:proofErr w:type="gramEnd"/>
      <w:r w:rsidRPr="005E01BD">
        <w:rPr>
          <w:rFonts w:eastAsia="Times New Roman"/>
          <w:color w:val="auto"/>
          <w:highlight w:val="white"/>
        </w:rPr>
        <w:t>(12), pp.699–699.  </w:t>
      </w:r>
    </w:p>
    <w:p w:rsidR="00E11914" w:rsidRPr="005E01BD" w:rsidRDefault="00E11914" w:rsidP="00E11914">
      <w:pPr>
        <w:spacing w:before="240" w:after="240"/>
        <w:rPr>
          <w:rFonts w:eastAsia="Times New Roman"/>
          <w:color w:val="auto"/>
          <w:highlight w:val="white"/>
        </w:rPr>
      </w:pPr>
      <w:proofErr w:type="spellStart"/>
      <w:proofErr w:type="gramStart"/>
      <w:r w:rsidRPr="005E01BD">
        <w:rPr>
          <w:rFonts w:eastAsia="Times New Roman"/>
          <w:color w:val="auto"/>
          <w:highlight w:val="white"/>
        </w:rPr>
        <w:t>Maselko</w:t>
      </w:r>
      <w:proofErr w:type="spellEnd"/>
      <w:r w:rsidRPr="005E01BD">
        <w:rPr>
          <w:rFonts w:eastAsia="Times New Roman"/>
          <w:color w:val="auto"/>
          <w:highlight w:val="white"/>
        </w:rPr>
        <w:t xml:space="preserve">, J., </w:t>
      </w:r>
      <w:proofErr w:type="spellStart"/>
      <w:r w:rsidRPr="005E01BD">
        <w:rPr>
          <w:rFonts w:eastAsia="Times New Roman"/>
          <w:color w:val="auto"/>
          <w:highlight w:val="white"/>
        </w:rPr>
        <w:t>Shartle</w:t>
      </w:r>
      <w:proofErr w:type="spellEnd"/>
      <w:r w:rsidRPr="005E01BD">
        <w:rPr>
          <w:rFonts w:eastAsia="Times New Roman"/>
          <w:color w:val="auto"/>
          <w:highlight w:val="white"/>
        </w:rPr>
        <w:t xml:space="preserve">, K., Lansford, J.E., Collins, A., </w:t>
      </w:r>
      <w:proofErr w:type="spellStart"/>
      <w:r w:rsidRPr="005E01BD">
        <w:rPr>
          <w:rFonts w:eastAsia="Times New Roman"/>
          <w:color w:val="auto"/>
          <w:highlight w:val="white"/>
        </w:rPr>
        <w:t>Mukherji</w:t>
      </w:r>
      <w:proofErr w:type="spellEnd"/>
      <w:r w:rsidRPr="005E01BD">
        <w:rPr>
          <w:rFonts w:eastAsia="Times New Roman"/>
          <w:color w:val="auto"/>
          <w:highlight w:val="white"/>
        </w:rPr>
        <w:t>, A., Vera-</w:t>
      </w:r>
      <w:proofErr w:type="spellStart"/>
      <w:r w:rsidRPr="005E01BD">
        <w:rPr>
          <w:rFonts w:eastAsia="Times New Roman"/>
          <w:color w:val="auto"/>
          <w:highlight w:val="white"/>
        </w:rPr>
        <w:t>Hernández</w:t>
      </w:r>
      <w:proofErr w:type="spellEnd"/>
      <w:r w:rsidRPr="005E01BD">
        <w:rPr>
          <w:rFonts w:eastAsia="Times New Roman"/>
          <w:color w:val="auto"/>
          <w:highlight w:val="white"/>
        </w:rPr>
        <w:t xml:space="preserve">, M. and </w:t>
      </w:r>
      <w:proofErr w:type="spellStart"/>
      <w:r w:rsidRPr="005E01BD">
        <w:rPr>
          <w:rFonts w:eastAsia="Times New Roman"/>
          <w:color w:val="auto"/>
          <w:highlight w:val="white"/>
        </w:rPr>
        <w:t>Mohanan</w:t>
      </w:r>
      <w:proofErr w:type="spellEnd"/>
      <w:r w:rsidRPr="005E01BD">
        <w:rPr>
          <w:rFonts w:eastAsia="Times New Roman"/>
          <w:color w:val="auto"/>
          <w:highlight w:val="white"/>
        </w:rPr>
        <w:t>, M. (2024).</w:t>
      </w:r>
      <w:proofErr w:type="gramEnd"/>
      <w:r w:rsidRPr="005E01BD">
        <w:rPr>
          <w:rFonts w:eastAsia="Times New Roman"/>
          <w:color w:val="auto"/>
          <w:highlight w:val="white"/>
        </w:rPr>
        <w:t xml:space="preserve"> The changing association between pandemic-related stressors and child and adolescent mental health during the waning phase of the COVID-19 pandemic. </w:t>
      </w:r>
      <w:proofErr w:type="gramStart"/>
      <w:r w:rsidRPr="005E01BD">
        <w:rPr>
          <w:rFonts w:eastAsia="Times New Roman"/>
          <w:i/>
          <w:iCs/>
          <w:color w:val="auto"/>
          <w:highlight w:val="white"/>
        </w:rPr>
        <w:t>Scientific Reports</w:t>
      </w:r>
      <w:r w:rsidRPr="005E01BD">
        <w:rPr>
          <w:rFonts w:eastAsia="Times New Roman"/>
          <w:color w:val="auto"/>
          <w:highlight w:val="white"/>
        </w:rPr>
        <w:t>, 14(1).</w:t>
      </w:r>
      <w:proofErr w:type="gramEnd"/>
    </w:p>
    <w:p w:rsidR="00E11914" w:rsidRPr="005E01BD" w:rsidRDefault="00E11914" w:rsidP="00E11914">
      <w:pPr>
        <w:spacing w:before="240" w:after="240"/>
        <w:rPr>
          <w:rFonts w:eastAsia="Times New Roman"/>
          <w:color w:val="auto"/>
          <w:highlight w:val="white"/>
        </w:rPr>
      </w:pPr>
      <w:r w:rsidRPr="005E01BD">
        <w:rPr>
          <w:rFonts w:eastAsia="Times New Roman"/>
          <w:color w:val="auto"/>
        </w:rPr>
        <w:t xml:space="preserve">Merchant, R., </w:t>
      </w:r>
      <w:proofErr w:type="spellStart"/>
      <w:r w:rsidRPr="005E01BD">
        <w:rPr>
          <w:rFonts w:eastAsia="Times New Roman"/>
          <w:color w:val="auto"/>
        </w:rPr>
        <w:t>Goldin</w:t>
      </w:r>
      <w:proofErr w:type="spellEnd"/>
      <w:r w:rsidRPr="005E01BD">
        <w:rPr>
          <w:rFonts w:eastAsia="Times New Roman"/>
          <w:color w:val="auto"/>
        </w:rPr>
        <w:t xml:space="preserve">, A., </w:t>
      </w:r>
      <w:proofErr w:type="spellStart"/>
      <w:r w:rsidRPr="005E01BD">
        <w:rPr>
          <w:rFonts w:eastAsia="Times New Roman"/>
          <w:color w:val="auto"/>
        </w:rPr>
        <w:t>Manjanatha</w:t>
      </w:r>
      <w:proofErr w:type="spellEnd"/>
      <w:r w:rsidRPr="005E01BD">
        <w:rPr>
          <w:rFonts w:eastAsia="Times New Roman"/>
          <w:color w:val="auto"/>
        </w:rPr>
        <w:t xml:space="preserve">, D., Harter, C., Chandler, J., </w:t>
      </w:r>
      <w:proofErr w:type="spellStart"/>
      <w:r w:rsidRPr="005E01BD">
        <w:rPr>
          <w:rFonts w:eastAsia="Times New Roman"/>
          <w:color w:val="auto"/>
        </w:rPr>
        <w:t>Lipp</w:t>
      </w:r>
      <w:proofErr w:type="spellEnd"/>
      <w:r w:rsidRPr="005E01BD">
        <w:rPr>
          <w:rFonts w:eastAsia="Times New Roman"/>
          <w:color w:val="auto"/>
        </w:rPr>
        <w:t xml:space="preserve">, A., Nguyen, T. and </w:t>
      </w:r>
      <w:proofErr w:type="spellStart"/>
      <w:r w:rsidRPr="005E01BD">
        <w:rPr>
          <w:rFonts w:eastAsia="Times New Roman"/>
          <w:color w:val="auto"/>
        </w:rPr>
        <w:t>Naslund</w:t>
      </w:r>
      <w:proofErr w:type="spellEnd"/>
      <w:r w:rsidRPr="005E01BD">
        <w:rPr>
          <w:rFonts w:eastAsia="Times New Roman"/>
          <w:color w:val="auto"/>
        </w:rPr>
        <w:t>, J.A., (2022) Opportunities to expand access to mental health services: A case for the role of online peer support communities.</w:t>
      </w:r>
      <w:r w:rsidRPr="005E01BD">
        <w:rPr>
          <w:rFonts w:eastAsia="Times New Roman"/>
          <w:i/>
          <w:iCs/>
          <w:color w:val="auto"/>
        </w:rPr>
        <w:t xml:space="preserve"> </w:t>
      </w:r>
      <w:proofErr w:type="gramStart"/>
      <w:r w:rsidRPr="005E01BD">
        <w:rPr>
          <w:rFonts w:eastAsia="Times New Roman"/>
          <w:i/>
          <w:iCs/>
          <w:color w:val="auto"/>
        </w:rPr>
        <w:t>Psychiatric Quarterly,</w:t>
      </w:r>
      <w:r w:rsidRPr="005E01BD">
        <w:rPr>
          <w:rFonts w:eastAsia="Times New Roman"/>
          <w:color w:val="auto"/>
        </w:rPr>
        <w:t xml:space="preserve"> 93(2), pp.613-625.</w:t>
      </w:r>
      <w:proofErr w:type="gramEnd"/>
    </w:p>
    <w:p w:rsidR="00E11914" w:rsidRPr="005E01BD" w:rsidRDefault="00E11914" w:rsidP="00E11914">
      <w:pPr>
        <w:spacing w:before="240"/>
        <w:rPr>
          <w:color w:val="auto"/>
          <w:highlight w:val="white"/>
        </w:rPr>
      </w:pPr>
      <w:proofErr w:type="spellStart"/>
      <w:r w:rsidRPr="005E01BD">
        <w:rPr>
          <w:color w:val="auto"/>
          <w:highlight w:val="white"/>
        </w:rPr>
        <w:lastRenderedPageBreak/>
        <w:t>Ní</w:t>
      </w:r>
      <w:proofErr w:type="spellEnd"/>
      <w:r w:rsidRPr="005E01BD">
        <w:rPr>
          <w:color w:val="auto"/>
          <w:highlight w:val="white"/>
        </w:rPr>
        <w:t xml:space="preserve"> </w:t>
      </w:r>
      <w:proofErr w:type="spellStart"/>
      <w:r w:rsidRPr="005E01BD">
        <w:rPr>
          <w:color w:val="auto"/>
          <w:highlight w:val="white"/>
        </w:rPr>
        <w:t>Charraighe</w:t>
      </w:r>
      <w:proofErr w:type="spellEnd"/>
      <w:r w:rsidRPr="005E01BD">
        <w:rPr>
          <w:color w:val="auto"/>
          <w:highlight w:val="white"/>
        </w:rPr>
        <w:t>, A. and Reynolds, A., (2024). Re</w:t>
      </w:r>
      <w:r w:rsidRPr="005E01BD">
        <w:rPr>
          <w:rFonts w:ascii="Cambria Math" w:hAnsi="Cambria Math" w:cs="Cambria Math"/>
          <w:color w:val="auto"/>
          <w:highlight w:val="white"/>
        </w:rPr>
        <w:t>‐</w:t>
      </w:r>
      <w:r w:rsidRPr="005E01BD">
        <w:rPr>
          <w:color w:val="auto"/>
          <w:highlight w:val="white"/>
        </w:rPr>
        <w:t xml:space="preserve">thinking youth work as initial mental health support for young people. </w:t>
      </w:r>
      <w:proofErr w:type="gramStart"/>
      <w:r w:rsidRPr="005E01BD">
        <w:rPr>
          <w:i/>
          <w:iCs/>
          <w:color w:val="auto"/>
          <w:highlight w:val="white"/>
        </w:rPr>
        <w:t>Children &amp; Society</w:t>
      </w:r>
      <w:r w:rsidRPr="005E01BD">
        <w:rPr>
          <w:color w:val="auto"/>
          <w:highlight w:val="white"/>
        </w:rPr>
        <w:t xml:space="preserve">, </w:t>
      </w:r>
      <w:r w:rsidRPr="005E01BD">
        <w:rPr>
          <w:i/>
          <w:iCs/>
          <w:color w:val="auto"/>
          <w:highlight w:val="white"/>
        </w:rPr>
        <w:t>38</w:t>
      </w:r>
      <w:r w:rsidRPr="005E01BD">
        <w:rPr>
          <w:color w:val="auto"/>
          <w:highlight w:val="white"/>
        </w:rPr>
        <w:t>(6), pp.1920-1942.</w:t>
      </w:r>
      <w:proofErr w:type="gramEnd"/>
    </w:p>
    <w:p w:rsidR="00E11914" w:rsidRPr="005E01BD" w:rsidRDefault="00E11914" w:rsidP="00E11914">
      <w:pPr>
        <w:spacing w:before="240" w:after="240"/>
        <w:rPr>
          <w:rFonts w:eastAsia="Times New Roman"/>
          <w:color w:val="auto"/>
          <w:highlight w:val="white"/>
        </w:rPr>
      </w:pPr>
      <w:proofErr w:type="spellStart"/>
      <w:proofErr w:type="gramStart"/>
      <w:r w:rsidRPr="005E01BD">
        <w:rPr>
          <w:rFonts w:eastAsia="Times New Roman"/>
          <w:color w:val="auto"/>
          <w:highlight w:val="white"/>
        </w:rPr>
        <w:t>Prasko</w:t>
      </w:r>
      <w:proofErr w:type="spellEnd"/>
      <w:r w:rsidRPr="005E01BD">
        <w:rPr>
          <w:rFonts w:eastAsia="Times New Roman"/>
          <w:color w:val="auto"/>
          <w:highlight w:val="white"/>
        </w:rPr>
        <w:t xml:space="preserve">, J., </w:t>
      </w:r>
      <w:proofErr w:type="spellStart"/>
      <w:r w:rsidRPr="005E01BD">
        <w:rPr>
          <w:rFonts w:eastAsia="Times New Roman"/>
          <w:color w:val="auto"/>
          <w:highlight w:val="white"/>
        </w:rPr>
        <w:t>Ociskova</w:t>
      </w:r>
      <w:proofErr w:type="spellEnd"/>
      <w:r w:rsidRPr="005E01BD">
        <w:rPr>
          <w:rFonts w:eastAsia="Times New Roman"/>
          <w:color w:val="auto"/>
          <w:highlight w:val="white"/>
        </w:rPr>
        <w:t xml:space="preserve">, M., </w:t>
      </w:r>
      <w:proofErr w:type="spellStart"/>
      <w:r w:rsidRPr="005E01BD">
        <w:rPr>
          <w:rFonts w:eastAsia="Times New Roman"/>
          <w:color w:val="auto"/>
          <w:highlight w:val="white"/>
        </w:rPr>
        <w:t>Abeltina</w:t>
      </w:r>
      <w:proofErr w:type="spellEnd"/>
      <w:r w:rsidRPr="005E01BD">
        <w:rPr>
          <w:rFonts w:eastAsia="Times New Roman"/>
          <w:color w:val="auto"/>
          <w:highlight w:val="white"/>
        </w:rPr>
        <w:t xml:space="preserve">, M., </w:t>
      </w:r>
      <w:proofErr w:type="spellStart"/>
      <w:r w:rsidRPr="005E01BD">
        <w:rPr>
          <w:rFonts w:eastAsia="Times New Roman"/>
          <w:color w:val="auto"/>
          <w:highlight w:val="white"/>
        </w:rPr>
        <w:t>Krone</w:t>
      </w:r>
      <w:proofErr w:type="spellEnd"/>
      <w:r w:rsidRPr="005E01BD">
        <w:rPr>
          <w:rFonts w:eastAsia="Times New Roman"/>
          <w:color w:val="auto"/>
          <w:highlight w:val="white"/>
        </w:rPr>
        <w:t xml:space="preserve">, I., Kantor, K., </w:t>
      </w:r>
      <w:proofErr w:type="spellStart"/>
      <w:r w:rsidRPr="005E01BD">
        <w:rPr>
          <w:rFonts w:eastAsia="Times New Roman"/>
          <w:color w:val="auto"/>
          <w:highlight w:val="white"/>
        </w:rPr>
        <w:t>Vanek</w:t>
      </w:r>
      <w:proofErr w:type="spellEnd"/>
      <w:r w:rsidRPr="005E01BD">
        <w:rPr>
          <w:rFonts w:eastAsia="Times New Roman"/>
          <w:color w:val="auto"/>
          <w:highlight w:val="white"/>
        </w:rPr>
        <w:t xml:space="preserve">, J., </w:t>
      </w:r>
      <w:proofErr w:type="spellStart"/>
      <w:r w:rsidRPr="005E01BD">
        <w:rPr>
          <w:rFonts w:eastAsia="Times New Roman"/>
          <w:color w:val="auto"/>
          <w:highlight w:val="white"/>
        </w:rPr>
        <w:t>Slepecky</w:t>
      </w:r>
      <w:proofErr w:type="spellEnd"/>
      <w:r w:rsidRPr="005E01BD">
        <w:rPr>
          <w:rFonts w:eastAsia="Times New Roman"/>
          <w:color w:val="auto"/>
          <w:highlight w:val="white"/>
        </w:rPr>
        <w:t xml:space="preserve">, M., </w:t>
      </w:r>
      <w:proofErr w:type="spellStart"/>
      <w:r w:rsidRPr="005E01BD">
        <w:rPr>
          <w:rFonts w:eastAsia="Times New Roman"/>
          <w:color w:val="auto"/>
          <w:highlight w:val="white"/>
        </w:rPr>
        <w:t>Minarikova</w:t>
      </w:r>
      <w:proofErr w:type="spellEnd"/>
      <w:r w:rsidRPr="005E01BD">
        <w:rPr>
          <w:rFonts w:eastAsia="Times New Roman"/>
          <w:color w:val="auto"/>
          <w:highlight w:val="white"/>
        </w:rPr>
        <w:t xml:space="preserve">, K., </w:t>
      </w:r>
      <w:proofErr w:type="spellStart"/>
      <w:r w:rsidRPr="005E01BD">
        <w:rPr>
          <w:rFonts w:eastAsia="Times New Roman"/>
          <w:color w:val="auto"/>
          <w:highlight w:val="white"/>
        </w:rPr>
        <w:t>Mozny</w:t>
      </w:r>
      <w:proofErr w:type="spellEnd"/>
      <w:r w:rsidRPr="005E01BD">
        <w:rPr>
          <w:rFonts w:eastAsia="Times New Roman"/>
          <w:color w:val="auto"/>
          <w:highlight w:val="white"/>
        </w:rPr>
        <w:t xml:space="preserve">, P., </w:t>
      </w:r>
      <w:proofErr w:type="spellStart"/>
      <w:r w:rsidRPr="005E01BD">
        <w:rPr>
          <w:rFonts w:eastAsia="Times New Roman"/>
          <w:color w:val="auto"/>
          <w:highlight w:val="white"/>
        </w:rPr>
        <w:t>Piliarova</w:t>
      </w:r>
      <w:proofErr w:type="spellEnd"/>
      <w:r w:rsidRPr="005E01BD">
        <w:rPr>
          <w:rFonts w:eastAsia="Times New Roman"/>
          <w:color w:val="auto"/>
          <w:highlight w:val="white"/>
        </w:rPr>
        <w:t xml:space="preserve">, M. and Bite, I., (2023).The importance of self-experience and self-reflection in training of cognitive </w:t>
      </w:r>
      <w:proofErr w:type="spellStart"/>
      <w:r w:rsidRPr="005E01BD">
        <w:rPr>
          <w:rFonts w:eastAsia="Times New Roman"/>
          <w:color w:val="auto"/>
          <w:highlight w:val="white"/>
        </w:rPr>
        <w:t>behavioraltherapy.</w:t>
      </w:r>
      <w:r w:rsidRPr="005E01BD">
        <w:rPr>
          <w:rFonts w:eastAsia="Times New Roman"/>
          <w:i/>
          <w:iCs/>
          <w:color w:val="auto"/>
          <w:highlight w:val="white"/>
        </w:rPr>
        <w:t>Neuroendocrinology</w:t>
      </w:r>
      <w:proofErr w:type="spellEnd"/>
      <w:r w:rsidRPr="005E01BD">
        <w:rPr>
          <w:rFonts w:eastAsia="Times New Roman"/>
          <w:i/>
          <w:iCs/>
          <w:color w:val="auto"/>
          <w:highlight w:val="white"/>
        </w:rPr>
        <w:t xml:space="preserve"> Letters</w:t>
      </w:r>
      <w:r w:rsidRPr="005E01BD">
        <w:rPr>
          <w:rFonts w:eastAsia="Times New Roman"/>
          <w:color w:val="auto"/>
          <w:highlight w:val="white"/>
        </w:rPr>
        <w:t xml:space="preserve">, </w:t>
      </w:r>
      <w:r w:rsidRPr="005E01BD">
        <w:rPr>
          <w:rFonts w:eastAsia="Times New Roman"/>
          <w:i/>
          <w:iCs/>
          <w:color w:val="auto"/>
          <w:highlight w:val="white"/>
        </w:rPr>
        <w:t>44</w:t>
      </w:r>
      <w:r w:rsidRPr="005E01BD">
        <w:rPr>
          <w:rFonts w:eastAsia="Times New Roman"/>
          <w:color w:val="auto"/>
          <w:highlight w:val="white"/>
        </w:rPr>
        <w:t>(3), pp.152-163.</w:t>
      </w:r>
      <w:proofErr w:type="gramEnd"/>
    </w:p>
    <w:p w:rsidR="00E11914" w:rsidRPr="005E01BD" w:rsidRDefault="00E11914" w:rsidP="00E11914">
      <w:pPr>
        <w:spacing w:before="240" w:after="240"/>
        <w:rPr>
          <w:rFonts w:eastAsia="Times New Roman"/>
          <w:color w:val="auto"/>
          <w:highlight w:val="white"/>
        </w:rPr>
      </w:pPr>
      <w:proofErr w:type="spellStart"/>
      <w:r w:rsidRPr="005E01BD">
        <w:rPr>
          <w:rFonts w:eastAsia="Times New Roman"/>
          <w:color w:val="auto"/>
          <w:highlight w:val="white"/>
        </w:rPr>
        <w:t>Scheiner</w:t>
      </w:r>
      <w:proofErr w:type="spellEnd"/>
      <w:r w:rsidRPr="005E01BD">
        <w:rPr>
          <w:rFonts w:eastAsia="Times New Roman"/>
          <w:color w:val="auto"/>
          <w:highlight w:val="white"/>
        </w:rPr>
        <w:t xml:space="preserve">, C., </w:t>
      </w:r>
      <w:proofErr w:type="spellStart"/>
      <w:r w:rsidRPr="005E01BD">
        <w:rPr>
          <w:rFonts w:eastAsia="Times New Roman"/>
          <w:color w:val="auto"/>
          <w:highlight w:val="white"/>
        </w:rPr>
        <w:t>Seis</w:t>
      </w:r>
      <w:proofErr w:type="spellEnd"/>
      <w:r w:rsidRPr="005E01BD">
        <w:rPr>
          <w:rFonts w:eastAsia="Times New Roman"/>
          <w:color w:val="auto"/>
          <w:highlight w:val="white"/>
        </w:rPr>
        <w:t xml:space="preserve">, C., </w:t>
      </w:r>
      <w:proofErr w:type="spellStart"/>
      <w:r w:rsidRPr="005E01BD">
        <w:rPr>
          <w:rFonts w:eastAsia="Times New Roman"/>
          <w:color w:val="auto"/>
          <w:highlight w:val="white"/>
        </w:rPr>
        <w:t>Kleindienst</w:t>
      </w:r>
      <w:proofErr w:type="spellEnd"/>
      <w:r w:rsidRPr="005E01BD">
        <w:rPr>
          <w:rFonts w:eastAsia="Times New Roman"/>
          <w:color w:val="auto"/>
          <w:highlight w:val="white"/>
        </w:rPr>
        <w:t xml:space="preserve">, N. and </w:t>
      </w:r>
      <w:proofErr w:type="spellStart"/>
      <w:r w:rsidRPr="005E01BD">
        <w:rPr>
          <w:rFonts w:eastAsia="Times New Roman"/>
          <w:color w:val="auto"/>
          <w:highlight w:val="white"/>
        </w:rPr>
        <w:t>Buerger</w:t>
      </w:r>
      <w:proofErr w:type="spellEnd"/>
      <w:r w:rsidRPr="005E01BD">
        <w:rPr>
          <w:rFonts w:eastAsia="Times New Roman"/>
          <w:color w:val="auto"/>
          <w:highlight w:val="white"/>
        </w:rPr>
        <w:t xml:space="preserve">, A., (2023). Psychopathology, protective factors, and COVID-19 among adolescents: a structural equation model. </w:t>
      </w:r>
      <w:r w:rsidRPr="005E01BD">
        <w:rPr>
          <w:rFonts w:eastAsia="Times New Roman"/>
          <w:i/>
          <w:iCs/>
          <w:color w:val="auto"/>
          <w:highlight w:val="white"/>
        </w:rPr>
        <w:t>International journal of environmental research and public health</w:t>
      </w:r>
      <w:r w:rsidRPr="005E01BD">
        <w:rPr>
          <w:rFonts w:eastAsia="Times New Roman"/>
          <w:color w:val="auto"/>
          <w:highlight w:val="white"/>
        </w:rPr>
        <w:t xml:space="preserve">, </w:t>
      </w:r>
      <w:r w:rsidRPr="005E01BD">
        <w:rPr>
          <w:rFonts w:eastAsia="Times New Roman"/>
          <w:i/>
          <w:iCs/>
          <w:color w:val="auto"/>
          <w:highlight w:val="white"/>
        </w:rPr>
        <w:t>20</w:t>
      </w:r>
      <w:r w:rsidRPr="005E01BD">
        <w:rPr>
          <w:rFonts w:eastAsia="Times New Roman"/>
          <w:color w:val="auto"/>
          <w:highlight w:val="white"/>
        </w:rPr>
        <w:t>(3), p.2493.</w:t>
      </w:r>
    </w:p>
    <w:p w:rsidR="00E11914" w:rsidRPr="005E01BD" w:rsidRDefault="00E11914" w:rsidP="00E11914">
      <w:pPr>
        <w:spacing w:before="240" w:after="240"/>
        <w:rPr>
          <w:rFonts w:eastAsia="Times New Roman"/>
          <w:color w:val="auto"/>
          <w:highlight w:val="white"/>
        </w:rPr>
      </w:pPr>
      <w:r w:rsidRPr="005E01BD">
        <w:rPr>
          <w:rFonts w:eastAsia="Times New Roman"/>
          <w:color w:val="auto"/>
          <w:highlight w:val="white"/>
        </w:rPr>
        <w:t xml:space="preserve">Suresh, R., </w:t>
      </w:r>
      <w:proofErr w:type="spellStart"/>
      <w:r w:rsidRPr="005E01BD">
        <w:rPr>
          <w:rFonts w:eastAsia="Times New Roman"/>
          <w:color w:val="auto"/>
          <w:highlight w:val="white"/>
        </w:rPr>
        <w:t>Alam</w:t>
      </w:r>
      <w:proofErr w:type="spellEnd"/>
      <w:r w:rsidRPr="005E01BD">
        <w:rPr>
          <w:rFonts w:eastAsia="Times New Roman"/>
          <w:color w:val="auto"/>
          <w:highlight w:val="white"/>
        </w:rPr>
        <w:t xml:space="preserve">, A. and </w:t>
      </w:r>
      <w:proofErr w:type="spellStart"/>
      <w:r w:rsidRPr="005E01BD">
        <w:rPr>
          <w:rFonts w:eastAsia="Times New Roman"/>
          <w:color w:val="auto"/>
          <w:highlight w:val="white"/>
        </w:rPr>
        <w:t>Karkossa</w:t>
      </w:r>
      <w:proofErr w:type="spellEnd"/>
      <w:r w:rsidRPr="005E01BD">
        <w:rPr>
          <w:rFonts w:eastAsia="Times New Roman"/>
          <w:color w:val="auto"/>
          <w:highlight w:val="white"/>
        </w:rPr>
        <w:t xml:space="preserve">, Z., (2021). Using peer support to strengthen mental health during the COVID-19 pandemic: a review. </w:t>
      </w:r>
      <w:r w:rsidRPr="005E01BD">
        <w:rPr>
          <w:rFonts w:eastAsia="Times New Roman"/>
          <w:i/>
          <w:iCs/>
          <w:color w:val="auto"/>
          <w:highlight w:val="white"/>
        </w:rPr>
        <w:t>Frontiers in Psychiatry</w:t>
      </w:r>
      <w:r w:rsidRPr="005E01BD">
        <w:rPr>
          <w:rFonts w:eastAsia="Times New Roman"/>
          <w:color w:val="auto"/>
          <w:highlight w:val="white"/>
        </w:rPr>
        <w:t xml:space="preserve">, </w:t>
      </w:r>
      <w:r w:rsidRPr="005E01BD">
        <w:rPr>
          <w:rFonts w:eastAsia="Times New Roman"/>
          <w:i/>
          <w:iCs/>
          <w:color w:val="auto"/>
          <w:highlight w:val="white"/>
        </w:rPr>
        <w:t>12</w:t>
      </w:r>
      <w:r w:rsidRPr="005E01BD">
        <w:rPr>
          <w:rFonts w:eastAsia="Times New Roman"/>
          <w:color w:val="auto"/>
          <w:highlight w:val="white"/>
        </w:rPr>
        <w:t>, p.714181.</w:t>
      </w:r>
    </w:p>
    <w:p w:rsidR="00E11914" w:rsidRPr="005E01BD" w:rsidRDefault="00E11914" w:rsidP="00E11914">
      <w:pPr>
        <w:spacing w:before="240"/>
        <w:rPr>
          <w:color w:val="auto"/>
          <w:highlight w:val="white"/>
        </w:rPr>
      </w:pPr>
      <w:proofErr w:type="spellStart"/>
      <w:proofErr w:type="gramStart"/>
      <w:r w:rsidRPr="005E01BD">
        <w:rPr>
          <w:color w:val="auto"/>
          <w:highlight w:val="white"/>
        </w:rPr>
        <w:t>Theberath</w:t>
      </w:r>
      <w:proofErr w:type="spellEnd"/>
      <w:r w:rsidRPr="005E01BD">
        <w:rPr>
          <w:color w:val="auto"/>
          <w:highlight w:val="white"/>
        </w:rPr>
        <w:t xml:space="preserve">, M., Bauer, D., Chen, W., Salinas, M., </w:t>
      </w:r>
      <w:proofErr w:type="spellStart"/>
      <w:r w:rsidRPr="005E01BD">
        <w:rPr>
          <w:color w:val="auto"/>
          <w:highlight w:val="white"/>
        </w:rPr>
        <w:t>Mohabbat</w:t>
      </w:r>
      <w:proofErr w:type="spellEnd"/>
      <w:r w:rsidRPr="005E01BD">
        <w:rPr>
          <w:color w:val="auto"/>
          <w:highlight w:val="white"/>
        </w:rPr>
        <w:t xml:space="preserve">, A.B., Yang, J., Chon, T.Y., Bauer, B.A. and </w:t>
      </w:r>
      <w:proofErr w:type="spellStart"/>
      <w:r w:rsidRPr="005E01BD">
        <w:rPr>
          <w:color w:val="auto"/>
          <w:highlight w:val="white"/>
        </w:rPr>
        <w:t>Wahner-Roedler</w:t>
      </w:r>
      <w:proofErr w:type="spellEnd"/>
      <w:r w:rsidRPr="005E01BD">
        <w:rPr>
          <w:color w:val="auto"/>
          <w:highlight w:val="white"/>
        </w:rPr>
        <w:t>, D.L., (2022).</w:t>
      </w:r>
      <w:proofErr w:type="gramEnd"/>
      <w:r w:rsidRPr="005E01BD">
        <w:rPr>
          <w:color w:val="auto"/>
          <w:highlight w:val="white"/>
        </w:rPr>
        <w:t xml:space="preserve"> Effects of COVID-19 pandemic on mental health of children and adolescents: A systematic review of survey studies. </w:t>
      </w:r>
      <w:r w:rsidRPr="005E01BD">
        <w:rPr>
          <w:i/>
          <w:iCs/>
          <w:color w:val="auto"/>
          <w:highlight w:val="white"/>
        </w:rPr>
        <w:t>SAGE open medicine</w:t>
      </w:r>
      <w:r w:rsidRPr="005E01BD">
        <w:rPr>
          <w:color w:val="auto"/>
          <w:highlight w:val="white"/>
        </w:rPr>
        <w:t xml:space="preserve">, </w:t>
      </w:r>
      <w:r w:rsidRPr="005E01BD">
        <w:rPr>
          <w:i/>
          <w:iCs/>
          <w:color w:val="auto"/>
          <w:highlight w:val="white"/>
        </w:rPr>
        <w:t>10</w:t>
      </w:r>
      <w:r w:rsidRPr="005E01BD">
        <w:rPr>
          <w:color w:val="auto"/>
          <w:highlight w:val="white"/>
        </w:rPr>
        <w:t>, p.20503121221086712.</w:t>
      </w:r>
    </w:p>
    <w:p w:rsidR="00DB5F14" w:rsidRPr="005E01BD" w:rsidRDefault="00E11914" w:rsidP="00E11914">
      <w:pPr>
        <w:spacing w:before="240" w:after="240"/>
        <w:rPr>
          <w:rFonts w:eastAsia="Times New Roman"/>
          <w:color w:val="auto"/>
          <w:highlight w:val="white"/>
        </w:rPr>
      </w:pPr>
      <w:proofErr w:type="spellStart"/>
      <w:r w:rsidRPr="005E01BD">
        <w:rPr>
          <w:rFonts w:eastAsia="Times New Roman"/>
          <w:color w:val="auto"/>
          <w:highlight w:val="white"/>
        </w:rPr>
        <w:t>Widnall</w:t>
      </w:r>
      <w:proofErr w:type="spellEnd"/>
      <w:r w:rsidRPr="005E01BD">
        <w:rPr>
          <w:rFonts w:eastAsia="Times New Roman"/>
          <w:color w:val="auto"/>
          <w:highlight w:val="white"/>
        </w:rPr>
        <w:t xml:space="preserve">, E., Adams, E.A., </w:t>
      </w:r>
      <w:proofErr w:type="spellStart"/>
      <w:r w:rsidRPr="005E01BD">
        <w:rPr>
          <w:rFonts w:eastAsia="Times New Roman"/>
          <w:color w:val="auto"/>
          <w:highlight w:val="white"/>
        </w:rPr>
        <w:t>Plackett</w:t>
      </w:r>
      <w:proofErr w:type="spellEnd"/>
      <w:r w:rsidRPr="005E01BD">
        <w:rPr>
          <w:rFonts w:eastAsia="Times New Roman"/>
          <w:color w:val="auto"/>
          <w:highlight w:val="white"/>
        </w:rPr>
        <w:t xml:space="preserve">, R., </w:t>
      </w:r>
      <w:proofErr w:type="spellStart"/>
      <w:r w:rsidRPr="005E01BD">
        <w:rPr>
          <w:rFonts w:eastAsia="Times New Roman"/>
          <w:color w:val="auto"/>
          <w:highlight w:val="white"/>
        </w:rPr>
        <w:t>Winstone</w:t>
      </w:r>
      <w:proofErr w:type="spellEnd"/>
      <w:r w:rsidRPr="005E01BD">
        <w:rPr>
          <w:rFonts w:eastAsia="Times New Roman"/>
          <w:color w:val="auto"/>
          <w:highlight w:val="white"/>
        </w:rPr>
        <w:t xml:space="preserve">, L., Haworth, C.M., Mars, B. and </w:t>
      </w:r>
      <w:proofErr w:type="spellStart"/>
      <w:r w:rsidRPr="005E01BD">
        <w:rPr>
          <w:rFonts w:eastAsia="Times New Roman"/>
          <w:color w:val="auto"/>
          <w:highlight w:val="white"/>
        </w:rPr>
        <w:t>Kidger</w:t>
      </w:r>
      <w:proofErr w:type="spellEnd"/>
      <w:r w:rsidRPr="005E01BD">
        <w:rPr>
          <w:rFonts w:eastAsia="Times New Roman"/>
          <w:color w:val="auto"/>
          <w:highlight w:val="white"/>
        </w:rPr>
        <w:t xml:space="preserve">, J., (2022). Adolescent experiences of the COVID-19 pandemic and school closures and implications for mental health, peer relationships and learning: A qualitative study in South-West England. </w:t>
      </w:r>
      <w:proofErr w:type="gramStart"/>
      <w:r w:rsidRPr="005E01BD">
        <w:rPr>
          <w:rFonts w:eastAsia="Times New Roman"/>
          <w:i/>
          <w:iCs/>
          <w:color w:val="auto"/>
          <w:highlight w:val="white"/>
        </w:rPr>
        <w:t>International Journal of Environmental Research and Public Health</w:t>
      </w:r>
      <w:r w:rsidRPr="005E01BD">
        <w:rPr>
          <w:rFonts w:eastAsia="Times New Roman"/>
          <w:color w:val="auto"/>
          <w:highlight w:val="white"/>
        </w:rPr>
        <w:t xml:space="preserve">, </w:t>
      </w:r>
      <w:r w:rsidRPr="005E01BD">
        <w:rPr>
          <w:rFonts w:eastAsia="Times New Roman"/>
          <w:i/>
          <w:iCs/>
          <w:color w:val="auto"/>
          <w:highlight w:val="white"/>
        </w:rPr>
        <w:t>19</w:t>
      </w:r>
      <w:r w:rsidRPr="005E01BD">
        <w:rPr>
          <w:rFonts w:eastAsia="Times New Roman"/>
          <w:color w:val="auto"/>
          <w:highlight w:val="white"/>
        </w:rPr>
        <w:t>(12), p.7163.</w:t>
      </w:r>
      <w:proofErr w:type="gramEnd"/>
    </w:p>
    <w:p w:rsidR="00154E93" w:rsidRPr="005E01BD" w:rsidRDefault="00154E93" w:rsidP="00E11914">
      <w:pPr>
        <w:spacing w:before="240" w:after="240"/>
        <w:rPr>
          <w:color w:val="auto"/>
          <w:szCs w:val="20"/>
          <w:shd w:val="clear" w:color="auto" w:fill="FFFFFF"/>
        </w:rPr>
      </w:pPr>
      <w:proofErr w:type="spellStart"/>
      <w:proofErr w:type="gramStart"/>
      <w:r w:rsidRPr="005E01BD">
        <w:rPr>
          <w:color w:val="auto"/>
          <w:szCs w:val="20"/>
          <w:shd w:val="clear" w:color="auto" w:fill="FFFFFF"/>
        </w:rPr>
        <w:t>Thien</w:t>
      </w:r>
      <w:proofErr w:type="spellEnd"/>
      <w:r w:rsidRPr="005E01BD">
        <w:rPr>
          <w:color w:val="auto"/>
          <w:szCs w:val="20"/>
          <w:shd w:val="clear" w:color="auto" w:fill="FFFFFF"/>
        </w:rPr>
        <w:t xml:space="preserve"> </w:t>
      </w:r>
      <w:proofErr w:type="spellStart"/>
      <w:r w:rsidRPr="005E01BD">
        <w:rPr>
          <w:color w:val="auto"/>
          <w:szCs w:val="20"/>
          <w:shd w:val="clear" w:color="auto" w:fill="FFFFFF"/>
        </w:rPr>
        <w:t>Nhan</w:t>
      </w:r>
      <w:proofErr w:type="spellEnd"/>
      <w:r w:rsidRPr="005E01BD">
        <w:rPr>
          <w:color w:val="auto"/>
          <w:szCs w:val="20"/>
          <w:shd w:val="clear" w:color="auto" w:fill="FFFFFF"/>
        </w:rPr>
        <w:t xml:space="preserve">, T., </w:t>
      </w:r>
      <w:proofErr w:type="spellStart"/>
      <w:r w:rsidRPr="005E01BD">
        <w:rPr>
          <w:color w:val="auto"/>
          <w:szCs w:val="20"/>
          <w:shd w:val="clear" w:color="auto" w:fill="FFFFFF"/>
        </w:rPr>
        <w:t>Widigdo</w:t>
      </w:r>
      <w:proofErr w:type="spellEnd"/>
      <w:r w:rsidRPr="005E01BD">
        <w:rPr>
          <w:color w:val="auto"/>
          <w:szCs w:val="20"/>
          <w:shd w:val="clear" w:color="auto" w:fill="FFFFFF"/>
        </w:rPr>
        <w:t xml:space="preserve">, M.S.A. and </w:t>
      </w:r>
      <w:proofErr w:type="spellStart"/>
      <w:r w:rsidRPr="005E01BD">
        <w:rPr>
          <w:color w:val="auto"/>
          <w:szCs w:val="20"/>
          <w:shd w:val="clear" w:color="auto" w:fill="FFFFFF"/>
        </w:rPr>
        <w:t>Suud</w:t>
      </w:r>
      <w:proofErr w:type="spellEnd"/>
      <w:r w:rsidRPr="005E01BD">
        <w:rPr>
          <w:color w:val="auto"/>
          <w:szCs w:val="20"/>
          <w:shd w:val="clear" w:color="auto" w:fill="FFFFFF"/>
        </w:rPr>
        <w:t>, F.M., (2025).</w:t>
      </w:r>
      <w:proofErr w:type="gramEnd"/>
      <w:r w:rsidRPr="005E01BD">
        <w:rPr>
          <w:color w:val="auto"/>
          <w:szCs w:val="20"/>
          <w:shd w:val="clear" w:color="auto" w:fill="FFFFFF"/>
        </w:rPr>
        <w:t xml:space="preserve"> The compassion of </w:t>
      </w:r>
      <w:proofErr w:type="spellStart"/>
      <w:r w:rsidRPr="005E01BD">
        <w:rPr>
          <w:color w:val="auto"/>
          <w:szCs w:val="20"/>
          <w:shd w:val="clear" w:color="auto" w:fill="FFFFFF"/>
        </w:rPr>
        <w:t>Thich</w:t>
      </w:r>
      <w:proofErr w:type="spellEnd"/>
      <w:r w:rsidRPr="005E01BD">
        <w:rPr>
          <w:color w:val="auto"/>
          <w:szCs w:val="20"/>
          <w:shd w:val="clear" w:color="auto" w:fill="FFFFFF"/>
        </w:rPr>
        <w:t xml:space="preserve"> </w:t>
      </w:r>
      <w:proofErr w:type="spellStart"/>
      <w:r w:rsidRPr="005E01BD">
        <w:rPr>
          <w:color w:val="auto"/>
          <w:szCs w:val="20"/>
          <w:shd w:val="clear" w:color="auto" w:fill="FFFFFF"/>
        </w:rPr>
        <w:t>Nhat</w:t>
      </w:r>
      <w:proofErr w:type="spellEnd"/>
      <w:r w:rsidRPr="005E01BD">
        <w:rPr>
          <w:color w:val="auto"/>
          <w:szCs w:val="20"/>
          <w:shd w:val="clear" w:color="auto" w:fill="FFFFFF"/>
        </w:rPr>
        <w:t xml:space="preserve"> </w:t>
      </w:r>
      <w:proofErr w:type="spellStart"/>
      <w:r w:rsidRPr="005E01BD">
        <w:rPr>
          <w:color w:val="auto"/>
          <w:szCs w:val="20"/>
          <w:shd w:val="clear" w:color="auto" w:fill="FFFFFF"/>
        </w:rPr>
        <w:t>Hanh</w:t>
      </w:r>
      <w:proofErr w:type="spellEnd"/>
      <w:r w:rsidRPr="005E01BD">
        <w:rPr>
          <w:color w:val="auto"/>
          <w:szCs w:val="20"/>
          <w:shd w:val="clear" w:color="auto" w:fill="FFFFFF"/>
        </w:rPr>
        <w:t xml:space="preserve"> and the divine love of </w:t>
      </w:r>
      <w:proofErr w:type="spellStart"/>
      <w:r w:rsidRPr="005E01BD">
        <w:rPr>
          <w:color w:val="auto"/>
          <w:szCs w:val="20"/>
          <w:shd w:val="clear" w:color="auto" w:fill="FFFFFF"/>
        </w:rPr>
        <w:t>Jalaluddin</w:t>
      </w:r>
      <w:proofErr w:type="spellEnd"/>
      <w:r w:rsidRPr="005E01BD">
        <w:rPr>
          <w:color w:val="auto"/>
          <w:szCs w:val="20"/>
          <w:shd w:val="clear" w:color="auto" w:fill="FFFFFF"/>
        </w:rPr>
        <w:t xml:space="preserve"> </w:t>
      </w:r>
      <w:proofErr w:type="spellStart"/>
      <w:r w:rsidRPr="005E01BD">
        <w:rPr>
          <w:color w:val="auto"/>
          <w:szCs w:val="20"/>
          <w:shd w:val="clear" w:color="auto" w:fill="FFFFFF"/>
        </w:rPr>
        <w:t>Rumi</w:t>
      </w:r>
      <w:proofErr w:type="spellEnd"/>
      <w:r w:rsidRPr="005E01BD">
        <w:rPr>
          <w:color w:val="auto"/>
          <w:szCs w:val="20"/>
          <w:shd w:val="clear" w:color="auto" w:fill="FFFFFF"/>
        </w:rPr>
        <w:t>: a religious philosophy contribution to psychological intervention</w:t>
      </w:r>
      <w:proofErr w:type="gramStart"/>
      <w:r w:rsidRPr="005E01BD">
        <w:rPr>
          <w:color w:val="auto"/>
          <w:szCs w:val="20"/>
          <w:shd w:val="clear" w:color="auto" w:fill="FFFFFF"/>
        </w:rPr>
        <w:t>?.</w:t>
      </w:r>
      <w:proofErr w:type="gramEnd"/>
      <w:r w:rsidRPr="005E01BD">
        <w:rPr>
          <w:color w:val="auto"/>
          <w:szCs w:val="20"/>
          <w:shd w:val="clear" w:color="auto" w:fill="FFFFFF"/>
        </w:rPr>
        <w:t> </w:t>
      </w:r>
      <w:proofErr w:type="gramStart"/>
      <w:r w:rsidRPr="005E01BD">
        <w:rPr>
          <w:i/>
          <w:iCs/>
          <w:color w:val="auto"/>
          <w:szCs w:val="20"/>
          <w:shd w:val="clear" w:color="auto" w:fill="FFFFFF"/>
        </w:rPr>
        <w:t>Journal of Poetry Therapy</w:t>
      </w:r>
      <w:r w:rsidRPr="005E01BD">
        <w:rPr>
          <w:color w:val="auto"/>
          <w:szCs w:val="20"/>
          <w:shd w:val="clear" w:color="auto" w:fill="FFFFFF"/>
        </w:rPr>
        <w:t>, pp.1-13.</w:t>
      </w:r>
      <w:proofErr w:type="gramEnd"/>
    </w:p>
    <w:p w:rsidR="00154E93" w:rsidRPr="005E01BD" w:rsidRDefault="00154E93" w:rsidP="00E11914">
      <w:pPr>
        <w:spacing w:before="240" w:after="240"/>
        <w:rPr>
          <w:color w:val="auto"/>
          <w:szCs w:val="20"/>
          <w:shd w:val="clear" w:color="auto" w:fill="FFFFFF"/>
        </w:rPr>
      </w:pPr>
      <w:proofErr w:type="gramStart"/>
      <w:r w:rsidRPr="005E01BD">
        <w:rPr>
          <w:color w:val="auto"/>
          <w:szCs w:val="20"/>
          <w:shd w:val="clear" w:color="auto" w:fill="FFFFFF"/>
        </w:rPr>
        <w:t xml:space="preserve">Chen, Y.T., Shah, N., </w:t>
      </w:r>
      <w:proofErr w:type="spellStart"/>
      <w:r w:rsidRPr="005E01BD">
        <w:rPr>
          <w:color w:val="auto"/>
          <w:szCs w:val="20"/>
          <w:shd w:val="clear" w:color="auto" w:fill="FFFFFF"/>
        </w:rPr>
        <w:t>Alore</w:t>
      </w:r>
      <w:proofErr w:type="spellEnd"/>
      <w:r w:rsidRPr="005E01BD">
        <w:rPr>
          <w:color w:val="auto"/>
          <w:szCs w:val="20"/>
          <w:shd w:val="clear" w:color="auto" w:fill="FFFFFF"/>
        </w:rPr>
        <w:t xml:space="preserve">, M., Hicks, S., Vann, N., </w:t>
      </w:r>
      <w:proofErr w:type="spellStart"/>
      <w:r w:rsidRPr="005E01BD">
        <w:rPr>
          <w:color w:val="auto"/>
          <w:szCs w:val="20"/>
          <w:shd w:val="clear" w:color="auto" w:fill="FFFFFF"/>
        </w:rPr>
        <w:t>Hotz</w:t>
      </w:r>
      <w:proofErr w:type="spellEnd"/>
      <w:r w:rsidRPr="005E01BD">
        <w:rPr>
          <w:color w:val="auto"/>
          <w:szCs w:val="20"/>
          <w:shd w:val="clear" w:color="auto" w:fill="FFFFFF"/>
        </w:rPr>
        <w:t xml:space="preserve">, S., </w:t>
      </w:r>
      <w:proofErr w:type="spellStart"/>
      <w:r w:rsidRPr="005E01BD">
        <w:rPr>
          <w:color w:val="auto"/>
          <w:szCs w:val="20"/>
          <w:shd w:val="clear" w:color="auto" w:fill="FFFFFF"/>
        </w:rPr>
        <w:t>Pape</w:t>
      </w:r>
      <w:proofErr w:type="spellEnd"/>
      <w:r w:rsidRPr="005E01BD">
        <w:rPr>
          <w:color w:val="auto"/>
          <w:szCs w:val="20"/>
          <w:shd w:val="clear" w:color="auto" w:fill="FFFFFF"/>
        </w:rPr>
        <w:t xml:space="preserve">, A., </w:t>
      </w:r>
      <w:proofErr w:type="spellStart"/>
      <w:r w:rsidRPr="005E01BD">
        <w:rPr>
          <w:color w:val="auto"/>
          <w:szCs w:val="20"/>
          <w:shd w:val="clear" w:color="auto" w:fill="FFFFFF"/>
        </w:rPr>
        <w:t>Sabbagh</w:t>
      </w:r>
      <w:proofErr w:type="spellEnd"/>
      <w:r w:rsidRPr="005E01BD">
        <w:rPr>
          <w:color w:val="auto"/>
          <w:szCs w:val="20"/>
          <w:shd w:val="clear" w:color="auto" w:fill="FFFFFF"/>
        </w:rPr>
        <w:t xml:space="preserve">, M., Cunningham, M., </w:t>
      </w:r>
      <w:proofErr w:type="spellStart"/>
      <w:r w:rsidRPr="005E01BD">
        <w:rPr>
          <w:color w:val="auto"/>
          <w:szCs w:val="20"/>
          <w:shd w:val="clear" w:color="auto" w:fill="FFFFFF"/>
        </w:rPr>
        <w:t>Khanna</w:t>
      </w:r>
      <w:proofErr w:type="spellEnd"/>
      <w:r w:rsidRPr="005E01BD">
        <w:rPr>
          <w:color w:val="auto"/>
          <w:szCs w:val="20"/>
          <w:shd w:val="clear" w:color="auto" w:fill="FFFFFF"/>
        </w:rPr>
        <w:t>, D. and Murphy, S.L., (2025).</w:t>
      </w:r>
      <w:proofErr w:type="gramEnd"/>
      <w:r w:rsidRPr="005E01BD">
        <w:rPr>
          <w:color w:val="auto"/>
          <w:szCs w:val="20"/>
          <w:shd w:val="clear" w:color="auto" w:fill="FFFFFF"/>
        </w:rPr>
        <w:t xml:space="preserve"> Peer mentoring program through a digital platform for people with systemic sclerosis: A feasibility study. </w:t>
      </w:r>
      <w:proofErr w:type="gramStart"/>
      <w:r w:rsidRPr="005E01BD">
        <w:rPr>
          <w:i/>
          <w:iCs/>
          <w:color w:val="auto"/>
          <w:szCs w:val="20"/>
          <w:shd w:val="clear" w:color="auto" w:fill="FFFFFF"/>
        </w:rPr>
        <w:t>Journal of Scleroderma and Related Disorders</w:t>
      </w:r>
      <w:r w:rsidRPr="005E01BD">
        <w:rPr>
          <w:color w:val="auto"/>
          <w:szCs w:val="20"/>
          <w:shd w:val="clear" w:color="auto" w:fill="FFFFFF"/>
        </w:rPr>
        <w:t>, </w:t>
      </w:r>
      <w:r w:rsidRPr="005E01BD">
        <w:rPr>
          <w:i/>
          <w:iCs/>
          <w:color w:val="auto"/>
          <w:szCs w:val="20"/>
          <w:shd w:val="clear" w:color="auto" w:fill="FFFFFF"/>
        </w:rPr>
        <w:t>10</w:t>
      </w:r>
      <w:r w:rsidRPr="005E01BD">
        <w:rPr>
          <w:color w:val="auto"/>
          <w:szCs w:val="20"/>
          <w:shd w:val="clear" w:color="auto" w:fill="FFFFFF"/>
        </w:rPr>
        <w:t>(2), pp.142-150.</w:t>
      </w:r>
      <w:proofErr w:type="gramEnd"/>
    </w:p>
    <w:p w:rsidR="00154E93" w:rsidRPr="005E01BD" w:rsidRDefault="00154E93" w:rsidP="00E11914">
      <w:pPr>
        <w:spacing w:before="240" w:after="240"/>
        <w:rPr>
          <w:color w:val="auto"/>
          <w:szCs w:val="20"/>
          <w:shd w:val="clear" w:color="auto" w:fill="FFFFFF"/>
        </w:rPr>
      </w:pPr>
      <w:proofErr w:type="spellStart"/>
      <w:r w:rsidRPr="005E01BD">
        <w:rPr>
          <w:color w:val="auto"/>
          <w:szCs w:val="20"/>
          <w:shd w:val="clear" w:color="auto" w:fill="FFFFFF"/>
        </w:rPr>
        <w:t>Ojha</w:t>
      </w:r>
      <w:proofErr w:type="spellEnd"/>
      <w:r w:rsidRPr="005E01BD">
        <w:rPr>
          <w:color w:val="auto"/>
          <w:szCs w:val="20"/>
          <w:shd w:val="clear" w:color="auto" w:fill="FFFFFF"/>
        </w:rPr>
        <w:t xml:space="preserve">, A. and Gupta, B., (2025). </w:t>
      </w:r>
      <w:proofErr w:type="gramStart"/>
      <w:r w:rsidRPr="005E01BD">
        <w:rPr>
          <w:color w:val="auto"/>
          <w:szCs w:val="20"/>
          <w:shd w:val="clear" w:color="auto" w:fill="FFFFFF"/>
        </w:rPr>
        <w:t>Evolving landscape of wireless sensor networks: a survey of trends, timelines, and future perspectives.</w:t>
      </w:r>
      <w:proofErr w:type="gramEnd"/>
      <w:r w:rsidRPr="005E01BD">
        <w:rPr>
          <w:color w:val="auto"/>
          <w:szCs w:val="20"/>
          <w:shd w:val="clear" w:color="auto" w:fill="FFFFFF"/>
        </w:rPr>
        <w:t> </w:t>
      </w:r>
      <w:r w:rsidRPr="005E01BD">
        <w:rPr>
          <w:i/>
          <w:iCs/>
          <w:color w:val="auto"/>
          <w:szCs w:val="20"/>
          <w:shd w:val="clear" w:color="auto" w:fill="FFFFFF"/>
        </w:rPr>
        <w:t>Discover Applied Sciences</w:t>
      </w:r>
      <w:r w:rsidRPr="005E01BD">
        <w:rPr>
          <w:color w:val="auto"/>
          <w:szCs w:val="20"/>
          <w:shd w:val="clear" w:color="auto" w:fill="FFFFFF"/>
        </w:rPr>
        <w:t>, </w:t>
      </w:r>
      <w:r w:rsidRPr="005E01BD">
        <w:rPr>
          <w:i/>
          <w:iCs/>
          <w:color w:val="auto"/>
          <w:szCs w:val="20"/>
          <w:shd w:val="clear" w:color="auto" w:fill="FFFFFF"/>
        </w:rPr>
        <w:t>7</w:t>
      </w:r>
      <w:r w:rsidRPr="005E01BD">
        <w:rPr>
          <w:color w:val="auto"/>
          <w:szCs w:val="20"/>
          <w:shd w:val="clear" w:color="auto" w:fill="FFFFFF"/>
        </w:rPr>
        <w:t>(8), p.825.</w:t>
      </w:r>
    </w:p>
    <w:p w:rsidR="00154E93" w:rsidRPr="005E01BD" w:rsidRDefault="00154E93" w:rsidP="00E11914">
      <w:pPr>
        <w:spacing w:before="240" w:after="240"/>
        <w:rPr>
          <w:color w:val="auto"/>
          <w:szCs w:val="20"/>
          <w:shd w:val="clear" w:color="auto" w:fill="FFFFFF"/>
        </w:rPr>
      </w:pPr>
      <w:proofErr w:type="spellStart"/>
      <w:proofErr w:type="gramStart"/>
      <w:r w:rsidRPr="005E01BD">
        <w:rPr>
          <w:color w:val="auto"/>
          <w:szCs w:val="20"/>
          <w:shd w:val="clear" w:color="auto" w:fill="FFFFFF"/>
        </w:rPr>
        <w:lastRenderedPageBreak/>
        <w:t>Dhakal</w:t>
      </w:r>
      <w:proofErr w:type="spellEnd"/>
      <w:r w:rsidRPr="005E01BD">
        <w:rPr>
          <w:color w:val="auto"/>
          <w:szCs w:val="20"/>
          <w:shd w:val="clear" w:color="auto" w:fill="FFFFFF"/>
        </w:rPr>
        <w:t xml:space="preserve">, S.P. and </w:t>
      </w:r>
      <w:proofErr w:type="spellStart"/>
      <w:r w:rsidRPr="005E01BD">
        <w:rPr>
          <w:color w:val="auto"/>
          <w:szCs w:val="20"/>
          <w:shd w:val="clear" w:color="auto" w:fill="FFFFFF"/>
        </w:rPr>
        <w:t>Mahmood</w:t>
      </w:r>
      <w:proofErr w:type="spellEnd"/>
      <w:r w:rsidRPr="005E01BD">
        <w:rPr>
          <w:color w:val="auto"/>
          <w:szCs w:val="20"/>
          <w:shd w:val="clear" w:color="auto" w:fill="FFFFFF"/>
        </w:rPr>
        <w:t>, M.N., (2025).</w:t>
      </w:r>
      <w:proofErr w:type="gramEnd"/>
      <w:r w:rsidRPr="005E01BD">
        <w:rPr>
          <w:color w:val="auto"/>
          <w:szCs w:val="20"/>
          <w:shd w:val="clear" w:color="auto" w:fill="FFFFFF"/>
        </w:rPr>
        <w:t xml:space="preserve"> A </w:t>
      </w:r>
      <w:proofErr w:type="spellStart"/>
      <w:r w:rsidRPr="005E01BD">
        <w:rPr>
          <w:color w:val="auto"/>
          <w:szCs w:val="20"/>
          <w:shd w:val="clear" w:color="auto" w:fill="FFFFFF"/>
        </w:rPr>
        <w:t>scientometric</w:t>
      </w:r>
      <w:proofErr w:type="spellEnd"/>
      <w:r w:rsidRPr="005E01BD">
        <w:rPr>
          <w:color w:val="auto"/>
          <w:szCs w:val="20"/>
          <w:shd w:val="clear" w:color="auto" w:fill="FFFFFF"/>
        </w:rPr>
        <w:t xml:space="preserve"> analysis of three decades of research on workplace psychosocial hazards: Implications for policy and practice. </w:t>
      </w:r>
      <w:proofErr w:type="gramStart"/>
      <w:r w:rsidRPr="005E01BD">
        <w:rPr>
          <w:i/>
          <w:iCs/>
          <w:color w:val="auto"/>
          <w:szCs w:val="20"/>
          <w:shd w:val="clear" w:color="auto" w:fill="FFFFFF"/>
        </w:rPr>
        <w:t>Journal of Safety Research</w:t>
      </w:r>
      <w:r w:rsidRPr="005E01BD">
        <w:rPr>
          <w:color w:val="auto"/>
          <w:szCs w:val="20"/>
          <w:shd w:val="clear" w:color="auto" w:fill="FFFFFF"/>
        </w:rPr>
        <w:t>, </w:t>
      </w:r>
      <w:r w:rsidRPr="005E01BD">
        <w:rPr>
          <w:i/>
          <w:iCs/>
          <w:color w:val="auto"/>
          <w:szCs w:val="20"/>
          <w:shd w:val="clear" w:color="auto" w:fill="FFFFFF"/>
        </w:rPr>
        <w:t>93</w:t>
      </w:r>
      <w:r w:rsidRPr="005E01BD">
        <w:rPr>
          <w:color w:val="auto"/>
          <w:szCs w:val="20"/>
          <w:shd w:val="clear" w:color="auto" w:fill="FFFFFF"/>
        </w:rPr>
        <w:t>, pp.79-89.</w:t>
      </w:r>
      <w:proofErr w:type="gramEnd"/>
    </w:p>
    <w:p w:rsidR="00154E93" w:rsidRPr="005E01BD" w:rsidRDefault="00154E93" w:rsidP="00E11914">
      <w:pPr>
        <w:spacing w:before="240" w:after="240"/>
        <w:rPr>
          <w:color w:val="auto"/>
          <w:szCs w:val="20"/>
          <w:shd w:val="clear" w:color="auto" w:fill="FFFFFF"/>
        </w:rPr>
      </w:pPr>
      <w:proofErr w:type="spellStart"/>
      <w:r w:rsidRPr="005E01BD">
        <w:rPr>
          <w:color w:val="auto"/>
          <w:szCs w:val="20"/>
          <w:shd w:val="clear" w:color="auto" w:fill="FFFFFF"/>
        </w:rPr>
        <w:t>Spytska</w:t>
      </w:r>
      <w:proofErr w:type="spellEnd"/>
      <w:r w:rsidRPr="005E01BD">
        <w:rPr>
          <w:color w:val="auto"/>
          <w:szCs w:val="20"/>
          <w:shd w:val="clear" w:color="auto" w:fill="FFFFFF"/>
        </w:rPr>
        <w:t xml:space="preserve">, L., (2024). </w:t>
      </w:r>
      <w:proofErr w:type="gramStart"/>
      <w:r w:rsidRPr="005E01BD">
        <w:rPr>
          <w:color w:val="auto"/>
          <w:szCs w:val="20"/>
          <w:shd w:val="clear" w:color="auto" w:fill="FFFFFF"/>
        </w:rPr>
        <w:t>Anxiety and depressive personality disorders in the modern world.</w:t>
      </w:r>
      <w:proofErr w:type="gramEnd"/>
      <w:r w:rsidRPr="005E01BD">
        <w:rPr>
          <w:color w:val="auto"/>
          <w:szCs w:val="20"/>
          <w:shd w:val="clear" w:color="auto" w:fill="FFFFFF"/>
        </w:rPr>
        <w:t> </w:t>
      </w:r>
      <w:proofErr w:type="spellStart"/>
      <w:r w:rsidRPr="005E01BD">
        <w:rPr>
          <w:i/>
          <w:iCs/>
          <w:color w:val="auto"/>
          <w:szCs w:val="20"/>
          <w:shd w:val="clear" w:color="auto" w:fill="FFFFFF"/>
        </w:rPr>
        <w:t>Acta</w:t>
      </w:r>
      <w:proofErr w:type="spellEnd"/>
      <w:r w:rsidRPr="005E01BD">
        <w:rPr>
          <w:i/>
          <w:iCs/>
          <w:color w:val="auto"/>
          <w:szCs w:val="20"/>
          <w:shd w:val="clear" w:color="auto" w:fill="FFFFFF"/>
        </w:rPr>
        <w:t xml:space="preserve"> </w:t>
      </w:r>
      <w:proofErr w:type="spellStart"/>
      <w:r w:rsidRPr="005E01BD">
        <w:rPr>
          <w:i/>
          <w:iCs/>
          <w:color w:val="auto"/>
          <w:szCs w:val="20"/>
          <w:shd w:val="clear" w:color="auto" w:fill="FFFFFF"/>
        </w:rPr>
        <w:t>Psychologica</w:t>
      </w:r>
      <w:proofErr w:type="spellEnd"/>
      <w:r w:rsidRPr="005E01BD">
        <w:rPr>
          <w:color w:val="auto"/>
          <w:szCs w:val="20"/>
          <w:shd w:val="clear" w:color="auto" w:fill="FFFFFF"/>
        </w:rPr>
        <w:t>, </w:t>
      </w:r>
      <w:r w:rsidRPr="005E01BD">
        <w:rPr>
          <w:i/>
          <w:iCs/>
          <w:color w:val="auto"/>
          <w:szCs w:val="20"/>
          <w:shd w:val="clear" w:color="auto" w:fill="FFFFFF"/>
        </w:rPr>
        <w:t>246</w:t>
      </w:r>
      <w:r w:rsidRPr="005E01BD">
        <w:rPr>
          <w:color w:val="auto"/>
          <w:szCs w:val="20"/>
          <w:shd w:val="clear" w:color="auto" w:fill="FFFFFF"/>
        </w:rPr>
        <w:t>, p.104285.</w:t>
      </w:r>
    </w:p>
    <w:p w:rsidR="00154E93" w:rsidRPr="005E01BD" w:rsidRDefault="00154E93" w:rsidP="00E11914">
      <w:pPr>
        <w:spacing w:before="240" w:after="240"/>
        <w:rPr>
          <w:rFonts w:eastAsia="Times New Roman"/>
          <w:color w:val="auto"/>
          <w:sz w:val="44"/>
          <w:highlight w:val="white"/>
        </w:rPr>
      </w:pPr>
      <w:proofErr w:type="spellStart"/>
      <w:r w:rsidRPr="005E01BD">
        <w:rPr>
          <w:color w:val="auto"/>
          <w:szCs w:val="20"/>
          <w:shd w:val="clear" w:color="auto" w:fill="FFFFFF"/>
        </w:rPr>
        <w:t>Armijos</w:t>
      </w:r>
      <w:proofErr w:type="spellEnd"/>
      <w:r w:rsidRPr="005E01BD">
        <w:rPr>
          <w:color w:val="auto"/>
          <w:szCs w:val="20"/>
          <w:shd w:val="clear" w:color="auto" w:fill="FFFFFF"/>
        </w:rPr>
        <w:t xml:space="preserve">, A., </w:t>
      </w:r>
      <w:proofErr w:type="spellStart"/>
      <w:r w:rsidRPr="005E01BD">
        <w:rPr>
          <w:color w:val="auto"/>
          <w:szCs w:val="20"/>
          <w:shd w:val="clear" w:color="auto" w:fill="FFFFFF"/>
        </w:rPr>
        <w:t>Bonz</w:t>
      </w:r>
      <w:proofErr w:type="spellEnd"/>
      <w:r w:rsidRPr="005E01BD">
        <w:rPr>
          <w:color w:val="auto"/>
          <w:szCs w:val="20"/>
          <w:shd w:val="clear" w:color="auto" w:fill="FFFFFF"/>
        </w:rPr>
        <w:t xml:space="preserve">, A.G., Brown, F.L., </w:t>
      </w:r>
      <w:proofErr w:type="spellStart"/>
      <w:r w:rsidRPr="005E01BD">
        <w:rPr>
          <w:color w:val="auto"/>
          <w:szCs w:val="20"/>
          <w:shd w:val="clear" w:color="auto" w:fill="FFFFFF"/>
        </w:rPr>
        <w:t>Charlet</w:t>
      </w:r>
      <w:proofErr w:type="spellEnd"/>
      <w:r w:rsidRPr="005E01BD">
        <w:rPr>
          <w:color w:val="auto"/>
          <w:szCs w:val="20"/>
          <w:shd w:val="clear" w:color="auto" w:fill="FFFFFF"/>
        </w:rPr>
        <w:t xml:space="preserve">, D., Cohen, F., Greene, M.C., </w:t>
      </w:r>
      <w:proofErr w:type="spellStart"/>
      <w:r w:rsidRPr="005E01BD">
        <w:rPr>
          <w:color w:val="auto"/>
          <w:szCs w:val="20"/>
          <w:shd w:val="clear" w:color="auto" w:fill="FFFFFF"/>
        </w:rPr>
        <w:t>Hermosilla</w:t>
      </w:r>
      <w:proofErr w:type="spellEnd"/>
      <w:r w:rsidRPr="005E01BD">
        <w:rPr>
          <w:color w:val="auto"/>
          <w:szCs w:val="20"/>
          <w:shd w:val="clear" w:color="auto" w:fill="FFFFFF"/>
        </w:rPr>
        <w:t xml:space="preserve">, S., James, L.E., Le </w:t>
      </w:r>
      <w:proofErr w:type="spellStart"/>
      <w:r w:rsidRPr="005E01BD">
        <w:rPr>
          <w:color w:val="auto"/>
          <w:szCs w:val="20"/>
          <w:shd w:val="clear" w:color="auto" w:fill="FFFFFF"/>
        </w:rPr>
        <w:t>Roch</w:t>
      </w:r>
      <w:proofErr w:type="spellEnd"/>
      <w:r w:rsidRPr="005E01BD">
        <w:rPr>
          <w:color w:val="auto"/>
          <w:szCs w:val="20"/>
          <w:shd w:val="clear" w:color="auto" w:fill="FFFFFF"/>
        </w:rPr>
        <w:t xml:space="preserve">, K. and MHPSS Implementation Science Learning Collaborative, </w:t>
      </w:r>
      <w:r w:rsidR="00321B84" w:rsidRPr="005E01BD">
        <w:rPr>
          <w:color w:val="auto"/>
          <w:szCs w:val="20"/>
          <w:shd w:val="clear" w:color="auto" w:fill="FFFFFF"/>
        </w:rPr>
        <w:t>(</w:t>
      </w:r>
      <w:r w:rsidRPr="005E01BD">
        <w:rPr>
          <w:color w:val="auto"/>
          <w:szCs w:val="20"/>
          <w:shd w:val="clear" w:color="auto" w:fill="FFFFFF"/>
        </w:rPr>
        <w:t>2023</w:t>
      </w:r>
      <w:r w:rsidR="00321B84" w:rsidRPr="005E01BD">
        <w:rPr>
          <w:color w:val="auto"/>
          <w:szCs w:val="20"/>
          <w:shd w:val="clear" w:color="auto" w:fill="FFFFFF"/>
        </w:rPr>
        <w:t>)</w:t>
      </w:r>
      <w:r w:rsidRPr="005E01BD">
        <w:rPr>
          <w:color w:val="auto"/>
          <w:szCs w:val="20"/>
          <w:shd w:val="clear" w:color="auto" w:fill="FFFFFF"/>
        </w:rPr>
        <w:t xml:space="preserve">. </w:t>
      </w:r>
      <w:proofErr w:type="gramStart"/>
      <w:r w:rsidRPr="005E01BD">
        <w:rPr>
          <w:color w:val="auto"/>
          <w:szCs w:val="20"/>
          <w:shd w:val="clear" w:color="auto" w:fill="FFFFFF"/>
        </w:rPr>
        <w:t>Ensuring equity in mental health and psychosocial support during the COVID-19 pandemic and beyond.</w:t>
      </w:r>
      <w:proofErr w:type="gramEnd"/>
      <w:r w:rsidRPr="005E01BD">
        <w:rPr>
          <w:color w:val="auto"/>
          <w:szCs w:val="20"/>
          <w:shd w:val="clear" w:color="auto" w:fill="FFFFFF"/>
        </w:rPr>
        <w:t> </w:t>
      </w:r>
      <w:r w:rsidRPr="005E01BD">
        <w:rPr>
          <w:i/>
          <w:iCs/>
          <w:color w:val="auto"/>
          <w:szCs w:val="20"/>
          <w:shd w:val="clear" w:color="auto" w:fill="FFFFFF"/>
        </w:rPr>
        <w:t>Conflict and Health</w:t>
      </w:r>
      <w:r w:rsidRPr="005E01BD">
        <w:rPr>
          <w:color w:val="auto"/>
          <w:szCs w:val="20"/>
          <w:shd w:val="clear" w:color="auto" w:fill="FFFFFF"/>
        </w:rPr>
        <w:t>, </w:t>
      </w:r>
      <w:r w:rsidRPr="005E01BD">
        <w:rPr>
          <w:i/>
          <w:iCs/>
          <w:color w:val="auto"/>
          <w:szCs w:val="20"/>
          <w:shd w:val="clear" w:color="auto" w:fill="FFFFFF"/>
        </w:rPr>
        <w:t>17</w:t>
      </w:r>
      <w:r w:rsidRPr="005E01BD">
        <w:rPr>
          <w:color w:val="auto"/>
          <w:szCs w:val="20"/>
          <w:shd w:val="clear" w:color="auto" w:fill="FFFFFF"/>
        </w:rPr>
        <w:t>(1), p.7.</w:t>
      </w:r>
    </w:p>
    <w:p w:rsidR="00713914" w:rsidRPr="005E01BD" w:rsidRDefault="00713914" w:rsidP="00DB5F14">
      <w:pPr>
        <w:spacing w:before="240" w:after="240"/>
        <w:rPr>
          <w:rFonts w:eastAsia="Times New Roman"/>
          <w:color w:val="auto"/>
          <w:highlight w:val="white"/>
        </w:rPr>
      </w:pPr>
    </w:p>
    <w:p w:rsidR="00713914" w:rsidRPr="005E01BD" w:rsidRDefault="00713914">
      <w:pPr>
        <w:rPr>
          <w:rFonts w:eastAsia="Times New Roman"/>
          <w:color w:val="auto"/>
          <w:highlight w:val="white"/>
        </w:rPr>
      </w:pPr>
      <w:r w:rsidRPr="005E01BD">
        <w:rPr>
          <w:rFonts w:eastAsia="Times New Roman"/>
          <w:color w:val="auto"/>
          <w:highlight w:val="white"/>
        </w:rPr>
        <w:br w:type="page"/>
      </w:r>
    </w:p>
    <w:p w:rsidR="00713914" w:rsidRPr="005E01BD" w:rsidRDefault="00713914" w:rsidP="00713914">
      <w:pPr>
        <w:pStyle w:val="Heading1"/>
        <w:rPr>
          <w:color w:val="auto"/>
        </w:rPr>
      </w:pPr>
      <w:bookmarkStart w:id="116" w:name="_Toc218284305"/>
      <w:r w:rsidRPr="005E01BD">
        <w:rPr>
          <w:color w:val="auto"/>
        </w:rPr>
        <w:lastRenderedPageBreak/>
        <w:t>Appendices</w:t>
      </w:r>
      <w:bookmarkEnd w:id="116"/>
    </w:p>
    <w:p w:rsidR="00713914" w:rsidRPr="005E01BD" w:rsidRDefault="00713914" w:rsidP="00713914">
      <w:pPr>
        <w:pStyle w:val="Heading2"/>
        <w:rPr>
          <w:color w:val="auto"/>
        </w:rPr>
      </w:pPr>
      <w:bookmarkStart w:id="117" w:name="_uvokypyllk13" w:colFirst="0" w:colLast="0"/>
      <w:bookmarkStart w:id="118" w:name="_Toc218284306"/>
      <w:bookmarkEnd w:id="117"/>
      <w:r w:rsidRPr="005E01BD">
        <w:rPr>
          <w:color w:val="auto"/>
        </w:rPr>
        <w:t>Appendix 1- Quality assessment using CASP tool</w:t>
      </w:r>
      <w:bookmarkEnd w:id="118"/>
    </w:p>
    <w:tbl>
      <w:tblPr>
        <w:tblW w:w="9360" w:type="dxa"/>
        <w:tblBorders>
          <w:top w:val="nil"/>
          <w:left w:val="nil"/>
          <w:bottom w:val="nil"/>
          <w:right w:val="nil"/>
          <w:insideH w:val="nil"/>
          <w:insideV w:val="nil"/>
        </w:tblBorders>
        <w:tblLayout w:type="fixed"/>
        <w:tblLook w:val="0600"/>
      </w:tblPr>
      <w:tblGrid>
        <w:gridCol w:w="1215"/>
        <w:gridCol w:w="915"/>
        <w:gridCol w:w="900"/>
        <w:gridCol w:w="810"/>
        <w:gridCol w:w="735"/>
        <w:gridCol w:w="645"/>
        <w:gridCol w:w="735"/>
        <w:gridCol w:w="870"/>
        <w:gridCol w:w="690"/>
        <w:gridCol w:w="630"/>
        <w:gridCol w:w="1215"/>
      </w:tblGrid>
      <w:tr w:rsidR="005E01BD" w:rsidRPr="005E01BD" w:rsidTr="00154E93">
        <w:trPr>
          <w:trHeight w:val="2055"/>
        </w:trPr>
        <w:tc>
          <w:tcPr>
            <w:tcW w:w="121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rsidR="00713914" w:rsidRPr="005E01BD" w:rsidRDefault="00713914" w:rsidP="00154E93">
            <w:pPr>
              <w:spacing w:line="240" w:lineRule="auto"/>
              <w:rPr>
                <w:color w:val="auto"/>
              </w:rPr>
            </w:pPr>
            <w:r w:rsidRPr="005E01BD">
              <w:rPr>
                <w:color w:val="auto"/>
              </w:rPr>
              <w:t>References</w:t>
            </w:r>
          </w:p>
        </w:tc>
        <w:tc>
          <w:tcPr>
            <w:tcW w:w="4740" w:type="dxa"/>
            <w:gridSpan w:val="6"/>
            <w:tcBorders>
              <w:top w:val="single" w:sz="5" w:space="0" w:color="000000"/>
              <w:left w:val="nil"/>
              <w:bottom w:val="single" w:sz="5" w:space="0" w:color="000000"/>
              <w:right w:val="single" w:sz="5" w:space="0" w:color="000000"/>
            </w:tcBorders>
            <w:tcMar>
              <w:top w:w="100" w:type="dxa"/>
              <w:left w:w="100" w:type="dxa"/>
              <w:bottom w:w="100" w:type="dxa"/>
              <w:right w:w="100" w:type="dxa"/>
            </w:tcMar>
          </w:tcPr>
          <w:p w:rsidR="00713914" w:rsidRPr="005E01BD" w:rsidRDefault="00713914" w:rsidP="00154E93">
            <w:pPr>
              <w:spacing w:line="240" w:lineRule="auto"/>
              <w:rPr>
                <w:color w:val="auto"/>
              </w:rPr>
            </w:pPr>
            <w:r w:rsidRPr="005E01BD">
              <w:rPr>
                <w:color w:val="auto"/>
              </w:rPr>
              <w:t>SECTION A: Are the results valid?</w:t>
            </w:r>
          </w:p>
        </w:tc>
        <w:tc>
          <w:tcPr>
            <w:tcW w:w="2190" w:type="dxa"/>
            <w:gridSpan w:val="3"/>
            <w:tcBorders>
              <w:top w:val="single" w:sz="5" w:space="0" w:color="000000"/>
              <w:left w:val="nil"/>
              <w:bottom w:val="single" w:sz="5" w:space="0" w:color="000000"/>
              <w:right w:val="single" w:sz="5" w:space="0" w:color="000000"/>
            </w:tcBorders>
            <w:tcMar>
              <w:top w:w="100" w:type="dxa"/>
              <w:left w:w="100" w:type="dxa"/>
              <w:bottom w:w="100" w:type="dxa"/>
              <w:right w:w="100" w:type="dxa"/>
            </w:tcMar>
          </w:tcPr>
          <w:p w:rsidR="00713914" w:rsidRPr="005E01BD" w:rsidRDefault="00713914" w:rsidP="00154E93">
            <w:pPr>
              <w:spacing w:line="240" w:lineRule="auto"/>
              <w:rPr>
                <w:color w:val="auto"/>
              </w:rPr>
            </w:pPr>
            <w:r w:rsidRPr="005E01BD">
              <w:rPr>
                <w:color w:val="auto"/>
              </w:rPr>
              <w:t>SECTION B: What are the</w:t>
            </w:r>
          </w:p>
          <w:p w:rsidR="00713914" w:rsidRPr="005E01BD" w:rsidRDefault="00713914" w:rsidP="00154E93">
            <w:pPr>
              <w:spacing w:line="240" w:lineRule="auto"/>
              <w:rPr>
                <w:color w:val="auto"/>
              </w:rPr>
            </w:pPr>
            <w:proofErr w:type="gramStart"/>
            <w:r w:rsidRPr="005E01BD">
              <w:rPr>
                <w:color w:val="auto"/>
              </w:rPr>
              <w:t>results</w:t>
            </w:r>
            <w:proofErr w:type="gramEnd"/>
            <w:r w:rsidRPr="005E01BD">
              <w:rPr>
                <w:color w:val="auto"/>
              </w:rPr>
              <w:t>?</w:t>
            </w:r>
          </w:p>
        </w:tc>
        <w:tc>
          <w:tcPr>
            <w:tcW w:w="1215"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rsidR="00713914" w:rsidRPr="005E01BD" w:rsidRDefault="00713914" w:rsidP="00154E93">
            <w:pPr>
              <w:spacing w:line="240" w:lineRule="auto"/>
              <w:rPr>
                <w:color w:val="auto"/>
              </w:rPr>
            </w:pPr>
            <w:r w:rsidRPr="005E01BD">
              <w:rPr>
                <w:color w:val="auto"/>
              </w:rPr>
              <w:t>SECTION</w:t>
            </w:r>
          </w:p>
          <w:p w:rsidR="00713914" w:rsidRPr="005E01BD" w:rsidRDefault="00713914" w:rsidP="00154E93">
            <w:pPr>
              <w:spacing w:line="240" w:lineRule="auto"/>
              <w:rPr>
                <w:color w:val="auto"/>
              </w:rPr>
            </w:pPr>
            <w:r w:rsidRPr="005E01BD">
              <w:rPr>
                <w:color w:val="auto"/>
              </w:rPr>
              <w:t>C: Will the</w:t>
            </w:r>
          </w:p>
          <w:p w:rsidR="00713914" w:rsidRPr="005E01BD" w:rsidRDefault="00713914" w:rsidP="00154E93">
            <w:pPr>
              <w:spacing w:line="240" w:lineRule="auto"/>
              <w:rPr>
                <w:color w:val="auto"/>
              </w:rPr>
            </w:pPr>
            <w:r w:rsidRPr="005E01BD">
              <w:rPr>
                <w:color w:val="auto"/>
              </w:rPr>
              <w:t>results help</w:t>
            </w:r>
          </w:p>
          <w:p w:rsidR="00713914" w:rsidRPr="005E01BD" w:rsidRDefault="00713914" w:rsidP="00154E93">
            <w:pPr>
              <w:spacing w:line="240" w:lineRule="auto"/>
              <w:rPr>
                <w:color w:val="auto"/>
              </w:rPr>
            </w:pPr>
            <w:proofErr w:type="gramStart"/>
            <w:r w:rsidRPr="005E01BD">
              <w:rPr>
                <w:color w:val="auto"/>
              </w:rPr>
              <w:t>locally</w:t>
            </w:r>
            <w:proofErr w:type="gramEnd"/>
            <w:r w:rsidRPr="005E01BD">
              <w:rPr>
                <w:color w:val="auto"/>
              </w:rPr>
              <w:t>?</w:t>
            </w:r>
          </w:p>
        </w:tc>
      </w:tr>
      <w:tr w:rsidR="005E01BD" w:rsidRPr="005E01BD" w:rsidTr="00154E93">
        <w:trPr>
          <w:trHeight w:val="3930"/>
        </w:trPr>
        <w:tc>
          <w:tcPr>
            <w:tcW w:w="121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rsidR="00713914" w:rsidRPr="005E01BD" w:rsidRDefault="00713914" w:rsidP="00154E93">
            <w:pPr>
              <w:spacing w:line="240" w:lineRule="auto"/>
              <w:rPr>
                <w:color w:val="auto"/>
              </w:rPr>
            </w:pPr>
            <w:r w:rsidRPr="005E01BD">
              <w:rPr>
                <w:color w:val="auto"/>
              </w:rPr>
              <w:t>Authors and Year</w:t>
            </w:r>
          </w:p>
        </w:tc>
        <w:tc>
          <w:tcPr>
            <w:tcW w:w="915" w:type="dxa"/>
            <w:tcBorders>
              <w:top w:val="nil"/>
              <w:left w:val="nil"/>
              <w:bottom w:val="single" w:sz="5" w:space="0" w:color="000000"/>
              <w:right w:val="single" w:sz="5" w:space="0" w:color="000000"/>
            </w:tcBorders>
            <w:tcMar>
              <w:top w:w="100" w:type="dxa"/>
              <w:left w:w="100" w:type="dxa"/>
              <w:bottom w:w="100" w:type="dxa"/>
              <w:right w:w="100" w:type="dxa"/>
            </w:tcMar>
          </w:tcPr>
          <w:p w:rsidR="00713914" w:rsidRPr="005E01BD" w:rsidRDefault="00713914" w:rsidP="00154E93">
            <w:pPr>
              <w:spacing w:line="240" w:lineRule="auto"/>
              <w:rPr>
                <w:color w:val="auto"/>
              </w:rPr>
            </w:pPr>
            <w:r w:rsidRPr="005E01BD">
              <w:rPr>
                <w:color w:val="auto"/>
              </w:rPr>
              <w:t>Was there</w:t>
            </w:r>
          </w:p>
          <w:p w:rsidR="00713914" w:rsidRPr="005E01BD" w:rsidRDefault="00713914" w:rsidP="00154E93">
            <w:pPr>
              <w:spacing w:line="240" w:lineRule="auto"/>
              <w:rPr>
                <w:color w:val="auto"/>
              </w:rPr>
            </w:pPr>
            <w:r w:rsidRPr="005E01BD">
              <w:rPr>
                <w:color w:val="auto"/>
              </w:rPr>
              <w:t>a clear</w:t>
            </w:r>
          </w:p>
          <w:p w:rsidR="00713914" w:rsidRPr="005E01BD" w:rsidRDefault="00713914" w:rsidP="00154E93">
            <w:pPr>
              <w:spacing w:line="240" w:lineRule="auto"/>
              <w:rPr>
                <w:color w:val="auto"/>
              </w:rPr>
            </w:pPr>
            <w:r w:rsidRPr="005E01BD">
              <w:rPr>
                <w:color w:val="auto"/>
              </w:rPr>
              <w:t>statement</w:t>
            </w:r>
          </w:p>
          <w:p w:rsidR="00713914" w:rsidRPr="005E01BD" w:rsidRDefault="00713914" w:rsidP="00154E93">
            <w:pPr>
              <w:spacing w:line="240" w:lineRule="auto"/>
              <w:rPr>
                <w:color w:val="auto"/>
              </w:rPr>
            </w:pPr>
            <w:r w:rsidRPr="005E01BD">
              <w:rPr>
                <w:color w:val="auto"/>
              </w:rPr>
              <w:t>of the</w:t>
            </w:r>
          </w:p>
          <w:p w:rsidR="00713914" w:rsidRPr="005E01BD" w:rsidRDefault="00713914" w:rsidP="00154E93">
            <w:pPr>
              <w:spacing w:line="240" w:lineRule="auto"/>
              <w:rPr>
                <w:color w:val="auto"/>
              </w:rPr>
            </w:pPr>
            <w:r w:rsidRPr="005E01BD">
              <w:rPr>
                <w:color w:val="auto"/>
              </w:rPr>
              <w:t>aims of</w:t>
            </w:r>
          </w:p>
          <w:p w:rsidR="00713914" w:rsidRPr="005E01BD" w:rsidRDefault="00713914" w:rsidP="00154E93">
            <w:pPr>
              <w:spacing w:line="240" w:lineRule="auto"/>
              <w:rPr>
                <w:color w:val="auto"/>
              </w:rPr>
            </w:pPr>
            <w:r w:rsidRPr="005E01BD">
              <w:rPr>
                <w:color w:val="auto"/>
              </w:rPr>
              <w:t>the</w:t>
            </w:r>
          </w:p>
          <w:p w:rsidR="00713914" w:rsidRPr="005E01BD" w:rsidRDefault="00713914" w:rsidP="00154E93">
            <w:pPr>
              <w:spacing w:line="240" w:lineRule="auto"/>
              <w:rPr>
                <w:color w:val="auto"/>
              </w:rPr>
            </w:pPr>
            <w:proofErr w:type="gramStart"/>
            <w:r w:rsidRPr="005E01BD">
              <w:rPr>
                <w:color w:val="auto"/>
              </w:rPr>
              <w:t>research</w:t>
            </w:r>
            <w:proofErr w:type="gramEnd"/>
            <w:r w:rsidRPr="005E01BD">
              <w:rPr>
                <w:color w:val="auto"/>
              </w:rPr>
              <w:t>?</w:t>
            </w:r>
          </w:p>
        </w:tc>
        <w:tc>
          <w:tcPr>
            <w:tcW w:w="900" w:type="dxa"/>
            <w:tcBorders>
              <w:top w:val="nil"/>
              <w:left w:val="nil"/>
              <w:bottom w:val="single" w:sz="5" w:space="0" w:color="000000"/>
              <w:right w:val="single" w:sz="5" w:space="0" w:color="000000"/>
            </w:tcBorders>
            <w:tcMar>
              <w:top w:w="100" w:type="dxa"/>
              <w:left w:w="100" w:type="dxa"/>
              <w:bottom w:w="100" w:type="dxa"/>
              <w:right w:w="100" w:type="dxa"/>
            </w:tcMar>
          </w:tcPr>
          <w:p w:rsidR="00713914" w:rsidRPr="005E01BD" w:rsidRDefault="00713914" w:rsidP="00154E93">
            <w:pPr>
              <w:spacing w:line="240" w:lineRule="auto"/>
              <w:rPr>
                <w:color w:val="auto"/>
              </w:rPr>
            </w:pPr>
            <w:r w:rsidRPr="005E01BD">
              <w:rPr>
                <w:color w:val="auto"/>
              </w:rPr>
              <w:t>Is a</w:t>
            </w:r>
          </w:p>
          <w:p w:rsidR="00713914" w:rsidRPr="005E01BD" w:rsidRDefault="00713914" w:rsidP="00154E93">
            <w:pPr>
              <w:spacing w:line="240" w:lineRule="auto"/>
              <w:rPr>
                <w:color w:val="auto"/>
              </w:rPr>
            </w:pPr>
            <w:r w:rsidRPr="005E01BD">
              <w:rPr>
                <w:color w:val="auto"/>
              </w:rPr>
              <w:t>qualitative</w:t>
            </w:r>
          </w:p>
          <w:p w:rsidR="00713914" w:rsidRPr="005E01BD" w:rsidRDefault="00713914" w:rsidP="00154E93">
            <w:pPr>
              <w:spacing w:line="240" w:lineRule="auto"/>
              <w:rPr>
                <w:color w:val="auto"/>
              </w:rPr>
            </w:pPr>
            <w:r w:rsidRPr="005E01BD">
              <w:rPr>
                <w:color w:val="auto"/>
              </w:rPr>
              <w:t>methodology</w:t>
            </w:r>
          </w:p>
          <w:p w:rsidR="00713914" w:rsidRPr="005E01BD" w:rsidRDefault="00713914" w:rsidP="00154E93">
            <w:pPr>
              <w:spacing w:line="240" w:lineRule="auto"/>
              <w:rPr>
                <w:color w:val="auto"/>
              </w:rPr>
            </w:pPr>
            <w:proofErr w:type="gramStart"/>
            <w:r w:rsidRPr="005E01BD">
              <w:rPr>
                <w:color w:val="auto"/>
              </w:rPr>
              <w:t>appropriate</w:t>
            </w:r>
            <w:proofErr w:type="gramEnd"/>
            <w:r w:rsidRPr="005E01BD">
              <w:rPr>
                <w:color w:val="auto"/>
              </w:rPr>
              <w:t>?</w:t>
            </w:r>
          </w:p>
        </w:tc>
        <w:tc>
          <w:tcPr>
            <w:tcW w:w="810" w:type="dxa"/>
            <w:tcBorders>
              <w:top w:val="nil"/>
              <w:left w:val="nil"/>
              <w:bottom w:val="single" w:sz="5" w:space="0" w:color="000000"/>
              <w:right w:val="single" w:sz="5" w:space="0" w:color="000000"/>
            </w:tcBorders>
            <w:tcMar>
              <w:top w:w="100" w:type="dxa"/>
              <w:left w:w="100" w:type="dxa"/>
              <w:bottom w:w="100" w:type="dxa"/>
              <w:right w:w="100" w:type="dxa"/>
            </w:tcMar>
          </w:tcPr>
          <w:p w:rsidR="00713914" w:rsidRPr="005E01BD" w:rsidRDefault="00713914" w:rsidP="00154E93">
            <w:pPr>
              <w:spacing w:line="240" w:lineRule="auto"/>
              <w:rPr>
                <w:color w:val="auto"/>
              </w:rPr>
            </w:pPr>
            <w:r w:rsidRPr="005E01BD">
              <w:rPr>
                <w:color w:val="auto"/>
              </w:rPr>
              <w:t>Was the</w:t>
            </w:r>
          </w:p>
          <w:p w:rsidR="00713914" w:rsidRPr="005E01BD" w:rsidRDefault="00713914" w:rsidP="00154E93">
            <w:pPr>
              <w:spacing w:line="240" w:lineRule="auto"/>
              <w:rPr>
                <w:color w:val="auto"/>
              </w:rPr>
            </w:pPr>
            <w:r w:rsidRPr="005E01BD">
              <w:rPr>
                <w:color w:val="auto"/>
              </w:rPr>
              <w:t>research</w:t>
            </w:r>
          </w:p>
          <w:p w:rsidR="00713914" w:rsidRPr="005E01BD" w:rsidRDefault="00713914" w:rsidP="00154E93">
            <w:pPr>
              <w:spacing w:line="240" w:lineRule="auto"/>
              <w:rPr>
                <w:color w:val="auto"/>
              </w:rPr>
            </w:pPr>
            <w:r w:rsidRPr="005E01BD">
              <w:rPr>
                <w:color w:val="auto"/>
              </w:rPr>
              <w:t>design</w:t>
            </w:r>
          </w:p>
          <w:p w:rsidR="00713914" w:rsidRPr="005E01BD" w:rsidRDefault="00713914" w:rsidP="00154E93">
            <w:pPr>
              <w:spacing w:line="240" w:lineRule="auto"/>
              <w:rPr>
                <w:color w:val="auto"/>
              </w:rPr>
            </w:pPr>
            <w:r w:rsidRPr="005E01BD">
              <w:rPr>
                <w:color w:val="auto"/>
              </w:rPr>
              <w:t>appropriate</w:t>
            </w:r>
          </w:p>
          <w:p w:rsidR="00713914" w:rsidRPr="005E01BD" w:rsidRDefault="00713914" w:rsidP="00154E93">
            <w:pPr>
              <w:spacing w:line="240" w:lineRule="auto"/>
              <w:rPr>
                <w:color w:val="auto"/>
              </w:rPr>
            </w:pPr>
            <w:r w:rsidRPr="005E01BD">
              <w:rPr>
                <w:color w:val="auto"/>
              </w:rPr>
              <w:t>to address</w:t>
            </w:r>
          </w:p>
          <w:p w:rsidR="00713914" w:rsidRPr="005E01BD" w:rsidRDefault="00713914" w:rsidP="00154E93">
            <w:pPr>
              <w:spacing w:line="240" w:lineRule="auto"/>
              <w:rPr>
                <w:color w:val="auto"/>
              </w:rPr>
            </w:pPr>
            <w:r w:rsidRPr="005E01BD">
              <w:rPr>
                <w:color w:val="auto"/>
              </w:rPr>
              <w:t>the aims of</w:t>
            </w:r>
          </w:p>
          <w:p w:rsidR="00713914" w:rsidRPr="005E01BD" w:rsidRDefault="00713914" w:rsidP="00154E93">
            <w:pPr>
              <w:spacing w:line="240" w:lineRule="auto"/>
              <w:rPr>
                <w:color w:val="auto"/>
              </w:rPr>
            </w:pPr>
            <w:proofErr w:type="gramStart"/>
            <w:r w:rsidRPr="005E01BD">
              <w:rPr>
                <w:color w:val="auto"/>
              </w:rPr>
              <w:t>the</w:t>
            </w:r>
            <w:proofErr w:type="gramEnd"/>
            <w:r w:rsidRPr="005E01BD">
              <w:rPr>
                <w:color w:val="auto"/>
              </w:rPr>
              <w:t xml:space="preserve"> research?</w:t>
            </w:r>
          </w:p>
        </w:tc>
        <w:tc>
          <w:tcPr>
            <w:tcW w:w="735" w:type="dxa"/>
            <w:tcBorders>
              <w:top w:val="nil"/>
              <w:left w:val="nil"/>
              <w:bottom w:val="single" w:sz="5" w:space="0" w:color="000000"/>
              <w:right w:val="single" w:sz="5" w:space="0" w:color="000000"/>
            </w:tcBorders>
            <w:tcMar>
              <w:top w:w="100" w:type="dxa"/>
              <w:left w:w="100" w:type="dxa"/>
              <w:bottom w:w="100" w:type="dxa"/>
              <w:right w:w="100" w:type="dxa"/>
            </w:tcMar>
          </w:tcPr>
          <w:p w:rsidR="00713914" w:rsidRPr="005E01BD" w:rsidRDefault="00713914" w:rsidP="00154E93">
            <w:pPr>
              <w:spacing w:line="240" w:lineRule="auto"/>
              <w:rPr>
                <w:color w:val="auto"/>
              </w:rPr>
            </w:pPr>
            <w:r w:rsidRPr="005E01BD">
              <w:rPr>
                <w:color w:val="auto"/>
              </w:rPr>
              <w:t>Was the</w:t>
            </w:r>
          </w:p>
          <w:p w:rsidR="00713914" w:rsidRPr="005E01BD" w:rsidRDefault="00713914" w:rsidP="00154E93">
            <w:pPr>
              <w:spacing w:line="240" w:lineRule="auto"/>
              <w:rPr>
                <w:color w:val="auto"/>
              </w:rPr>
            </w:pPr>
            <w:r w:rsidRPr="005E01BD">
              <w:rPr>
                <w:color w:val="auto"/>
              </w:rPr>
              <w:t>recruitment</w:t>
            </w:r>
          </w:p>
          <w:p w:rsidR="00713914" w:rsidRPr="005E01BD" w:rsidRDefault="00713914" w:rsidP="00154E93">
            <w:pPr>
              <w:spacing w:line="240" w:lineRule="auto"/>
              <w:rPr>
                <w:color w:val="auto"/>
              </w:rPr>
            </w:pPr>
            <w:r w:rsidRPr="005E01BD">
              <w:rPr>
                <w:color w:val="auto"/>
              </w:rPr>
              <w:t>strategy</w:t>
            </w:r>
          </w:p>
          <w:p w:rsidR="00713914" w:rsidRPr="005E01BD" w:rsidRDefault="00713914" w:rsidP="00154E93">
            <w:pPr>
              <w:spacing w:line="240" w:lineRule="auto"/>
              <w:rPr>
                <w:color w:val="auto"/>
              </w:rPr>
            </w:pPr>
            <w:r w:rsidRPr="005E01BD">
              <w:rPr>
                <w:color w:val="auto"/>
              </w:rPr>
              <w:t>appropriate</w:t>
            </w:r>
          </w:p>
          <w:p w:rsidR="00713914" w:rsidRPr="005E01BD" w:rsidRDefault="00713914" w:rsidP="00154E93">
            <w:pPr>
              <w:spacing w:line="240" w:lineRule="auto"/>
              <w:rPr>
                <w:color w:val="auto"/>
              </w:rPr>
            </w:pPr>
            <w:r w:rsidRPr="005E01BD">
              <w:rPr>
                <w:color w:val="auto"/>
              </w:rPr>
              <w:t>to the aims</w:t>
            </w:r>
          </w:p>
          <w:p w:rsidR="00713914" w:rsidRPr="005E01BD" w:rsidRDefault="00713914" w:rsidP="00154E93">
            <w:pPr>
              <w:spacing w:line="240" w:lineRule="auto"/>
              <w:rPr>
                <w:color w:val="auto"/>
              </w:rPr>
            </w:pPr>
            <w:r w:rsidRPr="005E01BD">
              <w:rPr>
                <w:color w:val="auto"/>
              </w:rPr>
              <w:t>of the</w:t>
            </w:r>
          </w:p>
          <w:p w:rsidR="00713914" w:rsidRPr="005E01BD" w:rsidRDefault="00713914" w:rsidP="00154E93">
            <w:pPr>
              <w:spacing w:line="240" w:lineRule="auto"/>
              <w:rPr>
                <w:color w:val="auto"/>
              </w:rPr>
            </w:pPr>
            <w:proofErr w:type="gramStart"/>
            <w:r w:rsidRPr="005E01BD">
              <w:rPr>
                <w:color w:val="auto"/>
              </w:rPr>
              <w:t>research</w:t>
            </w:r>
            <w:proofErr w:type="gramEnd"/>
            <w:r w:rsidRPr="005E01BD">
              <w:rPr>
                <w:color w:val="auto"/>
              </w:rPr>
              <w:t>?</w:t>
            </w:r>
          </w:p>
        </w:tc>
        <w:tc>
          <w:tcPr>
            <w:tcW w:w="645" w:type="dxa"/>
            <w:tcBorders>
              <w:top w:val="nil"/>
              <w:left w:val="nil"/>
              <w:bottom w:val="single" w:sz="5" w:space="0" w:color="000000"/>
              <w:right w:val="single" w:sz="5" w:space="0" w:color="000000"/>
            </w:tcBorders>
            <w:tcMar>
              <w:top w:w="100" w:type="dxa"/>
              <w:left w:w="100" w:type="dxa"/>
              <w:bottom w:w="100" w:type="dxa"/>
              <w:right w:w="100" w:type="dxa"/>
            </w:tcMar>
          </w:tcPr>
          <w:p w:rsidR="00713914" w:rsidRPr="005E01BD" w:rsidRDefault="00713914" w:rsidP="00154E93">
            <w:pPr>
              <w:spacing w:line="240" w:lineRule="auto"/>
              <w:rPr>
                <w:color w:val="auto"/>
              </w:rPr>
            </w:pPr>
            <w:r w:rsidRPr="005E01BD">
              <w:rPr>
                <w:color w:val="auto"/>
              </w:rPr>
              <w:t>Was the</w:t>
            </w:r>
          </w:p>
          <w:p w:rsidR="00713914" w:rsidRPr="005E01BD" w:rsidRDefault="00713914" w:rsidP="00154E93">
            <w:pPr>
              <w:spacing w:line="240" w:lineRule="auto"/>
              <w:rPr>
                <w:color w:val="auto"/>
              </w:rPr>
            </w:pPr>
            <w:r w:rsidRPr="005E01BD">
              <w:rPr>
                <w:color w:val="auto"/>
              </w:rPr>
              <w:t>data</w:t>
            </w:r>
          </w:p>
          <w:p w:rsidR="00713914" w:rsidRPr="005E01BD" w:rsidRDefault="00713914" w:rsidP="00154E93">
            <w:pPr>
              <w:spacing w:line="240" w:lineRule="auto"/>
              <w:rPr>
                <w:color w:val="auto"/>
              </w:rPr>
            </w:pPr>
            <w:r w:rsidRPr="005E01BD">
              <w:rPr>
                <w:color w:val="auto"/>
              </w:rPr>
              <w:t>collected in</w:t>
            </w:r>
          </w:p>
          <w:p w:rsidR="00713914" w:rsidRPr="005E01BD" w:rsidRDefault="00713914" w:rsidP="00154E93">
            <w:pPr>
              <w:spacing w:line="240" w:lineRule="auto"/>
              <w:rPr>
                <w:color w:val="auto"/>
              </w:rPr>
            </w:pPr>
            <w:r w:rsidRPr="005E01BD">
              <w:rPr>
                <w:color w:val="auto"/>
              </w:rPr>
              <w:t>a way that</w:t>
            </w:r>
          </w:p>
          <w:p w:rsidR="00713914" w:rsidRPr="005E01BD" w:rsidRDefault="00713914" w:rsidP="00154E93">
            <w:pPr>
              <w:spacing w:line="240" w:lineRule="auto"/>
              <w:rPr>
                <w:color w:val="auto"/>
              </w:rPr>
            </w:pPr>
            <w:r w:rsidRPr="005E01BD">
              <w:rPr>
                <w:color w:val="auto"/>
              </w:rPr>
              <w:t>addressed</w:t>
            </w:r>
          </w:p>
          <w:p w:rsidR="00713914" w:rsidRPr="005E01BD" w:rsidRDefault="00713914" w:rsidP="00154E93">
            <w:pPr>
              <w:spacing w:line="240" w:lineRule="auto"/>
              <w:rPr>
                <w:color w:val="auto"/>
              </w:rPr>
            </w:pPr>
            <w:r w:rsidRPr="005E01BD">
              <w:rPr>
                <w:color w:val="auto"/>
              </w:rPr>
              <w:t>the</w:t>
            </w:r>
          </w:p>
          <w:p w:rsidR="00713914" w:rsidRPr="005E01BD" w:rsidRDefault="00713914" w:rsidP="00154E93">
            <w:pPr>
              <w:spacing w:line="240" w:lineRule="auto"/>
              <w:rPr>
                <w:color w:val="auto"/>
              </w:rPr>
            </w:pPr>
            <w:r w:rsidRPr="005E01BD">
              <w:rPr>
                <w:color w:val="auto"/>
              </w:rPr>
              <w:t>research</w:t>
            </w:r>
          </w:p>
          <w:p w:rsidR="00713914" w:rsidRPr="005E01BD" w:rsidRDefault="00713914" w:rsidP="00154E93">
            <w:pPr>
              <w:spacing w:line="240" w:lineRule="auto"/>
              <w:rPr>
                <w:color w:val="auto"/>
              </w:rPr>
            </w:pPr>
            <w:proofErr w:type="gramStart"/>
            <w:r w:rsidRPr="005E01BD">
              <w:rPr>
                <w:color w:val="auto"/>
              </w:rPr>
              <w:t>issue</w:t>
            </w:r>
            <w:proofErr w:type="gramEnd"/>
            <w:r w:rsidRPr="005E01BD">
              <w:rPr>
                <w:color w:val="auto"/>
              </w:rPr>
              <w:t>?</w:t>
            </w:r>
          </w:p>
        </w:tc>
        <w:tc>
          <w:tcPr>
            <w:tcW w:w="735" w:type="dxa"/>
            <w:tcBorders>
              <w:top w:val="nil"/>
              <w:left w:val="nil"/>
              <w:bottom w:val="single" w:sz="5" w:space="0" w:color="000000"/>
              <w:right w:val="single" w:sz="5" w:space="0" w:color="000000"/>
            </w:tcBorders>
            <w:tcMar>
              <w:top w:w="100" w:type="dxa"/>
              <w:left w:w="100" w:type="dxa"/>
              <w:bottom w:w="100" w:type="dxa"/>
              <w:right w:w="100" w:type="dxa"/>
            </w:tcMar>
          </w:tcPr>
          <w:p w:rsidR="00713914" w:rsidRPr="005E01BD" w:rsidRDefault="00713914" w:rsidP="00154E93">
            <w:pPr>
              <w:spacing w:line="240" w:lineRule="auto"/>
              <w:rPr>
                <w:color w:val="auto"/>
              </w:rPr>
            </w:pPr>
            <w:r w:rsidRPr="005E01BD">
              <w:rPr>
                <w:color w:val="auto"/>
              </w:rPr>
              <w:t>Has the</w:t>
            </w:r>
          </w:p>
          <w:p w:rsidR="00713914" w:rsidRPr="005E01BD" w:rsidRDefault="00713914" w:rsidP="00154E93">
            <w:pPr>
              <w:spacing w:line="240" w:lineRule="auto"/>
              <w:rPr>
                <w:color w:val="auto"/>
              </w:rPr>
            </w:pPr>
            <w:r w:rsidRPr="005E01BD">
              <w:rPr>
                <w:color w:val="auto"/>
              </w:rPr>
              <w:t>relationship</w:t>
            </w:r>
          </w:p>
          <w:p w:rsidR="00713914" w:rsidRPr="005E01BD" w:rsidRDefault="00713914" w:rsidP="00154E93">
            <w:pPr>
              <w:spacing w:line="240" w:lineRule="auto"/>
              <w:rPr>
                <w:color w:val="auto"/>
              </w:rPr>
            </w:pPr>
            <w:r w:rsidRPr="005E01BD">
              <w:rPr>
                <w:color w:val="auto"/>
              </w:rPr>
              <w:t>between</w:t>
            </w:r>
          </w:p>
          <w:p w:rsidR="00713914" w:rsidRPr="005E01BD" w:rsidRDefault="00713914" w:rsidP="00154E93">
            <w:pPr>
              <w:spacing w:line="240" w:lineRule="auto"/>
              <w:rPr>
                <w:color w:val="auto"/>
              </w:rPr>
            </w:pPr>
            <w:r w:rsidRPr="005E01BD">
              <w:rPr>
                <w:color w:val="auto"/>
              </w:rPr>
              <w:t>researcher</w:t>
            </w:r>
          </w:p>
          <w:p w:rsidR="00713914" w:rsidRPr="005E01BD" w:rsidRDefault="00713914" w:rsidP="00154E93">
            <w:pPr>
              <w:spacing w:line="240" w:lineRule="auto"/>
              <w:rPr>
                <w:color w:val="auto"/>
              </w:rPr>
            </w:pPr>
            <w:r w:rsidRPr="005E01BD">
              <w:rPr>
                <w:color w:val="auto"/>
              </w:rPr>
              <w:t>and</w:t>
            </w:r>
          </w:p>
          <w:p w:rsidR="00713914" w:rsidRPr="005E01BD" w:rsidRDefault="00713914" w:rsidP="00154E93">
            <w:pPr>
              <w:spacing w:line="240" w:lineRule="auto"/>
              <w:rPr>
                <w:color w:val="auto"/>
              </w:rPr>
            </w:pPr>
            <w:r w:rsidRPr="005E01BD">
              <w:rPr>
                <w:color w:val="auto"/>
              </w:rPr>
              <w:t>participants</w:t>
            </w:r>
          </w:p>
          <w:p w:rsidR="00713914" w:rsidRPr="005E01BD" w:rsidRDefault="00713914" w:rsidP="00154E93">
            <w:pPr>
              <w:spacing w:line="240" w:lineRule="auto"/>
              <w:rPr>
                <w:color w:val="auto"/>
              </w:rPr>
            </w:pPr>
            <w:r w:rsidRPr="005E01BD">
              <w:rPr>
                <w:color w:val="auto"/>
              </w:rPr>
              <w:t>been</w:t>
            </w:r>
          </w:p>
          <w:p w:rsidR="00713914" w:rsidRPr="005E01BD" w:rsidRDefault="00713914" w:rsidP="00154E93">
            <w:pPr>
              <w:spacing w:line="240" w:lineRule="auto"/>
              <w:rPr>
                <w:color w:val="auto"/>
              </w:rPr>
            </w:pPr>
            <w:r w:rsidRPr="005E01BD">
              <w:rPr>
                <w:color w:val="auto"/>
              </w:rPr>
              <w:t>adequately</w:t>
            </w:r>
          </w:p>
          <w:p w:rsidR="00713914" w:rsidRPr="005E01BD" w:rsidRDefault="00713914" w:rsidP="00154E93">
            <w:pPr>
              <w:spacing w:line="240" w:lineRule="auto"/>
              <w:rPr>
                <w:color w:val="auto"/>
              </w:rPr>
            </w:pPr>
            <w:proofErr w:type="gramStart"/>
            <w:r w:rsidRPr="005E01BD">
              <w:rPr>
                <w:color w:val="auto"/>
              </w:rPr>
              <w:t>considered</w:t>
            </w:r>
            <w:proofErr w:type="gramEnd"/>
            <w:r w:rsidRPr="005E01BD">
              <w:rPr>
                <w:color w:val="auto"/>
              </w:rPr>
              <w:t>?</w:t>
            </w:r>
          </w:p>
        </w:tc>
        <w:tc>
          <w:tcPr>
            <w:tcW w:w="870" w:type="dxa"/>
            <w:tcBorders>
              <w:top w:val="nil"/>
              <w:left w:val="nil"/>
              <w:bottom w:val="single" w:sz="5" w:space="0" w:color="000000"/>
              <w:right w:val="single" w:sz="5" w:space="0" w:color="000000"/>
            </w:tcBorders>
            <w:tcMar>
              <w:top w:w="100" w:type="dxa"/>
              <w:left w:w="100" w:type="dxa"/>
              <w:bottom w:w="100" w:type="dxa"/>
              <w:right w:w="100" w:type="dxa"/>
            </w:tcMar>
          </w:tcPr>
          <w:p w:rsidR="00713914" w:rsidRPr="005E01BD" w:rsidRDefault="00713914" w:rsidP="00154E93">
            <w:pPr>
              <w:spacing w:line="240" w:lineRule="auto"/>
              <w:rPr>
                <w:color w:val="auto"/>
              </w:rPr>
            </w:pPr>
            <w:r w:rsidRPr="005E01BD">
              <w:rPr>
                <w:color w:val="auto"/>
              </w:rPr>
              <w:t>Have ethical</w:t>
            </w:r>
          </w:p>
          <w:p w:rsidR="00713914" w:rsidRPr="005E01BD" w:rsidRDefault="00713914" w:rsidP="00154E93">
            <w:pPr>
              <w:spacing w:line="240" w:lineRule="auto"/>
              <w:rPr>
                <w:color w:val="auto"/>
              </w:rPr>
            </w:pPr>
            <w:r w:rsidRPr="005E01BD">
              <w:rPr>
                <w:color w:val="auto"/>
              </w:rPr>
              <w:t>issues been</w:t>
            </w:r>
          </w:p>
          <w:p w:rsidR="00713914" w:rsidRPr="005E01BD" w:rsidRDefault="00713914" w:rsidP="00154E93">
            <w:pPr>
              <w:spacing w:line="240" w:lineRule="auto"/>
              <w:rPr>
                <w:color w:val="auto"/>
              </w:rPr>
            </w:pPr>
            <w:r w:rsidRPr="005E01BD">
              <w:rPr>
                <w:color w:val="auto"/>
              </w:rPr>
              <w:t>taken into</w:t>
            </w:r>
          </w:p>
          <w:p w:rsidR="00713914" w:rsidRPr="005E01BD" w:rsidRDefault="00713914" w:rsidP="00154E93">
            <w:pPr>
              <w:spacing w:line="240" w:lineRule="auto"/>
              <w:rPr>
                <w:color w:val="auto"/>
              </w:rPr>
            </w:pPr>
            <w:proofErr w:type="gramStart"/>
            <w:r w:rsidRPr="005E01BD">
              <w:rPr>
                <w:color w:val="auto"/>
              </w:rPr>
              <w:t>consideration</w:t>
            </w:r>
            <w:proofErr w:type="gramEnd"/>
            <w:r w:rsidRPr="005E01BD">
              <w:rPr>
                <w:color w:val="auto"/>
              </w:rPr>
              <w:t>?</w:t>
            </w:r>
          </w:p>
        </w:tc>
        <w:tc>
          <w:tcPr>
            <w:tcW w:w="690" w:type="dxa"/>
            <w:tcBorders>
              <w:top w:val="nil"/>
              <w:left w:val="nil"/>
              <w:bottom w:val="single" w:sz="5" w:space="0" w:color="000000"/>
              <w:right w:val="single" w:sz="5" w:space="0" w:color="000000"/>
            </w:tcBorders>
            <w:tcMar>
              <w:top w:w="100" w:type="dxa"/>
              <w:left w:w="100" w:type="dxa"/>
              <w:bottom w:w="100" w:type="dxa"/>
              <w:right w:w="100" w:type="dxa"/>
            </w:tcMar>
          </w:tcPr>
          <w:p w:rsidR="00713914" w:rsidRPr="005E01BD" w:rsidRDefault="00713914" w:rsidP="00154E93">
            <w:pPr>
              <w:spacing w:line="240" w:lineRule="auto"/>
              <w:rPr>
                <w:color w:val="auto"/>
              </w:rPr>
            </w:pPr>
            <w:r w:rsidRPr="005E01BD">
              <w:rPr>
                <w:color w:val="auto"/>
              </w:rPr>
              <w:t>Was the</w:t>
            </w:r>
          </w:p>
          <w:p w:rsidR="00713914" w:rsidRPr="005E01BD" w:rsidRDefault="00713914" w:rsidP="00154E93">
            <w:pPr>
              <w:spacing w:line="240" w:lineRule="auto"/>
              <w:rPr>
                <w:color w:val="auto"/>
              </w:rPr>
            </w:pPr>
            <w:r w:rsidRPr="005E01BD">
              <w:rPr>
                <w:color w:val="auto"/>
              </w:rPr>
              <w:t>data</w:t>
            </w:r>
          </w:p>
          <w:p w:rsidR="00713914" w:rsidRPr="005E01BD" w:rsidRDefault="00713914" w:rsidP="00154E93">
            <w:pPr>
              <w:spacing w:line="240" w:lineRule="auto"/>
              <w:rPr>
                <w:color w:val="auto"/>
              </w:rPr>
            </w:pPr>
            <w:r w:rsidRPr="005E01BD">
              <w:rPr>
                <w:color w:val="auto"/>
              </w:rPr>
              <w:t>analysis</w:t>
            </w:r>
          </w:p>
          <w:p w:rsidR="00713914" w:rsidRPr="005E01BD" w:rsidRDefault="00713914" w:rsidP="00154E93">
            <w:pPr>
              <w:spacing w:line="240" w:lineRule="auto"/>
              <w:rPr>
                <w:color w:val="auto"/>
              </w:rPr>
            </w:pPr>
            <w:r w:rsidRPr="005E01BD">
              <w:rPr>
                <w:color w:val="auto"/>
              </w:rPr>
              <w:t>sufficiently</w:t>
            </w:r>
          </w:p>
          <w:p w:rsidR="00713914" w:rsidRPr="005E01BD" w:rsidRDefault="00713914" w:rsidP="00154E93">
            <w:pPr>
              <w:spacing w:line="240" w:lineRule="auto"/>
              <w:rPr>
                <w:color w:val="auto"/>
              </w:rPr>
            </w:pPr>
            <w:proofErr w:type="gramStart"/>
            <w:r w:rsidRPr="005E01BD">
              <w:rPr>
                <w:color w:val="auto"/>
              </w:rPr>
              <w:t>rigorous</w:t>
            </w:r>
            <w:proofErr w:type="gramEnd"/>
            <w:r w:rsidRPr="005E01BD">
              <w:rPr>
                <w:color w:val="auto"/>
              </w:rPr>
              <w:t>?</w:t>
            </w:r>
          </w:p>
        </w:tc>
        <w:tc>
          <w:tcPr>
            <w:tcW w:w="630" w:type="dxa"/>
            <w:tcBorders>
              <w:top w:val="nil"/>
              <w:left w:val="nil"/>
              <w:bottom w:val="single" w:sz="5" w:space="0" w:color="000000"/>
              <w:right w:val="single" w:sz="5" w:space="0" w:color="000000"/>
            </w:tcBorders>
            <w:tcMar>
              <w:top w:w="100" w:type="dxa"/>
              <w:left w:w="100" w:type="dxa"/>
              <w:bottom w:w="100" w:type="dxa"/>
              <w:right w:w="100" w:type="dxa"/>
            </w:tcMar>
          </w:tcPr>
          <w:p w:rsidR="00713914" w:rsidRPr="005E01BD" w:rsidRDefault="00713914" w:rsidP="00154E93">
            <w:pPr>
              <w:spacing w:line="240" w:lineRule="auto"/>
              <w:rPr>
                <w:color w:val="auto"/>
              </w:rPr>
            </w:pPr>
            <w:r w:rsidRPr="005E01BD">
              <w:rPr>
                <w:color w:val="auto"/>
              </w:rPr>
              <w:t>Is there a</w:t>
            </w:r>
          </w:p>
          <w:p w:rsidR="00713914" w:rsidRPr="005E01BD" w:rsidRDefault="00713914" w:rsidP="00154E93">
            <w:pPr>
              <w:spacing w:line="240" w:lineRule="auto"/>
              <w:rPr>
                <w:color w:val="auto"/>
              </w:rPr>
            </w:pPr>
            <w:r w:rsidRPr="005E01BD">
              <w:rPr>
                <w:color w:val="auto"/>
              </w:rPr>
              <w:t>clear</w:t>
            </w:r>
          </w:p>
          <w:p w:rsidR="00713914" w:rsidRPr="005E01BD" w:rsidRDefault="00713914" w:rsidP="00154E93">
            <w:pPr>
              <w:spacing w:line="240" w:lineRule="auto"/>
              <w:rPr>
                <w:color w:val="auto"/>
              </w:rPr>
            </w:pPr>
            <w:r w:rsidRPr="005E01BD">
              <w:rPr>
                <w:color w:val="auto"/>
              </w:rPr>
              <w:t>statement</w:t>
            </w:r>
          </w:p>
          <w:p w:rsidR="00713914" w:rsidRPr="005E01BD" w:rsidRDefault="00713914" w:rsidP="00154E93">
            <w:pPr>
              <w:spacing w:line="240" w:lineRule="auto"/>
              <w:rPr>
                <w:color w:val="auto"/>
              </w:rPr>
            </w:pPr>
            <w:r w:rsidRPr="005E01BD">
              <w:rPr>
                <w:color w:val="auto"/>
              </w:rPr>
              <w:t>of</w:t>
            </w:r>
          </w:p>
          <w:p w:rsidR="00713914" w:rsidRPr="005E01BD" w:rsidRDefault="00713914" w:rsidP="00154E93">
            <w:pPr>
              <w:spacing w:line="240" w:lineRule="auto"/>
              <w:rPr>
                <w:color w:val="auto"/>
              </w:rPr>
            </w:pPr>
            <w:proofErr w:type="gramStart"/>
            <w:r w:rsidRPr="005E01BD">
              <w:rPr>
                <w:color w:val="auto"/>
              </w:rPr>
              <w:t>findings</w:t>
            </w:r>
            <w:proofErr w:type="gramEnd"/>
            <w:r w:rsidRPr="005E01BD">
              <w:rPr>
                <w:color w:val="auto"/>
              </w:rPr>
              <w:t>?</w:t>
            </w:r>
          </w:p>
        </w:tc>
        <w:tc>
          <w:tcPr>
            <w:tcW w:w="1215" w:type="dxa"/>
            <w:tcBorders>
              <w:top w:val="nil"/>
              <w:left w:val="nil"/>
              <w:bottom w:val="single" w:sz="5" w:space="0" w:color="000000"/>
              <w:right w:val="single" w:sz="5" w:space="0" w:color="000000"/>
            </w:tcBorders>
            <w:tcMar>
              <w:top w:w="100" w:type="dxa"/>
              <w:left w:w="100" w:type="dxa"/>
              <w:bottom w:w="100" w:type="dxa"/>
              <w:right w:w="100" w:type="dxa"/>
            </w:tcMar>
          </w:tcPr>
          <w:p w:rsidR="00713914" w:rsidRPr="005E01BD" w:rsidRDefault="00713914" w:rsidP="00154E93">
            <w:pPr>
              <w:spacing w:line="240" w:lineRule="auto"/>
              <w:rPr>
                <w:color w:val="auto"/>
              </w:rPr>
            </w:pPr>
            <w:r w:rsidRPr="005E01BD">
              <w:rPr>
                <w:color w:val="auto"/>
              </w:rPr>
              <w:t>How valuable</w:t>
            </w:r>
          </w:p>
          <w:p w:rsidR="00713914" w:rsidRPr="005E01BD" w:rsidRDefault="00713914" w:rsidP="00154E93">
            <w:pPr>
              <w:spacing w:line="240" w:lineRule="auto"/>
              <w:rPr>
                <w:color w:val="auto"/>
              </w:rPr>
            </w:pPr>
            <w:r w:rsidRPr="005E01BD">
              <w:rPr>
                <w:color w:val="auto"/>
              </w:rPr>
              <w:t>is the</w:t>
            </w:r>
          </w:p>
          <w:p w:rsidR="00713914" w:rsidRPr="005E01BD" w:rsidRDefault="00713914" w:rsidP="00154E93">
            <w:pPr>
              <w:spacing w:line="240" w:lineRule="auto"/>
              <w:rPr>
                <w:color w:val="auto"/>
              </w:rPr>
            </w:pPr>
            <w:proofErr w:type="gramStart"/>
            <w:r w:rsidRPr="005E01BD">
              <w:rPr>
                <w:color w:val="auto"/>
              </w:rPr>
              <w:t>research</w:t>
            </w:r>
            <w:proofErr w:type="gramEnd"/>
            <w:r w:rsidRPr="005E01BD">
              <w:rPr>
                <w:color w:val="auto"/>
              </w:rPr>
              <w:t>?</w:t>
            </w:r>
          </w:p>
        </w:tc>
      </w:tr>
      <w:tr w:rsidR="005E01BD" w:rsidRPr="005E01BD" w:rsidTr="00154E93">
        <w:trPr>
          <w:trHeight w:val="780"/>
        </w:trPr>
        <w:tc>
          <w:tcPr>
            <w:tcW w:w="121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rsidR="00713914" w:rsidRPr="005E01BD" w:rsidRDefault="00713914" w:rsidP="00154E93">
            <w:pPr>
              <w:spacing w:line="240" w:lineRule="auto"/>
              <w:rPr>
                <w:color w:val="auto"/>
              </w:rPr>
            </w:pPr>
            <w:proofErr w:type="spellStart"/>
            <w:r w:rsidRPr="005E01BD">
              <w:rPr>
                <w:color w:val="auto"/>
              </w:rPr>
              <w:t>Boonma</w:t>
            </w:r>
            <w:proofErr w:type="spellEnd"/>
            <w:r w:rsidRPr="005E01BD">
              <w:rPr>
                <w:color w:val="auto"/>
              </w:rPr>
              <w:t>, (2025)</w:t>
            </w:r>
          </w:p>
        </w:tc>
        <w:tc>
          <w:tcPr>
            <w:tcW w:w="915" w:type="dxa"/>
            <w:tcBorders>
              <w:top w:val="nil"/>
              <w:left w:val="nil"/>
              <w:bottom w:val="single" w:sz="5" w:space="0" w:color="000000"/>
              <w:right w:val="single" w:sz="5" w:space="0" w:color="000000"/>
            </w:tcBorders>
            <w:tcMar>
              <w:top w:w="100" w:type="dxa"/>
              <w:left w:w="100" w:type="dxa"/>
              <w:bottom w:w="100" w:type="dxa"/>
              <w:right w:w="100" w:type="dxa"/>
            </w:tcMar>
          </w:tcPr>
          <w:p w:rsidR="00713914" w:rsidRPr="005E01BD" w:rsidRDefault="00713914" w:rsidP="00154E93">
            <w:pPr>
              <w:spacing w:line="240" w:lineRule="auto"/>
              <w:rPr>
                <w:color w:val="auto"/>
              </w:rPr>
            </w:pPr>
            <w:r w:rsidRPr="005E01BD">
              <w:rPr>
                <w:color w:val="auto"/>
              </w:rPr>
              <w:t>Yes</w:t>
            </w:r>
          </w:p>
        </w:tc>
        <w:tc>
          <w:tcPr>
            <w:tcW w:w="900"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c>
          <w:tcPr>
            <w:tcW w:w="810"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c>
          <w:tcPr>
            <w:tcW w:w="735"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No</w:t>
            </w:r>
          </w:p>
        </w:tc>
        <w:tc>
          <w:tcPr>
            <w:tcW w:w="645"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c>
          <w:tcPr>
            <w:tcW w:w="735"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c>
          <w:tcPr>
            <w:tcW w:w="870"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c>
          <w:tcPr>
            <w:tcW w:w="690"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c>
          <w:tcPr>
            <w:tcW w:w="630"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c>
          <w:tcPr>
            <w:tcW w:w="1215"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r>
      <w:tr w:rsidR="005E01BD" w:rsidRPr="005E01BD" w:rsidTr="00154E93">
        <w:trPr>
          <w:trHeight w:val="780"/>
        </w:trPr>
        <w:tc>
          <w:tcPr>
            <w:tcW w:w="121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rsidR="00713914" w:rsidRPr="005E01BD" w:rsidRDefault="00713914" w:rsidP="00154E93">
            <w:pPr>
              <w:spacing w:line="240" w:lineRule="auto"/>
              <w:rPr>
                <w:color w:val="auto"/>
              </w:rPr>
            </w:pPr>
            <w:proofErr w:type="spellStart"/>
            <w:r w:rsidRPr="005E01BD">
              <w:rPr>
                <w:color w:val="auto"/>
              </w:rPr>
              <w:t>Prasko</w:t>
            </w:r>
            <w:r w:rsidR="00E11914" w:rsidRPr="005E01BD">
              <w:rPr>
                <w:i/>
                <w:iCs/>
                <w:color w:val="auto"/>
              </w:rPr>
              <w:t>et</w:t>
            </w:r>
            <w:proofErr w:type="spellEnd"/>
            <w:r w:rsidR="00E11914" w:rsidRPr="005E01BD">
              <w:rPr>
                <w:i/>
                <w:iCs/>
                <w:color w:val="auto"/>
              </w:rPr>
              <w:t xml:space="preserve"> al.</w:t>
            </w:r>
            <w:r w:rsidRPr="005E01BD">
              <w:rPr>
                <w:color w:val="auto"/>
              </w:rPr>
              <w:t xml:space="preserve"> (2023)</w:t>
            </w:r>
          </w:p>
        </w:tc>
        <w:tc>
          <w:tcPr>
            <w:tcW w:w="915" w:type="dxa"/>
            <w:tcBorders>
              <w:top w:val="nil"/>
              <w:left w:val="nil"/>
              <w:bottom w:val="single" w:sz="5" w:space="0" w:color="000000"/>
              <w:right w:val="single" w:sz="5" w:space="0" w:color="000000"/>
            </w:tcBorders>
            <w:tcMar>
              <w:top w:w="100" w:type="dxa"/>
              <w:left w:w="100" w:type="dxa"/>
              <w:bottom w:w="100" w:type="dxa"/>
              <w:right w:w="100" w:type="dxa"/>
            </w:tcMar>
          </w:tcPr>
          <w:p w:rsidR="00713914" w:rsidRPr="005E01BD" w:rsidRDefault="00713914" w:rsidP="00154E93">
            <w:pPr>
              <w:spacing w:line="240" w:lineRule="auto"/>
              <w:rPr>
                <w:color w:val="auto"/>
              </w:rPr>
            </w:pPr>
            <w:r w:rsidRPr="005E01BD">
              <w:rPr>
                <w:color w:val="auto"/>
              </w:rPr>
              <w:t>Yes</w:t>
            </w:r>
          </w:p>
        </w:tc>
        <w:tc>
          <w:tcPr>
            <w:tcW w:w="900"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c>
          <w:tcPr>
            <w:tcW w:w="810"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No</w:t>
            </w:r>
          </w:p>
        </w:tc>
        <w:tc>
          <w:tcPr>
            <w:tcW w:w="735"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c>
          <w:tcPr>
            <w:tcW w:w="645"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No</w:t>
            </w:r>
          </w:p>
        </w:tc>
        <w:tc>
          <w:tcPr>
            <w:tcW w:w="735"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c>
          <w:tcPr>
            <w:tcW w:w="870"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c>
          <w:tcPr>
            <w:tcW w:w="690"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c>
          <w:tcPr>
            <w:tcW w:w="630"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c>
          <w:tcPr>
            <w:tcW w:w="1215"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No</w:t>
            </w:r>
          </w:p>
        </w:tc>
      </w:tr>
      <w:tr w:rsidR="005E01BD" w:rsidRPr="005E01BD" w:rsidTr="00154E93">
        <w:trPr>
          <w:trHeight w:val="780"/>
        </w:trPr>
        <w:tc>
          <w:tcPr>
            <w:tcW w:w="121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 xml:space="preserve">Chen </w:t>
            </w:r>
            <w:r w:rsidR="00E11914" w:rsidRPr="005E01BD">
              <w:rPr>
                <w:i/>
                <w:iCs/>
                <w:color w:val="auto"/>
              </w:rPr>
              <w:t>et al.</w:t>
            </w:r>
            <w:r w:rsidRPr="005E01BD">
              <w:rPr>
                <w:color w:val="auto"/>
              </w:rPr>
              <w:t xml:space="preserve"> (2025)</w:t>
            </w:r>
          </w:p>
        </w:tc>
        <w:tc>
          <w:tcPr>
            <w:tcW w:w="915" w:type="dxa"/>
            <w:tcBorders>
              <w:top w:val="nil"/>
              <w:left w:val="nil"/>
              <w:bottom w:val="single" w:sz="5" w:space="0" w:color="000000"/>
              <w:right w:val="single" w:sz="5" w:space="0" w:color="000000"/>
            </w:tcBorders>
            <w:tcMar>
              <w:top w:w="100" w:type="dxa"/>
              <w:left w:w="100" w:type="dxa"/>
              <w:bottom w:w="100" w:type="dxa"/>
              <w:right w:w="100" w:type="dxa"/>
            </w:tcMar>
          </w:tcPr>
          <w:p w:rsidR="00713914" w:rsidRPr="005E01BD" w:rsidRDefault="00713914" w:rsidP="00154E93">
            <w:pPr>
              <w:spacing w:line="240" w:lineRule="auto"/>
              <w:rPr>
                <w:color w:val="auto"/>
              </w:rPr>
            </w:pPr>
            <w:r w:rsidRPr="005E01BD">
              <w:rPr>
                <w:color w:val="auto"/>
              </w:rPr>
              <w:t>No</w:t>
            </w:r>
          </w:p>
        </w:tc>
        <w:tc>
          <w:tcPr>
            <w:tcW w:w="900"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No</w:t>
            </w:r>
          </w:p>
        </w:tc>
        <w:tc>
          <w:tcPr>
            <w:tcW w:w="810"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c>
          <w:tcPr>
            <w:tcW w:w="735"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No</w:t>
            </w:r>
          </w:p>
        </w:tc>
        <w:tc>
          <w:tcPr>
            <w:tcW w:w="645"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c>
          <w:tcPr>
            <w:tcW w:w="735"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c>
          <w:tcPr>
            <w:tcW w:w="870"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No</w:t>
            </w:r>
          </w:p>
        </w:tc>
        <w:tc>
          <w:tcPr>
            <w:tcW w:w="690"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c>
          <w:tcPr>
            <w:tcW w:w="630"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No</w:t>
            </w:r>
          </w:p>
        </w:tc>
        <w:tc>
          <w:tcPr>
            <w:tcW w:w="1215"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r>
      <w:tr w:rsidR="005E01BD" w:rsidRPr="005E01BD" w:rsidTr="00154E93">
        <w:trPr>
          <w:trHeight w:val="780"/>
        </w:trPr>
        <w:tc>
          <w:tcPr>
            <w:tcW w:w="121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 xml:space="preserve">Suresh </w:t>
            </w:r>
            <w:r w:rsidR="00E11914" w:rsidRPr="005E01BD">
              <w:rPr>
                <w:i/>
                <w:iCs/>
                <w:color w:val="auto"/>
              </w:rPr>
              <w:t>et al.</w:t>
            </w:r>
            <w:r w:rsidRPr="005E01BD">
              <w:rPr>
                <w:color w:val="auto"/>
              </w:rPr>
              <w:t xml:space="preserve"> (2021)</w:t>
            </w:r>
          </w:p>
        </w:tc>
        <w:tc>
          <w:tcPr>
            <w:tcW w:w="915" w:type="dxa"/>
            <w:tcBorders>
              <w:top w:val="nil"/>
              <w:left w:val="nil"/>
              <w:bottom w:val="single" w:sz="5" w:space="0" w:color="000000"/>
              <w:right w:val="single" w:sz="5" w:space="0" w:color="000000"/>
            </w:tcBorders>
            <w:tcMar>
              <w:top w:w="100" w:type="dxa"/>
              <w:left w:w="100" w:type="dxa"/>
              <w:bottom w:w="100" w:type="dxa"/>
              <w:right w:w="100" w:type="dxa"/>
            </w:tcMar>
          </w:tcPr>
          <w:p w:rsidR="00713914" w:rsidRPr="005E01BD" w:rsidRDefault="00713914" w:rsidP="00154E93">
            <w:pPr>
              <w:spacing w:line="240" w:lineRule="auto"/>
              <w:rPr>
                <w:color w:val="auto"/>
              </w:rPr>
            </w:pPr>
            <w:r w:rsidRPr="005E01BD">
              <w:rPr>
                <w:color w:val="auto"/>
              </w:rPr>
              <w:t>No</w:t>
            </w:r>
          </w:p>
        </w:tc>
        <w:tc>
          <w:tcPr>
            <w:tcW w:w="900"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c>
          <w:tcPr>
            <w:tcW w:w="810"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c>
          <w:tcPr>
            <w:tcW w:w="735"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c>
          <w:tcPr>
            <w:tcW w:w="645"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No</w:t>
            </w:r>
          </w:p>
        </w:tc>
        <w:tc>
          <w:tcPr>
            <w:tcW w:w="735"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c>
          <w:tcPr>
            <w:tcW w:w="870"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c>
          <w:tcPr>
            <w:tcW w:w="690"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c>
          <w:tcPr>
            <w:tcW w:w="630"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No</w:t>
            </w:r>
          </w:p>
        </w:tc>
        <w:tc>
          <w:tcPr>
            <w:tcW w:w="1215"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r>
      <w:tr w:rsidR="005E01BD" w:rsidRPr="005E01BD" w:rsidTr="00154E93">
        <w:trPr>
          <w:trHeight w:val="780"/>
        </w:trPr>
        <w:tc>
          <w:tcPr>
            <w:tcW w:w="121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rsidR="00713914" w:rsidRPr="005E01BD" w:rsidRDefault="00713914" w:rsidP="00154E93">
            <w:pPr>
              <w:spacing w:line="240" w:lineRule="auto"/>
              <w:rPr>
                <w:color w:val="auto"/>
              </w:rPr>
            </w:pPr>
            <w:proofErr w:type="spellStart"/>
            <w:r w:rsidRPr="005E01BD">
              <w:rPr>
                <w:color w:val="auto"/>
              </w:rPr>
              <w:lastRenderedPageBreak/>
              <w:t>Widnall</w:t>
            </w:r>
            <w:r w:rsidR="00E11914" w:rsidRPr="005E01BD">
              <w:rPr>
                <w:i/>
                <w:iCs/>
                <w:color w:val="auto"/>
              </w:rPr>
              <w:t>et</w:t>
            </w:r>
            <w:proofErr w:type="spellEnd"/>
            <w:r w:rsidR="00E11914" w:rsidRPr="005E01BD">
              <w:rPr>
                <w:i/>
                <w:iCs/>
                <w:color w:val="auto"/>
              </w:rPr>
              <w:t xml:space="preserve"> al.</w:t>
            </w:r>
            <w:r w:rsidRPr="005E01BD">
              <w:rPr>
                <w:color w:val="auto"/>
              </w:rPr>
              <w:t xml:space="preserve"> (2022)</w:t>
            </w:r>
          </w:p>
        </w:tc>
        <w:tc>
          <w:tcPr>
            <w:tcW w:w="915" w:type="dxa"/>
            <w:tcBorders>
              <w:top w:val="nil"/>
              <w:left w:val="nil"/>
              <w:bottom w:val="single" w:sz="5" w:space="0" w:color="000000"/>
              <w:right w:val="single" w:sz="5" w:space="0" w:color="000000"/>
            </w:tcBorders>
            <w:tcMar>
              <w:top w:w="100" w:type="dxa"/>
              <w:left w:w="100" w:type="dxa"/>
              <w:bottom w:w="100" w:type="dxa"/>
              <w:right w:w="100" w:type="dxa"/>
            </w:tcMar>
          </w:tcPr>
          <w:p w:rsidR="00713914" w:rsidRPr="005E01BD" w:rsidRDefault="00713914" w:rsidP="00154E93">
            <w:pPr>
              <w:spacing w:line="240" w:lineRule="auto"/>
              <w:rPr>
                <w:color w:val="auto"/>
              </w:rPr>
            </w:pPr>
            <w:r w:rsidRPr="005E01BD">
              <w:rPr>
                <w:color w:val="auto"/>
              </w:rPr>
              <w:t>No</w:t>
            </w:r>
          </w:p>
        </w:tc>
        <w:tc>
          <w:tcPr>
            <w:tcW w:w="900"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No</w:t>
            </w:r>
          </w:p>
        </w:tc>
        <w:tc>
          <w:tcPr>
            <w:tcW w:w="810"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c>
          <w:tcPr>
            <w:tcW w:w="735"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c>
          <w:tcPr>
            <w:tcW w:w="645"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No</w:t>
            </w:r>
          </w:p>
        </w:tc>
        <w:tc>
          <w:tcPr>
            <w:tcW w:w="735"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c>
          <w:tcPr>
            <w:tcW w:w="870"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c>
          <w:tcPr>
            <w:tcW w:w="690"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c>
          <w:tcPr>
            <w:tcW w:w="630"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No</w:t>
            </w:r>
          </w:p>
        </w:tc>
        <w:tc>
          <w:tcPr>
            <w:tcW w:w="1215"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r>
      <w:tr w:rsidR="005E01BD" w:rsidRPr="005E01BD" w:rsidTr="00154E93">
        <w:trPr>
          <w:trHeight w:val="780"/>
        </w:trPr>
        <w:tc>
          <w:tcPr>
            <w:tcW w:w="121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rsidR="00713914" w:rsidRPr="005E01BD" w:rsidRDefault="00713914" w:rsidP="00154E93">
            <w:pPr>
              <w:spacing w:line="240" w:lineRule="auto"/>
              <w:rPr>
                <w:color w:val="auto"/>
              </w:rPr>
            </w:pPr>
            <w:proofErr w:type="spellStart"/>
            <w:r w:rsidRPr="005E01BD">
              <w:rPr>
                <w:color w:val="auto"/>
              </w:rPr>
              <w:t>Scheiner</w:t>
            </w:r>
            <w:proofErr w:type="spellEnd"/>
            <w:r w:rsidRPr="005E01BD">
              <w:rPr>
                <w:color w:val="auto"/>
              </w:rPr>
              <w:t xml:space="preserve"> </w:t>
            </w:r>
            <w:r w:rsidR="00E11914" w:rsidRPr="005E01BD">
              <w:rPr>
                <w:i/>
                <w:iCs/>
                <w:color w:val="auto"/>
              </w:rPr>
              <w:t>et al.</w:t>
            </w:r>
            <w:r w:rsidRPr="005E01BD">
              <w:rPr>
                <w:color w:val="auto"/>
              </w:rPr>
              <w:t xml:space="preserve"> (2023)</w:t>
            </w:r>
          </w:p>
        </w:tc>
        <w:tc>
          <w:tcPr>
            <w:tcW w:w="915" w:type="dxa"/>
            <w:tcBorders>
              <w:top w:val="nil"/>
              <w:left w:val="nil"/>
              <w:bottom w:val="single" w:sz="5" w:space="0" w:color="000000"/>
              <w:right w:val="single" w:sz="5" w:space="0" w:color="000000"/>
            </w:tcBorders>
            <w:tcMar>
              <w:top w:w="100" w:type="dxa"/>
              <w:left w:w="100" w:type="dxa"/>
              <w:bottom w:w="100" w:type="dxa"/>
              <w:right w:w="100" w:type="dxa"/>
            </w:tcMar>
          </w:tcPr>
          <w:p w:rsidR="00713914" w:rsidRPr="005E01BD" w:rsidRDefault="00713914" w:rsidP="00154E93">
            <w:pPr>
              <w:spacing w:line="240" w:lineRule="auto"/>
              <w:rPr>
                <w:color w:val="auto"/>
              </w:rPr>
            </w:pPr>
            <w:r w:rsidRPr="005E01BD">
              <w:rPr>
                <w:color w:val="auto"/>
              </w:rPr>
              <w:t>No</w:t>
            </w:r>
          </w:p>
        </w:tc>
        <w:tc>
          <w:tcPr>
            <w:tcW w:w="900"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No</w:t>
            </w:r>
          </w:p>
        </w:tc>
        <w:tc>
          <w:tcPr>
            <w:tcW w:w="810"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No</w:t>
            </w:r>
          </w:p>
        </w:tc>
        <w:tc>
          <w:tcPr>
            <w:tcW w:w="735"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c>
          <w:tcPr>
            <w:tcW w:w="645"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No</w:t>
            </w:r>
          </w:p>
        </w:tc>
        <w:tc>
          <w:tcPr>
            <w:tcW w:w="735"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c>
          <w:tcPr>
            <w:tcW w:w="870"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No</w:t>
            </w:r>
          </w:p>
        </w:tc>
        <w:tc>
          <w:tcPr>
            <w:tcW w:w="690"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c>
          <w:tcPr>
            <w:tcW w:w="630"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No</w:t>
            </w:r>
          </w:p>
        </w:tc>
        <w:tc>
          <w:tcPr>
            <w:tcW w:w="1215"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r>
      <w:tr w:rsidR="005E01BD" w:rsidRPr="005E01BD" w:rsidTr="00154E93">
        <w:trPr>
          <w:trHeight w:val="780"/>
        </w:trPr>
        <w:tc>
          <w:tcPr>
            <w:tcW w:w="121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 xml:space="preserve">T KADAKIA </w:t>
            </w:r>
            <w:r w:rsidR="00E11914" w:rsidRPr="005E01BD">
              <w:rPr>
                <w:i/>
                <w:iCs/>
                <w:color w:val="auto"/>
              </w:rPr>
              <w:t>et al.</w:t>
            </w:r>
            <w:r w:rsidRPr="005E01BD">
              <w:rPr>
                <w:color w:val="auto"/>
              </w:rPr>
              <w:t xml:space="preserve"> (2023)</w:t>
            </w:r>
          </w:p>
        </w:tc>
        <w:tc>
          <w:tcPr>
            <w:tcW w:w="915" w:type="dxa"/>
            <w:tcBorders>
              <w:top w:val="nil"/>
              <w:left w:val="nil"/>
              <w:bottom w:val="single" w:sz="5" w:space="0" w:color="000000"/>
              <w:right w:val="single" w:sz="5" w:space="0" w:color="000000"/>
            </w:tcBorders>
            <w:tcMar>
              <w:top w:w="100" w:type="dxa"/>
              <w:left w:w="100" w:type="dxa"/>
              <w:bottom w:w="100" w:type="dxa"/>
              <w:right w:w="100" w:type="dxa"/>
            </w:tcMar>
          </w:tcPr>
          <w:p w:rsidR="00713914" w:rsidRPr="005E01BD" w:rsidRDefault="00713914" w:rsidP="00154E93">
            <w:pPr>
              <w:spacing w:line="240" w:lineRule="auto"/>
              <w:rPr>
                <w:color w:val="auto"/>
              </w:rPr>
            </w:pPr>
            <w:r w:rsidRPr="005E01BD">
              <w:rPr>
                <w:color w:val="auto"/>
              </w:rPr>
              <w:t>Yes</w:t>
            </w:r>
          </w:p>
        </w:tc>
        <w:tc>
          <w:tcPr>
            <w:tcW w:w="900"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c>
          <w:tcPr>
            <w:tcW w:w="810"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c>
          <w:tcPr>
            <w:tcW w:w="735"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No</w:t>
            </w:r>
          </w:p>
        </w:tc>
        <w:tc>
          <w:tcPr>
            <w:tcW w:w="645"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c>
          <w:tcPr>
            <w:tcW w:w="735"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No</w:t>
            </w:r>
          </w:p>
        </w:tc>
        <w:tc>
          <w:tcPr>
            <w:tcW w:w="870"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c>
          <w:tcPr>
            <w:tcW w:w="690"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No</w:t>
            </w:r>
          </w:p>
        </w:tc>
        <w:tc>
          <w:tcPr>
            <w:tcW w:w="630"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c>
          <w:tcPr>
            <w:tcW w:w="1215"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r>
      <w:tr w:rsidR="005E01BD" w:rsidRPr="005E01BD" w:rsidTr="00154E93">
        <w:trPr>
          <w:trHeight w:val="780"/>
        </w:trPr>
        <w:tc>
          <w:tcPr>
            <w:tcW w:w="121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rsidR="00713914" w:rsidRPr="005E01BD" w:rsidRDefault="00713914" w:rsidP="00154E93">
            <w:pPr>
              <w:spacing w:line="240" w:lineRule="auto"/>
              <w:rPr>
                <w:color w:val="auto"/>
              </w:rPr>
            </w:pPr>
            <w:proofErr w:type="spellStart"/>
            <w:r w:rsidRPr="005E01BD">
              <w:rPr>
                <w:color w:val="auto"/>
              </w:rPr>
              <w:t>Malkomsen</w:t>
            </w:r>
            <w:r w:rsidR="00E11914" w:rsidRPr="005E01BD">
              <w:rPr>
                <w:i/>
                <w:iCs/>
                <w:color w:val="auto"/>
              </w:rPr>
              <w:t>et</w:t>
            </w:r>
            <w:proofErr w:type="spellEnd"/>
            <w:r w:rsidR="00E11914" w:rsidRPr="005E01BD">
              <w:rPr>
                <w:i/>
                <w:iCs/>
                <w:color w:val="auto"/>
              </w:rPr>
              <w:t xml:space="preserve"> al.</w:t>
            </w:r>
            <w:r w:rsidRPr="005E01BD">
              <w:rPr>
                <w:color w:val="auto"/>
              </w:rPr>
              <w:t xml:space="preserve"> (2022)</w:t>
            </w:r>
          </w:p>
        </w:tc>
        <w:tc>
          <w:tcPr>
            <w:tcW w:w="915" w:type="dxa"/>
            <w:tcBorders>
              <w:top w:val="nil"/>
              <w:left w:val="nil"/>
              <w:bottom w:val="single" w:sz="5" w:space="0" w:color="000000"/>
              <w:right w:val="single" w:sz="5" w:space="0" w:color="000000"/>
            </w:tcBorders>
            <w:tcMar>
              <w:top w:w="100" w:type="dxa"/>
              <w:left w:w="100" w:type="dxa"/>
              <w:bottom w:w="100" w:type="dxa"/>
              <w:right w:w="100" w:type="dxa"/>
            </w:tcMar>
          </w:tcPr>
          <w:p w:rsidR="00713914" w:rsidRPr="005E01BD" w:rsidRDefault="00713914" w:rsidP="00154E93">
            <w:pPr>
              <w:spacing w:line="240" w:lineRule="auto"/>
              <w:rPr>
                <w:color w:val="auto"/>
              </w:rPr>
            </w:pPr>
            <w:r w:rsidRPr="005E01BD">
              <w:rPr>
                <w:color w:val="auto"/>
              </w:rPr>
              <w:t>Yes</w:t>
            </w:r>
          </w:p>
        </w:tc>
        <w:tc>
          <w:tcPr>
            <w:tcW w:w="900"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c>
          <w:tcPr>
            <w:tcW w:w="810"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No</w:t>
            </w:r>
          </w:p>
        </w:tc>
        <w:tc>
          <w:tcPr>
            <w:tcW w:w="735"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c>
          <w:tcPr>
            <w:tcW w:w="645"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No</w:t>
            </w:r>
          </w:p>
        </w:tc>
        <w:tc>
          <w:tcPr>
            <w:tcW w:w="735"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No</w:t>
            </w:r>
          </w:p>
        </w:tc>
        <w:tc>
          <w:tcPr>
            <w:tcW w:w="870"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c>
          <w:tcPr>
            <w:tcW w:w="690"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c>
          <w:tcPr>
            <w:tcW w:w="630"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c>
          <w:tcPr>
            <w:tcW w:w="1215"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r>
      <w:tr w:rsidR="005E01BD" w:rsidRPr="005E01BD" w:rsidTr="00154E93">
        <w:trPr>
          <w:trHeight w:val="780"/>
        </w:trPr>
        <w:tc>
          <w:tcPr>
            <w:tcW w:w="121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rsidR="00713914" w:rsidRPr="005E01BD" w:rsidRDefault="00713914" w:rsidP="00154E93">
            <w:pPr>
              <w:spacing w:line="240" w:lineRule="auto"/>
              <w:rPr>
                <w:color w:val="auto"/>
              </w:rPr>
            </w:pPr>
            <w:proofErr w:type="spellStart"/>
            <w:r w:rsidRPr="005E01BD">
              <w:rPr>
                <w:color w:val="auto"/>
              </w:rPr>
              <w:t>Hu</w:t>
            </w:r>
            <w:proofErr w:type="spellEnd"/>
            <w:r w:rsidRPr="005E01BD">
              <w:rPr>
                <w:color w:val="auto"/>
              </w:rPr>
              <w:t xml:space="preserve"> </w:t>
            </w:r>
            <w:r w:rsidR="00E11914" w:rsidRPr="005E01BD">
              <w:rPr>
                <w:i/>
                <w:iCs/>
                <w:color w:val="auto"/>
              </w:rPr>
              <w:t>et al.</w:t>
            </w:r>
            <w:r w:rsidRPr="005E01BD">
              <w:rPr>
                <w:color w:val="auto"/>
              </w:rPr>
              <w:t xml:space="preserve"> (2025)</w:t>
            </w:r>
          </w:p>
        </w:tc>
        <w:tc>
          <w:tcPr>
            <w:tcW w:w="915" w:type="dxa"/>
            <w:tcBorders>
              <w:top w:val="nil"/>
              <w:left w:val="nil"/>
              <w:bottom w:val="single" w:sz="5" w:space="0" w:color="000000"/>
              <w:right w:val="single" w:sz="5" w:space="0" w:color="000000"/>
            </w:tcBorders>
            <w:tcMar>
              <w:top w:w="100" w:type="dxa"/>
              <w:left w:w="100" w:type="dxa"/>
              <w:bottom w:w="100" w:type="dxa"/>
              <w:right w:w="100" w:type="dxa"/>
            </w:tcMar>
          </w:tcPr>
          <w:p w:rsidR="00713914" w:rsidRPr="005E01BD" w:rsidRDefault="00713914" w:rsidP="00154E93">
            <w:pPr>
              <w:spacing w:line="240" w:lineRule="auto"/>
              <w:rPr>
                <w:color w:val="auto"/>
              </w:rPr>
            </w:pPr>
            <w:r w:rsidRPr="005E01BD">
              <w:rPr>
                <w:color w:val="auto"/>
              </w:rPr>
              <w:t>Yes</w:t>
            </w:r>
          </w:p>
        </w:tc>
        <w:tc>
          <w:tcPr>
            <w:tcW w:w="900"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c>
          <w:tcPr>
            <w:tcW w:w="810"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No</w:t>
            </w:r>
          </w:p>
        </w:tc>
        <w:tc>
          <w:tcPr>
            <w:tcW w:w="735"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c>
          <w:tcPr>
            <w:tcW w:w="645"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c>
          <w:tcPr>
            <w:tcW w:w="735"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No</w:t>
            </w:r>
          </w:p>
        </w:tc>
        <w:tc>
          <w:tcPr>
            <w:tcW w:w="870"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c>
          <w:tcPr>
            <w:tcW w:w="690"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c>
          <w:tcPr>
            <w:tcW w:w="630"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c>
          <w:tcPr>
            <w:tcW w:w="1215"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r>
      <w:tr w:rsidR="00713914" w:rsidRPr="005E01BD" w:rsidTr="00154E93">
        <w:trPr>
          <w:trHeight w:val="780"/>
        </w:trPr>
        <w:tc>
          <w:tcPr>
            <w:tcW w:w="121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rsidR="00713914" w:rsidRPr="005E01BD" w:rsidRDefault="00713914" w:rsidP="00154E93">
            <w:pPr>
              <w:spacing w:line="240" w:lineRule="auto"/>
              <w:rPr>
                <w:color w:val="auto"/>
              </w:rPr>
            </w:pPr>
            <w:proofErr w:type="spellStart"/>
            <w:r w:rsidRPr="005E01BD">
              <w:rPr>
                <w:color w:val="auto"/>
              </w:rPr>
              <w:t>Frentzen</w:t>
            </w:r>
            <w:r w:rsidR="00E11914" w:rsidRPr="005E01BD">
              <w:rPr>
                <w:i/>
                <w:iCs/>
                <w:color w:val="auto"/>
              </w:rPr>
              <w:t>et</w:t>
            </w:r>
            <w:proofErr w:type="spellEnd"/>
            <w:r w:rsidR="00E11914" w:rsidRPr="005E01BD">
              <w:rPr>
                <w:i/>
                <w:iCs/>
                <w:color w:val="auto"/>
              </w:rPr>
              <w:t xml:space="preserve"> al.</w:t>
            </w:r>
            <w:r w:rsidRPr="005E01BD">
              <w:rPr>
                <w:color w:val="auto"/>
              </w:rPr>
              <w:t xml:space="preserve"> (2025)</w:t>
            </w:r>
          </w:p>
        </w:tc>
        <w:tc>
          <w:tcPr>
            <w:tcW w:w="915" w:type="dxa"/>
            <w:tcBorders>
              <w:top w:val="nil"/>
              <w:left w:val="nil"/>
              <w:bottom w:val="single" w:sz="5" w:space="0" w:color="000000"/>
              <w:right w:val="single" w:sz="5" w:space="0" w:color="000000"/>
            </w:tcBorders>
            <w:tcMar>
              <w:top w:w="100" w:type="dxa"/>
              <w:left w:w="100" w:type="dxa"/>
              <w:bottom w:w="100" w:type="dxa"/>
              <w:right w:w="100" w:type="dxa"/>
            </w:tcMar>
          </w:tcPr>
          <w:p w:rsidR="00713914" w:rsidRPr="005E01BD" w:rsidRDefault="00713914" w:rsidP="00154E93">
            <w:pPr>
              <w:spacing w:line="240" w:lineRule="auto"/>
              <w:rPr>
                <w:color w:val="auto"/>
              </w:rPr>
            </w:pPr>
            <w:r w:rsidRPr="005E01BD">
              <w:rPr>
                <w:color w:val="auto"/>
              </w:rPr>
              <w:t>Yes</w:t>
            </w:r>
          </w:p>
        </w:tc>
        <w:tc>
          <w:tcPr>
            <w:tcW w:w="900"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c>
          <w:tcPr>
            <w:tcW w:w="810"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c>
          <w:tcPr>
            <w:tcW w:w="735"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No</w:t>
            </w:r>
          </w:p>
        </w:tc>
        <w:tc>
          <w:tcPr>
            <w:tcW w:w="645"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No</w:t>
            </w:r>
          </w:p>
        </w:tc>
        <w:tc>
          <w:tcPr>
            <w:tcW w:w="735"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c>
          <w:tcPr>
            <w:tcW w:w="870"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c>
          <w:tcPr>
            <w:tcW w:w="690"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Yes</w:t>
            </w:r>
          </w:p>
        </w:tc>
        <w:tc>
          <w:tcPr>
            <w:tcW w:w="630"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No</w:t>
            </w:r>
          </w:p>
        </w:tc>
        <w:tc>
          <w:tcPr>
            <w:tcW w:w="1215" w:type="dxa"/>
            <w:tcBorders>
              <w:top w:val="nil"/>
              <w:left w:val="nil"/>
              <w:bottom w:val="single" w:sz="5" w:space="0" w:color="000000"/>
              <w:right w:val="single" w:sz="5" w:space="0" w:color="000000"/>
            </w:tcBorders>
            <w:tcMar>
              <w:top w:w="20" w:type="dxa"/>
              <w:left w:w="20" w:type="dxa"/>
              <w:bottom w:w="20" w:type="dxa"/>
              <w:right w:w="20" w:type="dxa"/>
            </w:tcMar>
          </w:tcPr>
          <w:p w:rsidR="00713914" w:rsidRPr="005E01BD" w:rsidRDefault="00713914" w:rsidP="00154E93">
            <w:pPr>
              <w:spacing w:line="240" w:lineRule="auto"/>
              <w:rPr>
                <w:color w:val="auto"/>
              </w:rPr>
            </w:pPr>
            <w:r w:rsidRPr="005E01BD">
              <w:rPr>
                <w:color w:val="auto"/>
              </w:rPr>
              <w:t>No</w:t>
            </w:r>
          </w:p>
        </w:tc>
      </w:tr>
    </w:tbl>
    <w:p w:rsidR="00713914" w:rsidRPr="005E01BD" w:rsidRDefault="00713914" w:rsidP="00DB5F14">
      <w:pPr>
        <w:spacing w:before="240" w:after="240"/>
        <w:rPr>
          <w:rFonts w:eastAsia="Times New Roman"/>
          <w:color w:val="auto"/>
          <w:highlight w:val="white"/>
        </w:rPr>
      </w:pPr>
      <w:bookmarkStart w:id="119" w:name="_bj8row94wbme" w:colFirst="0" w:colLast="0"/>
      <w:bookmarkEnd w:id="119"/>
    </w:p>
    <w:p w:rsidR="004B3B6A" w:rsidRPr="005E01BD" w:rsidRDefault="004B3B6A" w:rsidP="00242952">
      <w:pPr>
        <w:spacing w:before="200"/>
        <w:rPr>
          <w:rFonts w:eastAsia="Times New Roman"/>
          <w:color w:val="auto"/>
          <w:highlight w:val="white"/>
        </w:rPr>
      </w:pPr>
    </w:p>
    <w:sectPr w:rsidR="004B3B6A" w:rsidRPr="005E01BD" w:rsidSect="00D9302E">
      <w:pgSz w:w="12240" w:h="15840"/>
      <w:pgMar w:top="1440" w:right="1440" w:bottom="1440" w:left="1440" w:header="720" w:footer="720" w:gutter="0"/>
      <w:pgNumType w:start="0"/>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00179" w:rsidRDefault="00000179">
      <w:pPr>
        <w:spacing w:line="240" w:lineRule="auto"/>
      </w:pPr>
      <w:r>
        <w:separator/>
      </w:r>
    </w:p>
  </w:endnote>
  <w:endnote w:type="continuationSeparator" w:id="0">
    <w:p w:rsidR="00000179" w:rsidRDefault="00000179">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6C96019-45BB-488C-B2EE-6192302103F4}"/>
    <w:embedBold r:id="rId2" w:fontKey="{2B8A3318-34B5-421C-ABF4-3120C6DB0371}"/>
    <w:embedItalic r:id="rId3" w:fontKey="{A8E168E9-8193-4827-8D78-237AAB9ABAAB}"/>
    <w:embedBoldItalic r:id="rId4" w:fontKey="{EAD49598-B2BB-49BD-96AC-451380BBE61B}"/>
  </w:font>
  <w:font w:name="Tahoma">
    <w:panose1 w:val="020B0604030504040204"/>
    <w:charset w:val="00"/>
    <w:family w:val="swiss"/>
    <w:pitch w:val="variable"/>
    <w:sig w:usb0="E1002EFF" w:usb1="C000605B" w:usb2="00000029" w:usb3="00000000" w:csb0="000101FF" w:csb1="00000000"/>
    <w:embedRegular r:id="rId5" w:fontKey="{E71525B1-E8D4-4406-9181-0A2368A7DD25}"/>
  </w:font>
  <w:font w:name="Cambria">
    <w:panose1 w:val="02040503050406030204"/>
    <w:charset w:val="00"/>
    <w:family w:val="roman"/>
    <w:pitch w:val="variable"/>
    <w:sig w:usb0="E00006FF" w:usb1="420024FF" w:usb2="02000000" w:usb3="00000000" w:csb0="0000019F" w:csb1="00000000"/>
    <w:embedRegular r:id="rId6" w:fontKey="{A5A6CCB9-9DB9-46D5-B248-2D6F61EB8094}"/>
  </w:font>
  <w:font w:name="Roboto">
    <w:altName w:val="Arial"/>
    <w:charset w:val="00"/>
    <w:family w:val="auto"/>
    <w:pitch w:val="variable"/>
    <w:sig w:usb0="E0000AFF" w:usb1="5000217F" w:usb2="00000021" w:usb3="00000000" w:csb0="0000019F" w:csb1="00000000"/>
    <w:embedRegular r:id="rId7" w:fontKey="{E1AD7445-383B-466A-9C2B-11AAAEBA08C4}"/>
  </w:font>
  <w:font w:name="Cambria Math">
    <w:panose1 w:val="02040503050406030204"/>
    <w:charset w:val="00"/>
    <w:family w:val="roman"/>
    <w:pitch w:val="variable"/>
    <w:sig w:usb0="E00006FF" w:usb1="420024FF" w:usb2="02000000" w:usb3="00000000" w:csb0="0000019F" w:csb1="00000000"/>
    <w:embedRegular r:id="rId8" w:fontKey="{6DEDE691-573B-49B9-9DB7-F3C0AFD19661}"/>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41B70" w:rsidRDefault="00BA73F6">
    <w:pPr>
      <w:jc w:val="right"/>
    </w:pPr>
    <w:fldSimple w:instr="PAGE">
      <w:r w:rsidR="001A4F31">
        <w:rPr>
          <w:noProof/>
        </w:rPr>
        <w:t>37</w:t>
      </w:r>
    </w:fldSimple>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41B70" w:rsidRDefault="00841B70"/>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00179" w:rsidRDefault="00000179">
      <w:pPr>
        <w:spacing w:line="240" w:lineRule="auto"/>
      </w:pPr>
      <w:r>
        <w:separator/>
      </w:r>
    </w:p>
  </w:footnote>
  <w:footnote w:type="continuationSeparator" w:id="0">
    <w:p w:rsidR="00000179" w:rsidRDefault="00000179">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41B70" w:rsidRDefault="00841B70"/>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A155CC"/>
    <w:multiLevelType w:val="multilevel"/>
    <w:tmpl w:val="898A00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DC03920"/>
    <w:multiLevelType w:val="multilevel"/>
    <w:tmpl w:val="62D4FE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127B2273"/>
    <w:multiLevelType w:val="multilevel"/>
    <w:tmpl w:val="7690D3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26BF195F"/>
    <w:multiLevelType w:val="multilevel"/>
    <w:tmpl w:val="01D20B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27052C39"/>
    <w:multiLevelType w:val="multilevel"/>
    <w:tmpl w:val="89CCC5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32FF243D"/>
    <w:multiLevelType w:val="multilevel"/>
    <w:tmpl w:val="F448FE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385C6729"/>
    <w:multiLevelType w:val="multilevel"/>
    <w:tmpl w:val="C02CE7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39954A96"/>
    <w:multiLevelType w:val="multilevel"/>
    <w:tmpl w:val="2F88F1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41175ED4"/>
    <w:multiLevelType w:val="multilevel"/>
    <w:tmpl w:val="4BAEC7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47C7673A"/>
    <w:multiLevelType w:val="multilevel"/>
    <w:tmpl w:val="D6A4F0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63132E5E"/>
    <w:multiLevelType w:val="multilevel"/>
    <w:tmpl w:val="F9D069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nsid w:val="6C3B6845"/>
    <w:multiLevelType w:val="multilevel"/>
    <w:tmpl w:val="E63057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nsid w:val="7CD430AA"/>
    <w:multiLevelType w:val="multilevel"/>
    <w:tmpl w:val="461C13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nsid w:val="7FE66300"/>
    <w:multiLevelType w:val="multilevel"/>
    <w:tmpl w:val="8FE862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0"/>
  </w:num>
  <w:num w:numId="3">
    <w:abstractNumId w:val="11"/>
  </w:num>
  <w:num w:numId="4">
    <w:abstractNumId w:val="5"/>
  </w:num>
  <w:num w:numId="5">
    <w:abstractNumId w:val="1"/>
  </w:num>
  <w:num w:numId="6">
    <w:abstractNumId w:val="8"/>
  </w:num>
  <w:num w:numId="7">
    <w:abstractNumId w:val="6"/>
  </w:num>
  <w:num w:numId="8">
    <w:abstractNumId w:val="12"/>
  </w:num>
  <w:num w:numId="9">
    <w:abstractNumId w:val="4"/>
  </w:num>
  <w:num w:numId="10">
    <w:abstractNumId w:val="10"/>
  </w:num>
  <w:num w:numId="11">
    <w:abstractNumId w:val="13"/>
  </w:num>
  <w:num w:numId="12">
    <w:abstractNumId w:val="9"/>
  </w:num>
  <w:num w:numId="13">
    <w:abstractNumId w:val="2"/>
  </w:num>
  <w:num w:numId="14">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embedTrueTypeFonts/>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BC69EE"/>
    <w:rsid w:val="00000179"/>
    <w:rsid w:val="00001EE9"/>
    <w:rsid w:val="00081762"/>
    <w:rsid w:val="000A234F"/>
    <w:rsid w:val="000E3EE7"/>
    <w:rsid w:val="001075B4"/>
    <w:rsid w:val="00133331"/>
    <w:rsid w:val="00140D61"/>
    <w:rsid w:val="001446CF"/>
    <w:rsid w:val="001472BC"/>
    <w:rsid w:val="00150B3A"/>
    <w:rsid w:val="00154E93"/>
    <w:rsid w:val="00171A1C"/>
    <w:rsid w:val="00175EDA"/>
    <w:rsid w:val="00191326"/>
    <w:rsid w:val="001A33F8"/>
    <w:rsid w:val="001A4F31"/>
    <w:rsid w:val="001B35D5"/>
    <w:rsid w:val="001B36A9"/>
    <w:rsid w:val="001B732A"/>
    <w:rsid w:val="001B7E0A"/>
    <w:rsid w:val="001E56FF"/>
    <w:rsid w:val="002047B1"/>
    <w:rsid w:val="002278E2"/>
    <w:rsid w:val="00227B53"/>
    <w:rsid w:val="00242940"/>
    <w:rsid w:val="00242952"/>
    <w:rsid w:val="00260A03"/>
    <w:rsid w:val="002A1B41"/>
    <w:rsid w:val="0030221B"/>
    <w:rsid w:val="00321B84"/>
    <w:rsid w:val="00364B9B"/>
    <w:rsid w:val="003724D2"/>
    <w:rsid w:val="00373033"/>
    <w:rsid w:val="003961F2"/>
    <w:rsid w:val="003A3428"/>
    <w:rsid w:val="003B160F"/>
    <w:rsid w:val="003C6744"/>
    <w:rsid w:val="003E5645"/>
    <w:rsid w:val="003F0927"/>
    <w:rsid w:val="003F6001"/>
    <w:rsid w:val="004030BB"/>
    <w:rsid w:val="00454498"/>
    <w:rsid w:val="00455A3B"/>
    <w:rsid w:val="00487731"/>
    <w:rsid w:val="004918AF"/>
    <w:rsid w:val="004B12FB"/>
    <w:rsid w:val="004B18C3"/>
    <w:rsid w:val="004B3B6A"/>
    <w:rsid w:val="004E538B"/>
    <w:rsid w:val="004E6F9C"/>
    <w:rsid w:val="00506864"/>
    <w:rsid w:val="00537EEC"/>
    <w:rsid w:val="00571510"/>
    <w:rsid w:val="005978E1"/>
    <w:rsid w:val="005C0452"/>
    <w:rsid w:val="005C7744"/>
    <w:rsid w:val="005E01BD"/>
    <w:rsid w:val="005E6B26"/>
    <w:rsid w:val="006258B0"/>
    <w:rsid w:val="00634DD4"/>
    <w:rsid w:val="00676334"/>
    <w:rsid w:val="006B6E61"/>
    <w:rsid w:val="006E0A6C"/>
    <w:rsid w:val="006E7FF2"/>
    <w:rsid w:val="00713914"/>
    <w:rsid w:val="0071409D"/>
    <w:rsid w:val="0073516E"/>
    <w:rsid w:val="00754A94"/>
    <w:rsid w:val="0075679F"/>
    <w:rsid w:val="00771EE7"/>
    <w:rsid w:val="0077618A"/>
    <w:rsid w:val="00810342"/>
    <w:rsid w:val="00832117"/>
    <w:rsid w:val="00841B70"/>
    <w:rsid w:val="008502DD"/>
    <w:rsid w:val="00850350"/>
    <w:rsid w:val="008519EE"/>
    <w:rsid w:val="00876985"/>
    <w:rsid w:val="00891EFE"/>
    <w:rsid w:val="008B6FB5"/>
    <w:rsid w:val="00936BEE"/>
    <w:rsid w:val="00952618"/>
    <w:rsid w:val="009B106D"/>
    <w:rsid w:val="009C05A1"/>
    <w:rsid w:val="009F73EF"/>
    <w:rsid w:val="00A3712B"/>
    <w:rsid w:val="00A42497"/>
    <w:rsid w:val="00A809C8"/>
    <w:rsid w:val="00A82AEF"/>
    <w:rsid w:val="00A92671"/>
    <w:rsid w:val="00A96CCE"/>
    <w:rsid w:val="00AB16DA"/>
    <w:rsid w:val="00AB2FE0"/>
    <w:rsid w:val="00AD347A"/>
    <w:rsid w:val="00AF073E"/>
    <w:rsid w:val="00B072E6"/>
    <w:rsid w:val="00B212E4"/>
    <w:rsid w:val="00B3728A"/>
    <w:rsid w:val="00B8327A"/>
    <w:rsid w:val="00BA73F6"/>
    <w:rsid w:val="00BA74F7"/>
    <w:rsid w:val="00BB37A1"/>
    <w:rsid w:val="00BB7234"/>
    <w:rsid w:val="00BC69EE"/>
    <w:rsid w:val="00BD22B4"/>
    <w:rsid w:val="00C24ECB"/>
    <w:rsid w:val="00C26652"/>
    <w:rsid w:val="00C61E8B"/>
    <w:rsid w:val="00C94B21"/>
    <w:rsid w:val="00C94B28"/>
    <w:rsid w:val="00C97871"/>
    <w:rsid w:val="00CA09C6"/>
    <w:rsid w:val="00CA62D1"/>
    <w:rsid w:val="00CB4385"/>
    <w:rsid w:val="00CC5224"/>
    <w:rsid w:val="00CD0F9D"/>
    <w:rsid w:val="00CF4B3C"/>
    <w:rsid w:val="00CF56D0"/>
    <w:rsid w:val="00D02F42"/>
    <w:rsid w:val="00D22345"/>
    <w:rsid w:val="00D62670"/>
    <w:rsid w:val="00D879C6"/>
    <w:rsid w:val="00D9302E"/>
    <w:rsid w:val="00DA5B28"/>
    <w:rsid w:val="00DB5F14"/>
    <w:rsid w:val="00DD5C36"/>
    <w:rsid w:val="00E11914"/>
    <w:rsid w:val="00E347D1"/>
    <w:rsid w:val="00E4293C"/>
    <w:rsid w:val="00E56222"/>
    <w:rsid w:val="00E640CA"/>
    <w:rsid w:val="00E9475D"/>
    <w:rsid w:val="00E94AE6"/>
    <w:rsid w:val="00ED0C98"/>
    <w:rsid w:val="00EE41EF"/>
    <w:rsid w:val="00EF21AE"/>
    <w:rsid w:val="00EF47D7"/>
    <w:rsid w:val="00F0762E"/>
    <w:rsid w:val="00F13226"/>
    <w:rsid w:val="00F312DC"/>
    <w:rsid w:val="00F92F28"/>
    <w:rsid w:val="00FA063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color w:val="1F1F1F"/>
        <w:sz w:val="22"/>
        <w:szCs w:val="22"/>
        <w:lang w:val="en-GB"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9302E"/>
  </w:style>
  <w:style w:type="paragraph" w:styleId="Heading1">
    <w:name w:val="heading 1"/>
    <w:basedOn w:val="Normal"/>
    <w:next w:val="Normal"/>
    <w:uiPriority w:val="9"/>
    <w:qFormat/>
    <w:rsid w:val="00D9302E"/>
    <w:pPr>
      <w:keepNext/>
      <w:keepLines/>
      <w:outlineLvl w:val="0"/>
    </w:pPr>
    <w:rPr>
      <w:b/>
      <w:bCs/>
    </w:rPr>
  </w:style>
  <w:style w:type="paragraph" w:styleId="Heading2">
    <w:name w:val="heading 2"/>
    <w:basedOn w:val="Normal"/>
    <w:next w:val="Normal"/>
    <w:uiPriority w:val="9"/>
    <w:unhideWhenUsed/>
    <w:qFormat/>
    <w:rsid w:val="00D9302E"/>
    <w:pPr>
      <w:keepNext/>
      <w:keepLines/>
      <w:outlineLvl w:val="1"/>
    </w:pPr>
    <w:rPr>
      <w:b/>
      <w:bCs/>
      <w:color w:val="000000"/>
    </w:rPr>
  </w:style>
  <w:style w:type="paragraph" w:styleId="Heading3">
    <w:name w:val="heading 3"/>
    <w:basedOn w:val="Normal"/>
    <w:next w:val="Normal"/>
    <w:uiPriority w:val="9"/>
    <w:unhideWhenUsed/>
    <w:qFormat/>
    <w:rsid w:val="00D9302E"/>
    <w:pPr>
      <w:keepNext/>
      <w:keepLines/>
      <w:outlineLvl w:val="2"/>
    </w:pPr>
    <w:rPr>
      <w:b/>
      <w:bCs/>
      <w:i/>
      <w:iCs/>
    </w:rPr>
  </w:style>
  <w:style w:type="paragraph" w:styleId="Heading4">
    <w:name w:val="heading 4"/>
    <w:basedOn w:val="Normal"/>
    <w:next w:val="Normal"/>
    <w:uiPriority w:val="9"/>
    <w:unhideWhenUsed/>
    <w:qFormat/>
    <w:rsid w:val="00D9302E"/>
    <w:pPr>
      <w:keepNext/>
      <w:keepLines/>
      <w:jc w:val="center"/>
      <w:outlineLvl w:val="3"/>
    </w:pPr>
    <w:rPr>
      <w:b/>
      <w:bCs/>
      <w:color w:val="000000"/>
    </w:rPr>
  </w:style>
  <w:style w:type="paragraph" w:styleId="Heading5">
    <w:name w:val="heading 5"/>
    <w:basedOn w:val="Normal"/>
    <w:next w:val="Normal"/>
    <w:uiPriority w:val="9"/>
    <w:unhideWhenUsed/>
    <w:qFormat/>
    <w:rsid w:val="00D9302E"/>
    <w:pPr>
      <w:keepNext/>
      <w:keepLines/>
      <w:jc w:val="center"/>
      <w:outlineLvl w:val="4"/>
    </w:pPr>
    <w:rPr>
      <w:b/>
      <w:bCs/>
    </w:rPr>
  </w:style>
  <w:style w:type="paragraph" w:styleId="Heading6">
    <w:name w:val="heading 6"/>
    <w:basedOn w:val="Normal"/>
    <w:next w:val="Normal"/>
    <w:uiPriority w:val="9"/>
    <w:semiHidden/>
    <w:unhideWhenUsed/>
    <w:qFormat/>
    <w:rsid w:val="00D9302E"/>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D9302E"/>
    <w:tblPr>
      <w:tblCellMar>
        <w:top w:w="100" w:type="dxa"/>
        <w:left w:w="100" w:type="dxa"/>
        <w:bottom w:w="100" w:type="dxa"/>
        <w:right w:w="100" w:type="dxa"/>
      </w:tblCellMar>
    </w:tblPr>
  </w:style>
  <w:style w:type="paragraph" w:styleId="Title">
    <w:name w:val="Title"/>
    <w:basedOn w:val="Normal"/>
    <w:next w:val="Normal"/>
    <w:uiPriority w:val="10"/>
    <w:qFormat/>
    <w:rsid w:val="00D9302E"/>
    <w:pPr>
      <w:keepNext/>
      <w:keepLines/>
      <w:spacing w:after="60"/>
    </w:pPr>
    <w:rPr>
      <w:sz w:val="52"/>
      <w:szCs w:val="52"/>
    </w:rPr>
  </w:style>
  <w:style w:type="table" w:customStyle="1" w:styleId="TableNormal1">
    <w:name w:val="TableNormal"/>
    <w:rsid w:val="00D9302E"/>
    <w:tblPr>
      <w:tblCellMar>
        <w:top w:w="100" w:type="dxa"/>
        <w:left w:w="100" w:type="dxa"/>
        <w:bottom w:w="100" w:type="dxa"/>
        <w:right w:w="100" w:type="dxa"/>
      </w:tblCellMar>
    </w:tblPr>
  </w:style>
  <w:style w:type="table" w:customStyle="1" w:styleId="TableNormal2">
    <w:name w:val="TableNormal"/>
    <w:rsid w:val="00D9302E"/>
    <w:tblPr>
      <w:tblCellMar>
        <w:top w:w="100" w:type="dxa"/>
        <w:left w:w="100" w:type="dxa"/>
        <w:bottom w:w="100" w:type="dxa"/>
        <w:right w:w="100" w:type="dxa"/>
      </w:tblCellMar>
    </w:tblPr>
  </w:style>
  <w:style w:type="table" w:customStyle="1" w:styleId="TableNormal3">
    <w:name w:val="TableNormal"/>
    <w:rsid w:val="00D9302E"/>
    <w:tblPr>
      <w:tblCellMar>
        <w:top w:w="100" w:type="dxa"/>
        <w:left w:w="100" w:type="dxa"/>
        <w:bottom w:w="100" w:type="dxa"/>
        <w:right w:w="100" w:type="dxa"/>
      </w:tblCellMar>
    </w:tblPr>
  </w:style>
  <w:style w:type="table" w:customStyle="1" w:styleId="TableNormal4">
    <w:name w:val="TableNormal"/>
    <w:rsid w:val="00D9302E"/>
    <w:tblPr>
      <w:tblCellMar>
        <w:top w:w="100" w:type="dxa"/>
        <w:left w:w="100" w:type="dxa"/>
        <w:bottom w:w="100" w:type="dxa"/>
        <w:right w:w="100" w:type="dxa"/>
      </w:tblCellMar>
    </w:tblPr>
  </w:style>
  <w:style w:type="table" w:customStyle="1" w:styleId="a">
    <w:basedOn w:val="TableNormal4"/>
    <w:rsid w:val="00D9302E"/>
    <w:tblPr>
      <w:tblStyleRowBandSize w:val="1"/>
      <w:tblStyleColBandSize w:val="1"/>
      <w:tblCellMar>
        <w:top w:w="100" w:type="dxa"/>
        <w:left w:w="100" w:type="dxa"/>
        <w:bottom w:w="100" w:type="dxa"/>
        <w:right w:w="100" w:type="dxa"/>
      </w:tblCellMar>
    </w:tblPr>
  </w:style>
  <w:style w:type="table" w:customStyle="1" w:styleId="a0">
    <w:basedOn w:val="TableNormal4"/>
    <w:rsid w:val="00D9302E"/>
    <w:tblPr>
      <w:tblStyleRowBandSize w:val="1"/>
      <w:tblStyleColBandSize w:val="1"/>
      <w:tblCellMar>
        <w:top w:w="100" w:type="dxa"/>
        <w:left w:w="100" w:type="dxa"/>
        <w:bottom w:w="100" w:type="dxa"/>
        <w:right w:w="100" w:type="dxa"/>
      </w:tblCellMar>
    </w:tblPr>
  </w:style>
  <w:style w:type="table" w:customStyle="1" w:styleId="a1">
    <w:basedOn w:val="TableNormal"/>
    <w:rsid w:val="00D9302E"/>
    <w:tblPr>
      <w:tblStyleRowBandSize w:val="1"/>
      <w:tblStyleColBandSize w:val="1"/>
      <w:tblInd w:w="0" w:type="dxa"/>
      <w:tblCellMar>
        <w:top w:w="0" w:type="dxa"/>
        <w:left w:w="108" w:type="dxa"/>
        <w:bottom w:w="0" w:type="dxa"/>
        <w:right w:w="108" w:type="dxa"/>
      </w:tblCellMar>
    </w:tblPr>
  </w:style>
  <w:style w:type="table" w:customStyle="1" w:styleId="a2">
    <w:basedOn w:val="TableNormal"/>
    <w:rsid w:val="00D9302E"/>
    <w:tblPr>
      <w:tblStyleRowBandSize w:val="1"/>
      <w:tblStyleColBandSize w:val="1"/>
      <w:tblInd w:w="0" w:type="dxa"/>
      <w:tblCellMar>
        <w:top w:w="0" w:type="dxa"/>
        <w:left w:w="108" w:type="dxa"/>
        <w:bottom w:w="0" w:type="dxa"/>
        <w:right w:w="108" w:type="dxa"/>
      </w:tblCellMar>
    </w:tblPr>
  </w:style>
  <w:style w:type="paragraph" w:styleId="TOC1">
    <w:name w:val="toc 1"/>
    <w:basedOn w:val="Normal"/>
    <w:next w:val="Normal"/>
    <w:autoRedefine/>
    <w:uiPriority w:val="39"/>
    <w:unhideWhenUsed/>
    <w:rsid w:val="00C76FC8"/>
    <w:pPr>
      <w:spacing w:after="100"/>
    </w:pPr>
  </w:style>
  <w:style w:type="paragraph" w:styleId="TOC2">
    <w:name w:val="toc 2"/>
    <w:basedOn w:val="Normal"/>
    <w:next w:val="Normal"/>
    <w:autoRedefine/>
    <w:uiPriority w:val="39"/>
    <w:unhideWhenUsed/>
    <w:rsid w:val="00C76FC8"/>
    <w:pPr>
      <w:spacing w:after="100"/>
      <w:ind w:left="220"/>
    </w:pPr>
  </w:style>
  <w:style w:type="paragraph" w:styleId="TOC3">
    <w:name w:val="toc 3"/>
    <w:basedOn w:val="Normal"/>
    <w:next w:val="Normal"/>
    <w:autoRedefine/>
    <w:uiPriority w:val="39"/>
    <w:unhideWhenUsed/>
    <w:rsid w:val="00C76FC8"/>
    <w:pPr>
      <w:spacing w:after="100"/>
      <w:ind w:left="440"/>
    </w:pPr>
  </w:style>
  <w:style w:type="paragraph" w:styleId="TOC4">
    <w:name w:val="toc 4"/>
    <w:basedOn w:val="Normal"/>
    <w:next w:val="Normal"/>
    <w:autoRedefine/>
    <w:uiPriority w:val="39"/>
    <w:unhideWhenUsed/>
    <w:rsid w:val="00C76FC8"/>
    <w:pPr>
      <w:spacing w:after="100"/>
      <w:ind w:left="660"/>
    </w:pPr>
  </w:style>
  <w:style w:type="paragraph" w:styleId="TOC5">
    <w:name w:val="toc 5"/>
    <w:basedOn w:val="Normal"/>
    <w:next w:val="Normal"/>
    <w:autoRedefine/>
    <w:uiPriority w:val="39"/>
    <w:unhideWhenUsed/>
    <w:rsid w:val="00C76FC8"/>
    <w:pPr>
      <w:spacing w:after="100"/>
      <w:ind w:left="880"/>
    </w:pPr>
  </w:style>
  <w:style w:type="character" w:styleId="Hyperlink">
    <w:name w:val="Hyperlink"/>
    <w:basedOn w:val="DefaultParagraphFont"/>
    <w:uiPriority w:val="99"/>
    <w:unhideWhenUsed/>
    <w:rsid w:val="00C76FC8"/>
    <w:rPr>
      <w:color w:val="0000FF" w:themeColor="hyperlink"/>
      <w:u w:val="single"/>
    </w:rPr>
  </w:style>
  <w:style w:type="table" w:customStyle="1" w:styleId="a3">
    <w:basedOn w:val="TableNormal"/>
    <w:rsid w:val="00D9302E"/>
    <w:tblPr>
      <w:tblStyleRowBandSize w:val="1"/>
      <w:tblStyleColBandSize w:val="1"/>
      <w:tblInd w:w="0" w:type="dxa"/>
      <w:tblCellMar>
        <w:top w:w="0" w:type="dxa"/>
        <w:left w:w="108" w:type="dxa"/>
        <w:bottom w:w="0" w:type="dxa"/>
        <w:right w:w="108" w:type="dxa"/>
      </w:tblCellMar>
    </w:tblPr>
  </w:style>
  <w:style w:type="table" w:customStyle="1" w:styleId="a4">
    <w:basedOn w:val="TableNormal"/>
    <w:rsid w:val="00D9302E"/>
    <w:tblPr>
      <w:tblStyleRowBandSize w:val="1"/>
      <w:tblStyleColBandSize w:val="1"/>
      <w:tblInd w:w="0" w:type="dxa"/>
      <w:tblCellMar>
        <w:top w:w="0" w:type="dxa"/>
        <w:left w:w="115" w:type="dxa"/>
        <w:bottom w:w="0" w:type="dxa"/>
        <w:right w:w="115" w:type="dxa"/>
      </w:tblCellMar>
    </w:tblPr>
  </w:style>
  <w:style w:type="table" w:customStyle="1" w:styleId="a5">
    <w:basedOn w:val="TableNormal"/>
    <w:rsid w:val="00D9302E"/>
    <w:tblPr>
      <w:tblStyleRowBandSize w:val="1"/>
      <w:tblStyleColBandSize w:val="1"/>
      <w:tblInd w:w="0" w:type="dxa"/>
      <w:tblCellMar>
        <w:top w:w="0" w:type="dxa"/>
        <w:left w:w="115" w:type="dxa"/>
        <w:bottom w:w="0" w:type="dxa"/>
        <w:right w:w="115" w:type="dxa"/>
      </w:tblCellMar>
    </w:tblPr>
  </w:style>
  <w:style w:type="table" w:customStyle="1" w:styleId="a6">
    <w:basedOn w:val="TableNormal"/>
    <w:rsid w:val="00D9302E"/>
    <w:tblPr>
      <w:tblStyleRowBandSize w:val="1"/>
      <w:tblStyleColBandSize w:val="1"/>
      <w:tblInd w:w="0" w:type="dxa"/>
      <w:tblCellMar>
        <w:top w:w="0" w:type="dxa"/>
        <w:left w:w="108" w:type="dxa"/>
        <w:bottom w:w="0" w:type="dxa"/>
        <w:right w:w="108" w:type="dxa"/>
      </w:tblCellMar>
    </w:tblPr>
  </w:style>
  <w:style w:type="paragraph" w:styleId="TOCHeading">
    <w:name w:val="TOC Heading"/>
    <w:basedOn w:val="Heading1"/>
    <w:next w:val="Normal"/>
    <w:uiPriority w:val="39"/>
    <w:unhideWhenUsed/>
    <w:qFormat/>
    <w:rsid w:val="00C86DD7"/>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Subtitle">
    <w:name w:val="Subtitle"/>
    <w:basedOn w:val="Normal"/>
    <w:next w:val="Normal"/>
    <w:uiPriority w:val="11"/>
    <w:qFormat/>
    <w:rsid w:val="00D9302E"/>
    <w:pPr>
      <w:keepNext/>
      <w:keepLines/>
      <w:spacing w:after="320"/>
    </w:pPr>
    <w:rPr>
      <w:color w:val="666666"/>
      <w:sz w:val="30"/>
      <w:szCs w:val="30"/>
    </w:rPr>
  </w:style>
  <w:style w:type="table" w:customStyle="1" w:styleId="a7">
    <w:basedOn w:val="TableNormal"/>
    <w:rsid w:val="00D9302E"/>
    <w:tblPr>
      <w:tblStyleRowBandSize w:val="1"/>
      <w:tblStyleColBandSize w:val="1"/>
      <w:tblInd w:w="0" w:type="dxa"/>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67633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6334"/>
    <w:rPr>
      <w:rFonts w:ascii="Tahoma" w:hAnsi="Tahoma" w:cs="Tahoma"/>
      <w:sz w:val="16"/>
      <w:szCs w:val="16"/>
    </w:rPr>
  </w:style>
  <w:style w:type="paragraph" w:styleId="NormalWeb">
    <w:name w:val="Normal (Web)"/>
    <w:basedOn w:val="Normal"/>
    <w:uiPriority w:val="99"/>
    <w:semiHidden/>
    <w:unhideWhenUsed/>
    <w:rsid w:val="00140D61"/>
    <w:pPr>
      <w:spacing w:before="100" w:beforeAutospacing="1" w:after="100" w:afterAutospacing="1" w:line="240" w:lineRule="auto"/>
      <w:jc w:val="left"/>
    </w:pPr>
    <w:rPr>
      <w:rFonts w:ascii="Times New Roman" w:eastAsia="Times New Roman" w:hAnsi="Times New Roman" w:cs="Times New Roman"/>
      <w:color w:val="auto"/>
      <w:sz w:val="24"/>
      <w:szCs w:val="24"/>
      <w:lang w:val="en-IN"/>
    </w:rPr>
  </w:style>
  <w:style w:type="table" w:styleId="LightGrid">
    <w:name w:val="Light Grid"/>
    <w:basedOn w:val="TableNormal"/>
    <w:uiPriority w:val="62"/>
    <w:rsid w:val="00BB37A1"/>
    <w:pPr>
      <w:spacing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paragraph" w:styleId="TableofFigures">
    <w:name w:val="table of figures"/>
    <w:basedOn w:val="Normal"/>
    <w:next w:val="Normal"/>
    <w:uiPriority w:val="99"/>
    <w:unhideWhenUsed/>
    <w:rsid w:val="001B7E0A"/>
  </w:style>
  <w:style w:type="paragraph" w:styleId="ListParagraph">
    <w:name w:val="List Paragraph"/>
    <w:basedOn w:val="Normal"/>
    <w:uiPriority w:val="34"/>
    <w:qFormat/>
    <w:rsid w:val="004E538B"/>
    <w:pPr>
      <w:ind w:left="720"/>
      <w:contextualSpacing/>
    </w:pPr>
  </w:style>
</w:styles>
</file>

<file path=word/webSettings.xml><?xml version="1.0" encoding="utf-8"?>
<w:webSettings xmlns:r="http://schemas.openxmlformats.org/officeDocument/2006/relationships" xmlns:w="http://schemas.openxmlformats.org/wordprocessingml/2006/main">
  <w:divs>
    <w:div w:id="212273253">
      <w:bodyDiv w:val="1"/>
      <w:marLeft w:val="0"/>
      <w:marRight w:val="0"/>
      <w:marTop w:val="0"/>
      <w:marBottom w:val="0"/>
      <w:divBdr>
        <w:top w:val="none" w:sz="0" w:space="0" w:color="auto"/>
        <w:left w:val="none" w:sz="0" w:space="0" w:color="auto"/>
        <w:bottom w:val="none" w:sz="0" w:space="0" w:color="auto"/>
        <w:right w:val="none" w:sz="0" w:space="0" w:color="auto"/>
      </w:divBdr>
    </w:div>
    <w:div w:id="1216965234">
      <w:bodyDiv w:val="1"/>
      <w:marLeft w:val="0"/>
      <w:marRight w:val="0"/>
      <w:marTop w:val="0"/>
      <w:marBottom w:val="0"/>
      <w:divBdr>
        <w:top w:val="none" w:sz="0" w:space="0" w:color="auto"/>
        <w:left w:val="none" w:sz="0" w:space="0" w:color="auto"/>
        <w:bottom w:val="none" w:sz="0" w:space="0" w:color="auto"/>
        <w:right w:val="none" w:sz="0" w:space="0" w:color="auto"/>
      </w:divBdr>
    </w:div>
    <w:div w:id="134902280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hyperlink" Target="https://www.gov.uk/government/calls-for-evidence/mental-health-and-wellbeing-plan-discussion-paper-and-call-for-evidence/mental-health-and-wellbeing-plan-discussion-paper" TargetMode="External"/><Relationship Id="rId26" Type="http://schemas.openxmlformats.org/officeDocument/2006/relationships/hyperlink" Target="https://www.fenews.co.uk/resources/embargoed-ascl-media-release-stress-and-anxiety-among-exam-students-is-higher-than-pre-pandemic-say-most-heads/" TargetMode="External"/><Relationship Id="rId39" Type="http://schemas.openxmlformats.org/officeDocument/2006/relationships/hyperlink" Target="https://publichealthscotland.scot/publications/child-and-adolescent-mental-health-services-camhs-waiting-times/child-and-adolescent-mental-health-services-camhs-waiting-times-quarter-ending-june-2025/" TargetMode="External"/><Relationship Id="rId3" Type="http://schemas.openxmlformats.org/officeDocument/2006/relationships/numbering" Target="numbering.xml"/><Relationship Id="rId21" Type="http://schemas.openxmlformats.org/officeDocument/2006/relationships/hyperlink" Target="https://www.mhcirl.ie/sites/default/files/2023-07/Mental%20Health%20Commission%20Independent%20Reviews%20of%20CAMHS%20services%20in%20the%20State.pdf" TargetMode="External"/><Relationship Id="rId34" Type="http://schemas.openxmlformats.org/officeDocument/2006/relationships/hyperlink" Target="https://digital.nhs.uk/data-and-information/publications/statistical/mental-health-of-children-and-young-people-in-england/2022-follow-up-to-the-2017-survey" TargetMode="External"/><Relationship Id="rId42" Type="http://schemas.openxmlformats.org/officeDocument/2006/relationships/hyperlink" Target="https://www.gov.scot/binaries/content/documents/govscot/publications/advice-and-guidance/2022/09/getting-right-child-girfec-policy-statement/documents/getting-right-child-policy-statement-2022/getting-right-child-policy-statement-2022/govscot%3Adocument/getting-right-child-policy-statement-2022.pdf" TargetMode="External"/><Relationship Id="rId47" Type="http://schemas.openxmlformats.org/officeDocument/2006/relationships/hyperlink" Target="https://publications.parliament.uk/pa/cm5804/cmselect/cmeduc/118/report.html" TargetMode="External"/><Relationship Id="rId50"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researchbriefings.files.parliament.uk/documents/CBP-7547/CBP-7547.pdf" TargetMode="External"/><Relationship Id="rId25" Type="http://schemas.openxmlformats.org/officeDocument/2006/relationships/hyperlink" Target="https://www.fenews.co.uk/resources/embargoed-ascl-media-release-stress-and-anxiety-among-exam-students-is-higher-than-pre-pandemic-say-most-heads/" TargetMode="External"/><Relationship Id="rId33" Type="http://schemas.openxmlformats.org/officeDocument/2006/relationships/hyperlink" Target="https://digital.nhs.uk/data-and-information/publications/statistical/mental-health-of-children-and-young-people-in-england/2023-wave-4-follow-up" TargetMode="External"/><Relationship Id="rId38" Type="http://schemas.openxmlformats.org/officeDocument/2006/relationships/hyperlink" Target="http://www.gov.scot/policies/girfec/" TargetMode="External"/><Relationship Id="rId46" Type="http://schemas.openxmlformats.org/officeDocument/2006/relationships/hyperlink" Target="https://www.thescsc.org.uk/new-figures-highlight-164-children-waiting-more-than-a-year-for-mental-health-treatment/"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www.mhcirl.ie/sites/default/files/2023-07/Mental%20Health%20Commission%20Independent%20Reviews%20of%20CAMHS%20services%20in%20the%20State.pdf" TargetMode="External"/><Relationship Id="rId29" Type="http://schemas.openxmlformats.org/officeDocument/2006/relationships/hyperlink" Target="https://girfec.co.uk/the-history-of-girfec-how-it-began/" TargetMode="External"/><Relationship Id="rId41" Type="http://schemas.openxmlformats.org/officeDocument/2006/relationships/hyperlink" Target="http://www.gov.scot/policies/girfec/"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theguardian.com/society/2024/feb/02/almost-three-in-10-secondary-pupils-in-uk-avoiding-school-because-of-anxiety" TargetMode="External"/><Relationship Id="rId32" Type="http://schemas.openxmlformats.org/officeDocument/2006/relationships/hyperlink" Target="http://www.gov.scot/policies/girfec/" TargetMode="External"/><Relationship Id="rId37" Type="http://schemas.openxmlformats.org/officeDocument/2006/relationships/hyperlink" Target="https://publichealthscotland.scot/resources-and-tools/health-intelligence-and-data-management/national-data-catalogue/national-datasets/search-the-datasets/scottish-schools-adolescent-lifestyle-and-substance-use-survey-salsus/" TargetMode="External"/><Relationship Id="rId40" Type="http://schemas.openxmlformats.org/officeDocument/2006/relationships/hyperlink" Target="http://www.gov.scot/policies/girfec/" TargetMode="External"/><Relationship Id="rId45" Type="http://schemas.openxmlformats.org/officeDocument/2006/relationships/hyperlink" Target="https://www.gov.scot/publications/scottish-islands-data-overview-2025/pages/11/" TargetMode="External"/><Relationship Id="rId5" Type="http://schemas.openxmlformats.org/officeDocument/2006/relationships/settings" Target="settings.xml"/><Relationship Id="rId15" Type="http://schemas.openxmlformats.org/officeDocument/2006/relationships/footer" Target="footer2.xml"/><Relationship Id="rId23" Type="http://schemas.openxmlformats.org/officeDocument/2006/relationships/hyperlink" Target="https://www.who.int/news-room/fact-sheets/detail/adolescent-mental-health" TargetMode="External"/><Relationship Id="rId28" Type="http://schemas.openxmlformats.org/officeDocument/2006/relationships/hyperlink" Target="https://www.gov.scot/binaries/content/documents/govscot/publications/independent-report/2021/02/independent-review-adult-social-care-scotland/documents/independent-review-adult-care-scotland/independent-review-adult-care-scotland/govscot%3Adocument/independent-review-adult-care-scotland.pdf" TargetMode="External"/><Relationship Id="rId36" Type="http://schemas.openxmlformats.org/officeDocument/2006/relationships/hyperlink" Target="https://www.england.nhs.uk/mental-health/cyp/trailblazers/" TargetMode="External"/><Relationship Id="rId49" Type="http://schemas.openxmlformats.org/officeDocument/2006/relationships/hyperlink" Target="https://www.gov.uk/data-protection" TargetMode="External"/><Relationship Id="rId10" Type="http://schemas.openxmlformats.org/officeDocument/2006/relationships/image" Target="media/image2.png"/><Relationship Id="rId19" Type="http://schemas.openxmlformats.org/officeDocument/2006/relationships/hyperlink" Target="https://www.gov.uk/government/calls-for-evidence/mental-health-and-wellbeing-plan-discussion-paper-and-call-for-evidence/mental-health-and-wellbeing-plan-discussion-paper" TargetMode="External"/><Relationship Id="rId31" Type="http://schemas.openxmlformats.org/officeDocument/2006/relationships/hyperlink" Target="https://www.nhs.uk/mental-health/children-and-young-adults/mental-health-support/mental-health-services/" TargetMode="External"/><Relationship Id="rId44" Type="http://schemas.openxmlformats.org/officeDocument/2006/relationships/hyperlink" Target="https://www.gov.scot/publications/coronavirus-covid-19-equalities-impact-fairer-scotland-duty-assessment-replacement-national-qualifications-exams-2021-session-alternative-certification-model/pages/6"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 Id="rId22" Type="http://schemas.openxmlformats.org/officeDocument/2006/relationships/hyperlink" Target="https://www.who.int/news/item/02-03-2022-covid-19-pandemic-triggers-25-increase-in-prevalence-of-anxiety-and-depression-worldwide" TargetMode="External"/><Relationship Id="rId27" Type="http://schemas.openxmlformats.org/officeDocument/2006/relationships/hyperlink" Target="https://www.gov.scot/binaries/content/documents/govscot/publications/independent-report/2021/02/independent-review-adult-social-care-scotland/documents/independent-review-adult-care-scotland/independent-review-adult-care-scotland/govscot%3Adocument/independent-review-adult-care-scotland.pdf" TargetMode="External"/><Relationship Id="rId30" Type="http://schemas.openxmlformats.org/officeDocument/2006/relationships/hyperlink" Target="http://www.gov.scot/policies/girfec/" TargetMode="External"/><Relationship Id="rId35" Type="http://schemas.openxmlformats.org/officeDocument/2006/relationships/hyperlink" Target="https://digital.nhs.uk/data-and-information/publications/statistical/mental-health-of-children-and-young-people-in-england/2022-follow-up-to-the-2017-survey" TargetMode="External"/><Relationship Id="rId43" Type="http://schemas.openxmlformats.org/officeDocument/2006/relationships/hyperlink" Target="https://www.gov.scot/publications/coronavirus-covid-19-equalities-impact-fairer-scotland-duty-assessment-replacement-national-qualifications-exams-2021-session-alternative-certification-model/pages/6" TargetMode="External"/><Relationship Id="rId48" Type="http://schemas.openxmlformats.org/officeDocument/2006/relationships/hyperlink" Target="https://researchbriefings.files.parliament.uk/documents/POST-PN-0739/POST-PN-0739.pdf" TargetMode="External"/><Relationship Id="rId8" Type="http://schemas.openxmlformats.org/officeDocument/2006/relationships/endnotes" Target="endnotes.xml"/><Relationship Id="rId51" Type="http://schemas.openxmlformats.org/officeDocument/2006/relationships/theme" Target="theme/theme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al76FP43BSPevH1FGC/XSHHM2ng==">CgMxLjAyDmgudmNyYm9obHZuNXE1Mg5oLnZhaXZibXNiZGh6ZDIOaC5uYThuY2QzcXZ6Y2IyDmguc3R0MzZneWpiNjh6Mg5oLmJ2cXdicDRzMTFybzIOaC42eWIybWlpbGl3YTYyDmguMmU0MWJ4ZzJqbjd4Mg5oLnlmZmljd3JlYXA4MDINaC5qeDY3aTZpcXZ2aDIOaC50M3NudTNnY3BleWYyDmguNW4xY3V3aGNuNHowMg5oLnZ0N2J5bWJzYmM5cjIOaC5ya21hcnNtNzgyYzUyDmguMXdyeDBldHNmdWMyMg5oLnppamhoYWR2Z3JiajIOaC45YzV1MmRiZzdqYnMyDmguc2JheXpjd3l0anN2Mg5oLjRxaWhvMGQwMHVwODIOaC43OWxndWhxbW51czYyDmgua2g1MndodWJjMmttMg5oLmdwczZ5cnZ4ZDN5eTIOaC5wdmhmMmdhMXdwcmoyDmgucnlnN292cjZ5dDJhMg5oLnBsMm84ZnRzbG5pZTIOaC5nY3hpdHVvY2V1eDcyDmgubWo1ZnRtdDR6cWQ0Mg5oLm55Mm82bGphY3N1NjIOaC5xdHd4aGNhMWEzZTkyDmgudnVtdzNwYm55amNwOAByITE4VW1uMWJGOHFBVGdwQW1MYzd4ZjhJeHJfUHJLb0xObw==</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349F898B-471A-4522-9FFE-D74D6A1C17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253</TotalTime>
  <Pages>84</Pages>
  <Words>23974</Words>
  <Characters>136654</Characters>
  <Application>Microsoft Office Word</Application>
  <DocSecurity>0</DocSecurity>
  <Lines>1138</Lines>
  <Paragraphs>320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160308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Hitesh Chaudhary</cp:lastModifiedBy>
  <cp:revision>10</cp:revision>
  <dcterms:created xsi:type="dcterms:W3CDTF">2026-01-02T11:21:00Z</dcterms:created>
  <dcterms:modified xsi:type="dcterms:W3CDTF">2026-02-01T20:12:00Z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e46023d4-ab79-46a7-8078-e41fe0e27c29</vt:lpwstr>
  </property>
</Properties>
</file>