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2FEAE" w14:textId="573EDA36" w:rsidR="005A1184" w:rsidRPr="00E15C9F" w:rsidRDefault="005A1184" w:rsidP="005A1184">
      <w:pPr>
        <w:jc w:val="center"/>
        <w:rPr>
          <w:rFonts w:ascii="Arial" w:hAnsi="Arial" w:cs="Arial"/>
        </w:rPr>
      </w:pPr>
      <w:r w:rsidRPr="00E15C9F">
        <w:rPr>
          <w:rFonts w:ascii="Arial" w:hAnsi="Arial" w:cs="Arial"/>
          <w:noProof/>
        </w:rPr>
        <w:drawing>
          <wp:inline distT="0" distB="0" distL="0" distR="0" wp14:anchorId="24972F00" wp14:editId="56F2C9FF">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32A5E5D" w14:textId="77777777" w:rsidR="005A1184" w:rsidRPr="00E15C9F" w:rsidRDefault="005A1184" w:rsidP="005A1184">
      <w:pPr>
        <w:jc w:val="center"/>
        <w:rPr>
          <w:rFonts w:ascii="Arial" w:hAnsi="Arial" w:cs="Arial"/>
          <w:b/>
          <w:bCs/>
          <w:sz w:val="28"/>
          <w:szCs w:val="28"/>
        </w:rPr>
      </w:pPr>
    </w:p>
    <w:p w14:paraId="13EF3199" w14:textId="77777777" w:rsidR="005A1184" w:rsidRPr="00E15C9F" w:rsidRDefault="005A1184" w:rsidP="005A1184">
      <w:pPr>
        <w:jc w:val="center"/>
        <w:rPr>
          <w:rFonts w:ascii="Arial" w:hAnsi="Arial" w:cs="Arial"/>
          <w:b/>
          <w:bCs/>
          <w:sz w:val="28"/>
          <w:szCs w:val="28"/>
        </w:rPr>
      </w:pPr>
    </w:p>
    <w:p w14:paraId="7366307E" w14:textId="71CE5E4D" w:rsidR="005A1184" w:rsidRPr="00E15C9F" w:rsidRDefault="005A1184" w:rsidP="005A1184">
      <w:pPr>
        <w:jc w:val="center"/>
        <w:rPr>
          <w:rFonts w:ascii="Arial" w:hAnsi="Arial" w:cs="Arial"/>
          <w:b/>
          <w:bCs/>
          <w:sz w:val="28"/>
          <w:szCs w:val="28"/>
        </w:rPr>
      </w:pPr>
      <w:r w:rsidRPr="00E15C9F">
        <w:rPr>
          <w:rFonts w:ascii="Arial" w:hAnsi="Arial" w:cs="Arial"/>
          <w:b/>
          <w:bCs/>
          <w:sz w:val="28"/>
          <w:szCs w:val="28"/>
        </w:rPr>
        <w:t>Student Name:</w:t>
      </w:r>
      <w:r w:rsidR="00E15C9F" w:rsidRPr="00E15C9F">
        <w:rPr>
          <w:rFonts w:ascii="Arial" w:hAnsi="Arial" w:cs="Arial"/>
          <w:b/>
          <w:bCs/>
          <w:sz w:val="28"/>
          <w:szCs w:val="28"/>
        </w:rPr>
        <w:t xml:space="preserve"> </w:t>
      </w:r>
      <w:r w:rsidR="00E15C9F" w:rsidRPr="00E15C9F">
        <w:rPr>
          <w:rFonts w:ascii="Arial" w:hAnsi="Arial" w:cs="Arial"/>
          <w:sz w:val="28"/>
          <w:szCs w:val="28"/>
        </w:rPr>
        <w:t>Darshil Rana</w:t>
      </w:r>
    </w:p>
    <w:p w14:paraId="325F4457" w14:textId="6FDD7654" w:rsidR="005A1184" w:rsidRPr="00E15C9F" w:rsidRDefault="005A1184" w:rsidP="005A1184">
      <w:pPr>
        <w:jc w:val="center"/>
        <w:rPr>
          <w:rFonts w:ascii="Arial" w:hAnsi="Arial" w:cs="Arial"/>
          <w:b/>
          <w:bCs/>
          <w:sz w:val="28"/>
          <w:szCs w:val="28"/>
        </w:rPr>
      </w:pPr>
      <w:r w:rsidRPr="00E15C9F">
        <w:rPr>
          <w:rFonts w:ascii="Arial" w:hAnsi="Arial" w:cs="Arial"/>
          <w:b/>
          <w:bCs/>
          <w:sz w:val="28"/>
          <w:szCs w:val="28"/>
        </w:rPr>
        <w:t>Student ID:</w:t>
      </w:r>
      <w:r w:rsidR="00E15C9F" w:rsidRPr="00E15C9F">
        <w:rPr>
          <w:rFonts w:ascii="Arial" w:hAnsi="Arial" w:cs="Arial"/>
          <w:b/>
          <w:bCs/>
          <w:sz w:val="28"/>
          <w:szCs w:val="28"/>
        </w:rPr>
        <w:t xml:space="preserve"> </w:t>
      </w:r>
      <w:r w:rsidR="00E15C9F" w:rsidRPr="00E15C9F">
        <w:rPr>
          <w:rFonts w:ascii="Arial" w:hAnsi="Arial" w:cs="Arial"/>
          <w:sz w:val="28"/>
          <w:szCs w:val="28"/>
        </w:rPr>
        <w:t>2529562</w:t>
      </w:r>
    </w:p>
    <w:p w14:paraId="67AB13EE" w14:textId="77777777" w:rsidR="005A1184" w:rsidRPr="00E15C9F" w:rsidRDefault="005A1184" w:rsidP="005A1184">
      <w:pPr>
        <w:rPr>
          <w:rFonts w:ascii="Arial" w:hAnsi="Arial" w:cs="Arial"/>
          <w:sz w:val="28"/>
          <w:szCs w:val="28"/>
        </w:rPr>
      </w:pPr>
    </w:p>
    <w:p w14:paraId="135504D9" w14:textId="5B72C30A" w:rsidR="005A1184" w:rsidRPr="00E15C9F" w:rsidRDefault="005A1184" w:rsidP="005A1184">
      <w:pPr>
        <w:jc w:val="center"/>
        <w:rPr>
          <w:rFonts w:ascii="Arial" w:hAnsi="Arial" w:cs="Arial"/>
          <w:b/>
          <w:bCs/>
          <w:sz w:val="28"/>
          <w:szCs w:val="28"/>
        </w:rPr>
      </w:pPr>
      <w:r w:rsidRPr="00E15C9F">
        <w:rPr>
          <w:rFonts w:ascii="Arial" w:hAnsi="Arial" w:cs="Arial"/>
          <w:b/>
          <w:bCs/>
          <w:sz w:val="28"/>
          <w:szCs w:val="28"/>
        </w:rPr>
        <w:t xml:space="preserve">Module Name: </w:t>
      </w:r>
      <w:r w:rsidRPr="00A43EE7">
        <w:rPr>
          <w:rFonts w:ascii="Arial" w:hAnsi="Arial" w:cs="Arial"/>
          <w:sz w:val="28"/>
          <w:szCs w:val="28"/>
        </w:rPr>
        <w:t>Marketing Management</w:t>
      </w:r>
    </w:p>
    <w:p w14:paraId="24AD5305" w14:textId="63BEBFC5" w:rsidR="005A1184" w:rsidRPr="00E15C9F" w:rsidRDefault="005A1184" w:rsidP="005A1184">
      <w:pPr>
        <w:jc w:val="center"/>
        <w:rPr>
          <w:rFonts w:ascii="Arial" w:hAnsi="Arial" w:cs="Arial"/>
          <w:b/>
          <w:bCs/>
          <w:sz w:val="28"/>
          <w:szCs w:val="28"/>
        </w:rPr>
      </w:pPr>
      <w:r w:rsidRPr="00E15C9F">
        <w:rPr>
          <w:rFonts w:ascii="Arial" w:hAnsi="Arial" w:cs="Arial"/>
          <w:b/>
          <w:bCs/>
          <w:sz w:val="28"/>
          <w:szCs w:val="28"/>
        </w:rPr>
        <w:t xml:space="preserve">Module Code: </w:t>
      </w:r>
      <w:r w:rsidRPr="00A43EE7">
        <w:rPr>
          <w:rFonts w:ascii="Arial" w:hAnsi="Arial" w:cs="Arial"/>
          <w:sz w:val="28"/>
          <w:szCs w:val="28"/>
        </w:rPr>
        <w:t>LCMB7024</w:t>
      </w:r>
    </w:p>
    <w:p w14:paraId="69A3D2F7" w14:textId="77777777" w:rsidR="005A1184" w:rsidRPr="00E15C9F" w:rsidRDefault="005A1184" w:rsidP="005A1184">
      <w:pPr>
        <w:jc w:val="center"/>
        <w:rPr>
          <w:rFonts w:ascii="Arial" w:hAnsi="Arial" w:cs="Arial"/>
          <w:b/>
          <w:bCs/>
          <w:sz w:val="28"/>
          <w:szCs w:val="28"/>
        </w:rPr>
      </w:pPr>
    </w:p>
    <w:p w14:paraId="46CBB70B" w14:textId="6BE8EBC1" w:rsidR="005A1184" w:rsidRPr="00E15C9F" w:rsidRDefault="005A1184" w:rsidP="005A1184">
      <w:pPr>
        <w:jc w:val="center"/>
        <w:rPr>
          <w:rFonts w:ascii="Arial" w:hAnsi="Arial" w:cs="Arial"/>
          <w:b/>
          <w:bCs/>
          <w:sz w:val="28"/>
          <w:szCs w:val="28"/>
        </w:rPr>
      </w:pPr>
      <w:r w:rsidRPr="00E15C9F">
        <w:rPr>
          <w:rFonts w:ascii="Arial" w:hAnsi="Arial" w:cs="Arial"/>
          <w:b/>
          <w:bCs/>
          <w:sz w:val="28"/>
          <w:szCs w:val="28"/>
        </w:rPr>
        <w:t>Lecturer’s Name:</w:t>
      </w:r>
      <w:r w:rsidR="00A43EE7">
        <w:rPr>
          <w:rFonts w:ascii="Arial" w:hAnsi="Arial" w:cs="Arial"/>
          <w:b/>
          <w:bCs/>
          <w:sz w:val="28"/>
          <w:szCs w:val="28"/>
        </w:rPr>
        <w:t xml:space="preserve"> </w:t>
      </w:r>
      <w:r w:rsidR="00A43EE7" w:rsidRPr="00A43EE7">
        <w:rPr>
          <w:rFonts w:ascii="Arial" w:hAnsi="Arial" w:cs="Arial"/>
          <w:sz w:val="28"/>
          <w:szCs w:val="28"/>
        </w:rPr>
        <w:t xml:space="preserve">Laila </w:t>
      </w:r>
      <w:proofErr w:type="spellStart"/>
      <w:r w:rsidR="00A43EE7" w:rsidRPr="00A43EE7">
        <w:rPr>
          <w:rFonts w:ascii="Arial" w:hAnsi="Arial" w:cs="Arial"/>
          <w:sz w:val="28"/>
          <w:szCs w:val="28"/>
        </w:rPr>
        <w:t>Maazouz</w:t>
      </w:r>
      <w:proofErr w:type="spellEnd"/>
    </w:p>
    <w:p w14:paraId="103A06FA" w14:textId="77777777" w:rsidR="005A1184" w:rsidRPr="00E15C9F" w:rsidRDefault="005A1184" w:rsidP="005A1184">
      <w:pPr>
        <w:rPr>
          <w:rFonts w:ascii="Arial" w:hAnsi="Arial" w:cs="Arial"/>
          <w:b/>
          <w:bCs/>
          <w:sz w:val="28"/>
          <w:szCs w:val="28"/>
        </w:rPr>
      </w:pPr>
    </w:p>
    <w:p w14:paraId="7626D3F2" w14:textId="1EA0094A" w:rsidR="005A1184" w:rsidRPr="00E15C9F" w:rsidRDefault="005A1184" w:rsidP="005A1184">
      <w:pPr>
        <w:jc w:val="center"/>
        <w:rPr>
          <w:rFonts w:ascii="Arial" w:hAnsi="Arial" w:cs="Arial"/>
          <w:b/>
          <w:bCs/>
          <w:sz w:val="28"/>
          <w:szCs w:val="28"/>
        </w:rPr>
      </w:pPr>
      <w:r w:rsidRPr="00E15C9F">
        <w:rPr>
          <w:rFonts w:ascii="Arial" w:hAnsi="Arial" w:cs="Arial"/>
          <w:b/>
          <w:bCs/>
          <w:sz w:val="28"/>
          <w:szCs w:val="28"/>
        </w:rPr>
        <w:t>Wor</w:t>
      </w:r>
      <w:r w:rsidR="006E3B85">
        <w:rPr>
          <w:rFonts w:ascii="Arial" w:hAnsi="Arial" w:cs="Arial"/>
          <w:b/>
          <w:bCs/>
          <w:sz w:val="28"/>
          <w:szCs w:val="28"/>
        </w:rPr>
        <w:t>d</w:t>
      </w:r>
      <w:r w:rsidRPr="00E15C9F">
        <w:rPr>
          <w:rFonts w:ascii="Arial" w:hAnsi="Arial" w:cs="Arial"/>
          <w:b/>
          <w:bCs/>
          <w:sz w:val="28"/>
          <w:szCs w:val="28"/>
        </w:rPr>
        <w:t xml:space="preserve"> Count:</w:t>
      </w:r>
      <w:r w:rsidR="00A43EE7">
        <w:rPr>
          <w:rFonts w:ascii="Arial" w:hAnsi="Arial" w:cs="Arial"/>
          <w:b/>
          <w:bCs/>
          <w:sz w:val="28"/>
          <w:szCs w:val="28"/>
        </w:rPr>
        <w:t xml:space="preserve"> </w:t>
      </w:r>
      <w:r w:rsidR="00A43EE7" w:rsidRPr="00A43EE7">
        <w:rPr>
          <w:rFonts w:ascii="Arial" w:hAnsi="Arial" w:cs="Arial"/>
          <w:sz w:val="28"/>
          <w:szCs w:val="28"/>
        </w:rPr>
        <w:t>2620</w:t>
      </w:r>
    </w:p>
    <w:p w14:paraId="40766BEF" w14:textId="77777777" w:rsidR="005A1184" w:rsidRPr="00E15C9F" w:rsidRDefault="005A1184" w:rsidP="005A1184">
      <w:pPr>
        <w:jc w:val="center"/>
        <w:rPr>
          <w:rFonts w:ascii="Arial" w:hAnsi="Arial" w:cs="Arial"/>
          <w:b/>
          <w:bCs/>
          <w:sz w:val="28"/>
          <w:szCs w:val="28"/>
        </w:rPr>
      </w:pPr>
    </w:p>
    <w:p w14:paraId="0D9EEA19" w14:textId="77777777" w:rsidR="005A1184" w:rsidRPr="00E15C9F" w:rsidRDefault="005A1184" w:rsidP="005A1184">
      <w:pPr>
        <w:jc w:val="center"/>
        <w:rPr>
          <w:rFonts w:ascii="Arial" w:hAnsi="Arial" w:cs="Arial"/>
          <w:b/>
          <w:bCs/>
          <w:sz w:val="28"/>
          <w:szCs w:val="28"/>
        </w:rPr>
      </w:pPr>
    </w:p>
    <w:p w14:paraId="4A9DD8E9" w14:textId="77777777" w:rsidR="005A1184" w:rsidRPr="00E15C9F" w:rsidRDefault="005A1184" w:rsidP="005A1184">
      <w:pPr>
        <w:jc w:val="center"/>
        <w:rPr>
          <w:rFonts w:ascii="Arial" w:hAnsi="Arial" w:cs="Arial"/>
          <w:b/>
          <w:bCs/>
          <w:sz w:val="28"/>
          <w:szCs w:val="28"/>
        </w:rPr>
      </w:pPr>
      <w:r w:rsidRPr="00E15C9F">
        <w:rPr>
          <w:rFonts w:ascii="Arial" w:hAnsi="Arial" w:cs="Arial"/>
          <w:b/>
          <w:bCs/>
          <w:sz w:val="28"/>
          <w:szCs w:val="28"/>
        </w:rPr>
        <w:t>Term 1</w:t>
      </w:r>
    </w:p>
    <w:p w14:paraId="6A57AB40" w14:textId="0CDA7628" w:rsidR="00207237" w:rsidRPr="00E15C9F" w:rsidRDefault="00207237" w:rsidP="00B3260B">
      <w:pPr>
        <w:jc w:val="center"/>
        <w:rPr>
          <w:rFonts w:ascii="Arial" w:hAnsi="Arial" w:cs="Arial"/>
          <w:lang w:val="en-US"/>
        </w:rPr>
      </w:pPr>
      <w:r w:rsidRPr="00E15C9F">
        <w:rPr>
          <w:rFonts w:ascii="Arial" w:hAnsi="Arial" w:cs="Arial"/>
          <w:lang w:val="en-US"/>
        </w:rPr>
        <w:br w:type="page"/>
      </w:r>
    </w:p>
    <w:sdt>
      <w:sdtPr>
        <w:rPr>
          <w:rFonts w:ascii="Arial" w:eastAsiaTheme="minorHAnsi" w:hAnsi="Arial" w:cs="Arial"/>
          <w:b w:val="0"/>
          <w:color w:val="auto"/>
          <w:kern w:val="2"/>
          <w:sz w:val="24"/>
          <w:szCs w:val="22"/>
          <w:u w:val="none"/>
          <w14:ligatures w14:val="standardContextual"/>
        </w:rPr>
        <w:id w:val="996142504"/>
        <w:docPartObj>
          <w:docPartGallery w:val="Table of Contents"/>
          <w:docPartUnique/>
        </w:docPartObj>
      </w:sdtPr>
      <w:sdtEndPr>
        <w:rPr>
          <w:bCs/>
          <w:noProof/>
        </w:rPr>
      </w:sdtEndPr>
      <w:sdtContent>
        <w:p w14:paraId="2F804CA1" w14:textId="4A68486F" w:rsidR="00C24F35" w:rsidRPr="00E15C9F" w:rsidRDefault="00C24F35">
          <w:pPr>
            <w:pStyle w:val="TOCHeading"/>
            <w:rPr>
              <w:rFonts w:ascii="Arial" w:hAnsi="Arial" w:cs="Arial"/>
            </w:rPr>
          </w:pPr>
          <w:r w:rsidRPr="00E15C9F">
            <w:rPr>
              <w:rFonts w:ascii="Arial" w:hAnsi="Arial" w:cs="Arial"/>
            </w:rPr>
            <w:t>Table of Contents</w:t>
          </w:r>
        </w:p>
        <w:p w14:paraId="48827988" w14:textId="680FEED5" w:rsidR="00D27109" w:rsidRDefault="00C24F35">
          <w:pPr>
            <w:pStyle w:val="TOC1"/>
            <w:tabs>
              <w:tab w:val="right" w:leader="dot" w:pos="9016"/>
            </w:tabs>
            <w:rPr>
              <w:rFonts w:asciiTheme="minorHAnsi" w:eastAsiaTheme="minorEastAsia" w:hAnsiTheme="minorHAnsi"/>
              <w:noProof/>
              <w:szCs w:val="24"/>
              <w:lang w:val="en-US"/>
            </w:rPr>
          </w:pPr>
          <w:r w:rsidRPr="00E15C9F">
            <w:rPr>
              <w:rFonts w:ascii="Arial" w:hAnsi="Arial" w:cs="Arial"/>
            </w:rPr>
            <w:fldChar w:fldCharType="begin"/>
          </w:r>
          <w:r w:rsidRPr="00E15C9F">
            <w:rPr>
              <w:rFonts w:ascii="Arial" w:hAnsi="Arial" w:cs="Arial"/>
            </w:rPr>
            <w:instrText xml:space="preserve"> TOC \o "1-3" \h \z \u </w:instrText>
          </w:r>
          <w:r w:rsidRPr="00E15C9F">
            <w:rPr>
              <w:rFonts w:ascii="Arial" w:hAnsi="Arial" w:cs="Arial"/>
            </w:rPr>
            <w:fldChar w:fldCharType="separate"/>
          </w:r>
          <w:hyperlink w:anchor="_Toc225438826" w:history="1">
            <w:r w:rsidR="00D27109" w:rsidRPr="006469CA">
              <w:rPr>
                <w:rStyle w:val="Hyperlink"/>
                <w:rFonts w:ascii="Arial" w:hAnsi="Arial" w:cs="Arial"/>
                <w:noProof/>
                <w:lang w:val="en-US"/>
              </w:rPr>
              <w:t>1. Introduction</w:t>
            </w:r>
            <w:r w:rsidR="00D27109">
              <w:rPr>
                <w:noProof/>
                <w:webHidden/>
              </w:rPr>
              <w:tab/>
            </w:r>
            <w:r w:rsidR="00D27109">
              <w:rPr>
                <w:noProof/>
                <w:webHidden/>
              </w:rPr>
              <w:fldChar w:fldCharType="begin"/>
            </w:r>
            <w:r w:rsidR="00D27109">
              <w:rPr>
                <w:noProof/>
                <w:webHidden/>
              </w:rPr>
              <w:instrText xml:space="preserve"> PAGEREF _Toc225438826 \h </w:instrText>
            </w:r>
            <w:r w:rsidR="00D27109">
              <w:rPr>
                <w:noProof/>
                <w:webHidden/>
              </w:rPr>
            </w:r>
            <w:r w:rsidR="00D27109">
              <w:rPr>
                <w:noProof/>
                <w:webHidden/>
              </w:rPr>
              <w:fldChar w:fldCharType="separate"/>
            </w:r>
            <w:r w:rsidR="00D27109">
              <w:rPr>
                <w:noProof/>
                <w:webHidden/>
              </w:rPr>
              <w:t>4</w:t>
            </w:r>
            <w:r w:rsidR="00D27109">
              <w:rPr>
                <w:noProof/>
                <w:webHidden/>
              </w:rPr>
              <w:fldChar w:fldCharType="end"/>
            </w:r>
          </w:hyperlink>
        </w:p>
        <w:p w14:paraId="507D4154" w14:textId="2E7483F7" w:rsidR="00D27109" w:rsidRDefault="00D27109">
          <w:pPr>
            <w:pStyle w:val="TOC1"/>
            <w:tabs>
              <w:tab w:val="right" w:leader="dot" w:pos="9016"/>
            </w:tabs>
            <w:rPr>
              <w:rFonts w:asciiTheme="minorHAnsi" w:eastAsiaTheme="minorEastAsia" w:hAnsiTheme="minorHAnsi"/>
              <w:noProof/>
              <w:szCs w:val="24"/>
              <w:lang w:val="en-US"/>
            </w:rPr>
          </w:pPr>
          <w:hyperlink w:anchor="_Toc225438827" w:history="1">
            <w:r w:rsidRPr="006469CA">
              <w:rPr>
                <w:rStyle w:val="Hyperlink"/>
                <w:rFonts w:ascii="Arial" w:hAnsi="Arial" w:cs="Arial"/>
                <w:noProof/>
                <w:lang w:val="en-US"/>
              </w:rPr>
              <w:t>2. Task 1: Critical Analysis of the Macro Marketing Environment</w:t>
            </w:r>
            <w:r>
              <w:rPr>
                <w:noProof/>
                <w:webHidden/>
              </w:rPr>
              <w:tab/>
            </w:r>
            <w:r>
              <w:rPr>
                <w:noProof/>
                <w:webHidden/>
              </w:rPr>
              <w:fldChar w:fldCharType="begin"/>
            </w:r>
            <w:r>
              <w:rPr>
                <w:noProof/>
                <w:webHidden/>
              </w:rPr>
              <w:instrText xml:space="preserve"> PAGEREF _Toc225438827 \h </w:instrText>
            </w:r>
            <w:r>
              <w:rPr>
                <w:noProof/>
                <w:webHidden/>
              </w:rPr>
            </w:r>
            <w:r>
              <w:rPr>
                <w:noProof/>
                <w:webHidden/>
              </w:rPr>
              <w:fldChar w:fldCharType="separate"/>
            </w:r>
            <w:r>
              <w:rPr>
                <w:noProof/>
                <w:webHidden/>
              </w:rPr>
              <w:t>5</w:t>
            </w:r>
            <w:r>
              <w:rPr>
                <w:noProof/>
                <w:webHidden/>
              </w:rPr>
              <w:fldChar w:fldCharType="end"/>
            </w:r>
          </w:hyperlink>
        </w:p>
        <w:p w14:paraId="70401512" w14:textId="1DFDB9B0" w:rsidR="00D27109" w:rsidRDefault="00D27109">
          <w:pPr>
            <w:pStyle w:val="TOC2"/>
            <w:tabs>
              <w:tab w:val="right" w:leader="dot" w:pos="9016"/>
            </w:tabs>
            <w:rPr>
              <w:rFonts w:asciiTheme="minorHAnsi" w:eastAsiaTheme="minorEastAsia" w:hAnsiTheme="minorHAnsi"/>
              <w:noProof/>
              <w:szCs w:val="24"/>
              <w:lang w:val="en-US"/>
            </w:rPr>
          </w:pPr>
          <w:hyperlink w:anchor="_Toc225438828" w:history="1">
            <w:r w:rsidRPr="006469CA">
              <w:rPr>
                <w:rStyle w:val="Hyperlink"/>
                <w:rFonts w:ascii="Arial" w:hAnsi="Arial" w:cs="Arial"/>
                <w:noProof/>
                <w:lang w:val="en-US"/>
              </w:rPr>
              <w:t>2.1 Macro Marketing Environment</w:t>
            </w:r>
            <w:r>
              <w:rPr>
                <w:noProof/>
                <w:webHidden/>
              </w:rPr>
              <w:tab/>
            </w:r>
            <w:r>
              <w:rPr>
                <w:noProof/>
                <w:webHidden/>
              </w:rPr>
              <w:fldChar w:fldCharType="begin"/>
            </w:r>
            <w:r>
              <w:rPr>
                <w:noProof/>
                <w:webHidden/>
              </w:rPr>
              <w:instrText xml:space="preserve"> PAGEREF _Toc225438828 \h </w:instrText>
            </w:r>
            <w:r>
              <w:rPr>
                <w:noProof/>
                <w:webHidden/>
              </w:rPr>
            </w:r>
            <w:r>
              <w:rPr>
                <w:noProof/>
                <w:webHidden/>
              </w:rPr>
              <w:fldChar w:fldCharType="separate"/>
            </w:r>
            <w:r>
              <w:rPr>
                <w:noProof/>
                <w:webHidden/>
              </w:rPr>
              <w:t>5</w:t>
            </w:r>
            <w:r>
              <w:rPr>
                <w:noProof/>
                <w:webHidden/>
              </w:rPr>
              <w:fldChar w:fldCharType="end"/>
            </w:r>
          </w:hyperlink>
        </w:p>
        <w:p w14:paraId="65754068" w14:textId="2C8F5DCA" w:rsidR="00D27109" w:rsidRDefault="00D27109">
          <w:pPr>
            <w:pStyle w:val="TOC2"/>
            <w:tabs>
              <w:tab w:val="right" w:leader="dot" w:pos="9016"/>
            </w:tabs>
            <w:rPr>
              <w:rFonts w:asciiTheme="minorHAnsi" w:eastAsiaTheme="minorEastAsia" w:hAnsiTheme="minorHAnsi"/>
              <w:noProof/>
              <w:szCs w:val="24"/>
              <w:lang w:val="en-US"/>
            </w:rPr>
          </w:pPr>
          <w:hyperlink w:anchor="_Toc225438829" w:history="1">
            <w:r w:rsidRPr="006469CA">
              <w:rPr>
                <w:rStyle w:val="Hyperlink"/>
                <w:rFonts w:ascii="Arial" w:hAnsi="Arial" w:cs="Arial"/>
                <w:noProof/>
                <w:lang w:val="en-US"/>
              </w:rPr>
              <w:t>2.2 Analysis of Macro Factor 1 – Economy</w:t>
            </w:r>
            <w:r>
              <w:rPr>
                <w:noProof/>
                <w:webHidden/>
              </w:rPr>
              <w:tab/>
            </w:r>
            <w:r>
              <w:rPr>
                <w:noProof/>
                <w:webHidden/>
              </w:rPr>
              <w:fldChar w:fldCharType="begin"/>
            </w:r>
            <w:r>
              <w:rPr>
                <w:noProof/>
                <w:webHidden/>
              </w:rPr>
              <w:instrText xml:space="preserve"> PAGEREF _Toc225438829 \h </w:instrText>
            </w:r>
            <w:r>
              <w:rPr>
                <w:noProof/>
                <w:webHidden/>
              </w:rPr>
            </w:r>
            <w:r>
              <w:rPr>
                <w:noProof/>
                <w:webHidden/>
              </w:rPr>
              <w:fldChar w:fldCharType="separate"/>
            </w:r>
            <w:r>
              <w:rPr>
                <w:noProof/>
                <w:webHidden/>
              </w:rPr>
              <w:t>6</w:t>
            </w:r>
            <w:r>
              <w:rPr>
                <w:noProof/>
                <w:webHidden/>
              </w:rPr>
              <w:fldChar w:fldCharType="end"/>
            </w:r>
          </w:hyperlink>
        </w:p>
        <w:p w14:paraId="5E34D322" w14:textId="161A1553" w:rsidR="00D27109" w:rsidRDefault="00D27109">
          <w:pPr>
            <w:pStyle w:val="TOC3"/>
            <w:tabs>
              <w:tab w:val="right" w:leader="dot" w:pos="9016"/>
            </w:tabs>
            <w:rPr>
              <w:rFonts w:asciiTheme="minorHAnsi" w:eastAsiaTheme="minorEastAsia" w:hAnsiTheme="minorHAnsi"/>
              <w:noProof/>
              <w:szCs w:val="24"/>
              <w:lang w:val="en-US"/>
            </w:rPr>
          </w:pPr>
          <w:hyperlink w:anchor="_Toc225438830" w:history="1">
            <w:r w:rsidRPr="006469CA">
              <w:rPr>
                <w:rStyle w:val="Hyperlink"/>
                <w:rFonts w:ascii="Arial" w:hAnsi="Arial" w:cs="Arial"/>
                <w:noProof/>
                <w:lang w:val="en-US"/>
              </w:rPr>
              <w:t>2.2.1 Impact on Amazon Web Service</w:t>
            </w:r>
            <w:r>
              <w:rPr>
                <w:noProof/>
                <w:webHidden/>
              </w:rPr>
              <w:tab/>
            </w:r>
            <w:r>
              <w:rPr>
                <w:noProof/>
                <w:webHidden/>
              </w:rPr>
              <w:fldChar w:fldCharType="begin"/>
            </w:r>
            <w:r>
              <w:rPr>
                <w:noProof/>
                <w:webHidden/>
              </w:rPr>
              <w:instrText xml:space="preserve"> PAGEREF _Toc225438830 \h </w:instrText>
            </w:r>
            <w:r>
              <w:rPr>
                <w:noProof/>
                <w:webHidden/>
              </w:rPr>
            </w:r>
            <w:r>
              <w:rPr>
                <w:noProof/>
                <w:webHidden/>
              </w:rPr>
              <w:fldChar w:fldCharType="separate"/>
            </w:r>
            <w:r>
              <w:rPr>
                <w:noProof/>
                <w:webHidden/>
              </w:rPr>
              <w:t>6</w:t>
            </w:r>
            <w:r>
              <w:rPr>
                <w:noProof/>
                <w:webHidden/>
              </w:rPr>
              <w:fldChar w:fldCharType="end"/>
            </w:r>
          </w:hyperlink>
        </w:p>
        <w:p w14:paraId="2B94BB22" w14:textId="75CD4226" w:rsidR="00D27109" w:rsidRDefault="00D27109">
          <w:pPr>
            <w:pStyle w:val="TOC3"/>
            <w:tabs>
              <w:tab w:val="right" w:leader="dot" w:pos="9016"/>
            </w:tabs>
            <w:rPr>
              <w:rFonts w:asciiTheme="minorHAnsi" w:eastAsiaTheme="minorEastAsia" w:hAnsiTheme="minorHAnsi"/>
              <w:noProof/>
              <w:szCs w:val="24"/>
              <w:lang w:val="en-US"/>
            </w:rPr>
          </w:pPr>
          <w:hyperlink w:anchor="_Toc225438831" w:history="1">
            <w:r w:rsidRPr="006469CA">
              <w:rPr>
                <w:rStyle w:val="Hyperlink"/>
                <w:rFonts w:ascii="Arial" w:hAnsi="Arial" w:cs="Arial"/>
                <w:noProof/>
                <w:lang w:val="en-US"/>
              </w:rPr>
              <w:t>2.2.2 Impact on Microsoft Azure</w:t>
            </w:r>
            <w:r>
              <w:rPr>
                <w:noProof/>
                <w:webHidden/>
              </w:rPr>
              <w:tab/>
            </w:r>
            <w:r>
              <w:rPr>
                <w:noProof/>
                <w:webHidden/>
              </w:rPr>
              <w:fldChar w:fldCharType="begin"/>
            </w:r>
            <w:r>
              <w:rPr>
                <w:noProof/>
                <w:webHidden/>
              </w:rPr>
              <w:instrText xml:space="preserve"> PAGEREF _Toc225438831 \h </w:instrText>
            </w:r>
            <w:r>
              <w:rPr>
                <w:noProof/>
                <w:webHidden/>
              </w:rPr>
            </w:r>
            <w:r>
              <w:rPr>
                <w:noProof/>
                <w:webHidden/>
              </w:rPr>
              <w:fldChar w:fldCharType="separate"/>
            </w:r>
            <w:r>
              <w:rPr>
                <w:noProof/>
                <w:webHidden/>
              </w:rPr>
              <w:t>7</w:t>
            </w:r>
            <w:r>
              <w:rPr>
                <w:noProof/>
                <w:webHidden/>
              </w:rPr>
              <w:fldChar w:fldCharType="end"/>
            </w:r>
          </w:hyperlink>
        </w:p>
        <w:p w14:paraId="03DBE3E4" w14:textId="7B2FA81B" w:rsidR="00D27109" w:rsidRDefault="00D27109">
          <w:pPr>
            <w:pStyle w:val="TOC2"/>
            <w:tabs>
              <w:tab w:val="right" w:leader="dot" w:pos="9016"/>
            </w:tabs>
            <w:rPr>
              <w:rFonts w:asciiTheme="minorHAnsi" w:eastAsiaTheme="minorEastAsia" w:hAnsiTheme="minorHAnsi"/>
              <w:noProof/>
              <w:szCs w:val="24"/>
              <w:lang w:val="en-US"/>
            </w:rPr>
          </w:pPr>
          <w:hyperlink w:anchor="_Toc225438832" w:history="1">
            <w:r w:rsidRPr="006469CA">
              <w:rPr>
                <w:rStyle w:val="Hyperlink"/>
                <w:rFonts w:ascii="Arial" w:hAnsi="Arial" w:cs="Arial"/>
                <w:noProof/>
                <w:lang w:val="en-US"/>
              </w:rPr>
              <w:t>2.3 Analysis of Macro Factor 2 – Technology</w:t>
            </w:r>
            <w:r>
              <w:rPr>
                <w:noProof/>
                <w:webHidden/>
              </w:rPr>
              <w:tab/>
            </w:r>
            <w:r>
              <w:rPr>
                <w:noProof/>
                <w:webHidden/>
              </w:rPr>
              <w:fldChar w:fldCharType="begin"/>
            </w:r>
            <w:r>
              <w:rPr>
                <w:noProof/>
                <w:webHidden/>
              </w:rPr>
              <w:instrText xml:space="preserve"> PAGEREF _Toc225438832 \h </w:instrText>
            </w:r>
            <w:r>
              <w:rPr>
                <w:noProof/>
                <w:webHidden/>
              </w:rPr>
            </w:r>
            <w:r>
              <w:rPr>
                <w:noProof/>
                <w:webHidden/>
              </w:rPr>
              <w:fldChar w:fldCharType="separate"/>
            </w:r>
            <w:r>
              <w:rPr>
                <w:noProof/>
                <w:webHidden/>
              </w:rPr>
              <w:t>8</w:t>
            </w:r>
            <w:r>
              <w:rPr>
                <w:noProof/>
                <w:webHidden/>
              </w:rPr>
              <w:fldChar w:fldCharType="end"/>
            </w:r>
          </w:hyperlink>
        </w:p>
        <w:p w14:paraId="25C261D2" w14:textId="35EFBAA1" w:rsidR="00D27109" w:rsidRDefault="00D27109">
          <w:pPr>
            <w:pStyle w:val="TOC3"/>
            <w:tabs>
              <w:tab w:val="right" w:leader="dot" w:pos="9016"/>
            </w:tabs>
            <w:rPr>
              <w:rFonts w:asciiTheme="minorHAnsi" w:eastAsiaTheme="minorEastAsia" w:hAnsiTheme="minorHAnsi"/>
              <w:noProof/>
              <w:szCs w:val="24"/>
              <w:lang w:val="en-US"/>
            </w:rPr>
          </w:pPr>
          <w:hyperlink w:anchor="_Toc225438833" w:history="1">
            <w:r w:rsidRPr="006469CA">
              <w:rPr>
                <w:rStyle w:val="Hyperlink"/>
                <w:rFonts w:ascii="Arial" w:hAnsi="Arial" w:cs="Arial"/>
                <w:noProof/>
                <w:lang w:val="en-US"/>
              </w:rPr>
              <w:t>2.3.1 Impact on Amazon Web Service</w:t>
            </w:r>
            <w:r>
              <w:rPr>
                <w:noProof/>
                <w:webHidden/>
              </w:rPr>
              <w:tab/>
            </w:r>
            <w:r>
              <w:rPr>
                <w:noProof/>
                <w:webHidden/>
              </w:rPr>
              <w:fldChar w:fldCharType="begin"/>
            </w:r>
            <w:r>
              <w:rPr>
                <w:noProof/>
                <w:webHidden/>
              </w:rPr>
              <w:instrText xml:space="preserve"> PAGEREF _Toc225438833 \h </w:instrText>
            </w:r>
            <w:r>
              <w:rPr>
                <w:noProof/>
                <w:webHidden/>
              </w:rPr>
            </w:r>
            <w:r>
              <w:rPr>
                <w:noProof/>
                <w:webHidden/>
              </w:rPr>
              <w:fldChar w:fldCharType="separate"/>
            </w:r>
            <w:r>
              <w:rPr>
                <w:noProof/>
                <w:webHidden/>
              </w:rPr>
              <w:t>8</w:t>
            </w:r>
            <w:r>
              <w:rPr>
                <w:noProof/>
                <w:webHidden/>
              </w:rPr>
              <w:fldChar w:fldCharType="end"/>
            </w:r>
          </w:hyperlink>
        </w:p>
        <w:p w14:paraId="2D2F6D69" w14:textId="1096BF89" w:rsidR="00D27109" w:rsidRDefault="00D27109">
          <w:pPr>
            <w:pStyle w:val="TOC3"/>
            <w:tabs>
              <w:tab w:val="right" w:leader="dot" w:pos="9016"/>
            </w:tabs>
            <w:rPr>
              <w:rFonts w:asciiTheme="minorHAnsi" w:eastAsiaTheme="minorEastAsia" w:hAnsiTheme="minorHAnsi"/>
              <w:noProof/>
              <w:szCs w:val="24"/>
              <w:lang w:val="en-US"/>
            </w:rPr>
          </w:pPr>
          <w:hyperlink w:anchor="_Toc225438834" w:history="1">
            <w:r w:rsidRPr="006469CA">
              <w:rPr>
                <w:rStyle w:val="Hyperlink"/>
                <w:rFonts w:ascii="Arial" w:hAnsi="Arial" w:cs="Arial"/>
                <w:noProof/>
                <w:lang w:val="en-US"/>
              </w:rPr>
              <w:t>2.3.2 Impact of Microsoft Azure</w:t>
            </w:r>
            <w:r>
              <w:rPr>
                <w:noProof/>
                <w:webHidden/>
              </w:rPr>
              <w:tab/>
            </w:r>
            <w:r>
              <w:rPr>
                <w:noProof/>
                <w:webHidden/>
              </w:rPr>
              <w:fldChar w:fldCharType="begin"/>
            </w:r>
            <w:r>
              <w:rPr>
                <w:noProof/>
                <w:webHidden/>
              </w:rPr>
              <w:instrText xml:space="preserve"> PAGEREF _Toc225438834 \h </w:instrText>
            </w:r>
            <w:r>
              <w:rPr>
                <w:noProof/>
                <w:webHidden/>
              </w:rPr>
            </w:r>
            <w:r>
              <w:rPr>
                <w:noProof/>
                <w:webHidden/>
              </w:rPr>
              <w:fldChar w:fldCharType="separate"/>
            </w:r>
            <w:r>
              <w:rPr>
                <w:noProof/>
                <w:webHidden/>
              </w:rPr>
              <w:t>10</w:t>
            </w:r>
            <w:r>
              <w:rPr>
                <w:noProof/>
                <w:webHidden/>
              </w:rPr>
              <w:fldChar w:fldCharType="end"/>
            </w:r>
          </w:hyperlink>
        </w:p>
        <w:p w14:paraId="0F8530DC" w14:textId="37FBE08B" w:rsidR="00D27109" w:rsidRDefault="00D27109">
          <w:pPr>
            <w:pStyle w:val="TOC1"/>
            <w:tabs>
              <w:tab w:val="right" w:leader="dot" w:pos="9016"/>
            </w:tabs>
            <w:rPr>
              <w:rFonts w:asciiTheme="minorHAnsi" w:eastAsiaTheme="minorEastAsia" w:hAnsiTheme="minorHAnsi"/>
              <w:noProof/>
              <w:szCs w:val="24"/>
              <w:lang w:val="en-US"/>
            </w:rPr>
          </w:pPr>
          <w:hyperlink w:anchor="_Toc225438835" w:history="1">
            <w:r w:rsidRPr="006469CA">
              <w:rPr>
                <w:rStyle w:val="Hyperlink"/>
                <w:rFonts w:ascii="Arial" w:hAnsi="Arial" w:cs="Arial"/>
                <w:noProof/>
                <w:lang w:val="en-US"/>
              </w:rPr>
              <w:t>3. Task 2: Strategic Responses of Pioneering (Amazon Web Service) and Follower (Microsoft Azure) Organisations</w:t>
            </w:r>
            <w:r>
              <w:rPr>
                <w:noProof/>
                <w:webHidden/>
              </w:rPr>
              <w:tab/>
            </w:r>
            <w:r>
              <w:rPr>
                <w:noProof/>
                <w:webHidden/>
              </w:rPr>
              <w:fldChar w:fldCharType="begin"/>
            </w:r>
            <w:r>
              <w:rPr>
                <w:noProof/>
                <w:webHidden/>
              </w:rPr>
              <w:instrText xml:space="preserve"> PAGEREF _Toc225438835 \h </w:instrText>
            </w:r>
            <w:r>
              <w:rPr>
                <w:noProof/>
                <w:webHidden/>
              </w:rPr>
            </w:r>
            <w:r>
              <w:rPr>
                <w:noProof/>
                <w:webHidden/>
              </w:rPr>
              <w:fldChar w:fldCharType="separate"/>
            </w:r>
            <w:r>
              <w:rPr>
                <w:noProof/>
                <w:webHidden/>
              </w:rPr>
              <w:t>11</w:t>
            </w:r>
            <w:r>
              <w:rPr>
                <w:noProof/>
                <w:webHidden/>
              </w:rPr>
              <w:fldChar w:fldCharType="end"/>
            </w:r>
          </w:hyperlink>
        </w:p>
        <w:p w14:paraId="03B027FD" w14:textId="7B700E67" w:rsidR="00D27109" w:rsidRDefault="00D27109">
          <w:pPr>
            <w:pStyle w:val="TOC2"/>
            <w:tabs>
              <w:tab w:val="right" w:leader="dot" w:pos="9016"/>
            </w:tabs>
            <w:rPr>
              <w:rFonts w:asciiTheme="minorHAnsi" w:eastAsiaTheme="minorEastAsia" w:hAnsiTheme="minorHAnsi"/>
              <w:noProof/>
              <w:szCs w:val="24"/>
              <w:lang w:val="en-US"/>
            </w:rPr>
          </w:pPr>
          <w:hyperlink w:anchor="_Toc225438836" w:history="1">
            <w:r w:rsidRPr="006469CA">
              <w:rPr>
                <w:rStyle w:val="Hyperlink"/>
                <w:rFonts w:ascii="Arial" w:hAnsi="Arial" w:cs="Arial"/>
                <w:noProof/>
                <w:lang w:val="en-US"/>
              </w:rPr>
              <w:t>3.1 Amazon Web Service’s Organisational Strategic Responses</w:t>
            </w:r>
            <w:r>
              <w:rPr>
                <w:noProof/>
                <w:webHidden/>
              </w:rPr>
              <w:tab/>
            </w:r>
            <w:r>
              <w:rPr>
                <w:noProof/>
                <w:webHidden/>
              </w:rPr>
              <w:fldChar w:fldCharType="begin"/>
            </w:r>
            <w:r>
              <w:rPr>
                <w:noProof/>
                <w:webHidden/>
              </w:rPr>
              <w:instrText xml:space="preserve"> PAGEREF _Toc225438836 \h </w:instrText>
            </w:r>
            <w:r>
              <w:rPr>
                <w:noProof/>
                <w:webHidden/>
              </w:rPr>
            </w:r>
            <w:r>
              <w:rPr>
                <w:noProof/>
                <w:webHidden/>
              </w:rPr>
              <w:fldChar w:fldCharType="separate"/>
            </w:r>
            <w:r>
              <w:rPr>
                <w:noProof/>
                <w:webHidden/>
              </w:rPr>
              <w:t>11</w:t>
            </w:r>
            <w:r>
              <w:rPr>
                <w:noProof/>
                <w:webHidden/>
              </w:rPr>
              <w:fldChar w:fldCharType="end"/>
            </w:r>
          </w:hyperlink>
        </w:p>
        <w:p w14:paraId="17FAD401" w14:textId="4291E9F6" w:rsidR="00D27109" w:rsidRDefault="00D27109">
          <w:pPr>
            <w:pStyle w:val="TOC2"/>
            <w:tabs>
              <w:tab w:val="right" w:leader="dot" w:pos="9016"/>
            </w:tabs>
            <w:rPr>
              <w:rFonts w:asciiTheme="minorHAnsi" w:eastAsiaTheme="minorEastAsia" w:hAnsiTheme="minorHAnsi"/>
              <w:noProof/>
              <w:szCs w:val="24"/>
              <w:lang w:val="en-US"/>
            </w:rPr>
          </w:pPr>
          <w:hyperlink w:anchor="_Toc225438837" w:history="1">
            <w:r w:rsidRPr="006469CA">
              <w:rPr>
                <w:rStyle w:val="Hyperlink"/>
                <w:rFonts w:ascii="Arial" w:hAnsi="Arial" w:cs="Arial"/>
                <w:noProof/>
                <w:lang w:val="en-US"/>
              </w:rPr>
              <w:t>3.2 Microsoft Azure’s Organisational Strategic Res</w:t>
            </w:r>
            <w:r w:rsidRPr="006469CA">
              <w:rPr>
                <w:rStyle w:val="Hyperlink"/>
                <w:rFonts w:ascii="Arial" w:hAnsi="Arial" w:cs="Arial"/>
                <w:noProof/>
                <w:lang w:val="en-US"/>
              </w:rPr>
              <w:t>p</w:t>
            </w:r>
            <w:r w:rsidRPr="006469CA">
              <w:rPr>
                <w:rStyle w:val="Hyperlink"/>
                <w:rFonts w:ascii="Arial" w:hAnsi="Arial" w:cs="Arial"/>
                <w:noProof/>
                <w:lang w:val="en-US"/>
              </w:rPr>
              <w:t>onses</w:t>
            </w:r>
            <w:r>
              <w:rPr>
                <w:noProof/>
                <w:webHidden/>
              </w:rPr>
              <w:tab/>
            </w:r>
            <w:r>
              <w:rPr>
                <w:noProof/>
                <w:webHidden/>
              </w:rPr>
              <w:fldChar w:fldCharType="begin"/>
            </w:r>
            <w:r>
              <w:rPr>
                <w:noProof/>
                <w:webHidden/>
              </w:rPr>
              <w:instrText xml:space="preserve"> PAGEREF _Toc225438837 \h </w:instrText>
            </w:r>
            <w:r>
              <w:rPr>
                <w:noProof/>
                <w:webHidden/>
              </w:rPr>
            </w:r>
            <w:r>
              <w:rPr>
                <w:noProof/>
                <w:webHidden/>
              </w:rPr>
              <w:fldChar w:fldCharType="separate"/>
            </w:r>
            <w:r>
              <w:rPr>
                <w:noProof/>
                <w:webHidden/>
              </w:rPr>
              <w:t>13</w:t>
            </w:r>
            <w:r>
              <w:rPr>
                <w:noProof/>
                <w:webHidden/>
              </w:rPr>
              <w:fldChar w:fldCharType="end"/>
            </w:r>
          </w:hyperlink>
        </w:p>
        <w:p w14:paraId="0CA3DB98" w14:textId="3316C117" w:rsidR="00D27109" w:rsidRDefault="00D27109">
          <w:pPr>
            <w:pStyle w:val="TOC1"/>
            <w:tabs>
              <w:tab w:val="right" w:leader="dot" w:pos="9016"/>
            </w:tabs>
            <w:rPr>
              <w:rFonts w:asciiTheme="minorHAnsi" w:eastAsiaTheme="minorEastAsia" w:hAnsiTheme="minorHAnsi"/>
              <w:noProof/>
              <w:szCs w:val="24"/>
              <w:lang w:val="en-US"/>
            </w:rPr>
          </w:pPr>
          <w:hyperlink w:anchor="_Toc225438838" w:history="1">
            <w:r w:rsidRPr="006469CA">
              <w:rPr>
                <w:rStyle w:val="Hyperlink"/>
                <w:rFonts w:ascii="Arial" w:hAnsi="Arial" w:cs="Arial"/>
                <w:noProof/>
                <w:lang w:val="en-US"/>
              </w:rPr>
              <w:t>4. Conclusion</w:t>
            </w:r>
            <w:r>
              <w:rPr>
                <w:noProof/>
                <w:webHidden/>
              </w:rPr>
              <w:tab/>
            </w:r>
            <w:r>
              <w:rPr>
                <w:noProof/>
                <w:webHidden/>
              </w:rPr>
              <w:fldChar w:fldCharType="begin"/>
            </w:r>
            <w:r>
              <w:rPr>
                <w:noProof/>
                <w:webHidden/>
              </w:rPr>
              <w:instrText xml:space="preserve"> PAGEREF _Toc225438838 \h </w:instrText>
            </w:r>
            <w:r>
              <w:rPr>
                <w:noProof/>
                <w:webHidden/>
              </w:rPr>
            </w:r>
            <w:r>
              <w:rPr>
                <w:noProof/>
                <w:webHidden/>
              </w:rPr>
              <w:fldChar w:fldCharType="separate"/>
            </w:r>
            <w:r>
              <w:rPr>
                <w:noProof/>
                <w:webHidden/>
              </w:rPr>
              <w:t>15</w:t>
            </w:r>
            <w:r>
              <w:rPr>
                <w:noProof/>
                <w:webHidden/>
              </w:rPr>
              <w:fldChar w:fldCharType="end"/>
            </w:r>
          </w:hyperlink>
        </w:p>
        <w:p w14:paraId="052C16A9" w14:textId="40BCD634" w:rsidR="00D27109" w:rsidRDefault="00D27109">
          <w:pPr>
            <w:pStyle w:val="TOC1"/>
            <w:tabs>
              <w:tab w:val="right" w:leader="dot" w:pos="9016"/>
            </w:tabs>
            <w:rPr>
              <w:rFonts w:asciiTheme="minorHAnsi" w:eastAsiaTheme="minorEastAsia" w:hAnsiTheme="minorHAnsi"/>
              <w:noProof/>
              <w:szCs w:val="24"/>
              <w:lang w:val="en-US"/>
            </w:rPr>
          </w:pPr>
          <w:hyperlink w:anchor="_Toc225438839" w:history="1">
            <w:r w:rsidRPr="006469CA">
              <w:rPr>
                <w:rStyle w:val="Hyperlink"/>
                <w:rFonts w:ascii="Arial" w:hAnsi="Arial" w:cs="Arial"/>
                <w:noProof/>
                <w:lang w:val="en-US"/>
              </w:rPr>
              <w:t>Referen</w:t>
            </w:r>
            <w:r w:rsidRPr="006469CA">
              <w:rPr>
                <w:rStyle w:val="Hyperlink"/>
                <w:rFonts w:ascii="Arial" w:hAnsi="Arial" w:cs="Arial"/>
                <w:noProof/>
                <w:lang w:val="en-US"/>
              </w:rPr>
              <w:t>c</w:t>
            </w:r>
            <w:r w:rsidRPr="006469CA">
              <w:rPr>
                <w:rStyle w:val="Hyperlink"/>
                <w:rFonts w:ascii="Arial" w:hAnsi="Arial" w:cs="Arial"/>
                <w:noProof/>
                <w:lang w:val="en-US"/>
              </w:rPr>
              <w:t>es</w:t>
            </w:r>
            <w:r>
              <w:rPr>
                <w:noProof/>
                <w:webHidden/>
              </w:rPr>
              <w:tab/>
            </w:r>
            <w:r>
              <w:rPr>
                <w:noProof/>
                <w:webHidden/>
              </w:rPr>
              <w:fldChar w:fldCharType="begin"/>
            </w:r>
            <w:r>
              <w:rPr>
                <w:noProof/>
                <w:webHidden/>
              </w:rPr>
              <w:instrText xml:space="preserve"> PAGEREF _Toc225438839 \h </w:instrText>
            </w:r>
            <w:r>
              <w:rPr>
                <w:noProof/>
                <w:webHidden/>
              </w:rPr>
            </w:r>
            <w:r>
              <w:rPr>
                <w:noProof/>
                <w:webHidden/>
              </w:rPr>
              <w:fldChar w:fldCharType="separate"/>
            </w:r>
            <w:r>
              <w:rPr>
                <w:noProof/>
                <w:webHidden/>
              </w:rPr>
              <w:t>17</w:t>
            </w:r>
            <w:r>
              <w:rPr>
                <w:noProof/>
                <w:webHidden/>
              </w:rPr>
              <w:fldChar w:fldCharType="end"/>
            </w:r>
          </w:hyperlink>
        </w:p>
        <w:p w14:paraId="680880D2" w14:textId="076E0CF7" w:rsidR="00C24F35" w:rsidRPr="00E15C9F" w:rsidRDefault="00C24F35">
          <w:pPr>
            <w:rPr>
              <w:rFonts w:ascii="Arial" w:hAnsi="Arial" w:cs="Arial"/>
            </w:rPr>
          </w:pPr>
          <w:r w:rsidRPr="00E15C9F">
            <w:rPr>
              <w:rFonts w:ascii="Arial" w:hAnsi="Arial" w:cs="Arial"/>
              <w:b/>
              <w:bCs/>
              <w:noProof/>
            </w:rPr>
            <w:fldChar w:fldCharType="end"/>
          </w:r>
        </w:p>
      </w:sdtContent>
    </w:sdt>
    <w:p w14:paraId="18BA7E5C" w14:textId="77777777" w:rsidR="00207237" w:rsidRPr="00E15C9F" w:rsidRDefault="00207237">
      <w:pPr>
        <w:spacing w:line="259" w:lineRule="auto"/>
        <w:jc w:val="left"/>
        <w:rPr>
          <w:rFonts w:ascii="Arial" w:eastAsiaTheme="majorEastAsia" w:hAnsi="Arial" w:cs="Arial"/>
          <w:b/>
          <w:sz w:val="32"/>
          <w:szCs w:val="32"/>
          <w:lang w:val="en-US"/>
        </w:rPr>
      </w:pPr>
      <w:r w:rsidRPr="00E15C9F">
        <w:rPr>
          <w:rFonts w:ascii="Arial" w:hAnsi="Arial" w:cs="Arial"/>
          <w:lang w:val="en-US"/>
        </w:rPr>
        <w:br w:type="page"/>
      </w:r>
    </w:p>
    <w:p w14:paraId="50936FBC" w14:textId="77777777" w:rsidR="00C24F35" w:rsidRPr="00E15C9F" w:rsidRDefault="00C24F35" w:rsidP="00C24F35">
      <w:pPr>
        <w:pStyle w:val="TOCHeading"/>
        <w:rPr>
          <w:rFonts w:ascii="Arial" w:hAnsi="Arial" w:cs="Arial"/>
          <w:lang w:val="en-US"/>
        </w:rPr>
      </w:pPr>
      <w:r w:rsidRPr="00E15C9F">
        <w:rPr>
          <w:rFonts w:ascii="Arial" w:hAnsi="Arial" w:cs="Arial"/>
          <w:lang w:val="en-US"/>
        </w:rPr>
        <w:lastRenderedPageBreak/>
        <w:t>Table of Figures</w:t>
      </w:r>
    </w:p>
    <w:p w14:paraId="78C5EA62" w14:textId="5F0A3E02" w:rsidR="00934DF7" w:rsidRPr="00E15C9F" w:rsidRDefault="00934DF7">
      <w:pPr>
        <w:pStyle w:val="TOC1"/>
        <w:tabs>
          <w:tab w:val="right" w:leader="dot" w:pos="9016"/>
        </w:tabs>
        <w:rPr>
          <w:rFonts w:ascii="Arial" w:eastAsiaTheme="minorEastAsia" w:hAnsi="Arial" w:cs="Arial"/>
          <w:noProof/>
          <w:szCs w:val="24"/>
          <w:lang w:val="en-IN" w:eastAsia="en-IN"/>
        </w:rPr>
      </w:pPr>
      <w:r w:rsidRPr="00E15C9F">
        <w:rPr>
          <w:rFonts w:ascii="Arial" w:hAnsi="Arial" w:cs="Arial"/>
          <w:lang w:val="en-US"/>
        </w:rPr>
        <w:fldChar w:fldCharType="begin"/>
      </w:r>
      <w:r w:rsidRPr="00E15C9F">
        <w:rPr>
          <w:rFonts w:ascii="Arial" w:hAnsi="Arial" w:cs="Arial"/>
          <w:lang w:val="en-US"/>
        </w:rPr>
        <w:instrText xml:space="preserve"> TOC \h \z \u \t "Heading 4,1" </w:instrText>
      </w:r>
      <w:r w:rsidRPr="00E15C9F">
        <w:rPr>
          <w:rFonts w:ascii="Arial" w:hAnsi="Arial" w:cs="Arial"/>
          <w:lang w:val="en-US"/>
        </w:rPr>
        <w:fldChar w:fldCharType="separate"/>
      </w:r>
      <w:hyperlink w:anchor="_Toc224443605" w:history="1">
        <w:r w:rsidRPr="00E15C9F">
          <w:rPr>
            <w:rStyle w:val="Hyperlink"/>
            <w:rFonts w:ascii="Arial" w:hAnsi="Arial" w:cs="Arial"/>
            <w:noProof/>
            <w:lang w:val="en-US"/>
          </w:rPr>
          <w:t>Figure 1: Comparison of Worldwide Market Share Cloud Serv</w:t>
        </w:r>
        <w:r w:rsidRPr="00E15C9F">
          <w:rPr>
            <w:rStyle w:val="Hyperlink"/>
            <w:rFonts w:ascii="Arial" w:hAnsi="Arial" w:cs="Arial"/>
            <w:noProof/>
            <w:lang w:val="en-US"/>
          </w:rPr>
          <w:t>i</w:t>
        </w:r>
        <w:r w:rsidRPr="00E15C9F">
          <w:rPr>
            <w:rStyle w:val="Hyperlink"/>
            <w:rFonts w:ascii="Arial" w:hAnsi="Arial" w:cs="Arial"/>
            <w:noProof/>
            <w:lang w:val="en-US"/>
          </w:rPr>
          <w:t>ce Market</w:t>
        </w:r>
        <w:r w:rsidRPr="00E15C9F">
          <w:rPr>
            <w:rFonts w:ascii="Arial" w:hAnsi="Arial" w:cs="Arial"/>
            <w:noProof/>
            <w:webHidden/>
          </w:rPr>
          <w:tab/>
        </w:r>
        <w:r w:rsidRPr="00E15C9F">
          <w:rPr>
            <w:rFonts w:ascii="Arial" w:hAnsi="Arial" w:cs="Arial"/>
            <w:noProof/>
            <w:webHidden/>
          </w:rPr>
          <w:fldChar w:fldCharType="begin"/>
        </w:r>
        <w:r w:rsidRPr="00E15C9F">
          <w:rPr>
            <w:rFonts w:ascii="Arial" w:hAnsi="Arial" w:cs="Arial"/>
            <w:noProof/>
            <w:webHidden/>
          </w:rPr>
          <w:instrText xml:space="preserve"> PAGEREF _Toc224443605 \h </w:instrText>
        </w:r>
        <w:r w:rsidRPr="00E15C9F">
          <w:rPr>
            <w:rFonts w:ascii="Arial" w:hAnsi="Arial" w:cs="Arial"/>
            <w:noProof/>
            <w:webHidden/>
          </w:rPr>
        </w:r>
        <w:r w:rsidRPr="00E15C9F">
          <w:rPr>
            <w:rFonts w:ascii="Arial" w:hAnsi="Arial" w:cs="Arial"/>
            <w:noProof/>
            <w:webHidden/>
          </w:rPr>
          <w:fldChar w:fldCharType="separate"/>
        </w:r>
        <w:r w:rsidRPr="00E15C9F">
          <w:rPr>
            <w:rFonts w:ascii="Arial" w:hAnsi="Arial" w:cs="Arial"/>
            <w:noProof/>
            <w:webHidden/>
          </w:rPr>
          <w:t>4</w:t>
        </w:r>
        <w:r w:rsidRPr="00E15C9F">
          <w:rPr>
            <w:rFonts w:ascii="Arial" w:hAnsi="Arial" w:cs="Arial"/>
            <w:noProof/>
            <w:webHidden/>
          </w:rPr>
          <w:fldChar w:fldCharType="end"/>
        </w:r>
      </w:hyperlink>
    </w:p>
    <w:p w14:paraId="5BBDA224" w14:textId="53FF011B" w:rsidR="00934DF7" w:rsidRPr="00E15C9F" w:rsidRDefault="00934DF7">
      <w:pPr>
        <w:pStyle w:val="TOC1"/>
        <w:tabs>
          <w:tab w:val="right" w:leader="dot" w:pos="9016"/>
        </w:tabs>
        <w:rPr>
          <w:rFonts w:ascii="Arial" w:eastAsiaTheme="minorEastAsia" w:hAnsi="Arial" w:cs="Arial"/>
          <w:noProof/>
          <w:szCs w:val="24"/>
          <w:lang w:val="en-IN" w:eastAsia="en-IN"/>
        </w:rPr>
      </w:pPr>
      <w:hyperlink w:anchor="_Toc224443606" w:history="1">
        <w:r w:rsidRPr="00E15C9F">
          <w:rPr>
            <w:rStyle w:val="Hyperlink"/>
            <w:rFonts w:ascii="Arial" w:hAnsi="Arial" w:cs="Arial"/>
            <w:noProof/>
            <w:lang w:val="en-US"/>
          </w:rPr>
          <w:t>Figure 2: Financial Growth of Amazon’s Cl</w:t>
        </w:r>
        <w:r w:rsidRPr="00E15C9F">
          <w:rPr>
            <w:rStyle w:val="Hyperlink"/>
            <w:rFonts w:ascii="Arial" w:hAnsi="Arial" w:cs="Arial"/>
            <w:noProof/>
            <w:lang w:val="en-US"/>
          </w:rPr>
          <w:t>o</w:t>
        </w:r>
        <w:r w:rsidRPr="00E15C9F">
          <w:rPr>
            <w:rStyle w:val="Hyperlink"/>
            <w:rFonts w:ascii="Arial" w:hAnsi="Arial" w:cs="Arial"/>
            <w:noProof/>
            <w:lang w:val="en-US"/>
          </w:rPr>
          <w:t>ud Service</w:t>
        </w:r>
        <w:r w:rsidRPr="00E15C9F">
          <w:rPr>
            <w:rFonts w:ascii="Arial" w:hAnsi="Arial" w:cs="Arial"/>
            <w:noProof/>
            <w:webHidden/>
          </w:rPr>
          <w:tab/>
        </w:r>
        <w:r w:rsidRPr="00E15C9F">
          <w:rPr>
            <w:rFonts w:ascii="Arial" w:hAnsi="Arial" w:cs="Arial"/>
            <w:noProof/>
            <w:webHidden/>
          </w:rPr>
          <w:fldChar w:fldCharType="begin"/>
        </w:r>
        <w:r w:rsidRPr="00E15C9F">
          <w:rPr>
            <w:rFonts w:ascii="Arial" w:hAnsi="Arial" w:cs="Arial"/>
            <w:noProof/>
            <w:webHidden/>
          </w:rPr>
          <w:instrText xml:space="preserve"> PAGEREF _Toc224443606 \h </w:instrText>
        </w:r>
        <w:r w:rsidRPr="00E15C9F">
          <w:rPr>
            <w:rFonts w:ascii="Arial" w:hAnsi="Arial" w:cs="Arial"/>
            <w:noProof/>
            <w:webHidden/>
          </w:rPr>
        </w:r>
        <w:r w:rsidRPr="00E15C9F">
          <w:rPr>
            <w:rFonts w:ascii="Arial" w:hAnsi="Arial" w:cs="Arial"/>
            <w:noProof/>
            <w:webHidden/>
          </w:rPr>
          <w:fldChar w:fldCharType="separate"/>
        </w:r>
        <w:r w:rsidRPr="00E15C9F">
          <w:rPr>
            <w:rFonts w:ascii="Arial" w:hAnsi="Arial" w:cs="Arial"/>
            <w:noProof/>
            <w:webHidden/>
          </w:rPr>
          <w:t>6</w:t>
        </w:r>
        <w:r w:rsidRPr="00E15C9F">
          <w:rPr>
            <w:rFonts w:ascii="Arial" w:hAnsi="Arial" w:cs="Arial"/>
            <w:noProof/>
            <w:webHidden/>
          </w:rPr>
          <w:fldChar w:fldCharType="end"/>
        </w:r>
      </w:hyperlink>
    </w:p>
    <w:p w14:paraId="150238B1" w14:textId="68136DC9" w:rsidR="00934DF7" w:rsidRPr="00E15C9F" w:rsidRDefault="00934DF7">
      <w:pPr>
        <w:pStyle w:val="TOC1"/>
        <w:tabs>
          <w:tab w:val="right" w:leader="dot" w:pos="9016"/>
        </w:tabs>
        <w:rPr>
          <w:rFonts w:ascii="Arial" w:eastAsiaTheme="minorEastAsia" w:hAnsi="Arial" w:cs="Arial"/>
          <w:noProof/>
          <w:szCs w:val="24"/>
          <w:lang w:val="en-IN" w:eastAsia="en-IN"/>
        </w:rPr>
      </w:pPr>
      <w:hyperlink w:anchor="_Toc224443607" w:history="1">
        <w:r w:rsidRPr="00E15C9F">
          <w:rPr>
            <w:rStyle w:val="Hyperlink"/>
            <w:rFonts w:ascii="Arial" w:hAnsi="Arial" w:cs="Arial"/>
            <w:noProof/>
            <w:lang w:val="en-US"/>
          </w:rPr>
          <w:t>Figure 3: Economic Growth of Clou</w:t>
        </w:r>
        <w:r w:rsidRPr="00E15C9F">
          <w:rPr>
            <w:rStyle w:val="Hyperlink"/>
            <w:rFonts w:ascii="Arial" w:hAnsi="Arial" w:cs="Arial"/>
            <w:noProof/>
            <w:lang w:val="en-US"/>
          </w:rPr>
          <w:t>d</w:t>
        </w:r>
        <w:r w:rsidRPr="00E15C9F">
          <w:rPr>
            <w:rStyle w:val="Hyperlink"/>
            <w:rFonts w:ascii="Arial" w:hAnsi="Arial" w:cs="Arial"/>
            <w:noProof/>
            <w:lang w:val="en-US"/>
          </w:rPr>
          <w:t xml:space="preserve"> Infrastructure Market</w:t>
        </w:r>
        <w:r w:rsidRPr="00E15C9F">
          <w:rPr>
            <w:rFonts w:ascii="Arial" w:hAnsi="Arial" w:cs="Arial"/>
            <w:noProof/>
            <w:webHidden/>
          </w:rPr>
          <w:tab/>
        </w:r>
        <w:r w:rsidRPr="00E15C9F">
          <w:rPr>
            <w:rFonts w:ascii="Arial" w:hAnsi="Arial" w:cs="Arial"/>
            <w:noProof/>
            <w:webHidden/>
          </w:rPr>
          <w:fldChar w:fldCharType="begin"/>
        </w:r>
        <w:r w:rsidRPr="00E15C9F">
          <w:rPr>
            <w:rFonts w:ascii="Arial" w:hAnsi="Arial" w:cs="Arial"/>
            <w:noProof/>
            <w:webHidden/>
          </w:rPr>
          <w:instrText xml:space="preserve"> PAGEREF _Toc224443607 \h </w:instrText>
        </w:r>
        <w:r w:rsidRPr="00E15C9F">
          <w:rPr>
            <w:rFonts w:ascii="Arial" w:hAnsi="Arial" w:cs="Arial"/>
            <w:noProof/>
            <w:webHidden/>
          </w:rPr>
        </w:r>
        <w:r w:rsidRPr="00E15C9F">
          <w:rPr>
            <w:rFonts w:ascii="Arial" w:hAnsi="Arial" w:cs="Arial"/>
            <w:noProof/>
            <w:webHidden/>
          </w:rPr>
          <w:fldChar w:fldCharType="separate"/>
        </w:r>
        <w:r w:rsidRPr="00E15C9F">
          <w:rPr>
            <w:rFonts w:ascii="Arial" w:hAnsi="Arial" w:cs="Arial"/>
            <w:noProof/>
            <w:webHidden/>
          </w:rPr>
          <w:t>7</w:t>
        </w:r>
        <w:r w:rsidRPr="00E15C9F">
          <w:rPr>
            <w:rFonts w:ascii="Arial" w:hAnsi="Arial" w:cs="Arial"/>
            <w:noProof/>
            <w:webHidden/>
          </w:rPr>
          <w:fldChar w:fldCharType="end"/>
        </w:r>
      </w:hyperlink>
    </w:p>
    <w:p w14:paraId="11458A36" w14:textId="3F27D601" w:rsidR="00934DF7" w:rsidRPr="00E15C9F" w:rsidRDefault="00934DF7">
      <w:pPr>
        <w:pStyle w:val="TOC1"/>
        <w:tabs>
          <w:tab w:val="right" w:leader="dot" w:pos="9016"/>
        </w:tabs>
        <w:rPr>
          <w:rFonts w:ascii="Arial" w:eastAsiaTheme="minorEastAsia" w:hAnsi="Arial" w:cs="Arial"/>
          <w:noProof/>
          <w:szCs w:val="24"/>
          <w:lang w:val="en-IN" w:eastAsia="en-IN"/>
        </w:rPr>
      </w:pPr>
      <w:hyperlink w:anchor="_Toc224443608" w:history="1">
        <w:r w:rsidRPr="00E15C9F">
          <w:rPr>
            <w:rStyle w:val="Hyperlink"/>
            <w:rFonts w:ascii="Arial" w:hAnsi="Arial" w:cs="Arial"/>
            <w:noProof/>
            <w:lang w:val="en-US"/>
          </w:rPr>
          <w:t>Figure 4: Revenue Growt</w:t>
        </w:r>
        <w:r w:rsidRPr="00E15C9F">
          <w:rPr>
            <w:rStyle w:val="Hyperlink"/>
            <w:rFonts w:ascii="Arial" w:hAnsi="Arial" w:cs="Arial"/>
            <w:noProof/>
            <w:lang w:val="en-US"/>
          </w:rPr>
          <w:t>h</w:t>
        </w:r>
        <w:r w:rsidRPr="00E15C9F">
          <w:rPr>
            <w:rStyle w:val="Hyperlink"/>
            <w:rFonts w:ascii="Arial" w:hAnsi="Arial" w:cs="Arial"/>
            <w:noProof/>
            <w:lang w:val="en-US"/>
          </w:rPr>
          <w:t xml:space="preserve"> of Microsoft Azure</w:t>
        </w:r>
        <w:r w:rsidRPr="00E15C9F">
          <w:rPr>
            <w:rFonts w:ascii="Arial" w:hAnsi="Arial" w:cs="Arial"/>
            <w:noProof/>
            <w:webHidden/>
          </w:rPr>
          <w:tab/>
        </w:r>
        <w:r w:rsidRPr="00E15C9F">
          <w:rPr>
            <w:rFonts w:ascii="Arial" w:hAnsi="Arial" w:cs="Arial"/>
            <w:noProof/>
            <w:webHidden/>
          </w:rPr>
          <w:fldChar w:fldCharType="begin"/>
        </w:r>
        <w:r w:rsidRPr="00E15C9F">
          <w:rPr>
            <w:rFonts w:ascii="Arial" w:hAnsi="Arial" w:cs="Arial"/>
            <w:noProof/>
            <w:webHidden/>
          </w:rPr>
          <w:instrText xml:space="preserve"> PAGEREF _Toc224443608 \h </w:instrText>
        </w:r>
        <w:r w:rsidRPr="00E15C9F">
          <w:rPr>
            <w:rFonts w:ascii="Arial" w:hAnsi="Arial" w:cs="Arial"/>
            <w:noProof/>
            <w:webHidden/>
          </w:rPr>
        </w:r>
        <w:r w:rsidRPr="00E15C9F">
          <w:rPr>
            <w:rFonts w:ascii="Arial" w:hAnsi="Arial" w:cs="Arial"/>
            <w:noProof/>
            <w:webHidden/>
          </w:rPr>
          <w:fldChar w:fldCharType="separate"/>
        </w:r>
        <w:r w:rsidRPr="00E15C9F">
          <w:rPr>
            <w:rFonts w:ascii="Arial" w:hAnsi="Arial" w:cs="Arial"/>
            <w:noProof/>
            <w:webHidden/>
          </w:rPr>
          <w:t>8</w:t>
        </w:r>
        <w:r w:rsidRPr="00E15C9F">
          <w:rPr>
            <w:rFonts w:ascii="Arial" w:hAnsi="Arial" w:cs="Arial"/>
            <w:noProof/>
            <w:webHidden/>
          </w:rPr>
          <w:fldChar w:fldCharType="end"/>
        </w:r>
      </w:hyperlink>
    </w:p>
    <w:p w14:paraId="33D3FE07" w14:textId="0599E7FF" w:rsidR="00934DF7" w:rsidRPr="00E15C9F" w:rsidRDefault="00934DF7">
      <w:pPr>
        <w:pStyle w:val="TOC1"/>
        <w:tabs>
          <w:tab w:val="right" w:leader="dot" w:pos="9016"/>
        </w:tabs>
        <w:rPr>
          <w:rFonts w:ascii="Arial" w:eastAsiaTheme="minorEastAsia" w:hAnsi="Arial" w:cs="Arial"/>
          <w:noProof/>
          <w:szCs w:val="24"/>
          <w:lang w:val="en-IN" w:eastAsia="en-IN"/>
        </w:rPr>
      </w:pPr>
      <w:hyperlink w:anchor="_Toc224443609" w:history="1">
        <w:r w:rsidRPr="00E15C9F">
          <w:rPr>
            <w:rStyle w:val="Hyperlink"/>
            <w:rFonts w:ascii="Arial" w:hAnsi="Arial" w:cs="Arial"/>
            <w:noProof/>
            <w:lang w:val="en-US"/>
          </w:rPr>
          <w:t>Figure 5: Technologic</w:t>
        </w:r>
        <w:r w:rsidRPr="00E15C9F">
          <w:rPr>
            <w:rStyle w:val="Hyperlink"/>
            <w:rFonts w:ascii="Arial" w:hAnsi="Arial" w:cs="Arial"/>
            <w:noProof/>
            <w:lang w:val="en-US"/>
          </w:rPr>
          <w:t>a</w:t>
        </w:r>
        <w:r w:rsidRPr="00E15C9F">
          <w:rPr>
            <w:rStyle w:val="Hyperlink"/>
            <w:rFonts w:ascii="Arial" w:hAnsi="Arial" w:cs="Arial"/>
            <w:noProof/>
            <w:lang w:val="en-US"/>
          </w:rPr>
          <w:t>l Influence to Develop AWS Infrastructure</w:t>
        </w:r>
        <w:r w:rsidRPr="00E15C9F">
          <w:rPr>
            <w:rFonts w:ascii="Arial" w:hAnsi="Arial" w:cs="Arial"/>
            <w:noProof/>
            <w:webHidden/>
          </w:rPr>
          <w:tab/>
        </w:r>
        <w:r w:rsidRPr="00E15C9F">
          <w:rPr>
            <w:rFonts w:ascii="Arial" w:hAnsi="Arial" w:cs="Arial"/>
            <w:noProof/>
            <w:webHidden/>
          </w:rPr>
          <w:fldChar w:fldCharType="begin"/>
        </w:r>
        <w:r w:rsidRPr="00E15C9F">
          <w:rPr>
            <w:rFonts w:ascii="Arial" w:hAnsi="Arial" w:cs="Arial"/>
            <w:noProof/>
            <w:webHidden/>
          </w:rPr>
          <w:instrText xml:space="preserve"> PAGEREF _Toc224443609 \h </w:instrText>
        </w:r>
        <w:r w:rsidRPr="00E15C9F">
          <w:rPr>
            <w:rFonts w:ascii="Arial" w:hAnsi="Arial" w:cs="Arial"/>
            <w:noProof/>
            <w:webHidden/>
          </w:rPr>
        </w:r>
        <w:r w:rsidRPr="00E15C9F">
          <w:rPr>
            <w:rFonts w:ascii="Arial" w:hAnsi="Arial" w:cs="Arial"/>
            <w:noProof/>
            <w:webHidden/>
          </w:rPr>
          <w:fldChar w:fldCharType="separate"/>
        </w:r>
        <w:r w:rsidRPr="00E15C9F">
          <w:rPr>
            <w:rFonts w:ascii="Arial" w:hAnsi="Arial" w:cs="Arial"/>
            <w:noProof/>
            <w:webHidden/>
          </w:rPr>
          <w:t>9</w:t>
        </w:r>
        <w:r w:rsidRPr="00E15C9F">
          <w:rPr>
            <w:rFonts w:ascii="Arial" w:hAnsi="Arial" w:cs="Arial"/>
            <w:noProof/>
            <w:webHidden/>
          </w:rPr>
          <w:fldChar w:fldCharType="end"/>
        </w:r>
      </w:hyperlink>
    </w:p>
    <w:p w14:paraId="66C52629" w14:textId="6C8D6A19" w:rsidR="00934DF7" w:rsidRPr="00E15C9F" w:rsidRDefault="00934DF7">
      <w:pPr>
        <w:pStyle w:val="TOC1"/>
        <w:tabs>
          <w:tab w:val="right" w:leader="dot" w:pos="9016"/>
        </w:tabs>
        <w:rPr>
          <w:rFonts w:ascii="Arial" w:eastAsiaTheme="minorEastAsia" w:hAnsi="Arial" w:cs="Arial"/>
          <w:noProof/>
          <w:szCs w:val="24"/>
          <w:lang w:val="en-IN" w:eastAsia="en-IN"/>
        </w:rPr>
      </w:pPr>
      <w:hyperlink w:anchor="_Toc224443610" w:history="1">
        <w:r w:rsidRPr="00E15C9F">
          <w:rPr>
            <w:rStyle w:val="Hyperlink"/>
            <w:rFonts w:ascii="Arial" w:hAnsi="Arial" w:cs="Arial"/>
            <w:noProof/>
            <w:lang w:val="en-US"/>
          </w:rPr>
          <w:t>Figure 6: Future o</w:t>
        </w:r>
        <w:r w:rsidRPr="00E15C9F">
          <w:rPr>
            <w:rStyle w:val="Hyperlink"/>
            <w:rFonts w:ascii="Arial" w:hAnsi="Arial" w:cs="Arial"/>
            <w:noProof/>
            <w:lang w:val="en-US"/>
          </w:rPr>
          <w:t>f</w:t>
        </w:r>
        <w:r w:rsidRPr="00E15C9F">
          <w:rPr>
            <w:rStyle w:val="Hyperlink"/>
            <w:rFonts w:ascii="Arial" w:hAnsi="Arial" w:cs="Arial"/>
            <w:noProof/>
            <w:lang w:val="en-US"/>
          </w:rPr>
          <w:t xml:space="preserve"> Technological Advancements in Cloud Computing Market</w:t>
        </w:r>
        <w:r w:rsidRPr="00E15C9F">
          <w:rPr>
            <w:rFonts w:ascii="Arial" w:hAnsi="Arial" w:cs="Arial"/>
            <w:noProof/>
            <w:webHidden/>
          </w:rPr>
          <w:tab/>
        </w:r>
        <w:r w:rsidRPr="00E15C9F">
          <w:rPr>
            <w:rFonts w:ascii="Arial" w:hAnsi="Arial" w:cs="Arial"/>
            <w:noProof/>
            <w:webHidden/>
          </w:rPr>
          <w:fldChar w:fldCharType="begin"/>
        </w:r>
        <w:r w:rsidRPr="00E15C9F">
          <w:rPr>
            <w:rFonts w:ascii="Arial" w:hAnsi="Arial" w:cs="Arial"/>
            <w:noProof/>
            <w:webHidden/>
          </w:rPr>
          <w:instrText xml:space="preserve"> PAGEREF _Toc224443610 \h </w:instrText>
        </w:r>
        <w:r w:rsidRPr="00E15C9F">
          <w:rPr>
            <w:rFonts w:ascii="Arial" w:hAnsi="Arial" w:cs="Arial"/>
            <w:noProof/>
            <w:webHidden/>
          </w:rPr>
        </w:r>
        <w:r w:rsidRPr="00E15C9F">
          <w:rPr>
            <w:rFonts w:ascii="Arial" w:hAnsi="Arial" w:cs="Arial"/>
            <w:noProof/>
            <w:webHidden/>
          </w:rPr>
          <w:fldChar w:fldCharType="separate"/>
        </w:r>
        <w:r w:rsidRPr="00E15C9F">
          <w:rPr>
            <w:rFonts w:ascii="Arial" w:hAnsi="Arial" w:cs="Arial"/>
            <w:noProof/>
            <w:webHidden/>
          </w:rPr>
          <w:t>10</w:t>
        </w:r>
        <w:r w:rsidRPr="00E15C9F">
          <w:rPr>
            <w:rFonts w:ascii="Arial" w:hAnsi="Arial" w:cs="Arial"/>
            <w:noProof/>
            <w:webHidden/>
          </w:rPr>
          <w:fldChar w:fldCharType="end"/>
        </w:r>
      </w:hyperlink>
    </w:p>
    <w:p w14:paraId="3455E802" w14:textId="786EBBEB" w:rsidR="00934DF7" w:rsidRPr="00E15C9F" w:rsidRDefault="00934DF7">
      <w:pPr>
        <w:pStyle w:val="TOC1"/>
        <w:tabs>
          <w:tab w:val="right" w:leader="dot" w:pos="9016"/>
        </w:tabs>
        <w:rPr>
          <w:rFonts w:ascii="Arial" w:eastAsiaTheme="minorEastAsia" w:hAnsi="Arial" w:cs="Arial"/>
          <w:noProof/>
          <w:szCs w:val="24"/>
          <w:lang w:val="en-IN" w:eastAsia="en-IN"/>
        </w:rPr>
      </w:pPr>
      <w:hyperlink w:anchor="_Toc224443611" w:history="1">
        <w:r w:rsidRPr="00E15C9F">
          <w:rPr>
            <w:rStyle w:val="Hyperlink"/>
            <w:rFonts w:ascii="Arial" w:hAnsi="Arial" w:cs="Arial"/>
            <w:noProof/>
            <w:lang w:val="en-US"/>
          </w:rPr>
          <w:t xml:space="preserve">Figure 7: Cloud </w:t>
        </w:r>
        <w:r w:rsidRPr="00E15C9F">
          <w:rPr>
            <w:rStyle w:val="Hyperlink"/>
            <w:rFonts w:ascii="Arial" w:hAnsi="Arial" w:cs="Arial"/>
            <w:noProof/>
            <w:lang w:val="en-US"/>
          </w:rPr>
          <w:t>A</w:t>
        </w:r>
        <w:r w:rsidRPr="00E15C9F">
          <w:rPr>
            <w:rStyle w:val="Hyperlink"/>
            <w:rFonts w:ascii="Arial" w:hAnsi="Arial" w:cs="Arial"/>
            <w:noProof/>
            <w:lang w:val="en-US"/>
          </w:rPr>
          <w:t>rchitecture of Microsoft</w:t>
        </w:r>
        <w:r w:rsidRPr="00E15C9F">
          <w:rPr>
            <w:rStyle w:val="Hyperlink"/>
            <w:rFonts w:ascii="Arial" w:hAnsi="Arial" w:cs="Arial"/>
            <w:noProof/>
            <w:lang w:val="en-US"/>
          </w:rPr>
          <w:t xml:space="preserve"> </w:t>
        </w:r>
        <w:r w:rsidRPr="00E15C9F">
          <w:rPr>
            <w:rStyle w:val="Hyperlink"/>
            <w:rFonts w:ascii="Arial" w:hAnsi="Arial" w:cs="Arial"/>
            <w:noProof/>
            <w:lang w:val="en-US"/>
          </w:rPr>
          <w:t>Azure</w:t>
        </w:r>
        <w:r w:rsidRPr="00E15C9F">
          <w:rPr>
            <w:rFonts w:ascii="Arial" w:hAnsi="Arial" w:cs="Arial"/>
            <w:noProof/>
            <w:webHidden/>
          </w:rPr>
          <w:tab/>
        </w:r>
        <w:r w:rsidRPr="00E15C9F">
          <w:rPr>
            <w:rFonts w:ascii="Arial" w:hAnsi="Arial" w:cs="Arial"/>
            <w:noProof/>
            <w:webHidden/>
          </w:rPr>
          <w:fldChar w:fldCharType="begin"/>
        </w:r>
        <w:r w:rsidRPr="00E15C9F">
          <w:rPr>
            <w:rFonts w:ascii="Arial" w:hAnsi="Arial" w:cs="Arial"/>
            <w:noProof/>
            <w:webHidden/>
          </w:rPr>
          <w:instrText xml:space="preserve"> PAGEREF _Toc224443611 \h </w:instrText>
        </w:r>
        <w:r w:rsidRPr="00E15C9F">
          <w:rPr>
            <w:rFonts w:ascii="Arial" w:hAnsi="Arial" w:cs="Arial"/>
            <w:noProof/>
            <w:webHidden/>
          </w:rPr>
        </w:r>
        <w:r w:rsidRPr="00E15C9F">
          <w:rPr>
            <w:rFonts w:ascii="Arial" w:hAnsi="Arial" w:cs="Arial"/>
            <w:noProof/>
            <w:webHidden/>
          </w:rPr>
          <w:fldChar w:fldCharType="separate"/>
        </w:r>
        <w:r w:rsidRPr="00E15C9F">
          <w:rPr>
            <w:rFonts w:ascii="Arial" w:hAnsi="Arial" w:cs="Arial"/>
            <w:noProof/>
            <w:webHidden/>
          </w:rPr>
          <w:t>1</w:t>
        </w:r>
        <w:r w:rsidRPr="00E15C9F">
          <w:rPr>
            <w:rFonts w:ascii="Arial" w:hAnsi="Arial" w:cs="Arial"/>
            <w:noProof/>
            <w:webHidden/>
          </w:rPr>
          <w:fldChar w:fldCharType="end"/>
        </w:r>
      </w:hyperlink>
      <w:r w:rsidR="00BB0460">
        <w:rPr>
          <w:rFonts w:ascii="Arial" w:hAnsi="Arial" w:cs="Arial"/>
        </w:rPr>
        <w:t>1</w:t>
      </w:r>
    </w:p>
    <w:p w14:paraId="5EB26AE4" w14:textId="77830A90" w:rsidR="00934DF7" w:rsidRPr="00E15C9F" w:rsidRDefault="00934DF7">
      <w:pPr>
        <w:pStyle w:val="TOC1"/>
        <w:tabs>
          <w:tab w:val="right" w:leader="dot" w:pos="9016"/>
        </w:tabs>
        <w:rPr>
          <w:rFonts w:ascii="Arial" w:eastAsiaTheme="minorEastAsia" w:hAnsi="Arial" w:cs="Arial"/>
          <w:noProof/>
          <w:szCs w:val="24"/>
          <w:lang w:val="en-IN" w:eastAsia="en-IN"/>
        </w:rPr>
      </w:pPr>
      <w:hyperlink w:anchor="_Toc224443612" w:history="1">
        <w:r w:rsidRPr="00E15C9F">
          <w:rPr>
            <w:rStyle w:val="Hyperlink"/>
            <w:rFonts w:ascii="Arial" w:hAnsi="Arial" w:cs="Arial"/>
            <w:noProof/>
            <w:lang w:val="en-US"/>
          </w:rPr>
          <w:t>Figure 8: An</w:t>
        </w:r>
        <w:r w:rsidRPr="00E15C9F">
          <w:rPr>
            <w:rStyle w:val="Hyperlink"/>
            <w:rFonts w:ascii="Arial" w:hAnsi="Arial" w:cs="Arial"/>
            <w:noProof/>
            <w:lang w:val="en-US"/>
          </w:rPr>
          <w:t>s</w:t>
        </w:r>
        <w:r w:rsidRPr="00E15C9F">
          <w:rPr>
            <w:rStyle w:val="Hyperlink"/>
            <w:rFonts w:ascii="Arial" w:hAnsi="Arial" w:cs="Arial"/>
            <w:noProof/>
            <w:lang w:val="en-US"/>
          </w:rPr>
          <w:t xml:space="preserve">off </w:t>
        </w:r>
        <w:r w:rsidRPr="00E15C9F">
          <w:rPr>
            <w:rStyle w:val="Hyperlink"/>
            <w:rFonts w:ascii="Arial" w:hAnsi="Arial" w:cs="Arial"/>
            <w:noProof/>
            <w:lang w:val="en-US"/>
          </w:rPr>
          <w:t>M</w:t>
        </w:r>
        <w:r w:rsidRPr="00E15C9F">
          <w:rPr>
            <w:rStyle w:val="Hyperlink"/>
            <w:rFonts w:ascii="Arial" w:hAnsi="Arial" w:cs="Arial"/>
            <w:noProof/>
            <w:lang w:val="en-US"/>
          </w:rPr>
          <w:t>atrix</w:t>
        </w:r>
        <w:r w:rsidRPr="00E15C9F">
          <w:rPr>
            <w:rFonts w:ascii="Arial" w:hAnsi="Arial" w:cs="Arial"/>
            <w:noProof/>
            <w:webHidden/>
          </w:rPr>
          <w:tab/>
        </w:r>
        <w:r w:rsidRPr="00E15C9F">
          <w:rPr>
            <w:rFonts w:ascii="Arial" w:hAnsi="Arial" w:cs="Arial"/>
            <w:noProof/>
            <w:webHidden/>
          </w:rPr>
          <w:fldChar w:fldCharType="begin"/>
        </w:r>
        <w:r w:rsidRPr="00E15C9F">
          <w:rPr>
            <w:rFonts w:ascii="Arial" w:hAnsi="Arial" w:cs="Arial"/>
            <w:noProof/>
            <w:webHidden/>
          </w:rPr>
          <w:instrText xml:space="preserve"> PAGEREF _Toc224443612 \h </w:instrText>
        </w:r>
        <w:r w:rsidRPr="00E15C9F">
          <w:rPr>
            <w:rFonts w:ascii="Arial" w:hAnsi="Arial" w:cs="Arial"/>
            <w:noProof/>
            <w:webHidden/>
          </w:rPr>
        </w:r>
        <w:r w:rsidRPr="00E15C9F">
          <w:rPr>
            <w:rFonts w:ascii="Arial" w:hAnsi="Arial" w:cs="Arial"/>
            <w:noProof/>
            <w:webHidden/>
          </w:rPr>
          <w:fldChar w:fldCharType="separate"/>
        </w:r>
        <w:r w:rsidRPr="00E15C9F">
          <w:rPr>
            <w:rFonts w:ascii="Arial" w:hAnsi="Arial" w:cs="Arial"/>
            <w:noProof/>
            <w:webHidden/>
          </w:rPr>
          <w:t>1</w:t>
        </w:r>
        <w:r w:rsidRPr="00E15C9F">
          <w:rPr>
            <w:rFonts w:ascii="Arial" w:hAnsi="Arial" w:cs="Arial"/>
            <w:noProof/>
            <w:webHidden/>
          </w:rPr>
          <w:fldChar w:fldCharType="end"/>
        </w:r>
      </w:hyperlink>
      <w:r w:rsidR="00BB0460">
        <w:rPr>
          <w:rFonts w:ascii="Arial" w:hAnsi="Arial" w:cs="Arial"/>
        </w:rPr>
        <w:t>3</w:t>
      </w:r>
    </w:p>
    <w:p w14:paraId="7DBBA8AE" w14:textId="22495F26" w:rsidR="00934DF7" w:rsidRPr="00E15C9F" w:rsidRDefault="00934DF7">
      <w:pPr>
        <w:pStyle w:val="TOC1"/>
        <w:tabs>
          <w:tab w:val="right" w:leader="dot" w:pos="9016"/>
        </w:tabs>
        <w:rPr>
          <w:rFonts w:ascii="Arial" w:eastAsiaTheme="minorEastAsia" w:hAnsi="Arial" w:cs="Arial"/>
          <w:noProof/>
          <w:szCs w:val="24"/>
          <w:lang w:val="en-IN" w:eastAsia="en-IN"/>
        </w:rPr>
      </w:pPr>
      <w:hyperlink w:anchor="_Toc224443613" w:history="1">
        <w:r w:rsidRPr="00E15C9F">
          <w:rPr>
            <w:rStyle w:val="Hyperlink"/>
            <w:rFonts w:ascii="Arial" w:hAnsi="Arial" w:cs="Arial"/>
            <w:noProof/>
            <w:lang w:val="en-US"/>
          </w:rPr>
          <w:t>Figure 9: Porter’s Generic Str</w:t>
        </w:r>
        <w:r w:rsidRPr="00E15C9F">
          <w:rPr>
            <w:rStyle w:val="Hyperlink"/>
            <w:rFonts w:ascii="Arial" w:hAnsi="Arial" w:cs="Arial"/>
            <w:noProof/>
            <w:lang w:val="en-US"/>
          </w:rPr>
          <w:t>a</w:t>
        </w:r>
        <w:r w:rsidRPr="00E15C9F">
          <w:rPr>
            <w:rStyle w:val="Hyperlink"/>
            <w:rFonts w:ascii="Arial" w:hAnsi="Arial" w:cs="Arial"/>
            <w:noProof/>
            <w:lang w:val="en-US"/>
          </w:rPr>
          <w:t>tegy</w:t>
        </w:r>
        <w:r w:rsidRPr="00E15C9F">
          <w:rPr>
            <w:rFonts w:ascii="Arial" w:hAnsi="Arial" w:cs="Arial"/>
            <w:noProof/>
            <w:webHidden/>
          </w:rPr>
          <w:tab/>
        </w:r>
        <w:r w:rsidRPr="00E15C9F">
          <w:rPr>
            <w:rFonts w:ascii="Arial" w:hAnsi="Arial" w:cs="Arial"/>
            <w:noProof/>
            <w:webHidden/>
          </w:rPr>
          <w:fldChar w:fldCharType="begin"/>
        </w:r>
        <w:r w:rsidRPr="00E15C9F">
          <w:rPr>
            <w:rFonts w:ascii="Arial" w:hAnsi="Arial" w:cs="Arial"/>
            <w:noProof/>
            <w:webHidden/>
          </w:rPr>
          <w:instrText xml:space="preserve"> PAGEREF _Toc224443613 \h </w:instrText>
        </w:r>
        <w:r w:rsidRPr="00E15C9F">
          <w:rPr>
            <w:rFonts w:ascii="Arial" w:hAnsi="Arial" w:cs="Arial"/>
            <w:noProof/>
            <w:webHidden/>
          </w:rPr>
        </w:r>
        <w:r w:rsidRPr="00E15C9F">
          <w:rPr>
            <w:rFonts w:ascii="Arial" w:hAnsi="Arial" w:cs="Arial"/>
            <w:noProof/>
            <w:webHidden/>
          </w:rPr>
          <w:fldChar w:fldCharType="separate"/>
        </w:r>
        <w:r w:rsidRPr="00E15C9F">
          <w:rPr>
            <w:rFonts w:ascii="Arial" w:hAnsi="Arial" w:cs="Arial"/>
            <w:noProof/>
            <w:webHidden/>
          </w:rPr>
          <w:t>1</w:t>
        </w:r>
        <w:r w:rsidRPr="00E15C9F">
          <w:rPr>
            <w:rFonts w:ascii="Arial" w:hAnsi="Arial" w:cs="Arial"/>
            <w:noProof/>
            <w:webHidden/>
          </w:rPr>
          <w:fldChar w:fldCharType="end"/>
        </w:r>
      </w:hyperlink>
      <w:r w:rsidR="00BB0460">
        <w:rPr>
          <w:rFonts w:ascii="Arial" w:hAnsi="Arial" w:cs="Arial"/>
        </w:rPr>
        <w:t>5</w:t>
      </w:r>
    </w:p>
    <w:p w14:paraId="00020834" w14:textId="23432515" w:rsidR="00207237" w:rsidRPr="00E15C9F" w:rsidRDefault="00934DF7" w:rsidP="00F82753">
      <w:pPr>
        <w:rPr>
          <w:rFonts w:ascii="Arial" w:hAnsi="Arial" w:cs="Arial"/>
          <w:lang w:val="en-US"/>
        </w:rPr>
      </w:pPr>
      <w:r w:rsidRPr="00E15C9F">
        <w:rPr>
          <w:rFonts w:ascii="Arial" w:hAnsi="Arial" w:cs="Arial"/>
          <w:lang w:val="en-US"/>
        </w:rPr>
        <w:fldChar w:fldCharType="end"/>
      </w:r>
      <w:r w:rsidR="00207237" w:rsidRPr="00E15C9F">
        <w:rPr>
          <w:rFonts w:ascii="Arial" w:hAnsi="Arial" w:cs="Arial"/>
          <w:lang w:val="en-US"/>
        </w:rPr>
        <w:br w:type="page"/>
      </w:r>
    </w:p>
    <w:p w14:paraId="1CB1338C" w14:textId="458E528F" w:rsidR="00EE1BB0" w:rsidRPr="00E15C9F" w:rsidRDefault="00B503D1" w:rsidP="001015F9">
      <w:pPr>
        <w:pStyle w:val="Heading1"/>
        <w:rPr>
          <w:rFonts w:ascii="Arial" w:hAnsi="Arial" w:cs="Arial"/>
          <w:lang w:val="en-US"/>
        </w:rPr>
      </w:pPr>
      <w:bookmarkStart w:id="0" w:name="_Toc225438826"/>
      <w:r w:rsidRPr="00E15C9F">
        <w:rPr>
          <w:rFonts w:ascii="Arial" w:hAnsi="Arial" w:cs="Arial"/>
          <w:lang w:val="en-US"/>
        </w:rPr>
        <w:lastRenderedPageBreak/>
        <w:t>1. Introduction</w:t>
      </w:r>
      <w:bookmarkEnd w:id="0"/>
    </w:p>
    <w:p w14:paraId="6CEA1CC1" w14:textId="6D929BD2" w:rsidR="005827A2" w:rsidRPr="00E15C9F" w:rsidRDefault="002763F0" w:rsidP="00B01521">
      <w:pPr>
        <w:rPr>
          <w:rFonts w:ascii="Arial" w:hAnsi="Arial" w:cs="Arial"/>
          <w:lang w:val="en-US"/>
        </w:rPr>
      </w:pPr>
      <w:r w:rsidRPr="00E15C9F">
        <w:rPr>
          <w:rFonts w:ascii="Arial" w:hAnsi="Arial" w:cs="Arial"/>
          <w:lang w:val="en-US"/>
        </w:rPr>
        <w:t xml:space="preserve">In this report, the strategic marketing management of cloud computing in the context of Amazon Web Services (AWS) and Microsoft Azure as the first and second movers are the entities that will be discussed respectively. The report seeks to suggest how these companies develop and implement marketing strategies in order to attain a competitive advantage, broad market share and </w:t>
      </w:r>
      <w:r w:rsidR="005827A2" w:rsidRPr="00E15C9F">
        <w:rPr>
          <w:rFonts w:ascii="Arial" w:hAnsi="Arial" w:cs="Arial"/>
          <w:lang w:val="en-US"/>
        </w:rPr>
        <w:t>long-term</w:t>
      </w:r>
      <w:r w:rsidRPr="00E15C9F">
        <w:rPr>
          <w:rFonts w:ascii="Arial" w:hAnsi="Arial" w:cs="Arial"/>
          <w:lang w:val="en-US"/>
        </w:rPr>
        <w:t xml:space="preserve"> growth in a rapidly developing technological industry. In the analysis of their strategic positioning, the report is able to point out the shift in the battling strategies of the market leaders and challengers based on the dynamic in the industry</w:t>
      </w:r>
      <w:r w:rsidR="00AB0969" w:rsidRPr="00E15C9F">
        <w:rPr>
          <w:rFonts w:ascii="Arial" w:hAnsi="Arial" w:cs="Arial"/>
          <w:lang w:val="en-US"/>
        </w:rPr>
        <w:t xml:space="preserve"> (Richter, 2026)</w:t>
      </w:r>
      <w:r w:rsidRPr="00E15C9F">
        <w:rPr>
          <w:rFonts w:ascii="Arial" w:hAnsi="Arial" w:cs="Arial"/>
          <w:lang w:val="en-US"/>
        </w:rPr>
        <w:t>. The rate of cloud computing market has been high worldwide due to the increased demand to possess digital transformation, information storage, artificial intelligence, and scalable IT infrastructure. The large competition of AWS, Microsoft Azure and Google cloud amongst others, where they are very competitive by innovating, diversifying their services and pricing, and developing their ecosystem.</w:t>
      </w:r>
    </w:p>
    <w:p w14:paraId="37798B41" w14:textId="01B8E52E" w:rsidR="00D40C9D" w:rsidRPr="00E15C9F" w:rsidRDefault="00D40C9D" w:rsidP="00D40C9D">
      <w:pPr>
        <w:jc w:val="center"/>
        <w:rPr>
          <w:rFonts w:ascii="Arial" w:hAnsi="Arial" w:cs="Arial"/>
          <w:lang w:val="en-US"/>
        </w:rPr>
      </w:pPr>
      <w:r w:rsidRPr="00E15C9F">
        <w:rPr>
          <w:rFonts w:ascii="Arial" w:hAnsi="Arial" w:cs="Arial"/>
          <w:noProof/>
        </w:rPr>
        <w:drawing>
          <wp:inline distT="0" distB="0" distL="0" distR="0" wp14:anchorId="46F88A41" wp14:editId="5D5ACB4C">
            <wp:extent cx="4842510" cy="3889674"/>
            <wp:effectExtent l="19050" t="19050" r="15240" b="15875"/>
            <wp:docPr id="1313631147" name="Picture 3" descr="Chart: Big Three Hold Dominant Lead in Accelerating Cloud Marke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rt: Big Three Hold Dominant Lead in Accelerating Cloud Market | Statist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9676"/>
                    <a:stretch>
                      <a:fillRect/>
                    </a:stretch>
                  </pic:blipFill>
                  <pic:spPr bwMode="auto">
                    <a:xfrm>
                      <a:off x="0" y="0"/>
                      <a:ext cx="4845140" cy="3891786"/>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E4AD67D" w14:textId="04AFC6E2" w:rsidR="00D40C9D" w:rsidRPr="00E15C9F" w:rsidRDefault="00D40C9D" w:rsidP="00D40C9D">
      <w:pPr>
        <w:pStyle w:val="Heading4"/>
        <w:rPr>
          <w:rFonts w:ascii="Arial" w:hAnsi="Arial" w:cs="Arial"/>
          <w:lang w:val="en-US"/>
        </w:rPr>
      </w:pPr>
      <w:bookmarkStart w:id="1" w:name="_Toc224443605"/>
      <w:r w:rsidRPr="00E15C9F">
        <w:rPr>
          <w:rFonts w:ascii="Arial" w:hAnsi="Arial" w:cs="Arial"/>
          <w:lang w:val="en-US"/>
        </w:rPr>
        <w:t xml:space="preserve">Figure 1: </w:t>
      </w:r>
      <w:r w:rsidR="005F1AC7" w:rsidRPr="00E15C9F">
        <w:rPr>
          <w:rFonts w:ascii="Arial" w:hAnsi="Arial" w:cs="Arial"/>
          <w:lang w:val="en-US"/>
        </w:rPr>
        <w:t>Comparison of Worldwide Market Share Cloud Service Market</w:t>
      </w:r>
      <w:bookmarkEnd w:id="1"/>
    </w:p>
    <w:p w14:paraId="144AE558" w14:textId="234308C6" w:rsidR="005F1AC7" w:rsidRPr="00E15C9F" w:rsidRDefault="005F1AC7" w:rsidP="005F1AC7">
      <w:pPr>
        <w:jc w:val="center"/>
        <w:rPr>
          <w:rFonts w:ascii="Arial" w:hAnsi="Arial" w:cs="Arial"/>
          <w:lang w:val="en-US"/>
        </w:rPr>
      </w:pPr>
      <w:r w:rsidRPr="00E15C9F">
        <w:rPr>
          <w:rFonts w:ascii="Arial" w:hAnsi="Arial" w:cs="Arial"/>
          <w:lang w:val="en-US"/>
        </w:rPr>
        <w:t xml:space="preserve">(Source: </w:t>
      </w:r>
      <w:r w:rsidR="001656F2" w:rsidRPr="00E15C9F">
        <w:rPr>
          <w:rFonts w:ascii="Arial" w:hAnsi="Arial" w:cs="Arial"/>
          <w:lang w:val="en-US"/>
        </w:rPr>
        <w:t>Richter, 2026</w:t>
      </w:r>
      <w:r w:rsidRPr="00E15C9F">
        <w:rPr>
          <w:rFonts w:ascii="Arial" w:hAnsi="Arial" w:cs="Arial"/>
          <w:lang w:val="en-US"/>
        </w:rPr>
        <w:t>)</w:t>
      </w:r>
    </w:p>
    <w:p w14:paraId="7BDC133E" w14:textId="413BE3CC" w:rsidR="00B01521" w:rsidRPr="00E15C9F" w:rsidRDefault="002763F0" w:rsidP="00B01521">
      <w:pPr>
        <w:rPr>
          <w:rFonts w:ascii="Arial" w:hAnsi="Arial" w:cs="Arial"/>
          <w:lang w:val="en-US"/>
        </w:rPr>
      </w:pPr>
      <w:r w:rsidRPr="00E15C9F">
        <w:rPr>
          <w:rFonts w:ascii="Arial" w:hAnsi="Arial" w:cs="Arial"/>
          <w:lang w:val="en-US"/>
        </w:rPr>
        <w:lastRenderedPageBreak/>
        <w:t xml:space="preserve">The industry and the strategic marketing decision is important in ensuring its continuous competitive advantage through high technological investment, fame of network effects and perpetual innovation. Macro marketing environment analysis is significant to </w:t>
      </w:r>
      <w:proofErr w:type="spellStart"/>
      <w:r w:rsidRPr="00E15C9F">
        <w:rPr>
          <w:rFonts w:ascii="Arial" w:hAnsi="Arial" w:cs="Arial"/>
          <w:lang w:val="en-US"/>
        </w:rPr>
        <w:t>organisations</w:t>
      </w:r>
      <w:proofErr w:type="spellEnd"/>
      <w:r w:rsidRPr="00E15C9F">
        <w:rPr>
          <w:rFonts w:ascii="Arial" w:hAnsi="Arial" w:cs="Arial"/>
          <w:lang w:val="en-US"/>
        </w:rPr>
        <w:t xml:space="preserve"> that are in dynamic industries. Shifts in the technology sphere, the economic factors and rates, along with the social tendencies and changes are some of the factors which significantly contribute to the identification of available opportunities on the market and the strategic choices</w:t>
      </w:r>
      <w:r w:rsidR="00B57DBB" w:rsidRPr="00E15C9F">
        <w:rPr>
          <w:rFonts w:ascii="Arial" w:hAnsi="Arial" w:cs="Arial"/>
          <w:lang w:val="en-US"/>
        </w:rPr>
        <w:t xml:space="preserve"> (Leichter, 2025)</w:t>
      </w:r>
      <w:r w:rsidRPr="00E15C9F">
        <w:rPr>
          <w:rFonts w:ascii="Arial" w:hAnsi="Arial" w:cs="Arial"/>
          <w:lang w:val="en-US"/>
        </w:rPr>
        <w:t>. This report therefore examines the macro environment, the strategic positioning of the competitive environments of AWS and Microsoft Azure to provide an insight on the leadership and competition strategies they use in the cloud computing front.</w:t>
      </w:r>
    </w:p>
    <w:p w14:paraId="61B89213" w14:textId="77777777" w:rsidR="00B503D1" w:rsidRPr="00E15C9F" w:rsidRDefault="00B503D1" w:rsidP="001015F9">
      <w:pPr>
        <w:pStyle w:val="Heading1"/>
        <w:rPr>
          <w:rFonts w:ascii="Arial" w:hAnsi="Arial" w:cs="Arial"/>
          <w:lang w:val="en-US"/>
        </w:rPr>
      </w:pPr>
      <w:bookmarkStart w:id="2" w:name="_Toc225438827"/>
      <w:r w:rsidRPr="00E15C9F">
        <w:rPr>
          <w:rFonts w:ascii="Arial" w:hAnsi="Arial" w:cs="Arial"/>
          <w:lang w:val="en-US"/>
        </w:rPr>
        <w:t>2. Task 1: Critical Analysis of the Macro Marketing Environment</w:t>
      </w:r>
      <w:bookmarkEnd w:id="2"/>
    </w:p>
    <w:p w14:paraId="08989D54" w14:textId="77777777" w:rsidR="00B503D1" w:rsidRPr="00E15C9F" w:rsidRDefault="00B503D1" w:rsidP="001015F9">
      <w:pPr>
        <w:pStyle w:val="Heading2"/>
        <w:rPr>
          <w:rFonts w:ascii="Arial" w:hAnsi="Arial" w:cs="Arial"/>
          <w:lang w:val="en-US"/>
        </w:rPr>
      </w:pPr>
      <w:bookmarkStart w:id="3" w:name="_Toc225438828"/>
      <w:r w:rsidRPr="00E15C9F">
        <w:rPr>
          <w:rFonts w:ascii="Arial" w:hAnsi="Arial" w:cs="Arial"/>
          <w:lang w:val="en-US"/>
        </w:rPr>
        <w:t>2.1 Macro Marketing Environment</w:t>
      </w:r>
      <w:bookmarkEnd w:id="3"/>
    </w:p>
    <w:p w14:paraId="70CC0493" w14:textId="116815ED" w:rsidR="003A47F4" w:rsidRPr="00E15C9F" w:rsidRDefault="003A47F4" w:rsidP="00392B0C">
      <w:pPr>
        <w:rPr>
          <w:rFonts w:ascii="Arial" w:hAnsi="Arial" w:cs="Arial"/>
          <w:lang w:val="en-US"/>
        </w:rPr>
      </w:pPr>
      <w:r w:rsidRPr="00E15C9F">
        <w:rPr>
          <w:rFonts w:ascii="Arial" w:hAnsi="Arial" w:cs="Arial"/>
          <w:lang w:val="en-US"/>
        </w:rPr>
        <w:t xml:space="preserve">PESTEL analysis framework has been widely used in strategic marketing when </w:t>
      </w:r>
      <w:proofErr w:type="spellStart"/>
      <w:r w:rsidRPr="00E15C9F">
        <w:rPr>
          <w:rFonts w:ascii="Arial" w:hAnsi="Arial" w:cs="Arial"/>
          <w:lang w:val="en-US"/>
        </w:rPr>
        <w:t>analysing</w:t>
      </w:r>
      <w:proofErr w:type="spellEnd"/>
      <w:r w:rsidRPr="00E15C9F">
        <w:rPr>
          <w:rFonts w:ascii="Arial" w:hAnsi="Arial" w:cs="Arial"/>
          <w:lang w:val="en-US"/>
        </w:rPr>
        <w:t xml:space="preserve"> the external macro environment which influences the </w:t>
      </w:r>
      <w:proofErr w:type="spellStart"/>
      <w:r w:rsidRPr="00E15C9F">
        <w:rPr>
          <w:rFonts w:ascii="Arial" w:hAnsi="Arial" w:cs="Arial"/>
          <w:lang w:val="en-US"/>
        </w:rPr>
        <w:t>organisational</w:t>
      </w:r>
      <w:proofErr w:type="spellEnd"/>
      <w:r w:rsidRPr="00E15C9F">
        <w:rPr>
          <w:rFonts w:ascii="Arial" w:hAnsi="Arial" w:cs="Arial"/>
          <w:lang w:val="en-US"/>
        </w:rPr>
        <w:t xml:space="preserve"> performance and decision making. It examines Political, Economic, Social, Technological, Legal, and Environmental forces, which affect the market situations, opportunities and threats within the business</w:t>
      </w:r>
      <w:r w:rsidR="001D0F8B" w:rsidRPr="00E15C9F">
        <w:rPr>
          <w:rFonts w:ascii="Arial" w:hAnsi="Arial" w:cs="Arial"/>
          <w:lang w:val="en-US"/>
        </w:rPr>
        <w:t xml:space="preserve"> (</w:t>
      </w:r>
      <w:r w:rsidR="001D0F8B" w:rsidRPr="00E15C9F">
        <w:rPr>
          <w:rFonts w:ascii="Arial" w:hAnsi="Arial" w:cs="Arial"/>
        </w:rPr>
        <w:t xml:space="preserve">Oluka </w:t>
      </w:r>
      <w:proofErr w:type="spellStart"/>
      <w:r w:rsidR="001D0F8B" w:rsidRPr="00E15C9F">
        <w:rPr>
          <w:rFonts w:ascii="Arial" w:hAnsi="Arial" w:cs="Arial"/>
        </w:rPr>
        <w:t>Nagitta</w:t>
      </w:r>
      <w:proofErr w:type="spellEnd"/>
      <w:r w:rsidR="001D0F8B" w:rsidRPr="00E15C9F">
        <w:rPr>
          <w:rFonts w:ascii="Arial" w:hAnsi="Arial" w:cs="Arial"/>
        </w:rPr>
        <w:t xml:space="preserve"> and Mkansi, 2023</w:t>
      </w:r>
      <w:r w:rsidR="001D0F8B" w:rsidRPr="00E15C9F">
        <w:rPr>
          <w:rFonts w:ascii="Arial" w:hAnsi="Arial" w:cs="Arial"/>
          <w:lang w:val="en-US"/>
        </w:rPr>
        <w:t>)</w:t>
      </w:r>
      <w:r w:rsidRPr="00E15C9F">
        <w:rPr>
          <w:rFonts w:ascii="Arial" w:hAnsi="Arial" w:cs="Arial"/>
          <w:lang w:val="en-US"/>
        </w:rPr>
        <w:t>. By examining such external forces, companies will be in a position to forecast the fluctuations that are bound to take place in the business environment and re-align the marketing and strategic plans to the changes. This report will employ two macro-environment changes including economic and technological due their most crucial impact in the cloud computing industry.</w:t>
      </w:r>
    </w:p>
    <w:p w14:paraId="22EFFF2E" w14:textId="66EAA770" w:rsidR="00392B0C" w:rsidRPr="00E15C9F" w:rsidRDefault="003A47F4" w:rsidP="00392B0C">
      <w:pPr>
        <w:rPr>
          <w:rFonts w:ascii="Arial" w:hAnsi="Arial" w:cs="Arial"/>
          <w:lang w:val="en-US"/>
        </w:rPr>
      </w:pPr>
      <w:r w:rsidRPr="00E15C9F">
        <w:rPr>
          <w:rFonts w:ascii="Arial" w:hAnsi="Arial" w:cs="Arial"/>
          <w:lang w:val="en-US"/>
        </w:rPr>
        <w:t xml:space="preserve">The amount of money the corporations use in information technologies is being spoken about in terms of investments in digital infrastructure and the urbanization of the companies within any field of activity, relying on the economic situation. During economic expansion, </w:t>
      </w:r>
      <w:proofErr w:type="spellStart"/>
      <w:r w:rsidRPr="00E15C9F">
        <w:rPr>
          <w:rFonts w:ascii="Arial" w:hAnsi="Arial" w:cs="Arial"/>
          <w:lang w:val="en-US"/>
        </w:rPr>
        <w:t>organisations</w:t>
      </w:r>
      <w:proofErr w:type="spellEnd"/>
      <w:r w:rsidRPr="00E15C9F">
        <w:rPr>
          <w:rFonts w:ascii="Arial" w:hAnsi="Arial" w:cs="Arial"/>
          <w:lang w:val="en-US"/>
        </w:rPr>
        <w:t xml:space="preserve"> are broadening digital change plans, and this increases the need of Amazon Web Reliability and Microsoft Azure services</w:t>
      </w:r>
      <w:r w:rsidR="00597A21" w:rsidRPr="00E15C9F">
        <w:rPr>
          <w:rFonts w:ascii="Arial" w:hAnsi="Arial" w:cs="Arial"/>
          <w:lang w:val="en-US"/>
        </w:rPr>
        <w:t xml:space="preserve"> (</w:t>
      </w:r>
      <w:r w:rsidR="00597A21" w:rsidRPr="00E15C9F">
        <w:rPr>
          <w:rFonts w:ascii="Arial" w:hAnsi="Arial" w:cs="Arial"/>
        </w:rPr>
        <w:t xml:space="preserve">Khan </w:t>
      </w:r>
      <w:r w:rsidR="00597A21" w:rsidRPr="00E15C9F">
        <w:rPr>
          <w:rFonts w:ascii="Arial" w:hAnsi="Arial" w:cs="Arial"/>
          <w:i/>
          <w:iCs/>
        </w:rPr>
        <w:t>et al</w:t>
      </w:r>
      <w:r w:rsidR="00597A21" w:rsidRPr="00E15C9F">
        <w:rPr>
          <w:rFonts w:ascii="Arial" w:hAnsi="Arial" w:cs="Arial"/>
        </w:rPr>
        <w:t>., 2023</w:t>
      </w:r>
      <w:r w:rsidR="00597A21" w:rsidRPr="00E15C9F">
        <w:rPr>
          <w:rFonts w:ascii="Arial" w:hAnsi="Arial" w:cs="Arial"/>
          <w:lang w:val="en-US"/>
        </w:rPr>
        <w:t>)</w:t>
      </w:r>
      <w:r w:rsidRPr="00E15C9F">
        <w:rPr>
          <w:rFonts w:ascii="Arial" w:hAnsi="Arial" w:cs="Arial"/>
          <w:lang w:val="en-US"/>
        </w:rPr>
        <w:t xml:space="preserve">. Technology factors can also play a great role due to the ongoing innovations in the areas of artificial intelligence, data mining, data protection and scalable infrastructure, which is a kind of competition and differentiation in the cloud computing </w:t>
      </w:r>
      <w:r w:rsidRPr="00E15C9F">
        <w:rPr>
          <w:rFonts w:ascii="Arial" w:hAnsi="Arial" w:cs="Arial"/>
          <w:lang w:val="en-US"/>
        </w:rPr>
        <w:lastRenderedPageBreak/>
        <w:t>sector. These technological innovations have a great impact on the industry regarding the strategic marketing and investment decision making.</w:t>
      </w:r>
    </w:p>
    <w:p w14:paraId="1C60F10F" w14:textId="77777777" w:rsidR="00B503D1" w:rsidRPr="00E15C9F" w:rsidRDefault="00B503D1" w:rsidP="001015F9">
      <w:pPr>
        <w:pStyle w:val="Heading2"/>
        <w:rPr>
          <w:rFonts w:ascii="Arial" w:hAnsi="Arial" w:cs="Arial"/>
          <w:lang w:val="en-US"/>
        </w:rPr>
      </w:pPr>
      <w:bookmarkStart w:id="4" w:name="_Toc225438829"/>
      <w:r w:rsidRPr="00E15C9F">
        <w:rPr>
          <w:rFonts w:ascii="Arial" w:hAnsi="Arial" w:cs="Arial"/>
          <w:lang w:val="en-US"/>
        </w:rPr>
        <w:t>2.2 Analysis of Macro Factor 1 – Economy</w:t>
      </w:r>
      <w:bookmarkEnd w:id="4"/>
    </w:p>
    <w:p w14:paraId="54853ECA" w14:textId="6580C2A3" w:rsidR="00986E6E" w:rsidRPr="00E15C9F" w:rsidRDefault="00986E6E" w:rsidP="001015F9">
      <w:pPr>
        <w:pStyle w:val="Heading3"/>
        <w:rPr>
          <w:rFonts w:ascii="Arial" w:hAnsi="Arial" w:cs="Arial"/>
          <w:lang w:val="en-US"/>
        </w:rPr>
      </w:pPr>
      <w:bookmarkStart w:id="5" w:name="_Toc225438830"/>
      <w:r w:rsidRPr="00E15C9F">
        <w:rPr>
          <w:rFonts w:ascii="Arial" w:hAnsi="Arial" w:cs="Arial"/>
          <w:lang w:val="en-US"/>
        </w:rPr>
        <w:t>2.2.1 Impact on Amazon Web Service</w:t>
      </w:r>
      <w:bookmarkEnd w:id="5"/>
    </w:p>
    <w:p w14:paraId="2B66D58A" w14:textId="5289D068" w:rsidR="00913B76" w:rsidRPr="00E15C9F" w:rsidRDefault="00FF319E" w:rsidP="003A47F4">
      <w:pPr>
        <w:rPr>
          <w:rFonts w:ascii="Arial" w:hAnsi="Arial" w:cs="Arial"/>
          <w:lang w:val="en-US"/>
        </w:rPr>
      </w:pPr>
      <w:r w:rsidRPr="00E15C9F">
        <w:rPr>
          <w:rFonts w:ascii="Arial" w:hAnsi="Arial" w:cs="Arial"/>
          <w:lang w:val="en-US"/>
        </w:rPr>
        <w:t xml:space="preserve">The emerging opportunities in AWS are enhanced economic growth as well as increased spending on enterprise IT. Increase in the </w:t>
      </w:r>
      <w:proofErr w:type="spellStart"/>
      <w:r w:rsidRPr="00E15C9F">
        <w:rPr>
          <w:rFonts w:ascii="Arial" w:hAnsi="Arial" w:cs="Arial"/>
          <w:lang w:val="en-US"/>
        </w:rPr>
        <w:t>utilisation</w:t>
      </w:r>
      <w:proofErr w:type="spellEnd"/>
      <w:r w:rsidRPr="00E15C9F">
        <w:rPr>
          <w:rFonts w:ascii="Arial" w:hAnsi="Arial" w:cs="Arial"/>
          <w:lang w:val="en-US"/>
        </w:rPr>
        <w:t xml:space="preserve"> of cloud services is astronomical as a result of the costs incurred by </w:t>
      </w:r>
      <w:proofErr w:type="spellStart"/>
      <w:r w:rsidRPr="00E15C9F">
        <w:rPr>
          <w:rFonts w:ascii="Arial" w:hAnsi="Arial" w:cs="Arial"/>
          <w:lang w:val="en-US"/>
        </w:rPr>
        <w:t>organisations</w:t>
      </w:r>
      <w:proofErr w:type="spellEnd"/>
      <w:r w:rsidRPr="00E15C9F">
        <w:rPr>
          <w:rFonts w:ascii="Arial" w:hAnsi="Arial" w:cs="Arial"/>
          <w:lang w:val="en-US"/>
        </w:rPr>
        <w:t xml:space="preserve"> in the process of digital transformation and affordable Information Technology infrastructure. The cloud computing market in the world is expected to reach </w:t>
      </w:r>
      <w:r w:rsidR="00913B76" w:rsidRPr="00E15C9F">
        <w:rPr>
          <w:rFonts w:ascii="Arial" w:hAnsi="Arial" w:cs="Arial"/>
          <w:lang w:val="en-US"/>
        </w:rPr>
        <w:t>$</w:t>
      </w:r>
      <w:r w:rsidRPr="00E15C9F">
        <w:rPr>
          <w:rFonts w:ascii="Arial" w:hAnsi="Arial" w:cs="Arial"/>
          <w:lang w:val="en-US"/>
        </w:rPr>
        <w:t xml:space="preserve">781 billion dollars in 2025 and is projected to reach around </w:t>
      </w:r>
      <w:r w:rsidR="00913B76" w:rsidRPr="00E15C9F">
        <w:rPr>
          <w:rFonts w:ascii="Arial" w:hAnsi="Arial" w:cs="Arial"/>
          <w:lang w:val="en-US"/>
        </w:rPr>
        <w:t>$</w:t>
      </w:r>
      <w:r w:rsidRPr="00E15C9F">
        <w:rPr>
          <w:rFonts w:ascii="Arial" w:hAnsi="Arial" w:cs="Arial"/>
          <w:lang w:val="en-US"/>
        </w:rPr>
        <w:t>2.9 trillion in 2034 meaning that the economic growth of the industry is high in the long-run</w:t>
      </w:r>
      <w:r w:rsidR="00061326" w:rsidRPr="00E15C9F">
        <w:rPr>
          <w:rFonts w:ascii="Arial" w:hAnsi="Arial" w:cs="Arial"/>
          <w:lang w:val="en-US"/>
        </w:rPr>
        <w:t xml:space="preserve"> (Richter, 2019)</w:t>
      </w:r>
      <w:r w:rsidRPr="00E15C9F">
        <w:rPr>
          <w:rFonts w:ascii="Arial" w:hAnsi="Arial" w:cs="Arial"/>
          <w:lang w:val="en-US"/>
        </w:rPr>
        <w:t>. The industry statistics also indicate that AWS controls approximately 30% of the global cloud infrastructure market place, which is simply way ahead of other market participants such as Microsoft azure that have nearly 20%. This mass share makes AWS in a position to reap the bulk of the growth in IT expenditure on the globe.</w:t>
      </w:r>
    </w:p>
    <w:p w14:paraId="22568213" w14:textId="211F0A9D" w:rsidR="000B0CC7" w:rsidRPr="00E15C9F" w:rsidRDefault="000B0CC7" w:rsidP="000B0CC7">
      <w:pPr>
        <w:jc w:val="center"/>
        <w:rPr>
          <w:rFonts w:ascii="Arial" w:hAnsi="Arial" w:cs="Arial"/>
          <w:lang w:val="en-US"/>
        </w:rPr>
      </w:pPr>
      <w:r w:rsidRPr="00E15C9F">
        <w:rPr>
          <w:rFonts w:ascii="Arial" w:hAnsi="Arial" w:cs="Arial"/>
          <w:noProof/>
        </w:rPr>
        <w:drawing>
          <wp:inline distT="0" distB="0" distL="0" distR="0" wp14:anchorId="37F289F3" wp14:editId="1E7C5C10">
            <wp:extent cx="5731510" cy="3625850"/>
            <wp:effectExtent l="19050" t="19050" r="21590" b="12700"/>
            <wp:docPr id="1273672192" name="Picture 1" descr="Chart: The Blockbuster Growth of Amazon's Cloud Busines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The Blockbuster Growth of Amazon's Cloud Business | Statista"/>
                    <pic:cNvPicPr>
                      <a:picLocks noChangeAspect="1" noChangeArrowheads="1"/>
                    </pic:cNvPicPr>
                  </pic:nvPicPr>
                  <pic:blipFill rotWithShape="1">
                    <a:blip r:embed="rId10">
                      <a:extLst>
                        <a:ext uri="{28A0092B-C50C-407E-A947-70E740481C1C}">
                          <a14:useLocalDpi xmlns:a14="http://schemas.microsoft.com/office/drawing/2010/main" val="0"/>
                        </a:ext>
                      </a:extLst>
                    </a:blip>
                    <a:srcRect b="11211"/>
                    <a:stretch>
                      <a:fillRect/>
                    </a:stretch>
                  </pic:blipFill>
                  <pic:spPr bwMode="auto">
                    <a:xfrm>
                      <a:off x="0" y="0"/>
                      <a:ext cx="5731510" cy="362585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4739C89" w14:textId="7DE9A27C" w:rsidR="000B0CC7" w:rsidRPr="00E15C9F" w:rsidRDefault="000B0CC7" w:rsidP="000B0CC7">
      <w:pPr>
        <w:pStyle w:val="Heading4"/>
        <w:rPr>
          <w:rFonts w:ascii="Arial" w:hAnsi="Arial" w:cs="Arial"/>
          <w:lang w:val="en-US"/>
        </w:rPr>
      </w:pPr>
      <w:bookmarkStart w:id="6" w:name="_Toc224443606"/>
      <w:r w:rsidRPr="00E15C9F">
        <w:rPr>
          <w:rFonts w:ascii="Arial" w:hAnsi="Arial" w:cs="Arial"/>
          <w:lang w:val="en-US"/>
        </w:rPr>
        <w:t xml:space="preserve">Figure </w:t>
      </w:r>
      <w:r w:rsidR="00803EC4" w:rsidRPr="00E15C9F">
        <w:rPr>
          <w:rFonts w:ascii="Arial" w:hAnsi="Arial" w:cs="Arial"/>
          <w:lang w:val="en-US"/>
        </w:rPr>
        <w:t>2</w:t>
      </w:r>
      <w:r w:rsidRPr="00E15C9F">
        <w:rPr>
          <w:rFonts w:ascii="Arial" w:hAnsi="Arial" w:cs="Arial"/>
          <w:lang w:val="en-US"/>
        </w:rPr>
        <w:t>: Financial Growth of Amazon’s Cloud Service</w:t>
      </w:r>
      <w:bookmarkEnd w:id="6"/>
    </w:p>
    <w:p w14:paraId="27E36D9F" w14:textId="0418882B" w:rsidR="000B0CC7" w:rsidRPr="00E15C9F" w:rsidRDefault="000B0CC7" w:rsidP="000B0CC7">
      <w:pPr>
        <w:jc w:val="center"/>
        <w:rPr>
          <w:rFonts w:ascii="Arial" w:hAnsi="Arial" w:cs="Arial"/>
          <w:lang w:val="en-US"/>
        </w:rPr>
      </w:pPr>
      <w:r w:rsidRPr="00E15C9F">
        <w:rPr>
          <w:rFonts w:ascii="Arial" w:hAnsi="Arial" w:cs="Arial"/>
          <w:lang w:val="en-US"/>
        </w:rPr>
        <w:t xml:space="preserve">(Source: </w:t>
      </w:r>
      <w:r w:rsidR="00A15784" w:rsidRPr="00E15C9F">
        <w:rPr>
          <w:rFonts w:ascii="Arial" w:hAnsi="Arial" w:cs="Arial"/>
          <w:lang w:val="en-US"/>
        </w:rPr>
        <w:t>Richter, 2019</w:t>
      </w:r>
      <w:r w:rsidRPr="00E15C9F">
        <w:rPr>
          <w:rFonts w:ascii="Arial" w:hAnsi="Arial" w:cs="Arial"/>
          <w:lang w:val="en-US"/>
        </w:rPr>
        <w:t>)</w:t>
      </w:r>
    </w:p>
    <w:p w14:paraId="50C94BFF" w14:textId="5A1CFAB2" w:rsidR="003A47F4" w:rsidRPr="00E15C9F" w:rsidRDefault="00FF319E" w:rsidP="003A47F4">
      <w:pPr>
        <w:rPr>
          <w:rFonts w:ascii="Arial" w:hAnsi="Arial" w:cs="Arial"/>
          <w:lang w:val="en-US"/>
        </w:rPr>
      </w:pPr>
      <w:r w:rsidRPr="00E15C9F">
        <w:rPr>
          <w:rFonts w:ascii="Arial" w:hAnsi="Arial" w:cs="Arial"/>
          <w:lang w:val="en-US"/>
        </w:rPr>
        <w:lastRenderedPageBreak/>
        <w:t>However, the issue of economic lasses can also be the risk because an organization will reduce the technology budgets and delay cloud migration processes. The fact that AWS can achieve the cost economies and market leadership is not predetermined by this threat because this industry giant has a large size, the strong ecosystem, and a large infrastructure</w:t>
      </w:r>
      <w:r w:rsidR="00581FBC" w:rsidRPr="00E15C9F">
        <w:rPr>
          <w:rFonts w:ascii="Arial" w:hAnsi="Arial" w:cs="Arial"/>
          <w:lang w:val="en-US"/>
        </w:rPr>
        <w:t xml:space="preserve"> (Maistre, 2022)</w:t>
      </w:r>
      <w:r w:rsidRPr="00E15C9F">
        <w:rPr>
          <w:rFonts w:ascii="Arial" w:hAnsi="Arial" w:cs="Arial"/>
          <w:lang w:val="en-US"/>
        </w:rPr>
        <w:t>. Thus, favorable economic conditions will assist AWS to strengthen its competitive advantage to allow the firm to capture an expanding business need and establish itself as the industry leader in the cloud market within the global context.</w:t>
      </w:r>
    </w:p>
    <w:p w14:paraId="5A14EE72" w14:textId="26FCB10E" w:rsidR="00567FB2" w:rsidRPr="00E15C9F" w:rsidRDefault="00567FB2" w:rsidP="00567FB2">
      <w:pPr>
        <w:jc w:val="center"/>
        <w:rPr>
          <w:rFonts w:ascii="Arial" w:hAnsi="Arial" w:cs="Arial"/>
          <w:lang w:val="en-US"/>
        </w:rPr>
      </w:pPr>
      <w:r w:rsidRPr="00E15C9F">
        <w:rPr>
          <w:rFonts w:ascii="Arial" w:hAnsi="Arial" w:cs="Arial"/>
          <w:noProof/>
        </w:rPr>
        <w:drawing>
          <wp:inline distT="0" distB="0" distL="0" distR="0" wp14:anchorId="546C0D80" wp14:editId="6335B664">
            <wp:extent cx="5731510" cy="3223895"/>
            <wp:effectExtent l="19050" t="19050" r="21590" b="14605"/>
            <wp:docPr id="1816368197" name="Picture 2" descr="Google gaining market share in $220bn+ cloud infrastructure market |  Telecom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ogle gaining market share in $220bn+ cloud infrastructure market |  TelecomTV"/>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p>
    <w:p w14:paraId="7112B286" w14:textId="13DBA182" w:rsidR="00567FB2" w:rsidRPr="00E15C9F" w:rsidRDefault="00567FB2" w:rsidP="00567FB2">
      <w:pPr>
        <w:pStyle w:val="Heading4"/>
        <w:rPr>
          <w:rFonts w:ascii="Arial" w:hAnsi="Arial" w:cs="Arial"/>
          <w:lang w:val="en-US"/>
        </w:rPr>
      </w:pPr>
      <w:bookmarkStart w:id="7" w:name="_Toc224443607"/>
      <w:r w:rsidRPr="00E15C9F">
        <w:rPr>
          <w:rFonts w:ascii="Arial" w:hAnsi="Arial" w:cs="Arial"/>
          <w:lang w:val="en-US"/>
        </w:rPr>
        <w:t xml:space="preserve">Figure </w:t>
      </w:r>
      <w:r w:rsidR="009E30EF" w:rsidRPr="00E15C9F">
        <w:rPr>
          <w:rFonts w:ascii="Arial" w:hAnsi="Arial" w:cs="Arial"/>
          <w:lang w:val="en-US"/>
        </w:rPr>
        <w:t>3</w:t>
      </w:r>
      <w:r w:rsidRPr="00E15C9F">
        <w:rPr>
          <w:rFonts w:ascii="Arial" w:hAnsi="Arial" w:cs="Arial"/>
          <w:lang w:val="en-US"/>
        </w:rPr>
        <w:t>: Economic Growth of Cloud Infrastructure Market</w:t>
      </w:r>
      <w:bookmarkEnd w:id="7"/>
    </w:p>
    <w:p w14:paraId="0DF5E09F" w14:textId="1D55CD99" w:rsidR="00567FB2" w:rsidRPr="00E15C9F" w:rsidRDefault="00567FB2" w:rsidP="00567FB2">
      <w:pPr>
        <w:jc w:val="center"/>
        <w:rPr>
          <w:rFonts w:ascii="Arial" w:hAnsi="Arial" w:cs="Arial"/>
          <w:lang w:val="en-US"/>
        </w:rPr>
      </w:pPr>
      <w:r w:rsidRPr="00E15C9F">
        <w:rPr>
          <w:rFonts w:ascii="Arial" w:hAnsi="Arial" w:cs="Arial"/>
          <w:lang w:val="en-US"/>
        </w:rPr>
        <w:t xml:space="preserve">(Source: </w:t>
      </w:r>
      <w:r w:rsidR="00E250D7" w:rsidRPr="00E15C9F">
        <w:rPr>
          <w:rFonts w:ascii="Arial" w:hAnsi="Arial" w:cs="Arial"/>
          <w:lang w:val="en-US"/>
        </w:rPr>
        <w:t>Maistre, 2022</w:t>
      </w:r>
      <w:r w:rsidRPr="00E15C9F">
        <w:rPr>
          <w:rFonts w:ascii="Arial" w:hAnsi="Arial" w:cs="Arial"/>
          <w:lang w:val="en-US"/>
        </w:rPr>
        <w:t>)</w:t>
      </w:r>
    </w:p>
    <w:p w14:paraId="729C54FF" w14:textId="2F129955" w:rsidR="00B503D1" w:rsidRPr="00E15C9F" w:rsidRDefault="00986E6E" w:rsidP="001015F9">
      <w:pPr>
        <w:pStyle w:val="Heading3"/>
        <w:rPr>
          <w:rFonts w:ascii="Arial" w:hAnsi="Arial" w:cs="Arial"/>
          <w:lang w:val="en-US"/>
        </w:rPr>
      </w:pPr>
      <w:bookmarkStart w:id="8" w:name="_Toc225438831"/>
      <w:r w:rsidRPr="00E15C9F">
        <w:rPr>
          <w:rFonts w:ascii="Arial" w:hAnsi="Arial" w:cs="Arial"/>
          <w:lang w:val="en-US"/>
        </w:rPr>
        <w:t>2.2.2 Impact on Microsoft Azure</w:t>
      </w:r>
      <w:bookmarkEnd w:id="8"/>
    </w:p>
    <w:p w14:paraId="7F126462" w14:textId="495CDC05" w:rsidR="003E33C6" w:rsidRPr="00E15C9F" w:rsidRDefault="00B52F0F" w:rsidP="00913B76">
      <w:pPr>
        <w:rPr>
          <w:rFonts w:ascii="Arial" w:hAnsi="Arial" w:cs="Arial"/>
          <w:lang w:val="en-US"/>
        </w:rPr>
      </w:pPr>
      <w:r w:rsidRPr="00E15C9F">
        <w:rPr>
          <w:rFonts w:ascii="Arial" w:hAnsi="Arial" w:cs="Arial"/>
          <w:lang w:val="en-US"/>
        </w:rPr>
        <w:t xml:space="preserve">The economic conditions are related to clear opportunities and threats facing Microsoft Azure in the international cloud computing market. The desires and requirements of augmented </w:t>
      </w:r>
      <w:proofErr w:type="spellStart"/>
      <w:r w:rsidRPr="00E15C9F">
        <w:rPr>
          <w:rFonts w:ascii="Arial" w:hAnsi="Arial" w:cs="Arial"/>
          <w:lang w:val="en-US"/>
        </w:rPr>
        <w:t>organisations</w:t>
      </w:r>
      <w:proofErr w:type="spellEnd"/>
      <w:r w:rsidRPr="00E15C9F">
        <w:rPr>
          <w:rFonts w:ascii="Arial" w:hAnsi="Arial" w:cs="Arial"/>
          <w:lang w:val="en-US"/>
        </w:rPr>
        <w:t xml:space="preserve"> that undergo </w:t>
      </w:r>
      <w:proofErr w:type="spellStart"/>
      <w:r w:rsidRPr="00E15C9F">
        <w:rPr>
          <w:rFonts w:ascii="Arial" w:hAnsi="Arial" w:cs="Arial"/>
          <w:lang w:val="en-US"/>
        </w:rPr>
        <w:t>digitalisation</w:t>
      </w:r>
      <w:proofErr w:type="spellEnd"/>
      <w:r w:rsidRPr="00E15C9F">
        <w:rPr>
          <w:rFonts w:ascii="Arial" w:hAnsi="Arial" w:cs="Arial"/>
          <w:lang w:val="en-US"/>
        </w:rPr>
        <w:t xml:space="preserve"> globally emitting greater IT expenditure projects and increased </w:t>
      </w:r>
      <w:proofErr w:type="spellStart"/>
      <w:r w:rsidRPr="00E15C9F">
        <w:rPr>
          <w:rFonts w:ascii="Arial" w:hAnsi="Arial" w:cs="Arial"/>
          <w:lang w:val="en-US"/>
        </w:rPr>
        <w:t>digitalisation</w:t>
      </w:r>
      <w:proofErr w:type="spellEnd"/>
      <w:r w:rsidRPr="00E15C9F">
        <w:rPr>
          <w:rFonts w:ascii="Arial" w:hAnsi="Arial" w:cs="Arial"/>
          <w:lang w:val="en-US"/>
        </w:rPr>
        <w:t xml:space="preserve"> indicate enormous prospects to Azure in the event of the relocation of on-premises infrastructure and scalable platforms in the cloud. Industry data shows Azure holds roughly 20-25% of the global cloud infrastructure market, second to Amazon Web Services, demonstrating strong growth driven by enterprise adoption</w:t>
      </w:r>
      <w:r w:rsidR="00105A75" w:rsidRPr="00E15C9F">
        <w:rPr>
          <w:rFonts w:ascii="Arial" w:hAnsi="Arial" w:cs="Arial"/>
          <w:lang w:val="en-US"/>
        </w:rPr>
        <w:t xml:space="preserve"> (ETCIO, 2022)</w:t>
      </w:r>
      <w:r w:rsidRPr="00E15C9F">
        <w:rPr>
          <w:rFonts w:ascii="Arial" w:hAnsi="Arial" w:cs="Arial"/>
          <w:lang w:val="en-US"/>
        </w:rPr>
        <w:t xml:space="preserve">. At times of economic uncertainty, Azure will be more adaptable than AWS due to its arrival at Microsoft and compatibility </w:t>
      </w:r>
      <w:r w:rsidRPr="00E15C9F">
        <w:rPr>
          <w:rFonts w:ascii="Arial" w:hAnsi="Arial" w:cs="Arial"/>
          <w:lang w:val="en-US"/>
        </w:rPr>
        <w:lastRenderedPageBreak/>
        <w:t xml:space="preserve">reported with the Microsoft current enterprise environment, including Microsoft 365, windows server, and dynamic 365. Many </w:t>
      </w:r>
      <w:proofErr w:type="spellStart"/>
      <w:r w:rsidRPr="00E15C9F">
        <w:rPr>
          <w:rFonts w:ascii="Arial" w:hAnsi="Arial" w:cs="Arial"/>
          <w:lang w:val="en-US"/>
        </w:rPr>
        <w:t>organisations</w:t>
      </w:r>
      <w:proofErr w:type="spellEnd"/>
      <w:r w:rsidRPr="00E15C9F">
        <w:rPr>
          <w:rFonts w:ascii="Arial" w:hAnsi="Arial" w:cs="Arial"/>
          <w:lang w:val="en-US"/>
        </w:rPr>
        <w:t xml:space="preserve"> already make use of these </w:t>
      </w:r>
      <w:r w:rsidR="00B30810" w:rsidRPr="00E15C9F">
        <w:rPr>
          <w:rFonts w:ascii="Arial" w:hAnsi="Arial" w:cs="Arial"/>
          <w:lang w:val="en-US"/>
        </w:rPr>
        <w:t>products</w:t>
      </w:r>
      <w:r w:rsidR="00473B2A" w:rsidRPr="00E15C9F">
        <w:rPr>
          <w:rFonts w:ascii="Arial" w:hAnsi="Arial" w:cs="Arial"/>
          <w:lang w:val="en-US"/>
        </w:rPr>
        <w:t>.</w:t>
      </w:r>
    </w:p>
    <w:p w14:paraId="77471274" w14:textId="1B1EBC3F" w:rsidR="00ED3AF5" w:rsidRPr="00E15C9F" w:rsidRDefault="00457E9D" w:rsidP="00457E9D">
      <w:pPr>
        <w:jc w:val="center"/>
        <w:rPr>
          <w:rFonts w:ascii="Arial" w:hAnsi="Arial" w:cs="Arial"/>
          <w:lang w:val="en-US"/>
        </w:rPr>
      </w:pPr>
      <w:r w:rsidRPr="00E15C9F">
        <w:rPr>
          <w:rFonts w:ascii="Arial" w:hAnsi="Arial" w:cs="Arial"/>
          <w:noProof/>
        </w:rPr>
        <w:drawing>
          <wp:inline distT="0" distB="0" distL="0" distR="0" wp14:anchorId="56715ACA" wp14:editId="21C337F6">
            <wp:extent cx="5731510" cy="2686050"/>
            <wp:effectExtent l="19050" t="19050" r="21590" b="19050"/>
            <wp:docPr id="1807743227" name="Picture 4" descr="More than half of enterprise IT spending in key market segments will shift  to the cloud by 2025: Gartner, ETC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ore than half of enterprise IT spending in key market segments will shift  to the cloud by 2025: Gartner, ETCIO"/>
                    <pic:cNvPicPr>
                      <a:picLocks noChangeAspect="1" noChangeArrowheads="1"/>
                    </pic:cNvPicPr>
                  </pic:nvPicPr>
                  <pic:blipFill rotWithShape="1">
                    <a:blip r:embed="rId12">
                      <a:extLst>
                        <a:ext uri="{28A0092B-C50C-407E-A947-70E740481C1C}">
                          <a14:useLocalDpi xmlns:a14="http://schemas.microsoft.com/office/drawing/2010/main" val="0"/>
                        </a:ext>
                      </a:extLst>
                    </a:blip>
                    <a:srcRect b="19871"/>
                    <a:stretch>
                      <a:fillRect/>
                    </a:stretch>
                  </pic:blipFill>
                  <pic:spPr bwMode="auto">
                    <a:xfrm>
                      <a:off x="0" y="0"/>
                      <a:ext cx="5731510" cy="268605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4CB53FC" w14:textId="17B2C5A4" w:rsidR="00457E9D" w:rsidRPr="00E15C9F" w:rsidRDefault="00457E9D" w:rsidP="00457E9D">
      <w:pPr>
        <w:pStyle w:val="Heading4"/>
        <w:rPr>
          <w:rFonts w:ascii="Arial" w:hAnsi="Arial" w:cs="Arial"/>
          <w:lang w:val="en-US"/>
        </w:rPr>
      </w:pPr>
      <w:bookmarkStart w:id="9" w:name="_Toc224443608"/>
      <w:r w:rsidRPr="00E15C9F">
        <w:rPr>
          <w:rFonts w:ascii="Arial" w:hAnsi="Arial" w:cs="Arial"/>
          <w:lang w:val="en-US"/>
        </w:rPr>
        <w:t xml:space="preserve">Figure 4: </w:t>
      </w:r>
      <w:r w:rsidR="00577DE2" w:rsidRPr="00E15C9F">
        <w:rPr>
          <w:rFonts w:ascii="Arial" w:hAnsi="Arial" w:cs="Arial"/>
          <w:lang w:val="en-US"/>
        </w:rPr>
        <w:t>Revenue Growth of Microsoft Azure</w:t>
      </w:r>
      <w:bookmarkEnd w:id="9"/>
    </w:p>
    <w:p w14:paraId="13F6CB7B" w14:textId="4923B101" w:rsidR="00577DE2" w:rsidRPr="00E15C9F" w:rsidRDefault="00577DE2" w:rsidP="00577DE2">
      <w:pPr>
        <w:jc w:val="center"/>
        <w:rPr>
          <w:rFonts w:ascii="Arial" w:hAnsi="Arial" w:cs="Arial"/>
          <w:lang w:val="en-US"/>
        </w:rPr>
      </w:pPr>
      <w:r w:rsidRPr="00E15C9F">
        <w:rPr>
          <w:rFonts w:ascii="Arial" w:hAnsi="Arial" w:cs="Arial"/>
          <w:lang w:val="en-US"/>
        </w:rPr>
        <w:t xml:space="preserve">(Source: </w:t>
      </w:r>
      <w:r w:rsidR="00BE6407" w:rsidRPr="00E15C9F">
        <w:rPr>
          <w:rFonts w:ascii="Arial" w:hAnsi="Arial" w:cs="Arial"/>
          <w:lang w:val="en-US"/>
        </w:rPr>
        <w:t>ETCIO, 2022</w:t>
      </w:r>
      <w:r w:rsidRPr="00E15C9F">
        <w:rPr>
          <w:rFonts w:ascii="Arial" w:hAnsi="Arial" w:cs="Arial"/>
          <w:lang w:val="en-US"/>
        </w:rPr>
        <w:t>)</w:t>
      </w:r>
    </w:p>
    <w:p w14:paraId="58DBBBFA" w14:textId="67E711B6" w:rsidR="00913B76" w:rsidRPr="00E15C9F" w:rsidRDefault="00473B2A" w:rsidP="00913B76">
      <w:pPr>
        <w:rPr>
          <w:rFonts w:ascii="Arial" w:hAnsi="Arial" w:cs="Arial"/>
          <w:lang w:val="en-US"/>
        </w:rPr>
      </w:pPr>
      <w:r w:rsidRPr="00E15C9F">
        <w:rPr>
          <w:rFonts w:ascii="Arial" w:hAnsi="Arial" w:cs="Arial"/>
          <w:lang w:val="en-US"/>
        </w:rPr>
        <w:t>H</w:t>
      </w:r>
      <w:r w:rsidR="00B52F0F" w:rsidRPr="00E15C9F">
        <w:rPr>
          <w:rFonts w:ascii="Arial" w:hAnsi="Arial" w:cs="Arial"/>
          <w:lang w:val="en-US"/>
        </w:rPr>
        <w:t>ence</w:t>
      </w:r>
      <w:r w:rsidR="00B30810" w:rsidRPr="00E15C9F">
        <w:rPr>
          <w:rFonts w:ascii="Arial" w:hAnsi="Arial" w:cs="Arial"/>
          <w:lang w:val="en-US"/>
        </w:rPr>
        <w:t>,</w:t>
      </w:r>
      <w:r w:rsidR="00B52F0F" w:rsidRPr="00E15C9F">
        <w:rPr>
          <w:rFonts w:ascii="Arial" w:hAnsi="Arial" w:cs="Arial"/>
          <w:lang w:val="en-US"/>
        </w:rPr>
        <w:t xml:space="preserve"> scope of Azure is a logical addition that is less expensive to their IT infrastructure. However, a financial crisis can also lead to a reduction in the level of technology expended by the cut-off of the corporation in large-scale deployment of cloud solutions. Such risk failure does not overwhelm the demand of the Blue due to the good enterprise relationship and bundled services</w:t>
      </w:r>
      <w:r w:rsidR="00AC64FA" w:rsidRPr="00E15C9F">
        <w:rPr>
          <w:rFonts w:ascii="Arial" w:hAnsi="Arial" w:cs="Arial"/>
          <w:lang w:val="en-US"/>
        </w:rPr>
        <w:t xml:space="preserve"> (</w:t>
      </w:r>
      <w:r w:rsidR="00AC64FA" w:rsidRPr="00E15C9F">
        <w:rPr>
          <w:rFonts w:ascii="Arial" w:hAnsi="Arial" w:cs="Arial"/>
        </w:rPr>
        <w:t xml:space="preserve">El </w:t>
      </w:r>
      <w:proofErr w:type="spellStart"/>
      <w:r w:rsidR="00AC64FA" w:rsidRPr="00E15C9F">
        <w:rPr>
          <w:rFonts w:ascii="Arial" w:hAnsi="Arial" w:cs="Arial"/>
        </w:rPr>
        <w:t>Koshiry</w:t>
      </w:r>
      <w:proofErr w:type="spellEnd"/>
      <w:r w:rsidR="00AC64FA" w:rsidRPr="00E15C9F">
        <w:rPr>
          <w:rFonts w:ascii="Arial" w:hAnsi="Arial" w:cs="Arial"/>
        </w:rPr>
        <w:t xml:space="preserve"> </w:t>
      </w:r>
      <w:r w:rsidR="00AC64FA" w:rsidRPr="00E15C9F">
        <w:rPr>
          <w:rFonts w:ascii="Arial" w:hAnsi="Arial" w:cs="Arial"/>
          <w:i/>
          <w:iCs/>
        </w:rPr>
        <w:t>et al</w:t>
      </w:r>
      <w:r w:rsidR="00AC64FA" w:rsidRPr="00E15C9F">
        <w:rPr>
          <w:rFonts w:ascii="Arial" w:hAnsi="Arial" w:cs="Arial"/>
        </w:rPr>
        <w:t>., 2025</w:t>
      </w:r>
      <w:r w:rsidR="00AC64FA" w:rsidRPr="00E15C9F">
        <w:rPr>
          <w:rFonts w:ascii="Arial" w:hAnsi="Arial" w:cs="Arial"/>
          <w:lang w:val="en-US"/>
        </w:rPr>
        <w:t>)</w:t>
      </w:r>
      <w:r w:rsidR="00B52F0F" w:rsidRPr="00E15C9F">
        <w:rPr>
          <w:rFonts w:ascii="Arial" w:hAnsi="Arial" w:cs="Arial"/>
          <w:lang w:val="en-US"/>
        </w:rPr>
        <w:t xml:space="preserve">. The presence of </w:t>
      </w:r>
      <w:proofErr w:type="spellStart"/>
      <w:r w:rsidR="00B52F0F" w:rsidRPr="00E15C9F">
        <w:rPr>
          <w:rFonts w:ascii="Arial" w:hAnsi="Arial" w:cs="Arial"/>
          <w:lang w:val="en-US"/>
        </w:rPr>
        <w:t>favourable</w:t>
      </w:r>
      <w:proofErr w:type="spellEnd"/>
      <w:r w:rsidR="00B52F0F" w:rsidRPr="00E15C9F">
        <w:rPr>
          <w:rFonts w:ascii="Arial" w:hAnsi="Arial" w:cs="Arial"/>
          <w:lang w:val="en-US"/>
        </w:rPr>
        <w:t xml:space="preserve"> economic conditions in its turn enables the competitive position of Azure as a leading challenger, enabling the company to narrow the distance between it and AWS and expand the portion of its enterprise market.</w:t>
      </w:r>
    </w:p>
    <w:p w14:paraId="156453E3" w14:textId="03F192C5" w:rsidR="009667BA" w:rsidRPr="00E15C9F" w:rsidRDefault="009667BA" w:rsidP="001015F9">
      <w:pPr>
        <w:pStyle w:val="Heading2"/>
        <w:rPr>
          <w:rFonts w:ascii="Arial" w:hAnsi="Arial" w:cs="Arial"/>
          <w:lang w:val="en-US"/>
        </w:rPr>
      </w:pPr>
      <w:bookmarkStart w:id="10" w:name="_Toc225438832"/>
      <w:r w:rsidRPr="00E15C9F">
        <w:rPr>
          <w:rFonts w:ascii="Arial" w:hAnsi="Arial" w:cs="Arial"/>
          <w:lang w:val="en-US"/>
        </w:rPr>
        <w:t>2.3 Analysis of Macro Factor 2 – Technology</w:t>
      </w:r>
      <w:bookmarkEnd w:id="10"/>
    </w:p>
    <w:p w14:paraId="52228315" w14:textId="4E151064" w:rsidR="009667BA" w:rsidRPr="00E15C9F" w:rsidRDefault="009667BA" w:rsidP="001015F9">
      <w:pPr>
        <w:pStyle w:val="Heading3"/>
        <w:rPr>
          <w:rFonts w:ascii="Arial" w:hAnsi="Arial" w:cs="Arial"/>
          <w:lang w:val="en-US"/>
        </w:rPr>
      </w:pPr>
      <w:bookmarkStart w:id="11" w:name="_Toc225438833"/>
      <w:r w:rsidRPr="00E15C9F">
        <w:rPr>
          <w:rFonts w:ascii="Arial" w:hAnsi="Arial" w:cs="Arial"/>
          <w:lang w:val="en-US"/>
        </w:rPr>
        <w:t>2.3.1 Impact on Amazon Web Service</w:t>
      </w:r>
      <w:bookmarkEnd w:id="11"/>
    </w:p>
    <w:p w14:paraId="5C5B6EC0" w14:textId="7B2E9242" w:rsidR="007D0722" w:rsidRPr="00E15C9F" w:rsidRDefault="00B811C6" w:rsidP="00B01BBA">
      <w:pPr>
        <w:rPr>
          <w:rFonts w:ascii="Arial" w:hAnsi="Arial" w:cs="Arial"/>
          <w:lang w:val="en-US"/>
        </w:rPr>
      </w:pPr>
      <w:r w:rsidRPr="00E15C9F">
        <w:rPr>
          <w:rFonts w:ascii="Arial" w:hAnsi="Arial" w:cs="Arial"/>
          <w:lang w:val="en-US"/>
        </w:rPr>
        <w:t xml:space="preserve">One of the major opportunities of Amazon Web Services is accelerated technological development, particularly in artificial intelligence, machine learning, analytic big data, and serverless computing. Having a continuous innovation, AWS was capable of diversifying its list of services, including Amazon SageMaker and AWS Lambda, which help </w:t>
      </w:r>
      <w:proofErr w:type="spellStart"/>
      <w:r w:rsidRPr="00E15C9F">
        <w:rPr>
          <w:rFonts w:ascii="Arial" w:hAnsi="Arial" w:cs="Arial"/>
          <w:lang w:val="en-US"/>
        </w:rPr>
        <w:t>organisations</w:t>
      </w:r>
      <w:proofErr w:type="spellEnd"/>
      <w:r w:rsidRPr="00E15C9F">
        <w:rPr>
          <w:rFonts w:ascii="Arial" w:hAnsi="Arial" w:cs="Arial"/>
          <w:lang w:val="en-US"/>
        </w:rPr>
        <w:t xml:space="preserve"> to develop scalable and data-based applications</w:t>
      </w:r>
      <w:r w:rsidR="003D6A35" w:rsidRPr="00E15C9F">
        <w:rPr>
          <w:rFonts w:ascii="Arial" w:hAnsi="Arial" w:cs="Arial"/>
          <w:lang w:val="en-US"/>
        </w:rPr>
        <w:t xml:space="preserve"> (</w:t>
      </w:r>
      <w:proofErr w:type="spellStart"/>
      <w:r w:rsidR="003D6A35" w:rsidRPr="00E15C9F">
        <w:rPr>
          <w:rFonts w:ascii="Arial" w:hAnsi="Arial" w:cs="Arial"/>
          <w:lang w:val="en-US"/>
        </w:rPr>
        <w:t>Mezzalira</w:t>
      </w:r>
      <w:proofErr w:type="spellEnd"/>
      <w:r w:rsidR="003D6A35" w:rsidRPr="00E15C9F">
        <w:rPr>
          <w:rFonts w:ascii="Arial" w:hAnsi="Arial" w:cs="Arial"/>
          <w:lang w:val="en-US"/>
        </w:rPr>
        <w:t xml:space="preserve"> </w:t>
      </w:r>
      <w:r w:rsidR="003D6A35" w:rsidRPr="00E15C9F">
        <w:rPr>
          <w:rFonts w:ascii="Arial" w:hAnsi="Arial" w:cs="Arial"/>
          <w:i/>
          <w:iCs/>
          <w:lang w:val="en-US"/>
        </w:rPr>
        <w:t>et al</w:t>
      </w:r>
      <w:r w:rsidR="003D6A35" w:rsidRPr="00E15C9F">
        <w:rPr>
          <w:rFonts w:ascii="Arial" w:hAnsi="Arial" w:cs="Arial"/>
          <w:lang w:val="en-US"/>
        </w:rPr>
        <w:t>., 2022)</w:t>
      </w:r>
      <w:r w:rsidRPr="00E15C9F">
        <w:rPr>
          <w:rFonts w:ascii="Arial" w:hAnsi="Arial" w:cs="Arial"/>
          <w:lang w:val="en-US"/>
        </w:rPr>
        <w:t xml:space="preserve">. Industry data indicates that AWS holds roughly 30% of the global cloud </w:t>
      </w:r>
      <w:r w:rsidRPr="00E15C9F">
        <w:rPr>
          <w:rFonts w:ascii="Arial" w:hAnsi="Arial" w:cs="Arial"/>
          <w:lang w:val="en-US"/>
        </w:rPr>
        <w:lastRenderedPageBreak/>
        <w:t>infrastructure market, maintaining a technological leadership position ahead of Microsoft Azure and Google Cloud.</w:t>
      </w:r>
    </w:p>
    <w:p w14:paraId="1AD69C18" w14:textId="12CC8EAB" w:rsidR="00A34213" w:rsidRPr="00E15C9F" w:rsidRDefault="00A34213" w:rsidP="00A34213">
      <w:pPr>
        <w:jc w:val="center"/>
        <w:rPr>
          <w:rFonts w:ascii="Arial" w:hAnsi="Arial" w:cs="Arial"/>
          <w:lang w:val="en-US"/>
        </w:rPr>
      </w:pPr>
      <w:r w:rsidRPr="00E15C9F">
        <w:rPr>
          <w:rFonts w:ascii="Arial" w:hAnsi="Arial" w:cs="Arial"/>
          <w:noProof/>
        </w:rPr>
        <w:drawing>
          <wp:inline distT="0" distB="0" distL="0" distR="0" wp14:anchorId="3A2596DD" wp14:editId="40BD0316">
            <wp:extent cx="4474210" cy="3272132"/>
            <wp:effectExtent l="19050" t="19050" r="21590" b="24130"/>
            <wp:docPr id="1152229786" name="Picture 5" descr="Let's Architect! Architecting for Machine Learning | AWS Architectur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t's Architect! Architecting for Machine Learning | AWS Architecture Blo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79218" cy="3275795"/>
                    </a:xfrm>
                    <a:prstGeom prst="rect">
                      <a:avLst/>
                    </a:prstGeom>
                    <a:noFill/>
                    <a:ln>
                      <a:solidFill>
                        <a:schemeClr val="tx1"/>
                      </a:solidFill>
                    </a:ln>
                  </pic:spPr>
                </pic:pic>
              </a:graphicData>
            </a:graphic>
          </wp:inline>
        </w:drawing>
      </w:r>
    </w:p>
    <w:p w14:paraId="0FDC797B" w14:textId="606D2CEC" w:rsidR="00A34213" w:rsidRPr="00E15C9F" w:rsidRDefault="00A34213" w:rsidP="00A34213">
      <w:pPr>
        <w:pStyle w:val="Heading4"/>
        <w:rPr>
          <w:rFonts w:ascii="Arial" w:hAnsi="Arial" w:cs="Arial"/>
          <w:lang w:val="en-US"/>
        </w:rPr>
      </w:pPr>
      <w:bookmarkStart w:id="12" w:name="_Toc224443609"/>
      <w:r w:rsidRPr="00E15C9F">
        <w:rPr>
          <w:rFonts w:ascii="Arial" w:hAnsi="Arial" w:cs="Arial"/>
          <w:lang w:val="en-US"/>
        </w:rPr>
        <w:t xml:space="preserve">Figure 5: </w:t>
      </w:r>
      <w:r w:rsidR="008828D0" w:rsidRPr="00E15C9F">
        <w:rPr>
          <w:rFonts w:ascii="Arial" w:hAnsi="Arial" w:cs="Arial"/>
          <w:lang w:val="en-US"/>
        </w:rPr>
        <w:t>Technological Influence to Develop AWS Infrastructure</w:t>
      </w:r>
      <w:bookmarkEnd w:id="12"/>
    </w:p>
    <w:p w14:paraId="47DBF660" w14:textId="3B6A73DB" w:rsidR="008828D0" w:rsidRPr="00E15C9F" w:rsidRDefault="008828D0" w:rsidP="008828D0">
      <w:pPr>
        <w:jc w:val="center"/>
        <w:rPr>
          <w:rFonts w:ascii="Arial" w:hAnsi="Arial" w:cs="Arial"/>
          <w:lang w:val="en-US"/>
        </w:rPr>
      </w:pPr>
      <w:r w:rsidRPr="00E15C9F">
        <w:rPr>
          <w:rFonts w:ascii="Arial" w:hAnsi="Arial" w:cs="Arial"/>
          <w:lang w:val="en-US"/>
        </w:rPr>
        <w:t xml:space="preserve">(Source: </w:t>
      </w:r>
      <w:proofErr w:type="spellStart"/>
      <w:r w:rsidR="00F01BDA" w:rsidRPr="00E15C9F">
        <w:rPr>
          <w:rFonts w:ascii="Arial" w:hAnsi="Arial" w:cs="Arial"/>
          <w:lang w:val="en-US"/>
        </w:rPr>
        <w:t>Mezzalira</w:t>
      </w:r>
      <w:proofErr w:type="spellEnd"/>
      <w:r w:rsidR="00F01BDA" w:rsidRPr="00E15C9F">
        <w:rPr>
          <w:rFonts w:ascii="Arial" w:hAnsi="Arial" w:cs="Arial"/>
          <w:lang w:val="en-US"/>
        </w:rPr>
        <w:t xml:space="preserve"> </w:t>
      </w:r>
      <w:r w:rsidR="00F01BDA" w:rsidRPr="00E15C9F">
        <w:rPr>
          <w:rFonts w:ascii="Arial" w:hAnsi="Arial" w:cs="Arial"/>
          <w:i/>
          <w:iCs/>
          <w:lang w:val="en-US"/>
        </w:rPr>
        <w:t>et al</w:t>
      </w:r>
      <w:r w:rsidR="00F01BDA" w:rsidRPr="00E15C9F">
        <w:rPr>
          <w:rFonts w:ascii="Arial" w:hAnsi="Arial" w:cs="Arial"/>
          <w:lang w:val="en-US"/>
        </w:rPr>
        <w:t>., 2022</w:t>
      </w:r>
      <w:r w:rsidRPr="00E15C9F">
        <w:rPr>
          <w:rFonts w:ascii="Arial" w:hAnsi="Arial" w:cs="Arial"/>
          <w:lang w:val="en-US"/>
        </w:rPr>
        <w:t>)</w:t>
      </w:r>
    </w:p>
    <w:p w14:paraId="27A18A10" w14:textId="5CB368A9" w:rsidR="00B01BBA" w:rsidRPr="00E15C9F" w:rsidRDefault="00B811C6" w:rsidP="00B01BBA">
      <w:pPr>
        <w:rPr>
          <w:rFonts w:ascii="Arial" w:hAnsi="Arial" w:cs="Arial"/>
          <w:lang w:val="en-US"/>
        </w:rPr>
      </w:pPr>
      <w:r w:rsidRPr="00E15C9F">
        <w:rPr>
          <w:rFonts w:ascii="Arial" w:hAnsi="Arial" w:cs="Arial"/>
          <w:lang w:val="en-US"/>
        </w:rPr>
        <w:t>However, the problem of rapid technological transition can also become a menace, because the competitors continue spending on more advanced cloud technologies and AI functions. Such inability to match the pace of innovation will expose AWS to the threat of losing technological edge. This threat aside, AWS is heavily investing in research and the ecosystem of developers, alongside the first-mover edge, is enabling the business to roll out new technologies earlier than several of its rivals</w:t>
      </w:r>
      <w:r w:rsidR="003B1522" w:rsidRPr="00E15C9F">
        <w:rPr>
          <w:rFonts w:ascii="Arial" w:hAnsi="Arial" w:cs="Arial"/>
          <w:lang w:val="en-US"/>
        </w:rPr>
        <w:t xml:space="preserve"> (</w:t>
      </w:r>
      <w:proofErr w:type="spellStart"/>
      <w:r w:rsidR="003B1522" w:rsidRPr="00E15C9F">
        <w:rPr>
          <w:rFonts w:ascii="Arial" w:hAnsi="Arial" w:cs="Arial"/>
          <w:lang w:val="en-US"/>
        </w:rPr>
        <w:t>Zoting</w:t>
      </w:r>
      <w:proofErr w:type="spellEnd"/>
      <w:r w:rsidR="003B1522" w:rsidRPr="00E15C9F">
        <w:rPr>
          <w:rFonts w:ascii="Arial" w:hAnsi="Arial" w:cs="Arial"/>
          <w:lang w:val="en-US"/>
        </w:rPr>
        <w:t xml:space="preserve"> and </w:t>
      </w:r>
      <w:proofErr w:type="spellStart"/>
      <w:r w:rsidR="003B1522" w:rsidRPr="00E15C9F">
        <w:rPr>
          <w:rFonts w:ascii="Arial" w:hAnsi="Arial" w:cs="Arial"/>
          <w:lang w:val="en-US"/>
        </w:rPr>
        <w:t>Shivarkar</w:t>
      </w:r>
      <w:proofErr w:type="spellEnd"/>
      <w:r w:rsidR="003B1522" w:rsidRPr="00E15C9F">
        <w:rPr>
          <w:rFonts w:ascii="Arial" w:hAnsi="Arial" w:cs="Arial"/>
          <w:lang w:val="en-US"/>
        </w:rPr>
        <w:t>, 2025)</w:t>
      </w:r>
      <w:r w:rsidRPr="00E15C9F">
        <w:rPr>
          <w:rFonts w:ascii="Arial" w:hAnsi="Arial" w:cs="Arial"/>
          <w:lang w:val="en-US"/>
        </w:rPr>
        <w:t>. This is the case with technological innovation adding to the competitive strength of AWS and therefore rendering it a leader of cloud computing in the world.</w:t>
      </w:r>
    </w:p>
    <w:p w14:paraId="746F3C28" w14:textId="3295A160" w:rsidR="002330C7" w:rsidRPr="00E15C9F" w:rsidRDefault="002330C7" w:rsidP="002330C7">
      <w:pPr>
        <w:jc w:val="center"/>
        <w:rPr>
          <w:rFonts w:ascii="Arial" w:hAnsi="Arial" w:cs="Arial"/>
          <w:lang w:val="en-US"/>
        </w:rPr>
      </w:pPr>
      <w:r w:rsidRPr="00E15C9F">
        <w:rPr>
          <w:rFonts w:ascii="Arial" w:hAnsi="Arial" w:cs="Arial"/>
          <w:noProof/>
          <w:lang w:val="en-US"/>
        </w:rPr>
        <w:lastRenderedPageBreak/>
        <w:drawing>
          <wp:inline distT="0" distB="0" distL="0" distR="0" wp14:anchorId="462CF5E7" wp14:editId="5EAFD50A">
            <wp:extent cx="5453492" cy="2324100"/>
            <wp:effectExtent l="19050" t="19050" r="13970" b="19050"/>
            <wp:docPr id="12374837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t="17852" b="6385"/>
                    <a:stretch>
                      <a:fillRect/>
                    </a:stretch>
                  </pic:blipFill>
                  <pic:spPr bwMode="auto">
                    <a:xfrm>
                      <a:off x="0" y="0"/>
                      <a:ext cx="5475454" cy="233346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686A6DA" w14:textId="6DCCE5B2" w:rsidR="002330C7" w:rsidRPr="00E15C9F" w:rsidRDefault="002330C7" w:rsidP="002330C7">
      <w:pPr>
        <w:pStyle w:val="Heading4"/>
        <w:rPr>
          <w:rFonts w:ascii="Arial" w:hAnsi="Arial" w:cs="Arial"/>
          <w:lang w:val="en-US"/>
        </w:rPr>
      </w:pPr>
      <w:bookmarkStart w:id="13" w:name="_Toc224443610"/>
      <w:r w:rsidRPr="00E15C9F">
        <w:rPr>
          <w:rFonts w:ascii="Arial" w:hAnsi="Arial" w:cs="Arial"/>
          <w:lang w:val="en-US"/>
        </w:rPr>
        <w:t>Figure 6: Future of Technological Advancements in Cloud Computing Market</w:t>
      </w:r>
      <w:bookmarkEnd w:id="13"/>
    </w:p>
    <w:p w14:paraId="327ABA89" w14:textId="5C3BEB0F" w:rsidR="002330C7" w:rsidRPr="00E15C9F" w:rsidRDefault="002330C7" w:rsidP="002330C7">
      <w:pPr>
        <w:jc w:val="center"/>
        <w:rPr>
          <w:rFonts w:ascii="Arial" w:hAnsi="Arial" w:cs="Arial"/>
          <w:lang w:val="en-US"/>
        </w:rPr>
      </w:pPr>
      <w:r w:rsidRPr="00E15C9F">
        <w:rPr>
          <w:rFonts w:ascii="Arial" w:hAnsi="Arial" w:cs="Arial"/>
          <w:lang w:val="en-US"/>
        </w:rPr>
        <w:t xml:space="preserve">(Source: </w:t>
      </w:r>
      <w:proofErr w:type="spellStart"/>
      <w:r w:rsidR="00325F6B" w:rsidRPr="00E15C9F">
        <w:rPr>
          <w:rFonts w:ascii="Arial" w:hAnsi="Arial" w:cs="Arial"/>
          <w:lang w:val="en-US"/>
        </w:rPr>
        <w:t>Zoting</w:t>
      </w:r>
      <w:proofErr w:type="spellEnd"/>
      <w:r w:rsidR="00325F6B" w:rsidRPr="00E15C9F">
        <w:rPr>
          <w:rFonts w:ascii="Arial" w:hAnsi="Arial" w:cs="Arial"/>
          <w:lang w:val="en-US"/>
        </w:rPr>
        <w:t xml:space="preserve"> and </w:t>
      </w:r>
      <w:proofErr w:type="spellStart"/>
      <w:r w:rsidR="00325F6B" w:rsidRPr="00E15C9F">
        <w:rPr>
          <w:rFonts w:ascii="Arial" w:hAnsi="Arial" w:cs="Arial"/>
          <w:lang w:val="en-US"/>
        </w:rPr>
        <w:t>Shivarkar</w:t>
      </w:r>
      <w:proofErr w:type="spellEnd"/>
      <w:r w:rsidR="00325F6B" w:rsidRPr="00E15C9F">
        <w:rPr>
          <w:rFonts w:ascii="Arial" w:hAnsi="Arial" w:cs="Arial"/>
          <w:lang w:val="en-US"/>
        </w:rPr>
        <w:t>, 2025</w:t>
      </w:r>
      <w:r w:rsidRPr="00E15C9F">
        <w:rPr>
          <w:rFonts w:ascii="Arial" w:hAnsi="Arial" w:cs="Arial"/>
          <w:lang w:val="en-US"/>
        </w:rPr>
        <w:t>)</w:t>
      </w:r>
    </w:p>
    <w:p w14:paraId="0C6A202D" w14:textId="1DC5425E" w:rsidR="009667BA" w:rsidRPr="00E15C9F" w:rsidRDefault="009667BA" w:rsidP="001015F9">
      <w:pPr>
        <w:pStyle w:val="Heading3"/>
        <w:rPr>
          <w:rFonts w:ascii="Arial" w:hAnsi="Arial" w:cs="Arial"/>
          <w:lang w:val="en-US"/>
        </w:rPr>
      </w:pPr>
      <w:bookmarkStart w:id="14" w:name="_Toc225438834"/>
      <w:r w:rsidRPr="00E15C9F">
        <w:rPr>
          <w:rFonts w:ascii="Arial" w:hAnsi="Arial" w:cs="Arial"/>
          <w:lang w:val="en-US"/>
        </w:rPr>
        <w:t>2.3.2 Impact of Microsoft Azure</w:t>
      </w:r>
      <w:bookmarkEnd w:id="14"/>
    </w:p>
    <w:p w14:paraId="3A5569E7" w14:textId="044557A6" w:rsidR="007921A0" w:rsidRPr="00E15C9F" w:rsidRDefault="0053121D" w:rsidP="00B646EE">
      <w:pPr>
        <w:rPr>
          <w:rFonts w:ascii="Arial" w:hAnsi="Arial" w:cs="Arial"/>
          <w:lang w:val="en-US"/>
        </w:rPr>
      </w:pPr>
      <w:r w:rsidRPr="00E15C9F">
        <w:rPr>
          <w:rFonts w:ascii="Arial" w:hAnsi="Arial" w:cs="Arial"/>
          <w:lang w:val="en-US"/>
        </w:rPr>
        <w:t>The first opportunity that is available to Microsoft Azure is technological advances and particularly the field of artificial intelligence, cloud hybrid computing and integration of enterprise software. Microsoft has also strengthened the ability of the Azure by internalizing the cloud services using software such as Microsoft 365, Power BI and OpenAI partnership AI technologies</w:t>
      </w:r>
      <w:r w:rsidR="0009419D" w:rsidRPr="00E15C9F">
        <w:rPr>
          <w:rFonts w:ascii="Arial" w:hAnsi="Arial" w:cs="Arial"/>
          <w:lang w:val="en-US"/>
        </w:rPr>
        <w:t xml:space="preserve"> (Microsoft Azure, 2026)</w:t>
      </w:r>
      <w:r w:rsidRPr="00E15C9F">
        <w:rPr>
          <w:rFonts w:ascii="Arial" w:hAnsi="Arial" w:cs="Arial"/>
          <w:lang w:val="en-US"/>
        </w:rPr>
        <w:t xml:space="preserve">. These novelty types will help </w:t>
      </w:r>
      <w:proofErr w:type="spellStart"/>
      <w:r w:rsidRPr="00E15C9F">
        <w:rPr>
          <w:rFonts w:ascii="Arial" w:hAnsi="Arial" w:cs="Arial"/>
          <w:lang w:val="en-US"/>
        </w:rPr>
        <w:t>organisations</w:t>
      </w:r>
      <w:proofErr w:type="spellEnd"/>
      <w:r w:rsidRPr="00E15C9F">
        <w:rPr>
          <w:rFonts w:ascii="Arial" w:hAnsi="Arial" w:cs="Arial"/>
          <w:lang w:val="en-US"/>
        </w:rPr>
        <w:t xml:space="preserve"> to adopt new advanced analytics, automation, and AI-</w:t>
      </w:r>
      <w:proofErr w:type="spellStart"/>
      <w:r w:rsidRPr="00E15C9F">
        <w:rPr>
          <w:rFonts w:ascii="Arial" w:hAnsi="Arial" w:cs="Arial"/>
          <w:lang w:val="en-US"/>
        </w:rPr>
        <w:t>centred</w:t>
      </w:r>
      <w:proofErr w:type="spellEnd"/>
      <w:r w:rsidRPr="00E15C9F">
        <w:rPr>
          <w:rFonts w:ascii="Arial" w:hAnsi="Arial" w:cs="Arial"/>
          <w:lang w:val="en-US"/>
        </w:rPr>
        <w:t xml:space="preserve"> applications. Azure is more scaled in comparison to Amazon Web services more so due to its hybrid cloud solutions which combine on-premises infrastructure and cloud-based solutions.</w:t>
      </w:r>
    </w:p>
    <w:p w14:paraId="7116BA2E" w14:textId="7D663BF0" w:rsidR="00C66E20" w:rsidRPr="00E15C9F" w:rsidRDefault="00C66E20" w:rsidP="00C66E20">
      <w:pPr>
        <w:jc w:val="center"/>
        <w:rPr>
          <w:rFonts w:ascii="Arial" w:hAnsi="Arial" w:cs="Arial"/>
          <w:lang w:val="en-US"/>
        </w:rPr>
      </w:pPr>
      <w:r w:rsidRPr="00E15C9F">
        <w:rPr>
          <w:rFonts w:ascii="Arial" w:hAnsi="Arial" w:cs="Arial"/>
          <w:noProof/>
          <w:lang w:val="en-US"/>
        </w:rPr>
        <w:lastRenderedPageBreak/>
        <w:drawing>
          <wp:inline distT="0" distB="0" distL="0" distR="0" wp14:anchorId="434C8F42" wp14:editId="73402F74">
            <wp:extent cx="5592823" cy="2940050"/>
            <wp:effectExtent l="19050" t="19050" r="27305" b="12700"/>
            <wp:docPr id="6575311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637007" cy="2963277"/>
                    </a:xfrm>
                    <a:prstGeom prst="rect">
                      <a:avLst/>
                    </a:prstGeom>
                    <a:noFill/>
                    <a:ln>
                      <a:solidFill>
                        <a:schemeClr val="tx1"/>
                      </a:solidFill>
                    </a:ln>
                  </pic:spPr>
                </pic:pic>
              </a:graphicData>
            </a:graphic>
          </wp:inline>
        </w:drawing>
      </w:r>
    </w:p>
    <w:p w14:paraId="0E590083" w14:textId="2DB52FD6" w:rsidR="007759DC" w:rsidRPr="00E15C9F" w:rsidRDefault="007759DC" w:rsidP="007759DC">
      <w:pPr>
        <w:pStyle w:val="Heading4"/>
        <w:rPr>
          <w:rFonts w:ascii="Arial" w:hAnsi="Arial" w:cs="Arial"/>
          <w:lang w:val="en-US"/>
        </w:rPr>
      </w:pPr>
      <w:bookmarkStart w:id="15" w:name="_Toc224443611"/>
      <w:r w:rsidRPr="00E15C9F">
        <w:rPr>
          <w:rFonts w:ascii="Arial" w:hAnsi="Arial" w:cs="Arial"/>
          <w:lang w:val="en-US"/>
        </w:rPr>
        <w:t xml:space="preserve">Figure 7: </w:t>
      </w:r>
      <w:r w:rsidR="004570FB" w:rsidRPr="00E15C9F">
        <w:rPr>
          <w:rFonts w:ascii="Arial" w:hAnsi="Arial" w:cs="Arial"/>
          <w:lang w:val="en-US"/>
        </w:rPr>
        <w:t>Cloud Architecture of Microsoft Azure</w:t>
      </w:r>
      <w:bookmarkEnd w:id="15"/>
    </w:p>
    <w:p w14:paraId="5CD870F9" w14:textId="485DEB03" w:rsidR="004570FB" w:rsidRPr="00E15C9F" w:rsidRDefault="004570FB" w:rsidP="004570FB">
      <w:pPr>
        <w:jc w:val="center"/>
        <w:rPr>
          <w:rFonts w:ascii="Arial" w:hAnsi="Arial" w:cs="Arial"/>
          <w:lang w:val="en-US"/>
        </w:rPr>
      </w:pPr>
      <w:r w:rsidRPr="00E15C9F">
        <w:rPr>
          <w:rFonts w:ascii="Arial" w:hAnsi="Arial" w:cs="Arial"/>
          <w:lang w:val="en-US"/>
        </w:rPr>
        <w:t>(Source: Microsoft Azure, 2026)</w:t>
      </w:r>
    </w:p>
    <w:p w14:paraId="219CD1D7" w14:textId="3714D605" w:rsidR="00B646EE" w:rsidRPr="00E15C9F" w:rsidRDefault="0053121D" w:rsidP="00B646EE">
      <w:pPr>
        <w:rPr>
          <w:rFonts w:ascii="Arial" w:hAnsi="Arial" w:cs="Arial"/>
          <w:lang w:val="en-US"/>
        </w:rPr>
      </w:pPr>
      <w:r w:rsidRPr="00E15C9F">
        <w:rPr>
          <w:rFonts w:ascii="Arial" w:hAnsi="Arial" w:cs="Arial"/>
          <w:lang w:val="en-US"/>
        </w:rPr>
        <w:t>Such scalability is an attraction to the large firms that require a secure and gradual transition to cloud. However, the risk of rapid technological change exists as well since the Azure will need to consistently invest in the innovation to stay on the same par with AWS and Google Cloud. This failure to become innovative in the near future can undermine its competitive strength</w:t>
      </w:r>
      <w:r w:rsidR="00DE4EA6" w:rsidRPr="00E15C9F">
        <w:rPr>
          <w:rFonts w:ascii="Arial" w:hAnsi="Arial" w:cs="Arial"/>
          <w:lang w:val="en-US"/>
        </w:rPr>
        <w:t xml:space="preserve"> (</w:t>
      </w:r>
      <w:r w:rsidR="00DE4EA6" w:rsidRPr="00E15C9F">
        <w:rPr>
          <w:rFonts w:ascii="Arial" w:hAnsi="Arial" w:cs="Arial"/>
        </w:rPr>
        <w:t>Borra, 2022</w:t>
      </w:r>
      <w:r w:rsidR="00DE4EA6" w:rsidRPr="00E15C9F">
        <w:rPr>
          <w:rFonts w:ascii="Arial" w:hAnsi="Arial" w:cs="Arial"/>
          <w:lang w:val="en-US"/>
        </w:rPr>
        <w:t>)</w:t>
      </w:r>
      <w:r w:rsidRPr="00E15C9F">
        <w:rPr>
          <w:rFonts w:ascii="Arial" w:hAnsi="Arial" w:cs="Arial"/>
          <w:lang w:val="en-US"/>
        </w:rPr>
        <w:t>. Overall, the technological advancement strengthens the market position of Azure as a fast observable competitor, which enables Microsoft to grow the number of enterprise customers and bridge the technological gap of the cloud computing market with AWS at the global scale.</w:t>
      </w:r>
    </w:p>
    <w:p w14:paraId="3133360D" w14:textId="4909672E" w:rsidR="009667BA" w:rsidRPr="00E15C9F" w:rsidRDefault="009667BA" w:rsidP="001015F9">
      <w:pPr>
        <w:pStyle w:val="Heading1"/>
        <w:rPr>
          <w:rFonts w:ascii="Arial" w:hAnsi="Arial" w:cs="Arial"/>
          <w:lang w:val="en-US"/>
        </w:rPr>
      </w:pPr>
      <w:bookmarkStart w:id="16" w:name="_Toc225438835"/>
      <w:r w:rsidRPr="00E15C9F">
        <w:rPr>
          <w:rFonts w:ascii="Arial" w:hAnsi="Arial" w:cs="Arial"/>
          <w:lang w:val="en-US"/>
        </w:rPr>
        <w:t>3. Task 2: Strategic Responses of Pioneering</w:t>
      </w:r>
      <w:r w:rsidR="00684389" w:rsidRPr="00E15C9F">
        <w:rPr>
          <w:rFonts w:ascii="Arial" w:hAnsi="Arial" w:cs="Arial"/>
          <w:lang w:val="en-US"/>
        </w:rPr>
        <w:t xml:space="preserve"> (Amazon Web Service)</w:t>
      </w:r>
      <w:r w:rsidRPr="00E15C9F">
        <w:rPr>
          <w:rFonts w:ascii="Arial" w:hAnsi="Arial" w:cs="Arial"/>
          <w:lang w:val="en-US"/>
        </w:rPr>
        <w:t xml:space="preserve"> and Follower </w:t>
      </w:r>
      <w:r w:rsidR="00684389" w:rsidRPr="00E15C9F">
        <w:rPr>
          <w:rFonts w:ascii="Arial" w:hAnsi="Arial" w:cs="Arial"/>
          <w:lang w:val="en-US"/>
        </w:rPr>
        <w:t xml:space="preserve">(Microsoft Azure) </w:t>
      </w:r>
      <w:proofErr w:type="spellStart"/>
      <w:r w:rsidR="00684389" w:rsidRPr="00E15C9F">
        <w:rPr>
          <w:rFonts w:ascii="Arial" w:hAnsi="Arial" w:cs="Arial"/>
          <w:lang w:val="en-US"/>
        </w:rPr>
        <w:t>Organisations</w:t>
      </w:r>
      <w:bookmarkEnd w:id="16"/>
      <w:proofErr w:type="spellEnd"/>
    </w:p>
    <w:p w14:paraId="01E0788C" w14:textId="744F7242" w:rsidR="00684389" w:rsidRPr="00E15C9F" w:rsidRDefault="00684389" w:rsidP="001015F9">
      <w:pPr>
        <w:pStyle w:val="Heading2"/>
        <w:rPr>
          <w:rFonts w:ascii="Arial" w:hAnsi="Arial" w:cs="Arial"/>
          <w:lang w:val="en-US"/>
        </w:rPr>
      </w:pPr>
      <w:bookmarkStart w:id="17" w:name="_Toc225438836"/>
      <w:r w:rsidRPr="00E15C9F">
        <w:rPr>
          <w:rFonts w:ascii="Arial" w:hAnsi="Arial" w:cs="Arial"/>
          <w:lang w:val="en-US"/>
        </w:rPr>
        <w:t xml:space="preserve">3.1 Amazon Web Service’s </w:t>
      </w:r>
      <w:proofErr w:type="spellStart"/>
      <w:r w:rsidRPr="00E15C9F">
        <w:rPr>
          <w:rFonts w:ascii="Arial" w:hAnsi="Arial" w:cs="Arial"/>
          <w:lang w:val="en-US"/>
        </w:rPr>
        <w:t>Organisational</w:t>
      </w:r>
      <w:proofErr w:type="spellEnd"/>
      <w:r w:rsidRPr="00E15C9F">
        <w:rPr>
          <w:rFonts w:ascii="Arial" w:hAnsi="Arial" w:cs="Arial"/>
          <w:lang w:val="en-US"/>
        </w:rPr>
        <w:t xml:space="preserve"> Strategic Responses</w:t>
      </w:r>
      <w:bookmarkEnd w:id="17"/>
    </w:p>
    <w:p w14:paraId="420B2082" w14:textId="52FC3991" w:rsidR="004D51AD" w:rsidRPr="00E15C9F" w:rsidRDefault="00061B27" w:rsidP="00D90AC5">
      <w:pPr>
        <w:pStyle w:val="ListParagraph"/>
        <w:numPr>
          <w:ilvl w:val="0"/>
          <w:numId w:val="2"/>
        </w:numPr>
        <w:rPr>
          <w:rFonts w:ascii="Arial" w:hAnsi="Arial" w:cs="Arial"/>
          <w:b/>
          <w:bCs/>
          <w:lang w:val="en-US"/>
        </w:rPr>
      </w:pPr>
      <w:r w:rsidRPr="00E15C9F">
        <w:rPr>
          <w:rFonts w:ascii="Arial" w:hAnsi="Arial" w:cs="Arial"/>
          <w:b/>
          <w:bCs/>
          <w:lang w:val="en-US"/>
        </w:rPr>
        <w:t>Market Penetration:</w:t>
      </w:r>
      <w:r w:rsidR="00882B30" w:rsidRPr="00E15C9F">
        <w:rPr>
          <w:rFonts w:ascii="Arial" w:hAnsi="Arial" w:cs="Arial"/>
        </w:rPr>
        <w:t xml:space="preserve"> Ansoff Matrix suggests penetration; the penetration was focused on increasing the market share in the already existing market through the use of existing products. Amazon Web Services (AWS) supports penetration through the intensity of pricing, good partner ecosystems, and constant service optimisation. The prices schemes provided by AWS were also now cost-efficient such as Reserved Instances and Savings Plan that </w:t>
      </w:r>
      <w:r w:rsidR="00882B30" w:rsidRPr="00E15C9F">
        <w:rPr>
          <w:rFonts w:ascii="Arial" w:hAnsi="Arial" w:cs="Arial"/>
        </w:rPr>
        <w:lastRenderedPageBreak/>
        <w:t>encouraged long term enterprise investment</w:t>
      </w:r>
      <w:r w:rsidR="00465D68" w:rsidRPr="00E15C9F">
        <w:rPr>
          <w:rFonts w:ascii="Arial" w:hAnsi="Arial" w:cs="Arial"/>
        </w:rPr>
        <w:t xml:space="preserve"> (Acquah, 2022)</w:t>
      </w:r>
      <w:r w:rsidR="00882B30" w:rsidRPr="00E15C9F">
        <w:rPr>
          <w:rFonts w:ascii="Arial" w:hAnsi="Arial" w:cs="Arial"/>
        </w:rPr>
        <w:t>. Moreover, AWS also creates strategic partnership with other organisations such as Salesforce and Adobe, so that the companies using those platforms can utilise the AWS infrastructure. Such steps help AWS to stay ahead of the data infrastructure market competition in the world despite the growing competition.</w:t>
      </w:r>
    </w:p>
    <w:p w14:paraId="1E7F1A36" w14:textId="17775FF8" w:rsidR="00061B27" w:rsidRPr="00E15C9F" w:rsidRDefault="00061B27" w:rsidP="00D90AC5">
      <w:pPr>
        <w:pStyle w:val="ListParagraph"/>
        <w:numPr>
          <w:ilvl w:val="0"/>
          <w:numId w:val="2"/>
        </w:numPr>
        <w:rPr>
          <w:rFonts w:ascii="Arial" w:hAnsi="Arial" w:cs="Arial"/>
          <w:b/>
          <w:bCs/>
          <w:lang w:val="en-US"/>
        </w:rPr>
      </w:pPr>
      <w:r w:rsidRPr="00E15C9F">
        <w:rPr>
          <w:rFonts w:ascii="Arial" w:hAnsi="Arial" w:cs="Arial"/>
          <w:b/>
          <w:bCs/>
          <w:lang w:val="en-US"/>
        </w:rPr>
        <w:t>Product Development:</w:t>
      </w:r>
      <w:r w:rsidR="00B15D9F" w:rsidRPr="00E15C9F">
        <w:rPr>
          <w:rFonts w:ascii="Arial" w:hAnsi="Arial" w:cs="Arial"/>
        </w:rPr>
        <w:t xml:space="preserve"> AWS has been significantly investing on technological innovation in an attempt to respond to the rapid technological change and enterprise needs. AWS equally continues with the product development through the introduction of new offerings, such as Amazon SageMaker to machine learning and AWS Lambda to serverless calculation</w:t>
      </w:r>
      <w:r w:rsidR="00BC7F51" w:rsidRPr="00E15C9F">
        <w:rPr>
          <w:rFonts w:ascii="Arial" w:hAnsi="Arial" w:cs="Arial"/>
        </w:rPr>
        <w:t xml:space="preserve"> (Challa, Devineni and </w:t>
      </w:r>
      <w:proofErr w:type="spellStart"/>
      <w:r w:rsidR="00BC7F51" w:rsidRPr="00E15C9F">
        <w:rPr>
          <w:rFonts w:ascii="Arial" w:hAnsi="Arial" w:cs="Arial"/>
        </w:rPr>
        <w:t>Karangara</w:t>
      </w:r>
      <w:proofErr w:type="spellEnd"/>
      <w:r w:rsidR="00BC7F51" w:rsidRPr="00E15C9F">
        <w:rPr>
          <w:rFonts w:ascii="Arial" w:hAnsi="Arial" w:cs="Arial"/>
        </w:rPr>
        <w:t>, 2022)</w:t>
      </w:r>
      <w:r w:rsidR="00B15D9F" w:rsidRPr="00E15C9F">
        <w:rPr>
          <w:rFonts w:ascii="Arial" w:hAnsi="Arial" w:cs="Arial"/>
        </w:rPr>
        <w:t>. With those innovations, organisations are capable of developing scalable AI-based applications and reduce the range of operations. Portfolio diversification of providing over 200 cloud services is also beneficial to make AWS even more technologically differentiated and attract the interest of organisations in more advanced analytics, artificial intelligence, and big data solutions.</w:t>
      </w:r>
    </w:p>
    <w:p w14:paraId="16130EB0" w14:textId="2FD32E04" w:rsidR="00061B27" w:rsidRPr="00E15C9F" w:rsidRDefault="00061B27" w:rsidP="00D90AC5">
      <w:pPr>
        <w:pStyle w:val="ListParagraph"/>
        <w:numPr>
          <w:ilvl w:val="0"/>
          <w:numId w:val="2"/>
        </w:numPr>
        <w:rPr>
          <w:rFonts w:ascii="Arial" w:hAnsi="Arial" w:cs="Arial"/>
          <w:b/>
          <w:bCs/>
          <w:lang w:val="en-US"/>
        </w:rPr>
      </w:pPr>
      <w:r w:rsidRPr="00E15C9F">
        <w:rPr>
          <w:rFonts w:ascii="Arial" w:hAnsi="Arial" w:cs="Arial"/>
          <w:b/>
          <w:bCs/>
          <w:lang w:val="en-US"/>
        </w:rPr>
        <w:t>Diversification:</w:t>
      </w:r>
      <w:r w:rsidR="00DA5D87" w:rsidRPr="00E15C9F">
        <w:rPr>
          <w:rFonts w:ascii="Arial" w:hAnsi="Arial" w:cs="Arial"/>
        </w:rPr>
        <w:t xml:space="preserve"> The other strategy that AWS has employed to expand into new technology areas beyond the popular cloud infrastructure is diversification. As an example, AWS entered the Internet of things (IoT) and edge computing markets with AWS IoT core and AWS outposts. These solutions allow consumers to process data with more closeness to the gadgets besides integrating cloud capacities and on-premises configuration</w:t>
      </w:r>
      <w:r w:rsidR="00CD2642" w:rsidRPr="00E15C9F">
        <w:rPr>
          <w:rFonts w:ascii="Arial" w:hAnsi="Arial" w:cs="Arial"/>
        </w:rPr>
        <w:t xml:space="preserve"> (Acquah, 2022)</w:t>
      </w:r>
      <w:r w:rsidR="00DA5D87" w:rsidRPr="00E15C9F">
        <w:rPr>
          <w:rFonts w:ascii="Arial" w:hAnsi="Arial" w:cs="Arial"/>
        </w:rPr>
        <w:t>. Diversification will assist AWS in embracing new opportunities that will emerge as a result of Industry 4.0 technologies and smart devices ecosystems.</w:t>
      </w:r>
    </w:p>
    <w:p w14:paraId="04DDD7B9" w14:textId="69C0180B" w:rsidR="00061B27" w:rsidRPr="00E15C9F" w:rsidRDefault="00061B27" w:rsidP="00D90AC5">
      <w:pPr>
        <w:pStyle w:val="ListParagraph"/>
        <w:numPr>
          <w:ilvl w:val="0"/>
          <w:numId w:val="2"/>
        </w:numPr>
        <w:rPr>
          <w:rFonts w:ascii="Arial" w:hAnsi="Arial" w:cs="Arial"/>
          <w:b/>
          <w:bCs/>
          <w:lang w:val="en-US"/>
        </w:rPr>
      </w:pPr>
      <w:r w:rsidRPr="00E15C9F">
        <w:rPr>
          <w:rFonts w:ascii="Arial" w:hAnsi="Arial" w:cs="Arial"/>
          <w:b/>
          <w:bCs/>
          <w:lang w:val="en-US"/>
        </w:rPr>
        <w:t>Market Development:</w:t>
      </w:r>
      <w:r w:rsidR="00677563" w:rsidRPr="00E15C9F">
        <w:rPr>
          <w:rFonts w:ascii="Arial" w:hAnsi="Arial" w:cs="Arial"/>
        </w:rPr>
        <w:t xml:space="preserve"> The market development strategies involve the expansion of the AWS services to new geographical as well as industry regions and markets. AWS has also significantly increased its infrastructure by introducing new regions of the cloud in Asia, Europe and Middle East region. A case in point is how AWS expanded operations in India and Middle East in order to introduce digital transformation in the same</w:t>
      </w:r>
      <w:r w:rsidR="000F6CF8" w:rsidRPr="00E15C9F">
        <w:rPr>
          <w:rFonts w:ascii="Arial" w:hAnsi="Arial" w:cs="Arial"/>
        </w:rPr>
        <w:t xml:space="preserve"> (Challa, Devineni and </w:t>
      </w:r>
      <w:proofErr w:type="spellStart"/>
      <w:r w:rsidR="000F6CF8" w:rsidRPr="00E15C9F">
        <w:rPr>
          <w:rFonts w:ascii="Arial" w:hAnsi="Arial" w:cs="Arial"/>
        </w:rPr>
        <w:t>Karangara</w:t>
      </w:r>
      <w:proofErr w:type="spellEnd"/>
      <w:r w:rsidR="000F6CF8" w:rsidRPr="00E15C9F">
        <w:rPr>
          <w:rFonts w:ascii="Arial" w:hAnsi="Arial" w:cs="Arial"/>
        </w:rPr>
        <w:t>, 2022)</w:t>
      </w:r>
      <w:r w:rsidR="00677563" w:rsidRPr="00E15C9F">
        <w:rPr>
          <w:rFonts w:ascii="Arial" w:hAnsi="Arial" w:cs="Arial"/>
        </w:rPr>
        <w:t xml:space="preserve">. In addition, AWS deals with industry-specific solutions that provide the industries of healthcare, financial services and government organisations. The reason is that by developing the services tailored to these industries, AWS </w:t>
      </w:r>
      <w:r w:rsidR="00677563" w:rsidRPr="00E15C9F">
        <w:rPr>
          <w:rFonts w:ascii="Arial" w:hAnsi="Arial" w:cs="Arial"/>
        </w:rPr>
        <w:lastRenderedPageBreak/>
        <w:t>attracts additional types of new customers and increases its competitiveness in the international market.</w:t>
      </w:r>
    </w:p>
    <w:p w14:paraId="4D1AF080" w14:textId="2820721E" w:rsidR="00D068DB" w:rsidRPr="00E15C9F" w:rsidRDefault="00D068DB" w:rsidP="00D068DB">
      <w:pPr>
        <w:jc w:val="center"/>
        <w:rPr>
          <w:rFonts w:ascii="Arial" w:hAnsi="Arial" w:cs="Arial"/>
          <w:lang w:val="en-US"/>
        </w:rPr>
      </w:pPr>
      <w:r w:rsidRPr="00E15C9F">
        <w:rPr>
          <w:rFonts w:ascii="Arial" w:hAnsi="Arial" w:cs="Arial"/>
          <w:noProof/>
        </w:rPr>
        <w:drawing>
          <wp:inline distT="0" distB="0" distL="0" distR="0" wp14:anchorId="429E2653" wp14:editId="3510BD3A">
            <wp:extent cx="3775710" cy="3775710"/>
            <wp:effectExtent l="19050" t="19050" r="15240" b="15240"/>
            <wp:docPr id="1051296960" name="Picture 10" descr="Ansoff Matrix Product Market Expansion Grid 11263081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Ansoff Matrix Product Market Expansion Grid 11263081 Vector Art at Vecteez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75710" cy="3775710"/>
                    </a:xfrm>
                    <a:prstGeom prst="rect">
                      <a:avLst/>
                    </a:prstGeom>
                    <a:noFill/>
                    <a:ln>
                      <a:solidFill>
                        <a:schemeClr val="tx1"/>
                      </a:solidFill>
                    </a:ln>
                  </pic:spPr>
                </pic:pic>
              </a:graphicData>
            </a:graphic>
          </wp:inline>
        </w:drawing>
      </w:r>
    </w:p>
    <w:p w14:paraId="74C001E6" w14:textId="32A75B01" w:rsidR="00D068DB" w:rsidRPr="00E15C9F" w:rsidRDefault="00D068DB" w:rsidP="00D068DB">
      <w:pPr>
        <w:pStyle w:val="Heading4"/>
        <w:rPr>
          <w:rFonts w:ascii="Arial" w:hAnsi="Arial" w:cs="Arial"/>
          <w:lang w:val="en-US"/>
        </w:rPr>
      </w:pPr>
      <w:bookmarkStart w:id="18" w:name="_Toc224443612"/>
      <w:r w:rsidRPr="00E15C9F">
        <w:rPr>
          <w:rFonts w:ascii="Arial" w:hAnsi="Arial" w:cs="Arial"/>
          <w:lang w:val="en-US"/>
        </w:rPr>
        <w:t>Figure 8: Ansoff Matrix</w:t>
      </w:r>
      <w:bookmarkEnd w:id="18"/>
    </w:p>
    <w:p w14:paraId="120A761B" w14:textId="49A330C2" w:rsidR="00D068DB" w:rsidRPr="00E15C9F" w:rsidRDefault="00D068DB" w:rsidP="00D068DB">
      <w:pPr>
        <w:jc w:val="center"/>
        <w:rPr>
          <w:rFonts w:ascii="Arial" w:hAnsi="Arial" w:cs="Arial"/>
          <w:lang w:val="en-US"/>
        </w:rPr>
      </w:pPr>
      <w:r w:rsidRPr="00E15C9F">
        <w:rPr>
          <w:rFonts w:ascii="Arial" w:hAnsi="Arial" w:cs="Arial"/>
          <w:lang w:val="en-US"/>
        </w:rPr>
        <w:t xml:space="preserve">(Source: </w:t>
      </w:r>
      <w:r w:rsidR="00DD4CF3" w:rsidRPr="00E15C9F">
        <w:rPr>
          <w:rFonts w:ascii="Arial" w:hAnsi="Arial" w:cs="Arial"/>
        </w:rPr>
        <w:t>Acquah, 2022</w:t>
      </w:r>
      <w:r w:rsidRPr="00E15C9F">
        <w:rPr>
          <w:rFonts w:ascii="Arial" w:hAnsi="Arial" w:cs="Arial"/>
          <w:lang w:val="en-US"/>
        </w:rPr>
        <w:t>)</w:t>
      </w:r>
    </w:p>
    <w:p w14:paraId="603A0748" w14:textId="6F85B05D" w:rsidR="00684389" w:rsidRPr="00E15C9F" w:rsidRDefault="00684389" w:rsidP="001015F9">
      <w:pPr>
        <w:pStyle w:val="Heading2"/>
        <w:rPr>
          <w:rFonts w:ascii="Arial" w:hAnsi="Arial" w:cs="Arial"/>
          <w:lang w:val="en-US"/>
        </w:rPr>
      </w:pPr>
      <w:bookmarkStart w:id="19" w:name="_Toc225438837"/>
      <w:r w:rsidRPr="00E15C9F">
        <w:rPr>
          <w:rFonts w:ascii="Arial" w:hAnsi="Arial" w:cs="Arial"/>
          <w:lang w:val="en-US"/>
        </w:rPr>
        <w:t xml:space="preserve">3.2 </w:t>
      </w:r>
      <w:r w:rsidR="00A86A19" w:rsidRPr="00E15C9F">
        <w:rPr>
          <w:rFonts w:ascii="Arial" w:hAnsi="Arial" w:cs="Arial"/>
          <w:lang w:val="en-US"/>
        </w:rPr>
        <w:t xml:space="preserve">Microsoft Azure’s </w:t>
      </w:r>
      <w:proofErr w:type="spellStart"/>
      <w:r w:rsidR="00A86A19" w:rsidRPr="00E15C9F">
        <w:rPr>
          <w:rFonts w:ascii="Arial" w:hAnsi="Arial" w:cs="Arial"/>
          <w:lang w:val="en-US"/>
        </w:rPr>
        <w:t>Organisational</w:t>
      </w:r>
      <w:proofErr w:type="spellEnd"/>
      <w:r w:rsidR="00A86A19" w:rsidRPr="00E15C9F">
        <w:rPr>
          <w:rFonts w:ascii="Arial" w:hAnsi="Arial" w:cs="Arial"/>
          <w:lang w:val="en-US"/>
        </w:rPr>
        <w:t xml:space="preserve"> Strategic Responses</w:t>
      </w:r>
      <w:bookmarkEnd w:id="19"/>
    </w:p>
    <w:p w14:paraId="792324E3" w14:textId="01914DDC" w:rsidR="00256898" w:rsidRPr="00E15C9F" w:rsidRDefault="00680C35" w:rsidP="0045560A">
      <w:pPr>
        <w:pStyle w:val="ListParagraph"/>
        <w:numPr>
          <w:ilvl w:val="0"/>
          <w:numId w:val="3"/>
        </w:numPr>
        <w:rPr>
          <w:rFonts w:ascii="Arial" w:hAnsi="Arial" w:cs="Arial"/>
          <w:b/>
          <w:bCs/>
          <w:lang w:val="en-US"/>
        </w:rPr>
      </w:pPr>
      <w:r w:rsidRPr="00E15C9F">
        <w:rPr>
          <w:rFonts w:ascii="Arial" w:hAnsi="Arial" w:cs="Arial"/>
          <w:b/>
          <w:bCs/>
          <w:lang w:val="en-US"/>
        </w:rPr>
        <w:t>Cost Leadership:</w:t>
      </w:r>
      <w:r w:rsidR="00082A3E" w:rsidRPr="00E15C9F">
        <w:rPr>
          <w:rFonts w:ascii="Arial" w:hAnsi="Arial" w:cs="Arial"/>
        </w:rPr>
        <w:t xml:space="preserve"> With Porters generic strategies, Microsoft azure also implements a cost leadership feature in a strategy of competing with Amazon web services. Microsoft offers its competitive pricing model through its mass scale infrastructure and the already established enterprise clients</w:t>
      </w:r>
      <w:r w:rsidR="008D38D9" w:rsidRPr="00E15C9F">
        <w:rPr>
          <w:rFonts w:ascii="Arial" w:hAnsi="Arial" w:cs="Arial"/>
        </w:rPr>
        <w:t xml:space="preserve"> (Borra, 2024)</w:t>
      </w:r>
      <w:r w:rsidR="00082A3E" w:rsidRPr="00E15C9F">
        <w:rPr>
          <w:rFonts w:ascii="Arial" w:hAnsi="Arial" w:cs="Arial"/>
        </w:rPr>
        <w:t>. As a case example, Azure provides cost benefits where organisations licensed with windows server or SQL Server using Azure hybrid benefit have this type of benefits to move workloads to the azure at cost savings. This will be a bonus and convince the businesses to adopt Azure and reduce the switching costs associated with on-premise systems.</w:t>
      </w:r>
    </w:p>
    <w:p w14:paraId="5CA57DCC" w14:textId="671B30DD" w:rsidR="00680C35" w:rsidRPr="00E15C9F" w:rsidRDefault="00680C35" w:rsidP="0045560A">
      <w:pPr>
        <w:pStyle w:val="ListParagraph"/>
        <w:numPr>
          <w:ilvl w:val="0"/>
          <w:numId w:val="3"/>
        </w:numPr>
        <w:rPr>
          <w:rFonts w:ascii="Arial" w:hAnsi="Arial" w:cs="Arial"/>
          <w:b/>
          <w:bCs/>
          <w:lang w:val="en-US"/>
        </w:rPr>
      </w:pPr>
      <w:r w:rsidRPr="00E15C9F">
        <w:rPr>
          <w:rFonts w:ascii="Arial" w:hAnsi="Arial" w:cs="Arial"/>
          <w:b/>
          <w:bCs/>
          <w:lang w:val="en-US"/>
        </w:rPr>
        <w:t>Differentiation:</w:t>
      </w:r>
      <w:r w:rsidR="001B210F" w:rsidRPr="00E15C9F">
        <w:rPr>
          <w:rFonts w:ascii="Arial" w:hAnsi="Arial" w:cs="Arial"/>
        </w:rPr>
        <w:t xml:space="preserve"> There is a lot of effort to create differentiation by Azure in terms of integrating cloud with the other components of the Microsoft digital ecosystem. Basically, Microsoft 365, power BI mash up and Dynamics 365 can </w:t>
      </w:r>
      <w:r w:rsidR="001B210F" w:rsidRPr="00E15C9F">
        <w:rPr>
          <w:rFonts w:ascii="Arial" w:hAnsi="Arial" w:cs="Arial"/>
        </w:rPr>
        <w:lastRenderedPageBreak/>
        <w:t>be integrated seamlessly with Cloud infrastructure of Azure</w:t>
      </w:r>
      <w:r w:rsidR="009946E3" w:rsidRPr="00E15C9F">
        <w:rPr>
          <w:rFonts w:ascii="Arial" w:hAnsi="Arial" w:cs="Arial"/>
        </w:rPr>
        <w:t xml:space="preserve"> (Phung, 2024)</w:t>
      </w:r>
      <w:r w:rsidR="001B210F" w:rsidRPr="00E15C9F">
        <w:rPr>
          <w:rFonts w:ascii="Arial" w:hAnsi="Arial" w:cs="Arial"/>
        </w:rPr>
        <w:t>. Furthermore, Microsoft has improved its AI through an alliance with OpenAI to incorporate additional AI services in its Azure platforms. The technological integrations are the ones that bring some form of value to any entity planning to adopt an integrated digital setting as compared to independent cloud infrastructure.</w:t>
      </w:r>
    </w:p>
    <w:p w14:paraId="7B5634CE" w14:textId="624F37BC" w:rsidR="00680C35" w:rsidRPr="00E15C9F" w:rsidRDefault="00680C35" w:rsidP="0045560A">
      <w:pPr>
        <w:pStyle w:val="ListParagraph"/>
        <w:numPr>
          <w:ilvl w:val="0"/>
          <w:numId w:val="3"/>
        </w:numPr>
        <w:rPr>
          <w:rFonts w:ascii="Arial" w:hAnsi="Arial" w:cs="Arial"/>
          <w:b/>
          <w:bCs/>
          <w:lang w:val="en-US"/>
        </w:rPr>
      </w:pPr>
      <w:r w:rsidRPr="00E15C9F">
        <w:rPr>
          <w:rFonts w:ascii="Arial" w:hAnsi="Arial" w:cs="Arial"/>
          <w:b/>
          <w:bCs/>
          <w:lang w:val="en-US"/>
        </w:rPr>
        <w:t>Differentiation Focus:</w:t>
      </w:r>
      <w:r w:rsidR="00F46BCE" w:rsidRPr="00E15C9F">
        <w:rPr>
          <w:rFonts w:ascii="Arial" w:hAnsi="Arial" w:cs="Arial"/>
        </w:rPr>
        <w:t xml:space="preserve"> The other strategy that Microsoft considers is differentiation focus strategy in which the company focuses on certain segment of the market particularly large businesses and government organisations. Azure provides industries that are expected to be the most secured and compliant to regulations such as the healthcare sector, finance industry and government related services</w:t>
      </w:r>
      <w:r w:rsidR="001A241A" w:rsidRPr="00E15C9F">
        <w:rPr>
          <w:rFonts w:ascii="Arial" w:hAnsi="Arial" w:cs="Arial"/>
        </w:rPr>
        <w:t xml:space="preserve"> (Borra, 2024)</w:t>
      </w:r>
      <w:r w:rsidR="00F46BCE" w:rsidRPr="00E15C9F">
        <w:rPr>
          <w:rFonts w:ascii="Arial" w:hAnsi="Arial" w:cs="Arial"/>
        </w:rPr>
        <w:t>. One is the Azure Government Cloud that provides dedicated infrastructure to meet regulations of organisations in the public sector. Focusing on these market segments, Microsoft strengthens a perception of its cloud systems in terms of high security and scalability to enterprise power.</w:t>
      </w:r>
    </w:p>
    <w:p w14:paraId="4F1C54BA" w14:textId="664ECD17" w:rsidR="00680C35" w:rsidRPr="00E15C9F" w:rsidRDefault="00680C35" w:rsidP="0045560A">
      <w:pPr>
        <w:pStyle w:val="ListParagraph"/>
        <w:numPr>
          <w:ilvl w:val="0"/>
          <w:numId w:val="3"/>
        </w:numPr>
        <w:rPr>
          <w:rFonts w:ascii="Arial" w:hAnsi="Arial" w:cs="Arial"/>
          <w:b/>
          <w:bCs/>
          <w:lang w:val="en-US"/>
        </w:rPr>
      </w:pPr>
      <w:r w:rsidRPr="00E15C9F">
        <w:rPr>
          <w:rFonts w:ascii="Arial" w:hAnsi="Arial" w:cs="Arial"/>
          <w:b/>
          <w:bCs/>
          <w:lang w:val="en-US"/>
        </w:rPr>
        <w:t>Cost Focus:</w:t>
      </w:r>
      <w:r w:rsidR="00234185" w:rsidRPr="00E15C9F">
        <w:rPr>
          <w:rFonts w:ascii="Arial" w:hAnsi="Arial" w:cs="Arial"/>
        </w:rPr>
        <w:t xml:space="preserve"> Another approach of cost focus that is implemented by Azure is targeted specific customer groups such as small and medium scale enterprises (SMEs) and organisations that are already equipped with Microsoft technologies. Cloud computing is also available to the small business at low waged prices; it is offered through bundled solutions which offers Azure and Microsoft 365 subscriptions coupled. In this way, Microsoft will be in a position to acquire pricing-sensitive customers and similarly develop long-term interactions with its ecosystem</w:t>
      </w:r>
      <w:r w:rsidR="003A6E17" w:rsidRPr="00E15C9F">
        <w:rPr>
          <w:rFonts w:ascii="Arial" w:hAnsi="Arial" w:cs="Arial"/>
        </w:rPr>
        <w:t xml:space="preserve"> (Phung, 2024)</w:t>
      </w:r>
      <w:r w:rsidR="00234185" w:rsidRPr="00E15C9F">
        <w:rPr>
          <w:rFonts w:ascii="Arial" w:hAnsi="Arial" w:cs="Arial"/>
        </w:rPr>
        <w:t xml:space="preserve">. The main aim of implementing cost effectiveness and </w:t>
      </w:r>
      <w:r w:rsidR="003656D6" w:rsidRPr="00E15C9F">
        <w:rPr>
          <w:rFonts w:ascii="Arial" w:hAnsi="Arial" w:cs="Arial"/>
        </w:rPr>
        <w:t>solutions-oriented</w:t>
      </w:r>
      <w:r w:rsidR="00234185" w:rsidRPr="00E15C9F">
        <w:rPr>
          <w:rFonts w:ascii="Arial" w:hAnsi="Arial" w:cs="Arial"/>
        </w:rPr>
        <w:t xml:space="preserve"> solutions has enabled Azure to tailor its strategy to emerge as a competitive player in the orchestrating global cloud computing industry.</w:t>
      </w:r>
    </w:p>
    <w:p w14:paraId="57E00BB7" w14:textId="6FB42967" w:rsidR="00696A23" w:rsidRPr="00E15C9F" w:rsidRDefault="00696A23" w:rsidP="00696A23">
      <w:pPr>
        <w:jc w:val="center"/>
        <w:rPr>
          <w:rFonts w:ascii="Arial" w:hAnsi="Arial" w:cs="Arial"/>
          <w:lang w:val="en-US"/>
        </w:rPr>
      </w:pPr>
      <w:r w:rsidRPr="00E15C9F">
        <w:rPr>
          <w:rFonts w:ascii="Arial" w:hAnsi="Arial" w:cs="Arial"/>
          <w:noProof/>
        </w:rPr>
        <w:lastRenderedPageBreak/>
        <w:drawing>
          <wp:inline distT="0" distB="0" distL="0" distR="0" wp14:anchorId="1684CADC" wp14:editId="4756EDD1">
            <wp:extent cx="5731510" cy="3223895"/>
            <wp:effectExtent l="19050" t="19050" r="21590" b="14605"/>
            <wp:docPr id="1150284511" name="Picture 11" descr="Matrix Model of Porter's Generic Competitive Strategy - Slid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trix Model of Porter's Generic Competitive Strategy - Slide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p>
    <w:p w14:paraId="0C57FECD" w14:textId="2A84081A" w:rsidR="00696A23" w:rsidRPr="00E15C9F" w:rsidRDefault="00696A23" w:rsidP="00696A23">
      <w:pPr>
        <w:pStyle w:val="Heading4"/>
        <w:rPr>
          <w:rFonts w:ascii="Arial" w:hAnsi="Arial" w:cs="Arial"/>
          <w:lang w:val="en-US"/>
        </w:rPr>
      </w:pPr>
      <w:bookmarkStart w:id="20" w:name="_Toc224443613"/>
      <w:r w:rsidRPr="00E15C9F">
        <w:rPr>
          <w:rFonts w:ascii="Arial" w:hAnsi="Arial" w:cs="Arial"/>
          <w:lang w:val="en-US"/>
        </w:rPr>
        <w:t>Figure 9: Porter’s Generic Strategy</w:t>
      </w:r>
      <w:bookmarkEnd w:id="20"/>
    </w:p>
    <w:p w14:paraId="41C414DF" w14:textId="141A14CA" w:rsidR="00696A23" w:rsidRPr="00E15C9F" w:rsidRDefault="00696A23" w:rsidP="00696A23">
      <w:pPr>
        <w:jc w:val="center"/>
        <w:rPr>
          <w:rFonts w:ascii="Arial" w:hAnsi="Arial" w:cs="Arial"/>
          <w:lang w:val="en-US"/>
        </w:rPr>
      </w:pPr>
      <w:r w:rsidRPr="00E15C9F">
        <w:rPr>
          <w:rFonts w:ascii="Arial" w:hAnsi="Arial" w:cs="Arial"/>
          <w:lang w:val="en-US"/>
        </w:rPr>
        <w:t xml:space="preserve">(Source: </w:t>
      </w:r>
      <w:r w:rsidR="001A241A" w:rsidRPr="00E15C9F">
        <w:rPr>
          <w:rFonts w:ascii="Arial" w:hAnsi="Arial" w:cs="Arial"/>
        </w:rPr>
        <w:t>Borra, 2024</w:t>
      </w:r>
      <w:r w:rsidRPr="00E15C9F">
        <w:rPr>
          <w:rFonts w:ascii="Arial" w:hAnsi="Arial" w:cs="Arial"/>
          <w:lang w:val="en-US"/>
        </w:rPr>
        <w:t>)</w:t>
      </w:r>
    </w:p>
    <w:p w14:paraId="054BAADF" w14:textId="604AA65F" w:rsidR="00A86A19" w:rsidRPr="00E15C9F" w:rsidRDefault="00A86A19" w:rsidP="001015F9">
      <w:pPr>
        <w:pStyle w:val="Heading1"/>
        <w:rPr>
          <w:rFonts w:ascii="Arial" w:hAnsi="Arial" w:cs="Arial"/>
          <w:lang w:val="en-US"/>
        </w:rPr>
      </w:pPr>
      <w:bookmarkStart w:id="21" w:name="_Toc225438838"/>
      <w:r w:rsidRPr="00E15C9F">
        <w:rPr>
          <w:rFonts w:ascii="Arial" w:hAnsi="Arial" w:cs="Arial"/>
          <w:lang w:val="en-US"/>
        </w:rPr>
        <w:t>4. Conclusion</w:t>
      </w:r>
      <w:bookmarkEnd w:id="21"/>
    </w:p>
    <w:p w14:paraId="3319005C" w14:textId="77777777" w:rsidR="00E74497" w:rsidRPr="00E15C9F" w:rsidRDefault="00E421B3" w:rsidP="00067D5F">
      <w:pPr>
        <w:rPr>
          <w:rFonts w:ascii="Arial" w:hAnsi="Arial" w:cs="Arial"/>
          <w:lang w:val="en-US"/>
        </w:rPr>
      </w:pPr>
      <w:r w:rsidRPr="00E15C9F">
        <w:rPr>
          <w:rFonts w:ascii="Arial" w:hAnsi="Arial" w:cs="Arial"/>
          <w:lang w:val="en-US"/>
        </w:rPr>
        <w:t xml:space="preserve">As established during the analysis, the cloud computing industry is influenced by the dynamic nature of economic and technological forces that are important in setting strategic marketing decisions. Because of the first-mover advantage, constant market development of technologies, and a variety of cloud services, Amazon Web Services (AWS) has managed to remain the leader of the market, owing to being the first company in the industry. According to the strategies according to the Ansoff Matrix, AWS has been enjoying penetration, new products development, diversification to new emerging technologies such as AI, IoT among others and new geographic and industry markets. These are strategic responses which help the AWS to ensure a competitive advantage since the competition in the industry increases. Microsoft Azure, on the other hand, has </w:t>
      </w:r>
      <w:r w:rsidR="004334E4" w:rsidRPr="00E15C9F">
        <w:rPr>
          <w:rFonts w:ascii="Arial" w:hAnsi="Arial" w:cs="Arial"/>
          <w:lang w:val="en-US"/>
        </w:rPr>
        <w:t>endeavored</w:t>
      </w:r>
      <w:r w:rsidRPr="00E15C9F">
        <w:rPr>
          <w:rFonts w:ascii="Arial" w:hAnsi="Arial" w:cs="Arial"/>
          <w:lang w:val="en-US"/>
        </w:rPr>
        <w:t xml:space="preserve"> to become a strong follower when it adopted the adaptive competitive strategies under the Porters Generic Strategies.</w:t>
      </w:r>
    </w:p>
    <w:p w14:paraId="1FEB44C2" w14:textId="30046164" w:rsidR="009826D1" w:rsidRPr="00E15C9F" w:rsidRDefault="00E421B3" w:rsidP="00067D5F">
      <w:pPr>
        <w:rPr>
          <w:rFonts w:ascii="Arial" w:eastAsiaTheme="majorEastAsia" w:hAnsi="Arial" w:cs="Arial"/>
          <w:sz w:val="32"/>
          <w:szCs w:val="32"/>
          <w:lang w:val="en-US"/>
        </w:rPr>
      </w:pPr>
      <w:r w:rsidRPr="00E15C9F">
        <w:rPr>
          <w:rFonts w:ascii="Arial" w:hAnsi="Arial" w:cs="Arial"/>
          <w:lang w:val="en-US"/>
        </w:rPr>
        <w:t>Azure competes on pricing strategies, differentiation through unification in an ecosystem and enterprise/</w:t>
      </w:r>
      <w:proofErr w:type="spellStart"/>
      <w:r w:rsidRPr="00E15C9F">
        <w:rPr>
          <w:rFonts w:ascii="Arial" w:hAnsi="Arial" w:cs="Arial"/>
          <w:lang w:val="en-US"/>
        </w:rPr>
        <w:t>specialised</w:t>
      </w:r>
      <w:proofErr w:type="spellEnd"/>
      <w:r w:rsidRPr="00E15C9F">
        <w:rPr>
          <w:rFonts w:ascii="Arial" w:hAnsi="Arial" w:cs="Arial"/>
          <w:lang w:val="en-US"/>
        </w:rPr>
        <w:t xml:space="preserve"> industry segmentation approaches. With the current software ecosystem and the cordial rapport that Microsoft has with the enterprises, Azure has been in a position to lower the competitive advantage with </w:t>
      </w:r>
      <w:r w:rsidRPr="00E15C9F">
        <w:rPr>
          <w:rFonts w:ascii="Arial" w:hAnsi="Arial" w:cs="Arial"/>
          <w:lang w:val="en-US"/>
        </w:rPr>
        <w:lastRenderedPageBreak/>
        <w:t xml:space="preserve">AWS. Generally, the comparison indicates that the two </w:t>
      </w:r>
      <w:proofErr w:type="spellStart"/>
      <w:r w:rsidRPr="00E15C9F">
        <w:rPr>
          <w:rFonts w:ascii="Arial" w:hAnsi="Arial" w:cs="Arial"/>
          <w:lang w:val="en-US"/>
        </w:rPr>
        <w:t>organisations</w:t>
      </w:r>
      <w:proofErr w:type="spellEnd"/>
      <w:r w:rsidRPr="00E15C9F">
        <w:rPr>
          <w:rFonts w:ascii="Arial" w:hAnsi="Arial" w:cs="Arial"/>
          <w:lang w:val="en-US"/>
        </w:rPr>
        <w:t xml:space="preserve"> are seasoned to the macro-environmental forces albeit differently. AWS has concentrated on innovation-related growth as opposed to Aztec where the growth involves integration of ecosystems and strategic positioning that makes the two firms very competitive in the global cloud computing market.</w:t>
      </w:r>
      <w:r w:rsidR="009826D1" w:rsidRPr="00E15C9F">
        <w:rPr>
          <w:rFonts w:ascii="Arial" w:hAnsi="Arial" w:cs="Arial"/>
          <w:lang w:val="en-US"/>
        </w:rPr>
        <w:br w:type="page"/>
      </w:r>
    </w:p>
    <w:p w14:paraId="0B1A79F7" w14:textId="51E6D7A2" w:rsidR="00A86A19" w:rsidRPr="00E15C9F" w:rsidRDefault="00A86A19" w:rsidP="001015F9">
      <w:pPr>
        <w:pStyle w:val="Heading1"/>
        <w:rPr>
          <w:rFonts w:ascii="Arial" w:hAnsi="Arial" w:cs="Arial"/>
          <w:lang w:val="en-US"/>
        </w:rPr>
      </w:pPr>
      <w:bookmarkStart w:id="22" w:name="_Toc225438839"/>
      <w:r w:rsidRPr="00E15C9F">
        <w:rPr>
          <w:rFonts w:ascii="Arial" w:hAnsi="Arial" w:cs="Arial"/>
          <w:lang w:val="en-US"/>
        </w:rPr>
        <w:lastRenderedPageBreak/>
        <w:t>References</w:t>
      </w:r>
      <w:bookmarkEnd w:id="22"/>
    </w:p>
    <w:p w14:paraId="140A1179" w14:textId="77777777" w:rsidR="0006404B" w:rsidRPr="00E15C9F" w:rsidRDefault="0006404B" w:rsidP="001D4AC0">
      <w:pPr>
        <w:rPr>
          <w:rFonts w:ascii="Arial" w:hAnsi="Arial" w:cs="Arial"/>
        </w:rPr>
      </w:pPr>
      <w:r w:rsidRPr="00E15C9F">
        <w:rPr>
          <w:rFonts w:ascii="Arial" w:hAnsi="Arial" w:cs="Arial"/>
        </w:rPr>
        <w:t xml:space="preserve">Acquah, A., 2022. Managing Digitalization Challenges with Amazon Web Services. </w:t>
      </w:r>
      <w:hyperlink r:id="rId18" w:history="1">
        <w:r w:rsidRPr="00E15C9F">
          <w:rPr>
            <w:rStyle w:val="Hyperlink"/>
            <w:rFonts w:ascii="Arial" w:hAnsi="Arial" w:cs="Arial"/>
          </w:rPr>
          <w:t>https://www.theseus.fi/bitstream/handle/10024/750296/Acquah_Ato.pdf?sequence=2</w:t>
        </w:r>
      </w:hyperlink>
      <w:r w:rsidRPr="00E15C9F">
        <w:rPr>
          <w:rFonts w:ascii="Arial" w:hAnsi="Arial" w:cs="Arial"/>
        </w:rPr>
        <w:t>.</w:t>
      </w:r>
    </w:p>
    <w:p w14:paraId="614D1816" w14:textId="77777777" w:rsidR="0006404B" w:rsidRPr="00E15C9F" w:rsidRDefault="0006404B" w:rsidP="001D4AC0">
      <w:pPr>
        <w:rPr>
          <w:rFonts w:ascii="Arial" w:hAnsi="Arial" w:cs="Arial"/>
        </w:rPr>
      </w:pPr>
      <w:r w:rsidRPr="00E15C9F">
        <w:rPr>
          <w:rFonts w:ascii="Arial" w:hAnsi="Arial" w:cs="Arial"/>
        </w:rPr>
        <w:t>Borra, P., 2022. Exploring Microsoft Azure's Cloud Computing: A Comprehensive Assessment. </w:t>
      </w:r>
      <w:r w:rsidRPr="00E15C9F">
        <w:rPr>
          <w:rFonts w:ascii="Arial" w:hAnsi="Arial" w:cs="Arial"/>
          <w:i/>
          <w:iCs/>
        </w:rPr>
        <w:t>International Journal of Advanced Research in Science, Communication and Technology (IJARSCT) Volume</w:t>
      </w:r>
      <w:r w:rsidRPr="00E15C9F">
        <w:rPr>
          <w:rFonts w:ascii="Arial" w:hAnsi="Arial" w:cs="Arial"/>
        </w:rPr>
        <w:t>, </w:t>
      </w:r>
      <w:r w:rsidRPr="00E15C9F">
        <w:rPr>
          <w:rFonts w:ascii="Arial" w:hAnsi="Arial" w:cs="Arial"/>
          <w:i/>
          <w:iCs/>
        </w:rPr>
        <w:t>2</w:t>
      </w:r>
      <w:r w:rsidRPr="00E15C9F">
        <w:rPr>
          <w:rFonts w:ascii="Arial" w:hAnsi="Arial" w:cs="Arial"/>
        </w:rPr>
        <w:t xml:space="preserve">. </w:t>
      </w:r>
      <w:hyperlink r:id="rId19" w:history="1">
        <w:r w:rsidRPr="00E15C9F">
          <w:rPr>
            <w:rStyle w:val="Hyperlink"/>
            <w:rFonts w:ascii="Arial" w:hAnsi="Arial" w:cs="Arial"/>
          </w:rPr>
          <w:t>https://doi.org/10.48175/IJARSCT-5807C</w:t>
        </w:r>
      </w:hyperlink>
      <w:r w:rsidRPr="00E15C9F">
        <w:rPr>
          <w:rFonts w:ascii="Arial" w:hAnsi="Arial" w:cs="Arial"/>
        </w:rPr>
        <w:t>.</w:t>
      </w:r>
    </w:p>
    <w:p w14:paraId="65A1E89E" w14:textId="77777777" w:rsidR="0006404B" w:rsidRPr="00E15C9F" w:rsidRDefault="0006404B" w:rsidP="001D4AC0">
      <w:pPr>
        <w:rPr>
          <w:rFonts w:ascii="Arial" w:hAnsi="Arial" w:cs="Arial"/>
        </w:rPr>
      </w:pPr>
      <w:r w:rsidRPr="00E15C9F">
        <w:rPr>
          <w:rFonts w:ascii="Arial" w:hAnsi="Arial" w:cs="Arial"/>
        </w:rPr>
        <w:t>Borra, P., 2024. Securing cloud infrastructure: an in-depth analysis of Microsoft azure security. </w:t>
      </w:r>
      <w:r w:rsidRPr="00E15C9F">
        <w:rPr>
          <w:rFonts w:ascii="Arial" w:hAnsi="Arial" w:cs="Arial"/>
          <w:i/>
          <w:iCs/>
        </w:rPr>
        <w:t>International Journal of Advanced Research in Science, Communication and Technology (IJARSCT) Volume</w:t>
      </w:r>
      <w:r w:rsidRPr="00E15C9F">
        <w:rPr>
          <w:rFonts w:ascii="Arial" w:hAnsi="Arial" w:cs="Arial"/>
        </w:rPr>
        <w:t>, </w:t>
      </w:r>
      <w:r w:rsidRPr="00E15C9F">
        <w:rPr>
          <w:rFonts w:ascii="Arial" w:hAnsi="Arial" w:cs="Arial"/>
          <w:i/>
          <w:iCs/>
        </w:rPr>
        <w:t>4</w:t>
      </w:r>
      <w:r w:rsidRPr="00E15C9F">
        <w:rPr>
          <w:rFonts w:ascii="Arial" w:hAnsi="Arial" w:cs="Arial"/>
        </w:rPr>
        <w:t xml:space="preserve">. </w:t>
      </w:r>
      <w:hyperlink r:id="rId20" w:history="1">
        <w:r w:rsidRPr="00E15C9F">
          <w:rPr>
            <w:rStyle w:val="Hyperlink"/>
            <w:rFonts w:ascii="Arial" w:hAnsi="Arial" w:cs="Arial"/>
          </w:rPr>
          <w:t>https://doi.org/10.48175/IJARSCT-18863</w:t>
        </w:r>
      </w:hyperlink>
      <w:r w:rsidRPr="00E15C9F">
        <w:rPr>
          <w:rFonts w:ascii="Arial" w:hAnsi="Arial" w:cs="Arial"/>
        </w:rPr>
        <w:t>.</w:t>
      </w:r>
    </w:p>
    <w:p w14:paraId="0F65F36E" w14:textId="77777777" w:rsidR="0006404B" w:rsidRPr="00E15C9F" w:rsidRDefault="0006404B" w:rsidP="001D4AC0">
      <w:pPr>
        <w:rPr>
          <w:rFonts w:ascii="Arial" w:hAnsi="Arial" w:cs="Arial"/>
        </w:rPr>
      </w:pPr>
      <w:r w:rsidRPr="00E15C9F">
        <w:rPr>
          <w:rFonts w:ascii="Arial" w:hAnsi="Arial" w:cs="Arial"/>
        </w:rPr>
        <w:t xml:space="preserve">Challa, N., Devineni, S.K. and </w:t>
      </w:r>
      <w:proofErr w:type="spellStart"/>
      <w:r w:rsidRPr="00E15C9F">
        <w:rPr>
          <w:rFonts w:ascii="Arial" w:hAnsi="Arial" w:cs="Arial"/>
        </w:rPr>
        <w:t>Karangara</w:t>
      </w:r>
      <w:proofErr w:type="spellEnd"/>
      <w:r w:rsidRPr="00E15C9F">
        <w:rPr>
          <w:rFonts w:ascii="Arial" w:hAnsi="Arial" w:cs="Arial"/>
        </w:rPr>
        <w:t>, R., 2022. A deep dive into amazon web services: Unlocking the potential. </w:t>
      </w:r>
      <w:r w:rsidRPr="00E15C9F">
        <w:rPr>
          <w:rFonts w:ascii="Arial" w:hAnsi="Arial" w:cs="Arial"/>
          <w:i/>
          <w:iCs/>
        </w:rPr>
        <w:t>Journal of Artificial Intelligence &amp; Cloud Computing</w:t>
      </w:r>
      <w:r w:rsidRPr="00E15C9F">
        <w:rPr>
          <w:rFonts w:ascii="Arial" w:hAnsi="Arial" w:cs="Arial"/>
        </w:rPr>
        <w:t>, </w:t>
      </w:r>
      <w:r w:rsidRPr="00E15C9F">
        <w:rPr>
          <w:rFonts w:ascii="Arial" w:hAnsi="Arial" w:cs="Arial"/>
          <w:i/>
          <w:iCs/>
        </w:rPr>
        <w:t>1</w:t>
      </w:r>
      <w:r w:rsidRPr="00E15C9F">
        <w:rPr>
          <w:rFonts w:ascii="Arial" w:hAnsi="Arial" w:cs="Arial"/>
        </w:rPr>
        <w:t xml:space="preserve">, pp.2-5. </w:t>
      </w:r>
      <w:hyperlink r:id="rId21" w:history="1">
        <w:r w:rsidRPr="00E15C9F">
          <w:rPr>
            <w:rStyle w:val="Hyperlink"/>
            <w:rFonts w:ascii="Arial" w:hAnsi="Arial" w:cs="Arial"/>
          </w:rPr>
          <w:t>https://www.academia.edu</w:t>
        </w:r>
        <w:r w:rsidRPr="00E15C9F">
          <w:rPr>
            <w:rStyle w:val="Hyperlink"/>
            <w:rFonts w:ascii="Arial" w:hAnsi="Arial" w:cs="Arial"/>
          </w:rPr>
          <w:t>/</w:t>
        </w:r>
        <w:r w:rsidRPr="00E15C9F">
          <w:rPr>
            <w:rStyle w:val="Hyperlink"/>
            <w:rFonts w:ascii="Arial" w:hAnsi="Arial" w:cs="Arial"/>
          </w:rPr>
          <w:t>download/119859099/20221179.pdf</w:t>
        </w:r>
      </w:hyperlink>
      <w:r w:rsidRPr="00E15C9F">
        <w:rPr>
          <w:rFonts w:ascii="Arial" w:hAnsi="Arial" w:cs="Arial"/>
        </w:rPr>
        <w:t>.</w:t>
      </w:r>
    </w:p>
    <w:p w14:paraId="55388A5E" w14:textId="77777777" w:rsidR="0006404B" w:rsidRPr="00E15C9F" w:rsidRDefault="0006404B" w:rsidP="001D4AC0">
      <w:pPr>
        <w:rPr>
          <w:rFonts w:ascii="Arial" w:hAnsi="Arial" w:cs="Arial"/>
        </w:rPr>
      </w:pPr>
      <w:r w:rsidRPr="00E15C9F">
        <w:rPr>
          <w:rFonts w:ascii="Arial" w:hAnsi="Arial" w:cs="Arial"/>
        </w:rPr>
        <w:t xml:space="preserve">El </w:t>
      </w:r>
      <w:proofErr w:type="spellStart"/>
      <w:r w:rsidRPr="00E15C9F">
        <w:rPr>
          <w:rFonts w:ascii="Arial" w:hAnsi="Arial" w:cs="Arial"/>
        </w:rPr>
        <w:t>Koshiry</w:t>
      </w:r>
      <w:proofErr w:type="spellEnd"/>
      <w:r w:rsidRPr="00E15C9F">
        <w:rPr>
          <w:rFonts w:ascii="Arial" w:hAnsi="Arial" w:cs="Arial"/>
        </w:rPr>
        <w:t xml:space="preserve">, A.M., </w:t>
      </w:r>
      <w:proofErr w:type="spellStart"/>
      <w:r w:rsidRPr="00E15C9F">
        <w:rPr>
          <w:rFonts w:ascii="Arial" w:hAnsi="Arial" w:cs="Arial"/>
        </w:rPr>
        <w:t>Eliwa</w:t>
      </w:r>
      <w:proofErr w:type="spellEnd"/>
      <w:r w:rsidRPr="00E15C9F">
        <w:rPr>
          <w:rFonts w:ascii="Arial" w:hAnsi="Arial" w:cs="Arial"/>
        </w:rPr>
        <w:t>, E.H., Abdel Mohsen, N.A. and Khalil, S.S., 2025. The impact of AI-based cloud network management on Microsoft Azure in promoting green technology awareness. </w:t>
      </w:r>
      <w:r w:rsidRPr="00E15C9F">
        <w:rPr>
          <w:rFonts w:ascii="Arial" w:hAnsi="Arial" w:cs="Arial"/>
          <w:i/>
          <w:iCs/>
        </w:rPr>
        <w:t>Sustainability</w:t>
      </w:r>
      <w:r w:rsidRPr="00E15C9F">
        <w:rPr>
          <w:rFonts w:ascii="Arial" w:hAnsi="Arial" w:cs="Arial"/>
        </w:rPr>
        <w:t>, </w:t>
      </w:r>
      <w:r w:rsidRPr="00E15C9F">
        <w:rPr>
          <w:rFonts w:ascii="Arial" w:hAnsi="Arial" w:cs="Arial"/>
          <w:i/>
          <w:iCs/>
        </w:rPr>
        <w:t>17</w:t>
      </w:r>
      <w:r w:rsidRPr="00E15C9F">
        <w:rPr>
          <w:rFonts w:ascii="Arial" w:hAnsi="Arial" w:cs="Arial"/>
        </w:rPr>
        <w:t xml:space="preserve">(3), p.1065. </w:t>
      </w:r>
      <w:hyperlink r:id="rId22" w:history="1">
        <w:r w:rsidRPr="00E15C9F">
          <w:rPr>
            <w:rStyle w:val="Hyperlink"/>
            <w:rFonts w:ascii="Arial" w:hAnsi="Arial" w:cs="Arial"/>
          </w:rPr>
          <w:t>https://doi.org/10.3390/su17031065</w:t>
        </w:r>
      </w:hyperlink>
      <w:r w:rsidRPr="00E15C9F">
        <w:rPr>
          <w:rFonts w:ascii="Arial" w:hAnsi="Arial" w:cs="Arial"/>
        </w:rPr>
        <w:t>.</w:t>
      </w:r>
    </w:p>
    <w:p w14:paraId="752115F5" w14:textId="7BE9B3C3" w:rsidR="0006404B" w:rsidRPr="00E15C9F" w:rsidRDefault="0006404B" w:rsidP="001D4AC0">
      <w:pPr>
        <w:rPr>
          <w:rFonts w:ascii="Arial" w:hAnsi="Arial" w:cs="Arial"/>
          <w:lang w:val="en-US"/>
        </w:rPr>
      </w:pPr>
      <w:r w:rsidRPr="00E15C9F">
        <w:rPr>
          <w:rFonts w:ascii="Arial" w:hAnsi="Arial" w:cs="Arial"/>
          <w:lang w:val="en-US"/>
        </w:rPr>
        <w:t xml:space="preserve">ETCIO, 2022, February. More than half of enterprise IT spending in key market segments will shift to the cloud by 2025: Gartner. </w:t>
      </w:r>
      <w:r w:rsidRPr="00E15C9F">
        <w:rPr>
          <w:rFonts w:ascii="Arial" w:hAnsi="Arial" w:cs="Arial"/>
          <w:i/>
          <w:iCs/>
          <w:lang w:val="en-US"/>
        </w:rPr>
        <w:t>Economic Times</w:t>
      </w:r>
      <w:r w:rsidRPr="00E15C9F">
        <w:rPr>
          <w:rFonts w:ascii="Arial" w:hAnsi="Arial" w:cs="Arial"/>
          <w:lang w:val="en-US"/>
        </w:rPr>
        <w:t>. [Online]. Available at:</w:t>
      </w:r>
      <w:r w:rsidRPr="00E15C9F">
        <w:rPr>
          <w:rFonts w:ascii="Arial" w:hAnsi="Arial" w:cs="Arial"/>
        </w:rPr>
        <w:t xml:space="preserve"> </w:t>
      </w:r>
      <w:hyperlink r:id="rId23" w:history="1">
        <w:r w:rsidRPr="00E15C9F">
          <w:rPr>
            <w:rStyle w:val="Hyperlink"/>
            <w:rFonts w:ascii="Arial" w:hAnsi="Arial" w:cs="Arial"/>
            <w:lang w:val="en-US"/>
          </w:rPr>
          <w:t>https://cio.economictimes.indiatimes.com/news/cloud-computing/more-than-half-of-enterprise-it-spending-in-key-market-segments-will-shift-to-the-cloud-by-2025-gartner/89452272</w:t>
        </w:r>
      </w:hyperlink>
      <w:r w:rsidRPr="00E15C9F">
        <w:rPr>
          <w:rFonts w:ascii="Arial" w:hAnsi="Arial" w:cs="Arial"/>
          <w:lang w:val="en-US"/>
        </w:rPr>
        <w:t>.</w:t>
      </w:r>
    </w:p>
    <w:p w14:paraId="115441BB" w14:textId="77777777" w:rsidR="0006404B" w:rsidRPr="00E15C9F" w:rsidRDefault="0006404B" w:rsidP="001D4AC0">
      <w:pPr>
        <w:rPr>
          <w:rFonts w:ascii="Arial" w:hAnsi="Arial" w:cs="Arial"/>
        </w:rPr>
      </w:pPr>
      <w:r w:rsidRPr="00E15C9F">
        <w:rPr>
          <w:rFonts w:ascii="Arial" w:hAnsi="Arial" w:cs="Arial"/>
        </w:rPr>
        <w:t>Khan, U.U., Ali, Y., Petrillo, A. and De Felice, F., 2023. Macro-environmental factors and their impact on startups from the perspective of developing countries. </w:t>
      </w:r>
      <w:r w:rsidRPr="00E15C9F">
        <w:rPr>
          <w:rFonts w:ascii="Arial" w:hAnsi="Arial" w:cs="Arial"/>
          <w:i/>
          <w:iCs/>
        </w:rPr>
        <w:t>International Journal of Sustainable Engineering</w:t>
      </w:r>
      <w:r w:rsidRPr="00E15C9F">
        <w:rPr>
          <w:rFonts w:ascii="Arial" w:hAnsi="Arial" w:cs="Arial"/>
        </w:rPr>
        <w:t>, </w:t>
      </w:r>
      <w:r w:rsidRPr="00E15C9F">
        <w:rPr>
          <w:rFonts w:ascii="Arial" w:hAnsi="Arial" w:cs="Arial"/>
          <w:i/>
          <w:iCs/>
        </w:rPr>
        <w:t>16</w:t>
      </w:r>
      <w:r w:rsidRPr="00E15C9F">
        <w:rPr>
          <w:rFonts w:ascii="Arial" w:hAnsi="Arial" w:cs="Arial"/>
        </w:rPr>
        <w:t xml:space="preserve">(1), pp.166-183. </w:t>
      </w:r>
      <w:hyperlink r:id="rId24" w:history="1">
        <w:r w:rsidRPr="00E15C9F">
          <w:rPr>
            <w:rStyle w:val="Hyperlink"/>
            <w:rFonts w:ascii="Arial" w:hAnsi="Arial" w:cs="Arial"/>
          </w:rPr>
          <w:t>https://doi.org/10.1080/19397038.2023.2238754</w:t>
        </w:r>
      </w:hyperlink>
      <w:r w:rsidRPr="00E15C9F">
        <w:rPr>
          <w:rFonts w:ascii="Arial" w:hAnsi="Arial" w:cs="Arial"/>
        </w:rPr>
        <w:t>.</w:t>
      </w:r>
    </w:p>
    <w:p w14:paraId="686A61CC" w14:textId="4FA22B49" w:rsidR="0006404B" w:rsidRPr="00E15C9F" w:rsidRDefault="0006404B" w:rsidP="001D4AC0">
      <w:pPr>
        <w:rPr>
          <w:rFonts w:ascii="Arial" w:hAnsi="Arial" w:cs="Arial"/>
          <w:lang w:val="en-US"/>
        </w:rPr>
      </w:pPr>
      <w:r w:rsidRPr="00E15C9F">
        <w:rPr>
          <w:rFonts w:ascii="Arial" w:hAnsi="Arial" w:cs="Arial"/>
          <w:lang w:val="en-US"/>
        </w:rPr>
        <w:t xml:space="preserve">Leichter, R., 2025, October. AWS vs Azure vs Google: Cloud Market Share (2025). </w:t>
      </w:r>
      <w:proofErr w:type="spellStart"/>
      <w:r w:rsidRPr="00E15C9F">
        <w:rPr>
          <w:rFonts w:ascii="Arial" w:hAnsi="Arial" w:cs="Arial"/>
          <w:i/>
          <w:iCs/>
          <w:lang w:val="en-US"/>
        </w:rPr>
        <w:t>Cargoson</w:t>
      </w:r>
      <w:proofErr w:type="spellEnd"/>
      <w:r w:rsidRPr="00E15C9F">
        <w:rPr>
          <w:rFonts w:ascii="Arial" w:hAnsi="Arial" w:cs="Arial"/>
          <w:lang w:val="en-US"/>
        </w:rPr>
        <w:t>. [Online]. Available at:</w:t>
      </w:r>
      <w:r w:rsidRPr="00E15C9F">
        <w:rPr>
          <w:rFonts w:ascii="Arial" w:hAnsi="Arial" w:cs="Arial"/>
        </w:rPr>
        <w:t xml:space="preserve"> </w:t>
      </w:r>
      <w:hyperlink r:id="rId25" w:history="1">
        <w:r w:rsidRPr="00E15C9F">
          <w:rPr>
            <w:rStyle w:val="Hyperlink"/>
            <w:rFonts w:ascii="Arial" w:hAnsi="Arial" w:cs="Arial"/>
            <w:lang w:val="en-US"/>
          </w:rPr>
          <w:t>https://www.cargoson.com/en/blog/global-cloud-infrastructure-market-share-aws-azure-google</w:t>
        </w:r>
      </w:hyperlink>
      <w:r w:rsidRPr="00E15C9F">
        <w:rPr>
          <w:rFonts w:ascii="Arial" w:hAnsi="Arial" w:cs="Arial"/>
          <w:lang w:val="en-US"/>
        </w:rPr>
        <w:t>.</w:t>
      </w:r>
    </w:p>
    <w:p w14:paraId="5436B828" w14:textId="1B637BA5" w:rsidR="0006404B" w:rsidRPr="00E15C9F" w:rsidRDefault="0006404B" w:rsidP="001D4AC0">
      <w:pPr>
        <w:rPr>
          <w:rFonts w:ascii="Arial" w:hAnsi="Arial" w:cs="Arial"/>
          <w:lang w:val="en-US"/>
        </w:rPr>
      </w:pPr>
      <w:r w:rsidRPr="00E15C9F">
        <w:rPr>
          <w:rFonts w:ascii="Arial" w:hAnsi="Arial" w:cs="Arial"/>
          <w:lang w:val="en-US"/>
        </w:rPr>
        <w:lastRenderedPageBreak/>
        <w:t xml:space="preserve">Maistre, R.L., 2022, October. Google gaining market share in $220bn+ cloud infrastructure market. </w:t>
      </w:r>
      <w:r w:rsidRPr="00E15C9F">
        <w:rPr>
          <w:rFonts w:ascii="Arial" w:hAnsi="Arial" w:cs="Arial"/>
          <w:i/>
          <w:iCs/>
          <w:lang w:val="en-US"/>
        </w:rPr>
        <w:t>Telecom TV</w:t>
      </w:r>
      <w:r w:rsidRPr="00E15C9F">
        <w:rPr>
          <w:rFonts w:ascii="Arial" w:hAnsi="Arial" w:cs="Arial"/>
          <w:lang w:val="en-US"/>
        </w:rPr>
        <w:t>. [Online]. Available at:</w:t>
      </w:r>
      <w:r w:rsidRPr="00E15C9F">
        <w:rPr>
          <w:rFonts w:ascii="Arial" w:hAnsi="Arial" w:cs="Arial"/>
        </w:rPr>
        <w:t xml:space="preserve"> </w:t>
      </w:r>
      <w:hyperlink r:id="rId26" w:history="1">
        <w:r w:rsidRPr="00E15C9F">
          <w:rPr>
            <w:rStyle w:val="Hyperlink"/>
            <w:rFonts w:ascii="Arial" w:hAnsi="Arial" w:cs="Arial"/>
            <w:lang w:val="en-US"/>
          </w:rPr>
          <w:t>https://www.telecomtv.com/content/digital-platforms-services/google-gaining-market-share-in-220bn-cloud-infrastructure-market-45817/</w:t>
        </w:r>
      </w:hyperlink>
      <w:r w:rsidRPr="00E15C9F">
        <w:rPr>
          <w:rFonts w:ascii="Arial" w:hAnsi="Arial" w:cs="Arial"/>
          <w:lang w:val="en-US"/>
        </w:rPr>
        <w:t>.</w:t>
      </w:r>
    </w:p>
    <w:p w14:paraId="5243C9B2" w14:textId="528B208A" w:rsidR="0006404B" w:rsidRPr="00E15C9F" w:rsidRDefault="0006404B" w:rsidP="001D4AC0">
      <w:pPr>
        <w:rPr>
          <w:rFonts w:ascii="Arial" w:hAnsi="Arial" w:cs="Arial"/>
          <w:lang w:val="en-US"/>
        </w:rPr>
      </w:pPr>
      <w:proofErr w:type="spellStart"/>
      <w:r w:rsidRPr="00E15C9F">
        <w:rPr>
          <w:rFonts w:ascii="Arial" w:hAnsi="Arial" w:cs="Arial"/>
          <w:lang w:val="en-US"/>
        </w:rPr>
        <w:t>Mezzalira</w:t>
      </w:r>
      <w:proofErr w:type="spellEnd"/>
      <w:r w:rsidRPr="00E15C9F">
        <w:rPr>
          <w:rFonts w:ascii="Arial" w:hAnsi="Arial" w:cs="Arial"/>
          <w:lang w:val="en-US"/>
        </w:rPr>
        <w:t xml:space="preserve">, L., Hyatt, L., Denti, V. and </w:t>
      </w:r>
      <w:proofErr w:type="spellStart"/>
      <w:r w:rsidRPr="00E15C9F">
        <w:rPr>
          <w:rFonts w:ascii="Arial" w:hAnsi="Arial" w:cs="Arial"/>
          <w:lang w:val="en-US"/>
        </w:rPr>
        <w:t>Jaupaj</w:t>
      </w:r>
      <w:proofErr w:type="spellEnd"/>
      <w:r w:rsidRPr="00E15C9F">
        <w:rPr>
          <w:rFonts w:ascii="Arial" w:hAnsi="Arial" w:cs="Arial"/>
          <w:lang w:val="en-US"/>
        </w:rPr>
        <w:t xml:space="preserve">, Z., 2022, February. Let’s Architect! Architecting for Machine Learning. </w:t>
      </w:r>
      <w:r w:rsidRPr="00E15C9F">
        <w:rPr>
          <w:rFonts w:ascii="Arial" w:hAnsi="Arial" w:cs="Arial"/>
          <w:i/>
          <w:iCs/>
          <w:lang w:val="en-US"/>
        </w:rPr>
        <w:t>AWS</w:t>
      </w:r>
      <w:r w:rsidRPr="00E15C9F">
        <w:rPr>
          <w:rFonts w:ascii="Arial" w:hAnsi="Arial" w:cs="Arial"/>
          <w:lang w:val="en-US"/>
        </w:rPr>
        <w:t>. [Online]. Available at:</w:t>
      </w:r>
      <w:r w:rsidRPr="00E15C9F">
        <w:rPr>
          <w:rFonts w:ascii="Arial" w:hAnsi="Arial" w:cs="Arial"/>
        </w:rPr>
        <w:t xml:space="preserve"> </w:t>
      </w:r>
      <w:hyperlink r:id="rId27" w:history="1">
        <w:r w:rsidRPr="00E15C9F">
          <w:rPr>
            <w:rStyle w:val="Hyperlink"/>
            <w:rFonts w:ascii="Arial" w:hAnsi="Arial" w:cs="Arial"/>
            <w:lang w:val="en-US"/>
          </w:rPr>
          <w:t>https://aws.amazon.com/blogs/architecture/architecting-for-machine-learning/</w:t>
        </w:r>
      </w:hyperlink>
      <w:r w:rsidRPr="00E15C9F">
        <w:rPr>
          <w:rFonts w:ascii="Arial" w:hAnsi="Arial" w:cs="Arial"/>
          <w:lang w:val="en-US"/>
        </w:rPr>
        <w:t>.</w:t>
      </w:r>
    </w:p>
    <w:p w14:paraId="0D9D927A" w14:textId="3E6C1F6E" w:rsidR="0006404B" w:rsidRPr="00E15C9F" w:rsidRDefault="0006404B" w:rsidP="001D4AC0">
      <w:pPr>
        <w:rPr>
          <w:rFonts w:ascii="Arial" w:hAnsi="Arial" w:cs="Arial"/>
          <w:lang w:val="en-US"/>
        </w:rPr>
      </w:pPr>
      <w:r w:rsidRPr="00E15C9F">
        <w:rPr>
          <w:rFonts w:ascii="Arial" w:hAnsi="Arial" w:cs="Arial"/>
          <w:lang w:val="en-US"/>
        </w:rPr>
        <w:t xml:space="preserve">Microsoft Azure, 2026. AI architecture design. </w:t>
      </w:r>
      <w:r w:rsidRPr="00E15C9F">
        <w:rPr>
          <w:rFonts w:ascii="Arial" w:hAnsi="Arial" w:cs="Arial"/>
          <w:i/>
          <w:iCs/>
          <w:lang w:val="en-US"/>
        </w:rPr>
        <w:t>Microsoft Build 2026</w:t>
      </w:r>
      <w:r w:rsidRPr="00E15C9F">
        <w:rPr>
          <w:rFonts w:ascii="Arial" w:hAnsi="Arial" w:cs="Arial"/>
          <w:lang w:val="en-US"/>
        </w:rPr>
        <w:t>. [Online]. Available at:</w:t>
      </w:r>
      <w:r w:rsidRPr="00E15C9F">
        <w:rPr>
          <w:rFonts w:ascii="Arial" w:hAnsi="Arial" w:cs="Arial"/>
        </w:rPr>
        <w:t xml:space="preserve"> </w:t>
      </w:r>
      <w:hyperlink r:id="rId28" w:history="1">
        <w:r w:rsidRPr="00E15C9F">
          <w:rPr>
            <w:rStyle w:val="Hyperlink"/>
            <w:rFonts w:ascii="Arial" w:hAnsi="Arial" w:cs="Arial"/>
            <w:lang w:val="en-US"/>
          </w:rPr>
          <w:t>https://learn.microsoft.com/en-us/azure/architecture/ai-ml/</w:t>
        </w:r>
      </w:hyperlink>
      <w:r w:rsidRPr="00E15C9F">
        <w:rPr>
          <w:rFonts w:ascii="Arial" w:hAnsi="Arial" w:cs="Arial"/>
          <w:lang w:val="en-US"/>
        </w:rPr>
        <w:t>.</w:t>
      </w:r>
    </w:p>
    <w:p w14:paraId="7108F981" w14:textId="77777777" w:rsidR="0006404B" w:rsidRPr="00E15C9F" w:rsidRDefault="0006404B" w:rsidP="001D4AC0">
      <w:pPr>
        <w:rPr>
          <w:rFonts w:ascii="Arial" w:hAnsi="Arial" w:cs="Arial"/>
        </w:rPr>
      </w:pPr>
      <w:r w:rsidRPr="00E15C9F">
        <w:rPr>
          <w:rFonts w:ascii="Arial" w:hAnsi="Arial" w:cs="Arial"/>
        </w:rPr>
        <w:t>Oluka Nagitta, P. and Mkansi, M., 2023. Macro environment determinants affecting the availability of artemisinin-based combination therapies in Uganda. </w:t>
      </w:r>
      <w:r w:rsidRPr="00E15C9F">
        <w:rPr>
          <w:rFonts w:ascii="Arial" w:hAnsi="Arial" w:cs="Arial"/>
          <w:i/>
          <w:iCs/>
        </w:rPr>
        <w:t>International Journal of Pharmaceutical and Healthcare Marketing</w:t>
      </w:r>
      <w:r w:rsidRPr="00E15C9F">
        <w:rPr>
          <w:rFonts w:ascii="Arial" w:hAnsi="Arial" w:cs="Arial"/>
        </w:rPr>
        <w:t>, </w:t>
      </w:r>
      <w:r w:rsidRPr="00E15C9F">
        <w:rPr>
          <w:rFonts w:ascii="Arial" w:hAnsi="Arial" w:cs="Arial"/>
          <w:i/>
          <w:iCs/>
        </w:rPr>
        <w:t>17</w:t>
      </w:r>
      <w:r w:rsidRPr="00E15C9F">
        <w:rPr>
          <w:rFonts w:ascii="Arial" w:hAnsi="Arial" w:cs="Arial"/>
        </w:rPr>
        <w:t xml:space="preserve">(1), pp.97-114. </w:t>
      </w:r>
      <w:hyperlink r:id="rId29" w:history="1">
        <w:r w:rsidRPr="00E15C9F">
          <w:rPr>
            <w:rStyle w:val="Hyperlink"/>
            <w:rFonts w:ascii="Arial" w:hAnsi="Arial" w:cs="Arial"/>
          </w:rPr>
          <w:t>https://doi.org/10.1108/IJPHM-09-2020-0074</w:t>
        </w:r>
      </w:hyperlink>
      <w:r w:rsidRPr="00E15C9F">
        <w:rPr>
          <w:rFonts w:ascii="Arial" w:hAnsi="Arial" w:cs="Arial"/>
        </w:rPr>
        <w:t>.</w:t>
      </w:r>
    </w:p>
    <w:p w14:paraId="0058C9FF" w14:textId="77777777" w:rsidR="0006404B" w:rsidRPr="00E15C9F" w:rsidRDefault="0006404B" w:rsidP="001D4AC0">
      <w:pPr>
        <w:rPr>
          <w:rFonts w:ascii="Arial" w:hAnsi="Arial" w:cs="Arial"/>
          <w:lang w:val="en-US"/>
        </w:rPr>
      </w:pPr>
      <w:r w:rsidRPr="00E15C9F">
        <w:rPr>
          <w:rFonts w:ascii="Arial" w:hAnsi="Arial" w:cs="Arial"/>
        </w:rPr>
        <w:t xml:space="preserve">Phung, J., 2024. Incident Response to Brute-Force Attack: a Study of Azure and Traditional Approaches. </w:t>
      </w:r>
      <w:hyperlink r:id="rId30" w:history="1">
        <w:r w:rsidRPr="00E15C9F">
          <w:rPr>
            <w:rStyle w:val="Hyperlink"/>
            <w:rFonts w:ascii="Arial" w:hAnsi="Arial" w:cs="Arial"/>
          </w:rPr>
          <w:t>https://www.theseus.fi/bitstream/handle/10024/871237/Phung_Julius.pdf?sequence=2</w:t>
        </w:r>
      </w:hyperlink>
      <w:r w:rsidRPr="00E15C9F">
        <w:rPr>
          <w:rFonts w:ascii="Arial" w:hAnsi="Arial" w:cs="Arial"/>
        </w:rPr>
        <w:t>.</w:t>
      </w:r>
    </w:p>
    <w:p w14:paraId="6949E020" w14:textId="54FE9BDF" w:rsidR="0006404B" w:rsidRPr="00E15C9F" w:rsidRDefault="0006404B" w:rsidP="001D4AC0">
      <w:pPr>
        <w:rPr>
          <w:rFonts w:ascii="Arial" w:hAnsi="Arial" w:cs="Arial"/>
          <w:lang w:val="en-US"/>
        </w:rPr>
      </w:pPr>
      <w:r w:rsidRPr="00E15C9F">
        <w:rPr>
          <w:rFonts w:ascii="Arial" w:hAnsi="Arial" w:cs="Arial"/>
          <w:lang w:val="en-US"/>
        </w:rPr>
        <w:t xml:space="preserve">Richter, F., 2019, December. The Blockbuster Growth of Amazon's Cloud Business. </w:t>
      </w:r>
      <w:r w:rsidRPr="00E15C9F">
        <w:rPr>
          <w:rFonts w:ascii="Arial" w:hAnsi="Arial" w:cs="Arial"/>
          <w:i/>
          <w:iCs/>
          <w:lang w:val="en-US"/>
        </w:rPr>
        <w:t>Statista</w:t>
      </w:r>
      <w:r w:rsidRPr="00E15C9F">
        <w:rPr>
          <w:rFonts w:ascii="Arial" w:hAnsi="Arial" w:cs="Arial"/>
          <w:lang w:val="en-US"/>
        </w:rPr>
        <w:t xml:space="preserve">. [Online]. Available at: </w:t>
      </w:r>
      <w:hyperlink r:id="rId31" w:history="1">
        <w:r w:rsidRPr="00E15C9F">
          <w:rPr>
            <w:rStyle w:val="Hyperlink"/>
            <w:rFonts w:ascii="Arial" w:hAnsi="Arial" w:cs="Arial"/>
            <w:lang w:val="en-US"/>
          </w:rPr>
          <w:t>https://www.statista.com/chart/18822/amazon-web-services-revenue/?srsltid=AfmBOooMwZgi-pBaG0h4dgzzxnhd4FFsP5GYrQN3nImPkBjPQl7bdcW8</w:t>
        </w:r>
      </w:hyperlink>
      <w:r w:rsidRPr="00E15C9F">
        <w:rPr>
          <w:rFonts w:ascii="Arial" w:hAnsi="Arial" w:cs="Arial"/>
          <w:lang w:val="en-US"/>
        </w:rPr>
        <w:t>.</w:t>
      </w:r>
    </w:p>
    <w:p w14:paraId="52281713" w14:textId="46AE9CD8" w:rsidR="0006404B" w:rsidRPr="00E15C9F" w:rsidRDefault="0006404B" w:rsidP="001D4AC0">
      <w:pPr>
        <w:rPr>
          <w:rFonts w:ascii="Arial" w:hAnsi="Arial" w:cs="Arial"/>
          <w:lang w:val="en-US"/>
        </w:rPr>
      </w:pPr>
      <w:r w:rsidRPr="00E15C9F">
        <w:rPr>
          <w:rFonts w:ascii="Arial" w:hAnsi="Arial" w:cs="Arial"/>
          <w:lang w:val="en-US"/>
        </w:rPr>
        <w:t xml:space="preserve">Richter, F., 2026, February. Big Three Hold Dominant Lead in Accelerating Cloud Market. </w:t>
      </w:r>
      <w:r w:rsidRPr="00E15C9F">
        <w:rPr>
          <w:rFonts w:ascii="Arial" w:hAnsi="Arial" w:cs="Arial"/>
          <w:i/>
          <w:iCs/>
          <w:lang w:val="en-US"/>
        </w:rPr>
        <w:t>Statista</w:t>
      </w:r>
      <w:r w:rsidRPr="00E15C9F">
        <w:rPr>
          <w:rFonts w:ascii="Arial" w:hAnsi="Arial" w:cs="Arial"/>
          <w:lang w:val="en-US"/>
        </w:rPr>
        <w:t>. [Online]. Available at:</w:t>
      </w:r>
      <w:r w:rsidRPr="00E15C9F">
        <w:rPr>
          <w:rFonts w:ascii="Arial" w:hAnsi="Arial" w:cs="Arial"/>
        </w:rPr>
        <w:t xml:space="preserve"> </w:t>
      </w:r>
      <w:hyperlink r:id="rId32" w:history="1">
        <w:r w:rsidRPr="00E15C9F">
          <w:rPr>
            <w:rStyle w:val="Hyperlink"/>
            <w:rFonts w:ascii="Arial" w:hAnsi="Arial" w:cs="Arial"/>
            <w:lang w:val="en-US"/>
          </w:rPr>
          <w:t>https://www.statista.com/chart/18819/worldwide-market-share-of-leading-cloud-infrastructure-service-providers/?srsltid=AfmBOopxRcPON598A-UiolPeqFsQAoi2RCOX0ieHzV0jyro6Z_G7E0kT</w:t>
        </w:r>
      </w:hyperlink>
      <w:r w:rsidRPr="00E15C9F">
        <w:rPr>
          <w:rFonts w:ascii="Arial" w:hAnsi="Arial" w:cs="Arial"/>
          <w:lang w:val="en-US"/>
        </w:rPr>
        <w:t>.</w:t>
      </w:r>
    </w:p>
    <w:p w14:paraId="670A07E5" w14:textId="33C3D459" w:rsidR="0006404B" w:rsidRPr="00E15C9F" w:rsidRDefault="0006404B" w:rsidP="001D4AC0">
      <w:pPr>
        <w:rPr>
          <w:rFonts w:ascii="Arial" w:hAnsi="Arial" w:cs="Arial"/>
          <w:lang w:val="en-US"/>
        </w:rPr>
      </w:pPr>
      <w:proofErr w:type="spellStart"/>
      <w:r w:rsidRPr="00E15C9F">
        <w:rPr>
          <w:rFonts w:ascii="Arial" w:hAnsi="Arial" w:cs="Arial"/>
          <w:lang w:val="en-US"/>
        </w:rPr>
        <w:t>Zoting</w:t>
      </w:r>
      <w:proofErr w:type="spellEnd"/>
      <w:r w:rsidRPr="00E15C9F">
        <w:rPr>
          <w:rFonts w:ascii="Arial" w:hAnsi="Arial" w:cs="Arial"/>
          <w:lang w:val="en-US"/>
        </w:rPr>
        <w:t xml:space="preserve">, S. and </w:t>
      </w:r>
      <w:proofErr w:type="spellStart"/>
      <w:r w:rsidRPr="00E15C9F">
        <w:rPr>
          <w:rFonts w:ascii="Arial" w:hAnsi="Arial" w:cs="Arial"/>
          <w:lang w:val="en-US"/>
        </w:rPr>
        <w:t>Shivarkar</w:t>
      </w:r>
      <w:proofErr w:type="spellEnd"/>
      <w:r w:rsidRPr="00E15C9F">
        <w:rPr>
          <w:rFonts w:ascii="Arial" w:hAnsi="Arial" w:cs="Arial"/>
          <w:lang w:val="en-US"/>
        </w:rPr>
        <w:t xml:space="preserve">, A., 2025, October. Cloud Computing Market Size, Share and Trends 2026 to 2035. </w:t>
      </w:r>
      <w:r w:rsidRPr="00E15C9F">
        <w:rPr>
          <w:rFonts w:ascii="Arial" w:hAnsi="Arial" w:cs="Arial"/>
          <w:i/>
          <w:iCs/>
          <w:lang w:val="en-US"/>
        </w:rPr>
        <w:t>Precedence Research</w:t>
      </w:r>
      <w:r w:rsidRPr="00E15C9F">
        <w:rPr>
          <w:rFonts w:ascii="Arial" w:hAnsi="Arial" w:cs="Arial"/>
          <w:lang w:val="en-US"/>
        </w:rPr>
        <w:t>. [Online]. Available at:</w:t>
      </w:r>
      <w:r w:rsidRPr="00E15C9F">
        <w:rPr>
          <w:rFonts w:ascii="Arial" w:hAnsi="Arial" w:cs="Arial"/>
        </w:rPr>
        <w:t xml:space="preserve"> </w:t>
      </w:r>
      <w:hyperlink r:id="rId33" w:history="1">
        <w:r w:rsidRPr="00E15C9F">
          <w:rPr>
            <w:rStyle w:val="Hyperlink"/>
            <w:rFonts w:ascii="Arial" w:hAnsi="Arial" w:cs="Arial"/>
            <w:lang w:val="en-US"/>
          </w:rPr>
          <w:t>https://www.precedenceresearch.com/cloud-computing-market</w:t>
        </w:r>
      </w:hyperlink>
      <w:r w:rsidRPr="00E15C9F">
        <w:rPr>
          <w:rFonts w:ascii="Arial" w:hAnsi="Arial" w:cs="Arial"/>
          <w:lang w:val="en-US"/>
        </w:rPr>
        <w:t>.</w:t>
      </w:r>
    </w:p>
    <w:sectPr w:rsidR="0006404B" w:rsidRPr="00E15C9F" w:rsidSect="007354A1">
      <w:footerReference w:type="default" r:id="rId34"/>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FCCE0" w14:textId="77777777" w:rsidR="00A35055" w:rsidRDefault="00A35055" w:rsidP="007354A1">
      <w:pPr>
        <w:spacing w:after="0" w:line="240" w:lineRule="auto"/>
      </w:pPr>
      <w:r>
        <w:separator/>
      </w:r>
    </w:p>
  </w:endnote>
  <w:endnote w:type="continuationSeparator" w:id="0">
    <w:p w14:paraId="24A28FBC" w14:textId="77777777" w:rsidR="00A35055" w:rsidRDefault="00A35055" w:rsidP="00735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9206105"/>
      <w:docPartObj>
        <w:docPartGallery w:val="Page Numbers (Bottom of Page)"/>
        <w:docPartUnique/>
      </w:docPartObj>
    </w:sdtPr>
    <w:sdtContent>
      <w:p w14:paraId="21390B93" w14:textId="0B2A868B" w:rsidR="007354A1" w:rsidRDefault="007354A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D8CBC7D" w14:textId="77777777" w:rsidR="007354A1" w:rsidRDefault="00735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1881A" w14:textId="77777777" w:rsidR="00A35055" w:rsidRDefault="00A35055" w:rsidP="007354A1">
      <w:pPr>
        <w:spacing w:after="0" w:line="240" w:lineRule="auto"/>
      </w:pPr>
      <w:r>
        <w:separator/>
      </w:r>
    </w:p>
  </w:footnote>
  <w:footnote w:type="continuationSeparator" w:id="0">
    <w:p w14:paraId="5D84D44E" w14:textId="77777777" w:rsidR="00A35055" w:rsidRDefault="00A35055" w:rsidP="00735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853F21"/>
    <w:multiLevelType w:val="hybridMultilevel"/>
    <w:tmpl w:val="36223864"/>
    <w:lvl w:ilvl="0" w:tplc="E1F06E38">
      <w:start w:val="1"/>
      <w:numFmt w:val="decimal"/>
      <w:pStyle w:val="ListParagraph"/>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F4878D7"/>
    <w:multiLevelType w:val="hybridMultilevel"/>
    <w:tmpl w:val="55F62278"/>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5E5124E"/>
    <w:multiLevelType w:val="hybridMultilevel"/>
    <w:tmpl w:val="ECB68F62"/>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39152633">
    <w:abstractNumId w:val="0"/>
  </w:num>
  <w:num w:numId="2" w16cid:durableId="459616071">
    <w:abstractNumId w:val="2"/>
  </w:num>
  <w:num w:numId="3" w16cid:durableId="13136351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D1E"/>
    <w:rsid w:val="00037BB6"/>
    <w:rsid w:val="000410C9"/>
    <w:rsid w:val="0004777F"/>
    <w:rsid w:val="00061326"/>
    <w:rsid w:val="00061B27"/>
    <w:rsid w:val="0006404B"/>
    <w:rsid w:val="00067D5F"/>
    <w:rsid w:val="00082A3E"/>
    <w:rsid w:val="0009419D"/>
    <w:rsid w:val="000959A9"/>
    <w:rsid w:val="000B0CC7"/>
    <w:rsid w:val="000D76B4"/>
    <w:rsid w:val="000F4850"/>
    <w:rsid w:val="000F6CF8"/>
    <w:rsid w:val="001015F9"/>
    <w:rsid w:val="00105A75"/>
    <w:rsid w:val="00107391"/>
    <w:rsid w:val="001324BF"/>
    <w:rsid w:val="001656F2"/>
    <w:rsid w:val="001A241A"/>
    <w:rsid w:val="001B210F"/>
    <w:rsid w:val="001D0F8B"/>
    <w:rsid w:val="001D4AC0"/>
    <w:rsid w:val="001E5951"/>
    <w:rsid w:val="00205A18"/>
    <w:rsid w:val="00207237"/>
    <w:rsid w:val="00213080"/>
    <w:rsid w:val="002330C7"/>
    <w:rsid w:val="00234185"/>
    <w:rsid w:val="00245F32"/>
    <w:rsid w:val="00247B68"/>
    <w:rsid w:val="00256898"/>
    <w:rsid w:val="00274AEF"/>
    <w:rsid w:val="002763F0"/>
    <w:rsid w:val="00290EF3"/>
    <w:rsid w:val="002C234D"/>
    <w:rsid w:val="002C4F51"/>
    <w:rsid w:val="002C56EE"/>
    <w:rsid w:val="002F4ED2"/>
    <w:rsid w:val="002F623C"/>
    <w:rsid w:val="00323AC9"/>
    <w:rsid w:val="00325F6B"/>
    <w:rsid w:val="0033359B"/>
    <w:rsid w:val="00351C32"/>
    <w:rsid w:val="00361D2B"/>
    <w:rsid w:val="003656D6"/>
    <w:rsid w:val="00392B0C"/>
    <w:rsid w:val="003A358C"/>
    <w:rsid w:val="003A47F4"/>
    <w:rsid w:val="003A6E17"/>
    <w:rsid w:val="003B1522"/>
    <w:rsid w:val="003C6F6B"/>
    <w:rsid w:val="003D6A35"/>
    <w:rsid w:val="003E33C6"/>
    <w:rsid w:val="004334E4"/>
    <w:rsid w:val="0043394B"/>
    <w:rsid w:val="0045560A"/>
    <w:rsid w:val="004570FB"/>
    <w:rsid w:val="00457E9D"/>
    <w:rsid w:val="00465D68"/>
    <w:rsid w:val="00473B2A"/>
    <w:rsid w:val="004D51AD"/>
    <w:rsid w:val="00504A44"/>
    <w:rsid w:val="00507FA1"/>
    <w:rsid w:val="00514B9A"/>
    <w:rsid w:val="0053121D"/>
    <w:rsid w:val="0056354F"/>
    <w:rsid w:val="00567FB2"/>
    <w:rsid w:val="0057727F"/>
    <w:rsid w:val="00577DE2"/>
    <w:rsid w:val="00581FBC"/>
    <w:rsid w:val="005827A2"/>
    <w:rsid w:val="00582DEC"/>
    <w:rsid w:val="00597A21"/>
    <w:rsid w:val="005A1184"/>
    <w:rsid w:val="005A7E7B"/>
    <w:rsid w:val="005F1AC7"/>
    <w:rsid w:val="00602273"/>
    <w:rsid w:val="00664FF3"/>
    <w:rsid w:val="00671E10"/>
    <w:rsid w:val="00677563"/>
    <w:rsid w:val="00680C35"/>
    <w:rsid w:val="00684389"/>
    <w:rsid w:val="00696A23"/>
    <w:rsid w:val="006B6002"/>
    <w:rsid w:val="006D52CD"/>
    <w:rsid w:val="006E3B85"/>
    <w:rsid w:val="006F7548"/>
    <w:rsid w:val="00702F75"/>
    <w:rsid w:val="007354A1"/>
    <w:rsid w:val="00771449"/>
    <w:rsid w:val="007759DC"/>
    <w:rsid w:val="0079108D"/>
    <w:rsid w:val="007921A0"/>
    <w:rsid w:val="00794FDF"/>
    <w:rsid w:val="007C50A0"/>
    <w:rsid w:val="007D0722"/>
    <w:rsid w:val="007E0B83"/>
    <w:rsid w:val="00803EC4"/>
    <w:rsid w:val="008426E0"/>
    <w:rsid w:val="008828D0"/>
    <w:rsid w:val="00882B30"/>
    <w:rsid w:val="00892625"/>
    <w:rsid w:val="00897D1E"/>
    <w:rsid w:val="008D38D9"/>
    <w:rsid w:val="008E3D27"/>
    <w:rsid w:val="00913B76"/>
    <w:rsid w:val="00920862"/>
    <w:rsid w:val="00934DF7"/>
    <w:rsid w:val="009667BA"/>
    <w:rsid w:val="00976EA5"/>
    <w:rsid w:val="009826D1"/>
    <w:rsid w:val="00986E6E"/>
    <w:rsid w:val="0099075C"/>
    <w:rsid w:val="009946E3"/>
    <w:rsid w:val="009C6519"/>
    <w:rsid w:val="009E30EF"/>
    <w:rsid w:val="009E3DFC"/>
    <w:rsid w:val="009F664D"/>
    <w:rsid w:val="00A15784"/>
    <w:rsid w:val="00A34213"/>
    <w:rsid w:val="00A35055"/>
    <w:rsid w:val="00A43EE7"/>
    <w:rsid w:val="00A46328"/>
    <w:rsid w:val="00A86A19"/>
    <w:rsid w:val="00AB0969"/>
    <w:rsid w:val="00AC2820"/>
    <w:rsid w:val="00AC64FA"/>
    <w:rsid w:val="00AE25D0"/>
    <w:rsid w:val="00AF1F02"/>
    <w:rsid w:val="00B01521"/>
    <w:rsid w:val="00B01BBA"/>
    <w:rsid w:val="00B03424"/>
    <w:rsid w:val="00B114F1"/>
    <w:rsid w:val="00B15D9F"/>
    <w:rsid w:val="00B30810"/>
    <w:rsid w:val="00B3260B"/>
    <w:rsid w:val="00B503D1"/>
    <w:rsid w:val="00B52F0F"/>
    <w:rsid w:val="00B57DBB"/>
    <w:rsid w:val="00B646EE"/>
    <w:rsid w:val="00B657F6"/>
    <w:rsid w:val="00B811C6"/>
    <w:rsid w:val="00BA2D44"/>
    <w:rsid w:val="00BB0460"/>
    <w:rsid w:val="00BC79AF"/>
    <w:rsid w:val="00BC7F51"/>
    <w:rsid w:val="00BD0FC9"/>
    <w:rsid w:val="00BD56AF"/>
    <w:rsid w:val="00BE6407"/>
    <w:rsid w:val="00BF1B95"/>
    <w:rsid w:val="00BF3403"/>
    <w:rsid w:val="00C07C1A"/>
    <w:rsid w:val="00C17F24"/>
    <w:rsid w:val="00C24F35"/>
    <w:rsid w:val="00C66E20"/>
    <w:rsid w:val="00C776D2"/>
    <w:rsid w:val="00C911CD"/>
    <w:rsid w:val="00C97CDE"/>
    <w:rsid w:val="00CD2642"/>
    <w:rsid w:val="00CE11B4"/>
    <w:rsid w:val="00D068DB"/>
    <w:rsid w:val="00D24A4B"/>
    <w:rsid w:val="00D27109"/>
    <w:rsid w:val="00D363AA"/>
    <w:rsid w:val="00D40C9D"/>
    <w:rsid w:val="00D656E7"/>
    <w:rsid w:val="00D90AC5"/>
    <w:rsid w:val="00DA5D87"/>
    <w:rsid w:val="00DC7D30"/>
    <w:rsid w:val="00DD4CF3"/>
    <w:rsid w:val="00DE4EA6"/>
    <w:rsid w:val="00E04C6E"/>
    <w:rsid w:val="00E15C9F"/>
    <w:rsid w:val="00E250D7"/>
    <w:rsid w:val="00E421B3"/>
    <w:rsid w:val="00E43400"/>
    <w:rsid w:val="00E44E8C"/>
    <w:rsid w:val="00E47EBD"/>
    <w:rsid w:val="00E7161B"/>
    <w:rsid w:val="00E74497"/>
    <w:rsid w:val="00ED3AF5"/>
    <w:rsid w:val="00EE1BB0"/>
    <w:rsid w:val="00EF73A9"/>
    <w:rsid w:val="00F01BDA"/>
    <w:rsid w:val="00F42C8D"/>
    <w:rsid w:val="00F46BCE"/>
    <w:rsid w:val="00F82753"/>
    <w:rsid w:val="00F93333"/>
    <w:rsid w:val="00FA518E"/>
    <w:rsid w:val="00FA6B51"/>
    <w:rsid w:val="00FB1D4E"/>
    <w:rsid w:val="00FB451E"/>
    <w:rsid w:val="00FC01F5"/>
    <w:rsid w:val="00FC38A8"/>
    <w:rsid w:val="00FC4391"/>
    <w:rsid w:val="00FF23C8"/>
    <w:rsid w:val="00FF319E"/>
    <w:rsid w:val="00FF71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B89D2"/>
  <w15:chartTrackingRefBased/>
  <w15:docId w15:val="{6DD1097D-6059-47EB-87A2-3BDA56B3A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548"/>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47EB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C38A8"/>
    <w:pPr>
      <w:keepNext/>
      <w:keepLines/>
      <w:spacing w:before="40" w:after="0"/>
      <w:outlineLvl w:val="1"/>
    </w:pPr>
    <w:rPr>
      <w:rFonts w:eastAsiaTheme="majorEastAsia" w:cstheme="majorBidi"/>
      <w:b/>
      <w:bCs/>
      <w:sz w:val="28"/>
      <w:szCs w:val="24"/>
    </w:rPr>
  </w:style>
  <w:style w:type="paragraph" w:styleId="Heading3">
    <w:name w:val="heading 3"/>
    <w:basedOn w:val="Normal"/>
    <w:next w:val="Normal"/>
    <w:link w:val="Heading3Char"/>
    <w:autoRedefine/>
    <w:uiPriority w:val="9"/>
    <w:unhideWhenUsed/>
    <w:qFormat/>
    <w:rsid w:val="00E47EBD"/>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autoRedefine/>
    <w:uiPriority w:val="9"/>
    <w:unhideWhenUsed/>
    <w:qFormat/>
    <w:rsid w:val="008E3D27"/>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57727F"/>
    <w:pPr>
      <w:keepNext/>
      <w:keepLines/>
      <w:spacing w:before="40"/>
      <w:jc w:val="center"/>
      <w:outlineLvl w:val="4"/>
    </w:pPr>
    <w:rPr>
      <w:rFonts w:eastAsiaTheme="majorEastAsia" w:cstheme="majorBidi"/>
      <w:b/>
      <w:sz w:val="22"/>
    </w:rPr>
  </w:style>
  <w:style w:type="paragraph" w:styleId="Heading6">
    <w:name w:val="heading 6"/>
    <w:basedOn w:val="Normal"/>
    <w:next w:val="Normal"/>
    <w:link w:val="Heading6Char"/>
    <w:uiPriority w:val="9"/>
    <w:semiHidden/>
    <w:unhideWhenUsed/>
    <w:qFormat/>
    <w:rsid w:val="00897D1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97D1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97D1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97D1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EB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C38A8"/>
    <w:rPr>
      <w:rFonts w:ascii="Times New Roman" w:eastAsiaTheme="majorEastAsia" w:hAnsi="Times New Roman" w:cstheme="majorBidi"/>
      <w:b/>
      <w:bCs/>
      <w:sz w:val="28"/>
      <w:szCs w:val="24"/>
      <w:lang w:val="en-GB"/>
    </w:rPr>
  </w:style>
  <w:style w:type="character" w:customStyle="1" w:styleId="Heading3Char">
    <w:name w:val="Heading 3 Char"/>
    <w:basedOn w:val="DefaultParagraphFont"/>
    <w:link w:val="Heading3"/>
    <w:uiPriority w:val="9"/>
    <w:rsid w:val="00E47EBD"/>
    <w:rPr>
      <w:rFonts w:ascii="Times New Roman" w:eastAsiaTheme="majorEastAsia" w:hAnsi="Times New Roman" w:cstheme="majorBidi"/>
      <w:b/>
      <w:sz w:val="26"/>
      <w:szCs w:val="24"/>
    </w:rPr>
  </w:style>
  <w:style w:type="character" w:customStyle="1" w:styleId="Heading4Char">
    <w:name w:val="Heading 4 Char"/>
    <w:basedOn w:val="DefaultParagraphFont"/>
    <w:link w:val="Heading4"/>
    <w:uiPriority w:val="9"/>
    <w:rsid w:val="008E3D27"/>
    <w:rPr>
      <w:rFonts w:ascii="Times New Roman" w:eastAsiaTheme="majorEastAsia" w:hAnsi="Times New Roman" w:cstheme="majorBidi"/>
      <w:b/>
      <w:iCs/>
      <w:sz w:val="24"/>
    </w:rPr>
  </w:style>
  <w:style w:type="paragraph" w:styleId="Title">
    <w:name w:val="Title"/>
    <w:basedOn w:val="Normal"/>
    <w:next w:val="Normal"/>
    <w:link w:val="TitleChar"/>
    <w:autoRedefine/>
    <w:uiPriority w:val="10"/>
    <w:qFormat/>
    <w:rsid w:val="00E47EBD"/>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E47EBD"/>
    <w:rPr>
      <w:rFonts w:ascii="Times New Roman" w:eastAsiaTheme="majorEastAsia" w:hAnsi="Times New Roman" w:cstheme="majorBidi"/>
      <w:b/>
      <w:spacing w:val="-10"/>
      <w:kern w:val="28"/>
      <w:sz w:val="48"/>
      <w:szCs w:val="56"/>
    </w:rPr>
  </w:style>
  <w:style w:type="paragraph" w:styleId="Subtitle">
    <w:name w:val="Subtitle"/>
    <w:basedOn w:val="Normal"/>
    <w:next w:val="Normal"/>
    <w:link w:val="SubtitleChar"/>
    <w:autoRedefine/>
    <w:uiPriority w:val="11"/>
    <w:qFormat/>
    <w:rsid w:val="00C17F24"/>
    <w:pPr>
      <w:numPr>
        <w:ilvl w:val="1"/>
      </w:numPr>
      <w:jc w:val="center"/>
    </w:pPr>
    <w:rPr>
      <w:rFonts w:eastAsiaTheme="minorEastAsia"/>
      <w:b/>
      <w:spacing w:val="15"/>
      <w:sz w:val="40"/>
    </w:rPr>
  </w:style>
  <w:style w:type="character" w:customStyle="1" w:styleId="SubtitleChar">
    <w:name w:val="Subtitle Char"/>
    <w:basedOn w:val="DefaultParagraphFont"/>
    <w:link w:val="Subtitle"/>
    <w:uiPriority w:val="11"/>
    <w:rsid w:val="00C17F24"/>
    <w:rPr>
      <w:rFonts w:ascii="Times New Roman" w:eastAsiaTheme="minorEastAsia" w:hAnsi="Times New Roman"/>
      <w:b/>
      <w:spacing w:val="15"/>
      <w:sz w:val="40"/>
    </w:rPr>
  </w:style>
  <w:style w:type="paragraph" w:styleId="TOCHeading">
    <w:name w:val="TOC Heading"/>
    <w:basedOn w:val="Heading1"/>
    <w:next w:val="Normal"/>
    <w:autoRedefine/>
    <w:uiPriority w:val="39"/>
    <w:unhideWhenUsed/>
    <w:qFormat/>
    <w:rsid w:val="002F623C"/>
    <w:pPr>
      <w:jc w:val="center"/>
      <w:outlineLvl w:val="9"/>
    </w:pPr>
    <w:rPr>
      <w:color w:val="000000" w:themeColor="text1"/>
      <w:kern w:val="0"/>
      <w:u w:val="single"/>
      <w14:ligatures w14:val="none"/>
    </w:rPr>
  </w:style>
  <w:style w:type="character" w:customStyle="1" w:styleId="Heading5Char">
    <w:name w:val="Heading 5 Char"/>
    <w:basedOn w:val="DefaultParagraphFont"/>
    <w:link w:val="Heading5"/>
    <w:uiPriority w:val="9"/>
    <w:rsid w:val="0057727F"/>
    <w:rPr>
      <w:rFonts w:ascii="Times New Roman" w:eastAsiaTheme="majorEastAsia" w:hAnsi="Times New Roman" w:cstheme="majorBidi"/>
      <w:b/>
    </w:rPr>
  </w:style>
  <w:style w:type="paragraph" w:styleId="ListParagraph">
    <w:name w:val="List Paragraph"/>
    <w:basedOn w:val="Normal"/>
    <w:autoRedefine/>
    <w:uiPriority w:val="34"/>
    <w:qFormat/>
    <w:rsid w:val="002F623C"/>
    <w:pPr>
      <w:numPr>
        <w:numId w:val="1"/>
      </w:numPr>
      <w:contextualSpacing/>
    </w:pPr>
    <w:rPr>
      <w:kern w:val="0"/>
      <w14:ligatures w14:val="none"/>
    </w:rPr>
  </w:style>
  <w:style w:type="character" w:customStyle="1" w:styleId="Heading6Char">
    <w:name w:val="Heading 6 Char"/>
    <w:basedOn w:val="DefaultParagraphFont"/>
    <w:link w:val="Heading6"/>
    <w:uiPriority w:val="9"/>
    <w:semiHidden/>
    <w:rsid w:val="00897D1E"/>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897D1E"/>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897D1E"/>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897D1E"/>
    <w:rPr>
      <w:rFonts w:eastAsiaTheme="majorEastAsia" w:cstheme="majorBidi"/>
      <w:color w:val="272727" w:themeColor="text1" w:themeTint="D8"/>
      <w:sz w:val="24"/>
      <w:lang w:val="en-GB"/>
    </w:rPr>
  </w:style>
  <w:style w:type="paragraph" w:styleId="Quote">
    <w:name w:val="Quote"/>
    <w:basedOn w:val="Normal"/>
    <w:next w:val="Normal"/>
    <w:link w:val="QuoteChar"/>
    <w:uiPriority w:val="29"/>
    <w:qFormat/>
    <w:rsid w:val="00897D1E"/>
    <w:pPr>
      <w:spacing w:before="160"/>
      <w:jc w:val="center"/>
    </w:pPr>
    <w:rPr>
      <w:i/>
      <w:iCs/>
      <w:color w:val="404040" w:themeColor="text1" w:themeTint="BF"/>
    </w:rPr>
  </w:style>
  <w:style w:type="character" w:customStyle="1" w:styleId="QuoteChar">
    <w:name w:val="Quote Char"/>
    <w:basedOn w:val="DefaultParagraphFont"/>
    <w:link w:val="Quote"/>
    <w:uiPriority w:val="29"/>
    <w:rsid w:val="00897D1E"/>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897D1E"/>
    <w:rPr>
      <w:i/>
      <w:iCs/>
      <w:color w:val="2F5496" w:themeColor="accent1" w:themeShade="BF"/>
    </w:rPr>
  </w:style>
  <w:style w:type="paragraph" w:styleId="IntenseQuote">
    <w:name w:val="Intense Quote"/>
    <w:basedOn w:val="Normal"/>
    <w:next w:val="Normal"/>
    <w:link w:val="IntenseQuoteChar"/>
    <w:uiPriority w:val="30"/>
    <w:qFormat/>
    <w:rsid w:val="00897D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7D1E"/>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897D1E"/>
    <w:rPr>
      <w:b/>
      <w:bCs/>
      <w:smallCaps/>
      <w:color w:val="2F5496" w:themeColor="accent1" w:themeShade="BF"/>
      <w:spacing w:val="5"/>
    </w:rPr>
  </w:style>
  <w:style w:type="character" w:styleId="Hyperlink">
    <w:name w:val="Hyperlink"/>
    <w:basedOn w:val="DefaultParagraphFont"/>
    <w:uiPriority w:val="99"/>
    <w:unhideWhenUsed/>
    <w:rsid w:val="001D4AC0"/>
    <w:rPr>
      <w:color w:val="0563C1" w:themeColor="hyperlink"/>
      <w:u w:val="single"/>
    </w:rPr>
  </w:style>
  <w:style w:type="character" w:styleId="UnresolvedMention">
    <w:name w:val="Unresolved Mention"/>
    <w:basedOn w:val="DefaultParagraphFont"/>
    <w:uiPriority w:val="99"/>
    <w:semiHidden/>
    <w:unhideWhenUsed/>
    <w:rsid w:val="001D4AC0"/>
    <w:rPr>
      <w:color w:val="605E5C"/>
      <w:shd w:val="clear" w:color="auto" w:fill="E1DFDD"/>
    </w:rPr>
  </w:style>
  <w:style w:type="paragraph" w:styleId="TOC1">
    <w:name w:val="toc 1"/>
    <w:basedOn w:val="Normal"/>
    <w:next w:val="Normal"/>
    <w:autoRedefine/>
    <w:uiPriority w:val="39"/>
    <w:unhideWhenUsed/>
    <w:rsid w:val="00C24F35"/>
    <w:pPr>
      <w:spacing w:after="100"/>
    </w:pPr>
  </w:style>
  <w:style w:type="paragraph" w:styleId="TOC2">
    <w:name w:val="toc 2"/>
    <w:basedOn w:val="Normal"/>
    <w:next w:val="Normal"/>
    <w:autoRedefine/>
    <w:uiPriority w:val="39"/>
    <w:unhideWhenUsed/>
    <w:rsid w:val="00C24F35"/>
    <w:pPr>
      <w:spacing w:after="100"/>
      <w:ind w:left="240"/>
    </w:pPr>
  </w:style>
  <w:style w:type="paragraph" w:styleId="TOC3">
    <w:name w:val="toc 3"/>
    <w:basedOn w:val="Normal"/>
    <w:next w:val="Normal"/>
    <w:autoRedefine/>
    <w:uiPriority w:val="39"/>
    <w:unhideWhenUsed/>
    <w:rsid w:val="00C24F35"/>
    <w:pPr>
      <w:spacing w:after="100"/>
      <w:ind w:left="480"/>
    </w:pPr>
  </w:style>
  <w:style w:type="paragraph" w:styleId="Header">
    <w:name w:val="header"/>
    <w:basedOn w:val="Normal"/>
    <w:link w:val="HeaderChar"/>
    <w:uiPriority w:val="99"/>
    <w:unhideWhenUsed/>
    <w:rsid w:val="007354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4A1"/>
    <w:rPr>
      <w:rFonts w:ascii="Times New Roman" w:hAnsi="Times New Roman"/>
      <w:sz w:val="24"/>
      <w:lang w:val="en-GB"/>
    </w:rPr>
  </w:style>
  <w:style w:type="paragraph" w:styleId="Footer">
    <w:name w:val="footer"/>
    <w:basedOn w:val="Normal"/>
    <w:link w:val="FooterChar"/>
    <w:uiPriority w:val="99"/>
    <w:unhideWhenUsed/>
    <w:rsid w:val="00735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4A1"/>
    <w:rPr>
      <w:rFonts w:ascii="Times New Roman" w:hAnsi="Times New Roman"/>
      <w:sz w:val="24"/>
      <w:lang w:val="en-GB"/>
    </w:rPr>
  </w:style>
  <w:style w:type="character" w:styleId="FollowedHyperlink">
    <w:name w:val="FollowedHyperlink"/>
    <w:basedOn w:val="DefaultParagraphFont"/>
    <w:uiPriority w:val="99"/>
    <w:semiHidden/>
    <w:unhideWhenUsed/>
    <w:rsid w:val="004339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theseus.fi/bitstream/handle/10024/750296/Acquah_Ato.pdf?sequence=2" TargetMode="External"/><Relationship Id="rId26" Type="http://schemas.openxmlformats.org/officeDocument/2006/relationships/hyperlink" Target="https://www.telecomtv.com/content/digital-platforms-services/google-gaining-market-share-in-220bn-cloud-infrastructure-market-45817/" TargetMode="External"/><Relationship Id="rId3" Type="http://schemas.openxmlformats.org/officeDocument/2006/relationships/styles" Target="styles.xml"/><Relationship Id="rId21" Type="http://schemas.openxmlformats.org/officeDocument/2006/relationships/hyperlink" Target="https://www.academia.edu/download/119859099/20221179.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cargoson.com/en/blog/global-cloud-infrastructure-market-share-aws-azure-google" TargetMode="External"/><Relationship Id="rId33" Type="http://schemas.openxmlformats.org/officeDocument/2006/relationships/hyperlink" Target="https://www.precedenceresearch.com/cloud-computing-market"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48175/IJARSCT-18863" TargetMode="External"/><Relationship Id="rId29" Type="http://schemas.openxmlformats.org/officeDocument/2006/relationships/hyperlink" Target="https://doi.org/10.1108/IJPHM-09-2020-00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1080/19397038.2023.2238754" TargetMode="External"/><Relationship Id="rId32" Type="http://schemas.openxmlformats.org/officeDocument/2006/relationships/hyperlink" Target="https://www.statista.com/chart/18819/worldwide-market-share-of-leading-cloud-infrastructure-service-providers/?srsltid=AfmBOopxRcPON598A-UiolPeqFsQAoi2RCOX0ieHzV0jyro6Z_G7E0k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io.economictimes.indiatimes.com/news/cloud-computing/more-than-half-of-enterprise-it-spending-in-key-market-segments-will-shift-to-the-cloud-by-2025-gartner/89452272" TargetMode="External"/><Relationship Id="rId28" Type="http://schemas.openxmlformats.org/officeDocument/2006/relationships/hyperlink" Target="https://learn.microsoft.com/en-us/azure/architecture/ai-ml/"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48175/IJARSCT-5807C" TargetMode="External"/><Relationship Id="rId31" Type="http://schemas.openxmlformats.org/officeDocument/2006/relationships/hyperlink" Target="https://www.statista.com/chart/18822/amazon-web-services-revenue/?srsltid=AfmBOooMwZgi-pBaG0h4dgzzxnhd4FFsP5GYrQN3nImPkBjPQl7bdcW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oi.org/10.3390/su17031065" TargetMode="External"/><Relationship Id="rId27" Type="http://schemas.openxmlformats.org/officeDocument/2006/relationships/hyperlink" Target="https://aws.amazon.com/blogs/architecture/architecting-for-machine-learning/" TargetMode="External"/><Relationship Id="rId30" Type="http://schemas.openxmlformats.org/officeDocument/2006/relationships/hyperlink" Target="https://www.theseus.fi/bitstream/handle/10024/871237/Phung_Julius.pdf?sequence=2"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72C259-3084-44B1-95FB-45DB730A2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18</Pages>
  <Words>3921</Words>
  <Characters>22350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Darshil Rana</dc:creator>
  <cp:keywords/>
  <dc:description/>
  <cp:lastModifiedBy>Om Alpeshbhai Patel</cp:lastModifiedBy>
  <cp:revision>19</cp:revision>
  <dcterms:created xsi:type="dcterms:W3CDTF">2026-03-26T16:30:00Z</dcterms:created>
  <dcterms:modified xsi:type="dcterms:W3CDTF">2026-03-26T17:53:00Z</dcterms:modified>
</cp:coreProperties>
</file>