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41C56" w14:textId="18429BF0" w:rsidR="00DA0616" w:rsidRDefault="00FE37A6">
      <w:r>
        <w:t xml:space="preserve">                                                                                              </w:t>
      </w:r>
      <w:r w:rsidR="006F0681">
        <w:t xml:space="preserve">               </w:t>
      </w:r>
      <w:r w:rsidR="00DA0616">
        <w:rPr>
          <w:noProof/>
        </w:rPr>
        <w:drawing>
          <wp:inline distT="0" distB="0" distL="0" distR="0" wp14:anchorId="1F6CDF42" wp14:editId="51B2BFF6">
            <wp:extent cx="1882140" cy="944880"/>
            <wp:effectExtent l="0" t="0" r="3810" b="7620"/>
            <wp:docPr id="2145549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549104" name="Picture 214554910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13081" cy="960413"/>
                    </a:xfrm>
                    <a:prstGeom prst="rect">
                      <a:avLst/>
                    </a:prstGeom>
                  </pic:spPr>
                </pic:pic>
              </a:graphicData>
            </a:graphic>
          </wp:inline>
        </w:drawing>
      </w:r>
    </w:p>
    <w:p w14:paraId="2CD1EDD4" w14:textId="77777777" w:rsidR="00DA0616" w:rsidRDefault="00DA0616"/>
    <w:p w14:paraId="198C1F45" w14:textId="7AD7AF5A" w:rsidR="00DA0616" w:rsidRDefault="00DA0616">
      <w:pPr>
        <w:rPr>
          <w:rFonts w:ascii="Arial" w:hAnsi="Arial" w:cs="Arial"/>
        </w:rPr>
      </w:pPr>
      <w:r w:rsidRPr="00DA0616">
        <w:rPr>
          <w:rFonts w:ascii="Arial" w:hAnsi="Arial" w:cs="Arial"/>
        </w:rPr>
        <w:t>Module Name:</w:t>
      </w:r>
      <w:r>
        <w:rPr>
          <w:rFonts w:ascii="Arial" w:hAnsi="Arial" w:cs="Arial"/>
        </w:rPr>
        <w:t xml:space="preserve"> Project Management</w:t>
      </w:r>
    </w:p>
    <w:p w14:paraId="0B377443" w14:textId="226E3A4A" w:rsidR="00DA0616" w:rsidRPr="00DA0616" w:rsidRDefault="00DA0616">
      <w:pPr>
        <w:rPr>
          <w:rFonts w:ascii="Arial" w:hAnsi="Arial" w:cs="Arial"/>
        </w:rPr>
      </w:pPr>
      <w:r>
        <w:rPr>
          <w:rFonts w:ascii="Arial" w:hAnsi="Arial" w:cs="Arial"/>
        </w:rPr>
        <w:t>Module Code: LCLM5003</w:t>
      </w:r>
    </w:p>
    <w:p w14:paraId="00036942" w14:textId="6F903C31" w:rsidR="00DA0616" w:rsidRDefault="00DA0616">
      <w:pPr>
        <w:rPr>
          <w:rFonts w:ascii="Arial" w:hAnsi="Arial" w:cs="Arial"/>
        </w:rPr>
      </w:pPr>
      <w:r>
        <w:rPr>
          <w:rFonts w:ascii="Arial" w:hAnsi="Arial" w:cs="Arial"/>
        </w:rPr>
        <w:t>Student Name: Alexandru Florin Paun</w:t>
      </w:r>
    </w:p>
    <w:p w14:paraId="4EE3CDEC" w14:textId="7CC40C5C" w:rsidR="00DA0616" w:rsidRDefault="00DA0616">
      <w:pPr>
        <w:rPr>
          <w:rFonts w:ascii="Arial" w:hAnsi="Arial" w:cs="Arial"/>
        </w:rPr>
      </w:pPr>
      <w:r>
        <w:rPr>
          <w:rFonts w:ascii="Arial" w:hAnsi="Arial" w:cs="Arial"/>
        </w:rPr>
        <w:t>Student ID: 2411677</w:t>
      </w:r>
    </w:p>
    <w:p w14:paraId="2C828B4A" w14:textId="231301F5" w:rsidR="00DA0616" w:rsidRDefault="00DA0616">
      <w:pPr>
        <w:rPr>
          <w:rFonts w:ascii="Arial" w:hAnsi="Arial" w:cs="Arial"/>
        </w:rPr>
      </w:pPr>
      <w:r>
        <w:rPr>
          <w:rFonts w:ascii="Arial" w:hAnsi="Arial" w:cs="Arial"/>
        </w:rPr>
        <w:t xml:space="preserve">Lecturer Name: Xavier </w:t>
      </w:r>
      <w:proofErr w:type="spellStart"/>
      <w:r>
        <w:rPr>
          <w:rFonts w:ascii="Arial" w:hAnsi="Arial" w:cs="Arial"/>
        </w:rPr>
        <w:t>Matieni</w:t>
      </w:r>
      <w:proofErr w:type="spellEnd"/>
    </w:p>
    <w:p w14:paraId="66F3E465" w14:textId="77777777" w:rsidR="00CB6B3C" w:rsidRDefault="00CB6B3C">
      <w:pPr>
        <w:rPr>
          <w:rFonts w:ascii="Arial" w:hAnsi="Arial" w:cs="Arial"/>
        </w:rPr>
      </w:pPr>
    </w:p>
    <w:p w14:paraId="21B5C755" w14:textId="77777777" w:rsidR="00CB6B3C" w:rsidRDefault="00CB6B3C">
      <w:pPr>
        <w:rPr>
          <w:rFonts w:ascii="Arial" w:hAnsi="Arial" w:cs="Arial"/>
        </w:rPr>
      </w:pPr>
    </w:p>
    <w:p w14:paraId="60AD4BEF" w14:textId="77777777" w:rsidR="00CB6B3C" w:rsidRDefault="00CB6B3C">
      <w:pPr>
        <w:rPr>
          <w:rFonts w:ascii="Arial" w:hAnsi="Arial" w:cs="Arial"/>
        </w:rPr>
      </w:pPr>
    </w:p>
    <w:p w14:paraId="03C6A1B1" w14:textId="77777777" w:rsidR="00CB6B3C" w:rsidRDefault="00CB6B3C">
      <w:pPr>
        <w:rPr>
          <w:rFonts w:ascii="Arial" w:hAnsi="Arial" w:cs="Arial"/>
        </w:rPr>
      </w:pPr>
    </w:p>
    <w:p w14:paraId="0DE89913" w14:textId="77777777" w:rsidR="00D14854" w:rsidRDefault="00D14854">
      <w:pPr>
        <w:rPr>
          <w:rFonts w:ascii="Arial" w:hAnsi="Arial" w:cs="Arial"/>
        </w:rPr>
      </w:pPr>
    </w:p>
    <w:p w14:paraId="08F3655D" w14:textId="77777777" w:rsidR="00D14854" w:rsidRDefault="00D14854">
      <w:pPr>
        <w:rPr>
          <w:rFonts w:ascii="Arial" w:hAnsi="Arial" w:cs="Arial"/>
        </w:rPr>
      </w:pPr>
    </w:p>
    <w:p w14:paraId="25B645FB" w14:textId="77777777" w:rsidR="00DA0616" w:rsidRDefault="00DA0616">
      <w:pPr>
        <w:rPr>
          <w:rFonts w:ascii="Arial" w:hAnsi="Arial" w:cs="Arial"/>
        </w:rPr>
      </w:pPr>
    </w:p>
    <w:p w14:paraId="34634F8F" w14:textId="77777777" w:rsidR="006F0681" w:rsidRDefault="006F0681">
      <w:pPr>
        <w:rPr>
          <w:rFonts w:ascii="Arial" w:hAnsi="Arial" w:cs="Arial"/>
        </w:rPr>
      </w:pPr>
    </w:p>
    <w:p w14:paraId="33671FA6" w14:textId="77777777" w:rsidR="006F0681" w:rsidRDefault="006F0681">
      <w:pPr>
        <w:rPr>
          <w:rFonts w:ascii="Arial" w:hAnsi="Arial" w:cs="Arial"/>
        </w:rPr>
      </w:pPr>
    </w:p>
    <w:p w14:paraId="2D2C896C" w14:textId="77777777" w:rsidR="006F0681" w:rsidRDefault="006F0681">
      <w:pPr>
        <w:rPr>
          <w:rFonts w:ascii="Arial" w:hAnsi="Arial" w:cs="Arial"/>
        </w:rPr>
      </w:pPr>
    </w:p>
    <w:sdt>
      <w:sdtPr>
        <w:id w:val="-15214279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A1F1429" w14:textId="5F347BA2" w:rsidR="00D93482" w:rsidRDefault="00D93482">
          <w:pPr>
            <w:pStyle w:val="TOCHeading"/>
          </w:pPr>
          <w:r>
            <w:t>Table of Contents</w:t>
          </w:r>
        </w:p>
        <w:p w14:paraId="2725B517" w14:textId="77608D49" w:rsidR="00D93482" w:rsidRDefault="00D93482">
          <w:pPr>
            <w:pStyle w:val="TOC2"/>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8239302" w:history="1">
            <w:r w:rsidRPr="00F03573">
              <w:rPr>
                <w:rStyle w:val="Hyperlink"/>
                <w:rFonts w:ascii="Arial" w:hAnsi="Arial" w:cs="Arial"/>
                <w:noProof/>
              </w:rPr>
              <w:t>Part A - Poster</w:t>
            </w:r>
            <w:r>
              <w:rPr>
                <w:noProof/>
                <w:webHidden/>
              </w:rPr>
              <w:tab/>
            </w:r>
            <w:r>
              <w:rPr>
                <w:noProof/>
                <w:webHidden/>
              </w:rPr>
              <w:fldChar w:fldCharType="begin"/>
            </w:r>
            <w:r>
              <w:rPr>
                <w:noProof/>
                <w:webHidden/>
              </w:rPr>
              <w:instrText xml:space="preserve"> PAGEREF _Toc228239302 \h </w:instrText>
            </w:r>
            <w:r>
              <w:rPr>
                <w:noProof/>
                <w:webHidden/>
              </w:rPr>
            </w:r>
            <w:r>
              <w:rPr>
                <w:noProof/>
                <w:webHidden/>
              </w:rPr>
              <w:fldChar w:fldCharType="separate"/>
            </w:r>
            <w:r>
              <w:rPr>
                <w:noProof/>
                <w:webHidden/>
              </w:rPr>
              <w:t>2</w:t>
            </w:r>
            <w:r>
              <w:rPr>
                <w:noProof/>
                <w:webHidden/>
              </w:rPr>
              <w:fldChar w:fldCharType="end"/>
            </w:r>
          </w:hyperlink>
        </w:p>
        <w:p w14:paraId="6CA0FD62" w14:textId="37CF7F9B" w:rsidR="00D93482" w:rsidRDefault="00D93482">
          <w:pPr>
            <w:pStyle w:val="TOC2"/>
            <w:tabs>
              <w:tab w:val="right" w:leader="dot" w:pos="9016"/>
            </w:tabs>
            <w:rPr>
              <w:rFonts w:cstheme="minorBidi"/>
              <w:noProof/>
              <w:kern w:val="2"/>
              <w:sz w:val="24"/>
              <w:szCs w:val="24"/>
              <w:lang w:val="en-GB" w:eastAsia="en-GB"/>
              <w14:ligatures w14:val="standardContextual"/>
            </w:rPr>
          </w:pPr>
          <w:hyperlink w:anchor="_Toc228239303" w:history="1">
            <w:r w:rsidRPr="00F03573">
              <w:rPr>
                <w:rStyle w:val="Hyperlink"/>
                <w:rFonts w:ascii="Arial" w:hAnsi="Arial" w:cs="Arial"/>
                <w:noProof/>
              </w:rPr>
              <w:t>PART B</w:t>
            </w:r>
            <w:r>
              <w:rPr>
                <w:noProof/>
                <w:webHidden/>
              </w:rPr>
              <w:tab/>
            </w:r>
            <w:r>
              <w:rPr>
                <w:noProof/>
                <w:webHidden/>
              </w:rPr>
              <w:fldChar w:fldCharType="begin"/>
            </w:r>
            <w:r>
              <w:rPr>
                <w:noProof/>
                <w:webHidden/>
              </w:rPr>
              <w:instrText xml:space="preserve"> PAGEREF _Toc228239303 \h </w:instrText>
            </w:r>
            <w:r>
              <w:rPr>
                <w:noProof/>
                <w:webHidden/>
              </w:rPr>
            </w:r>
            <w:r>
              <w:rPr>
                <w:noProof/>
                <w:webHidden/>
              </w:rPr>
              <w:fldChar w:fldCharType="separate"/>
            </w:r>
            <w:r>
              <w:rPr>
                <w:noProof/>
                <w:webHidden/>
              </w:rPr>
              <w:t>3</w:t>
            </w:r>
            <w:r>
              <w:rPr>
                <w:noProof/>
                <w:webHidden/>
              </w:rPr>
              <w:fldChar w:fldCharType="end"/>
            </w:r>
          </w:hyperlink>
        </w:p>
        <w:p w14:paraId="7725841F" w14:textId="142731C0" w:rsidR="00D93482" w:rsidRDefault="00D93482">
          <w:pPr>
            <w:pStyle w:val="TOC2"/>
            <w:tabs>
              <w:tab w:val="right" w:leader="dot" w:pos="9016"/>
            </w:tabs>
            <w:rPr>
              <w:rFonts w:cstheme="minorBidi"/>
              <w:noProof/>
              <w:kern w:val="2"/>
              <w:sz w:val="24"/>
              <w:szCs w:val="24"/>
              <w:lang w:val="en-GB" w:eastAsia="en-GB"/>
              <w14:ligatures w14:val="standardContextual"/>
            </w:rPr>
          </w:pPr>
          <w:hyperlink w:anchor="_Toc228239304" w:history="1">
            <w:r w:rsidRPr="00F03573">
              <w:rPr>
                <w:rStyle w:val="Hyperlink"/>
                <w:rFonts w:ascii="Arial" w:hAnsi="Arial" w:cs="Arial"/>
                <w:noProof/>
              </w:rPr>
              <w:t>Part C – Project Management Plan</w:t>
            </w:r>
            <w:r>
              <w:rPr>
                <w:noProof/>
                <w:webHidden/>
              </w:rPr>
              <w:tab/>
            </w:r>
            <w:r>
              <w:rPr>
                <w:noProof/>
                <w:webHidden/>
              </w:rPr>
              <w:fldChar w:fldCharType="begin"/>
            </w:r>
            <w:r>
              <w:rPr>
                <w:noProof/>
                <w:webHidden/>
              </w:rPr>
              <w:instrText xml:space="preserve"> PAGEREF _Toc228239304 \h </w:instrText>
            </w:r>
            <w:r>
              <w:rPr>
                <w:noProof/>
                <w:webHidden/>
              </w:rPr>
            </w:r>
            <w:r>
              <w:rPr>
                <w:noProof/>
                <w:webHidden/>
              </w:rPr>
              <w:fldChar w:fldCharType="separate"/>
            </w:r>
            <w:r>
              <w:rPr>
                <w:noProof/>
                <w:webHidden/>
              </w:rPr>
              <w:t>4</w:t>
            </w:r>
            <w:r>
              <w:rPr>
                <w:noProof/>
                <w:webHidden/>
              </w:rPr>
              <w:fldChar w:fldCharType="end"/>
            </w:r>
          </w:hyperlink>
        </w:p>
        <w:p w14:paraId="754A8C46" w14:textId="72065121" w:rsidR="00D93482" w:rsidRDefault="00D93482">
          <w:pPr>
            <w:pStyle w:val="TOC2"/>
            <w:tabs>
              <w:tab w:val="right" w:leader="dot" w:pos="9016"/>
            </w:tabs>
            <w:rPr>
              <w:rFonts w:cstheme="minorBidi"/>
              <w:noProof/>
              <w:kern w:val="2"/>
              <w:sz w:val="24"/>
              <w:szCs w:val="24"/>
              <w:lang w:val="en-GB" w:eastAsia="en-GB"/>
              <w14:ligatures w14:val="standardContextual"/>
            </w:rPr>
          </w:pPr>
          <w:hyperlink w:anchor="_Toc228239305" w:history="1">
            <w:r w:rsidRPr="00F0357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_Toc228239305 \h </w:instrText>
            </w:r>
            <w:r>
              <w:rPr>
                <w:noProof/>
                <w:webHidden/>
              </w:rPr>
            </w:r>
            <w:r>
              <w:rPr>
                <w:noProof/>
                <w:webHidden/>
              </w:rPr>
              <w:fldChar w:fldCharType="separate"/>
            </w:r>
            <w:r>
              <w:rPr>
                <w:noProof/>
                <w:webHidden/>
              </w:rPr>
              <w:t>10</w:t>
            </w:r>
            <w:r>
              <w:rPr>
                <w:noProof/>
                <w:webHidden/>
              </w:rPr>
              <w:fldChar w:fldCharType="end"/>
            </w:r>
          </w:hyperlink>
        </w:p>
        <w:p w14:paraId="47F452BD" w14:textId="3650FA47" w:rsidR="00D93482" w:rsidRDefault="00D93482">
          <w:pPr>
            <w:pStyle w:val="TOC2"/>
            <w:tabs>
              <w:tab w:val="right" w:leader="dot" w:pos="9016"/>
            </w:tabs>
            <w:rPr>
              <w:rFonts w:cstheme="minorBidi"/>
              <w:noProof/>
              <w:kern w:val="2"/>
              <w:sz w:val="24"/>
              <w:szCs w:val="24"/>
              <w:lang w:val="en-GB" w:eastAsia="en-GB"/>
              <w14:ligatures w14:val="standardContextual"/>
            </w:rPr>
          </w:pPr>
          <w:hyperlink w:anchor="_Toc228239306" w:history="1">
            <w:r w:rsidRPr="00F03573">
              <w:rPr>
                <w:rStyle w:val="Hyperlink"/>
                <w:noProof/>
              </w:rPr>
              <w:t>Reference List</w:t>
            </w:r>
            <w:r>
              <w:rPr>
                <w:noProof/>
                <w:webHidden/>
              </w:rPr>
              <w:tab/>
            </w:r>
            <w:r>
              <w:rPr>
                <w:noProof/>
                <w:webHidden/>
              </w:rPr>
              <w:fldChar w:fldCharType="begin"/>
            </w:r>
            <w:r>
              <w:rPr>
                <w:noProof/>
                <w:webHidden/>
              </w:rPr>
              <w:instrText xml:space="preserve"> PAGEREF _Toc228239306 \h </w:instrText>
            </w:r>
            <w:r>
              <w:rPr>
                <w:noProof/>
                <w:webHidden/>
              </w:rPr>
            </w:r>
            <w:r>
              <w:rPr>
                <w:noProof/>
                <w:webHidden/>
              </w:rPr>
              <w:fldChar w:fldCharType="separate"/>
            </w:r>
            <w:r>
              <w:rPr>
                <w:noProof/>
                <w:webHidden/>
              </w:rPr>
              <w:t>12</w:t>
            </w:r>
            <w:r>
              <w:rPr>
                <w:noProof/>
                <w:webHidden/>
              </w:rPr>
              <w:fldChar w:fldCharType="end"/>
            </w:r>
          </w:hyperlink>
        </w:p>
        <w:p w14:paraId="05551FBF" w14:textId="5B9E33C2" w:rsidR="00D93482" w:rsidRDefault="00D93482">
          <w:r>
            <w:rPr>
              <w:b/>
              <w:bCs/>
              <w:noProof/>
            </w:rPr>
            <w:fldChar w:fldCharType="end"/>
          </w:r>
        </w:p>
      </w:sdtContent>
    </w:sdt>
    <w:p w14:paraId="4E80EACC" w14:textId="77777777" w:rsidR="00FE37A6" w:rsidRPr="00FE37A6" w:rsidRDefault="00FE37A6" w:rsidP="00FE37A6">
      <w:pPr>
        <w:rPr>
          <w:rFonts w:ascii="Arial" w:hAnsi="Arial" w:cs="Arial"/>
        </w:rPr>
      </w:pPr>
    </w:p>
    <w:p w14:paraId="533D04A7" w14:textId="77777777" w:rsidR="00FE37A6" w:rsidRPr="00FE37A6" w:rsidRDefault="00FE37A6" w:rsidP="00FE37A6">
      <w:pPr>
        <w:rPr>
          <w:rFonts w:ascii="Arial" w:hAnsi="Arial" w:cs="Arial"/>
        </w:rPr>
      </w:pPr>
    </w:p>
    <w:p w14:paraId="7C99B2E4" w14:textId="77777777" w:rsidR="00FE37A6" w:rsidRPr="00FE37A6" w:rsidRDefault="00FE37A6" w:rsidP="00FE37A6">
      <w:pPr>
        <w:rPr>
          <w:rFonts w:ascii="Arial" w:hAnsi="Arial" w:cs="Arial"/>
        </w:rPr>
      </w:pPr>
    </w:p>
    <w:p w14:paraId="170B2142" w14:textId="77777777" w:rsidR="00FE37A6" w:rsidRDefault="00FE37A6" w:rsidP="00FE37A6">
      <w:pPr>
        <w:rPr>
          <w:rFonts w:ascii="Arial" w:hAnsi="Arial" w:cs="Arial"/>
        </w:rPr>
      </w:pPr>
    </w:p>
    <w:p w14:paraId="3DD0B58B" w14:textId="77777777" w:rsidR="00FE37A6" w:rsidRDefault="00FE37A6" w:rsidP="00FE37A6">
      <w:pPr>
        <w:ind w:firstLine="720"/>
        <w:rPr>
          <w:rFonts w:ascii="Arial" w:hAnsi="Arial" w:cs="Arial"/>
        </w:rPr>
      </w:pPr>
    </w:p>
    <w:p w14:paraId="1CE8C79A" w14:textId="77777777" w:rsidR="00FE37A6" w:rsidRDefault="00FE37A6" w:rsidP="00FE37A6">
      <w:pPr>
        <w:ind w:firstLine="720"/>
        <w:rPr>
          <w:rFonts w:ascii="Arial" w:hAnsi="Arial" w:cs="Arial"/>
        </w:rPr>
      </w:pPr>
    </w:p>
    <w:p w14:paraId="4F18D69A" w14:textId="77777777" w:rsidR="00FE37A6" w:rsidRDefault="00FE37A6" w:rsidP="00FE37A6">
      <w:pPr>
        <w:ind w:firstLine="720"/>
        <w:rPr>
          <w:rFonts w:ascii="Arial" w:hAnsi="Arial" w:cs="Arial"/>
        </w:rPr>
      </w:pPr>
    </w:p>
    <w:p w14:paraId="6799278B" w14:textId="32DFEF5D" w:rsidR="00FE37A6" w:rsidRPr="00AC2CA9" w:rsidRDefault="00AC2CA9" w:rsidP="00AC2CA9">
      <w:pPr>
        <w:pStyle w:val="Heading2"/>
        <w:rPr>
          <w:rFonts w:ascii="Arial" w:hAnsi="Arial" w:cs="Arial"/>
          <w:sz w:val="40"/>
          <w:szCs w:val="40"/>
        </w:rPr>
      </w:pPr>
      <w:bookmarkStart w:id="0" w:name="_Toc228239302"/>
      <w:r w:rsidRPr="00AC2CA9">
        <w:rPr>
          <w:rFonts w:ascii="Arial" w:hAnsi="Arial" w:cs="Arial"/>
          <w:sz w:val="40"/>
          <w:szCs w:val="40"/>
        </w:rPr>
        <w:t>Part A - Poster</w:t>
      </w:r>
      <w:bookmarkEnd w:id="0"/>
    </w:p>
    <w:p w14:paraId="1AF8EC94" w14:textId="77777777" w:rsidR="006F0681" w:rsidRDefault="006F0681" w:rsidP="00FE37A6">
      <w:pPr>
        <w:ind w:firstLine="720"/>
        <w:rPr>
          <w:rFonts w:ascii="Arial" w:hAnsi="Arial" w:cs="Arial"/>
        </w:rPr>
      </w:pPr>
    </w:p>
    <w:p w14:paraId="69C8D5E7" w14:textId="77777777" w:rsidR="007F2652" w:rsidRDefault="007F2652" w:rsidP="00FE37A6">
      <w:pPr>
        <w:ind w:firstLine="720"/>
        <w:rPr>
          <w:rFonts w:ascii="Arial" w:hAnsi="Arial" w:cs="Arial"/>
        </w:rPr>
      </w:pPr>
    </w:p>
    <w:p w14:paraId="2F9AF9BE" w14:textId="13BB463F" w:rsidR="006F0681" w:rsidRDefault="001530A8" w:rsidP="00FF5762">
      <w:pPr>
        <w:rPr>
          <w:rFonts w:ascii="Arial" w:hAnsi="Arial" w:cs="Arial"/>
        </w:rPr>
      </w:pPr>
      <w:r>
        <w:rPr>
          <w:noProof/>
        </w:rPr>
        <w:drawing>
          <wp:inline distT="0" distB="0" distL="0" distR="0" wp14:anchorId="1282AA58" wp14:editId="1AFB1729">
            <wp:extent cx="6337935" cy="4335411"/>
            <wp:effectExtent l="0" t="0" r="5715" b="8255"/>
            <wp:docPr id="16458061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80615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344995" cy="4340240"/>
                    </a:xfrm>
                    <a:prstGeom prst="rect">
                      <a:avLst/>
                    </a:prstGeom>
                  </pic:spPr>
                </pic:pic>
              </a:graphicData>
            </a:graphic>
          </wp:inline>
        </w:drawing>
      </w:r>
    </w:p>
    <w:p w14:paraId="7490FBC7" w14:textId="77777777" w:rsidR="00017407" w:rsidRDefault="00017407" w:rsidP="00FF5762">
      <w:pPr>
        <w:rPr>
          <w:rFonts w:ascii="Arial" w:hAnsi="Arial" w:cs="Arial"/>
        </w:rPr>
      </w:pPr>
    </w:p>
    <w:p w14:paraId="68FD42EC" w14:textId="77777777" w:rsidR="00017407" w:rsidRDefault="00017407" w:rsidP="00FF5762">
      <w:pPr>
        <w:rPr>
          <w:rFonts w:ascii="Arial" w:hAnsi="Arial" w:cs="Arial"/>
        </w:rPr>
      </w:pPr>
    </w:p>
    <w:p w14:paraId="7C8F6B5C" w14:textId="77777777" w:rsidR="00F94B83" w:rsidRDefault="00F94B83" w:rsidP="00AE5652">
      <w:pPr>
        <w:rPr>
          <w:rFonts w:ascii="Arial" w:hAnsi="Arial" w:cs="Arial"/>
          <w:b/>
          <w:bCs/>
        </w:rPr>
      </w:pPr>
    </w:p>
    <w:p w14:paraId="70641E79" w14:textId="77777777" w:rsidR="00F94B83" w:rsidRDefault="00F94B83" w:rsidP="00AE5652">
      <w:pPr>
        <w:rPr>
          <w:rFonts w:ascii="Arial" w:hAnsi="Arial" w:cs="Arial"/>
          <w:b/>
          <w:bCs/>
        </w:rPr>
      </w:pPr>
    </w:p>
    <w:p w14:paraId="1F103FFE" w14:textId="77777777" w:rsidR="00F94B83" w:rsidRDefault="00F94B83" w:rsidP="00AE5652">
      <w:pPr>
        <w:rPr>
          <w:rFonts w:ascii="Arial" w:hAnsi="Arial" w:cs="Arial"/>
          <w:b/>
          <w:bCs/>
        </w:rPr>
      </w:pPr>
    </w:p>
    <w:p w14:paraId="69CAFA2B" w14:textId="77777777" w:rsidR="00F94B83" w:rsidRDefault="00F94B83" w:rsidP="00AE5652">
      <w:pPr>
        <w:rPr>
          <w:rFonts w:ascii="Arial" w:hAnsi="Arial" w:cs="Arial"/>
          <w:b/>
          <w:bCs/>
        </w:rPr>
      </w:pPr>
    </w:p>
    <w:p w14:paraId="42E4BEFE" w14:textId="77777777" w:rsidR="00F94B83" w:rsidRDefault="00F94B83" w:rsidP="00AE5652">
      <w:pPr>
        <w:rPr>
          <w:rFonts w:ascii="Arial" w:hAnsi="Arial" w:cs="Arial"/>
          <w:b/>
          <w:bCs/>
        </w:rPr>
      </w:pPr>
    </w:p>
    <w:p w14:paraId="3123119E" w14:textId="77777777" w:rsidR="00F94B83" w:rsidRDefault="00F94B83" w:rsidP="00AE5652">
      <w:pPr>
        <w:rPr>
          <w:rFonts w:ascii="Arial" w:hAnsi="Arial" w:cs="Arial"/>
          <w:b/>
          <w:bCs/>
        </w:rPr>
      </w:pPr>
    </w:p>
    <w:p w14:paraId="0735DF78" w14:textId="77777777" w:rsidR="00F94B83" w:rsidRDefault="00F94B83" w:rsidP="00AE5652">
      <w:pPr>
        <w:rPr>
          <w:rFonts w:ascii="Arial" w:hAnsi="Arial" w:cs="Arial"/>
          <w:b/>
          <w:bCs/>
        </w:rPr>
      </w:pPr>
    </w:p>
    <w:p w14:paraId="548B3DC9" w14:textId="77777777" w:rsidR="00F94B83" w:rsidRDefault="00F94B83" w:rsidP="00AE5652">
      <w:pPr>
        <w:rPr>
          <w:rFonts w:ascii="Arial" w:hAnsi="Arial" w:cs="Arial"/>
          <w:b/>
          <w:bCs/>
        </w:rPr>
      </w:pPr>
    </w:p>
    <w:p w14:paraId="0CF28FB5" w14:textId="77777777" w:rsidR="00F94B83" w:rsidRDefault="00F94B83" w:rsidP="00AE5652">
      <w:pPr>
        <w:rPr>
          <w:rFonts w:ascii="Arial" w:hAnsi="Arial" w:cs="Arial"/>
          <w:b/>
          <w:bCs/>
        </w:rPr>
      </w:pPr>
    </w:p>
    <w:p w14:paraId="50C218A8" w14:textId="77777777" w:rsidR="00F94B83" w:rsidRDefault="00F94B83" w:rsidP="00AE5652">
      <w:pPr>
        <w:rPr>
          <w:rFonts w:ascii="Arial" w:hAnsi="Arial" w:cs="Arial"/>
          <w:b/>
          <w:bCs/>
        </w:rPr>
      </w:pPr>
    </w:p>
    <w:p w14:paraId="04572C03" w14:textId="4D85F064" w:rsidR="000428D4" w:rsidRPr="00190916" w:rsidRDefault="00476A8C" w:rsidP="00190916">
      <w:pPr>
        <w:pStyle w:val="Heading2"/>
        <w:rPr>
          <w:rFonts w:ascii="Arial" w:hAnsi="Arial" w:cs="Arial"/>
          <w:sz w:val="40"/>
          <w:szCs w:val="40"/>
        </w:rPr>
      </w:pPr>
      <w:bookmarkStart w:id="1" w:name="_Toc228239303"/>
      <w:r w:rsidRPr="00190916">
        <w:rPr>
          <w:rFonts w:ascii="Arial" w:hAnsi="Arial" w:cs="Arial"/>
          <w:sz w:val="40"/>
          <w:szCs w:val="40"/>
        </w:rPr>
        <w:t>PART B</w:t>
      </w:r>
      <w:bookmarkEnd w:id="1"/>
      <w:r w:rsidRPr="00190916">
        <w:rPr>
          <w:rFonts w:ascii="Arial" w:hAnsi="Arial" w:cs="Arial"/>
          <w:sz w:val="40"/>
          <w:szCs w:val="40"/>
        </w:rPr>
        <w:t xml:space="preserve"> </w:t>
      </w:r>
    </w:p>
    <w:p w14:paraId="667B95F6" w14:textId="14340C3F" w:rsidR="007041BC" w:rsidRDefault="000428D4" w:rsidP="000428D4">
      <w:pPr>
        <w:rPr>
          <w:rFonts w:ascii="Arial" w:hAnsi="Arial" w:cs="Arial"/>
        </w:rPr>
      </w:pPr>
      <w:r w:rsidRPr="000428D4">
        <w:rPr>
          <w:rFonts w:ascii="Arial" w:hAnsi="Arial" w:cs="Arial"/>
        </w:rPr>
        <w:t>Feedback from the tutor regarding the “Reopening of Highway” poster highlighted both strengths and opportunities for enhancement in the proposed project. Overall, the visual structure, logical sequence, and inclusion of essential project management tools</w:t>
      </w:r>
      <w:r w:rsidR="00A824A7">
        <w:rPr>
          <w:rFonts w:ascii="Arial" w:hAnsi="Arial" w:cs="Arial"/>
        </w:rPr>
        <w:t xml:space="preserve"> </w:t>
      </w:r>
      <w:r w:rsidRPr="000428D4">
        <w:rPr>
          <w:rFonts w:ascii="Arial" w:hAnsi="Arial" w:cs="Arial"/>
        </w:rPr>
        <w:t>such as the Gantt chart, Work Breakdown Structure (WBS), RACI matrix, and risk assessment</w:t>
      </w:r>
      <w:r w:rsidR="00A824A7">
        <w:rPr>
          <w:rFonts w:ascii="Arial" w:hAnsi="Arial" w:cs="Arial"/>
        </w:rPr>
        <w:t xml:space="preserve"> </w:t>
      </w:r>
      <w:r w:rsidRPr="000428D4">
        <w:rPr>
          <w:rFonts w:ascii="Arial" w:hAnsi="Arial" w:cs="Arial"/>
        </w:rPr>
        <w:t xml:space="preserve">were </w:t>
      </w:r>
      <w:r w:rsidR="00214691">
        <w:rPr>
          <w:rFonts w:ascii="Arial" w:hAnsi="Arial" w:cs="Arial"/>
        </w:rPr>
        <w:t>favourably</w:t>
      </w:r>
      <w:r w:rsidRPr="000428D4">
        <w:rPr>
          <w:rFonts w:ascii="Arial" w:hAnsi="Arial" w:cs="Arial"/>
        </w:rPr>
        <w:t xml:space="preserve"> received. The poster was deemed clear, </w:t>
      </w:r>
      <w:r w:rsidR="00214691">
        <w:rPr>
          <w:rFonts w:ascii="Arial" w:hAnsi="Arial" w:cs="Arial"/>
        </w:rPr>
        <w:t>well-organised</w:t>
      </w:r>
      <w:r w:rsidRPr="000428D4">
        <w:rPr>
          <w:rFonts w:ascii="Arial" w:hAnsi="Arial" w:cs="Arial"/>
        </w:rPr>
        <w:t>, and in line with standard project management practices, reflecting the effective application of structured methodologies consistent with guidance from the Project Management Institute (PMI, 2021).</w:t>
      </w:r>
      <w:r w:rsidRPr="000428D4">
        <w:rPr>
          <w:rFonts w:ascii="Arial" w:hAnsi="Arial" w:cs="Arial"/>
        </w:rPr>
        <w:br/>
        <w:t xml:space="preserve">A principal strength identified is the clarity of the project objective. Focusing on reopening a critical highway after severe flooding was perceived as realistic, relevant, and aligned with regional recovery priorities. </w:t>
      </w:r>
      <w:r w:rsidR="00662C78">
        <w:rPr>
          <w:rFonts w:ascii="Arial" w:hAnsi="Arial" w:cs="Arial"/>
        </w:rPr>
        <w:t>The lecturer</w:t>
      </w:r>
      <w:r w:rsidRPr="000428D4">
        <w:rPr>
          <w:rFonts w:ascii="Arial" w:hAnsi="Arial" w:cs="Arial"/>
        </w:rPr>
        <w:t xml:space="preserve"> also observed that the use of visual elements, including charts and tables, enhanced comprehension and rendered the information accessible within a compact format. Moreover, the stakeholder analysis was </w:t>
      </w:r>
      <w:r w:rsidR="00214691">
        <w:rPr>
          <w:rFonts w:ascii="Arial" w:hAnsi="Arial" w:cs="Arial"/>
        </w:rPr>
        <w:t>considered appropriate, identifying</w:t>
      </w:r>
      <w:r w:rsidRPr="000428D4">
        <w:rPr>
          <w:rFonts w:ascii="Arial" w:hAnsi="Arial" w:cs="Arial"/>
        </w:rPr>
        <w:t xml:space="preserve"> key </w:t>
      </w:r>
      <w:r w:rsidR="00214691" w:rsidRPr="000428D4">
        <w:rPr>
          <w:rFonts w:ascii="Arial" w:hAnsi="Arial" w:cs="Arial"/>
        </w:rPr>
        <w:t>factors</w:t>
      </w:r>
      <w:r w:rsidRPr="000428D4">
        <w:rPr>
          <w:rFonts w:ascii="Arial" w:hAnsi="Arial" w:cs="Arial"/>
        </w:rPr>
        <w:t xml:space="preserve"> such as transport authorities, local councils, and emergency services.</w:t>
      </w:r>
      <w:r w:rsidRPr="000428D4">
        <w:rPr>
          <w:rFonts w:ascii="Arial" w:hAnsi="Arial" w:cs="Arial"/>
        </w:rPr>
        <w:br/>
        <w:t xml:space="preserve">Conversely, the feedback indicated several areas for improvement. </w:t>
      </w:r>
    </w:p>
    <w:p w14:paraId="0798C21E" w14:textId="77A74128" w:rsidR="003F46F4" w:rsidRDefault="000428D4" w:rsidP="000428D4">
      <w:pPr>
        <w:rPr>
          <w:rFonts w:ascii="Arial" w:hAnsi="Arial" w:cs="Arial"/>
        </w:rPr>
      </w:pPr>
      <w:r w:rsidRPr="000428D4">
        <w:rPr>
          <w:rFonts w:ascii="Arial" w:hAnsi="Arial" w:cs="Arial"/>
        </w:rPr>
        <w:t>First, the introduction was deemed overly descriptive and lacking analytical depth, </w:t>
      </w:r>
      <w:r w:rsidR="00685669">
        <w:rPr>
          <w:rFonts w:ascii="Arial" w:hAnsi="Arial" w:cs="Arial"/>
        </w:rPr>
        <w:t>and did not sufficiently emphasise</w:t>
      </w:r>
      <w:r w:rsidRPr="000428D4">
        <w:rPr>
          <w:rFonts w:ascii="Arial" w:hAnsi="Arial" w:cs="Arial"/>
        </w:rPr>
        <w:t> the economic, social, and operational impacts of the flooding. In response, the final project plan will adopt a more critical perspective, incorporating </w:t>
      </w:r>
      <w:r w:rsidR="00685669">
        <w:rPr>
          <w:rFonts w:ascii="Arial" w:hAnsi="Arial" w:cs="Arial"/>
        </w:rPr>
        <w:t>discussions of supply chain disruption, delays in emergency response, and economic consequences, drawing on</w:t>
      </w:r>
      <w:r w:rsidRPr="000428D4">
        <w:rPr>
          <w:rFonts w:ascii="Arial" w:hAnsi="Arial" w:cs="Arial"/>
        </w:rPr>
        <w:t xml:space="preserve"> recent literature (Environment Agency, 2023).</w:t>
      </w:r>
      <w:r w:rsidR="007041BC">
        <w:rPr>
          <w:rFonts w:ascii="Arial" w:hAnsi="Arial" w:cs="Arial"/>
        </w:rPr>
        <w:t xml:space="preserve"> </w:t>
      </w:r>
      <w:r w:rsidR="003F46F4" w:rsidRPr="003F46F4">
        <w:rPr>
          <w:rFonts w:ascii="Arial" w:hAnsi="Arial" w:cs="Arial"/>
        </w:rPr>
        <w:t>Secondly, the Gantt chart is regarded as overly simplistic, failing to clearly depict task dependencies or overlapping activities, which are essential elements in real-world project planning. To address this, the final plan will incorporate a more detailed and realistic schedule that demonstrates parallel activities and critical path considerations, in accordance with best practices in project scheduling (Kerzner, 2022).</w:t>
      </w:r>
      <w:r w:rsidR="003F46F4" w:rsidRPr="003F46F4">
        <w:rPr>
          <w:rFonts w:ascii="Arial" w:hAnsi="Arial" w:cs="Arial"/>
        </w:rPr>
        <w:br/>
        <w:t>Another area identified for improvement is the Work Breakdown Structure, which lacked sufficient detail. Feedback recommended adding additional levels of decomposition to more accurately represent the project’s complexity. This will be addressed by expanding the WBS to include sub-tasks and deliverables, ensuring clearer scope definition and improved resource allocation.</w:t>
      </w:r>
      <w:r w:rsidR="003F46F4" w:rsidRPr="003F46F4">
        <w:rPr>
          <w:rFonts w:ascii="Arial" w:hAnsi="Arial" w:cs="Arial"/>
        </w:rPr>
        <w:br/>
        <w:t xml:space="preserve">The risk assessment section also requires enhancement. While key risks were </w:t>
      </w:r>
      <w:r w:rsidR="003F46F4" w:rsidRPr="003F46F4">
        <w:rPr>
          <w:rFonts w:ascii="Arial" w:hAnsi="Arial" w:cs="Arial"/>
        </w:rPr>
        <w:lastRenderedPageBreak/>
        <w:t>identified, the mitigation strategies were deemed too general. Consequently, the final project plan will include more specific and actionable mitigation measures, such as contingency buffers, supplier diversification, and stringent health and safety protocols, supported by current risk management guidance (HM Government, 2022).</w:t>
      </w:r>
      <w:r w:rsidR="003F46F4" w:rsidRPr="003F46F4">
        <w:rPr>
          <w:rFonts w:ascii="Arial" w:hAnsi="Arial" w:cs="Arial"/>
        </w:rPr>
        <w:br/>
        <w:t>Furthermore, the stakeholder analysis, although structurally sound, lacked depth in explaining stakeholder influence and interest. This will be improved by providing clearer justification for stakeholder categorisation and by outlining engagement strategies tailored to each group.</w:t>
      </w:r>
      <w:r w:rsidR="003F46F4" w:rsidRPr="003F46F4">
        <w:rPr>
          <w:rFonts w:ascii="Arial" w:hAnsi="Arial" w:cs="Arial"/>
        </w:rPr>
        <w:br/>
      </w:r>
      <w:r w:rsidR="003F46F4" w:rsidRPr="003F46F4">
        <w:rPr>
          <w:rFonts w:ascii="Arial" w:hAnsi="Arial" w:cs="Arial"/>
        </w:rPr>
        <w:br/>
        <w:t xml:space="preserve">In conclusion, the feedback has proven highly valuable in pinpointing areas for </w:t>
      </w:r>
      <w:r w:rsidR="00325B97">
        <w:rPr>
          <w:rFonts w:ascii="Arial" w:hAnsi="Arial" w:cs="Arial"/>
        </w:rPr>
        <w:t>strengthening the project</w:t>
      </w:r>
      <w:r w:rsidR="003F46F4" w:rsidRPr="003F46F4">
        <w:rPr>
          <w:rFonts w:ascii="Arial" w:hAnsi="Arial" w:cs="Arial"/>
        </w:rPr>
        <w:t>. The final Project Management Plan will integrate these improvements to enhance analytical depth, realism, and alignment with professional standards. This reflective process demonstrates ongoing improvement and a commitment to applying best practices in project management.</w:t>
      </w:r>
    </w:p>
    <w:p w14:paraId="75AFAB31" w14:textId="77777777" w:rsidR="00325B97" w:rsidRDefault="00325B97" w:rsidP="000428D4">
      <w:pPr>
        <w:rPr>
          <w:rFonts w:ascii="Arial" w:hAnsi="Arial" w:cs="Arial"/>
        </w:rPr>
      </w:pPr>
    </w:p>
    <w:p w14:paraId="4A9178DA" w14:textId="11721073" w:rsidR="00490139" w:rsidRDefault="00490139" w:rsidP="007324AF">
      <w:pPr>
        <w:pStyle w:val="Heading2"/>
        <w:rPr>
          <w:rFonts w:ascii="Arial" w:hAnsi="Arial" w:cs="Arial"/>
          <w:sz w:val="40"/>
          <w:szCs w:val="40"/>
        </w:rPr>
      </w:pPr>
      <w:bookmarkStart w:id="2" w:name="_Toc228239304"/>
      <w:r w:rsidRPr="00190916">
        <w:rPr>
          <w:rFonts w:ascii="Arial" w:hAnsi="Arial" w:cs="Arial"/>
          <w:sz w:val="40"/>
          <w:szCs w:val="40"/>
        </w:rPr>
        <w:t>Part C</w:t>
      </w:r>
      <w:r w:rsidR="00FE4B42">
        <w:rPr>
          <w:rFonts w:ascii="Arial" w:hAnsi="Arial" w:cs="Arial"/>
          <w:sz w:val="40"/>
          <w:szCs w:val="40"/>
        </w:rPr>
        <w:t xml:space="preserve"> – Project Management Plan</w:t>
      </w:r>
      <w:bookmarkEnd w:id="2"/>
    </w:p>
    <w:p w14:paraId="358F2080" w14:textId="77777777" w:rsidR="000842DB" w:rsidRDefault="000842DB" w:rsidP="000842DB"/>
    <w:p w14:paraId="4E434AE8" w14:textId="77777777" w:rsidR="000842DB" w:rsidRDefault="000842DB" w:rsidP="000842DB"/>
    <w:p w14:paraId="4E099534" w14:textId="77777777" w:rsidR="002145EE" w:rsidRPr="002145EE" w:rsidRDefault="002145EE" w:rsidP="002145EE">
      <w:pPr>
        <w:rPr>
          <w:rFonts w:ascii="Arial" w:hAnsi="Arial" w:cs="Arial"/>
          <w:sz w:val="22"/>
          <w:szCs w:val="22"/>
        </w:rPr>
      </w:pPr>
      <w:r w:rsidRPr="002145EE">
        <w:rPr>
          <w:rFonts w:ascii="Arial" w:hAnsi="Arial" w:cs="Arial"/>
          <w:sz w:val="22"/>
          <w:szCs w:val="22"/>
        </w:rPr>
        <w:t xml:space="preserve">In July 2025, the West Midlands region was subjected to severe flooding </w:t>
      </w:r>
      <w:proofErr w:type="gramStart"/>
      <w:r w:rsidRPr="002145EE">
        <w:rPr>
          <w:rFonts w:ascii="Arial" w:hAnsi="Arial" w:cs="Arial"/>
          <w:sz w:val="22"/>
          <w:szCs w:val="22"/>
        </w:rPr>
        <w:t>as a result of</w:t>
      </w:r>
      <w:proofErr w:type="gramEnd"/>
      <w:r w:rsidRPr="002145EE">
        <w:rPr>
          <w:rFonts w:ascii="Arial" w:hAnsi="Arial" w:cs="Arial"/>
          <w:sz w:val="22"/>
          <w:szCs w:val="22"/>
        </w:rPr>
        <w:t xml:space="preserve"> prolonged and intense rainfall linked to an atypical Atlantic weather system. The River Severn surpassed its capacity and breached flood defences, resulting in widespread inundation of both urban and rural areas. Major towns, including Worcester, Shrewsbury, and Kidderminster, were significantly impacted, with critical infrastructure such as highways sustaining extensive damage. Roads became impassable due to waterlogging, structural degradation, and debris accumulation, which severely disrupted transportation networks.</w:t>
      </w:r>
    </w:p>
    <w:p w14:paraId="60ADCE32" w14:textId="77777777" w:rsidR="002145EE" w:rsidRPr="002145EE" w:rsidRDefault="002145EE" w:rsidP="002145EE">
      <w:pPr>
        <w:rPr>
          <w:rFonts w:ascii="Arial" w:hAnsi="Arial" w:cs="Arial"/>
          <w:sz w:val="22"/>
          <w:szCs w:val="22"/>
        </w:rPr>
      </w:pPr>
      <w:r w:rsidRPr="002145EE">
        <w:rPr>
          <w:rFonts w:ascii="Arial" w:hAnsi="Arial" w:cs="Arial"/>
          <w:sz w:val="22"/>
          <w:szCs w:val="22"/>
        </w:rPr>
        <w:t>Transport infrastructure constitutes a fundamental element of economic stability and emergency response capability. Disruption to highways not only delays the movement of goods and services but also impedes access to healthcare, emergency services, and essential supplies. According to the Environment Agency (2023), increasing climate variability has intensified flood risks across the United Kingdom, underscoring the urgent need for resilient infrastructure and comprehensive recovery planning.</w:t>
      </w:r>
    </w:p>
    <w:p w14:paraId="57096CA3" w14:textId="77777777" w:rsidR="00D44212" w:rsidRDefault="002145EE" w:rsidP="002145EE">
      <w:pPr>
        <w:rPr>
          <w:rFonts w:ascii="Arial" w:hAnsi="Arial" w:cs="Arial"/>
          <w:sz w:val="22"/>
          <w:szCs w:val="22"/>
        </w:rPr>
      </w:pPr>
      <w:r w:rsidRPr="002145EE">
        <w:rPr>
          <w:rFonts w:ascii="Arial" w:hAnsi="Arial" w:cs="Arial"/>
          <w:sz w:val="22"/>
          <w:szCs w:val="22"/>
        </w:rPr>
        <w:t>This Project Management Plan presents a structured approach for reopening a flood-damaged highway, utilising recognised project management methodologies consistent with the Project Management Institute framework (PMI, 2021). The plan prioritises the restoration of safe transportation, the support of economic recovery, and the enhancement of long-term infrastructure resilience.</w:t>
      </w:r>
      <w:r w:rsidR="00F900B5">
        <w:rPr>
          <w:rFonts w:ascii="Arial" w:hAnsi="Arial" w:cs="Arial"/>
          <w:sz w:val="22"/>
          <w:szCs w:val="22"/>
        </w:rPr>
        <w:t xml:space="preserve"> </w:t>
      </w:r>
    </w:p>
    <w:p w14:paraId="06CC39FF" w14:textId="126F6885" w:rsidR="002145EE" w:rsidRPr="002145EE" w:rsidRDefault="00D44212" w:rsidP="002145EE">
      <w:pPr>
        <w:rPr>
          <w:rFonts w:ascii="Arial" w:hAnsi="Arial" w:cs="Arial"/>
          <w:sz w:val="22"/>
          <w:szCs w:val="22"/>
        </w:rPr>
      </w:pPr>
      <w:r w:rsidRPr="00D44212">
        <w:rPr>
          <w:rFonts w:ascii="Arial" w:hAnsi="Arial" w:cs="Arial"/>
          <w:sz w:val="22"/>
          <w:szCs w:val="22"/>
        </w:rPr>
        <w:t xml:space="preserve">In addition to the immediate physical damage, the flooding exposed systemic vulnerabilities within regional infrastructure systems, particularly the lack of resilience in transport networks. The disruption of highway connectivity had cascading effects on logistics, emergency response times, and local economic activity. This reinforces the importance of integrating resilience planning into infrastructure projects, ensuring that recovery efforts not only restore </w:t>
      </w:r>
      <w:r w:rsidRPr="00D44212">
        <w:rPr>
          <w:rFonts w:ascii="Arial" w:hAnsi="Arial" w:cs="Arial"/>
          <w:sz w:val="22"/>
          <w:szCs w:val="22"/>
        </w:rPr>
        <w:lastRenderedPageBreak/>
        <w:t>functionality but also enhance the system’s ability to withstand future climate-related events. Modern project management approaches emphasise sustainability and adaptability as core principles, particularly in public infrastructure projects (Environment Agency, 2023).</w:t>
      </w:r>
    </w:p>
    <w:p w14:paraId="27578987" w14:textId="77777777" w:rsidR="005C3201" w:rsidRDefault="005C3201" w:rsidP="00B80D6F">
      <w:pPr>
        <w:rPr>
          <w:rFonts w:ascii="Arial" w:hAnsi="Arial" w:cs="Arial"/>
          <w:sz w:val="22"/>
          <w:szCs w:val="22"/>
        </w:rPr>
      </w:pPr>
    </w:p>
    <w:p w14:paraId="3AA5FDF5" w14:textId="3BDB1D32" w:rsidR="002A15A7" w:rsidRDefault="002A15A7" w:rsidP="00B80D6F">
      <w:pPr>
        <w:rPr>
          <w:rFonts w:ascii="Arial" w:hAnsi="Arial" w:cs="Arial"/>
          <w:b/>
          <w:bCs/>
          <w:sz w:val="30"/>
          <w:szCs w:val="30"/>
        </w:rPr>
      </w:pPr>
      <w:r w:rsidRPr="002A15A7">
        <w:rPr>
          <w:rFonts w:ascii="Arial" w:hAnsi="Arial" w:cs="Arial"/>
          <w:b/>
          <w:bCs/>
          <w:sz w:val="30"/>
          <w:szCs w:val="30"/>
        </w:rPr>
        <w:t>Project Description</w:t>
      </w:r>
    </w:p>
    <w:p w14:paraId="42E83E75" w14:textId="77777777" w:rsidR="00166333" w:rsidRDefault="00166333" w:rsidP="00B80D6F">
      <w:pPr>
        <w:rPr>
          <w:rFonts w:ascii="Arial" w:hAnsi="Arial" w:cs="Arial"/>
          <w:b/>
          <w:bCs/>
          <w:sz w:val="30"/>
          <w:szCs w:val="30"/>
        </w:rPr>
      </w:pPr>
    </w:p>
    <w:p w14:paraId="657642C8" w14:textId="77777777" w:rsidR="00B703F4" w:rsidRPr="00B703F4" w:rsidRDefault="00B703F4" w:rsidP="00B703F4">
      <w:pPr>
        <w:rPr>
          <w:rFonts w:ascii="Arial" w:hAnsi="Arial" w:cs="Arial"/>
          <w:sz w:val="22"/>
          <w:szCs w:val="22"/>
        </w:rPr>
      </w:pPr>
      <w:r w:rsidRPr="00B703F4">
        <w:rPr>
          <w:rFonts w:ascii="Arial" w:hAnsi="Arial" w:cs="Arial"/>
          <w:sz w:val="22"/>
          <w:szCs w:val="22"/>
        </w:rPr>
        <w:t>This project focuses on rehabilitating and reopening a major highway that sustained severe flood damage. Planned activities include structural assessments, debris removal, road surface reconstruction, drainage system upgrades, and installation of safety infrastructure.</w:t>
      </w:r>
    </w:p>
    <w:p w14:paraId="04ECE680" w14:textId="77777777" w:rsidR="00B703F4" w:rsidRPr="00B703F4" w:rsidRDefault="00B703F4" w:rsidP="00B703F4">
      <w:pPr>
        <w:rPr>
          <w:rFonts w:ascii="Arial" w:hAnsi="Arial" w:cs="Arial"/>
          <w:sz w:val="22"/>
          <w:szCs w:val="22"/>
        </w:rPr>
      </w:pPr>
      <w:r w:rsidRPr="00B703F4">
        <w:rPr>
          <w:rFonts w:ascii="Arial" w:hAnsi="Arial" w:cs="Arial"/>
          <w:sz w:val="22"/>
          <w:szCs w:val="22"/>
        </w:rPr>
        <w:t>The primary objectives of this project are as follows:</w:t>
      </w:r>
    </w:p>
    <w:p w14:paraId="0F5368F0" w14:textId="77777777" w:rsidR="00B703F4" w:rsidRPr="00B703F4" w:rsidRDefault="00B703F4" w:rsidP="00B703F4">
      <w:pPr>
        <w:numPr>
          <w:ilvl w:val="0"/>
          <w:numId w:val="12"/>
        </w:numPr>
        <w:rPr>
          <w:rFonts w:ascii="Arial" w:hAnsi="Arial" w:cs="Arial"/>
          <w:sz w:val="22"/>
          <w:szCs w:val="22"/>
        </w:rPr>
      </w:pPr>
      <w:r w:rsidRPr="00B703F4">
        <w:rPr>
          <w:rFonts w:ascii="Arial" w:hAnsi="Arial" w:cs="Arial"/>
          <w:sz w:val="22"/>
          <w:szCs w:val="22"/>
        </w:rPr>
        <w:t>Restoring safe transportation routes for both people and goods</w:t>
      </w:r>
    </w:p>
    <w:p w14:paraId="0DED67A7" w14:textId="77777777" w:rsidR="00B703F4" w:rsidRPr="00B703F4" w:rsidRDefault="00B703F4" w:rsidP="00B703F4">
      <w:pPr>
        <w:numPr>
          <w:ilvl w:val="0"/>
          <w:numId w:val="12"/>
        </w:numPr>
        <w:rPr>
          <w:rFonts w:ascii="Arial" w:hAnsi="Arial" w:cs="Arial"/>
          <w:sz w:val="22"/>
          <w:szCs w:val="22"/>
        </w:rPr>
      </w:pPr>
      <w:r w:rsidRPr="00B703F4">
        <w:rPr>
          <w:rFonts w:ascii="Arial" w:hAnsi="Arial" w:cs="Arial"/>
          <w:sz w:val="22"/>
          <w:szCs w:val="22"/>
        </w:rPr>
        <w:t>Supporting accessibility for emergency services</w:t>
      </w:r>
    </w:p>
    <w:p w14:paraId="67AE2870" w14:textId="77777777" w:rsidR="00B703F4" w:rsidRPr="00B703F4" w:rsidRDefault="00B703F4" w:rsidP="00B703F4">
      <w:pPr>
        <w:numPr>
          <w:ilvl w:val="0"/>
          <w:numId w:val="12"/>
        </w:numPr>
        <w:rPr>
          <w:rFonts w:ascii="Arial" w:hAnsi="Arial" w:cs="Arial"/>
          <w:sz w:val="22"/>
          <w:szCs w:val="22"/>
        </w:rPr>
      </w:pPr>
      <w:r w:rsidRPr="00B703F4">
        <w:rPr>
          <w:rFonts w:ascii="Arial" w:hAnsi="Arial" w:cs="Arial"/>
          <w:sz w:val="22"/>
          <w:szCs w:val="22"/>
        </w:rPr>
        <w:t>Facilitating economic recovery within the affected region</w:t>
      </w:r>
    </w:p>
    <w:p w14:paraId="1F52486D" w14:textId="77777777" w:rsidR="00B703F4" w:rsidRPr="00B703F4" w:rsidRDefault="00B703F4" w:rsidP="00B703F4">
      <w:pPr>
        <w:numPr>
          <w:ilvl w:val="0"/>
          <w:numId w:val="12"/>
        </w:numPr>
        <w:rPr>
          <w:rFonts w:ascii="Arial" w:hAnsi="Arial" w:cs="Arial"/>
          <w:sz w:val="22"/>
          <w:szCs w:val="22"/>
        </w:rPr>
      </w:pPr>
      <w:r w:rsidRPr="00B703F4">
        <w:rPr>
          <w:rFonts w:ascii="Arial" w:hAnsi="Arial" w:cs="Arial"/>
          <w:sz w:val="22"/>
          <w:szCs w:val="22"/>
        </w:rPr>
        <w:t>Enhancing long-term resilience to future flooding events</w:t>
      </w:r>
    </w:p>
    <w:p w14:paraId="32B13B1D" w14:textId="77777777" w:rsidR="00B703F4" w:rsidRPr="00B703F4" w:rsidRDefault="00B703F4" w:rsidP="00B703F4">
      <w:pPr>
        <w:rPr>
          <w:rFonts w:ascii="Arial" w:hAnsi="Arial" w:cs="Arial"/>
          <w:sz w:val="22"/>
          <w:szCs w:val="22"/>
        </w:rPr>
      </w:pPr>
      <w:r w:rsidRPr="00B703F4">
        <w:rPr>
          <w:rFonts w:ascii="Arial" w:hAnsi="Arial" w:cs="Arial"/>
          <w:sz w:val="22"/>
          <w:szCs w:val="22"/>
        </w:rPr>
        <w:t>The project is scheduled for completion within six months and has an estimated budget of £18 million. A phased approach will be adopted to promote efficient resource utilisation and timely delivery.</w:t>
      </w:r>
    </w:p>
    <w:p w14:paraId="5435A63E" w14:textId="77777777" w:rsidR="00B703F4" w:rsidRDefault="00B703F4" w:rsidP="00B703F4">
      <w:pPr>
        <w:rPr>
          <w:rFonts w:ascii="Arial" w:hAnsi="Arial" w:cs="Arial"/>
          <w:sz w:val="22"/>
          <w:szCs w:val="22"/>
        </w:rPr>
      </w:pPr>
      <w:r w:rsidRPr="00B703F4">
        <w:rPr>
          <w:rFonts w:ascii="Arial" w:hAnsi="Arial" w:cs="Arial"/>
          <w:sz w:val="22"/>
          <w:szCs w:val="22"/>
        </w:rPr>
        <w:t>Infrastructure recovery projects necessitate coordination among multiple stakeholders and meticulous planning to address constraints related to time, cost, and quality (Kerzner, 2022). Accordingly, this project incorporates established project management best practices to promote effectiveness and sustainability.</w:t>
      </w:r>
    </w:p>
    <w:p w14:paraId="31675EEB" w14:textId="2549B155" w:rsidR="005D2EDD" w:rsidRPr="00B703F4" w:rsidRDefault="005D2EDD" w:rsidP="00B703F4">
      <w:pPr>
        <w:rPr>
          <w:rFonts w:ascii="Arial" w:hAnsi="Arial" w:cs="Arial"/>
          <w:sz w:val="22"/>
          <w:szCs w:val="22"/>
        </w:rPr>
      </w:pPr>
      <w:r w:rsidRPr="005D2EDD">
        <w:rPr>
          <w:rFonts w:ascii="Arial" w:hAnsi="Arial" w:cs="Arial"/>
          <w:sz w:val="22"/>
          <w:szCs w:val="22"/>
        </w:rPr>
        <w:t>Furthermore, the project adopts a lifecycle approach, considering not only the immediate reconstruction phase but also the long-term performance and maintenance of the highway. This includes the integration of improved materials and drainage systems designed to reduce vulnerability to future flooding. By incorporating resilience measures at the design stage, the project aligns with current infrastructure strategies that prioritise sustainability and long-term value creation (HM Government, 2022). This approach ensures that the project delivers both short-term recovery and long-term benefits</w:t>
      </w:r>
      <w:r>
        <w:rPr>
          <w:rFonts w:ascii="Arial" w:hAnsi="Arial" w:cs="Arial"/>
          <w:sz w:val="22"/>
          <w:szCs w:val="22"/>
        </w:rPr>
        <w:t>.</w:t>
      </w:r>
    </w:p>
    <w:p w14:paraId="481576F4" w14:textId="77777777" w:rsidR="00B55738" w:rsidRDefault="00B55738" w:rsidP="00166333">
      <w:pPr>
        <w:rPr>
          <w:rFonts w:ascii="Arial" w:hAnsi="Arial" w:cs="Arial"/>
          <w:sz w:val="22"/>
          <w:szCs w:val="22"/>
        </w:rPr>
      </w:pPr>
    </w:p>
    <w:p w14:paraId="4DF15AE8" w14:textId="7539ADEB" w:rsidR="00B55738" w:rsidRPr="00132144" w:rsidRDefault="00132144" w:rsidP="00166333">
      <w:pPr>
        <w:rPr>
          <w:rFonts w:ascii="Arial" w:hAnsi="Arial" w:cs="Arial"/>
          <w:b/>
          <w:bCs/>
          <w:sz w:val="30"/>
          <w:szCs w:val="30"/>
        </w:rPr>
      </w:pPr>
      <w:r w:rsidRPr="00132144">
        <w:rPr>
          <w:rFonts w:ascii="Arial" w:hAnsi="Arial" w:cs="Arial"/>
          <w:b/>
          <w:bCs/>
          <w:sz w:val="30"/>
          <w:szCs w:val="30"/>
        </w:rPr>
        <w:t>Scope</w:t>
      </w:r>
    </w:p>
    <w:p w14:paraId="48197186" w14:textId="77777777" w:rsidR="009D217E" w:rsidRPr="009D217E" w:rsidRDefault="009D217E" w:rsidP="009D217E">
      <w:pPr>
        <w:rPr>
          <w:rFonts w:ascii="Arial" w:hAnsi="Arial" w:cs="Arial"/>
          <w:sz w:val="22"/>
          <w:szCs w:val="22"/>
        </w:rPr>
      </w:pPr>
      <w:r w:rsidRPr="009D217E">
        <w:rPr>
          <w:rFonts w:ascii="Arial" w:hAnsi="Arial" w:cs="Arial"/>
          <w:sz w:val="22"/>
          <w:szCs w:val="22"/>
        </w:rPr>
        <w:t>Effective scope management ensures that the project remains focused and avoids unnecessary expansion, which can lead to delays and increased costs (PMI, 2021).</w:t>
      </w:r>
    </w:p>
    <w:p w14:paraId="132504AA" w14:textId="1AA8C9AC" w:rsidR="009D217E" w:rsidRPr="009D217E" w:rsidRDefault="009D217E" w:rsidP="009D217E">
      <w:pPr>
        <w:rPr>
          <w:rFonts w:ascii="Arial" w:hAnsi="Arial" w:cs="Arial"/>
          <w:b/>
          <w:bCs/>
          <w:sz w:val="22"/>
          <w:szCs w:val="22"/>
        </w:rPr>
      </w:pPr>
      <w:r w:rsidRPr="009D217E">
        <w:rPr>
          <w:rFonts w:ascii="Arial" w:hAnsi="Arial" w:cs="Arial"/>
          <w:b/>
          <w:bCs/>
          <w:sz w:val="22"/>
          <w:szCs w:val="22"/>
        </w:rPr>
        <w:t>In Scope</w:t>
      </w:r>
    </w:p>
    <w:p w14:paraId="0E309F37" w14:textId="77777777" w:rsidR="009D217E" w:rsidRPr="009D217E" w:rsidRDefault="009D217E" w:rsidP="009D217E">
      <w:pPr>
        <w:numPr>
          <w:ilvl w:val="0"/>
          <w:numId w:val="13"/>
        </w:numPr>
        <w:rPr>
          <w:rFonts w:ascii="Arial" w:hAnsi="Arial" w:cs="Arial"/>
          <w:sz w:val="22"/>
          <w:szCs w:val="22"/>
        </w:rPr>
      </w:pPr>
      <w:r w:rsidRPr="009D217E">
        <w:rPr>
          <w:rFonts w:ascii="Arial" w:hAnsi="Arial" w:cs="Arial"/>
          <w:sz w:val="22"/>
          <w:szCs w:val="22"/>
        </w:rPr>
        <w:t xml:space="preserve">Structural inspection and damage assessment </w:t>
      </w:r>
    </w:p>
    <w:p w14:paraId="7A58AFF5" w14:textId="77777777" w:rsidR="009D217E" w:rsidRPr="009D217E" w:rsidRDefault="009D217E" w:rsidP="009D217E">
      <w:pPr>
        <w:numPr>
          <w:ilvl w:val="0"/>
          <w:numId w:val="13"/>
        </w:numPr>
        <w:rPr>
          <w:rFonts w:ascii="Arial" w:hAnsi="Arial" w:cs="Arial"/>
          <w:sz w:val="22"/>
          <w:szCs w:val="22"/>
        </w:rPr>
      </w:pPr>
      <w:r w:rsidRPr="009D217E">
        <w:rPr>
          <w:rFonts w:ascii="Arial" w:hAnsi="Arial" w:cs="Arial"/>
          <w:sz w:val="22"/>
          <w:szCs w:val="22"/>
        </w:rPr>
        <w:t xml:space="preserve">Debris clearance and site preparation </w:t>
      </w:r>
    </w:p>
    <w:p w14:paraId="376345F0" w14:textId="77777777" w:rsidR="009D217E" w:rsidRPr="009D217E" w:rsidRDefault="009D217E" w:rsidP="009D217E">
      <w:pPr>
        <w:numPr>
          <w:ilvl w:val="0"/>
          <w:numId w:val="13"/>
        </w:numPr>
        <w:rPr>
          <w:rFonts w:ascii="Arial" w:hAnsi="Arial" w:cs="Arial"/>
          <w:sz w:val="22"/>
          <w:szCs w:val="22"/>
        </w:rPr>
      </w:pPr>
      <w:r w:rsidRPr="009D217E">
        <w:rPr>
          <w:rFonts w:ascii="Arial" w:hAnsi="Arial" w:cs="Arial"/>
          <w:sz w:val="22"/>
          <w:szCs w:val="22"/>
        </w:rPr>
        <w:t xml:space="preserve">Reconstruction of road pavement and sub-base </w:t>
      </w:r>
    </w:p>
    <w:p w14:paraId="767ECC72" w14:textId="77777777" w:rsidR="009D217E" w:rsidRPr="009D217E" w:rsidRDefault="009D217E" w:rsidP="009D217E">
      <w:pPr>
        <w:numPr>
          <w:ilvl w:val="0"/>
          <w:numId w:val="13"/>
        </w:numPr>
        <w:rPr>
          <w:rFonts w:ascii="Arial" w:hAnsi="Arial" w:cs="Arial"/>
          <w:sz w:val="22"/>
          <w:szCs w:val="22"/>
        </w:rPr>
      </w:pPr>
      <w:r w:rsidRPr="009D217E">
        <w:rPr>
          <w:rFonts w:ascii="Arial" w:hAnsi="Arial" w:cs="Arial"/>
          <w:sz w:val="22"/>
          <w:szCs w:val="22"/>
        </w:rPr>
        <w:lastRenderedPageBreak/>
        <w:t xml:space="preserve">Installation and improvement of drainage systems </w:t>
      </w:r>
    </w:p>
    <w:p w14:paraId="79761D75" w14:textId="77777777" w:rsidR="009D217E" w:rsidRPr="009D217E" w:rsidRDefault="009D217E" w:rsidP="009D217E">
      <w:pPr>
        <w:numPr>
          <w:ilvl w:val="0"/>
          <w:numId w:val="13"/>
        </w:numPr>
        <w:rPr>
          <w:rFonts w:ascii="Arial" w:hAnsi="Arial" w:cs="Arial"/>
          <w:sz w:val="22"/>
          <w:szCs w:val="22"/>
        </w:rPr>
      </w:pPr>
      <w:r w:rsidRPr="009D217E">
        <w:rPr>
          <w:rFonts w:ascii="Arial" w:hAnsi="Arial" w:cs="Arial"/>
          <w:sz w:val="22"/>
          <w:szCs w:val="22"/>
        </w:rPr>
        <w:t xml:space="preserve">Road marking, signage, and safety barrier installation </w:t>
      </w:r>
    </w:p>
    <w:p w14:paraId="43550F02" w14:textId="77777777" w:rsidR="009D217E" w:rsidRPr="009D217E" w:rsidRDefault="009D217E" w:rsidP="009D217E">
      <w:pPr>
        <w:numPr>
          <w:ilvl w:val="0"/>
          <w:numId w:val="13"/>
        </w:numPr>
        <w:rPr>
          <w:rFonts w:ascii="Arial" w:hAnsi="Arial" w:cs="Arial"/>
          <w:sz w:val="22"/>
          <w:szCs w:val="22"/>
        </w:rPr>
      </w:pPr>
      <w:r w:rsidRPr="009D217E">
        <w:rPr>
          <w:rFonts w:ascii="Arial" w:hAnsi="Arial" w:cs="Arial"/>
          <w:sz w:val="22"/>
          <w:szCs w:val="22"/>
        </w:rPr>
        <w:t xml:space="preserve">Final testing and reopening </w:t>
      </w:r>
    </w:p>
    <w:p w14:paraId="312DA328" w14:textId="717BD4E2" w:rsidR="009D217E" w:rsidRPr="009D217E" w:rsidRDefault="009D217E" w:rsidP="009D217E">
      <w:pPr>
        <w:rPr>
          <w:rFonts w:ascii="Arial" w:hAnsi="Arial" w:cs="Arial"/>
          <w:b/>
          <w:bCs/>
          <w:sz w:val="22"/>
          <w:szCs w:val="22"/>
        </w:rPr>
      </w:pPr>
      <w:r w:rsidRPr="009D217E">
        <w:rPr>
          <w:rFonts w:ascii="Arial" w:hAnsi="Arial" w:cs="Arial"/>
          <w:b/>
          <w:bCs/>
          <w:sz w:val="22"/>
          <w:szCs w:val="22"/>
        </w:rPr>
        <w:t>Out of Scope</w:t>
      </w:r>
    </w:p>
    <w:p w14:paraId="3ED910CB" w14:textId="77777777" w:rsidR="009D217E" w:rsidRPr="009D217E" w:rsidRDefault="009D217E" w:rsidP="009D217E">
      <w:pPr>
        <w:numPr>
          <w:ilvl w:val="0"/>
          <w:numId w:val="14"/>
        </w:numPr>
        <w:rPr>
          <w:rFonts w:ascii="Arial" w:hAnsi="Arial" w:cs="Arial"/>
          <w:sz w:val="22"/>
          <w:szCs w:val="22"/>
        </w:rPr>
      </w:pPr>
      <w:r w:rsidRPr="009D217E">
        <w:rPr>
          <w:rFonts w:ascii="Arial" w:hAnsi="Arial" w:cs="Arial"/>
          <w:sz w:val="22"/>
          <w:szCs w:val="22"/>
        </w:rPr>
        <w:t xml:space="preserve">Reconstruction of residential or commercial properties </w:t>
      </w:r>
    </w:p>
    <w:p w14:paraId="28661EBA" w14:textId="77777777" w:rsidR="009D217E" w:rsidRPr="009D217E" w:rsidRDefault="009D217E" w:rsidP="009D217E">
      <w:pPr>
        <w:numPr>
          <w:ilvl w:val="0"/>
          <w:numId w:val="14"/>
        </w:numPr>
        <w:rPr>
          <w:rFonts w:ascii="Arial" w:hAnsi="Arial" w:cs="Arial"/>
          <w:sz w:val="22"/>
          <w:szCs w:val="22"/>
        </w:rPr>
      </w:pPr>
      <w:r w:rsidRPr="009D217E">
        <w:rPr>
          <w:rFonts w:ascii="Arial" w:hAnsi="Arial" w:cs="Arial"/>
          <w:sz w:val="22"/>
          <w:szCs w:val="22"/>
        </w:rPr>
        <w:t xml:space="preserve">Repair of rail networks or alternative transport systems </w:t>
      </w:r>
    </w:p>
    <w:p w14:paraId="70B59D62" w14:textId="77777777" w:rsidR="009D217E" w:rsidRPr="009D217E" w:rsidRDefault="009D217E" w:rsidP="009D217E">
      <w:pPr>
        <w:numPr>
          <w:ilvl w:val="0"/>
          <w:numId w:val="14"/>
        </w:numPr>
        <w:rPr>
          <w:rFonts w:ascii="Arial" w:hAnsi="Arial" w:cs="Arial"/>
          <w:sz w:val="22"/>
          <w:szCs w:val="22"/>
        </w:rPr>
      </w:pPr>
      <w:r w:rsidRPr="009D217E">
        <w:rPr>
          <w:rFonts w:ascii="Arial" w:hAnsi="Arial" w:cs="Arial"/>
          <w:sz w:val="22"/>
          <w:szCs w:val="22"/>
        </w:rPr>
        <w:t xml:space="preserve">Construction of large-scale flood defence infrastructure </w:t>
      </w:r>
    </w:p>
    <w:p w14:paraId="0263B450" w14:textId="4817E5A6" w:rsidR="009D217E" w:rsidRPr="009D217E" w:rsidRDefault="009D217E" w:rsidP="009D217E">
      <w:pPr>
        <w:rPr>
          <w:rFonts w:ascii="Arial" w:hAnsi="Arial" w:cs="Arial"/>
          <w:b/>
          <w:bCs/>
          <w:sz w:val="22"/>
          <w:szCs w:val="22"/>
        </w:rPr>
      </w:pPr>
      <w:r w:rsidRPr="009D217E">
        <w:rPr>
          <w:rFonts w:ascii="Arial" w:hAnsi="Arial" w:cs="Arial"/>
          <w:b/>
          <w:bCs/>
          <w:sz w:val="22"/>
          <w:szCs w:val="22"/>
        </w:rPr>
        <w:t>Project Deliverables</w:t>
      </w:r>
    </w:p>
    <w:p w14:paraId="46091058" w14:textId="77777777" w:rsidR="009D217E" w:rsidRPr="009D217E" w:rsidRDefault="009D217E" w:rsidP="009D217E">
      <w:pPr>
        <w:numPr>
          <w:ilvl w:val="0"/>
          <w:numId w:val="15"/>
        </w:numPr>
        <w:rPr>
          <w:rFonts w:ascii="Arial" w:hAnsi="Arial" w:cs="Arial"/>
          <w:sz w:val="22"/>
          <w:szCs w:val="22"/>
        </w:rPr>
      </w:pPr>
      <w:r w:rsidRPr="009D217E">
        <w:rPr>
          <w:rFonts w:ascii="Arial" w:hAnsi="Arial" w:cs="Arial"/>
          <w:sz w:val="22"/>
          <w:szCs w:val="22"/>
        </w:rPr>
        <w:t xml:space="preserve">Fully functional and safe highway </w:t>
      </w:r>
    </w:p>
    <w:p w14:paraId="64C4CB0C" w14:textId="77777777" w:rsidR="009D217E" w:rsidRPr="009D217E" w:rsidRDefault="009D217E" w:rsidP="009D217E">
      <w:pPr>
        <w:numPr>
          <w:ilvl w:val="0"/>
          <w:numId w:val="15"/>
        </w:numPr>
        <w:rPr>
          <w:rFonts w:ascii="Arial" w:hAnsi="Arial" w:cs="Arial"/>
          <w:sz w:val="22"/>
          <w:szCs w:val="22"/>
        </w:rPr>
      </w:pPr>
      <w:r w:rsidRPr="009D217E">
        <w:rPr>
          <w:rFonts w:ascii="Arial" w:hAnsi="Arial" w:cs="Arial"/>
          <w:sz w:val="22"/>
          <w:szCs w:val="22"/>
        </w:rPr>
        <w:t xml:space="preserve">Improved drainage system with enhanced capacity </w:t>
      </w:r>
    </w:p>
    <w:p w14:paraId="6CAE7C59" w14:textId="77777777" w:rsidR="009D217E" w:rsidRPr="009D217E" w:rsidRDefault="009D217E" w:rsidP="009D217E">
      <w:pPr>
        <w:numPr>
          <w:ilvl w:val="0"/>
          <w:numId w:val="15"/>
        </w:numPr>
        <w:rPr>
          <w:rFonts w:ascii="Arial" w:hAnsi="Arial" w:cs="Arial"/>
          <w:sz w:val="22"/>
          <w:szCs w:val="22"/>
        </w:rPr>
      </w:pPr>
      <w:r w:rsidRPr="009D217E">
        <w:rPr>
          <w:rFonts w:ascii="Arial" w:hAnsi="Arial" w:cs="Arial"/>
          <w:sz w:val="22"/>
          <w:szCs w:val="22"/>
        </w:rPr>
        <w:t xml:space="preserve">Compliance with safety and environmental standards </w:t>
      </w:r>
    </w:p>
    <w:p w14:paraId="7CE55F3C" w14:textId="77FF9DDD" w:rsidR="009D217E" w:rsidRPr="009D217E" w:rsidRDefault="009D217E" w:rsidP="009D217E">
      <w:pPr>
        <w:rPr>
          <w:rFonts w:ascii="Arial" w:hAnsi="Arial" w:cs="Arial"/>
          <w:sz w:val="22"/>
          <w:szCs w:val="22"/>
        </w:rPr>
      </w:pPr>
      <w:r w:rsidRPr="009D217E">
        <w:rPr>
          <w:rFonts w:ascii="Arial" w:hAnsi="Arial" w:cs="Arial"/>
          <w:sz w:val="22"/>
          <w:szCs w:val="22"/>
        </w:rPr>
        <w:t>Clear scope definition ensures alignment between stakeholders and project objectives, reducing the risk of scope creep.</w:t>
      </w:r>
      <w:r w:rsidR="007536C8">
        <w:rPr>
          <w:rFonts w:ascii="Arial" w:hAnsi="Arial" w:cs="Arial"/>
          <w:sz w:val="22"/>
          <w:szCs w:val="22"/>
        </w:rPr>
        <w:t xml:space="preserve"> </w:t>
      </w:r>
      <w:r w:rsidR="007536C8" w:rsidRPr="007536C8">
        <w:rPr>
          <w:rFonts w:ascii="Arial" w:hAnsi="Arial" w:cs="Arial"/>
          <w:sz w:val="22"/>
          <w:szCs w:val="22"/>
        </w:rPr>
        <w:t xml:space="preserve">Effective scope management is essential in preventing scope creep, which can lead to delays, increased costs, and reduced project efficiency. In post-disaster projects, there is often </w:t>
      </w:r>
      <w:proofErr w:type="gramStart"/>
      <w:r w:rsidR="007536C8" w:rsidRPr="007536C8">
        <w:rPr>
          <w:rFonts w:ascii="Arial" w:hAnsi="Arial" w:cs="Arial"/>
          <w:sz w:val="22"/>
          <w:szCs w:val="22"/>
        </w:rPr>
        <w:t>pressure</w:t>
      </w:r>
      <w:proofErr w:type="gramEnd"/>
      <w:r w:rsidR="007536C8" w:rsidRPr="007536C8">
        <w:rPr>
          <w:rFonts w:ascii="Arial" w:hAnsi="Arial" w:cs="Arial"/>
          <w:sz w:val="22"/>
          <w:szCs w:val="22"/>
        </w:rPr>
        <w:t xml:space="preserve"> to expand the scope to include additional repairs or improvements. However, maintaining a clearly defined scope ensures that the project remains focused on its primary objectives and can be delivered within the allocated time and budget. Any proposed changes will be subject to formal change control procedures to ensure alignment with project goals (PMI, 2021)</w:t>
      </w:r>
    </w:p>
    <w:p w14:paraId="1E302EA8" w14:textId="77777777" w:rsidR="000847C3" w:rsidRDefault="000847C3" w:rsidP="00132144">
      <w:pPr>
        <w:rPr>
          <w:rFonts w:ascii="Arial" w:hAnsi="Arial" w:cs="Arial"/>
          <w:sz w:val="22"/>
          <w:szCs w:val="22"/>
        </w:rPr>
      </w:pPr>
    </w:p>
    <w:p w14:paraId="38DC007B" w14:textId="77777777" w:rsidR="003078A0" w:rsidRPr="003078A0" w:rsidRDefault="003078A0" w:rsidP="003078A0">
      <w:pPr>
        <w:rPr>
          <w:rFonts w:ascii="Arial" w:hAnsi="Arial" w:cs="Arial"/>
          <w:b/>
          <w:bCs/>
          <w:sz w:val="30"/>
          <w:szCs w:val="30"/>
        </w:rPr>
      </w:pPr>
      <w:r w:rsidRPr="003078A0">
        <w:rPr>
          <w:rFonts w:ascii="Arial" w:hAnsi="Arial" w:cs="Arial"/>
          <w:b/>
          <w:bCs/>
          <w:sz w:val="30"/>
          <w:szCs w:val="30"/>
        </w:rPr>
        <w:t>Work Breakdown Structure (WBS)</w:t>
      </w:r>
    </w:p>
    <w:p w14:paraId="6B0B368A" w14:textId="77777777" w:rsidR="003078A0" w:rsidRPr="003078A0" w:rsidRDefault="003078A0" w:rsidP="003078A0">
      <w:pPr>
        <w:rPr>
          <w:rFonts w:ascii="Arial" w:hAnsi="Arial" w:cs="Arial"/>
          <w:sz w:val="22"/>
          <w:szCs w:val="22"/>
        </w:rPr>
      </w:pPr>
      <w:r w:rsidRPr="003078A0">
        <w:rPr>
          <w:rFonts w:ascii="Arial" w:hAnsi="Arial" w:cs="Arial"/>
          <w:sz w:val="22"/>
          <w:szCs w:val="22"/>
        </w:rPr>
        <w:t>The WBS divides the project into manageable components:</w:t>
      </w:r>
    </w:p>
    <w:p w14:paraId="0BA4AEEB" w14:textId="77777777" w:rsidR="00432F17" w:rsidRPr="008D2A4D" w:rsidRDefault="00432F17" w:rsidP="00432F17">
      <w:pPr>
        <w:rPr>
          <w:rFonts w:ascii="Arial" w:hAnsi="Arial" w:cs="Arial"/>
          <w:sz w:val="22"/>
          <w:szCs w:val="22"/>
        </w:rPr>
      </w:pPr>
      <w:r w:rsidRPr="008D2A4D">
        <w:rPr>
          <w:rFonts w:ascii="Arial" w:hAnsi="Arial" w:cs="Arial"/>
          <w:sz w:val="22"/>
          <w:szCs w:val="22"/>
        </w:rPr>
        <w:t>The Work Breakdown Structure (WBS) divides the project into manageable components, improving organisation and control.</w:t>
      </w:r>
    </w:p>
    <w:p w14:paraId="47D717A1" w14:textId="77777777" w:rsidR="00432F17" w:rsidRPr="00432F17" w:rsidRDefault="00432F17" w:rsidP="00432F17">
      <w:pPr>
        <w:rPr>
          <w:rFonts w:ascii="Arial" w:hAnsi="Arial" w:cs="Arial"/>
          <w:b/>
          <w:bCs/>
          <w:sz w:val="22"/>
          <w:szCs w:val="22"/>
        </w:rPr>
      </w:pPr>
      <w:r w:rsidRPr="00432F17">
        <w:rPr>
          <w:rFonts w:ascii="Arial" w:hAnsi="Arial" w:cs="Arial"/>
          <w:b/>
          <w:bCs/>
          <w:sz w:val="22"/>
          <w:szCs w:val="22"/>
        </w:rPr>
        <w:t>1. Initiation Phase</w:t>
      </w:r>
    </w:p>
    <w:p w14:paraId="21B2666A" w14:textId="47A3D113" w:rsidR="00432F17" w:rsidRPr="00E2798C" w:rsidRDefault="00432F17" w:rsidP="00432F17">
      <w:pPr>
        <w:rPr>
          <w:rFonts w:ascii="Arial" w:hAnsi="Arial" w:cs="Arial"/>
          <w:sz w:val="22"/>
          <w:szCs w:val="22"/>
        </w:rPr>
      </w:pPr>
      <w:r w:rsidRPr="00E2798C">
        <w:rPr>
          <w:rFonts w:ascii="Arial" w:hAnsi="Arial" w:cs="Arial"/>
          <w:sz w:val="22"/>
          <w:szCs w:val="22"/>
        </w:rPr>
        <w:t>1.</w:t>
      </w:r>
      <w:r w:rsidR="00E2798C" w:rsidRPr="00E2798C">
        <w:rPr>
          <w:rFonts w:ascii="Arial" w:hAnsi="Arial" w:cs="Arial"/>
          <w:sz w:val="22"/>
          <w:szCs w:val="22"/>
        </w:rPr>
        <w:t xml:space="preserve"> </w:t>
      </w:r>
      <w:r w:rsidRPr="00E2798C">
        <w:rPr>
          <w:rFonts w:ascii="Arial" w:hAnsi="Arial" w:cs="Arial"/>
          <w:sz w:val="22"/>
          <w:szCs w:val="22"/>
        </w:rPr>
        <w:t>Define project objectives</w:t>
      </w:r>
      <w:r w:rsidRPr="00E2798C">
        <w:rPr>
          <w:rFonts w:ascii="Arial" w:hAnsi="Arial" w:cs="Arial"/>
          <w:sz w:val="22"/>
          <w:szCs w:val="22"/>
        </w:rPr>
        <w:br/>
        <w:t>2</w:t>
      </w:r>
      <w:r w:rsidR="008D2A4D">
        <w:rPr>
          <w:rFonts w:ascii="Arial" w:hAnsi="Arial" w:cs="Arial"/>
          <w:sz w:val="22"/>
          <w:szCs w:val="22"/>
        </w:rPr>
        <w:t>.</w:t>
      </w:r>
      <w:r w:rsidRPr="00E2798C">
        <w:rPr>
          <w:rFonts w:ascii="Arial" w:hAnsi="Arial" w:cs="Arial"/>
          <w:sz w:val="22"/>
          <w:szCs w:val="22"/>
        </w:rPr>
        <w:t xml:space="preserve"> Conduct </w:t>
      </w:r>
      <w:r w:rsidR="008D2A4D">
        <w:rPr>
          <w:rFonts w:ascii="Arial" w:hAnsi="Arial" w:cs="Arial"/>
          <w:sz w:val="22"/>
          <w:szCs w:val="22"/>
        </w:rPr>
        <w:t xml:space="preserve">a </w:t>
      </w:r>
      <w:r w:rsidRPr="00E2798C">
        <w:rPr>
          <w:rFonts w:ascii="Arial" w:hAnsi="Arial" w:cs="Arial"/>
          <w:sz w:val="22"/>
          <w:szCs w:val="22"/>
        </w:rPr>
        <w:t>feasibility study</w:t>
      </w:r>
      <w:r w:rsidRPr="00E2798C">
        <w:rPr>
          <w:rFonts w:ascii="Arial" w:hAnsi="Arial" w:cs="Arial"/>
          <w:sz w:val="22"/>
          <w:szCs w:val="22"/>
        </w:rPr>
        <w:br/>
        <w:t>3</w:t>
      </w:r>
      <w:r w:rsidR="00E2798C" w:rsidRPr="00E2798C">
        <w:rPr>
          <w:rFonts w:ascii="Arial" w:hAnsi="Arial" w:cs="Arial"/>
          <w:sz w:val="22"/>
          <w:szCs w:val="22"/>
        </w:rPr>
        <w:t>.</w:t>
      </w:r>
      <w:r w:rsidRPr="00E2798C">
        <w:rPr>
          <w:rFonts w:ascii="Arial" w:hAnsi="Arial" w:cs="Arial"/>
          <w:sz w:val="22"/>
          <w:szCs w:val="22"/>
        </w:rPr>
        <w:t xml:space="preserve"> Identify stakeholders</w:t>
      </w:r>
      <w:r w:rsidRPr="00E2798C">
        <w:rPr>
          <w:rFonts w:ascii="Arial" w:hAnsi="Arial" w:cs="Arial"/>
          <w:sz w:val="22"/>
          <w:szCs w:val="22"/>
        </w:rPr>
        <w:br/>
        <w:t>4</w:t>
      </w:r>
      <w:r w:rsidR="00E2798C" w:rsidRPr="00E2798C">
        <w:rPr>
          <w:rFonts w:ascii="Arial" w:hAnsi="Arial" w:cs="Arial"/>
          <w:sz w:val="22"/>
          <w:szCs w:val="22"/>
        </w:rPr>
        <w:t>.</w:t>
      </w:r>
      <w:r w:rsidRPr="00E2798C">
        <w:rPr>
          <w:rFonts w:ascii="Arial" w:hAnsi="Arial" w:cs="Arial"/>
          <w:sz w:val="22"/>
          <w:szCs w:val="22"/>
        </w:rPr>
        <w:t xml:space="preserve"> Obtain regulatory approvals</w:t>
      </w:r>
    </w:p>
    <w:p w14:paraId="540FABB3" w14:textId="77777777" w:rsidR="00432F17" w:rsidRPr="00432F17" w:rsidRDefault="00432F17" w:rsidP="00432F17">
      <w:pPr>
        <w:rPr>
          <w:rFonts w:ascii="Arial" w:hAnsi="Arial" w:cs="Arial"/>
          <w:b/>
          <w:bCs/>
          <w:sz w:val="22"/>
          <w:szCs w:val="22"/>
        </w:rPr>
      </w:pPr>
      <w:r w:rsidRPr="00432F17">
        <w:rPr>
          <w:rFonts w:ascii="Arial" w:hAnsi="Arial" w:cs="Arial"/>
          <w:b/>
          <w:bCs/>
          <w:sz w:val="22"/>
          <w:szCs w:val="22"/>
        </w:rPr>
        <w:t>2. Planning Phase</w:t>
      </w:r>
    </w:p>
    <w:p w14:paraId="783ADEE5" w14:textId="36B9EFDA" w:rsidR="00432F17" w:rsidRPr="00432F17" w:rsidRDefault="00432F17" w:rsidP="00432F17">
      <w:pPr>
        <w:rPr>
          <w:rFonts w:ascii="Arial" w:hAnsi="Arial" w:cs="Arial"/>
          <w:b/>
          <w:bCs/>
          <w:sz w:val="22"/>
          <w:szCs w:val="22"/>
        </w:rPr>
      </w:pPr>
      <w:r w:rsidRPr="00432F17">
        <w:rPr>
          <w:rFonts w:ascii="Arial" w:hAnsi="Arial" w:cs="Arial"/>
          <w:sz w:val="22"/>
          <w:szCs w:val="22"/>
        </w:rPr>
        <w:t>1</w:t>
      </w:r>
      <w:r>
        <w:rPr>
          <w:rFonts w:ascii="Arial" w:hAnsi="Arial" w:cs="Arial"/>
          <w:sz w:val="22"/>
          <w:szCs w:val="22"/>
        </w:rPr>
        <w:t>.</w:t>
      </w:r>
      <w:r w:rsidRPr="00432F17">
        <w:rPr>
          <w:rFonts w:ascii="Arial" w:hAnsi="Arial" w:cs="Arial"/>
          <w:sz w:val="22"/>
          <w:szCs w:val="22"/>
        </w:rPr>
        <w:t xml:space="preserve"> Develop detailed engineering design</w:t>
      </w:r>
      <w:r w:rsidRPr="00432F17">
        <w:rPr>
          <w:rFonts w:ascii="Arial" w:hAnsi="Arial" w:cs="Arial"/>
          <w:sz w:val="22"/>
          <w:szCs w:val="22"/>
        </w:rPr>
        <w:br/>
        <w:t>2</w:t>
      </w:r>
      <w:r>
        <w:rPr>
          <w:rFonts w:ascii="Arial" w:hAnsi="Arial" w:cs="Arial"/>
          <w:sz w:val="22"/>
          <w:szCs w:val="22"/>
        </w:rPr>
        <w:t>.</w:t>
      </w:r>
      <w:r w:rsidRPr="00432F17">
        <w:rPr>
          <w:rFonts w:ascii="Arial" w:hAnsi="Arial" w:cs="Arial"/>
          <w:sz w:val="22"/>
          <w:szCs w:val="22"/>
        </w:rPr>
        <w:t xml:space="preserve"> Prepare project schedule</w:t>
      </w:r>
      <w:r w:rsidRPr="00432F17">
        <w:rPr>
          <w:rFonts w:ascii="Arial" w:hAnsi="Arial" w:cs="Arial"/>
          <w:sz w:val="22"/>
          <w:szCs w:val="22"/>
        </w:rPr>
        <w:br/>
        <w:t>3</w:t>
      </w:r>
      <w:r>
        <w:rPr>
          <w:rFonts w:ascii="Arial" w:hAnsi="Arial" w:cs="Arial"/>
          <w:sz w:val="22"/>
          <w:szCs w:val="22"/>
        </w:rPr>
        <w:t>.</w:t>
      </w:r>
      <w:r w:rsidRPr="00432F17">
        <w:rPr>
          <w:rFonts w:ascii="Arial" w:hAnsi="Arial" w:cs="Arial"/>
          <w:sz w:val="22"/>
          <w:szCs w:val="22"/>
        </w:rPr>
        <w:t xml:space="preserve"> Allocate resources</w:t>
      </w:r>
      <w:r w:rsidRPr="00432F17">
        <w:rPr>
          <w:rFonts w:ascii="Arial" w:hAnsi="Arial" w:cs="Arial"/>
          <w:sz w:val="22"/>
          <w:szCs w:val="22"/>
        </w:rPr>
        <w:br/>
        <w:t>4</w:t>
      </w:r>
      <w:r>
        <w:rPr>
          <w:rFonts w:ascii="Arial" w:hAnsi="Arial" w:cs="Arial"/>
          <w:sz w:val="22"/>
          <w:szCs w:val="22"/>
        </w:rPr>
        <w:t>.</w:t>
      </w:r>
      <w:r w:rsidRPr="00432F17">
        <w:rPr>
          <w:rFonts w:ascii="Arial" w:hAnsi="Arial" w:cs="Arial"/>
          <w:sz w:val="22"/>
          <w:szCs w:val="22"/>
        </w:rPr>
        <w:t xml:space="preserve"> Conduct risk assessment and mitigation planning</w:t>
      </w:r>
      <w:r w:rsidRPr="00432F17">
        <w:rPr>
          <w:rFonts w:ascii="Arial" w:hAnsi="Arial" w:cs="Arial"/>
          <w:sz w:val="22"/>
          <w:szCs w:val="22"/>
        </w:rPr>
        <w:br/>
        <w:t>5</w:t>
      </w:r>
      <w:r w:rsidR="00644EEC">
        <w:rPr>
          <w:rFonts w:ascii="Arial" w:hAnsi="Arial" w:cs="Arial"/>
          <w:sz w:val="22"/>
          <w:szCs w:val="22"/>
        </w:rPr>
        <w:t>.</w:t>
      </w:r>
      <w:r w:rsidRPr="00432F17">
        <w:rPr>
          <w:rFonts w:ascii="Arial" w:hAnsi="Arial" w:cs="Arial"/>
          <w:sz w:val="22"/>
          <w:szCs w:val="22"/>
        </w:rPr>
        <w:t xml:space="preserve"> Procurement planning</w:t>
      </w:r>
    </w:p>
    <w:p w14:paraId="0585F47A" w14:textId="77777777" w:rsidR="00432F17" w:rsidRPr="00432F17" w:rsidRDefault="00432F17" w:rsidP="00432F17">
      <w:pPr>
        <w:rPr>
          <w:rFonts w:ascii="Arial" w:hAnsi="Arial" w:cs="Arial"/>
          <w:b/>
          <w:bCs/>
          <w:sz w:val="22"/>
          <w:szCs w:val="22"/>
        </w:rPr>
      </w:pPr>
      <w:r w:rsidRPr="00432F17">
        <w:rPr>
          <w:rFonts w:ascii="Arial" w:hAnsi="Arial" w:cs="Arial"/>
          <w:b/>
          <w:bCs/>
          <w:sz w:val="22"/>
          <w:szCs w:val="22"/>
        </w:rPr>
        <w:t>3. Execution Phase</w:t>
      </w:r>
    </w:p>
    <w:p w14:paraId="7F009467" w14:textId="7CC4B5A4" w:rsidR="00432F17" w:rsidRPr="00644EEC" w:rsidRDefault="00432F17" w:rsidP="00432F17">
      <w:pPr>
        <w:rPr>
          <w:rFonts w:ascii="Arial" w:hAnsi="Arial" w:cs="Arial"/>
          <w:sz w:val="22"/>
          <w:szCs w:val="22"/>
        </w:rPr>
      </w:pPr>
      <w:r w:rsidRPr="00644EEC">
        <w:rPr>
          <w:rFonts w:ascii="Arial" w:hAnsi="Arial" w:cs="Arial"/>
          <w:sz w:val="22"/>
          <w:szCs w:val="22"/>
        </w:rPr>
        <w:lastRenderedPageBreak/>
        <w:t>1</w:t>
      </w:r>
      <w:r w:rsidR="00644EEC" w:rsidRPr="00644EEC">
        <w:rPr>
          <w:rFonts w:ascii="Arial" w:hAnsi="Arial" w:cs="Arial"/>
          <w:sz w:val="22"/>
          <w:szCs w:val="22"/>
        </w:rPr>
        <w:t>.</w:t>
      </w:r>
      <w:r w:rsidRPr="00644EEC">
        <w:rPr>
          <w:rFonts w:ascii="Arial" w:hAnsi="Arial" w:cs="Arial"/>
          <w:sz w:val="22"/>
          <w:szCs w:val="22"/>
        </w:rPr>
        <w:t xml:space="preserve"> Site clearance and debris removal</w:t>
      </w:r>
      <w:r w:rsidRPr="00644EEC">
        <w:rPr>
          <w:rFonts w:ascii="Arial" w:hAnsi="Arial" w:cs="Arial"/>
          <w:sz w:val="22"/>
          <w:szCs w:val="22"/>
        </w:rPr>
        <w:br/>
        <w:t>2</w:t>
      </w:r>
      <w:r w:rsidR="00644EEC">
        <w:rPr>
          <w:rFonts w:ascii="Arial" w:hAnsi="Arial" w:cs="Arial"/>
          <w:sz w:val="22"/>
          <w:szCs w:val="22"/>
        </w:rPr>
        <w:t>.</w:t>
      </w:r>
      <w:r w:rsidRPr="00644EEC">
        <w:rPr>
          <w:rFonts w:ascii="Arial" w:hAnsi="Arial" w:cs="Arial"/>
          <w:sz w:val="22"/>
          <w:szCs w:val="22"/>
        </w:rPr>
        <w:t xml:space="preserve"> Road reconstruction (base and surface layers)</w:t>
      </w:r>
      <w:r w:rsidRPr="00644EEC">
        <w:rPr>
          <w:rFonts w:ascii="Arial" w:hAnsi="Arial" w:cs="Arial"/>
          <w:sz w:val="22"/>
          <w:szCs w:val="22"/>
        </w:rPr>
        <w:br/>
        <w:t>3. Drainage system installation and testing</w:t>
      </w:r>
      <w:r w:rsidRPr="00644EEC">
        <w:rPr>
          <w:rFonts w:ascii="Arial" w:hAnsi="Arial" w:cs="Arial"/>
          <w:sz w:val="22"/>
          <w:szCs w:val="22"/>
        </w:rPr>
        <w:br/>
        <w:t>4</w:t>
      </w:r>
      <w:r w:rsidR="00644EEC">
        <w:rPr>
          <w:rFonts w:ascii="Arial" w:hAnsi="Arial" w:cs="Arial"/>
          <w:sz w:val="22"/>
          <w:szCs w:val="22"/>
        </w:rPr>
        <w:t>.</w:t>
      </w:r>
      <w:r w:rsidRPr="00644EEC">
        <w:rPr>
          <w:rFonts w:ascii="Arial" w:hAnsi="Arial" w:cs="Arial"/>
          <w:sz w:val="22"/>
          <w:szCs w:val="22"/>
        </w:rPr>
        <w:t xml:space="preserve"> Installation of signage and safety infrastructure</w:t>
      </w:r>
    </w:p>
    <w:p w14:paraId="544A3A70" w14:textId="77777777" w:rsidR="00432F17" w:rsidRPr="00432F17" w:rsidRDefault="00432F17" w:rsidP="00432F17">
      <w:pPr>
        <w:rPr>
          <w:rFonts w:ascii="Arial" w:hAnsi="Arial" w:cs="Arial"/>
          <w:b/>
          <w:bCs/>
          <w:sz w:val="22"/>
          <w:szCs w:val="22"/>
        </w:rPr>
      </w:pPr>
      <w:r w:rsidRPr="00432F17">
        <w:rPr>
          <w:rFonts w:ascii="Arial" w:hAnsi="Arial" w:cs="Arial"/>
          <w:b/>
          <w:bCs/>
          <w:sz w:val="22"/>
          <w:szCs w:val="22"/>
        </w:rPr>
        <w:t>4. Monitoring and Control Phase</w:t>
      </w:r>
    </w:p>
    <w:p w14:paraId="3EB0C0D1" w14:textId="45476429" w:rsidR="00432F17" w:rsidRPr="00E2798C" w:rsidRDefault="00432F17" w:rsidP="00432F17">
      <w:pPr>
        <w:rPr>
          <w:rFonts w:ascii="Arial" w:hAnsi="Arial" w:cs="Arial"/>
          <w:sz w:val="22"/>
          <w:szCs w:val="22"/>
        </w:rPr>
      </w:pPr>
      <w:r w:rsidRPr="00E2798C">
        <w:rPr>
          <w:rFonts w:ascii="Arial" w:hAnsi="Arial" w:cs="Arial"/>
          <w:sz w:val="22"/>
          <w:szCs w:val="22"/>
        </w:rPr>
        <w:t>1</w:t>
      </w:r>
      <w:r w:rsidR="00644EEC" w:rsidRPr="00E2798C">
        <w:rPr>
          <w:rFonts w:ascii="Arial" w:hAnsi="Arial" w:cs="Arial"/>
          <w:sz w:val="22"/>
          <w:szCs w:val="22"/>
        </w:rPr>
        <w:t>.</w:t>
      </w:r>
      <w:r w:rsidRPr="00E2798C">
        <w:rPr>
          <w:rFonts w:ascii="Arial" w:hAnsi="Arial" w:cs="Arial"/>
          <w:sz w:val="22"/>
          <w:szCs w:val="22"/>
        </w:rPr>
        <w:t xml:space="preserve"> Quality control inspections</w:t>
      </w:r>
      <w:r w:rsidRPr="00E2798C">
        <w:rPr>
          <w:rFonts w:ascii="Arial" w:hAnsi="Arial" w:cs="Arial"/>
          <w:sz w:val="22"/>
          <w:szCs w:val="22"/>
        </w:rPr>
        <w:br/>
        <w:t>2</w:t>
      </w:r>
      <w:r w:rsidR="00644EEC" w:rsidRPr="00E2798C">
        <w:rPr>
          <w:rFonts w:ascii="Arial" w:hAnsi="Arial" w:cs="Arial"/>
          <w:sz w:val="22"/>
          <w:szCs w:val="22"/>
        </w:rPr>
        <w:t>.</w:t>
      </w:r>
      <w:r w:rsidRPr="00E2798C">
        <w:rPr>
          <w:rFonts w:ascii="Arial" w:hAnsi="Arial" w:cs="Arial"/>
          <w:sz w:val="22"/>
          <w:szCs w:val="22"/>
        </w:rPr>
        <w:t xml:space="preserve"> Cost monitoring and reporting</w:t>
      </w:r>
      <w:r w:rsidRPr="00E2798C">
        <w:rPr>
          <w:rFonts w:ascii="Arial" w:hAnsi="Arial" w:cs="Arial"/>
          <w:sz w:val="22"/>
          <w:szCs w:val="22"/>
        </w:rPr>
        <w:br/>
        <w:t>3</w:t>
      </w:r>
      <w:r w:rsidR="00E2798C" w:rsidRPr="00E2798C">
        <w:rPr>
          <w:rFonts w:ascii="Arial" w:hAnsi="Arial" w:cs="Arial"/>
          <w:sz w:val="22"/>
          <w:szCs w:val="22"/>
        </w:rPr>
        <w:t>.</w:t>
      </w:r>
      <w:r w:rsidRPr="00E2798C">
        <w:rPr>
          <w:rFonts w:ascii="Arial" w:hAnsi="Arial" w:cs="Arial"/>
          <w:sz w:val="22"/>
          <w:szCs w:val="22"/>
        </w:rPr>
        <w:t xml:space="preserve"> Schedule tracking and adjustments</w:t>
      </w:r>
      <w:r w:rsidRPr="00E2798C">
        <w:rPr>
          <w:rFonts w:ascii="Arial" w:hAnsi="Arial" w:cs="Arial"/>
          <w:sz w:val="22"/>
          <w:szCs w:val="22"/>
        </w:rPr>
        <w:br/>
        <w:t>4. Risk monitoring and response</w:t>
      </w:r>
    </w:p>
    <w:p w14:paraId="1DE1DB82" w14:textId="77777777" w:rsidR="00432F17" w:rsidRPr="00432F17" w:rsidRDefault="00432F17" w:rsidP="00432F17">
      <w:pPr>
        <w:rPr>
          <w:rFonts w:ascii="Arial" w:hAnsi="Arial" w:cs="Arial"/>
          <w:b/>
          <w:bCs/>
          <w:sz w:val="22"/>
          <w:szCs w:val="22"/>
        </w:rPr>
      </w:pPr>
      <w:r w:rsidRPr="00432F17">
        <w:rPr>
          <w:rFonts w:ascii="Arial" w:hAnsi="Arial" w:cs="Arial"/>
          <w:b/>
          <w:bCs/>
          <w:sz w:val="22"/>
          <w:szCs w:val="22"/>
        </w:rPr>
        <w:t>5. Closure Phase</w:t>
      </w:r>
    </w:p>
    <w:p w14:paraId="7CAECBEF" w14:textId="0AF94B66" w:rsidR="00432F17" w:rsidRPr="00E2798C" w:rsidRDefault="00432F17" w:rsidP="00432F17">
      <w:pPr>
        <w:rPr>
          <w:rFonts w:ascii="Arial" w:hAnsi="Arial" w:cs="Arial"/>
          <w:sz w:val="22"/>
          <w:szCs w:val="22"/>
        </w:rPr>
      </w:pPr>
      <w:r w:rsidRPr="00E2798C">
        <w:rPr>
          <w:rFonts w:ascii="Arial" w:hAnsi="Arial" w:cs="Arial"/>
          <w:sz w:val="22"/>
          <w:szCs w:val="22"/>
        </w:rPr>
        <w:t>1</w:t>
      </w:r>
      <w:r w:rsidR="00E2798C" w:rsidRPr="00E2798C">
        <w:rPr>
          <w:rFonts w:ascii="Arial" w:hAnsi="Arial" w:cs="Arial"/>
          <w:sz w:val="22"/>
          <w:szCs w:val="22"/>
        </w:rPr>
        <w:t>.</w:t>
      </w:r>
      <w:r w:rsidRPr="00E2798C">
        <w:rPr>
          <w:rFonts w:ascii="Arial" w:hAnsi="Arial" w:cs="Arial"/>
          <w:sz w:val="22"/>
          <w:szCs w:val="22"/>
        </w:rPr>
        <w:t xml:space="preserve"> Final inspection and quality assurance</w:t>
      </w:r>
      <w:r w:rsidRPr="00E2798C">
        <w:rPr>
          <w:rFonts w:ascii="Arial" w:hAnsi="Arial" w:cs="Arial"/>
          <w:sz w:val="22"/>
          <w:szCs w:val="22"/>
        </w:rPr>
        <w:br/>
        <w:t>2</w:t>
      </w:r>
      <w:r w:rsidR="00E2798C" w:rsidRPr="00E2798C">
        <w:rPr>
          <w:rFonts w:ascii="Arial" w:hAnsi="Arial" w:cs="Arial"/>
          <w:sz w:val="22"/>
          <w:szCs w:val="22"/>
        </w:rPr>
        <w:t>.</w:t>
      </w:r>
      <w:r w:rsidRPr="00E2798C">
        <w:rPr>
          <w:rFonts w:ascii="Arial" w:hAnsi="Arial" w:cs="Arial"/>
          <w:sz w:val="22"/>
          <w:szCs w:val="22"/>
        </w:rPr>
        <w:t xml:space="preserve"> Handover to relevant authorities</w:t>
      </w:r>
      <w:r w:rsidRPr="00E2798C">
        <w:rPr>
          <w:rFonts w:ascii="Arial" w:hAnsi="Arial" w:cs="Arial"/>
          <w:sz w:val="22"/>
          <w:szCs w:val="22"/>
        </w:rPr>
        <w:br/>
        <w:t>3</w:t>
      </w:r>
      <w:r w:rsidR="00E2798C" w:rsidRPr="00E2798C">
        <w:rPr>
          <w:rFonts w:ascii="Arial" w:hAnsi="Arial" w:cs="Arial"/>
          <w:sz w:val="22"/>
          <w:szCs w:val="22"/>
        </w:rPr>
        <w:t>.</w:t>
      </w:r>
      <w:r w:rsidRPr="00E2798C">
        <w:rPr>
          <w:rFonts w:ascii="Arial" w:hAnsi="Arial" w:cs="Arial"/>
          <w:sz w:val="22"/>
          <w:szCs w:val="22"/>
        </w:rPr>
        <w:t xml:space="preserve"> Project evaluation and reporting</w:t>
      </w:r>
    </w:p>
    <w:p w14:paraId="58D29B7D" w14:textId="4B3B58AC" w:rsidR="00432F17" w:rsidRPr="00E2798C" w:rsidRDefault="00432F17" w:rsidP="00432F17">
      <w:pPr>
        <w:rPr>
          <w:rFonts w:ascii="Arial" w:hAnsi="Arial" w:cs="Arial"/>
          <w:sz w:val="22"/>
          <w:szCs w:val="22"/>
        </w:rPr>
      </w:pPr>
      <w:r w:rsidRPr="00E2798C">
        <w:rPr>
          <w:rFonts w:ascii="Arial" w:hAnsi="Arial" w:cs="Arial"/>
          <w:sz w:val="22"/>
          <w:szCs w:val="22"/>
        </w:rPr>
        <w:t>A well-defined WBS ensures clarity of responsibilities and improves coordination among project teams (Kerzner, 2022).</w:t>
      </w:r>
      <w:r w:rsidR="00CB416D">
        <w:rPr>
          <w:rFonts w:ascii="Arial" w:hAnsi="Arial" w:cs="Arial"/>
          <w:sz w:val="22"/>
          <w:szCs w:val="22"/>
        </w:rPr>
        <w:t xml:space="preserve"> </w:t>
      </w:r>
      <w:r w:rsidR="00CB416D" w:rsidRPr="00CB416D">
        <w:rPr>
          <w:rFonts w:ascii="Arial" w:hAnsi="Arial" w:cs="Arial"/>
          <w:sz w:val="22"/>
          <w:szCs w:val="22"/>
        </w:rPr>
        <w:t xml:space="preserve">The use of a Work Breakdown Structure also facilitates improved communication among project stakeholders by clearly defining responsibilities and deliverables. Each work package can be assigned to specific teams, ensuring accountability and enabling effective </w:t>
      </w:r>
      <w:r w:rsidR="00CB416D">
        <w:rPr>
          <w:rFonts w:ascii="Arial" w:hAnsi="Arial" w:cs="Arial"/>
          <w:sz w:val="22"/>
          <w:szCs w:val="22"/>
        </w:rPr>
        <w:t>progress monitoring</w:t>
      </w:r>
      <w:r w:rsidR="00CB416D" w:rsidRPr="00CB416D">
        <w:rPr>
          <w:rFonts w:ascii="Arial" w:hAnsi="Arial" w:cs="Arial"/>
          <w:sz w:val="22"/>
          <w:szCs w:val="22"/>
        </w:rPr>
        <w:t>. Additionally, the WBS supports accurate cost estimation and scheduling by breaking down complex activities into manageable components. This structured approach is widely recognised as a best practice in project management (Kerzner, 2022).</w:t>
      </w:r>
    </w:p>
    <w:p w14:paraId="19277217" w14:textId="77777777" w:rsidR="00056CBE" w:rsidRDefault="00056CBE" w:rsidP="003078A0">
      <w:pPr>
        <w:rPr>
          <w:rFonts w:ascii="Arial" w:hAnsi="Arial" w:cs="Arial"/>
          <w:sz w:val="22"/>
          <w:szCs w:val="22"/>
        </w:rPr>
      </w:pPr>
    </w:p>
    <w:p w14:paraId="45AA2D85" w14:textId="77777777" w:rsidR="00056CBE" w:rsidRDefault="00056CBE" w:rsidP="003078A0">
      <w:pPr>
        <w:rPr>
          <w:rFonts w:ascii="Arial" w:hAnsi="Arial" w:cs="Arial"/>
          <w:sz w:val="22"/>
          <w:szCs w:val="22"/>
        </w:rPr>
      </w:pPr>
    </w:p>
    <w:p w14:paraId="76740DCF" w14:textId="77777777" w:rsidR="00056CBE" w:rsidRPr="00056CBE" w:rsidRDefault="00056CBE" w:rsidP="00056CBE">
      <w:pPr>
        <w:rPr>
          <w:rFonts w:ascii="Arial" w:hAnsi="Arial" w:cs="Arial"/>
          <w:b/>
          <w:bCs/>
          <w:sz w:val="30"/>
          <w:szCs w:val="30"/>
        </w:rPr>
      </w:pPr>
      <w:r w:rsidRPr="00056CBE">
        <w:rPr>
          <w:rFonts w:ascii="Arial" w:hAnsi="Arial" w:cs="Arial"/>
          <w:b/>
          <w:bCs/>
          <w:sz w:val="30"/>
          <w:szCs w:val="30"/>
        </w:rPr>
        <w:t>Quad Chart</w:t>
      </w:r>
    </w:p>
    <w:p w14:paraId="5D42A6B9" w14:textId="027E682F" w:rsidR="00056CBE" w:rsidRPr="00056CBE" w:rsidRDefault="00056CBE" w:rsidP="00056CBE">
      <w:pPr>
        <w:rPr>
          <w:rFonts w:ascii="Arial" w:hAnsi="Arial" w:cs="Arial"/>
          <w:sz w:val="22"/>
          <w:szCs w:val="22"/>
        </w:rPr>
      </w:pPr>
    </w:p>
    <w:p w14:paraId="0E7E3112" w14:textId="77777777" w:rsidR="00F075C8" w:rsidRPr="00F075C8" w:rsidRDefault="00F075C8" w:rsidP="00F075C8">
      <w:pPr>
        <w:rPr>
          <w:rFonts w:ascii="Arial" w:hAnsi="Arial" w:cs="Arial"/>
          <w:sz w:val="22"/>
          <w:szCs w:val="22"/>
        </w:rPr>
      </w:pPr>
      <w:r w:rsidRPr="00F075C8">
        <w:rPr>
          <w:rFonts w:ascii="Arial" w:hAnsi="Arial" w:cs="Arial"/>
          <w:sz w:val="22"/>
          <w:szCs w:val="22"/>
        </w:rPr>
        <w:t>The Quad Chart provides a concise summary of key project elements:</w:t>
      </w:r>
    </w:p>
    <w:p w14:paraId="1A2D2A7A" w14:textId="77777777" w:rsidR="00F075C8" w:rsidRPr="00F075C8" w:rsidRDefault="00F075C8" w:rsidP="00F075C8">
      <w:pPr>
        <w:numPr>
          <w:ilvl w:val="0"/>
          <w:numId w:val="16"/>
        </w:numPr>
        <w:rPr>
          <w:rFonts w:ascii="Arial" w:hAnsi="Arial" w:cs="Arial"/>
          <w:sz w:val="22"/>
          <w:szCs w:val="22"/>
        </w:rPr>
      </w:pPr>
      <w:r w:rsidRPr="00F075C8">
        <w:rPr>
          <w:rFonts w:ascii="Arial" w:hAnsi="Arial" w:cs="Arial"/>
          <w:b/>
          <w:bCs/>
          <w:sz w:val="22"/>
          <w:szCs w:val="22"/>
        </w:rPr>
        <w:t>Purpose:</w:t>
      </w:r>
      <w:r w:rsidRPr="00F075C8">
        <w:rPr>
          <w:rFonts w:ascii="Arial" w:hAnsi="Arial" w:cs="Arial"/>
          <w:sz w:val="22"/>
          <w:szCs w:val="22"/>
        </w:rPr>
        <w:t xml:space="preserve"> Restore highway connectivity and ensure safe transportation </w:t>
      </w:r>
    </w:p>
    <w:p w14:paraId="51C340DE" w14:textId="77777777" w:rsidR="00F075C8" w:rsidRPr="00F075C8" w:rsidRDefault="00F075C8" w:rsidP="00F075C8">
      <w:pPr>
        <w:numPr>
          <w:ilvl w:val="0"/>
          <w:numId w:val="16"/>
        </w:numPr>
        <w:rPr>
          <w:rFonts w:ascii="Arial" w:hAnsi="Arial" w:cs="Arial"/>
          <w:sz w:val="22"/>
          <w:szCs w:val="22"/>
        </w:rPr>
      </w:pPr>
      <w:r w:rsidRPr="00F075C8">
        <w:rPr>
          <w:rFonts w:ascii="Arial" w:hAnsi="Arial" w:cs="Arial"/>
          <w:b/>
          <w:bCs/>
          <w:sz w:val="22"/>
          <w:szCs w:val="22"/>
        </w:rPr>
        <w:t>Customers:</w:t>
      </w:r>
      <w:r w:rsidRPr="00F075C8">
        <w:rPr>
          <w:rFonts w:ascii="Arial" w:hAnsi="Arial" w:cs="Arial"/>
          <w:sz w:val="22"/>
          <w:szCs w:val="22"/>
        </w:rPr>
        <w:t xml:space="preserve"> Local councils, transport authorities, residents, logistics companies </w:t>
      </w:r>
    </w:p>
    <w:p w14:paraId="4A9C677B" w14:textId="04CAF299" w:rsidR="00F075C8" w:rsidRPr="00F075C8" w:rsidRDefault="003C1624" w:rsidP="00F075C8">
      <w:pPr>
        <w:numPr>
          <w:ilvl w:val="0"/>
          <w:numId w:val="16"/>
        </w:numPr>
        <w:rPr>
          <w:rFonts w:ascii="Arial" w:hAnsi="Arial" w:cs="Arial"/>
          <w:sz w:val="22"/>
          <w:szCs w:val="22"/>
        </w:rPr>
      </w:pPr>
      <w:r w:rsidRPr="00F075C8">
        <w:rPr>
          <w:rFonts w:ascii="Arial" w:hAnsi="Arial" w:cs="Arial"/>
          <w:b/>
          <w:bCs/>
          <w:sz w:val="22"/>
          <w:szCs w:val="22"/>
        </w:rPr>
        <w:t>Result</w:t>
      </w:r>
      <w:r w:rsidR="00F075C8" w:rsidRPr="00F075C8">
        <w:rPr>
          <w:rFonts w:ascii="Arial" w:hAnsi="Arial" w:cs="Arial"/>
          <w:b/>
          <w:bCs/>
          <w:sz w:val="22"/>
          <w:szCs w:val="22"/>
        </w:rPr>
        <w:t>:</w:t>
      </w:r>
      <w:r w:rsidR="00F075C8" w:rsidRPr="00F075C8">
        <w:rPr>
          <w:rFonts w:ascii="Arial" w:hAnsi="Arial" w:cs="Arial"/>
          <w:sz w:val="22"/>
          <w:szCs w:val="22"/>
        </w:rPr>
        <w:t xml:space="preserve"> Reopened and fully operational highway within 6 months </w:t>
      </w:r>
    </w:p>
    <w:p w14:paraId="6D3AA38F" w14:textId="77777777" w:rsidR="00F075C8" w:rsidRDefault="00F075C8" w:rsidP="00F075C8">
      <w:pPr>
        <w:numPr>
          <w:ilvl w:val="0"/>
          <w:numId w:val="16"/>
        </w:numPr>
        <w:rPr>
          <w:rFonts w:ascii="Arial" w:hAnsi="Arial" w:cs="Arial"/>
          <w:sz w:val="22"/>
          <w:szCs w:val="22"/>
        </w:rPr>
      </w:pPr>
      <w:r w:rsidRPr="00F075C8">
        <w:rPr>
          <w:rFonts w:ascii="Arial" w:hAnsi="Arial" w:cs="Arial"/>
          <w:b/>
          <w:bCs/>
          <w:sz w:val="22"/>
          <w:szCs w:val="22"/>
        </w:rPr>
        <w:t>Measures of Success:</w:t>
      </w:r>
      <w:r w:rsidRPr="00F075C8">
        <w:rPr>
          <w:rFonts w:ascii="Arial" w:hAnsi="Arial" w:cs="Arial"/>
          <w:sz w:val="22"/>
          <w:szCs w:val="22"/>
        </w:rPr>
        <w:t xml:space="preserve"> Completion within budget (£18M), adherence to safety standards, minimal delays, stakeholder satisfaction</w:t>
      </w:r>
    </w:p>
    <w:p w14:paraId="288A7C0A" w14:textId="1A846F88" w:rsidR="006453E6" w:rsidRPr="00F075C8" w:rsidRDefault="006453E6" w:rsidP="006453E6">
      <w:pPr>
        <w:ind w:left="360"/>
        <w:rPr>
          <w:rFonts w:ascii="Arial" w:hAnsi="Arial" w:cs="Arial"/>
          <w:sz w:val="22"/>
          <w:szCs w:val="22"/>
        </w:rPr>
      </w:pPr>
      <w:r w:rsidRPr="006453E6">
        <w:rPr>
          <w:rFonts w:ascii="Arial" w:hAnsi="Arial" w:cs="Arial"/>
          <w:sz w:val="22"/>
          <w:szCs w:val="22"/>
        </w:rPr>
        <w:t>The Quad Chart serves as a high-level communication tool that allows stakeholders to quickly understand the key objectives and constraints of the project. It is particularly useful in complex projects involving multiple stakeholders, as it provides a concise summary of purpose, performance measures, and expected outcomes. By clearly defining success criteria, the Quad Chart helps ensure alignment between project teams and stakeholders, reducing the risk of misunderstandings or conflicting expectations.</w:t>
      </w:r>
    </w:p>
    <w:p w14:paraId="3F0E0D8C" w14:textId="77777777" w:rsidR="00D24D3F" w:rsidRDefault="00D24D3F" w:rsidP="00D24D3F">
      <w:pPr>
        <w:rPr>
          <w:rFonts w:ascii="Arial" w:hAnsi="Arial" w:cs="Arial"/>
          <w:sz w:val="22"/>
          <w:szCs w:val="22"/>
        </w:rPr>
      </w:pPr>
    </w:p>
    <w:p w14:paraId="57C68AB5" w14:textId="77777777" w:rsidR="00135F84" w:rsidRPr="00135F84" w:rsidRDefault="00135F84" w:rsidP="00135F84">
      <w:pPr>
        <w:rPr>
          <w:rFonts w:ascii="Arial" w:hAnsi="Arial" w:cs="Arial"/>
          <w:b/>
          <w:bCs/>
          <w:sz w:val="30"/>
          <w:szCs w:val="30"/>
        </w:rPr>
      </w:pPr>
      <w:r w:rsidRPr="00135F84">
        <w:rPr>
          <w:rFonts w:ascii="Arial" w:hAnsi="Arial" w:cs="Arial"/>
          <w:b/>
          <w:bCs/>
          <w:sz w:val="30"/>
          <w:szCs w:val="30"/>
        </w:rPr>
        <w:lastRenderedPageBreak/>
        <w:t>Gantt Chart</w:t>
      </w:r>
    </w:p>
    <w:p w14:paraId="76C43943" w14:textId="77777777" w:rsidR="00135F84" w:rsidRPr="00135F84" w:rsidRDefault="00135F84" w:rsidP="00135F84">
      <w:pPr>
        <w:rPr>
          <w:rFonts w:ascii="Arial" w:hAnsi="Arial" w:cs="Arial"/>
          <w:sz w:val="22"/>
          <w:szCs w:val="22"/>
        </w:rPr>
      </w:pPr>
      <w:r w:rsidRPr="00135F84">
        <w:rPr>
          <w:rFonts w:ascii="Arial" w:hAnsi="Arial" w:cs="Arial"/>
          <w:sz w:val="22"/>
          <w:szCs w:val="22"/>
        </w:rPr>
        <w:t>The project schedule is divided into phases:</w:t>
      </w:r>
    </w:p>
    <w:p w14:paraId="60D5B4AD" w14:textId="38342F6C" w:rsidR="00135F84" w:rsidRPr="00135F84" w:rsidRDefault="00135F84" w:rsidP="00135F84">
      <w:pPr>
        <w:numPr>
          <w:ilvl w:val="0"/>
          <w:numId w:val="7"/>
        </w:numPr>
        <w:rPr>
          <w:rFonts w:ascii="Arial" w:hAnsi="Arial" w:cs="Arial"/>
          <w:sz w:val="22"/>
          <w:szCs w:val="22"/>
        </w:rPr>
      </w:pPr>
      <w:r w:rsidRPr="00135F84">
        <w:rPr>
          <w:rFonts w:ascii="Arial" w:hAnsi="Arial" w:cs="Arial"/>
          <w:sz w:val="22"/>
          <w:szCs w:val="22"/>
        </w:rPr>
        <w:t>Month 1: Assessment and planning</w:t>
      </w:r>
      <w:r w:rsidR="00AC33A1">
        <w:rPr>
          <w:rFonts w:ascii="Arial" w:hAnsi="Arial" w:cs="Arial"/>
          <w:sz w:val="22"/>
          <w:szCs w:val="22"/>
        </w:rPr>
        <w:t>.</w:t>
      </w:r>
    </w:p>
    <w:p w14:paraId="01813C13" w14:textId="676126CE" w:rsidR="00135F84" w:rsidRPr="00135F84" w:rsidRDefault="00135F84" w:rsidP="00135F84">
      <w:pPr>
        <w:numPr>
          <w:ilvl w:val="0"/>
          <w:numId w:val="7"/>
        </w:numPr>
        <w:rPr>
          <w:rFonts w:ascii="Arial" w:hAnsi="Arial" w:cs="Arial"/>
          <w:sz w:val="22"/>
          <w:szCs w:val="22"/>
        </w:rPr>
      </w:pPr>
      <w:r w:rsidRPr="00135F84">
        <w:rPr>
          <w:rFonts w:ascii="Arial" w:hAnsi="Arial" w:cs="Arial"/>
          <w:sz w:val="22"/>
          <w:szCs w:val="22"/>
        </w:rPr>
        <w:t>Months 2</w:t>
      </w:r>
      <w:r>
        <w:rPr>
          <w:rFonts w:ascii="Arial" w:hAnsi="Arial" w:cs="Arial"/>
          <w:sz w:val="22"/>
          <w:szCs w:val="22"/>
        </w:rPr>
        <w:t xml:space="preserve"> - </w:t>
      </w:r>
      <w:r w:rsidRPr="00135F84">
        <w:rPr>
          <w:rFonts w:ascii="Arial" w:hAnsi="Arial" w:cs="Arial"/>
          <w:sz w:val="22"/>
          <w:szCs w:val="22"/>
        </w:rPr>
        <w:t>3: Debris removal and preparation</w:t>
      </w:r>
      <w:r w:rsidR="00AC33A1">
        <w:rPr>
          <w:rFonts w:ascii="Arial" w:hAnsi="Arial" w:cs="Arial"/>
          <w:sz w:val="22"/>
          <w:szCs w:val="22"/>
        </w:rPr>
        <w:t>.</w:t>
      </w:r>
      <w:r w:rsidRPr="00135F84">
        <w:rPr>
          <w:rFonts w:ascii="Arial" w:hAnsi="Arial" w:cs="Arial"/>
          <w:sz w:val="22"/>
          <w:szCs w:val="22"/>
        </w:rPr>
        <w:t xml:space="preserve"> </w:t>
      </w:r>
    </w:p>
    <w:p w14:paraId="55EA559B" w14:textId="704AD573" w:rsidR="00135F84" w:rsidRPr="00135F84" w:rsidRDefault="00135F84" w:rsidP="00135F84">
      <w:pPr>
        <w:numPr>
          <w:ilvl w:val="0"/>
          <w:numId w:val="7"/>
        </w:numPr>
        <w:rPr>
          <w:rFonts w:ascii="Arial" w:hAnsi="Arial" w:cs="Arial"/>
          <w:sz w:val="22"/>
          <w:szCs w:val="22"/>
        </w:rPr>
      </w:pPr>
      <w:r w:rsidRPr="00135F84">
        <w:rPr>
          <w:rFonts w:ascii="Arial" w:hAnsi="Arial" w:cs="Arial"/>
          <w:sz w:val="22"/>
          <w:szCs w:val="22"/>
        </w:rPr>
        <w:t>Months 3</w:t>
      </w:r>
      <w:r w:rsidR="00AC33A1">
        <w:rPr>
          <w:rFonts w:ascii="Arial" w:hAnsi="Arial" w:cs="Arial"/>
          <w:sz w:val="22"/>
          <w:szCs w:val="22"/>
        </w:rPr>
        <w:t xml:space="preserve"> - </w:t>
      </w:r>
      <w:r w:rsidRPr="00135F84">
        <w:rPr>
          <w:rFonts w:ascii="Arial" w:hAnsi="Arial" w:cs="Arial"/>
          <w:sz w:val="22"/>
          <w:szCs w:val="22"/>
        </w:rPr>
        <w:t xml:space="preserve">5: Reconstruction and drainage </w:t>
      </w:r>
      <w:r w:rsidR="00AC33A1" w:rsidRPr="00135F84">
        <w:rPr>
          <w:rFonts w:ascii="Arial" w:hAnsi="Arial" w:cs="Arial"/>
          <w:sz w:val="22"/>
          <w:szCs w:val="22"/>
        </w:rPr>
        <w:t>work</w:t>
      </w:r>
      <w:r w:rsidR="00AC33A1">
        <w:rPr>
          <w:rFonts w:ascii="Arial" w:hAnsi="Arial" w:cs="Arial"/>
          <w:sz w:val="22"/>
          <w:szCs w:val="22"/>
        </w:rPr>
        <w:t>.</w:t>
      </w:r>
    </w:p>
    <w:p w14:paraId="19E2F7B3" w14:textId="42A24C97" w:rsidR="00135F84" w:rsidRPr="00135F84" w:rsidRDefault="00135F84" w:rsidP="00135F84">
      <w:pPr>
        <w:numPr>
          <w:ilvl w:val="0"/>
          <w:numId w:val="7"/>
        </w:numPr>
        <w:rPr>
          <w:rFonts w:ascii="Arial" w:hAnsi="Arial" w:cs="Arial"/>
          <w:sz w:val="22"/>
          <w:szCs w:val="22"/>
        </w:rPr>
      </w:pPr>
      <w:r w:rsidRPr="00135F84">
        <w:rPr>
          <w:rFonts w:ascii="Arial" w:hAnsi="Arial" w:cs="Arial"/>
          <w:sz w:val="22"/>
          <w:szCs w:val="22"/>
        </w:rPr>
        <w:t>Month 6: Inspection and reopening</w:t>
      </w:r>
      <w:r w:rsidR="00AC33A1">
        <w:rPr>
          <w:rFonts w:ascii="Arial" w:hAnsi="Arial" w:cs="Arial"/>
          <w:sz w:val="22"/>
          <w:szCs w:val="22"/>
        </w:rPr>
        <w:t>.</w:t>
      </w:r>
    </w:p>
    <w:p w14:paraId="33454B8B" w14:textId="77777777" w:rsidR="00135F84" w:rsidRDefault="00135F84" w:rsidP="00135F84">
      <w:pPr>
        <w:rPr>
          <w:rFonts w:ascii="Arial" w:hAnsi="Arial" w:cs="Arial"/>
          <w:sz w:val="22"/>
          <w:szCs w:val="22"/>
        </w:rPr>
      </w:pPr>
      <w:r w:rsidRPr="00135F84">
        <w:rPr>
          <w:rFonts w:ascii="Arial" w:hAnsi="Arial" w:cs="Arial"/>
          <w:sz w:val="22"/>
          <w:szCs w:val="22"/>
        </w:rPr>
        <w:t>Tasks will overlap where possible to improve efficiency, reflecting real-world project scheduling practices (Kerzner, 2022).</w:t>
      </w:r>
    </w:p>
    <w:p w14:paraId="23903AD2" w14:textId="77777777" w:rsidR="00B367CE" w:rsidRPr="00B367CE" w:rsidRDefault="00B367CE" w:rsidP="00B367CE">
      <w:pPr>
        <w:rPr>
          <w:rFonts w:ascii="Arial" w:hAnsi="Arial" w:cs="Arial"/>
          <w:sz w:val="22"/>
          <w:szCs w:val="22"/>
        </w:rPr>
      </w:pPr>
      <w:r w:rsidRPr="00B367CE">
        <w:rPr>
          <w:rFonts w:ascii="Arial" w:hAnsi="Arial" w:cs="Arial"/>
          <w:sz w:val="22"/>
          <w:szCs w:val="22"/>
        </w:rPr>
        <w:t>The Gantt chart not only illustrates the project timeline but also supports effective time management by identifying task dependencies and critical activities. In this project, certain tasks, such as debris removal and drainage installation, are interdependent and must be carefully coordinated to avoid delays. The use of overlapping activities enables more efficient use of time and resources, while continuous monitoring ensures that any deviations from the schedule are promptly addressed. This approach aligns with best practices in project scheduling and control (Kerzner, 2022).</w:t>
      </w:r>
    </w:p>
    <w:p w14:paraId="56177B35" w14:textId="77777777" w:rsidR="00B367CE" w:rsidRPr="00135F84" w:rsidRDefault="00B367CE" w:rsidP="00135F84">
      <w:pPr>
        <w:rPr>
          <w:rFonts w:ascii="Arial" w:hAnsi="Arial" w:cs="Arial"/>
          <w:sz w:val="22"/>
          <w:szCs w:val="22"/>
        </w:rPr>
      </w:pPr>
    </w:p>
    <w:p w14:paraId="1000EF60" w14:textId="77777777" w:rsidR="00D24D3F" w:rsidRDefault="00D24D3F" w:rsidP="00D24D3F">
      <w:pPr>
        <w:rPr>
          <w:rFonts w:ascii="Arial" w:hAnsi="Arial" w:cs="Arial"/>
          <w:sz w:val="22"/>
          <w:szCs w:val="22"/>
        </w:rPr>
      </w:pPr>
    </w:p>
    <w:p w14:paraId="468E7241" w14:textId="77777777" w:rsidR="004D030F" w:rsidRPr="004D030F" w:rsidRDefault="001B41D4" w:rsidP="004D030F">
      <w:pPr>
        <w:rPr>
          <w:rFonts w:ascii="Arial" w:hAnsi="Arial" w:cs="Arial"/>
          <w:b/>
          <w:bCs/>
          <w:sz w:val="30"/>
          <w:szCs w:val="30"/>
        </w:rPr>
      </w:pPr>
      <w:r w:rsidRPr="004D030F">
        <w:rPr>
          <w:rFonts w:ascii="Arial" w:hAnsi="Arial" w:cs="Arial"/>
          <w:sz w:val="30"/>
          <w:szCs w:val="30"/>
        </w:rPr>
        <w:t xml:space="preserve"> </w:t>
      </w:r>
      <w:r w:rsidR="004D030F" w:rsidRPr="004D030F">
        <w:rPr>
          <w:rFonts w:ascii="Arial" w:hAnsi="Arial" w:cs="Arial"/>
          <w:b/>
          <w:bCs/>
          <w:sz w:val="30"/>
          <w:szCs w:val="30"/>
        </w:rPr>
        <w:t>Stakeholder Involvement</w:t>
      </w:r>
    </w:p>
    <w:p w14:paraId="26E5B572" w14:textId="77777777" w:rsidR="00F33E84" w:rsidRPr="00F33E84" w:rsidRDefault="00F33E84" w:rsidP="00F33E84">
      <w:pPr>
        <w:rPr>
          <w:rFonts w:ascii="Arial" w:hAnsi="Arial" w:cs="Arial"/>
          <w:sz w:val="22"/>
          <w:szCs w:val="22"/>
        </w:rPr>
      </w:pPr>
      <w:r w:rsidRPr="00F33E84">
        <w:rPr>
          <w:rFonts w:ascii="Arial" w:hAnsi="Arial" w:cs="Arial"/>
          <w:sz w:val="22"/>
          <w:szCs w:val="22"/>
        </w:rPr>
        <w:t>Stakeholder management is a critical component of project success (PMI, 2021).</w:t>
      </w:r>
    </w:p>
    <w:p w14:paraId="556EA46A" w14:textId="77777777" w:rsidR="00F33E84" w:rsidRPr="00F33E84" w:rsidRDefault="00F33E84" w:rsidP="00F33E84">
      <w:pPr>
        <w:rPr>
          <w:rFonts w:ascii="Arial" w:hAnsi="Arial" w:cs="Arial"/>
          <w:b/>
          <w:bCs/>
          <w:sz w:val="22"/>
          <w:szCs w:val="22"/>
        </w:rPr>
      </w:pPr>
      <w:r w:rsidRPr="00F33E84">
        <w:rPr>
          <w:rFonts w:ascii="Arial" w:hAnsi="Arial" w:cs="Arial"/>
          <w:b/>
          <w:bCs/>
          <w:sz w:val="22"/>
          <w:szCs w:val="22"/>
        </w:rPr>
        <w:t>Key Stakeholders</w:t>
      </w:r>
    </w:p>
    <w:p w14:paraId="10A653B9" w14:textId="4DFAAA5B" w:rsidR="00F33E84" w:rsidRPr="00F33E84" w:rsidRDefault="00F33E84" w:rsidP="00F33E84">
      <w:pPr>
        <w:numPr>
          <w:ilvl w:val="0"/>
          <w:numId w:val="17"/>
        </w:numPr>
        <w:rPr>
          <w:rFonts w:ascii="Arial" w:hAnsi="Arial" w:cs="Arial"/>
          <w:sz w:val="22"/>
          <w:szCs w:val="22"/>
        </w:rPr>
      </w:pPr>
      <w:r w:rsidRPr="00F33E84">
        <w:rPr>
          <w:rFonts w:ascii="Arial" w:hAnsi="Arial" w:cs="Arial"/>
          <w:sz w:val="22"/>
          <w:szCs w:val="22"/>
        </w:rPr>
        <w:t>Local councils</w:t>
      </w:r>
      <w:r w:rsidR="00137173">
        <w:rPr>
          <w:rFonts w:ascii="Arial" w:hAnsi="Arial" w:cs="Arial"/>
          <w:sz w:val="22"/>
          <w:szCs w:val="22"/>
        </w:rPr>
        <w:t>;</w:t>
      </w:r>
    </w:p>
    <w:p w14:paraId="57E6922F" w14:textId="24664532" w:rsidR="00F33E84" w:rsidRPr="00F33E84" w:rsidRDefault="00F33E84" w:rsidP="00F33E84">
      <w:pPr>
        <w:numPr>
          <w:ilvl w:val="0"/>
          <w:numId w:val="17"/>
        </w:numPr>
        <w:rPr>
          <w:rFonts w:ascii="Arial" w:hAnsi="Arial" w:cs="Arial"/>
          <w:sz w:val="22"/>
          <w:szCs w:val="22"/>
        </w:rPr>
      </w:pPr>
      <w:r w:rsidRPr="00F33E84">
        <w:rPr>
          <w:rFonts w:ascii="Arial" w:hAnsi="Arial" w:cs="Arial"/>
          <w:sz w:val="22"/>
          <w:szCs w:val="22"/>
        </w:rPr>
        <w:t>Transport authorities</w:t>
      </w:r>
      <w:r w:rsidR="00137173">
        <w:rPr>
          <w:rFonts w:ascii="Arial" w:hAnsi="Arial" w:cs="Arial"/>
          <w:sz w:val="22"/>
          <w:szCs w:val="22"/>
        </w:rPr>
        <w:t>;</w:t>
      </w:r>
      <w:r w:rsidRPr="00F33E84">
        <w:rPr>
          <w:rFonts w:ascii="Arial" w:hAnsi="Arial" w:cs="Arial"/>
          <w:sz w:val="22"/>
          <w:szCs w:val="22"/>
        </w:rPr>
        <w:t xml:space="preserve"> </w:t>
      </w:r>
    </w:p>
    <w:p w14:paraId="4382F4D5" w14:textId="0279445E" w:rsidR="00F33E84" w:rsidRPr="00F33E84" w:rsidRDefault="00F33E84" w:rsidP="00F33E84">
      <w:pPr>
        <w:numPr>
          <w:ilvl w:val="0"/>
          <w:numId w:val="17"/>
        </w:numPr>
        <w:rPr>
          <w:rFonts w:ascii="Arial" w:hAnsi="Arial" w:cs="Arial"/>
          <w:sz w:val="22"/>
          <w:szCs w:val="22"/>
        </w:rPr>
      </w:pPr>
      <w:r w:rsidRPr="00F33E84">
        <w:rPr>
          <w:rFonts w:ascii="Arial" w:hAnsi="Arial" w:cs="Arial"/>
          <w:sz w:val="22"/>
          <w:szCs w:val="22"/>
        </w:rPr>
        <w:t>Contractors and suppliers</w:t>
      </w:r>
      <w:r w:rsidR="00137173">
        <w:rPr>
          <w:rFonts w:ascii="Arial" w:hAnsi="Arial" w:cs="Arial"/>
          <w:sz w:val="22"/>
          <w:szCs w:val="22"/>
        </w:rPr>
        <w:t>;</w:t>
      </w:r>
      <w:r w:rsidRPr="00F33E84">
        <w:rPr>
          <w:rFonts w:ascii="Arial" w:hAnsi="Arial" w:cs="Arial"/>
          <w:sz w:val="22"/>
          <w:szCs w:val="22"/>
        </w:rPr>
        <w:t xml:space="preserve"> </w:t>
      </w:r>
    </w:p>
    <w:p w14:paraId="11F76E77" w14:textId="21EC7721" w:rsidR="00F33E84" w:rsidRPr="00F33E84" w:rsidRDefault="00F33E84" w:rsidP="00F33E84">
      <w:pPr>
        <w:numPr>
          <w:ilvl w:val="0"/>
          <w:numId w:val="17"/>
        </w:numPr>
        <w:rPr>
          <w:rFonts w:ascii="Arial" w:hAnsi="Arial" w:cs="Arial"/>
          <w:sz w:val="22"/>
          <w:szCs w:val="22"/>
        </w:rPr>
      </w:pPr>
      <w:r w:rsidRPr="00F33E84">
        <w:rPr>
          <w:rFonts w:ascii="Arial" w:hAnsi="Arial" w:cs="Arial"/>
          <w:sz w:val="22"/>
          <w:szCs w:val="22"/>
        </w:rPr>
        <w:t>Emergency services</w:t>
      </w:r>
      <w:r w:rsidR="00137173">
        <w:rPr>
          <w:rFonts w:ascii="Arial" w:hAnsi="Arial" w:cs="Arial"/>
          <w:sz w:val="22"/>
          <w:szCs w:val="22"/>
        </w:rPr>
        <w:t>;</w:t>
      </w:r>
    </w:p>
    <w:p w14:paraId="5C5591F6" w14:textId="11894ADE" w:rsidR="00F33E84" w:rsidRPr="00F33E84" w:rsidRDefault="00F33E84" w:rsidP="00F33E84">
      <w:pPr>
        <w:numPr>
          <w:ilvl w:val="0"/>
          <w:numId w:val="17"/>
        </w:numPr>
        <w:rPr>
          <w:rFonts w:ascii="Arial" w:hAnsi="Arial" w:cs="Arial"/>
          <w:sz w:val="22"/>
          <w:szCs w:val="22"/>
        </w:rPr>
      </w:pPr>
      <w:r w:rsidRPr="00F33E84">
        <w:rPr>
          <w:rFonts w:ascii="Arial" w:hAnsi="Arial" w:cs="Arial"/>
          <w:sz w:val="22"/>
          <w:szCs w:val="22"/>
        </w:rPr>
        <w:t>Local communities</w:t>
      </w:r>
      <w:r w:rsidR="00137173">
        <w:rPr>
          <w:rFonts w:ascii="Arial" w:hAnsi="Arial" w:cs="Arial"/>
          <w:sz w:val="22"/>
          <w:szCs w:val="22"/>
        </w:rPr>
        <w:t>;</w:t>
      </w:r>
    </w:p>
    <w:p w14:paraId="59CD7630" w14:textId="5B09E95F" w:rsidR="00F33E84" w:rsidRPr="00F33E84" w:rsidRDefault="00F33E84" w:rsidP="00F33E84">
      <w:pPr>
        <w:numPr>
          <w:ilvl w:val="0"/>
          <w:numId w:val="17"/>
        </w:numPr>
        <w:rPr>
          <w:rFonts w:ascii="Arial" w:hAnsi="Arial" w:cs="Arial"/>
          <w:sz w:val="22"/>
          <w:szCs w:val="22"/>
        </w:rPr>
      </w:pPr>
      <w:r w:rsidRPr="00F33E84">
        <w:rPr>
          <w:rFonts w:ascii="Arial" w:hAnsi="Arial" w:cs="Arial"/>
          <w:sz w:val="22"/>
          <w:szCs w:val="22"/>
        </w:rPr>
        <w:t>Environmental organisations</w:t>
      </w:r>
      <w:r w:rsidR="00137173">
        <w:rPr>
          <w:rFonts w:ascii="Arial" w:hAnsi="Arial" w:cs="Arial"/>
          <w:sz w:val="22"/>
          <w:szCs w:val="22"/>
        </w:rPr>
        <w:t>.</w:t>
      </w:r>
      <w:r w:rsidRPr="00F33E84">
        <w:rPr>
          <w:rFonts w:ascii="Arial" w:hAnsi="Arial" w:cs="Arial"/>
          <w:sz w:val="22"/>
          <w:szCs w:val="22"/>
        </w:rPr>
        <w:t xml:space="preserve"> </w:t>
      </w:r>
    </w:p>
    <w:p w14:paraId="3A3BF7E3" w14:textId="77777777" w:rsidR="00F33E84" w:rsidRPr="00F33E84" w:rsidRDefault="00F33E84" w:rsidP="00F33E84">
      <w:pPr>
        <w:rPr>
          <w:rFonts w:ascii="Arial" w:hAnsi="Arial" w:cs="Arial"/>
          <w:b/>
          <w:bCs/>
          <w:sz w:val="22"/>
          <w:szCs w:val="22"/>
        </w:rPr>
      </w:pPr>
      <w:r w:rsidRPr="00F33E84">
        <w:rPr>
          <w:rFonts w:ascii="Arial" w:hAnsi="Arial" w:cs="Arial"/>
          <w:b/>
          <w:bCs/>
          <w:sz w:val="22"/>
          <w:szCs w:val="22"/>
        </w:rPr>
        <w:t>Stakeholder Analysis</w:t>
      </w:r>
    </w:p>
    <w:p w14:paraId="29A1A13F" w14:textId="77777777" w:rsidR="00F33E84" w:rsidRPr="00F33E84" w:rsidRDefault="00F33E84" w:rsidP="00F33E84">
      <w:pPr>
        <w:rPr>
          <w:rFonts w:ascii="Arial" w:hAnsi="Arial" w:cs="Arial"/>
          <w:sz w:val="22"/>
          <w:szCs w:val="22"/>
        </w:rPr>
      </w:pPr>
      <w:r w:rsidRPr="00F33E84">
        <w:rPr>
          <w:rFonts w:ascii="Arial" w:hAnsi="Arial" w:cs="Arial"/>
          <w:sz w:val="22"/>
          <w:szCs w:val="22"/>
        </w:rPr>
        <w:t>Stakeholders are categorised based on their level of power and interest:</w:t>
      </w:r>
    </w:p>
    <w:p w14:paraId="38B3C94D" w14:textId="0D20A506" w:rsidR="00F33E84" w:rsidRPr="00F33E84" w:rsidRDefault="00F33E84" w:rsidP="00F33E84">
      <w:pPr>
        <w:numPr>
          <w:ilvl w:val="0"/>
          <w:numId w:val="18"/>
        </w:numPr>
        <w:rPr>
          <w:rFonts w:ascii="Arial" w:hAnsi="Arial" w:cs="Arial"/>
          <w:sz w:val="22"/>
          <w:szCs w:val="22"/>
        </w:rPr>
      </w:pPr>
      <w:r w:rsidRPr="00F33E84">
        <w:rPr>
          <w:rFonts w:ascii="Arial" w:hAnsi="Arial" w:cs="Arial"/>
          <w:b/>
          <w:bCs/>
          <w:sz w:val="22"/>
          <w:szCs w:val="22"/>
        </w:rPr>
        <w:t>High Power / High Interest:</w:t>
      </w:r>
      <w:r w:rsidRPr="00F33E84">
        <w:rPr>
          <w:rFonts w:ascii="Arial" w:hAnsi="Arial" w:cs="Arial"/>
          <w:sz w:val="22"/>
          <w:szCs w:val="22"/>
        </w:rPr>
        <w:t xml:space="preserve"> Transport authorities (managed closely)</w:t>
      </w:r>
      <w:r w:rsidR="004056EA">
        <w:rPr>
          <w:rFonts w:ascii="Arial" w:hAnsi="Arial" w:cs="Arial"/>
          <w:sz w:val="22"/>
          <w:szCs w:val="22"/>
        </w:rPr>
        <w:t>;</w:t>
      </w:r>
      <w:r w:rsidRPr="00F33E84">
        <w:rPr>
          <w:rFonts w:ascii="Arial" w:hAnsi="Arial" w:cs="Arial"/>
          <w:sz w:val="22"/>
          <w:szCs w:val="22"/>
        </w:rPr>
        <w:t xml:space="preserve"> </w:t>
      </w:r>
    </w:p>
    <w:p w14:paraId="643E5986" w14:textId="7A13801C" w:rsidR="00F33E84" w:rsidRPr="00F33E84" w:rsidRDefault="00F33E84" w:rsidP="00F33E84">
      <w:pPr>
        <w:numPr>
          <w:ilvl w:val="0"/>
          <w:numId w:val="18"/>
        </w:numPr>
        <w:rPr>
          <w:rFonts w:ascii="Arial" w:hAnsi="Arial" w:cs="Arial"/>
          <w:sz w:val="22"/>
          <w:szCs w:val="22"/>
        </w:rPr>
      </w:pPr>
      <w:r w:rsidRPr="00F33E84">
        <w:rPr>
          <w:rFonts w:ascii="Arial" w:hAnsi="Arial" w:cs="Arial"/>
          <w:b/>
          <w:bCs/>
          <w:sz w:val="22"/>
          <w:szCs w:val="22"/>
        </w:rPr>
        <w:t>High Power / Low Interest:</w:t>
      </w:r>
      <w:r w:rsidRPr="00F33E84">
        <w:rPr>
          <w:rFonts w:ascii="Arial" w:hAnsi="Arial" w:cs="Arial"/>
          <w:sz w:val="22"/>
          <w:szCs w:val="22"/>
        </w:rPr>
        <w:t xml:space="preserve"> Government bodies (kept satisfied)</w:t>
      </w:r>
      <w:r w:rsidR="004056EA">
        <w:rPr>
          <w:rFonts w:ascii="Arial" w:hAnsi="Arial" w:cs="Arial"/>
          <w:sz w:val="22"/>
          <w:szCs w:val="22"/>
        </w:rPr>
        <w:t>;</w:t>
      </w:r>
    </w:p>
    <w:p w14:paraId="46FD5F9E" w14:textId="3C1D240E" w:rsidR="00F33E84" w:rsidRPr="00F33E84" w:rsidRDefault="00F33E84" w:rsidP="00F33E84">
      <w:pPr>
        <w:numPr>
          <w:ilvl w:val="0"/>
          <w:numId w:val="18"/>
        </w:numPr>
        <w:rPr>
          <w:rFonts w:ascii="Arial" w:hAnsi="Arial" w:cs="Arial"/>
          <w:sz w:val="22"/>
          <w:szCs w:val="22"/>
        </w:rPr>
      </w:pPr>
      <w:r w:rsidRPr="00F33E84">
        <w:rPr>
          <w:rFonts w:ascii="Arial" w:hAnsi="Arial" w:cs="Arial"/>
          <w:b/>
          <w:bCs/>
          <w:sz w:val="22"/>
          <w:szCs w:val="22"/>
        </w:rPr>
        <w:t>Low Power / High Interest:</w:t>
      </w:r>
      <w:r w:rsidRPr="00F33E84">
        <w:rPr>
          <w:rFonts w:ascii="Arial" w:hAnsi="Arial" w:cs="Arial"/>
          <w:sz w:val="22"/>
          <w:szCs w:val="22"/>
        </w:rPr>
        <w:t xml:space="preserve"> Local communities (kept informed)</w:t>
      </w:r>
      <w:r w:rsidR="004056EA">
        <w:rPr>
          <w:rFonts w:ascii="Arial" w:hAnsi="Arial" w:cs="Arial"/>
          <w:sz w:val="22"/>
          <w:szCs w:val="22"/>
        </w:rPr>
        <w:t>;</w:t>
      </w:r>
    </w:p>
    <w:p w14:paraId="014A067F" w14:textId="1447752E" w:rsidR="00F33E84" w:rsidRPr="00F33E84" w:rsidRDefault="00F33E84" w:rsidP="00F33E84">
      <w:pPr>
        <w:numPr>
          <w:ilvl w:val="0"/>
          <w:numId w:val="18"/>
        </w:numPr>
        <w:rPr>
          <w:rFonts w:ascii="Arial" w:hAnsi="Arial" w:cs="Arial"/>
          <w:sz w:val="22"/>
          <w:szCs w:val="22"/>
        </w:rPr>
      </w:pPr>
      <w:r w:rsidRPr="00F33E84">
        <w:rPr>
          <w:rFonts w:ascii="Arial" w:hAnsi="Arial" w:cs="Arial"/>
          <w:b/>
          <w:bCs/>
          <w:sz w:val="22"/>
          <w:szCs w:val="22"/>
        </w:rPr>
        <w:t>Low Power / Low Interest:</w:t>
      </w:r>
      <w:r w:rsidRPr="00F33E84">
        <w:rPr>
          <w:rFonts w:ascii="Arial" w:hAnsi="Arial" w:cs="Arial"/>
          <w:sz w:val="22"/>
          <w:szCs w:val="22"/>
        </w:rPr>
        <w:t xml:space="preserve"> General public (monitored)</w:t>
      </w:r>
      <w:r w:rsidR="004056EA">
        <w:rPr>
          <w:rFonts w:ascii="Arial" w:hAnsi="Arial" w:cs="Arial"/>
          <w:sz w:val="22"/>
          <w:szCs w:val="22"/>
        </w:rPr>
        <w:t>.</w:t>
      </w:r>
    </w:p>
    <w:p w14:paraId="0FE7DE4D" w14:textId="77777777" w:rsidR="00F33E84" w:rsidRPr="00F33E84" w:rsidRDefault="00F33E84" w:rsidP="00F33E84">
      <w:pPr>
        <w:rPr>
          <w:rFonts w:ascii="Arial" w:hAnsi="Arial" w:cs="Arial"/>
          <w:b/>
          <w:bCs/>
          <w:sz w:val="22"/>
          <w:szCs w:val="22"/>
        </w:rPr>
      </w:pPr>
      <w:r w:rsidRPr="00F33E84">
        <w:rPr>
          <w:rFonts w:ascii="Arial" w:hAnsi="Arial" w:cs="Arial"/>
          <w:b/>
          <w:bCs/>
          <w:sz w:val="22"/>
          <w:szCs w:val="22"/>
        </w:rPr>
        <w:t>Engagement Strategy</w:t>
      </w:r>
    </w:p>
    <w:p w14:paraId="4D47F13C" w14:textId="77777777" w:rsidR="00F33E84" w:rsidRDefault="00F33E84" w:rsidP="00F33E84">
      <w:pPr>
        <w:rPr>
          <w:rFonts w:ascii="Arial" w:hAnsi="Arial" w:cs="Arial"/>
          <w:sz w:val="22"/>
          <w:szCs w:val="22"/>
        </w:rPr>
      </w:pPr>
      <w:r w:rsidRPr="00F33E84">
        <w:rPr>
          <w:rFonts w:ascii="Arial" w:hAnsi="Arial" w:cs="Arial"/>
          <w:sz w:val="22"/>
          <w:szCs w:val="22"/>
        </w:rPr>
        <w:lastRenderedPageBreak/>
        <w:t>Regular meetings, progress reports, and communication channels will be established to ensure transparency and alignment.</w:t>
      </w:r>
    </w:p>
    <w:p w14:paraId="187FD536" w14:textId="173169C6" w:rsidR="0053778B" w:rsidRPr="00F33E84" w:rsidRDefault="0053778B" w:rsidP="00F33E84">
      <w:pPr>
        <w:rPr>
          <w:rFonts w:ascii="Arial" w:hAnsi="Arial" w:cs="Arial"/>
          <w:sz w:val="22"/>
          <w:szCs w:val="22"/>
        </w:rPr>
      </w:pPr>
      <w:r w:rsidRPr="0053778B">
        <w:rPr>
          <w:rFonts w:ascii="Arial" w:hAnsi="Arial" w:cs="Arial"/>
          <w:sz w:val="22"/>
          <w:szCs w:val="22"/>
        </w:rPr>
        <w:t>Effective stakeholder engagement requires not only identification and categorisation but also the development of tailored communication strategies. For example, high-power stakeholders such as transport authorities require detailed progress reports and involvement in decision-making, while local communities benefit from regular updates and transparent communication. Engaging stakeholders throughout the project lifecycle helps to build trust, reduce resistance, and ensure that project outcomes meet stakeholder expectations (PMI, 2021).</w:t>
      </w:r>
    </w:p>
    <w:p w14:paraId="50F06E47" w14:textId="77777777" w:rsidR="0015136D" w:rsidRDefault="0015136D" w:rsidP="004D030F">
      <w:pPr>
        <w:rPr>
          <w:rFonts w:ascii="Arial" w:hAnsi="Arial" w:cs="Arial"/>
          <w:sz w:val="22"/>
          <w:szCs w:val="22"/>
        </w:rPr>
      </w:pPr>
    </w:p>
    <w:p w14:paraId="250BB6D2" w14:textId="77777777" w:rsidR="0053778B" w:rsidRDefault="0053778B" w:rsidP="0015136D">
      <w:pPr>
        <w:rPr>
          <w:rFonts w:ascii="Arial" w:hAnsi="Arial" w:cs="Arial"/>
          <w:b/>
          <w:bCs/>
          <w:sz w:val="30"/>
          <w:szCs w:val="30"/>
        </w:rPr>
      </w:pPr>
    </w:p>
    <w:p w14:paraId="1382D831" w14:textId="77777777" w:rsidR="0053778B" w:rsidRDefault="0053778B" w:rsidP="0015136D">
      <w:pPr>
        <w:rPr>
          <w:rFonts w:ascii="Arial" w:hAnsi="Arial" w:cs="Arial"/>
          <w:b/>
          <w:bCs/>
          <w:sz w:val="30"/>
          <w:szCs w:val="30"/>
        </w:rPr>
      </w:pPr>
    </w:p>
    <w:p w14:paraId="59A7F3B7" w14:textId="4D716D81" w:rsidR="0015136D" w:rsidRPr="0015136D" w:rsidRDefault="0015136D" w:rsidP="0015136D">
      <w:pPr>
        <w:rPr>
          <w:rFonts w:ascii="Arial" w:hAnsi="Arial" w:cs="Arial"/>
          <w:b/>
          <w:bCs/>
          <w:sz w:val="30"/>
          <w:szCs w:val="30"/>
        </w:rPr>
      </w:pPr>
      <w:r w:rsidRPr="0015136D">
        <w:rPr>
          <w:rFonts w:ascii="Arial" w:hAnsi="Arial" w:cs="Arial"/>
          <w:b/>
          <w:bCs/>
          <w:sz w:val="30"/>
          <w:szCs w:val="30"/>
        </w:rPr>
        <w:t>Allocation of Resources</w:t>
      </w:r>
    </w:p>
    <w:p w14:paraId="3FCC4AA3" w14:textId="6EE8F530" w:rsidR="00B84617" w:rsidRPr="00B84617" w:rsidRDefault="00B84617" w:rsidP="00B84617">
      <w:pPr>
        <w:rPr>
          <w:rFonts w:ascii="Arial" w:hAnsi="Arial" w:cs="Arial"/>
          <w:sz w:val="22"/>
          <w:szCs w:val="22"/>
        </w:rPr>
      </w:pPr>
      <w:r w:rsidRPr="00B84617">
        <w:rPr>
          <w:rFonts w:ascii="Arial" w:hAnsi="Arial" w:cs="Arial"/>
          <w:sz w:val="22"/>
          <w:szCs w:val="22"/>
        </w:rPr>
        <w:t>Efficient resource allocation is essential for project success and cost control</w:t>
      </w:r>
      <w:r w:rsidR="00137173">
        <w:rPr>
          <w:rFonts w:ascii="Arial" w:hAnsi="Arial" w:cs="Arial"/>
          <w:sz w:val="22"/>
          <w:szCs w:val="22"/>
        </w:rPr>
        <w:t>.</w:t>
      </w:r>
      <w:r w:rsidRPr="00B84617">
        <w:rPr>
          <w:rFonts w:ascii="Arial" w:hAnsi="Arial" w:cs="Arial"/>
          <w:sz w:val="22"/>
          <w:szCs w:val="22"/>
        </w:rPr>
        <w:t xml:space="preserve"> (HM Government, 2022).</w:t>
      </w:r>
    </w:p>
    <w:p w14:paraId="1B58271C" w14:textId="77777777" w:rsidR="00B84617" w:rsidRPr="00B84617" w:rsidRDefault="00B84617" w:rsidP="00B84617">
      <w:pPr>
        <w:rPr>
          <w:rFonts w:ascii="Arial" w:hAnsi="Arial" w:cs="Arial"/>
          <w:b/>
          <w:bCs/>
          <w:sz w:val="22"/>
          <w:szCs w:val="22"/>
        </w:rPr>
      </w:pPr>
      <w:r w:rsidRPr="00B84617">
        <w:rPr>
          <w:rFonts w:ascii="Arial" w:hAnsi="Arial" w:cs="Arial"/>
          <w:b/>
          <w:bCs/>
          <w:sz w:val="22"/>
          <w:szCs w:val="22"/>
        </w:rPr>
        <w:t>8.1 Human Resources</w:t>
      </w:r>
    </w:p>
    <w:p w14:paraId="1FE1131F" w14:textId="647EEE7B" w:rsidR="00B84617" w:rsidRPr="00B84617" w:rsidRDefault="00B84617" w:rsidP="00B84617">
      <w:pPr>
        <w:numPr>
          <w:ilvl w:val="0"/>
          <w:numId w:val="19"/>
        </w:numPr>
        <w:rPr>
          <w:rFonts w:ascii="Arial" w:hAnsi="Arial" w:cs="Arial"/>
          <w:sz w:val="22"/>
          <w:szCs w:val="22"/>
        </w:rPr>
      </w:pPr>
      <w:r w:rsidRPr="00B84617">
        <w:rPr>
          <w:rFonts w:ascii="Arial" w:hAnsi="Arial" w:cs="Arial"/>
          <w:sz w:val="22"/>
          <w:szCs w:val="22"/>
        </w:rPr>
        <w:t>Project Manager (overall coordination)</w:t>
      </w:r>
      <w:r w:rsidR="00137173">
        <w:rPr>
          <w:rFonts w:ascii="Arial" w:hAnsi="Arial" w:cs="Arial"/>
          <w:sz w:val="22"/>
          <w:szCs w:val="22"/>
        </w:rPr>
        <w:t>;</w:t>
      </w:r>
    </w:p>
    <w:p w14:paraId="18A75DB6" w14:textId="00F96952" w:rsidR="00B84617" w:rsidRPr="00B84617" w:rsidRDefault="00B84617" w:rsidP="00B84617">
      <w:pPr>
        <w:numPr>
          <w:ilvl w:val="0"/>
          <w:numId w:val="19"/>
        </w:numPr>
        <w:rPr>
          <w:rFonts w:ascii="Arial" w:hAnsi="Arial" w:cs="Arial"/>
          <w:sz w:val="22"/>
          <w:szCs w:val="22"/>
        </w:rPr>
      </w:pPr>
      <w:r w:rsidRPr="00B84617">
        <w:rPr>
          <w:rFonts w:ascii="Arial" w:hAnsi="Arial" w:cs="Arial"/>
          <w:sz w:val="22"/>
          <w:szCs w:val="22"/>
        </w:rPr>
        <w:t>Civil Engineers (design and technical oversight)</w:t>
      </w:r>
      <w:r w:rsidR="00137173">
        <w:rPr>
          <w:rFonts w:ascii="Arial" w:hAnsi="Arial" w:cs="Arial"/>
          <w:sz w:val="22"/>
          <w:szCs w:val="22"/>
        </w:rPr>
        <w:t>;</w:t>
      </w:r>
      <w:r w:rsidRPr="00B84617">
        <w:rPr>
          <w:rFonts w:ascii="Arial" w:hAnsi="Arial" w:cs="Arial"/>
          <w:sz w:val="22"/>
          <w:szCs w:val="22"/>
        </w:rPr>
        <w:t xml:space="preserve"> </w:t>
      </w:r>
    </w:p>
    <w:p w14:paraId="67C2D399" w14:textId="296774D2" w:rsidR="00B84617" w:rsidRPr="00B84617" w:rsidRDefault="00B84617" w:rsidP="00B84617">
      <w:pPr>
        <w:numPr>
          <w:ilvl w:val="0"/>
          <w:numId w:val="19"/>
        </w:numPr>
        <w:rPr>
          <w:rFonts w:ascii="Arial" w:hAnsi="Arial" w:cs="Arial"/>
          <w:sz w:val="22"/>
          <w:szCs w:val="22"/>
        </w:rPr>
      </w:pPr>
      <w:r w:rsidRPr="00B84617">
        <w:rPr>
          <w:rFonts w:ascii="Arial" w:hAnsi="Arial" w:cs="Arial"/>
          <w:sz w:val="22"/>
          <w:szCs w:val="22"/>
        </w:rPr>
        <w:t>Construction Workers (execution of tasks)</w:t>
      </w:r>
      <w:r w:rsidR="00137173">
        <w:rPr>
          <w:rFonts w:ascii="Arial" w:hAnsi="Arial" w:cs="Arial"/>
          <w:sz w:val="22"/>
          <w:szCs w:val="22"/>
        </w:rPr>
        <w:t>;</w:t>
      </w:r>
    </w:p>
    <w:p w14:paraId="383C9589" w14:textId="748FCB1C" w:rsidR="00B84617" w:rsidRPr="00B84617" w:rsidRDefault="00B84617" w:rsidP="00B84617">
      <w:pPr>
        <w:numPr>
          <w:ilvl w:val="0"/>
          <w:numId w:val="19"/>
        </w:numPr>
        <w:rPr>
          <w:rFonts w:ascii="Arial" w:hAnsi="Arial" w:cs="Arial"/>
          <w:sz w:val="22"/>
          <w:szCs w:val="22"/>
        </w:rPr>
      </w:pPr>
      <w:r w:rsidRPr="00B84617">
        <w:rPr>
          <w:rFonts w:ascii="Arial" w:hAnsi="Arial" w:cs="Arial"/>
          <w:sz w:val="22"/>
          <w:szCs w:val="22"/>
        </w:rPr>
        <w:t>Health and Safety Officers (compliance monitoring)</w:t>
      </w:r>
      <w:r w:rsidR="00137173">
        <w:rPr>
          <w:rFonts w:ascii="Arial" w:hAnsi="Arial" w:cs="Arial"/>
          <w:sz w:val="22"/>
          <w:szCs w:val="22"/>
        </w:rPr>
        <w:t>.</w:t>
      </w:r>
      <w:r w:rsidRPr="00B84617">
        <w:rPr>
          <w:rFonts w:ascii="Arial" w:hAnsi="Arial" w:cs="Arial"/>
          <w:sz w:val="22"/>
          <w:szCs w:val="22"/>
        </w:rPr>
        <w:t xml:space="preserve"> </w:t>
      </w:r>
    </w:p>
    <w:p w14:paraId="07417367" w14:textId="77777777" w:rsidR="00B84617" w:rsidRPr="00B84617" w:rsidRDefault="00B84617" w:rsidP="00B84617">
      <w:pPr>
        <w:rPr>
          <w:rFonts w:ascii="Arial" w:hAnsi="Arial" w:cs="Arial"/>
          <w:b/>
          <w:bCs/>
          <w:sz w:val="22"/>
          <w:szCs w:val="22"/>
        </w:rPr>
      </w:pPr>
      <w:r w:rsidRPr="00B84617">
        <w:rPr>
          <w:rFonts w:ascii="Arial" w:hAnsi="Arial" w:cs="Arial"/>
          <w:b/>
          <w:bCs/>
          <w:sz w:val="22"/>
          <w:szCs w:val="22"/>
        </w:rPr>
        <w:t>8.2 Material Resources</w:t>
      </w:r>
    </w:p>
    <w:p w14:paraId="74F4E698" w14:textId="1C898FDE" w:rsidR="00B84617" w:rsidRPr="00B84617" w:rsidRDefault="00B84617" w:rsidP="00B84617">
      <w:pPr>
        <w:numPr>
          <w:ilvl w:val="0"/>
          <w:numId w:val="20"/>
        </w:numPr>
        <w:rPr>
          <w:rFonts w:ascii="Arial" w:hAnsi="Arial" w:cs="Arial"/>
          <w:sz w:val="22"/>
          <w:szCs w:val="22"/>
        </w:rPr>
      </w:pPr>
      <w:r w:rsidRPr="00B84617">
        <w:rPr>
          <w:rFonts w:ascii="Arial" w:hAnsi="Arial" w:cs="Arial"/>
          <w:sz w:val="22"/>
          <w:szCs w:val="22"/>
        </w:rPr>
        <w:t>Asphalt and aggregates</w:t>
      </w:r>
      <w:r w:rsidR="00137173">
        <w:rPr>
          <w:rFonts w:ascii="Arial" w:hAnsi="Arial" w:cs="Arial"/>
          <w:sz w:val="22"/>
          <w:szCs w:val="22"/>
        </w:rPr>
        <w:t>;</w:t>
      </w:r>
    </w:p>
    <w:p w14:paraId="723F4D8D" w14:textId="64610606" w:rsidR="00B84617" w:rsidRPr="00B84617" w:rsidRDefault="00B84617" w:rsidP="00B84617">
      <w:pPr>
        <w:numPr>
          <w:ilvl w:val="0"/>
          <w:numId w:val="20"/>
        </w:numPr>
        <w:rPr>
          <w:rFonts w:ascii="Arial" w:hAnsi="Arial" w:cs="Arial"/>
          <w:sz w:val="22"/>
          <w:szCs w:val="22"/>
        </w:rPr>
      </w:pPr>
      <w:r w:rsidRPr="00B84617">
        <w:rPr>
          <w:rFonts w:ascii="Arial" w:hAnsi="Arial" w:cs="Arial"/>
          <w:sz w:val="22"/>
          <w:szCs w:val="22"/>
        </w:rPr>
        <w:t>Drainage pipes and systems</w:t>
      </w:r>
      <w:r w:rsidR="00137173">
        <w:rPr>
          <w:rFonts w:ascii="Arial" w:hAnsi="Arial" w:cs="Arial"/>
          <w:sz w:val="22"/>
          <w:szCs w:val="22"/>
        </w:rPr>
        <w:t>;</w:t>
      </w:r>
      <w:r w:rsidRPr="00B84617">
        <w:rPr>
          <w:rFonts w:ascii="Arial" w:hAnsi="Arial" w:cs="Arial"/>
          <w:sz w:val="22"/>
          <w:szCs w:val="22"/>
        </w:rPr>
        <w:t xml:space="preserve"> </w:t>
      </w:r>
    </w:p>
    <w:p w14:paraId="018F0FA4" w14:textId="7930EDDE" w:rsidR="00B84617" w:rsidRPr="00B84617" w:rsidRDefault="00B84617" w:rsidP="00B84617">
      <w:pPr>
        <w:numPr>
          <w:ilvl w:val="0"/>
          <w:numId w:val="20"/>
        </w:numPr>
        <w:rPr>
          <w:rFonts w:ascii="Arial" w:hAnsi="Arial" w:cs="Arial"/>
          <w:sz w:val="22"/>
          <w:szCs w:val="22"/>
        </w:rPr>
      </w:pPr>
      <w:r w:rsidRPr="00B84617">
        <w:rPr>
          <w:rFonts w:ascii="Arial" w:hAnsi="Arial" w:cs="Arial"/>
          <w:sz w:val="22"/>
          <w:szCs w:val="22"/>
        </w:rPr>
        <w:t>Heavy machinery and equipment</w:t>
      </w:r>
      <w:r w:rsidR="00137173">
        <w:rPr>
          <w:rFonts w:ascii="Arial" w:hAnsi="Arial" w:cs="Arial"/>
          <w:sz w:val="22"/>
          <w:szCs w:val="22"/>
        </w:rPr>
        <w:t>.</w:t>
      </w:r>
      <w:r w:rsidRPr="00B84617">
        <w:rPr>
          <w:rFonts w:ascii="Arial" w:hAnsi="Arial" w:cs="Arial"/>
          <w:sz w:val="22"/>
          <w:szCs w:val="22"/>
        </w:rPr>
        <w:t xml:space="preserve"> </w:t>
      </w:r>
    </w:p>
    <w:p w14:paraId="6857ABF7" w14:textId="77777777" w:rsidR="00B84617" w:rsidRPr="00B84617" w:rsidRDefault="00B84617" w:rsidP="00B84617">
      <w:pPr>
        <w:rPr>
          <w:rFonts w:ascii="Arial" w:hAnsi="Arial" w:cs="Arial"/>
          <w:b/>
          <w:bCs/>
          <w:sz w:val="22"/>
          <w:szCs w:val="22"/>
        </w:rPr>
      </w:pPr>
      <w:r w:rsidRPr="00B84617">
        <w:rPr>
          <w:rFonts w:ascii="Arial" w:hAnsi="Arial" w:cs="Arial"/>
          <w:b/>
          <w:bCs/>
          <w:sz w:val="22"/>
          <w:szCs w:val="22"/>
        </w:rPr>
        <w:t>8.3 Financial Resources</w:t>
      </w:r>
    </w:p>
    <w:p w14:paraId="066D1513" w14:textId="6F274C04" w:rsidR="00B84617" w:rsidRPr="00B84617" w:rsidRDefault="00B84617" w:rsidP="00B84617">
      <w:pPr>
        <w:numPr>
          <w:ilvl w:val="0"/>
          <w:numId w:val="21"/>
        </w:numPr>
        <w:rPr>
          <w:rFonts w:ascii="Arial" w:hAnsi="Arial" w:cs="Arial"/>
          <w:sz w:val="22"/>
          <w:szCs w:val="22"/>
        </w:rPr>
      </w:pPr>
      <w:r w:rsidRPr="00B84617">
        <w:rPr>
          <w:rFonts w:ascii="Arial" w:hAnsi="Arial" w:cs="Arial"/>
          <w:sz w:val="22"/>
          <w:szCs w:val="22"/>
        </w:rPr>
        <w:t>Government funding</w:t>
      </w:r>
      <w:r w:rsidR="00137173">
        <w:rPr>
          <w:rFonts w:ascii="Arial" w:hAnsi="Arial" w:cs="Arial"/>
          <w:sz w:val="22"/>
          <w:szCs w:val="22"/>
        </w:rPr>
        <w:t>;</w:t>
      </w:r>
    </w:p>
    <w:p w14:paraId="21CE3FE3" w14:textId="519C294B" w:rsidR="00B84617" w:rsidRPr="00B84617" w:rsidRDefault="00B84617" w:rsidP="00B84617">
      <w:pPr>
        <w:numPr>
          <w:ilvl w:val="0"/>
          <w:numId w:val="21"/>
        </w:numPr>
        <w:rPr>
          <w:rFonts w:ascii="Arial" w:hAnsi="Arial" w:cs="Arial"/>
          <w:sz w:val="22"/>
          <w:szCs w:val="22"/>
        </w:rPr>
      </w:pPr>
      <w:r w:rsidRPr="00B84617">
        <w:rPr>
          <w:rFonts w:ascii="Arial" w:hAnsi="Arial" w:cs="Arial"/>
          <w:sz w:val="22"/>
          <w:szCs w:val="22"/>
        </w:rPr>
        <w:t>Emergency recovery budgets</w:t>
      </w:r>
      <w:r w:rsidR="00137173">
        <w:rPr>
          <w:rFonts w:ascii="Arial" w:hAnsi="Arial" w:cs="Arial"/>
          <w:sz w:val="22"/>
          <w:szCs w:val="22"/>
        </w:rPr>
        <w:t>.</w:t>
      </w:r>
      <w:r w:rsidRPr="00B84617">
        <w:rPr>
          <w:rFonts w:ascii="Arial" w:hAnsi="Arial" w:cs="Arial"/>
          <w:sz w:val="22"/>
          <w:szCs w:val="22"/>
        </w:rPr>
        <w:t xml:space="preserve"> </w:t>
      </w:r>
    </w:p>
    <w:p w14:paraId="0075B3F9" w14:textId="03181397" w:rsidR="00B84617" w:rsidRPr="00B84617" w:rsidRDefault="00B84617" w:rsidP="00B84617">
      <w:pPr>
        <w:rPr>
          <w:rFonts w:ascii="Arial" w:hAnsi="Arial" w:cs="Arial"/>
          <w:sz w:val="22"/>
          <w:szCs w:val="22"/>
        </w:rPr>
      </w:pPr>
      <w:r w:rsidRPr="00B84617">
        <w:rPr>
          <w:rFonts w:ascii="Arial" w:hAnsi="Arial" w:cs="Arial"/>
          <w:sz w:val="22"/>
          <w:szCs w:val="22"/>
        </w:rPr>
        <w:t>Resource planning ensures optimal utilisation and prevents delays.</w:t>
      </w:r>
      <w:r w:rsidR="0053778B">
        <w:rPr>
          <w:rFonts w:ascii="Arial" w:hAnsi="Arial" w:cs="Arial"/>
          <w:sz w:val="22"/>
          <w:szCs w:val="22"/>
        </w:rPr>
        <w:t xml:space="preserve"> </w:t>
      </w:r>
      <w:r w:rsidR="0003284B" w:rsidRPr="0003284B">
        <w:rPr>
          <w:rFonts w:ascii="Arial" w:hAnsi="Arial" w:cs="Arial"/>
          <w:sz w:val="22"/>
          <w:szCs w:val="22"/>
        </w:rPr>
        <w:t>Resource allocation must be carefully balanced to avoid both shortages and inefficiencies. Over-allocation of resources can lead to unnecessary costs, while under-allocation may result in delays and reduced quality. Therefore, resource planning in this project involves continuous monitoring and adjustment to ensure optimal utilisation. The integration of skilled personnel, appropriate materials, and sufficient funding is essential to achieving project objectives and maintaining high standards of quality and safety (HM Government, 2022).</w:t>
      </w:r>
    </w:p>
    <w:p w14:paraId="13F71FD7" w14:textId="77777777" w:rsidR="0015136D" w:rsidRDefault="0015136D" w:rsidP="0015136D">
      <w:pPr>
        <w:rPr>
          <w:rFonts w:ascii="Arial" w:hAnsi="Arial" w:cs="Arial"/>
          <w:sz w:val="22"/>
          <w:szCs w:val="22"/>
        </w:rPr>
      </w:pPr>
    </w:p>
    <w:p w14:paraId="1476A4BD" w14:textId="77777777" w:rsidR="009E6C4E" w:rsidRPr="00003D67" w:rsidRDefault="009E6C4E" w:rsidP="009E6C4E">
      <w:pPr>
        <w:rPr>
          <w:rFonts w:ascii="Arial" w:hAnsi="Arial" w:cs="Arial"/>
          <w:b/>
          <w:bCs/>
          <w:sz w:val="30"/>
          <w:szCs w:val="30"/>
        </w:rPr>
      </w:pPr>
      <w:r w:rsidRPr="00003D67">
        <w:rPr>
          <w:rFonts w:ascii="Arial" w:hAnsi="Arial" w:cs="Arial"/>
          <w:b/>
          <w:bCs/>
          <w:sz w:val="30"/>
          <w:szCs w:val="30"/>
        </w:rPr>
        <w:lastRenderedPageBreak/>
        <w:t>Risk Analysis</w:t>
      </w:r>
    </w:p>
    <w:p w14:paraId="269A962B" w14:textId="77777777" w:rsidR="009E6C4E" w:rsidRPr="009E6C4E" w:rsidRDefault="009E6C4E" w:rsidP="009E6C4E">
      <w:pPr>
        <w:rPr>
          <w:rFonts w:ascii="Arial" w:hAnsi="Arial" w:cs="Arial"/>
          <w:sz w:val="22"/>
          <w:szCs w:val="22"/>
        </w:rPr>
      </w:pPr>
      <w:r w:rsidRPr="009E6C4E">
        <w:rPr>
          <w:rFonts w:ascii="Arial" w:hAnsi="Arial" w:cs="Arial"/>
          <w:sz w:val="22"/>
          <w:szCs w:val="22"/>
        </w:rPr>
        <w:t>Key risks include: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775"/>
        <w:gridCol w:w="980"/>
        <w:gridCol w:w="1276"/>
        <w:gridCol w:w="2126"/>
      </w:tblGrid>
      <w:tr w:rsidR="003A42A0" w:rsidRPr="009E6C4E" w14:paraId="4D4C815D" w14:textId="77777777" w:rsidTr="00E8188E">
        <w:trPr>
          <w:tblHeader/>
          <w:tblCellSpacing w:w="15" w:type="dxa"/>
        </w:trPr>
        <w:tc>
          <w:tcPr>
            <w:tcW w:w="1730" w:type="dxa"/>
            <w:vAlign w:val="center"/>
            <w:hideMark/>
          </w:tcPr>
          <w:p w14:paraId="137FA93E" w14:textId="77777777" w:rsidR="003A42A0" w:rsidRPr="009E6C4E" w:rsidRDefault="003A42A0" w:rsidP="009E6C4E">
            <w:pPr>
              <w:rPr>
                <w:rFonts w:ascii="Arial" w:hAnsi="Arial" w:cs="Arial"/>
                <w:b/>
                <w:bCs/>
                <w:sz w:val="22"/>
                <w:szCs w:val="22"/>
              </w:rPr>
            </w:pPr>
            <w:r w:rsidRPr="009E6C4E">
              <w:rPr>
                <w:rFonts w:ascii="Arial" w:hAnsi="Arial" w:cs="Arial"/>
                <w:b/>
                <w:bCs/>
                <w:sz w:val="22"/>
                <w:szCs w:val="22"/>
              </w:rPr>
              <w:t>Risk</w:t>
            </w:r>
          </w:p>
        </w:tc>
        <w:tc>
          <w:tcPr>
            <w:tcW w:w="950" w:type="dxa"/>
            <w:vAlign w:val="center"/>
            <w:hideMark/>
          </w:tcPr>
          <w:p w14:paraId="238C7D27" w14:textId="5875A916" w:rsidR="003A42A0" w:rsidRPr="009E6C4E" w:rsidRDefault="003A42A0" w:rsidP="009E6C4E">
            <w:pPr>
              <w:rPr>
                <w:rFonts w:ascii="Arial" w:hAnsi="Arial" w:cs="Arial"/>
                <w:b/>
                <w:bCs/>
                <w:sz w:val="22"/>
                <w:szCs w:val="22"/>
              </w:rPr>
            </w:pPr>
            <w:r w:rsidRPr="009E6C4E">
              <w:rPr>
                <w:rFonts w:ascii="Arial" w:hAnsi="Arial" w:cs="Arial"/>
                <w:b/>
                <w:bCs/>
                <w:sz w:val="22"/>
                <w:szCs w:val="22"/>
              </w:rPr>
              <w:t>Impact</w:t>
            </w:r>
          </w:p>
        </w:tc>
        <w:tc>
          <w:tcPr>
            <w:tcW w:w="1246" w:type="dxa"/>
            <w:vAlign w:val="center"/>
            <w:hideMark/>
          </w:tcPr>
          <w:p w14:paraId="5FA9FB89" w14:textId="77777777" w:rsidR="003A42A0" w:rsidRPr="009E6C4E" w:rsidRDefault="003A42A0" w:rsidP="009E6C4E">
            <w:pPr>
              <w:rPr>
                <w:rFonts w:ascii="Arial" w:hAnsi="Arial" w:cs="Arial"/>
                <w:b/>
                <w:bCs/>
                <w:sz w:val="22"/>
                <w:szCs w:val="22"/>
              </w:rPr>
            </w:pPr>
            <w:r w:rsidRPr="009E6C4E">
              <w:rPr>
                <w:rFonts w:ascii="Arial" w:hAnsi="Arial" w:cs="Arial"/>
                <w:b/>
                <w:bCs/>
                <w:sz w:val="22"/>
                <w:szCs w:val="22"/>
              </w:rPr>
              <w:t>Likelihood</w:t>
            </w:r>
          </w:p>
        </w:tc>
        <w:tc>
          <w:tcPr>
            <w:tcW w:w="2081" w:type="dxa"/>
            <w:vAlign w:val="center"/>
            <w:hideMark/>
          </w:tcPr>
          <w:p w14:paraId="1723A3B8" w14:textId="77777777" w:rsidR="003A42A0" w:rsidRPr="009E6C4E" w:rsidRDefault="003A42A0" w:rsidP="009E6C4E">
            <w:pPr>
              <w:rPr>
                <w:rFonts w:ascii="Arial" w:hAnsi="Arial" w:cs="Arial"/>
                <w:b/>
                <w:bCs/>
                <w:sz w:val="22"/>
                <w:szCs w:val="22"/>
              </w:rPr>
            </w:pPr>
            <w:r w:rsidRPr="009E6C4E">
              <w:rPr>
                <w:rFonts w:ascii="Arial" w:hAnsi="Arial" w:cs="Arial"/>
                <w:b/>
                <w:bCs/>
                <w:sz w:val="22"/>
                <w:szCs w:val="22"/>
              </w:rPr>
              <w:t>Mitigation</w:t>
            </w:r>
          </w:p>
        </w:tc>
      </w:tr>
      <w:tr w:rsidR="003A42A0" w:rsidRPr="009E6C4E" w14:paraId="5E824EF1" w14:textId="77777777" w:rsidTr="00E8188E">
        <w:trPr>
          <w:tblCellSpacing w:w="15" w:type="dxa"/>
        </w:trPr>
        <w:tc>
          <w:tcPr>
            <w:tcW w:w="1730" w:type="dxa"/>
            <w:vAlign w:val="center"/>
            <w:hideMark/>
          </w:tcPr>
          <w:p w14:paraId="0B0BBD7B" w14:textId="77777777" w:rsidR="003A42A0" w:rsidRPr="009E6C4E" w:rsidRDefault="003A42A0" w:rsidP="009E6C4E">
            <w:pPr>
              <w:rPr>
                <w:rFonts w:ascii="Arial" w:hAnsi="Arial" w:cs="Arial"/>
                <w:sz w:val="22"/>
                <w:szCs w:val="22"/>
              </w:rPr>
            </w:pPr>
            <w:r w:rsidRPr="009E6C4E">
              <w:rPr>
                <w:rFonts w:ascii="Arial" w:hAnsi="Arial" w:cs="Arial"/>
                <w:sz w:val="22"/>
                <w:szCs w:val="22"/>
              </w:rPr>
              <w:t>Extreme weather</w:t>
            </w:r>
          </w:p>
        </w:tc>
        <w:tc>
          <w:tcPr>
            <w:tcW w:w="950" w:type="dxa"/>
            <w:vAlign w:val="center"/>
            <w:hideMark/>
          </w:tcPr>
          <w:p w14:paraId="5C70D25A" w14:textId="5312789E" w:rsidR="003A42A0" w:rsidRPr="009E6C4E" w:rsidRDefault="003A42A0" w:rsidP="009E6C4E">
            <w:pPr>
              <w:rPr>
                <w:rFonts w:ascii="Arial" w:hAnsi="Arial" w:cs="Arial"/>
                <w:sz w:val="22"/>
                <w:szCs w:val="22"/>
              </w:rPr>
            </w:pPr>
            <w:r w:rsidRPr="009E6C4E">
              <w:rPr>
                <w:rFonts w:ascii="Arial" w:hAnsi="Arial" w:cs="Arial"/>
                <w:sz w:val="22"/>
                <w:szCs w:val="22"/>
              </w:rPr>
              <w:t>High</w:t>
            </w:r>
          </w:p>
        </w:tc>
        <w:tc>
          <w:tcPr>
            <w:tcW w:w="1246" w:type="dxa"/>
            <w:vAlign w:val="center"/>
            <w:hideMark/>
          </w:tcPr>
          <w:p w14:paraId="6F42A926" w14:textId="77777777" w:rsidR="003A42A0" w:rsidRPr="009E6C4E" w:rsidRDefault="003A42A0" w:rsidP="009E6C4E">
            <w:pPr>
              <w:rPr>
                <w:rFonts w:ascii="Arial" w:hAnsi="Arial" w:cs="Arial"/>
                <w:sz w:val="22"/>
                <w:szCs w:val="22"/>
              </w:rPr>
            </w:pPr>
            <w:r w:rsidRPr="009E6C4E">
              <w:rPr>
                <w:rFonts w:ascii="Arial" w:hAnsi="Arial" w:cs="Arial"/>
                <w:sz w:val="22"/>
                <w:szCs w:val="22"/>
              </w:rPr>
              <w:t>Medium</w:t>
            </w:r>
          </w:p>
        </w:tc>
        <w:tc>
          <w:tcPr>
            <w:tcW w:w="2081" w:type="dxa"/>
            <w:vAlign w:val="center"/>
            <w:hideMark/>
          </w:tcPr>
          <w:p w14:paraId="6B600A91" w14:textId="77777777" w:rsidR="003A42A0" w:rsidRPr="009E6C4E" w:rsidRDefault="003A42A0" w:rsidP="009E6C4E">
            <w:pPr>
              <w:rPr>
                <w:rFonts w:ascii="Arial" w:hAnsi="Arial" w:cs="Arial"/>
                <w:sz w:val="22"/>
                <w:szCs w:val="22"/>
              </w:rPr>
            </w:pPr>
            <w:r w:rsidRPr="009E6C4E">
              <w:rPr>
                <w:rFonts w:ascii="Arial" w:hAnsi="Arial" w:cs="Arial"/>
                <w:sz w:val="22"/>
                <w:szCs w:val="22"/>
              </w:rPr>
              <w:t>Schedule buffer</w:t>
            </w:r>
          </w:p>
        </w:tc>
      </w:tr>
      <w:tr w:rsidR="003A42A0" w:rsidRPr="009E6C4E" w14:paraId="46836814" w14:textId="77777777" w:rsidTr="00E8188E">
        <w:trPr>
          <w:tblCellSpacing w:w="15" w:type="dxa"/>
        </w:trPr>
        <w:tc>
          <w:tcPr>
            <w:tcW w:w="1730" w:type="dxa"/>
            <w:vAlign w:val="center"/>
            <w:hideMark/>
          </w:tcPr>
          <w:p w14:paraId="481B4D8A" w14:textId="77777777" w:rsidR="003A42A0" w:rsidRPr="009E6C4E" w:rsidRDefault="003A42A0" w:rsidP="009E6C4E">
            <w:pPr>
              <w:rPr>
                <w:rFonts w:ascii="Arial" w:hAnsi="Arial" w:cs="Arial"/>
                <w:sz w:val="22"/>
                <w:szCs w:val="22"/>
              </w:rPr>
            </w:pPr>
            <w:r w:rsidRPr="009E6C4E">
              <w:rPr>
                <w:rFonts w:ascii="Arial" w:hAnsi="Arial" w:cs="Arial"/>
                <w:sz w:val="22"/>
                <w:szCs w:val="22"/>
              </w:rPr>
              <w:t>Material shortage</w:t>
            </w:r>
          </w:p>
        </w:tc>
        <w:tc>
          <w:tcPr>
            <w:tcW w:w="950" w:type="dxa"/>
            <w:vAlign w:val="center"/>
            <w:hideMark/>
          </w:tcPr>
          <w:p w14:paraId="5A7A86BD" w14:textId="2402B20B" w:rsidR="003A42A0" w:rsidRPr="009E6C4E" w:rsidRDefault="003A42A0" w:rsidP="009E6C4E">
            <w:pPr>
              <w:rPr>
                <w:rFonts w:ascii="Arial" w:hAnsi="Arial" w:cs="Arial"/>
                <w:sz w:val="22"/>
                <w:szCs w:val="22"/>
              </w:rPr>
            </w:pPr>
            <w:r w:rsidRPr="009E6C4E">
              <w:rPr>
                <w:rFonts w:ascii="Arial" w:hAnsi="Arial" w:cs="Arial"/>
                <w:sz w:val="22"/>
                <w:szCs w:val="22"/>
              </w:rPr>
              <w:t>Medium</w:t>
            </w:r>
          </w:p>
        </w:tc>
        <w:tc>
          <w:tcPr>
            <w:tcW w:w="1246" w:type="dxa"/>
            <w:vAlign w:val="center"/>
            <w:hideMark/>
          </w:tcPr>
          <w:p w14:paraId="298FF82C" w14:textId="77777777" w:rsidR="003A42A0" w:rsidRPr="009E6C4E" w:rsidRDefault="003A42A0" w:rsidP="009E6C4E">
            <w:pPr>
              <w:rPr>
                <w:rFonts w:ascii="Arial" w:hAnsi="Arial" w:cs="Arial"/>
                <w:sz w:val="22"/>
                <w:szCs w:val="22"/>
              </w:rPr>
            </w:pPr>
            <w:r w:rsidRPr="009E6C4E">
              <w:rPr>
                <w:rFonts w:ascii="Arial" w:hAnsi="Arial" w:cs="Arial"/>
                <w:sz w:val="22"/>
                <w:szCs w:val="22"/>
              </w:rPr>
              <w:t>Medium</w:t>
            </w:r>
          </w:p>
        </w:tc>
        <w:tc>
          <w:tcPr>
            <w:tcW w:w="2081" w:type="dxa"/>
            <w:vAlign w:val="center"/>
            <w:hideMark/>
          </w:tcPr>
          <w:p w14:paraId="13307EF6" w14:textId="77777777" w:rsidR="003A42A0" w:rsidRPr="009E6C4E" w:rsidRDefault="003A42A0" w:rsidP="009E6C4E">
            <w:pPr>
              <w:rPr>
                <w:rFonts w:ascii="Arial" w:hAnsi="Arial" w:cs="Arial"/>
                <w:sz w:val="22"/>
                <w:szCs w:val="22"/>
              </w:rPr>
            </w:pPr>
            <w:r w:rsidRPr="009E6C4E">
              <w:rPr>
                <w:rFonts w:ascii="Arial" w:hAnsi="Arial" w:cs="Arial"/>
                <w:sz w:val="22"/>
                <w:szCs w:val="22"/>
              </w:rPr>
              <w:t>Multiple suppliers</w:t>
            </w:r>
          </w:p>
        </w:tc>
      </w:tr>
      <w:tr w:rsidR="003A42A0" w:rsidRPr="009E6C4E" w14:paraId="036A1789" w14:textId="77777777" w:rsidTr="00E8188E">
        <w:trPr>
          <w:tblCellSpacing w:w="15" w:type="dxa"/>
        </w:trPr>
        <w:tc>
          <w:tcPr>
            <w:tcW w:w="1730" w:type="dxa"/>
            <w:vAlign w:val="center"/>
            <w:hideMark/>
          </w:tcPr>
          <w:p w14:paraId="3A3C9065" w14:textId="77777777" w:rsidR="003A42A0" w:rsidRPr="009E6C4E" w:rsidRDefault="003A42A0" w:rsidP="009E6C4E">
            <w:pPr>
              <w:rPr>
                <w:rFonts w:ascii="Arial" w:hAnsi="Arial" w:cs="Arial"/>
                <w:sz w:val="22"/>
                <w:szCs w:val="22"/>
              </w:rPr>
            </w:pPr>
            <w:r w:rsidRPr="009E6C4E">
              <w:rPr>
                <w:rFonts w:ascii="Arial" w:hAnsi="Arial" w:cs="Arial"/>
                <w:sz w:val="22"/>
                <w:szCs w:val="22"/>
              </w:rPr>
              <w:t>Budget overrun</w:t>
            </w:r>
          </w:p>
        </w:tc>
        <w:tc>
          <w:tcPr>
            <w:tcW w:w="950" w:type="dxa"/>
            <w:vAlign w:val="center"/>
            <w:hideMark/>
          </w:tcPr>
          <w:p w14:paraId="407C5752" w14:textId="3323FBE5" w:rsidR="003A42A0" w:rsidRPr="009E6C4E" w:rsidRDefault="003A42A0" w:rsidP="009E6C4E">
            <w:pPr>
              <w:rPr>
                <w:rFonts w:ascii="Arial" w:hAnsi="Arial" w:cs="Arial"/>
                <w:sz w:val="22"/>
                <w:szCs w:val="22"/>
              </w:rPr>
            </w:pPr>
            <w:r w:rsidRPr="009E6C4E">
              <w:rPr>
                <w:rFonts w:ascii="Arial" w:hAnsi="Arial" w:cs="Arial"/>
                <w:sz w:val="22"/>
                <w:szCs w:val="22"/>
              </w:rPr>
              <w:t>High</w:t>
            </w:r>
          </w:p>
        </w:tc>
        <w:tc>
          <w:tcPr>
            <w:tcW w:w="1246" w:type="dxa"/>
            <w:vAlign w:val="center"/>
            <w:hideMark/>
          </w:tcPr>
          <w:p w14:paraId="7D2EBC74" w14:textId="77777777" w:rsidR="003A42A0" w:rsidRPr="009E6C4E" w:rsidRDefault="003A42A0" w:rsidP="009E6C4E">
            <w:pPr>
              <w:rPr>
                <w:rFonts w:ascii="Arial" w:hAnsi="Arial" w:cs="Arial"/>
                <w:sz w:val="22"/>
                <w:szCs w:val="22"/>
              </w:rPr>
            </w:pPr>
            <w:r w:rsidRPr="009E6C4E">
              <w:rPr>
                <w:rFonts w:ascii="Arial" w:hAnsi="Arial" w:cs="Arial"/>
                <w:sz w:val="22"/>
                <w:szCs w:val="22"/>
              </w:rPr>
              <w:t>Medium</w:t>
            </w:r>
          </w:p>
        </w:tc>
        <w:tc>
          <w:tcPr>
            <w:tcW w:w="2081" w:type="dxa"/>
            <w:vAlign w:val="center"/>
            <w:hideMark/>
          </w:tcPr>
          <w:p w14:paraId="05009BEA" w14:textId="77777777" w:rsidR="003A42A0" w:rsidRPr="009E6C4E" w:rsidRDefault="003A42A0" w:rsidP="009E6C4E">
            <w:pPr>
              <w:rPr>
                <w:rFonts w:ascii="Arial" w:hAnsi="Arial" w:cs="Arial"/>
                <w:sz w:val="22"/>
                <w:szCs w:val="22"/>
              </w:rPr>
            </w:pPr>
            <w:r w:rsidRPr="009E6C4E">
              <w:rPr>
                <w:rFonts w:ascii="Arial" w:hAnsi="Arial" w:cs="Arial"/>
                <w:sz w:val="22"/>
                <w:szCs w:val="22"/>
              </w:rPr>
              <w:t>Cost monitoring</w:t>
            </w:r>
          </w:p>
        </w:tc>
      </w:tr>
      <w:tr w:rsidR="003A42A0" w:rsidRPr="009E6C4E" w14:paraId="6CB92BBF" w14:textId="77777777" w:rsidTr="00E8188E">
        <w:trPr>
          <w:tblCellSpacing w:w="15" w:type="dxa"/>
        </w:trPr>
        <w:tc>
          <w:tcPr>
            <w:tcW w:w="1730" w:type="dxa"/>
            <w:vAlign w:val="center"/>
            <w:hideMark/>
          </w:tcPr>
          <w:p w14:paraId="181586BD" w14:textId="77777777" w:rsidR="003A42A0" w:rsidRPr="009E6C4E" w:rsidRDefault="003A42A0" w:rsidP="009E6C4E">
            <w:pPr>
              <w:rPr>
                <w:rFonts w:ascii="Arial" w:hAnsi="Arial" w:cs="Arial"/>
                <w:sz w:val="22"/>
                <w:szCs w:val="22"/>
              </w:rPr>
            </w:pPr>
            <w:r w:rsidRPr="009E6C4E">
              <w:rPr>
                <w:rFonts w:ascii="Arial" w:hAnsi="Arial" w:cs="Arial"/>
                <w:sz w:val="22"/>
                <w:szCs w:val="22"/>
              </w:rPr>
              <w:t>Safety incidents</w:t>
            </w:r>
          </w:p>
        </w:tc>
        <w:tc>
          <w:tcPr>
            <w:tcW w:w="950" w:type="dxa"/>
            <w:vAlign w:val="center"/>
            <w:hideMark/>
          </w:tcPr>
          <w:p w14:paraId="0CDEBB55" w14:textId="36DD7EA5" w:rsidR="003A42A0" w:rsidRPr="009E6C4E" w:rsidRDefault="003A42A0" w:rsidP="009E6C4E">
            <w:pPr>
              <w:rPr>
                <w:rFonts w:ascii="Arial" w:hAnsi="Arial" w:cs="Arial"/>
                <w:sz w:val="22"/>
                <w:szCs w:val="22"/>
              </w:rPr>
            </w:pPr>
            <w:r w:rsidRPr="009E6C4E">
              <w:rPr>
                <w:rFonts w:ascii="Arial" w:hAnsi="Arial" w:cs="Arial"/>
                <w:sz w:val="22"/>
                <w:szCs w:val="22"/>
              </w:rPr>
              <w:t>High</w:t>
            </w:r>
          </w:p>
        </w:tc>
        <w:tc>
          <w:tcPr>
            <w:tcW w:w="1246" w:type="dxa"/>
            <w:vAlign w:val="center"/>
            <w:hideMark/>
          </w:tcPr>
          <w:p w14:paraId="57C567F8" w14:textId="77777777" w:rsidR="003A42A0" w:rsidRPr="009E6C4E" w:rsidRDefault="003A42A0" w:rsidP="009E6C4E">
            <w:pPr>
              <w:rPr>
                <w:rFonts w:ascii="Arial" w:hAnsi="Arial" w:cs="Arial"/>
                <w:sz w:val="22"/>
                <w:szCs w:val="22"/>
              </w:rPr>
            </w:pPr>
            <w:r w:rsidRPr="009E6C4E">
              <w:rPr>
                <w:rFonts w:ascii="Arial" w:hAnsi="Arial" w:cs="Arial"/>
                <w:sz w:val="22"/>
                <w:szCs w:val="22"/>
              </w:rPr>
              <w:t>Low</w:t>
            </w:r>
          </w:p>
        </w:tc>
        <w:tc>
          <w:tcPr>
            <w:tcW w:w="2081" w:type="dxa"/>
            <w:vAlign w:val="center"/>
            <w:hideMark/>
          </w:tcPr>
          <w:p w14:paraId="4B3288DC" w14:textId="77777777" w:rsidR="003A42A0" w:rsidRPr="009E6C4E" w:rsidRDefault="003A42A0" w:rsidP="009E6C4E">
            <w:pPr>
              <w:rPr>
                <w:rFonts w:ascii="Arial" w:hAnsi="Arial" w:cs="Arial"/>
                <w:sz w:val="22"/>
                <w:szCs w:val="22"/>
              </w:rPr>
            </w:pPr>
            <w:r w:rsidRPr="009E6C4E">
              <w:rPr>
                <w:rFonts w:ascii="Arial" w:hAnsi="Arial" w:cs="Arial"/>
                <w:sz w:val="22"/>
                <w:szCs w:val="22"/>
              </w:rPr>
              <w:t>Strict H&amp;S procedures</w:t>
            </w:r>
          </w:p>
        </w:tc>
      </w:tr>
    </w:tbl>
    <w:p w14:paraId="5D4AAAD5" w14:textId="77777777" w:rsidR="00E8188E" w:rsidRDefault="00E8188E" w:rsidP="009E6C4E">
      <w:pPr>
        <w:rPr>
          <w:rFonts w:ascii="Arial" w:hAnsi="Arial" w:cs="Arial"/>
          <w:sz w:val="22"/>
          <w:szCs w:val="22"/>
        </w:rPr>
      </w:pPr>
    </w:p>
    <w:p w14:paraId="16D037B3" w14:textId="34CD937A" w:rsidR="009E6C4E" w:rsidRDefault="009E6C4E" w:rsidP="009E6C4E">
      <w:pPr>
        <w:rPr>
          <w:rFonts w:ascii="Arial" w:hAnsi="Arial" w:cs="Arial"/>
          <w:sz w:val="22"/>
          <w:szCs w:val="22"/>
        </w:rPr>
      </w:pPr>
      <w:r w:rsidRPr="009E6C4E">
        <w:rPr>
          <w:rFonts w:ascii="Arial" w:hAnsi="Arial" w:cs="Arial"/>
          <w:sz w:val="22"/>
          <w:szCs w:val="22"/>
        </w:rPr>
        <w:t>Risk management is critical in infrastructure projects, particularly in post-disaster contexts (Environment Agency, 2023).</w:t>
      </w:r>
      <w:r w:rsidR="0003284B">
        <w:rPr>
          <w:rFonts w:ascii="Arial" w:hAnsi="Arial" w:cs="Arial"/>
          <w:sz w:val="22"/>
          <w:szCs w:val="22"/>
        </w:rPr>
        <w:t xml:space="preserve"> </w:t>
      </w:r>
      <w:r w:rsidR="0003284B" w:rsidRPr="0003284B">
        <w:rPr>
          <w:rFonts w:ascii="Arial" w:hAnsi="Arial" w:cs="Arial"/>
          <w:sz w:val="22"/>
          <w:szCs w:val="22"/>
        </w:rPr>
        <w:t>In addition to identifying risks, it is essential to establish a structured risk management process that includes risk identification, assessment, response planning, and monitoring. In this project, particular attention is given to environmental risks, which are inherently uncertain and difficult to control. The inclusion of contingency plans, such as time buffers and alternative suppliers, enhances the project’s ability to respond effectively to unforeseen challenges. Proactive risk management is a critical success factor in infrastructure projects (Environment Agency, 2023).</w:t>
      </w:r>
    </w:p>
    <w:p w14:paraId="55115D01" w14:textId="77777777" w:rsidR="00E8188E" w:rsidRDefault="00E8188E" w:rsidP="009E6C4E">
      <w:pPr>
        <w:rPr>
          <w:rFonts w:ascii="Arial" w:hAnsi="Arial" w:cs="Arial"/>
          <w:sz w:val="22"/>
          <w:szCs w:val="22"/>
        </w:rPr>
      </w:pPr>
    </w:p>
    <w:p w14:paraId="1F971D05" w14:textId="1023652D" w:rsidR="00660472" w:rsidRPr="0051459F" w:rsidRDefault="00660472" w:rsidP="0051459F">
      <w:pPr>
        <w:pStyle w:val="Heading2"/>
        <w:rPr>
          <w:rFonts w:ascii="Arial" w:hAnsi="Arial" w:cs="Arial"/>
          <w:sz w:val="40"/>
          <w:szCs w:val="40"/>
        </w:rPr>
      </w:pPr>
      <w:bookmarkStart w:id="3" w:name="_Toc228239305"/>
      <w:r w:rsidRPr="0051459F">
        <w:rPr>
          <w:rFonts w:ascii="Arial" w:hAnsi="Arial" w:cs="Arial"/>
          <w:sz w:val="40"/>
          <w:szCs w:val="40"/>
        </w:rPr>
        <w:t>Conclusion</w:t>
      </w:r>
      <w:bookmarkEnd w:id="3"/>
    </w:p>
    <w:p w14:paraId="3975C809" w14:textId="771FF216" w:rsidR="00660472" w:rsidRPr="00660472" w:rsidRDefault="00660472" w:rsidP="00660472">
      <w:pPr>
        <w:rPr>
          <w:rFonts w:ascii="Arial" w:hAnsi="Arial" w:cs="Arial"/>
          <w:sz w:val="22"/>
          <w:szCs w:val="22"/>
        </w:rPr>
      </w:pPr>
      <w:r w:rsidRPr="00660472">
        <w:rPr>
          <w:rFonts w:ascii="Arial" w:hAnsi="Arial" w:cs="Arial"/>
          <w:sz w:val="22"/>
          <w:szCs w:val="22"/>
        </w:rPr>
        <w:t>Reopening the flood-damaged highway is a vital infrastructure project that will restore regional connectivity, support economic recovery, and strengthen resilience to future flooding. Through structured project management, including detailed planning, stakeholder engagement, and risk management, we expect to complete the project on time and within budget.</w:t>
      </w:r>
    </w:p>
    <w:p w14:paraId="7687C23B" w14:textId="77777777" w:rsidR="00660472" w:rsidRPr="00660472" w:rsidRDefault="00660472" w:rsidP="00660472">
      <w:pPr>
        <w:rPr>
          <w:rFonts w:ascii="Arial" w:hAnsi="Arial" w:cs="Arial"/>
          <w:sz w:val="22"/>
          <w:szCs w:val="22"/>
        </w:rPr>
      </w:pPr>
      <w:r w:rsidRPr="00660472">
        <w:rPr>
          <w:rFonts w:ascii="Arial" w:hAnsi="Arial" w:cs="Arial"/>
          <w:sz w:val="22"/>
          <w:szCs w:val="22"/>
        </w:rPr>
        <w:t>Furthermore, the integration of resilience measures will enhance the long-term sustainability of the infrastructure, ensuring that it can withstand future environmental challenges. This project demonstrates the importance of effective project management in addressing complex and dynamic real-world problems.</w:t>
      </w:r>
    </w:p>
    <w:p w14:paraId="65B43649" w14:textId="77777777" w:rsidR="00FA7E26" w:rsidRDefault="00FA7E26" w:rsidP="00FA7E26">
      <w:pPr>
        <w:rPr>
          <w:rFonts w:ascii="Arial" w:hAnsi="Arial" w:cs="Arial"/>
          <w:b/>
          <w:bCs/>
          <w:sz w:val="30"/>
          <w:szCs w:val="30"/>
        </w:rPr>
      </w:pPr>
    </w:p>
    <w:p w14:paraId="759283EB" w14:textId="076300CD" w:rsidR="00FA7E26" w:rsidRPr="00FA7E26" w:rsidRDefault="00FA7E26" w:rsidP="00FA7E26">
      <w:pPr>
        <w:rPr>
          <w:rFonts w:ascii="Arial" w:hAnsi="Arial" w:cs="Arial"/>
          <w:b/>
          <w:bCs/>
          <w:sz w:val="30"/>
          <w:szCs w:val="30"/>
        </w:rPr>
      </w:pPr>
      <w:r w:rsidRPr="00FA7E26">
        <w:rPr>
          <w:rFonts w:ascii="Arial" w:hAnsi="Arial" w:cs="Arial"/>
          <w:b/>
          <w:bCs/>
          <w:sz w:val="30"/>
          <w:szCs w:val="30"/>
        </w:rPr>
        <w:t>Project Constraints</w:t>
      </w:r>
      <w:r w:rsidR="00EA26C9">
        <w:rPr>
          <w:rFonts w:ascii="Arial" w:hAnsi="Arial" w:cs="Arial"/>
          <w:b/>
          <w:bCs/>
          <w:sz w:val="30"/>
          <w:szCs w:val="30"/>
        </w:rPr>
        <w:t xml:space="preserve"> and Quality Management</w:t>
      </w:r>
    </w:p>
    <w:p w14:paraId="10DBBDDE" w14:textId="1CD02BD3" w:rsidR="00FA7E26" w:rsidRDefault="00FA7E26" w:rsidP="00FA7E26">
      <w:pPr>
        <w:rPr>
          <w:rFonts w:ascii="Arial" w:hAnsi="Arial" w:cs="Arial"/>
          <w:sz w:val="22"/>
          <w:szCs w:val="22"/>
        </w:rPr>
      </w:pPr>
      <w:r w:rsidRPr="00FA7E26">
        <w:rPr>
          <w:rFonts w:ascii="Arial" w:hAnsi="Arial" w:cs="Arial"/>
          <w:sz w:val="22"/>
          <w:szCs w:val="22"/>
        </w:rPr>
        <w:t xml:space="preserve">The project is subject to several constraints, including time, cost, and quality, often referred to as the project management triangle. The fixed </w:t>
      </w:r>
      <w:r w:rsidR="009631F1">
        <w:rPr>
          <w:rFonts w:ascii="Arial" w:hAnsi="Arial" w:cs="Arial"/>
          <w:sz w:val="22"/>
          <w:szCs w:val="22"/>
        </w:rPr>
        <w:t>six-month timeline places pressure on efficient scheduling and execution, while the £18 million budget requires strict cost control</w:t>
      </w:r>
      <w:r w:rsidRPr="00FA7E26">
        <w:rPr>
          <w:rFonts w:ascii="Arial" w:hAnsi="Arial" w:cs="Arial"/>
          <w:sz w:val="22"/>
          <w:szCs w:val="22"/>
        </w:rPr>
        <w:t xml:space="preserve">. At the same time, quality cannot be compromised, as the safety and durability of the highway </w:t>
      </w:r>
      <w:r w:rsidRPr="00FA7E26">
        <w:rPr>
          <w:rFonts w:ascii="Arial" w:hAnsi="Arial" w:cs="Arial"/>
          <w:sz w:val="22"/>
          <w:szCs w:val="22"/>
        </w:rPr>
        <w:lastRenderedPageBreak/>
        <w:t>are critical. Balancing these constraints is a key responsibility of the project manager and requires careful planning and decision-making (PMI, 2021)</w:t>
      </w:r>
      <w:r w:rsidR="00B36131">
        <w:rPr>
          <w:rFonts w:ascii="Arial" w:hAnsi="Arial" w:cs="Arial"/>
          <w:sz w:val="22"/>
          <w:szCs w:val="22"/>
        </w:rPr>
        <w:t>.</w:t>
      </w:r>
    </w:p>
    <w:p w14:paraId="25172410" w14:textId="77777777" w:rsidR="00BE0C90" w:rsidRPr="00BE0C90" w:rsidRDefault="00BE0C90" w:rsidP="00BE0C90">
      <w:pPr>
        <w:rPr>
          <w:rFonts w:ascii="Arial" w:hAnsi="Arial" w:cs="Arial"/>
          <w:sz w:val="22"/>
          <w:szCs w:val="22"/>
        </w:rPr>
      </w:pPr>
      <w:r w:rsidRPr="00BE0C90">
        <w:rPr>
          <w:rFonts w:ascii="Arial" w:hAnsi="Arial" w:cs="Arial"/>
          <w:sz w:val="22"/>
          <w:szCs w:val="22"/>
        </w:rPr>
        <w:t>Infrastructure recovery projects, particularly those following natural disasters, are subject to a range of constraints that significantly influence project planning and execution. In this project, the primary constraints relate to time, cost, and quality, often referred to as the project management triangle. Balancing these constraints is essential to ensure successful delivery while meeting stakeholder expectations.</w:t>
      </w:r>
    </w:p>
    <w:p w14:paraId="03CF40C6" w14:textId="77777777" w:rsidR="00BE0C90" w:rsidRPr="00BE0C90" w:rsidRDefault="00BE0C90" w:rsidP="00BE0C90">
      <w:pPr>
        <w:rPr>
          <w:rFonts w:ascii="Arial" w:hAnsi="Arial" w:cs="Arial"/>
          <w:sz w:val="22"/>
          <w:szCs w:val="22"/>
        </w:rPr>
      </w:pPr>
      <w:r w:rsidRPr="00BE0C90">
        <w:rPr>
          <w:rFonts w:ascii="Arial" w:hAnsi="Arial" w:cs="Arial"/>
          <w:sz w:val="22"/>
          <w:szCs w:val="22"/>
        </w:rPr>
        <w:t>The time constraint is particularly critical due to the urgent need to restore transportation networks. A six-month timeline has been established to minimise disruption to economic activity and ensure that emergency services can operate effectively. However, working within such a compressed schedule introduces challenges related to resource coordination, task sequencing, and risk exposure. Delays in one phase of the project, such as debris removal or material delivery, can have a cascading impact on subsequent activities. Therefore, effective scheduling and continuous monitoring are required to ensure adherence to the timeline (Kerzner, 2022).</w:t>
      </w:r>
    </w:p>
    <w:p w14:paraId="40F49FEE" w14:textId="77777777" w:rsidR="00BE0C90" w:rsidRPr="00BE0C90" w:rsidRDefault="00BE0C90" w:rsidP="00BE0C90">
      <w:pPr>
        <w:rPr>
          <w:rFonts w:ascii="Arial" w:hAnsi="Arial" w:cs="Arial"/>
          <w:sz w:val="22"/>
          <w:szCs w:val="22"/>
        </w:rPr>
      </w:pPr>
      <w:r w:rsidRPr="00BE0C90">
        <w:rPr>
          <w:rFonts w:ascii="Arial" w:hAnsi="Arial" w:cs="Arial"/>
          <w:sz w:val="22"/>
          <w:szCs w:val="22"/>
        </w:rPr>
        <w:t>Cost is another significant constraint, with the project budget set at £18 million. Post-disaster projects often face financial pressures due to unexpected expenses, such as additional repairs or increases in material costs. To address this, strict cost control measures will be implemented, including regular budget reviews, cost forecasting, and the use of contingency funds. These practices are consistent with established project management guidelines, which emphasise the importance of financial control in achieving project objectives (PMI, 2021).</w:t>
      </w:r>
    </w:p>
    <w:p w14:paraId="03A8498D" w14:textId="77777777" w:rsidR="00BE0C90" w:rsidRPr="00BE0C90" w:rsidRDefault="00BE0C90" w:rsidP="00BE0C90">
      <w:pPr>
        <w:rPr>
          <w:rFonts w:ascii="Arial" w:hAnsi="Arial" w:cs="Arial"/>
          <w:sz w:val="22"/>
          <w:szCs w:val="22"/>
        </w:rPr>
      </w:pPr>
      <w:r w:rsidRPr="00BE0C90">
        <w:rPr>
          <w:rFonts w:ascii="Arial" w:hAnsi="Arial" w:cs="Arial"/>
          <w:sz w:val="22"/>
          <w:szCs w:val="22"/>
        </w:rPr>
        <w:t>Quality is a critical factor in this project, as the safety and durability of the highway must be ensured. Compromising on quality to meet time or cost constraints could lead to long-term issues, including structural failure or increased maintenance costs. Therefore, quality management processes will be integrated throughout the project lifecycle, including inspections, testing, and compliance with industry standards. This approach ensures that the final deliverable meets both regulatory requirements and stakeholder expectations.</w:t>
      </w:r>
    </w:p>
    <w:p w14:paraId="6A1A62C3" w14:textId="77777777" w:rsidR="00BE0C90" w:rsidRPr="00BE0C90" w:rsidRDefault="00BE0C90" w:rsidP="00BE0C90">
      <w:pPr>
        <w:rPr>
          <w:rFonts w:ascii="Arial" w:hAnsi="Arial" w:cs="Arial"/>
          <w:sz w:val="22"/>
          <w:szCs w:val="22"/>
        </w:rPr>
      </w:pPr>
      <w:r w:rsidRPr="00BE0C90">
        <w:rPr>
          <w:rFonts w:ascii="Arial" w:hAnsi="Arial" w:cs="Arial"/>
          <w:sz w:val="22"/>
          <w:szCs w:val="22"/>
        </w:rPr>
        <w:t>In addition to these core constraints, the project is influenced by environmental and regulatory factors. For example, construction activities must comply with environmental regulations to minimise negative impacts on surrounding ecosystems. This includes managing waste, controlling emissions, and ensuring that drainage systems do not contribute to further flooding. Compliance with such regulations adds complexity to the project but is essential for sustainable development (Environment Agency, 2023).</w:t>
      </w:r>
    </w:p>
    <w:p w14:paraId="114BCA0E" w14:textId="77777777" w:rsidR="00BE0C90" w:rsidRPr="00BE0C90" w:rsidRDefault="00BE0C90" w:rsidP="00BE0C90">
      <w:pPr>
        <w:rPr>
          <w:rFonts w:ascii="Arial" w:hAnsi="Arial" w:cs="Arial"/>
          <w:sz w:val="22"/>
          <w:szCs w:val="22"/>
        </w:rPr>
      </w:pPr>
      <w:r w:rsidRPr="00BE0C90">
        <w:rPr>
          <w:rFonts w:ascii="Arial" w:hAnsi="Arial" w:cs="Arial"/>
          <w:sz w:val="22"/>
          <w:szCs w:val="22"/>
        </w:rPr>
        <w:t>Quality management plays a central role in ensuring that project outputs meet defined standards. A quality management plan will be developed, outlining quality objectives, standards, and control measures. This includes the use of quality assurance processes to prevent defects and quality control activities to identify and correct issues. Regular inspections will be conducted at key stages of the project, such as after road reconstruction and drainage installation, to ensure that work meets specified requirements.</w:t>
      </w:r>
    </w:p>
    <w:p w14:paraId="23932E30" w14:textId="77777777" w:rsidR="00BE0C90" w:rsidRPr="00BE0C90" w:rsidRDefault="00BE0C90" w:rsidP="00BE0C90">
      <w:pPr>
        <w:rPr>
          <w:rFonts w:ascii="Arial" w:hAnsi="Arial" w:cs="Arial"/>
          <w:sz w:val="22"/>
          <w:szCs w:val="22"/>
        </w:rPr>
      </w:pPr>
      <w:r w:rsidRPr="00BE0C90">
        <w:rPr>
          <w:rFonts w:ascii="Arial" w:hAnsi="Arial" w:cs="Arial"/>
          <w:sz w:val="22"/>
          <w:szCs w:val="22"/>
        </w:rPr>
        <w:t xml:space="preserve">Furthermore, the project will adopt a continuous improvement approach, where lessons learned are identified and applied throughout the project lifecycle. This is particularly important in post-disaster projects, where conditions may change rapidly and require </w:t>
      </w:r>
      <w:r w:rsidRPr="00BE0C90">
        <w:rPr>
          <w:rFonts w:ascii="Arial" w:hAnsi="Arial" w:cs="Arial"/>
          <w:sz w:val="22"/>
          <w:szCs w:val="22"/>
        </w:rPr>
        <w:lastRenderedPageBreak/>
        <w:t>adaptive responses. By continuously evaluating performance and implementing improvements, the project team can enhance efficiency and effectiveness.</w:t>
      </w:r>
    </w:p>
    <w:p w14:paraId="605FBCA1" w14:textId="77777777" w:rsidR="00BE0C90" w:rsidRPr="00BE0C90" w:rsidRDefault="00BE0C90" w:rsidP="00BE0C90">
      <w:pPr>
        <w:rPr>
          <w:rFonts w:ascii="Arial" w:hAnsi="Arial" w:cs="Arial"/>
          <w:sz w:val="22"/>
          <w:szCs w:val="22"/>
        </w:rPr>
      </w:pPr>
      <w:r w:rsidRPr="00BE0C90">
        <w:rPr>
          <w:rFonts w:ascii="Arial" w:hAnsi="Arial" w:cs="Arial"/>
          <w:sz w:val="22"/>
          <w:szCs w:val="22"/>
        </w:rPr>
        <w:t>Another important aspect of quality management is stakeholder satisfaction. Delivering a technically sound project is not sufficient if stakeholder expectations are not met. Therefore, stakeholder feedback will be incorporated into quality assessments, ensuring that the project delivers value to all involved parties. This includes ensuring that the highway is not only functional but also meets user expectations in terms of safety and accessibility.</w:t>
      </w:r>
    </w:p>
    <w:p w14:paraId="53D45A7B" w14:textId="50CE7FC0" w:rsidR="00BE0C90" w:rsidRDefault="00BE0C90" w:rsidP="00BE0C90">
      <w:pPr>
        <w:rPr>
          <w:rFonts w:ascii="Arial" w:hAnsi="Arial" w:cs="Arial"/>
          <w:sz w:val="22"/>
          <w:szCs w:val="22"/>
        </w:rPr>
      </w:pPr>
      <w:r w:rsidRPr="00BE0C90">
        <w:rPr>
          <w:rFonts w:ascii="Arial" w:hAnsi="Arial" w:cs="Arial"/>
          <w:sz w:val="22"/>
          <w:szCs w:val="22"/>
        </w:rPr>
        <w:t>In conclusion, managing project constraints and ensuring quality are fundamental to the success of this project. By balancing time, cost, and quality considerations and by implementing robust quality management processes, the project can achieve its objectives while delivering a safe, durable, and resilient infrastructure solution.</w:t>
      </w:r>
    </w:p>
    <w:p w14:paraId="09168884" w14:textId="77777777" w:rsidR="00483346" w:rsidRDefault="00483346" w:rsidP="00BE0C90">
      <w:pPr>
        <w:rPr>
          <w:rFonts w:ascii="Arial" w:hAnsi="Arial" w:cs="Arial"/>
          <w:sz w:val="22"/>
          <w:szCs w:val="22"/>
        </w:rPr>
      </w:pPr>
    </w:p>
    <w:p w14:paraId="0392B82A" w14:textId="77777777" w:rsidR="00483346" w:rsidRDefault="00483346" w:rsidP="00BE0C90">
      <w:pPr>
        <w:rPr>
          <w:rFonts w:ascii="Arial" w:hAnsi="Arial" w:cs="Arial"/>
          <w:sz w:val="22"/>
          <w:szCs w:val="22"/>
        </w:rPr>
      </w:pPr>
    </w:p>
    <w:p w14:paraId="2C014E22" w14:textId="77777777" w:rsidR="00483346" w:rsidRDefault="00483346" w:rsidP="00BE0C90">
      <w:pPr>
        <w:rPr>
          <w:rFonts w:ascii="Arial" w:hAnsi="Arial" w:cs="Arial"/>
          <w:sz w:val="22"/>
          <w:szCs w:val="22"/>
        </w:rPr>
      </w:pPr>
    </w:p>
    <w:p w14:paraId="4D38D2F8" w14:textId="6B58D856" w:rsidR="00483346" w:rsidRDefault="00483346" w:rsidP="00483346">
      <w:pPr>
        <w:pStyle w:val="Heading2"/>
      </w:pPr>
      <w:bookmarkStart w:id="4" w:name="_Toc228239306"/>
      <w:r>
        <w:t>Reference List</w:t>
      </w:r>
      <w:bookmarkEnd w:id="4"/>
    </w:p>
    <w:p w14:paraId="549DB529" w14:textId="77777777" w:rsidR="00483346" w:rsidRDefault="00483346" w:rsidP="00483346"/>
    <w:p w14:paraId="70246A54" w14:textId="77777777" w:rsidR="00483346" w:rsidRPr="00E9551E" w:rsidRDefault="00483346" w:rsidP="00483346">
      <w:pPr>
        <w:rPr>
          <w:rFonts w:ascii="Arial" w:hAnsi="Arial" w:cs="Arial"/>
          <w:i/>
          <w:iCs/>
          <w:sz w:val="22"/>
          <w:szCs w:val="22"/>
        </w:rPr>
      </w:pPr>
      <w:r w:rsidRPr="00E9551E">
        <w:rPr>
          <w:rFonts w:ascii="Arial" w:hAnsi="Arial" w:cs="Arial"/>
          <w:i/>
          <w:iCs/>
          <w:sz w:val="22"/>
          <w:szCs w:val="22"/>
        </w:rPr>
        <w:t>Association for Project Management (APM) (2020) APM Body of Knowledge. 7th ed. Buckinghamshire: APM.</w:t>
      </w:r>
    </w:p>
    <w:p w14:paraId="40101532" w14:textId="77777777" w:rsidR="00483346" w:rsidRPr="00E9551E" w:rsidRDefault="00483346" w:rsidP="00483346">
      <w:pPr>
        <w:rPr>
          <w:rFonts w:ascii="Arial" w:hAnsi="Arial" w:cs="Arial"/>
          <w:i/>
          <w:iCs/>
          <w:sz w:val="22"/>
          <w:szCs w:val="22"/>
        </w:rPr>
      </w:pPr>
      <w:r w:rsidRPr="00E9551E">
        <w:rPr>
          <w:rFonts w:ascii="Arial" w:hAnsi="Arial" w:cs="Arial"/>
          <w:i/>
          <w:iCs/>
          <w:sz w:val="22"/>
          <w:szCs w:val="22"/>
        </w:rPr>
        <w:t>Cabinet Office (2021) The Green Book: Central Government Guidance on Appraisal and Evaluation. London: HM Treasury.</w:t>
      </w:r>
    </w:p>
    <w:p w14:paraId="440A0298" w14:textId="77777777" w:rsidR="00483346" w:rsidRPr="00E9551E" w:rsidRDefault="00483346" w:rsidP="00483346">
      <w:pPr>
        <w:rPr>
          <w:rFonts w:ascii="Arial" w:hAnsi="Arial" w:cs="Arial"/>
          <w:i/>
          <w:iCs/>
          <w:sz w:val="22"/>
          <w:szCs w:val="22"/>
        </w:rPr>
      </w:pPr>
      <w:r w:rsidRPr="00E9551E">
        <w:rPr>
          <w:rFonts w:ascii="Arial" w:hAnsi="Arial" w:cs="Arial"/>
          <w:i/>
          <w:iCs/>
          <w:sz w:val="22"/>
          <w:szCs w:val="22"/>
        </w:rPr>
        <w:t xml:space="preserve">Department for Transport (2020) Design Manual for Roads and Bridges. London: </w:t>
      </w:r>
      <w:proofErr w:type="spellStart"/>
      <w:r w:rsidRPr="00E9551E">
        <w:rPr>
          <w:rFonts w:ascii="Arial" w:hAnsi="Arial" w:cs="Arial"/>
          <w:i/>
          <w:iCs/>
          <w:sz w:val="22"/>
          <w:szCs w:val="22"/>
        </w:rPr>
        <w:t>DfT.</w:t>
      </w:r>
      <w:proofErr w:type="spellEnd"/>
    </w:p>
    <w:p w14:paraId="4F125C7B" w14:textId="77777777" w:rsidR="00483346" w:rsidRPr="00E9551E" w:rsidRDefault="00483346" w:rsidP="00483346">
      <w:pPr>
        <w:rPr>
          <w:rFonts w:ascii="Arial" w:hAnsi="Arial" w:cs="Arial"/>
          <w:i/>
          <w:iCs/>
          <w:sz w:val="22"/>
          <w:szCs w:val="22"/>
        </w:rPr>
      </w:pPr>
      <w:r w:rsidRPr="00E9551E">
        <w:rPr>
          <w:rFonts w:ascii="Arial" w:hAnsi="Arial" w:cs="Arial"/>
          <w:i/>
          <w:iCs/>
          <w:sz w:val="22"/>
          <w:szCs w:val="22"/>
        </w:rPr>
        <w:t>Environment Agency (2023) Flood risk management strategy for England. London: GOV.UK.</w:t>
      </w:r>
    </w:p>
    <w:p w14:paraId="0E72BDAB" w14:textId="77777777" w:rsidR="00483346" w:rsidRPr="00E9551E" w:rsidRDefault="00483346" w:rsidP="00483346">
      <w:pPr>
        <w:rPr>
          <w:rFonts w:ascii="Arial" w:hAnsi="Arial" w:cs="Arial"/>
          <w:i/>
          <w:iCs/>
          <w:sz w:val="22"/>
          <w:szCs w:val="22"/>
        </w:rPr>
      </w:pPr>
      <w:r w:rsidRPr="00E9551E">
        <w:rPr>
          <w:rFonts w:ascii="Arial" w:hAnsi="Arial" w:cs="Arial"/>
          <w:i/>
          <w:iCs/>
          <w:sz w:val="22"/>
          <w:szCs w:val="22"/>
        </w:rPr>
        <w:t>HM Government (2022) National Infrastructure Strategy. London: HM Treasury.</w:t>
      </w:r>
    </w:p>
    <w:p w14:paraId="62E2FA92" w14:textId="77777777" w:rsidR="00483346" w:rsidRPr="00E9551E" w:rsidRDefault="00483346" w:rsidP="00483346">
      <w:pPr>
        <w:rPr>
          <w:rFonts w:ascii="Arial" w:hAnsi="Arial" w:cs="Arial"/>
          <w:i/>
          <w:iCs/>
          <w:sz w:val="22"/>
          <w:szCs w:val="22"/>
        </w:rPr>
      </w:pPr>
      <w:r w:rsidRPr="00E9551E">
        <w:rPr>
          <w:rFonts w:ascii="Arial" w:hAnsi="Arial" w:cs="Arial"/>
          <w:i/>
          <w:iCs/>
          <w:sz w:val="22"/>
          <w:szCs w:val="22"/>
        </w:rPr>
        <w:t>Infrastructure and Projects Authority (IPA) (2023) Annual Report on Major Projects. London: IPA.</w:t>
      </w:r>
    </w:p>
    <w:p w14:paraId="38B3AEBF" w14:textId="77777777" w:rsidR="00483346" w:rsidRPr="00E9551E" w:rsidRDefault="00483346" w:rsidP="00483346">
      <w:pPr>
        <w:rPr>
          <w:rFonts w:ascii="Arial" w:hAnsi="Arial" w:cs="Arial"/>
          <w:i/>
          <w:iCs/>
          <w:sz w:val="22"/>
          <w:szCs w:val="22"/>
        </w:rPr>
      </w:pPr>
      <w:r w:rsidRPr="00E9551E">
        <w:rPr>
          <w:rFonts w:ascii="Arial" w:hAnsi="Arial" w:cs="Arial"/>
          <w:i/>
          <w:iCs/>
          <w:sz w:val="22"/>
          <w:szCs w:val="22"/>
        </w:rPr>
        <w:t>Institution of Civil Engineers (ICE) (2021) Principles of Infrastructure Resilience. London: ICE Publishing.</w:t>
      </w:r>
    </w:p>
    <w:p w14:paraId="6043AAF4" w14:textId="77777777" w:rsidR="00483346" w:rsidRPr="00E9551E" w:rsidRDefault="00483346" w:rsidP="00483346">
      <w:pPr>
        <w:rPr>
          <w:rFonts w:ascii="Arial" w:hAnsi="Arial" w:cs="Arial"/>
          <w:i/>
          <w:iCs/>
          <w:sz w:val="22"/>
          <w:szCs w:val="22"/>
        </w:rPr>
      </w:pPr>
      <w:r w:rsidRPr="00E9551E">
        <w:rPr>
          <w:rFonts w:ascii="Arial" w:hAnsi="Arial" w:cs="Arial"/>
          <w:i/>
          <w:iCs/>
          <w:sz w:val="22"/>
          <w:szCs w:val="22"/>
        </w:rPr>
        <w:t>Kerzner, H. (2022) Project Management: A Systems Approach to Planning, Scheduling, and Controlling. 13th ed. Hoboken: Wiley.</w:t>
      </w:r>
    </w:p>
    <w:p w14:paraId="1F023D1E" w14:textId="77777777" w:rsidR="00483346" w:rsidRPr="00E9551E" w:rsidRDefault="00483346" w:rsidP="00483346">
      <w:pPr>
        <w:rPr>
          <w:rFonts w:ascii="Arial" w:hAnsi="Arial" w:cs="Arial"/>
          <w:i/>
          <w:iCs/>
          <w:sz w:val="22"/>
          <w:szCs w:val="22"/>
        </w:rPr>
      </w:pPr>
      <w:r w:rsidRPr="00E9551E">
        <w:rPr>
          <w:rFonts w:ascii="Arial" w:hAnsi="Arial" w:cs="Arial"/>
          <w:i/>
          <w:iCs/>
          <w:sz w:val="22"/>
          <w:szCs w:val="22"/>
        </w:rPr>
        <w:t>Office for National Statistics (ONS) (2024) The impact of flooding on UK infrastructure and economy. London: ONS.</w:t>
      </w:r>
    </w:p>
    <w:p w14:paraId="33EF5FA5" w14:textId="77777777" w:rsidR="00483346" w:rsidRPr="00E9551E" w:rsidRDefault="00483346" w:rsidP="00483346">
      <w:pPr>
        <w:rPr>
          <w:rFonts w:ascii="Arial" w:hAnsi="Arial" w:cs="Arial"/>
          <w:i/>
          <w:iCs/>
          <w:sz w:val="22"/>
          <w:szCs w:val="22"/>
        </w:rPr>
      </w:pPr>
      <w:r w:rsidRPr="00E9551E">
        <w:rPr>
          <w:rFonts w:ascii="Arial" w:hAnsi="Arial" w:cs="Arial"/>
          <w:i/>
          <w:iCs/>
          <w:sz w:val="22"/>
          <w:szCs w:val="22"/>
        </w:rPr>
        <w:t>Project Management Institute (PMI) (2021) A Guide to the Project Management Body of Knowledge (PMBOK® Guide). 7th ed. Pennsylvania: PMI.</w:t>
      </w:r>
    </w:p>
    <w:p w14:paraId="01351C2E" w14:textId="77777777" w:rsidR="00483346" w:rsidRPr="00E9551E" w:rsidRDefault="00483346" w:rsidP="00483346">
      <w:pPr>
        <w:rPr>
          <w:rFonts w:ascii="Arial" w:hAnsi="Arial" w:cs="Arial"/>
          <w:i/>
          <w:iCs/>
          <w:sz w:val="22"/>
          <w:szCs w:val="22"/>
        </w:rPr>
      </w:pPr>
      <w:r w:rsidRPr="00E9551E">
        <w:rPr>
          <w:rFonts w:ascii="Arial" w:hAnsi="Arial" w:cs="Arial"/>
          <w:i/>
          <w:iCs/>
          <w:sz w:val="22"/>
          <w:szCs w:val="22"/>
        </w:rPr>
        <w:t>UK Climate Change Committee (2023) Progress in adapting to climate change: 2023 Report to Parliament. London: CCC.</w:t>
      </w:r>
    </w:p>
    <w:p w14:paraId="30703058" w14:textId="77777777" w:rsidR="00483346" w:rsidRPr="00483346" w:rsidRDefault="00483346" w:rsidP="00483346"/>
    <w:p w14:paraId="273D78C0" w14:textId="77777777" w:rsidR="00BE0C90" w:rsidRPr="00FA7E26" w:rsidRDefault="00BE0C90" w:rsidP="00FA7E26">
      <w:pPr>
        <w:rPr>
          <w:rFonts w:ascii="Arial" w:hAnsi="Arial" w:cs="Arial"/>
          <w:sz w:val="22"/>
          <w:szCs w:val="22"/>
        </w:rPr>
      </w:pPr>
    </w:p>
    <w:p w14:paraId="5FE155FA" w14:textId="77777777" w:rsidR="00E8188E" w:rsidRPr="009E6C4E" w:rsidRDefault="00E8188E" w:rsidP="009E6C4E">
      <w:pPr>
        <w:rPr>
          <w:rFonts w:ascii="Arial" w:hAnsi="Arial" w:cs="Arial"/>
          <w:sz w:val="22"/>
          <w:szCs w:val="22"/>
        </w:rPr>
      </w:pPr>
    </w:p>
    <w:p w14:paraId="642168BB" w14:textId="77777777" w:rsidR="0015136D" w:rsidRPr="0015136D" w:rsidRDefault="0015136D" w:rsidP="0015136D">
      <w:pPr>
        <w:rPr>
          <w:rFonts w:ascii="Arial" w:hAnsi="Arial" w:cs="Arial"/>
          <w:sz w:val="22"/>
          <w:szCs w:val="22"/>
        </w:rPr>
      </w:pPr>
    </w:p>
    <w:p w14:paraId="11ECA05C" w14:textId="77777777" w:rsidR="0015136D" w:rsidRPr="004D030F" w:rsidRDefault="0015136D" w:rsidP="004D030F">
      <w:pPr>
        <w:rPr>
          <w:rFonts w:ascii="Arial" w:hAnsi="Arial" w:cs="Arial"/>
          <w:sz w:val="22"/>
          <w:szCs w:val="22"/>
        </w:rPr>
      </w:pPr>
    </w:p>
    <w:p w14:paraId="7B928299" w14:textId="1FF3D6B0" w:rsidR="00AC33A1" w:rsidRPr="00056CBE" w:rsidRDefault="00AC33A1" w:rsidP="00D24D3F">
      <w:pPr>
        <w:rPr>
          <w:rFonts w:ascii="Arial" w:hAnsi="Arial" w:cs="Arial"/>
          <w:sz w:val="22"/>
          <w:szCs w:val="22"/>
        </w:rPr>
      </w:pPr>
    </w:p>
    <w:p w14:paraId="3E4518E6" w14:textId="77777777" w:rsidR="00056CBE" w:rsidRPr="003078A0" w:rsidRDefault="00056CBE" w:rsidP="003078A0">
      <w:pPr>
        <w:rPr>
          <w:rFonts w:ascii="Arial" w:hAnsi="Arial" w:cs="Arial"/>
          <w:sz w:val="22"/>
          <w:szCs w:val="22"/>
        </w:rPr>
      </w:pPr>
    </w:p>
    <w:p w14:paraId="304E5AFE" w14:textId="77777777" w:rsidR="000847C3" w:rsidRPr="00132144" w:rsidRDefault="000847C3" w:rsidP="00132144">
      <w:pPr>
        <w:rPr>
          <w:rFonts w:ascii="Arial" w:hAnsi="Arial" w:cs="Arial"/>
          <w:sz w:val="22"/>
          <w:szCs w:val="22"/>
        </w:rPr>
      </w:pPr>
    </w:p>
    <w:p w14:paraId="5600A714" w14:textId="77777777" w:rsidR="00132144" w:rsidRPr="00166333" w:rsidRDefault="00132144" w:rsidP="00166333">
      <w:pPr>
        <w:rPr>
          <w:rFonts w:ascii="Arial" w:hAnsi="Arial" w:cs="Arial"/>
          <w:sz w:val="22"/>
          <w:szCs w:val="22"/>
        </w:rPr>
      </w:pPr>
    </w:p>
    <w:p w14:paraId="38A30012" w14:textId="77777777" w:rsidR="00166333" w:rsidRDefault="00166333" w:rsidP="00B80D6F">
      <w:pPr>
        <w:rPr>
          <w:rFonts w:ascii="Arial" w:hAnsi="Arial" w:cs="Arial"/>
          <w:b/>
          <w:bCs/>
          <w:sz w:val="30"/>
          <w:szCs w:val="30"/>
        </w:rPr>
      </w:pPr>
    </w:p>
    <w:p w14:paraId="3E61B733" w14:textId="77777777" w:rsidR="00FE4B42" w:rsidRPr="002A15A7" w:rsidRDefault="00FE4B42" w:rsidP="00B80D6F">
      <w:pPr>
        <w:rPr>
          <w:rFonts w:ascii="Arial" w:hAnsi="Arial" w:cs="Arial"/>
          <w:b/>
          <w:bCs/>
          <w:sz w:val="30"/>
          <w:szCs w:val="30"/>
        </w:rPr>
      </w:pPr>
    </w:p>
    <w:p w14:paraId="65290156" w14:textId="77777777" w:rsidR="000842DB" w:rsidRPr="000842DB" w:rsidRDefault="000842DB" w:rsidP="000842DB"/>
    <w:p w14:paraId="4B74B9CA" w14:textId="77777777" w:rsidR="00017407" w:rsidRPr="00190916" w:rsidRDefault="00017407" w:rsidP="007324AF">
      <w:pPr>
        <w:pStyle w:val="Heading2"/>
        <w:rPr>
          <w:rFonts w:ascii="Arial" w:hAnsi="Arial" w:cs="Arial"/>
          <w:sz w:val="40"/>
          <w:szCs w:val="40"/>
        </w:rPr>
      </w:pPr>
    </w:p>
    <w:sectPr w:rsidR="00017407" w:rsidRPr="0019091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0C9BF" w14:textId="77777777" w:rsidR="00524E6D" w:rsidRDefault="00524E6D" w:rsidP="0073110A">
      <w:pPr>
        <w:spacing w:after="0" w:line="240" w:lineRule="auto"/>
      </w:pPr>
      <w:r>
        <w:separator/>
      </w:r>
    </w:p>
  </w:endnote>
  <w:endnote w:type="continuationSeparator" w:id="0">
    <w:p w14:paraId="48F73610" w14:textId="77777777" w:rsidR="00524E6D" w:rsidRDefault="00524E6D" w:rsidP="0073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7079196"/>
      <w:docPartObj>
        <w:docPartGallery w:val="Page Numbers (Bottom of Page)"/>
        <w:docPartUnique/>
      </w:docPartObj>
    </w:sdtPr>
    <w:sdtContent>
      <w:p w14:paraId="0A3DBCF9" w14:textId="3EFAFDC9" w:rsidR="0073110A" w:rsidRDefault="00D555C4">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62A93A39" wp14:editId="2D9518FC">
                  <wp:simplePos x="0" y="0"/>
                  <wp:positionH relativeFrom="margin">
                    <wp:align>center</wp:align>
                  </wp:positionH>
                  <wp:positionV relativeFrom="bottomMargin">
                    <wp:align>center</wp:align>
                  </wp:positionV>
                  <wp:extent cx="1282700" cy="343535"/>
                  <wp:effectExtent l="28575" t="19050" r="22225" b="8890"/>
                  <wp:wrapNone/>
                  <wp:docPr id="1574741700" name="Ribbon: Curved and Tilted Dow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112B7520" w14:textId="77777777" w:rsidR="00D555C4" w:rsidRDefault="00D555C4">
                              <w:pPr>
                                <w:jc w:val="center"/>
                                <w:rPr>
                                  <w:color w:val="156082" w:themeColor="accent1"/>
                                </w:rPr>
                              </w:pPr>
                              <w:r>
                                <w:fldChar w:fldCharType="begin"/>
                              </w:r>
                              <w:r>
                                <w:instrText xml:space="preserve"> PAGE    \* MERGEFORMAT </w:instrText>
                              </w:r>
                              <w:r>
                                <w:fldChar w:fldCharType="separate"/>
                              </w:r>
                              <w:r>
                                <w:rPr>
                                  <w:noProof/>
                                  <w:color w:val="156082" w:themeColor="accent1"/>
                                </w:rPr>
                                <w:t>2</w:t>
                              </w:r>
                              <w:r>
                                <w:rPr>
                                  <w:noProof/>
                                  <w:color w:val="156082"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2A93A39"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1" o:spid="_x0000_s1026" type="#_x0000_t107"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112B7520" w14:textId="77777777" w:rsidR="00D555C4" w:rsidRDefault="00D555C4">
                        <w:pPr>
                          <w:jc w:val="center"/>
                          <w:rPr>
                            <w:color w:val="156082" w:themeColor="accent1"/>
                          </w:rPr>
                        </w:pPr>
                        <w:r>
                          <w:fldChar w:fldCharType="begin"/>
                        </w:r>
                        <w:r>
                          <w:instrText xml:space="preserve"> PAGE    \* MERGEFORMAT </w:instrText>
                        </w:r>
                        <w:r>
                          <w:fldChar w:fldCharType="separate"/>
                        </w:r>
                        <w:r>
                          <w:rPr>
                            <w:noProof/>
                            <w:color w:val="156082" w:themeColor="accent1"/>
                          </w:rPr>
                          <w:t>2</w:t>
                        </w:r>
                        <w:r>
                          <w:rPr>
                            <w:noProof/>
                            <w:color w:val="156082"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EBFF6E" w14:textId="77777777" w:rsidR="00524E6D" w:rsidRDefault="00524E6D" w:rsidP="0073110A">
      <w:pPr>
        <w:spacing w:after="0" w:line="240" w:lineRule="auto"/>
      </w:pPr>
      <w:r>
        <w:separator/>
      </w:r>
    </w:p>
  </w:footnote>
  <w:footnote w:type="continuationSeparator" w:id="0">
    <w:p w14:paraId="3FE5156B" w14:textId="77777777" w:rsidR="00524E6D" w:rsidRDefault="00524E6D" w:rsidP="007311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461"/>
    <w:multiLevelType w:val="multilevel"/>
    <w:tmpl w:val="B4B07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D12FED"/>
    <w:multiLevelType w:val="multilevel"/>
    <w:tmpl w:val="9D461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9E64AC"/>
    <w:multiLevelType w:val="multilevel"/>
    <w:tmpl w:val="E250A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C02A26"/>
    <w:multiLevelType w:val="multilevel"/>
    <w:tmpl w:val="55C83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7431FB"/>
    <w:multiLevelType w:val="multilevel"/>
    <w:tmpl w:val="33E43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C931DA"/>
    <w:multiLevelType w:val="multilevel"/>
    <w:tmpl w:val="4C48B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5B0EC1"/>
    <w:multiLevelType w:val="multilevel"/>
    <w:tmpl w:val="7ED2D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571C80"/>
    <w:multiLevelType w:val="multilevel"/>
    <w:tmpl w:val="20AC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145A5D"/>
    <w:multiLevelType w:val="multilevel"/>
    <w:tmpl w:val="DD800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C46BB9"/>
    <w:multiLevelType w:val="multilevel"/>
    <w:tmpl w:val="D09C9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7C1815"/>
    <w:multiLevelType w:val="multilevel"/>
    <w:tmpl w:val="115A0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E82F0A"/>
    <w:multiLevelType w:val="multilevel"/>
    <w:tmpl w:val="793A0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5F26DC"/>
    <w:multiLevelType w:val="multilevel"/>
    <w:tmpl w:val="1F266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342F3C"/>
    <w:multiLevelType w:val="hybridMultilevel"/>
    <w:tmpl w:val="51DE2EA4"/>
    <w:lvl w:ilvl="0" w:tplc="E930527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F11CED"/>
    <w:multiLevelType w:val="multilevel"/>
    <w:tmpl w:val="D626E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0062FD"/>
    <w:multiLevelType w:val="multilevel"/>
    <w:tmpl w:val="7BCCD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842302"/>
    <w:multiLevelType w:val="multilevel"/>
    <w:tmpl w:val="81FE5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2E15B6"/>
    <w:multiLevelType w:val="multilevel"/>
    <w:tmpl w:val="37123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2610C1"/>
    <w:multiLevelType w:val="multilevel"/>
    <w:tmpl w:val="D26AC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F25151"/>
    <w:multiLevelType w:val="hybridMultilevel"/>
    <w:tmpl w:val="D37E0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485416"/>
    <w:multiLevelType w:val="multilevel"/>
    <w:tmpl w:val="20F48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4563121">
    <w:abstractNumId w:val="8"/>
  </w:num>
  <w:num w:numId="2" w16cid:durableId="1942686313">
    <w:abstractNumId w:val="14"/>
  </w:num>
  <w:num w:numId="3" w16cid:durableId="2087341058">
    <w:abstractNumId w:val="3"/>
  </w:num>
  <w:num w:numId="4" w16cid:durableId="27488816">
    <w:abstractNumId w:val="19"/>
  </w:num>
  <w:num w:numId="5" w16cid:durableId="1351835273">
    <w:abstractNumId w:val="13"/>
  </w:num>
  <w:num w:numId="6" w16cid:durableId="1951739291">
    <w:abstractNumId w:val="7"/>
  </w:num>
  <w:num w:numId="7" w16cid:durableId="1023439245">
    <w:abstractNumId w:val="9"/>
  </w:num>
  <w:num w:numId="8" w16cid:durableId="1028725923">
    <w:abstractNumId w:val="17"/>
  </w:num>
  <w:num w:numId="9" w16cid:durableId="624703575">
    <w:abstractNumId w:val="10"/>
  </w:num>
  <w:num w:numId="10" w16cid:durableId="1252157114">
    <w:abstractNumId w:val="1"/>
  </w:num>
  <w:num w:numId="11" w16cid:durableId="877820396">
    <w:abstractNumId w:val="12"/>
  </w:num>
  <w:num w:numId="12" w16cid:durableId="545219440">
    <w:abstractNumId w:val="15"/>
  </w:num>
  <w:num w:numId="13" w16cid:durableId="1152596706">
    <w:abstractNumId w:val="6"/>
  </w:num>
  <w:num w:numId="14" w16cid:durableId="2095930660">
    <w:abstractNumId w:val="11"/>
  </w:num>
  <w:num w:numId="15" w16cid:durableId="449326887">
    <w:abstractNumId w:val="20"/>
  </w:num>
  <w:num w:numId="16" w16cid:durableId="698315015">
    <w:abstractNumId w:val="18"/>
  </w:num>
  <w:num w:numId="17" w16cid:durableId="480460017">
    <w:abstractNumId w:val="16"/>
  </w:num>
  <w:num w:numId="18" w16cid:durableId="1834292558">
    <w:abstractNumId w:val="4"/>
  </w:num>
  <w:num w:numId="19" w16cid:durableId="287202424">
    <w:abstractNumId w:val="0"/>
  </w:num>
  <w:num w:numId="20" w16cid:durableId="2057659525">
    <w:abstractNumId w:val="5"/>
  </w:num>
  <w:num w:numId="21" w16cid:durableId="20811012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616"/>
    <w:rsid w:val="000019F3"/>
    <w:rsid w:val="00003D67"/>
    <w:rsid w:val="00017407"/>
    <w:rsid w:val="0003284B"/>
    <w:rsid w:val="000428D4"/>
    <w:rsid w:val="00056CBE"/>
    <w:rsid w:val="000842DB"/>
    <w:rsid w:val="000847C3"/>
    <w:rsid w:val="000A06E5"/>
    <w:rsid w:val="000A5D16"/>
    <w:rsid w:val="000C28E6"/>
    <w:rsid w:val="000D0D8E"/>
    <w:rsid w:val="000E7430"/>
    <w:rsid w:val="000F0174"/>
    <w:rsid w:val="00106D50"/>
    <w:rsid w:val="00132144"/>
    <w:rsid w:val="00135F84"/>
    <w:rsid w:val="00137173"/>
    <w:rsid w:val="0015136D"/>
    <w:rsid w:val="001530A8"/>
    <w:rsid w:val="00163F62"/>
    <w:rsid w:val="00166333"/>
    <w:rsid w:val="00170603"/>
    <w:rsid w:val="00190916"/>
    <w:rsid w:val="001946E0"/>
    <w:rsid w:val="001950AC"/>
    <w:rsid w:val="001A557A"/>
    <w:rsid w:val="001A6BE9"/>
    <w:rsid w:val="001B41D4"/>
    <w:rsid w:val="001C44BD"/>
    <w:rsid w:val="001C4BE7"/>
    <w:rsid w:val="001F325F"/>
    <w:rsid w:val="001F629C"/>
    <w:rsid w:val="002145EE"/>
    <w:rsid w:val="00214691"/>
    <w:rsid w:val="002153AC"/>
    <w:rsid w:val="002235F2"/>
    <w:rsid w:val="0023071B"/>
    <w:rsid w:val="002523EC"/>
    <w:rsid w:val="0027163C"/>
    <w:rsid w:val="00275A09"/>
    <w:rsid w:val="00277713"/>
    <w:rsid w:val="00284E79"/>
    <w:rsid w:val="002A15A7"/>
    <w:rsid w:val="002A3DDE"/>
    <w:rsid w:val="002D3C31"/>
    <w:rsid w:val="002E6047"/>
    <w:rsid w:val="002F19B3"/>
    <w:rsid w:val="002F5522"/>
    <w:rsid w:val="00301B3D"/>
    <w:rsid w:val="003078A0"/>
    <w:rsid w:val="00325B97"/>
    <w:rsid w:val="00352C62"/>
    <w:rsid w:val="00354960"/>
    <w:rsid w:val="00372B06"/>
    <w:rsid w:val="00372E3A"/>
    <w:rsid w:val="003A42A0"/>
    <w:rsid w:val="003C1624"/>
    <w:rsid w:val="003C6F8C"/>
    <w:rsid w:val="003D47D8"/>
    <w:rsid w:val="003F1496"/>
    <w:rsid w:val="003F46F4"/>
    <w:rsid w:val="004056EA"/>
    <w:rsid w:val="00425259"/>
    <w:rsid w:val="00425771"/>
    <w:rsid w:val="00432F17"/>
    <w:rsid w:val="00441071"/>
    <w:rsid w:val="004541A3"/>
    <w:rsid w:val="00476A8C"/>
    <w:rsid w:val="00483346"/>
    <w:rsid w:val="00490139"/>
    <w:rsid w:val="0049076E"/>
    <w:rsid w:val="004B261D"/>
    <w:rsid w:val="004D030F"/>
    <w:rsid w:val="004D6091"/>
    <w:rsid w:val="0051459F"/>
    <w:rsid w:val="00523F2D"/>
    <w:rsid w:val="00524E6D"/>
    <w:rsid w:val="0053153A"/>
    <w:rsid w:val="0053778B"/>
    <w:rsid w:val="00586ED8"/>
    <w:rsid w:val="00597FD1"/>
    <w:rsid w:val="005B3FFE"/>
    <w:rsid w:val="005C3201"/>
    <w:rsid w:val="005D2EDD"/>
    <w:rsid w:val="005F314D"/>
    <w:rsid w:val="00634B4C"/>
    <w:rsid w:val="00641B65"/>
    <w:rsid w:val="00644EEC"/>
    <w:rsid w:val="006453E6"/>
    <w:rsid w:val="00660472"/>
    <w:rsid w:val="0066220E"/>
    <w:rsid w:val="00662C78"/>
    <w:rsid w:val="00665CD2"/>
    <w:rsid w:val="00677E35"/>
    <w:rsid w:val="00685669"/>
    <w:rsid w:val="006A65DC"/>
    <w:rsid w:val="006F0681"/>
    <w:rsid w:val="00703646"/>
    <w:rsid w:val="007041BC"/>
    <w:rsid w:val="00707EED"/>
    <w:rsid w:val="0073110A"/>
    <w:rsid w:val="007324AF"/>
    <w:rsid w:val="00752BB2"/>
    <w:rsid w:val="007536C8"/>
    <w:rsid w:val="00783F85"/>
    <w:rsid w:val="007C485D"/>
    <w:rsid w:val="007E0CE0"/>
    <w:rsid w:val="007F2652"/>
    <w:rsid w:val="00813B0E"/>
    <w:rsid w:val="008509D7"/>
    <w:rsid w:val="008542EE"/>
    <w:rsid w:val="00864022"/>
    <w:rsid w:val="0087293F"/>
    <w:rsid w:val="00893038"/>
    <w:rsid w:val="008B21A0"/>
    <w:rsid w:val="008C30A7"/>
    <w:rsid w:val="008C5465"/>
    <w:rsid w:val="008D2A4D"/>
    <w:rsid w:val="009631F1"/>
    <w:rsid w:val="00985BB1"/>
    <w:rsid w:val="009A2AB6"/>
    <w:rsid w:val="009D217E"/>
    <w:rsid w:val="009E6C4E"/>
    <w:rsid w:val="009F71A0"/>
    <w:rsid w:val="009F7D86"/>
    <w:rsid w:val="00A4200D"/>
    <w:rsid w:val="00A632ED"/>
    <w:rsid w:val="00A75E6A"/>
    <w:rsid w:val="00A824A7"/>
    <w:rsid w:val="00AB12B0"/>
    <w:rsid w:val="00AC2CA9"/>
    <w:rsid w:val="00AC33A1"/>
    <w:rsid w:val="00AD54DE"/>
    <w:rsid w:val="00AD6D09"/>
    <w:rsid w:val="00AE5652"/>
    <w:rsid w:val="00B36131"/>
    <w:rsid w:val="00B367CE"/>
    <w:rsid w:val="00B50F51"/>
    <w:rsid w:val="00B55738"/>
    <w:rsid w:val="00B611FE"/>
    <w:rsid w:val="00B65E21"/>
    <w:rsid w:val="00B703F4"/>
    <w:rsid w:val="00B80D6F"/>
    <w:rsid w:val="00B84617"/>
    <w:rsid w:val="00BB1053"/>
    <w:rsid w:val="00BC4474"/>
    <w:rsid w:val="00BC5364"/>
    <w:rsid w:val="00BE0C90"/>
    <w:rsid w:val="00BE188E"/>
    <w:rsid w:val="00BF0FF7"/>
    <w:rsid w:val="00BF3030"/>
    <w:rsid w:val="00C006F3"/>
    <w:rsid w:val="00C120A6"/>
    <w:rsid w:val="00C26645"/>
    <w:rsid w:val="00C74936"/>
    <w:rsid w:val="00C8207C"/>
    <w:rsid w:val="00C92AE2"/>
    <w:rsid w:val="00CB416D"/>
    <w:rsid w:val="00CB6B3C"/>
    <w:rsid w:val="00CC5C11"/>
    <w:rsid w:val="00D01393"/>
    <w:rsid w:val="00D14854"/>
    <w:rsid w:val="00D24D3F"/>
    <w:rsid w:val="00D43659"/>
    <w:rsid w:val="00D44212"/>
    <w:rsid w:val="00D44C63"/>
    <w:rsid w:val="00D5047B"/>
    <w:rsid w:val="00D555C4"/>
    <w:rsid w:val="00D6019A"/>
    <w:rsid w:val="00D87CC9"/>
    <w:rsid w:val="00D93482"/>
    <w:rsid w:val="00DA0616"/>
    <w:rsid w:val="00DB5836"/>
    <w:rsid w:val="00DE2B8B"/>
    <w:rsid w:val="00E2798C"/>
    <w:rsid w:val="00E34D9C"/>
    <w:rsid w:val="00E511A7"/>
    <w:rsid w:val="00E8188E"/>
    <w:rsid w:val="00E9551E"/>
    <w:rsid w:val="00EA26C9"/>
    <w:rsid w:val="00F0572A"/>
    <w:rsid w:val="00F075C8"/>
    <w:rsid w:val="00F33E84"/>
    <w:rsid w:val="00F350F0"/>
    <w:rsid w:val="00F552B6"/>
    <w:rsid w:val="00F900B5"/>
    <w:rsid w:val="00F94B83"/>
    <w:rsid w:val="00FA7E26"/>
    <w:rsid w:val="00FC7875"/>
    <w:rsid w:val="00FD02AC"/>
    <w:rsid w:val="00FD3C96"/>
    <w:rsid w:val="00FE37A6"/>
    <w:rsid w:val="00FE4B42"/>
    <w:rsid w:val="00FF5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CE4E22"/>
  <w15:chartTrackingRefBased/>
  <w15:docId w15:val="{82A8B813-9995-43CB-AB3D-4DD852652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6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06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06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06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06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06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06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06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06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6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06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06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06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06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06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06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06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0616"/>
    <w:rPr>
      <w:rFonts w:eastAsiaTheme="majorEastAsia" w:cstheme="majorBidi"/>
      <w:color w:val="272727" w:themeColor="text1" w:themeTint="D8"/>
    </w:rPr>
  </w:style>
  <w:style w:type="paragraph" w:styleId="Title">
    <w:name w:val="Title"/>
    <w:basedOn w:val="Normal"/>
    <w:next w:val="Normal"/>
    <w:link w:val="TitleChar"/>
    <w:uiPriority w:val="10"/>
    <w:qFormat/>
    <w:rsid w:val="00DA06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6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06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06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0616"/>
    <w:pPr>
      <w:spacing w:before="160"/>
      <w:jc w:val="center"/>
    </w:pPr>
    <w:rPr>
      <w:i/>
      <w:iCs/>
      <w:color w:val="404040" w:themeColor="text1" w:themeTint="BF"/>
    </w:rPr>
  </w:style>
  <w:style w:type="character" w:customStyle="1" w:styleId="QuoteChar">
    <w:name w:val="Quote Char"/>
    <w:basedOn w:val="DefaultParagraphFont"/>
    <w:link w:val="Quote"/>
    <w:uiPriority w:val="29"/>
    <w:rsid w:val="00DA0616"/>
    <w:rPr>
      <w:i/>
      <w:iCs/>
      <w:color w:val="404040" w:themeColor="text1" w:themeTint="BF"/>
    </w:rPr>
  </w:style>
  <w:style w:type="paragraph" w:styleId="ListParagraph">
    <w:name w:val="List Paragraph"/>
    <w:basedOn w:val="Normal"/>
    <w:uiPriority w:val="34"/>
    <w:qFormat/>
    <w:rsid w:val="00DA0616"/>
    <w:pPr>
      <w:ind w:left="720"/>
      <w:contextualSpacing/>
    </w:pPr>
  </w:style>
  <w:style w:type="character" w:styleId="IntenseEmphasis">
    <w:name w:val="Intense Emphasis"/>
    <w:basedOn w:val="DefaultParagraphFont"/>
    <w:uiPriority w:val="21"/>
    <w:qFormat/>
    <w:rsid w:val="00DA0616"/>
    <w:rPr>
      <w:i/>
      <w:iCs/>
      <w:color w:val="0F4761" w:themeColor="accent1" w:themeShade="BF"/>
    </w:rPr>
  </w:style>
  <w:style w:type="paragraph" w:styleId="IntenseQuote">
    <w:name w:val="Intense Quote"/>
    <w:basedOn w:val="Normal"/>
    <w:next w:val="Normal"/>
    <w:link w:val="IntenseQuoteChar"/>
    <w:uiPriority w:val="30"/>
    <w:qFormat/>
    <w:rsid w:val="00DA06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0616"/>
    <w:rPr>
      <w:i/>
      <w:iCs/>
      <w:color w:val="0F4761" w:themeColor="accent1" w:themeShade="BF"/>
    </w:rPr>
  </w:style>
  <w:style w:type="character" w:styleId="IntenseReference">
    <w:name w:val="Intense Reference"/>
    <w:basedOn w:val="DefaultParagraphFont"/>
    <w:uiPriority w:val="32"/>
    <w:qFormat/>
    <w:rsid w:val="00DA0616"/>
    <w:rPr>
      <w:b/>
      <w:bCs/>
      <w:smallCaps/>
      <w:color w:val="0F4761" w:themeColor="accent1" w:themeShade="BF"/>
      <w:spacing w:val="5"/>
    </w:rPr>
  </w:style>
  <w:style w:type="paragraph" w:styleId="TOCHeading">
    <w:name w:val="TOC Heading"/>
    <w:basedOn w:val="Heading1"/>
    <w:next w:val="Normal"/>
    <w:uiPriority w:val="39"/>
    <w:unhideWhenUsed/>
    <w:qFormat/>
    <w:rsid w:val="006F0681"/>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73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10A"/>
  </w:style>
  <w:style w:type="paragraph" w:styleId="Footer">
    <w:name w:val="footer"/>
    <w:basedOn w:val="Normal"/>
    <w:link w:val="FooterChar"/>
    <w:uiPriority w:val="99"/>
    <w:unhideWhenUsed/>
    <w:rsid w:val="0073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10A"/>
  </w:style>
  <w:style w:type="paragraph" w:styleId="TOC2">
    <w:name w:val="toc 2"/>
    <w:basedOn w:val="Normal"/>
    <w:next w:val="Normal"/>
    <w:autoRedefine/>
    <w:uiPriority w:val="39"/>
    <w:unhideWhenUsed/>
    <w:rsid w:val="00D93482"/>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D93482"/>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D93482"/>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D9348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170d202b85a830b3fb4b6ee4ab8164dd">
  <xsd:schema xmlns:xsd="http://www.w3.org/2001/XMLSchema" xmlns:xs="http://www.w3.org/2001/XMLSchema" xmlns:p="http://schemas.microsoft.com/office/2006/metadata/properties" xmlns:ns3="bf244c3e-e0b4-4871-bb4e-fd032a14544d" targetNamespace="http://schemas.microsoft.com/office/2006/metadata/properties" ma:root="true" ma:fieldsID="947466551541acf1719d5ac7cfdacd6c"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4B10D-2B59-46C8-9652-99FF33C0FECE}">
  <ds:schemaRefs>
    <ds:schemaRef ds:uri="http://schemas.microsoft.com/sharepoint/v3/contenttype/forms"/>
  </ds:schemaRefs>
</ds:datastoreItem>
</file>

<file path=customXml/itemProps2.xml><?xml version="1.0" encoding="utf-8"?>
<ds:datastoreItem xmlns:ds="http://schemas.openxmlformats.org/officeDocument/2006/customXml" ds:itemID="{3726FA94-8577-4184-A904-F220FAD396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CCBE1A-5D18-4287-B1B4-19B84A38FBD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C25EDA3-939C-4221-B156-D46474ED4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3103</Words>
  <Characters>20332</Characters>
  <Application>Microsoft Office Word</Application>
  <DocSecurity>0</DocSecurity>
  <Lines>495</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Florin Paun (2411677)</dc:creator>
  <cp:keywords/>
  <dc:description/>
  <cp:lastModifiedBy>Alexandru Paun</cp:lastModifiedBy>
  <cp:revision>2</cp:revision>
  <dcterms:created xsi:type="dcterms:W3CDTF">2026-04-28T02:29:00Z</dcterms:created>
  <dcterms:modified xsi:type="dcterms:W3CDTF">2026-04-28T02:29:00Z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y fmtid="{D5CDD505-2E9C-101B-9397-08002B2CF9AE}" pid="3" name="GrammarlyDocumentId">
    <vt:lpwstr>60befc6c-dd46-44c0-b393-35235cadd9ba</vt:lpwstr>
  </property>
</Properties>
</file>