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354FB" w:rsidRDefault="004354FB">
      <w:r>
        <w:t>Grace Anthony</w:t>
      </w:r>
    </w:p>
    <w:p w:rsidR="004354FB" w:rsidRDefault="004354FB">
      <w:r>
        <w:t>Attachment Theory</w:t>
      </w:r>
    </w:p>
    <w:p w:rsidR="003622E3" w:rsidRDefault="003622E3">
      <w:r>
        <w:br/>
      </w:r>
      <w:r>
        <w:rPr>
          <w:color w:val="333333"/>
          <w:shd w:val="clear" w:color="auto" w:fill="FFFFFF"/>
        </w:rPr>
        <w:t>‘</w:t>
      </w:r>
      <w:r w:rsidRPr="003622E3">
        <w:rPr>
          <w:color w:val="333333"/>
          <w:shd w:val="clear" w:color="auto" w:fill="FFFFFF"/>
        </w:rPr>
        <w:t>Attachment is a deep and enduring emotional bond that connects one person to another across time and spac</w:t>
      </w:r>
      <w:r w:rsidRPr="003622E3">
        <w:rPr>
          <w:color w:val="333333"/>
          <w:shd w:val="clear" w:color="auto" w:fill="FFFFFF"/>
        </w:rPr>
        <w:t>e</w:t>
      </w:r>
      <w:r>
        <w:rPr>
          <w:color w:val="333333"/>
          <w:shd w:val="clear" w:color="auto" w:fill="FFFFFF"/>
        </w:rPr>
        <w:t>’</w:t>
      </w:r>
      <w:r w:rsidRPr="003622E3">
        <w:rPr>
          <w:color w:val="333333"/>
          <w:shd w:val="clear" w:color="auto" w:fill="FFFFFF"/>
        </w:rPr>
        <w:t xml:space="preserve"> (Ainsworth, 1973: Bowlby 1969).</w:t>
      </w:r>
      <w:r>
        <w:rPr>
          <w:rFonts w:ascii="Georgia" w:hAnsi="Georgia"/>
          <w:color w:val="333333"/>
          <w:sz w:val="26"/>
          <w:szCs w:val="26"/>
          <w:shd w:val="clear" w:color="auto" w:fill="FFFFFF"/>
        </w:rPr>
        <w:t xml:space="preserve"> </w:t>
      </w:r>
      <w:r w:rsidR="00E97CA8">
        <w:t>The attachment theory is a process to which a person can be dependant or emotionally and mentally attached to another person. This proces</w:t>
      </w:r>
      <w:r>
        <w:t>s comes in many different forms and may not be reciprocated by the person that one person may be attached to.</w:t>
      </w:r>
    </w:p>
    <w:p w:rsidR="00B329C6" w:rsidRDefault="00E97CA8">
      <w:r>
        <w:t>John Bowlby’</w:t>
      </w:r>
      <w:r w:rsidR="003622E3">
        <w:t xml:space="preserve">s theory is based on child-parent and vice versa attachment. He studied many stages of </w:t>
      </w:r>
      <w:r w:rsidR="00B329C6">
        <w:t>attachment from when the child is born and from when they are over two years of age. Pre</w:t>
      </w:r>
      <w:r w:rsidR="003622E3">
        <w:t>-</w:t>
      </w:r>
      <w:r w:rsidR="00B329C6">
        <w:t>attachment is the first stage of attachment, this is when new-born babies attract attention from adults via crying, smiling, cooing and making eye contact. This is not a sign of attachment although it does show the satisfaction the baby has when in the presence of others.</w:t>
      </w:r>
    </w:p>
    <w:p w:rsidR="00B329C6" w:rsidRDefault="00B329C6">
      <w:r>
        <w:t>The second stage is the ‘attachment in the making’ stage which starts at six weeks old to eight months old. This is when the infant begins to gain trust in their parent and are then dependant in time of need. This is often the mother in the relationship and infants often tend to smile more when surrounded in the mother’s presence.</w:t>
      </w:r>
    </w:p>
    <w:p w:rsidR="00B329C6" w:rsidRDefault="00B329C6">
      <w:r>
        <w:t>The third stage is the ‘clear cut attachment’ which starts at eight months to eighteen months or two years. This is when the attachment is solidified and the bond is established. The child experiences separation anxiety when the mother leaves but the intensity of the anxiety is influenced by the way the caregiver responds to the infant.</w:t>
      </w:r>
    </w:p>
    <w:p w:rsidR="00091CC4" w:rsidRDefault="00B329C6">
      <w:r>
        <w:t xml:space="preserve">The last stage is the formation of reciprocal relationship which affects the ages of eighteen months/ two years of age and over. </w:t>
      </w:r>
      <w:r w:rsidR="00B52495">
        <w:t>When the child is developing language, the separation anxiety decreases as the child understands that the mother is leaving and will come back. Bowlby explains an ‘internal working model’ which is what the sense of security the chid feels when they know that the mother is always there but may not be there in physical form.</w:t>
      </w:r>
    </w:p>
    <w:p w:rsidR="00091CC4" w:rsidRDefault="00091CC4">
      <w:r>
        <w:t>Another style of attachment was that the mother keeping a diary of the child’s behaviour from birth to ten months and over. There were three measures that were used in the recording process, these include stranger anxiety, separation anxiety and social referencing. All three were used to determine that baby’s attachment on the following sequences; asocial, indiscriminate attachments, specific attachment, and multiple attachment.</w:t>
      </w:r>
    </w:p>
    <w:p w:rsidR="004233DA" w:rsidRDefault="00E20029">
      <w:r>
        <w:t xml:space="preserve">There are many attachment styles that </w:t>
      </w:r>
      <w:r w:rsidR="004233DA">
        <w:t>Bowlby investigated. He used the ‘strange situation’ technique known by Mary Ainsworth.</w:t>
      </w:r>
      <w:r w:rsidR="00AE1994">
        <w:t xml:space="preserve"> This procedure was used to reflect on how one to two year olds to determine the nature of attachment behaviours and styles of attachments.</w:t>
      </w:r>
      <w:r w:rsidR="004233DA">
        <w:t xml:space="preserve"> These attachments come</w:t>
      </w:r>
      <w:r w:rsidR="00441960">
        <w:t xml:space="preserve"> in many forms, these are as followed:</w:t>
      </w:r>
    </w:p>
    <w:p w:rsidR="004233DA" w:rsidRDefault="004233DA">
      <w:r>
        <w:t xml:space="preserve">Secure attachment is a process that children develop to make them feel secure and happy and curious of their surroundings. This is when the child is distressed by the mother’s absence but knows that she will return.  The mother carries out consistent behaviour to ensure that the child understands and is sensitive to the needs </w:t>
      </w:r>
      <w:r w:rsidR="0070331F">
        <w:t xml:space="preserve">of her child through classical conditioning. </w:t>
      </w:r>
    </w:p>
    <w:p w:rsidR="004233DA" w:rsidRDefault="004233DA">
      <w:r>
        <w:t xml:space="preserve">Anxious avoidant insecure attachment is when a child does not trust their mother to their </w:t>
      </w:r>
      <w:proofErr w:type="gramStart"/>
      <w:r>
        <w:t>satisfactory</w:t>
      </w:r>
      <w:proofErr w:type="gramEnd"/>
      <w:r>
        <w:t xml:space="preserve"> needs. They also act apathetic over their mother’s presence or absence but are actually feeling anxious. They do not show any signs of curiosity within their surroundings and appear </w:t>
      </w:r>
      <w:r>
        <w:lastRenderedPageBreak/>
        <w:t>emotionally distant which then results the mother being disconnected and also emotionally distant with her child.</w:t>
      </w:r>
    </w:p>
    <w:p w:rsidR="00422DE3" w:rsidRDefault="004233DA">
      <w:r>
        <w:t xml:space="preserve">Anxious </w:t>
      </w:r>
      <w:r w:rsidR="00422DE3">
        <w:t>resistant</w:t>
      </w:r>
      <w:r>
        <w:t xml:space="preserve"> insecure (ambivalent) attachment is then process in which children which </w:t>
      </w:r>
      <w:r w:rsidR="00422DE3">
        <w:t>are going through the anxious resistant insecure attachment show both anger and helplessness towards their mother. They also feel insecure and act inactively around their mother. This then makes the mother’s behaviour inconsistent and may be showing signs of neglect to the child.</w:t>
      </w:r>
    </w:p>
    <w:p w:rsidR="00AE1994" w:rsidRDefault="00422DE3">
      <w:r>
        <w:t>Disorganised/ disoriented attachment</w:t>
      </w:r>
      <w:r w:rsidR="003E4BB3">
        <w:t xml:space="preserve"> (Main, &amp; Solomon, 1990)</w:t>
      </w:r>
      <w:r>
        <w:t xml:space="preserve"> is when the children do not fit into the other categories of attachment. These children act depressed, angry, passive or apathetical which then result in the mother’s being passive or scared. The mother’s sway between anger and fear as the child shows barely any attachment to them.</w:t>
      </w:r>
    </w:p>
    <w:p w:rsidR="00AE1994" w:rsidRDefault="00AE1994">
      <w:r>
        <w:t xml:space="preserve">The </w:t>
      </w:r>
      <w:r w:rsidR="00EA6025">
        <w:t>‘</w:t>
      </w:r>
      <w:r>
        <w:t>Strange Situation</w:t>
      </w:r>
      <w:r w:rsidR="00EA6025">
        <w:t>’</w:t>
      </w:r>
      <w:r>
        <w:t xml:space="preserve"> experiment was set up in a small room with a one way glass for observation. The experiment was split into eight stages of episodes which lasted about three minutes each apart from the first stage which includes the mother, baby, and experimenter which lasts less than one minute. The second stage is the mother and baby alone, the third is a stranger then added to join the mother and child, the fourth is then the mother leaving the baby with the stranger, then the mother returns and the stranger leaves, the mother then leaves which then leaves the child alone, the stranger then leaves and lastly the mother returns and the stranger leaves.</w:t>
      </w:r>
    </w:p>
    <w:p w:rsidR="007E313A" w:rsidRDefault="00AE1994">
      <w:r>
        <w:t>Each stage is then scored on how the child reacts to each situation. The observer takes in account the proximity and contacting seeking from the mother, contact maintaining, avoidance of proximity and contact and resistance to contact and comforting. These are especially noted when the mother comes back and the two reunite.</w:t>
      </w:r>
      <w:r w:rsidR="001317BB">
        <w:t xml:space="preserve"> Furthermore, the observer noted whether the child showed signs of exploratory behaviours such as moving/looking around the room and playing with toys. This showed the anxiousness yet calmness acts of the situation. The child may also follow the mother to the door, banging the door, going/looking to the mother’s empty chair, these are the search behaviours. And lastly, the child may cry or smile.</w:t>
      </w:r>
    </w:p>
    <w:p w:rsidR="004C4669" w:rsidRDefault="007E313A">
      <w:r>
        <w:t>There have been many criticisms of the ‘strange situation’ experiment. Lamb et al. (1985) criticised this method as ‘highly artificial’ and ‘lacking ecological validity’.  They feel that the child is already being placed into a strange environment to begin with and the stranger and mother’s entering and leaving the room is a predetermined script. They do not feel that it is a valid experiment as it involves too much change in the child’s predetermined space. Moreover, the child is only researched with the attachment of their mother, it has been criticised that the child may have a different type of attachment with their father or grandmother (Lamb, 1977). Lamb also believes that this does not measure a general attachment style but an attachment style that is specific to the child and mother.</w:t>
      </w:r>
      <w:r w:rsidR="00B34909">
        <w:t xml:space="preserve"> Another criticism to consider is that the experiment was taken place with one hundred middle-class American families. This is biased as it may not be relevant to the working-class or higher classed families and shouldn’t be generalised.</w:t>
      </w:r>
    </w:p>
    <w:p w:rsidR="00E55845" w:rsidRDefault="004C4669">
      <w:r>
        <w:t xml:space="preserve">Harry Harlow’s behavioural theory of attachment explained the type of attachment with a carer that provides food. Harlow’s Monkeys (1958) was an experiment that consisted of observation on how monkeys bond with their mothers. This experiment was carried out as these infants were highly dependent on their mothers for nutrition, protection, comfort, and socialisation. The experiment included several forms of determining attachment; the first experiment was isolating the monkey. The </w:t>
      </w:r>
      <w:r w:rsidR="00E55845">
        <w:t xml:space="preserve">babies were isolated from birth, giving no contact with anyone for months or the first year of their lives. He then put them back with other monkeys to see their reaction. It was seen that the moneys rocked their own bodies compulsively and held onto themselves for comfort. The </w:t>
      </w:r>
      <w:r w:rsidR="007E02B3">
        <w:t>formerly</w:t>
      </w:r>
      <w:r w:rsidR="00E55845">
        <w:t xml:space="preserve"> </w:t>
      </w:r>
      <w:r w:rsidR="00E55845">
        <w:lastRenderedPageBreak/>
        <w:t>isolated monkeys showed aggressive behaviour and no socialisation which resulted in the other monkeys bullying them. It then made the isolated monkeys tear their hair out, scratching and biting their own arms and legs. This would mean they would never be able to recover from being isolated since birth.</w:t>
      </w:r>
    </w:p>
    <w:p w:rsidR="009C2C2E" w:rsidRDefault="009C2C2E">
      <w:r>
        <w:t xml:space="preserve">The other form that Harlow researched was the infant monkeys being reared with surrogate mothers. This method was eight monkeys being separated from their mother immediately after birth and put into cages with access to two surrogate mothers. One of the surrogate mothers was made of wire whilst the other was covered in a soft cloth. Four of the monkeys could get milk from the wired mother and the other four to the soft clothed mother. It was observed that all monkeys would spend most of the time with the clothed mother and return to the wired mother inly when hungry. </w:t>
      </w:r>
      <w:r w:rsidR="007E02B3">
        <w:t>It</w:t>
      </w:r>
      <w:r>
        <w:t xml:space="preserve"> was also seen that if they were placed with a scary situation or object then all monkeys would cling to the clothed mother.</w:t>
      </w:r>
    </w:p>
    <w:p w:rsidR="009C2C2E" w:rsidRDefault="009C2C2E">
      <w:r>
        <w:t>In conclusion to this experiment, Harlow’s researched explained that for a monkey to develop normally, they must interact with their mother or with anyone during the first months of life which is the most critical period of their lives. He also concluded that early maternal deprivation lead to emotional damage unless treated before the end of their critical period, if not then it cannot be reversed.</w:t>
      </w:r>
    </w:p>
    <w:p w:rsidR="007E02B3" w:rsidRDefault="009C2C2E">
      <w:r>
        <w:t xml:space="preserve">Harlow’s study has been </w:t>
      </w:r>
      <w:r w:rsidR="00C4140F">
        <w:t>heavily</w:t>
      </w:r>
      <w:r>
        <w:t xml:space="preserve"> criticised by th</w:t>
      </w:r>
      <w:r w:rsidR="00785412">
        <w:t>e lack of ethics, his experiments have been described as ‘unnecessarily cruel’ in the attempt of understanding the effect of deprivation on human infants.</w:t>
      </w:r>
      <w:r w:rsidR="00C4140F">
        <w:t xml:space="preserve"> The monkeys clearly were emotionally damaged by this experiment and sat huddled in a constant state of fear and depression. It also made the monkeys neglect their own babies as they smashed their infant’s faces on the f</w:t>
      </w:r>
      <w:r w:rsidR="007E02B3">
        <w:t>loor, rubbing it back and forth.</w:t>
      </w:r>
      <w:bookmarkStart w:id="0" w:name="_GoBack"/>
      <w:bookmarkEnd w:id="0"/>
    </w:p>
    <w:p w:rsidR="007E02B3" w:rsidRDefault="007E02B3"/>
    <w:p w:rsidR="007E02B3" w:rsidRDefault="007E02B3">
      <w:r>
        <w:t>Reference List</w:t>
      </w:r>
    </w:p>
    <w:p w:rsidR="00422DE3" w:rsidRDefault="00422DE3">
      <w:r>
        <w:t xml:space="preserve">Learning-Theories.com (2015-2017) </w:t>
      </w:r>
      <w:hyperlink r:id="rId4" w:history="1">
        <w:r w:rsidRPr="003C03F9">
          <w:rPr>
            <w:rStyle w:val="Hyperlink"/>
          </w:rPr>
          <w:t>https://www.learning-theories.com/attachment-theory-bowlby.html</w:t>
        </w:r>
      </w:hyperlink>
    </w:p>
    <w:p w:rsidR="0014381D" w:rsidRPr="0014381D" w:rsidRDefault="0014381D">
      <w:pPr>
        <w:rPr>
          <w:color w:val="333333"/>
          <w:shd w:val="clear" w:color="auto" w:fill="FFFFFF"/>
        </w:rPr>
      </w:pPr>
      <w:r w:rsidRPr="0014381D">
        <w:rPr>
          <w:color w:val="333333"/>
          <w:shd w:val="clear" w:color="auto" w:fill="FFFFFF"/>
        </w:rPr>
        <w:t>McLeod, S. A. (2014). Mary Ainsworth. Retrieved from www.simplypsychology.org/mary-ainsworth.html</w:t>
      </w:r>
    </w:p>
    <w:p w:rsidR="00422DE3" w:rsidRDefault="00993184">
      <w:pPr>
        <w:rPr>
          <w:color w:val="333333"/>
          <w:shd w:val="clear" w:color="auto" w:fill="FFFFFF"/>
        </w:rPr>
      </w:pPr>
      <w:r w:rsidRPr="00993184">
        <w:rPr>
          <w:color w:val="333333"/>
          <w:shd w:val="clear" w:color="auto" w:fill="FFFFFF"/>
        </w:rPr>
        <w:t>Lamb, M. E. (1977). The development of mother-infant and father-infant attachments in the second year of life. </w:t>
      </w:r>
      <w:r w:rsidRPr="00993184">
        <w:rPr>
          <w:rStyle w:val="Emphasis"/>
          <w:color w:val="333333"/>
          <w:shd w:val="clear" w:color="auto" w:fill="FFFFFF"/>
        </w:rPr>
        <w:t>Developmental Psychology</w:t>
      </w:r>
      <w:r w:rsidRPr="00993184">
        <w:rPr>
          <w:color w:val="333333"/>
          <w:shd w:val="clear" w:color="auto" w:fill="FFFFFF"/>
        </w:rPr>
        <w:t>, 13, 637-48</w:t>
      </w:r>
    </w:p>
    <w:p w:rsidR="00993184" w:rsidRPr="00993184" w:rsidRDefault="00993184">
      <w:pPr>
        <w:rPr>
          <w:color w:val="333333"/>
          <w:shd w:val="clear" w:color="auto" w:fill="FFFFFF"/>
        </w:rPr>
      </w:pPr>
      <w:r w:rsidRPr="00993184">
        <w:rPr>
          <w:color w:val="333333"/>
          <w:shd w:val="clear" w:color="auto" w:fill="FFFFFF"/>
        </w:rPr>
        <w:t xml:space="preserve">Main, M., &amp; Solomon, J. (1990). Procedures for identifying infants as disorganized/disoriented during the Ainsworth Strange Situation. In M.T. Greenberg, D. </w:t>
      </w:r>
      <w:proofErr w:type="spellStart"/>
      <w:r w:rsidRPr="00993184">
        <w:rPr>
          <w:color w:val="333333"/>
          <w:shd w:val="clear" w:color="auto" w:fill="FFFFFF"/>
        </w:rPr>
        <w:t>Cicchetti</w:t>
      </w:r>
      <w:proofErr w:type="spellEnd"/>
      <w:r w:rsidRPr="00993184">
        <w:rPr>
          <w:color w:val="333333"/>
          <w:shd w:val="clear" w:color="auto" w:fill="FFFFFF"/>
        </w:rPr>
        <w:t xml:space="preserve"> &amp; E.M. Cummings (Eds.), </w:t>
      </w:r>
      <w:r w:rsidRPr="00993184">
        <w:rPr>
          <w:rStyle w:val="Emphasis"/>
          <w:color w:val="333333"/>
          <w:shd w:val="clear" w:color="auto" w:fill="FFFFFF"/>
        </w:rPr>
        <w:t>Attachment in the Preschool Years</w:t>
      </w:r>
      <w:r w:rsidRPr="00993184">
        <w:rPr>
          <w:color w:val="333333"/>
          <w:shd w:val="clear" w:color="auto" w:fill="FFFFFF"/>
        </w:rPr>
        <w:t> (pp. 121–160). Chicago, University of Chicago Press</w:t>
      </w:r>
      <w:r w:rsidRPr="00993184">
        <w:rPr>
          <w:color w:val="333333"/>
          <w:shd w:val="clear" w:color="auto" w:fill="FFFFFF"/>
        </w:rPr>
        <w:t>.</w:t>
      </w:r>
    </w:p>
    <w:p w:rsidR="00993184" w:rsidRDefault="00993184"/>
    <w:sectPr w:rsidR="009931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7CA8"/>
    <w:rsid w:val="00091CC4"/>
    <w:rsid w:val="001317BB"/>
    <w:rsid w:val="0014381D"/>
    <w:rsid w:val="003622E3"/>
    <w:rsid w:val="003E4BB3"/>
    <w:rsid w:val="00422DE3"/>
    <w:rsid w:val="004233DA"/>
    <w:rsid w:val="004354FB"/>
    <w:rsid w:val="00441960"/>
    <w:rsid w:val="004C4669"/>
    <w:rsid w:val="0070331F"/>
    <w:rsid w:val="00785412"/>
    <w:rsid w:val="007E02B3"/>
    <w:rsid w:val="007E313A"/>
    <w:rsid w:val="00993184"/>
    <w:rsid w:val="009C2C2E"/>
    <w:rsid w:val="00AE1994"/>
    <w:rsid w:val="00B329C6"/>
    <w:rsid w:val="00B34909"/>
    <w:rsid w:val="00B52495"/>
    <w:rsid w:val="00C4140F"/>
    <w:rsid w:val="00DB4C95"/>
    <w:rsid w:val="00E10948"/>
    <w:rsid w:val="00E20029"/>
    <w:rsid w:val="00E55845"/>
    <w:rsid w:val="00E97CA8"/>
    <w:rsid w:val="00EA60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1D84FB6-AC5A-4E89-964D-8602BD8F7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2DE3"/>
    <w:rPr>
      <w:color w:val="0563C1" w:themeColor="hyperlink"/>
      <w:u w:val="single"/>
    </w:rPr>
  </w:style>
  <w:style w:type="character" w:styleId="Emphasis">
    <w:name w:val="Emphasis"/>
    <w:basedOn w:val="DefaultParagraphFont"/>
    <w:uiPriority w:val="20"/>
    <w:qFormat/>
    <w:rsid w:val="0099318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learning-theories.com/attachment-theory-bowlb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169</TotalTime>
  <Pages>3</Pages>
  <Words>1499</Words>
  <Characters>8546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MYLAPTOP</dc:creator>
  <cp:keywords/>
  <dc:description/>
  <cp:lastModifiedBy>MYLAPTOP</cp:lastModifiedBy>
  <cp:revision>37</cp:revision>
  <dcterms:created xsi:type="dcterms:W3CDTF">2018-05-14T10:58:00Z</dcterms:created>
  <dcterms:modified xsi:type="dcterms:W3CDTF">2018-05-14T13:47:00Z</dcterms:modified>
</cp:coreProperties>
</file>