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ascii="Times New Roman" w:hAnsi="Times New Roman" w:cs="Times New Roman"/>
          <w:bCs/>
          <w:iCs/>
          <w:sz w:val="24"/>
          <w:szCs w:val="24"/>
          <w:lang w:val="en-GB"/>
        </w:rPr>
      </w:pPr>
      <w:bookmarkStart w:id="0" w:name="_GoBack"/>
      <w:bookmarkEnd w:id="0"/>
      <w:r>
        <w:rPr>
          <w:rFonts w:ascii="Times New Roman" w:hAnsi="Times New Roman" w:cs="Times New Roman"/>
          <w:bCs/>
          <w:iCs/>
          <w:sz w:val="24"/>
          <w:szCs w:val="24"/>
          <w:lang w:val="en-GB"/>
        </w:rPr>
        <w:t>This portfolio will look at three different groups that are at risk from exclusion within society. These photos were carefully thought about and chosen. The reason these groups were picked is due to the ongoing and continued attitudes that these three groups have experienced throughout time. Each group has had a lengthy strand of negative characteristics and views attached to them, throughout this portfolio they will be critically analysed.</w:t>
      </w:r>
    </w:p>
    <w:p>
      <w:pPr>
        <w:spacing w:line="360" w:lineRule="auto"/>
        <w:rPr>
          <w:rFonts w:ascii="Times New Roman" w:hAnsi="Times New Roman" w:cs="Times New Roman"/>
          <w:bCs/>
          <w:iCs/>
          <w:sz w:val="24"/>
          <w:szCs w:val="24"/>
          <w:lang w:val="en-GB"/>
        </w:rPr>
      </w:pPr>
    </w:p>
    <w:p>
      <w:pPr>
        <w:spacing w:line="360" w:lineRule="auto"/>
        <w:rPr>
          <w:rFonts w:ascii="Times New Roman" w:hAnsi="Times New Roman" w:cs="Times New Roman"/>
          <w:bCs/>
          <w:iCs/>
          <w:sz w:val="24"/>
          <w:szCs w:val="24"/>
          <w:lang w:val="en-GB"/>
        </w:rPr>
      </w:pPr>
    </w:p>
    <w:p>
      <w:pPr>
        <w:spacing w:line="360" w:lineRule="auto"/>
        <w:rPr>
          <w:rFonts w:ascii="Calibri" w:hAnsi="Calibri"/>
          <w:b/>
          <w:i/>
          <w:szCs w:val="24"/>
        </w:rPr>
      </w:pPr>
      <w:r>
        <w:rPr>
          <w:rFonts w:ascii="Times New Roman" w:hAnsi="Times New Roman" w:cs="Times New Roman"/>
          <w:bCs/>
          <w:iCs/>
          <w:sz w:val="24"/>
          <w:szCs w:val="24"/>
          <w:lang w:val="en-GB"/>
        </w:rPr>
        <w:t xml:space="preserve">This image is that of a homeless gentleman with a dog. This picture was selected to emphasise that not everyone associates family with another human being and regardless of your situation the definition of family is showed in a variety of ways.  </w:t>
      </w:r>
    </w:p>
    <w:p>
      <w:pPr>
        <w:spacing w:line="360" w:lineRule="auto"/>
        <w:rPr>
          <w:rFonts w:ascii="Calibri" w:hAnsi="Calibri"/>
          <w:b/>
          <w:i/>
          <w:szCs w:val="24"/>
          <w:lang w:val="en-GB"/>
        </w:rPr>
      </w:pPr>
    </w:p>
    <w:p>
      <w:pPr>
        <w:spacing w:line="360" w:lineRule="auto"/>
        <w:rPr>
          <w:rFonts w:ascii="Calibri" w:hAnsi="Calibri"/>
          <w:b/>
          <w:i/>
          <w:szCs w:val="24"/>
          <w:lang w:val="en-GB"/>
        </w:rPr>
      </w:pPr>
    </w:p>
    <w:p>
      <w:pPr>
        <w:spacing w:line="360" w:lineRule="auto"/>
        <w:jc w:val="center"/>
        <w:rPr>
          <w:rFonts w:ascii="Calibri" w:hAnsi="Calibri"/>
          <w:b/>
          <w:i/>
          <w:szCs w:val="24"/>
          <w:lang w:val="en-GB"/>
        </w:rPr>
      </w:pPr>
    </w:p>
    <w:p>
      <w:pPr>
        <w:spacing w:line="360" w:lineRule="auto"/>
        <w:jc w:val="center"/>
        <w:rPr>
          <w:rFonts w:ascii="Calibri" w:hAnsi="Calibri"/>
          <w:b/>
          <w:i/>
          <w:szCs w:val="24"/>
          <w:lang w:val="en-GB"/>
        </w:rPr>
      </w:pPr>
      <w:r>
        <w:rPr>
          <w:rFonts w:ascii="Calibri" w:hAnsi="Calibri"/>
          <w:b/>
          <w:i/>
          <w:szCs w:val="24"/>
          <w:lang w:val="en-GB"/>
        </w:rPr>
        <w:drawing>
          <wp:inline distT="0" distB="0" distL="114300" distR="114300">
            <wp:extent cx="1905000" cy="1762125"/>
            <wp:effectExtent l="0" t="0" r="0" b="9525"/>
            <wp:docPr id="1" name="Picture 1" descr="homeless for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meless for portfolio"/>
                    <pic:cNvPicPr>
                      <a:picLocks noChangeAspect="1"/>
                    </pic:cNvPicPr>
                  </pic:nvPicPr>
                  <pic:blipFill>
                    <a:blip r:embed="rId4"/>
                    <a:stretch>
                      <a:fillRect/>
                    </a:stretch>
                  </pic:blipFill>
                  <pic:spPr>
                    <a:xfrm>
                      <a:off x="0" y="0"/>
                      <a:ext cx="1905000" cy="1762125"/>
                    </a:xfrm>
                    <a:prstGeom prst="rect">
                      <a:avLst/>
                    </a:prstGeom>
                  </pic:spPr>
                </pic:pic>
              </a:graphicData>
            </a:graphic>
          </wp:inline>
        </w:drawing>
      </w:r>
      <w:r>
        <w:rPr>
          <w:rFonts w:ascii="Calibri" w:hAnsi="Calibri"/>
          <w:b/>
          <w:i/>
          <w:szCs w:val="24"/>
          <w:lang w:val="en-GB"/>
        </w:rPr>
        <w:t xml:space="preserve">   </w:t>
      </w:r>
    </w:p>
    <w:p>
      <w:pPr>
        <w:spacing w:line="360" w:lineRule="auto"/>
        <w:jc w:val="center"/>
        <w:rPr>
          <w:rFonts w:ascii="Calibri" w:hAnsi="Calibri"/>
          <w:b/>
          <w:i/>
          <w:szCs w:val="24"/>
          <w:lang w:val="en-GB"/>
        </w:rPr>
      </w:pPr>
    </w:p>
    <w:p>
      <w:pPr>
        <w:spacing w:line="360" w:lineRule="auto"/>
        <w:jc w:val="both"/>
        <w:rPr>
          <w:rFonts w:ascii="Calibri" w:hAnsi="Calibri"/>
          <w:bCs/>
          <w:iCs/>
          <w:szCs w:val="24"/>
          <w:lang w:val="en-GB"/>
        </w:rPr>
      </w:pPr>
      <w:r>
        <w:rPr>
          <w:rFonts w:ascii="Calibri" w:hAnsi="Calibri"/>
          <w:bCs/>
          <w:iCs/>
          <w:szCs w:val="24"/>
          <w:lang w:val="en-GB"/>
        </w:rPr>
        <w:t xml:space="preserve">                                                            </w:t>
      </w:r>
      <w:r>
        <w:rPr>
          <w:rFonts w:ascii="Times New Roman" w:hAnsi="Times New Roman" w:cs="Times New Roman"/>
          <w:bCs/>
          <w:iCs/>
          <w:sz w:val="24"/>
          <w:szCs w:val="24"/>
          <w:lang w:val="en-GB"/>
        </w:rPr>
        <w:t xml:space="preserve">(SuggestedPost, 2018) </w:t>
      </w:r>
    </w:p>
    <w:p>
      <w:pPr>
        <w:spacing w:line="360" w:lineRule="auto"/>
        <w:jc w:val="center"/>
        <w:rPr>
          <w:rFonts w:ascii="Calibri" w:hAnsi="Calibri"/>
          <w:b/>
          <w:i/>
          <w:szCs w:val="24"/>
          <w:lang w:val="en-GB"/>
        </w:rPr>
      </w:pP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Throughout time there has always been a negative stigma (Goffman, 1963) linked to the homelessness. These negative attitudes have been passed through generations. In the fourteenth and eighteenth-century people who were classed as ‘destitute’ were separated from society and placed into workhouses this is where people’s citizen rights were taken way (Phelan et al, 1997).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During this time many of the policies that were in place stigmatised the people who received public assistance, these people were made to wear a badge or distinctive clothing (Phelan et al, 1997). This shows how the public characterised the poor individuals and used the badges as a form of Gibbs 1970 labelling theory (Scheff, 1974). The public perspective on the homeless was that it was the individuals fault that they were in that position and this made homeless people unworthy of society’s help, compassion or respect compared to other poverty-stricken individuals (Phelan et al, 1997). However, due to the other difficulties homeless people face such as grooming and cleaning themselves may be ‘aesthetically unappealing’ (Link and Phelan, 2001). Homeless individuals are unable to attend to their basic needs that are seen within Maslow’s hierarchy of needs (1943) due to living on the streets and having a limited availability to the appropriate things to fulfil these (Mcleod,2013), this also meaning that homeless individuals are unable to maintain their Human Rights (2015). Public perspectives also associate homeless individuals with other stigmatising conditions with mental health and drug and alcohol addiction (Link and Phelan, 2001).</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The ongoing media focused on homelessness has increased peoples’ awareness of those living on the streets. The BBC have made a documentary focusing on homelessness. This documentary highlights some attitudes these individuals face on a regular basis. In this documentary men on the streets have been victims of assault and abusive language. Women living on the streets have been victims of sexual harassment (BBC Iplayer, 2018). It also showed that there are some individuals who assist and help those living on the streets, and are willing to help or have a conversation.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There are many charities to raise awareness and support the homeless. Over time many celebrities have taken to the streets with a charity called Centre Point. This charity has set up an event called sleeping out, this is where individuals will develop more of an insight into the challenges that those who are sleeping rough may face, by taking to the streets themselves (Centrepoint, 2018). Within this charity there have been a wide range of celebrities taking part over the years from Prince William in 2009 (UK, 2009), to reality TV stars (ITV.co.uk, 2014), (Nattrass, 2017).</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There are many charities worldwide that support and raise awareness for those individuals who sleep on the streets. These charities help to reduce the negative stigmas and characteristics that are associated with homeless individuals. Homeless individuals are offered different aspects of support from many charities, this includes things such as food, clothing, essentials for personal hygiene, blankets, someone to talk to and help with applying for benefits and housing. In the UK there are many charities available for homeless individuals including Crisis, Barnardo’s, Shelter Cymru these are just a few to mention (Charity choice, 2018). </w:t>
      </w:r>
    </w:p>
    <w:p>
      <w:pPr>
        <w:spacing w:line="360" w:lineRule="auto"/>
        <w:ind w:firstLine="120" w:firstLineChars="50"/>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There are many reasons why someone could end up living on the streets. It has been researched that even individuals who have previously fought for our country in the armed forces have been left to live on the streets (Christys, 2017). In 2012 The armed forces covenant and community covenant was introduced this meaning that British war heroes should be priority when it comes to affordable housing (Christys, 2017). It was estimated in 2017 that 7000 ex-service men and women were homeless (Christys, 2017). Also, those individuals who are released from prison do not always have a home to come out to (Donaghy, 2001).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The awareness of homelessness has increased due to the media coverage. Currently there have been many ongoing talks about homeless individuals. This includes a discussion to fine people who live on the streets in some areas. This procedure was put in place by some local councils. According to the article posted by Metro there has been a ban on people sleeping on the streets this article states, that there is a fixed penalty of £100, however, this fine can be raised to £1,000 in court (Waugh, 2015). Charities have argued against this procedure and reminded the councils that homeless individuals are often escaping a difficult life, whatever that may be (Waugh,2015).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However, the BBC have publicised an article that talks about a higher fine in Oxford for the homeless. These fines have been attached to the personal belongings of the homeless. These fines were known as community protection notices (CPNs) these were seen as a bit ‘intimidating and were given when there is an element of risk (BBC news, 2018).</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Currently there are ongoing changes within the law linking to homelessness and plans to reduce the level of people living on the streets by finding appropriate housing. It has also been discussed that trying to put procedures into place to prevent an increase in homeless individuals. This can be done by putting support procedures in place to highlighting the major causes of homelessness.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As current publication released on the 30</w:t>
      </w:r>
      <w:r>
        <w:rPr>
          <w:rFonts w:ascii="Times New Roman" w:hAnsi="Times New Roman" w:cs="Times New Roman"/>
          <w:bCs/>
          <w:iCs/>
          <w:sz w:val="24"/>
          <w:szCs w:val="24"/>
          <w:vertAlign w:val="superscript"/>
          <w:lang w:val="en-GB"/>
        </w:rPr>
        <w:t>th</w:t>
      </w:r>
      <w:r>
        <w:rPr>
          <w:rFonts w:ascii="Times New Roman" w:hAnsi="Times New Roman" w:cs="Times New Roman"/>
          <w:bCs/>
          <w:iCs/>
          <w:sz w:val="24"/>
          <w:szCs w:val="24"/>
          <w:lang w:val="en-GB"/>
        </w:rPr>
        <w:t xml:space="preserve"> March 2018 a new fund has been put into place of £30 million to help rough sleepers (BBC news, 2018). The Homeless Reduction Bill will encourage the council to assess individuals who are at risk 56 days before they lose their home, compared to 28 days (BBC news, 2018).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Alongside the negative stigma associated with homelessness there has been a slow increase in awareness as previously mention. However, without the support from charities and the ongoing public attention celebrities have brought, the public would only pay attention to what they see on the news. Over the past few months news shows have highlighted the moral panic of the homelessness within the cold weather months, (Walford, 2018) and how this leads to churches opening for shelter. People of the public leaving out warm items of clothing (Murray, 2018). It has also publicised the unfortunate death of some homeless people (Bulman, 2018), this showing that if the attitudes of the public do not change the number of people on the streets dying will increase.     </w:t>
      </w:r>
    </w:p>
    <w:p>
      <w:pPr>
        <w:spacing w:line="360" w:lineRule="auto"/>
        <w:rPr>
          <w:rFonts w:ascii="Times New Roman" w:hAnsi="Times New Roman" w:cs="Times New Roman"/>
          <w:bCs/>
          <w:iCs/>
          <w:sz w:val="24"/>
          <w:szCs w:val="24"/>
          <w:lang w:val="en-GB"/>
        </w:rPr>
      </w:pPr>
    </w:p>
    <w:p>
      <w:pPr>
        <w:spacing w:line="360" w:lineRule="auto"/>
        <w:rPr>
          <w:rFonts w:ascii="Times New Roman" w:hAnsi="Times New Roman" w:cs="Times New Roman"/>
          <w:bCs/>
          <w:iCs/>
          <w:sz w:val="24"/>
          <w:szCs w:val="24"/>
          <w:lang w:val="en-GB"/>
        </w:rPr>
      </w:pP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This photo shows single parents of both genders. The reason behind this group being picked is due to the differentiated attitudes towards each within society.  </w:t>
      </w:r>
    </w:p>
    <w:p>
      <w:pPr>
        <w:spacing w:line="360" w:lineRule="auto"/>
        <w:rPr>
          <w:rFonts w:ascii="Times New Roman" w:hAnsi="Times New Roman" w:cs="Times New Roman"/>
          <w:bCs/>
          <w:iCs/>
          <w:sz w:val="24"/>
          <w:szCs w:val="24"/>
          <w:lang w:val="en-GB"/>
        </w:rPr>
      </w:pPr>
    </w:p>
    <w:p>
      <w:pPr>
        <w:spacing w:line="360" w:lineRule="auto"/>
        <w:rPr>
          <w:rFonts w:ascii="Calibri" w:hAnsi="Calibri"/>
          <w:b/>
          <w:i/>
          <w:szCs w:val="24"/>
          <w:lang w:val="en-GB"/>
        </w:rPr>
      </w:pPr>
    </w:p>
    <w:p>
      <w:pPr>
        <w:spacing w:line="360" w:lineRule="auto"/>
        <w:jc w:val="center"/>
        <w:rPr>
          <w:rFonts w:ascii="Calibri" w:hAnsi="Calibri"/>
          <w:b/>
          <w:i/>
          <w:szCs w:val="24"/>
          <w:lang w:val="en-GB"/>
        </w:rPr>
      </w:pPr>
      <w:r>
        <w:rPr>
          <w:rFonts w:ascii="Calibri" w:hAnsi="Calibri"/>
          <w:b/>
          <w:i/>
          <w:szCs w:val="24"/>
          <w:lang w:val="en-GB"/>
        </w:rPr>
        <w:drawing>
          <wp:inline distT="0" distB="0" distL="114300" distR="114300">
            <wp:extent cx="3515995" cy="1646555"/>
            <wp:effectExtent l="0" t="0" r="8255" b="10795"/>
            <wp:docPr id="3" name="Picture 3" descr="SINGLE-PARENT-FAMILIE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INGLE-PARENT-FAMILIES-1"/>
                    <pic:cNvPicPr>
                      <a:picLocks noChangeAspect="1"/>
                    </pic:cNvPicPr>
                  </pic:nvPicPr>
                  <pic:blipFill>
                    <a:blip r:embed="rId5"/>
                    <a:stretch>
                      <a:fillRect/>
                    </a:stretch>
                  </pic:blipFill>
                  <pic:spPr>
                    <a:xfrm>
                      <a:off x="0" y="0"/>
                      <a:ext cx="3515995" cy="1646555"/>
                    </a:xfrm>
                    <a:prstGeom prst="rect">
                      <a:avLst/>
                    </a:prstGeom>
                  </pic:spPr>
                </pic:pic>
              </a:graphicData>
            </a:graphic>
          </wp:inline>
        </w:drawing>
      </w:r>
    </w:p>
    <w:p>
      <w:pPr>
        <w:spacing w:line="360" w:lineRule="auto"/>
        <w:jc w:val="both"/>
        <w:rPr>
          <w:rFonts w:ascii="Calibri" w:hAnsi="Calibri"/>
          <w:b/>
          <w:i/>
          <w:szCs w:val="24"/>
          <w:lang w:val="en-GB"/>
        </w:rPr>
      </w:pPr>
      <w:r>
        <w:rPr>
          <w:rFonts w:ascii="Calibri" w:hAnsi="Calibri"/>
          <w:b/>
          <w:i/>
          <w:szCs w:val="24"/>
          <w:lang w:val="en-GB"/>
        </w:rPr>
        <w:t xml:space="preserve">                                                       </w:t>
      </w:r>
      <w:r>
        <w:rPr>
          <w:rFonts w:ascii="Times New Roman" w:hAnsi="Times New Roman" w:cs="Times New Roman"/>
          <w:b/>
          <w:i/>
          <w:sz w:val="24"/>
          <w:szCs w:val="24"/>
          <w:lang w:val="en-GB"/>
        </w:rPr>
        <w:t xml:space="preserve"> </w:t>
      </w:r>
      <w:r>
        <w:rPr>
          <w:rFonts w:ascii="Times New Roman" w:hAnsi="Times New Roman" w:eastAsia="Open Sans" w:cs="Times New Roman"/>
          <w:sz w:val="24"/>
          <w:szCs w:val="24"/>
        </w:rPr>
        <w:t>(Scholarshi</w:t>
      </w:r>
      <w:r>
        <w:rPr>
          <w:rFonts w:ascii="Times New Roman" w:hAnsi="Times New Roman" w:eastAsia="Open Sans" w:cs="Times New Roman"/>
          <w:sz w:val="24"/>
          <w:szCs w:val="24"/>
          <w:lang w:val="en-GB"/>
        </w:rPr>
        <w:t>p</w:t>
      </w:r>
      <w:r>
        <w:rPr>
          <w:rFonts w:ascii="Times New Roman" w:hAnsi="Times New Roman" w:eastAsia="Open Sans" w:cs="Times New Roman"/>
          <w:sz w:val="24"/>
          <w:szCs w:val="24"/>
        </w:rPr>
        <w:t>Advisor, 2016)</w:t>
      </w:r>
    </w:p>
    <w:p>
      <w:pPr>
        <w:spacing w:line="360" w:lineRule="auto"/>
        <w:jc w:val="both"/>
        <w:rPr>
          <w:rFonts w:ascii="Times New Roman" w:hAnsi="Times New Roman" w:cs="Times New Roman"/>
          <w:bCs/>
          <w:iCs/>
          <w:sz w:val="24"/>
          <w:szCs w:val="24"/>
          <w:lang w:val="en-GB"/>
        </w:rPr>
      </w:pP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There are many reasons why an individual is a single parent. A person can become a single parent due to many reasons this could be from a family dispute leading to a separation, widowed, abuse and addiction or by choice. The attitudes towards each sexual orientation who are single parents have different societal perceptions. Single parent women appear to have a negative social identity compared to their male counterparts. This is not quite understood but the societal views and opinions towards this different genders still present themselves today. A single parent male has a positive view from society. According to the Office of National Statistics (ONS) in 2017 there were 3.9 million people living alone between the ages of 16-64 years old in the UK, in this age group 58.5% of these were male, although 66.5% of women over the age of 65 years old lived on their own (ONS, 2017). During 2017 there were 7.7 million one-person households within the UK 53.8% of these households were run by females and 46.2% run by males (ONS, 2017). There are many different societal perceptions towards single parents both negative and positive. MP Peter Lilly in 1992 stigmatised young mothers negatively by stating “ young ladies who get pregnant just to jump the housing list” (Bell,2010). However still today 83% of single parents mothers still feel stigmatised and seen as ‘scroungers’, ‘bad mothers’ and were the ones responsible for ‘braking up the family’(Bell,2010). This societal stigma that single parent familiars are ‘broken’ and are doomed to develop problems this is called the ‘Deficit theory’ (Bradshaw and Miller, 1991).</w:t>
      </w:r>
    </w:p>
    <w:p>
      <w:pPr>
        <w:spacing w:line="360" w:lineRule="auto"/>
        <w:ind w:firstLine="120" w:firstLineChars="50"/>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According to statistics the population of households ran by single parents has remained at 25% for decades, only 10% of these households are ran by fathers this has stayed the same over ten years (Gingerbread, 2018). However there is a societal opinion that single parents are at risk of poverty, it has been recognised that this has fallen over the past decade as women are no longer staying at home to work. Even so single parent families are nearly twice as likely to be in poverty than coupled families (Gingerbread, 2018).  </w:t>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In 2017 there were 1.7million singe parents in the UK, these families make up 1 in 4 families in the UK with children and this has been the same since 1977 (Rabindrakumar, 2018). Over the last to decades it had been noticed that 9 in 10 single parent families have been headed by mothers, however there are some differences in relation to different sex single parent families, for instance 11% of fathers are bereaved, compared to that of 2% in single mothers (Rabindrakumar, 2018). Only 45% of single parents were that of a previous married couple, others were seen to be cohabiting (Rabindrakumar, 2018). Being a single parent does not have to be forever, most single parenthood is more likely to last for 5 years (Rabindrakumar, 2018). According to Gingerbread single parent mothers are more likely to be single for longer than single fathers (Rabindrakumar, 2018).</w:t>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Due to societal views single parents feel they are often disapproved and are questioned about their capabilities to bring up a child alone, and attend to their needs (Singleparents.org.uk, 2018). In history it was less likely for a single parent to be the father, this was due to the mother having more parental rights and responsibilities as they gave birth to the child. Over the years parental rights have changed drastically. Only in 1839 could the mother apply for custody (King, 2012). Up until 1973 the father of the child had custody, although in the event of a separation or divorce both parents would have equal rights regarding guardianship (King, 2012). However in Guardianship of the Infants Act 1886 decided that the welfare of the child is more important,this act gave mothers the priority over the child (King, 2012.). Paternity leave was introduced in 2003, in 2017 the annual paternity leave was increased bring it equally to maternity leave (King, 2012). Within laws and regulations today a father will have to fight for child custody as within legislation a mother is seen to have a grater ‘ natural’ ability to be a parent. Although according to Flouri and Buchanan ‘a secure and close relationship with more than one adult figure in a child’s life is very beneficial’ (King, 2012). This links the parenting style theory, stating a child’s behaviour is directly related to their parents child rearing practices (parenting.uk.org, 2017).     </w:t>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According to Gingerbread 3 in 4 single parents have personally been victimised by social stigmas because of their lack of a parenting partner (Moss, 2014).  Out of poll of 1,500 single parents half stated that single parents stigma within the media, has increased over the last two years. It has been highlighted that due to the language used in the headlines, many people from society take on these views (Ridgway, 2014).  </w:t>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There are many negative associations that society links with single parent mothers, for example single mothers are seen as ‘unfit’ and ‘undesirable’ this is because they do not conform to the ideological form of family structure (Ridgway, 2014) and are judged by society to rely of the welfare system to fund their family (Ridgway, 2014). </w:t>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Whilst researching single parenthood of both genders the societal expectations have become very clear however they do not work hand in hand with the social stigmas that have evolved over generations. Many expectations for a mother is to be very empathetic and have that motherly instinct, to care and love their child and know how to adder to their needs correctly. Meanwhile the social stigmas are that of a single mother cannot ensure their child has everything they need. The mother will have to start back at work and miss vital parts of the child’s up bring instead of relying on other family members or care givers.</w:t>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Single parent father’s expectations are to provide financially for their child and they do not have the skills to bring up a child (Phibly, 2010). However, the social stigma towards a single parent male its that of a difficult challenge and is trying their best. </w:t>
      </w:r>
    </w:p>
    <w:p>
      <w:pPr>
        <w:spacing w:line="360" w:lineRule="auto"/>
        <w:jc w:val="both"/>
        <w:rPr>
          <w:rFonts w:ascii="Times New Roman" w:hAnsi="Times New Roman" w:cs="Times New Roman"/>
          <w:bCs/>
          <w:iCs/>
          <w:sz w:val="24"/>
          <w:szCs w:val="24"/>
          <w:lang w:val="en-GB"/>
        </w:rPr>
      </w:pPr>
    </w:p>
    <w:p>
      <w:pPr>
        <w:spacing w:line="360" w:lineRule="auto"/>
        <w:jc w:val="both"/>
        <w:rPr>
          <w:rFonts w:ascii="Times New Roman" w:hAnsi="Times New Roman" w:cs="Times New Roman"/>
          <w:bCs/>
          <w:iCs/>
          <w:sz w:val="24"/>
          <w:szCs w:val="24"/>
          <w:lang w:val="en-GB"/>
        </w:rPr>
      </w:pPr>
    </w:p>
    <w:p>
      <w:pPr>
        <w:spacing w:line="360" w:lineRule="auto"/>
        <w:jc w:val="both"/>
        <w:rPr>
          <w:rFonts w:ascii="Times New Roman" w:hAnsi="Times New Roman" w:cs="Times New Roman"/>
          <w:bCs/>
          <w:iCs/>
          <w:sz w:val="24"/>
          <w:szCs w:val="24"/>
          <w:lang w:val="en-GB"/>
        </w:rPr>
      </w:pPr>
    </w:p>
    <w:p>
      <w:pPr>
        <w:spacing w:line="360" w:lineRule="auto"/>
        <w:jc w:val="both"/>
        <w:rPr>
          <w:rFonts w:ascii="Times New Roman" w:hAnsi="Times New Roman" w:cs="Times New Roman"/>
          <w:bCs/>
          <w:iCs/>
          <w:sz w:val="24"/>
          <w:szCs w:val="24"/>
          <w:lang w:val="en-GB"/>
        </w:rPr>
      </w:pP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This image is that of a same sex relationship. The reason this image was picked was due to the negative societal opinions associated with same sex relationships by society. Both same sex male and female single parenthood is viewed in various ways. </w:t>
      </w:r>
    </w:p>
    <w:p>
      <w:pPr>
        <w:spacing w:line="360" w:lineRule="auto"/>
        <w:jc w:val="both"/>
        <w:rPr>
          <w:rFonts w:ascii="Times New Roman" w:hAnsi="Times New Roman" w:cs="Times New Roman"/>
          <w:bCs/>
          <w:iCs/>
          <w:sz w:val="24"/>
          <w:szCs w:val="24"/>
          <w:lang w:val="en-GB"/>
        </w:rPr>
      </w:pPr>
    </w:p>
    <w:p>
      <w:pPr>
        <w:spacing w:line="360" w:lineRule="auto"/>
        <w:rPr>
          <w:rFonts w:ascii="Times New Roman" w:hAnsi="Times New Roman" w:cs="Times New Roman"/>
          <w:bCs/>
          <w:iCs/>
          <w:sz w:val="24"/>
          <w:szCs w:val="24"/>
          <w:lang w:val="en-GB"/>
        </w:rPr>
      </w:pPr>
    </w:p>
    <w:p>
      <w:pPr>
        <w:spacing w:line="360" w:lineRule="auto"/>
        <w:jc w:val="center"/>
        <w:rPr>
          <w:rFonts w:ascii="Times New Roman" w:hAnsi="Times New Roman" w:cs="Times New Roman"/>
          <w:bCs/>
          <w:iCs/>
          <w:sz w:val="24"/>
          <w:szCs w:val="24"/>
          <w:lang w:val="en-GB"/>
        </w:rPr>
      </w:pPr>
    </w:p>
    <w:p>
      <w:pPr>
        <w:spacing w:line="360" w:lineRule="auto"/>
        <w:jc w:val="center"/>
        <w:rPr>
          <w:rFonts w:ascii="Times New Roman" w:hAnsi="Times New Roman" w:cs="Times New Roman"/>
          <w:bCs/>
          <w:iCs/>
          <w:sz w:val="24"/>
          <w:szCs w:val="24"/>
          <w:lang w:val="en-GB"/>
        </w:rPr>
      </w:pPr>
      <w:r>
        <w:rPr>
          <w:rFonts w:ascii="Times New Roman" w:hAnsi="Times New Roman" w:cs="Times New Roman"/>
          <w:bCs/>
          <w:iCs/>
          <w:sz w:val="24"/>
          <w:szCs w:val="24"/>
          <w:lang w:val="en-GB"/>
        </w:rPr>
        <w:drawing>
          <wp:inline distT="0" distB="0" distL="114300" distR="114300">
            <wp:extent cx="3507105" cy="2077085"/>
            <wp:effectExtent l="0" t="0" r="17145" b="18415"/>
            <wp:docPr id="4" name="Picture 4" descr="same se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ame sex "/>
                    <pic:cNvPicPr>
                      <a:picLocks noChangeAspect="1"/>
                    </pic:cNvPicPr>
                  </pic:nvPicPr>
                  <pic:blipFill>
                    <a:blip r:embed="rId6"/>
                    <a:stretch>
                      <a:fillRect/>
                    </a:stretch>
                  </pic:blipFill>
                  <pic:spPr>
                    <a:xfrm>
                      <a:off x="0" y="0"/>
                      <a:ext cx="3507105" cy="2077085"/>
                    </a:xfrm>
                    <a:prstGeom prst="rect">
                      <a:avLst/>
                    </a:prstGeom>
                  </pic:spPr>
                </pic:pic>
              </a:graphicData>
            </a:graphic>
          </wp:inline>
        </w:drawing>
      </w:r>
    </w:p>
    <w:p>
      <w:pPr>
        <w:spacing w:line="360" w:lineRule="auto"/>
        <w:jc w:val="both"/>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w:t>
      </w:r>
      <w:r>
        <w:rPr>
          <w:rFonts w:ascii="Times New Roman" w:hAnsi="Times New Roman" w:eastAsia="Open Sans" w:cs="Times New Roman"/>
          <w:sz w:val="24"/>
          <w:szCs w:val="24"/>
        </w:rPr>
        <w:t>(OUT, 2013)</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Over the current years the views and opinions of same sex relationships have seen a major shift. Unfortunately, even though there have been many changes in acceptance to same sex relationships there are still some negative connotations linked to this sexual orientation. However, within these negative opinions there appear to be different views on same sex female relationships than that of same sex male relationships, some individuals in society appear to be more acceptive to one more than the other.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Throughout time the acceptance of same sex partnerships has been lengthily however compared to the wide spread public discrimination and humiliation that people of the Lesbian, Gay and Bisexual community (LGBT) faced in previous years, there has been a rabid change in legislation and rights.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In 9161 any homosexual act that took place in the privacy of your own home was decriminalised for people 21 years and over (Sholl, 2014). Legislation put in place in 1988 called section 28 ensued all local authorities and schools did not promote homosexuality (Sholl, 2014). With section 28 in place individuals who self-characterised themselves as part of the LGBT community were excluded and discriminated against. Even though this form of discrimination came from society some individuals within the LGBT community could be stigmatised for self-identifying as a different ‘label’ due to their characteristics.</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Due to many historical events that took place to raise awareness for the Gay Rights Movements such as The Stonewall Riots (1969) there has been small steps in legal development for the LGBT community.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The repeal of section 28 in 2003 made it easier for the awareness of the gay community to come arise (Sholl, 2014). The lift of section 28 helped people begin to question their sexuality with a little bit more freedom.</w:t>
      </w:r>
    </w:p>
    <w:p>
      <w:pPr>
        <w:spacing w:line="360" w:lineRule="auto"/>
        <w:ind w:firstLine="120" w:firstLineChars="50"/>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Continuing the development of same sex relationships in 2004 the civil partnership act was legalised and put into practice on 2005, this meaning that same sex couples could have a civil ceremony and have a partnership. This civil partnership would give both individuals identical rights (Sholl, 2014). Since 2005 60,454 people took part in a civil partnership since the act was in place (Sholl, 2014). Although a civil partnership could only take place within a same sex relationship. The number of individuals from the public who were acceptive to civil partnerships in 2016 was that of 64% (Schraer and D’Urso, 2014), this showed that as time has gone by, the recognition and awarenesses of same sex relationships have progressed. Positive attitudes towards same sex relationships continues to progress due to that of the gay rights movement. 2013 saw the legalising of same sex marriages come into practise. However, these marriages were subject to religion as churches had to opt in, this gave religious places of worship the decision to marry a same sex couple. This caused what is known as minatory stress for the gay community. Minority stress is the discrimination of a same sex relationship that has not being recognised within a religion and being treated differently because of this </w:t>
      </w:r>
      <w:r>
        <w:rPr>
          <w:rFonts w:ascii="Times New Roman" w:hAnsi="Times New Roman" w:eastAsia="Open Sans" w:cs="Times New Roman"/>
          <w:sz w:val="24"/>
          <w:szCs w:val="24"/>
        </w:rPr>
        <w:t>(Page, Lindahl and Malik, 2013</w:t>
      </w:r>
      <w:r>
        <w:rPr>
          <w:rFonts w:ascii="Times New Roman" w:hAnsi="Times New Roman" w:cs="Times New Roman"/>
          <w:bCs/>
          <w:iCs/>
          <w:sz w:val="24"/>
          <w:szCs w:val="24"/>
          <w:lang w:val="en-GB"/>
        </w:rPr>
        <w:t>).</w:t>
      </w:r>
    </w:p>
    <w:p>
      <w:pPr>
        <w:spacing w:line="360" w:lineRule="auto"/>
        <w:ind w:firstLine="120" w:firstLineChars="50"/>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Many celebrities have helped with the ongoing awareness of the LGBT, over the years there has been a high percentage of well-known icons who have had the confidence and freedom to ‘come out’. Although the stereotypes still from society still exist. In 2005 the Government tried to identify those of the LGBT community, statistics showed that people between the ages of 16-24 are five times more likely to identify themselves as part of the LGBT community, compared to people 65 years and over (Schraer and D’Urso, 2014). This is due to the shift in acceptance in today’s society that makes it easier for the younger generation to ‘come out’ as homosexual than the older generation.  </w:t>
      </w:r>
    </w:p>
    <w:p>
      <w:pPr>
        <w:spacing w:line="360" w:lineRule="auto"/>
        <w:ind w:firstLine="120" w:firstLineChars="50"/>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From the societal perspective a same sex couple should still maintain the ‘typical’ gender roles and one partner should be more mescaline and the other feminine. These misconceptions society gives to same sex couples, encourages these couples to ‘task share’ and ensure that ‘tasks are flexible’ as this does not submit them into the heterosexual stereotypical gender roles (Brow, 2009). Some same sex relationships prefer to self-invent their ‘gender’ roles as they feel this gives more freedom and their relationship is on their terms (Brow, 2009). </w:t>
      </w:r>
    </w:p>
    <w:p>
      <w:pPr>
        <w:spacing w:line="360" w:lineRule="auto"/>
        <w:rPr>
          <w:rFonts w:ascii="Times New Roman" w:hAnsi="Times New Roman" w:cs="Times New Roman"/>
          <w:bCs/>
          <w:iCs/>
          <w:sz w:val="24"/>
          <w:szCs w:val="24"/>
          <w:lang w:val="en-GB"/>
        </w:rPr>
      </w:pPr>
      <w:r>
        <w:rPr>
          <w:rFonts w:ascii="Times New Roman" w:hAnsi="Times New Roman" w:cs="Times New Roman"/>
          <w:bCs/>
          <w:iCs/>
          <w:sz w:val="24"/>
          <w:szCs w:val="24"/>
          <w:lang w:val="en-GB"/>
        </w:rPr>
        <w:t xml:space="preserve"> There are many stereotypes linking to the LGBT community from the public, however these are not all positive and appear to be generational. Society views the LGBT community by their cultural tendencies other than their personal identity </w:t>
      </w:r>
      <w:r>
        <w:rPr>
          <w:rFonts w:ascii="Times New Roman" w:hAnsi="Times New Roman" w:eastAsia="Open Sans" w:cs="Times New Roman"/>
          <w:sz w:val="24"/>
          <w:szCs w:val="24"/>
        </w:rPr>
        <w:t>(Algbtical.org, n.d.)</w:t>
      </w:r>
      <w:r>
        <w:rPr>
          <w:rFonts w:ascii="Times New Roman" w:hAnsi="Times New Roman" w:cs="Times New Roman"/>
          <w:bCs/>
          <w:iCs/>
          <w:sz w:val="24"/>
          <w:szCs w:val="24"/>
          <w:lang w:val="en-GB"/>
        </w:rPr>
        <w:t xml:space="preserve"> These negative associations are however linked to the appearance and mannerisms of the person, and not who they are and how they individual identify themselves </w:t>
      </w:r>
      <w:r>
        <w:rPr>
          <w:rFonts w:ascii="Times New Roman" w:hAnsi="Times New Roman" w:eastAsia="Open Sans" w:cs="Times New Roman"/>
          <w:sz w:val="24"/>
          <w:szCs w:val="24"/>
        </w:rPr>
        <w:t>(Algbtical.org, n.d.)</w:t>
      </w:r>
      <w:r>
        <w:rPr>
          <w:rFonts w:ascii="Times New Roman" w:hAnsi="Times New Roman" w:cs="Times New Roman"/>
          <w:bCs/>
          <w:iCs/>
          <w:sz w:val="24"/>
          <w:szCs w:val="24"/>
          <w:lang w:val="en-GB"/>
        </w:rPr>
        <w:t xml:space="preserve">. Can we not just be who we want and appear how we feel comfortable?              </w:t>
      </w:r>
    </w:p>
    <w:p>
      <w:pPr>
        <w:spacing w:line="360" w:lineRule="auto"/>
        <w:rPr>
          <w:rFonts w:ascii="Times New Roman" w:hAnsi="Times New Roman" w:cs="Times New Roman"/>
          <w:bCs/>
          <w:iCs/>
          <w:sz w:val="24"/>
          <w:szCs w:val="24"/>
          <w:lang w:val="en-GB"/>
        </w:rPr>
      </w:pPr>
    </w:p>
    <w:p>
      <w:pPr>
        <w:spacing w:line="360" w:lineRule="auto"/>
        <w:rPr>
          <w:rFonts w:ascii="Times New Roman" w:hAnsi="Times New Roman" w:cs="Times New Roman"/>
          <w:bCs/>
          <w:iCs/>
          <w:sz w:val="24"/>
          <w:szCs w:val="24"/>
          <w:lang w:val="en-GB"/>
        </w:rPr>
      </w:pPr>
    </w:p>
    <w:p>
      <w:pPr>
        <w:pStyle w:val="3"/>
        <w:keepNext w:val="0"/>
        <w:keepLines w:val="0"/>
        <w:widowControl/>
        <w:suppressLineNumbers w:val="0"/>
        <w:spacing w:before="0" w:beforeAutospacing="0" w:after="180" w:afterAutospacing="0" w:line="360" w:lineRule="auto"/>
        <w:ind w:right="0"/>
        <w:jc w:val="left"/>
        <w:rPr>
          <w:rFonts w:hint="default" w:ascii="Times New Roman" w:hAnsi="Times New Roman" w:eastAsia="&amp;quot" w:cs="Times New Roman"/>
          <w:i w:val="0"/>
          <w:caps w:val="0"/>
          <w:color w:val="000000"/>
          <w:spacing w:val="0"/>
          <w:sz w:val="24"/>
          <w:szCs w:val="24"/>
          <w:u w:val="none"/>
        </w:rPr>
      </w:pPr>
      <w:r>
        <w:rPr>
          <w:rFonts w:ascii="Times New Roman" w:hAnsi="Times New Roman" w:cs="Times New Roman"/>
          <w:bCs/>
          <w:iCs/>
          <w:sz w:val="24"/>
          <w:szCs w:val="24"/>
          <w:lang w:val="en-GB"/>
        </w:rPr>
        <w:t>In conclusion all three of these groups are socially isolated from society for not complying with what is known as the ‘norm’. In similarity society disassociates itself from these groups due to being to blame for their difference. However, all of these groups could have been supported in the correct way to be socially accepted form the off. Due to the ongoing legal changes that have been put into place to help change the attitudes and help each group. The generation today appear to be more acceptive and understanding to peoples previous stories. The current media publications are maintaining that public awareness of each socially excluded group discussed. In hope that in the future these negative associations and stereotypes that still exist will disappear.</w:t>
      </w: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jc w:val="left"/>
        <w:rPr>
          <w:rFonts w:hint="default" w:ascii="Times New Roman" w:hAnsi="Times New Roman" w:cs="Times New Roman"/>
          <w:b w:val="0"/>
          <w:bCs/>
          <w:i w:val="0"/>
          <w:iCs/>
          <w:sz w:val="24"/>
          <w:szCs w:val="24"/>
          <w:lang w:val="en-GB"/>
        </w:rPr>
      </w:pPr>
    </w:p>
    <w:p>
      <w:pPr>
        <w:pStyle w:val="2"/>
        <w:keepNext w:val="0"/>
        <w:keepLines w:val="0"/>
        <w:widowControl/>
        <w:suppressLineNumbers w:val="0"/>
        <w:spacing w:before="0" w:beforeAutospacing="0"/>
        <w:ind w:left="0" w:firstLine="0"/>
        <w:jc w:val="left"/>
        <w:rPr>
          <w:rFonts w:hint="default" w:ascii="Times New Roman" w:hAnsi="Times New Roman" w:eastAsia="&amp;quot" w:cs="Times New Roman"/>
          <w:i w:val="0"/>
          <w:caps w:val="0"/>
          <w:color w:val="000000"/>
          <w:spacing w:val="0"/>
          <w:sz w:val="24"/>
          <w:szCs w:val="24"/>
          <w:u w:val="none"/>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Symbol">
    <w:panose1 w:val="05050102010706020507"/>
    <w:charset w:val="02"/>
    <w:family w:val="decorative"/>
    <w:pitch w:val="default"/>
    <w:sig w:usb0="00000000" w:usb1="00000000" w:usb2="00000000" w:usb3="00000000" w:csb0="80000000" w:csb1="0000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swiss"/>
    <w:pitch w:val="default"/>
    <w:sig w:usb0="E0002AFF" w:usb1="C000247B" w:usb2="00000009" w:usb3="00000000" w:csb0="200001FF" w:csb1="00000000"/>
  </w:font>
  <w:font w:name="Open 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mp;quot">
    <w:altName w:val="Segoe Print"/>
    <w:panose1 w:val="00000000000000000000"/>
    <w:charset w:val="00"/>
    <w:family w:val="auto"/>
    <w:pitch w:val="default"/>
    <w:sig w:usb0="00000000" w:usb1="00000000" w:usb2="00000000" w:usb3="00000000" w:csb0="00000000" w:csb1="00000000"/>
  </w:font>
  <w:font w:name="Consolas">
    <w:panose1 w:val="020B0609020204030204"/>
    <w:charset w:val="00"/>
    <w:family w:val="auto"/>
    <w:pitch w:val="default"/>
    <w:sig w:usb0="E00006FF" w:usb1="0000FCFF" w:usb2="00000001" w:usb3="00000000" w:csb0="6000019F" w:csb1="DFD70000"/>
  </w:font>
  <w:font w:name="Helmet">
    <w:altName w:val="Segoe Print"/>
    <w:panose1 w:val="00000000000000000000"/>
    <w:charset w:val="00"/>
    <w:family w:val="auto"/>
    <w:pitch w:val="default"/>
    <w:sig w:usb0="00000000" w:usb1="00000000" w:usb2="00000000" w:usb3="00000000" w:csb0="00000000" w:csb1="00000000"/>
  </w:font>
  <w:font w:name="Lato">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9163252"/>
    <w:rsid w:val="00502287"/>
    <w:rsid w:val="0233424A"/>
    <w:rsid w:val="02CC1D6B"/>
    <w:rsid w:val="04BE1407"/>
    <w:rsid w:val="07CB751B"/>
    <w:rsid w:val="07D26AA1"/>
    <w:rsid w:val="085004AA"/>
    <w:rsid w:val="0A390D7B"/>
    <w:rsid w:val="0CA351BF"/>
    <w:rsid w:val="0F17112C"/>
    <w:rsid w:val="17404EEE"/>
    <w:rsid w:val="174752D7"/>
    <w:rsid w:val="18E10B65"/>
    <w:rsid w:val="19F318B1"/>
    <w:rsid w:val="1C82016F"/>
    <w:rsid w:val="1F2D0585"/>
    <w:rsid w:val="1F6E2ABE"/>
    <w:rsid w:val="20AC1FD0"/>
    <w:rsid w:val="20E47692"/>
    <w:rsid w:val="21614054"/>
    <w:rsid w:val="21B32CF8"/>
    <w:rsid w:val="22E6436F"/>
    <w:rsid w:val="24CB6DF8"/>
    <w:rsid w:val="27BD67A5"/>
    <w:rsid w:val="27DD26E4"/>
    <w:rsid w:val="28A44A35"/>
    <w:rsid w:val="29831C0E"/>
    <w:rsid w:val="2A5523E4"/>
    <w:rsid w:val="2CAB3FE9"/>
    <w:rsid w:val="2D6E57D1"/>
    <w:rsid w:val="2E805A61"/>
    <w:rsid w:val="30985871"/>
    <w:rsid w:val="32DC15D3"/>
    <w:rsid w:val="35A644DB"/>
    <w:rsid w:val="3678505A"/>
    <w:rsid w:val="38706465"/>
    <w:rsid w:val="38DA4124"/>
    <w:rsid w:val="39163252"/>
    <w:rsid w:val="3AE85807"/>
    <w:rsid w:val="3AF95119"/>
    <w:rsid w:val="3B023214"/>
    <w:rsid w:val="3C8069A2"/>
    <w:rsid w:val="400D2222"/>
    <w:rsid w:val="41743BC2"/>
    <w:rsid w:val="41901858"/>
    <w:rsid w:val="41A12936"/>
    <w:rsid w:val="41D31EE4"/>
    <w:rsid w:val="427D3E00"/>
    <w:rsid w:val="439E7BB6"/>
    <w:rsid w:val="46F80817"/>
    <w:rsid w:val="478124E2"/>
    <w:rsid w:val="4BEE2B47"/>
    <w:rsid w:val="4C725972"/>
    <w:rsid w:val="4D874E6A"/>
    <w:rsid w:val="4D993B7C"/>
    <w:rsid w:val="4E65621C"/>
    <w:rsid w:val="4E74250C"/>
    <w:rsid w:val="53262A5B"/>
    <w:rsid w:val="53FE4068"/>
    <w:rsid w:val="541D775B"/>
    <w:rsid w:val="542E6940"/>
    <w:rsid w:val="559A11A1"/>
    <w:rsid w:val="55AF2CD7"/>
    <w:rsid w:val="59EC7600"/>
    <w:rsid w:val="5B4F4269"/>
    <w:rsid w:val="5D9E59BE"/>
    <w:rsid w:val="5E3519EA"/>
    <w:rsid w:val="5E9B7D7A"/>
    <w:rsid w:val="5ED96239"/>
    <w:rsid w:val="619B475E"/>
    <w:rsid w:val="623A3B77"/>
    <w:rsid w:val="62F06D42"/>
    <w:rsid w:val="63BF095B"/>
    <w:rsid w:val="63C17B3A"/>
    <w:rsid w:val="641D1508"/>
    <w:rsid w:val="645328FD"/>
    <w:rsid w:val="6624178D"/>
    <w:rsid w:val="68F614BC"/>
    <w:rsid w:val="69536F01"/>
    <w:rsid w:val="6E2A0998"/>
    <w:rsid w:val="6F7130B7"/>
    <w:rsid w:val="704F7B50"/>
    <w:rsid w:val="70B14D28"/>
    <w:rsid w:val="70C54A44"/>
    <w:rsid w:val="722B73A8"/>
    <w:rsid w:val="731A1D7F"/>
    <w:rsid w:val="732348F0"/>
    <w:rsid w:val="76596DDD"/>
    <w:rsid w:val="767A34F2"/>
    <w:rsid w:val="77357747"/>
    <w:rsid w:val="795C1508"/>
    <w:rsid w:val="7A596C0C"/>
    <w:rsid w:val="7C1B3360"/>
    <w:rsid w:val="7C29355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4">
    <w:name w:val="Default Paragraph Font"/>
    <w:semiHidden/>
    <w:qFormat/>
    <w:uiPriority w:val="0"/>
  </w:style>
  <w:style w:type="table" w:default="1" w:styleId="6">
    <w:name w:val="Normal Table"/>
    <w:semiHidden/>
    <w:qFormat/>
    <w:uiPriority w:val="0"/>
    <w:tblPr>
      <w:tblLayout w:type="fixed"/>
      <w:tblCellMar>
        <w:top w:w="0" w:type="dxa"/>
        <w:left w:w="108" w:type="dxa"/>
        <w:bottom w:w="0" w:type="dxa"/>
        <w:right w:w="108" w:type="dxa"/>
      </w:tblCellMar>
    </w:tblPr>
  </w:style>
  <w:style w:type="paragraph" w:styleId="3">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5">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2018-03-07T20:34:00Z</dcterms:created>
  <dc:creator>Student</dc:creator>
  <cp:lastModifiedBy>Student</cp:lastModifiedBy>
  <dcterms:modified xsi:type="dcterms:W3CDTF">2018-04-03T12:51:03Z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