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754F05F" w14:textId="77777777" w:rsidR="00E855E4" w:rsidRDefault="00E855E4" w:rsidP="00E855E4">
      <w:pPr>
        <w:jc w:val="center"/>
        <w:rPr>
          <w:color w:val="382620"/>
          <w:sz w:val="96"/>
          <w:szCs w:val="96"/>
          <w:lang w:val="en-US"/>
        </w:rPr>
      </w:pPr>
    </w:p>
    <w:p w14:paraId="61A82A43" w14:textId="77777777" w:rsidR="00E855E4" w:rsidRDefault="00E855E4" w:rsidP="00E855E4">
      <w:pPr>
        <w:jc w:val="center"/>
        <w:rPr>
          <w:color w:val="382620"/>
          <w:sz w:val="96"/>
          <w:szCs w:val="96"/>
          <w:lang w:val="en-US"/>
        </w:rPr>
      </w:pPr>
    </w:p>
    <w:p w14:paraId="51EF035D" w14:textId="409650D7" w:rsidR="00997F5C" w:rsidRDefault="00E855E4" w:rsidP="00E855E4">
      <w:pPr>
        <w:jc w:val="center"/>
        <w:rPr>
          <w:color w:val="382620"/>
          <w:sz w:val="72"/>
          <w:szCs w:val="72"/>
          <w:lang w:val="en-US"/>
        </w:rPr>
      </w:pPr>
      <w:r w:rsidRPr="00E855E4">
        <w:rPr>
          <w:color w:val="382620"/>
          <w:sz w:val="96"/>
          <w:szCs w:val="96"/>
          <w:lang w:val="en-US"/>
        </w:rPr>
        <w:t>FROST AND FLAME</w:t>
      </w:r>
      <w:r>
        <w:rPr>
          <w:color w:val="382620"/>
          <w:sz w:val="124"/>
          <w:szCs w:val="124"/>
          <w:lang w:val="en-US"/>
        </w:rPr>
        <w:t xml:space="preserve"> </w:t>
      </w:r>
      <w:r>
        <w:rPr>
          <w:color w:val="382620"/>
          <w:sz w:val="124"/>
          <w:szCs w:val="124"/>
          <w:lang w:val="en-US"/>
        </w:rPr>
        <w:br/>
      </w:r>
      <w:r w:rsidRPr="00E855E4">
        <w:rPr>
          <w:color w:val="382620"/>
          <w:sz w:val="72"/>
          <w:szCs w:val="72"/>
          <w:lang w:val="en-US"/>
        </w:rPr>
        <w:t>The Winter Glamping Experience</w:t>
      </w:r>
    </w:p>
    <w:p w14:paraId="01FCC7C0" w14:textId="77777777" w:rsidR="00E855E4" w:rsidRDefault="00E855E4" w:rsidP="00E855E4">
      <w:pPr>
        <w:jc w:val="center"/>
        <w:rPr>
          <w:color w:val="382620"/>
          <w:sz w:val="72"/>
          <w:szCs w:val="72"/>
          <w:lang w:val="en-US"/>
        </w:rPr>
      </w:pPr>
    </w:p>
    <w:p w14:paraId="41581583" w14:textId="77777777" w:rsidR="00E855E4" w:rsidRDefault="00E855E4" w:rsidP="00E855E4">
      <w:pPr>
        <w:pStyle w:val="NormalWeb"/>
        <w:spacing w:before="0" w:beforeAutospacing="0" w:after="0" w:afterAutospacing="0"/>
        <w:jc w:val="center"/>
        <w:rPr>
          <w:rFonts w:ascii="Lato" w:eastAsia="Lato" w:hAnsi="Lato" w:cs="Lato"/>
          <w:color w:val="382620"/>
          <w:sz w:val="36"/>
          <w:szCs w:val="36"/>
          <w:lang w:val="en-US"/>
        </w:rPr>
      </w:pPr>
      <w:r>
        <w:rPr>
          <w:rFonts w:ascii="Lato" w:eastAsia="Lato" w:hAnsi="Lato" w:cs="Lato"/>
          <w:color w:val="382620"/>
          <w:sz w:val="36"/>
          <w:szCs w:val="36"/>
          <w:lang w:val="en-US"/>
        </w:rPr>
        <w:t>International Meetings Management for the Hotel Industry</w:t>
      </w:r>
    </w:p>
    <w:p w14:paraId="103E363D" w14:textId="7005A0D1" w:rsidR="0002622F" w:rsidRDefault="0002622F" w:rsidP="00E855E4">
      <w:pPr>
        <w:pStyle w:val="NormalWeb"/>
        <w:spacing w:before="0" w:beforeAutospacing="0" w:after="0" w:afterAutospacing="0"/>
        <w:jc w:val="center"/>
      </w:pPr>
      <w:r>
        <w:rPr>
          <w:rFonts w:ascii="Lato" w:eastAsia="Lato" w:hAnsi="Lato" w:cs="Lato"/>
          <w:color w:val="382620"/>
          <w:sz w:val="36"/>
          <w:szCs w:val="36"/>
          <w:lang w:val="en-US"/>
        </w:rPr>
        <w:t>BMIH6007</w:t>
      </w:r>
    </w:p>
    <w:p w14:paraId="3E2CEC8E" w14:textId="77777777" w:rsidR="00E855E4" w:rsidRDefault="00E855E4" w:rsidP="00E855E4">
      <w:pPr>
        <w:pStyle w:val="NormalWeb"/>
        <w:spacing w:before="0" w:beforeAutospacing="0" w:after="0" w:afterAutospacing="0"/>
        <w:jc w:val="right"/>
        <w:rPr>
          <w:rFonts w:ascii="Lato" w:eastAsia="Lato" w:hAnsi="Lato" w:cs="Lato"/>
          <w:color w:val="382620"/>
          <w:sz w:val="36"/>
          <w:szCs w:val="36"/>
          <w:lang w:val="en-US"/>
        </w:rPr>
      </w:pPr>
    </w:p>
    <w:p w14:paraId="15552282" w14:textId="77777777" w:rsidR="00E855E4" w:rsidRDefault="00E855E4" w:rsidP="00E855E4">
      <w:pPr>
        <w:pStyle w:val="NormalWeb"/>
        <w:spacing w:before="0" w:beforeAutospacing="0" w:after="0" w:afterAutospacing="0"/>
        <w:jc w:val="right"/>
        <w:rPr>
          <w:rFonts w:ascii="Lato" w:eastAsia="Lato" w:hAnsi="Lato" w:cs="Lato"/>
          <w:color w:val="382620"/>
          <w:sz w:val="36"/>
          <w:szCs w:val="36"/>
          <w:lang w:val="en-US"/>
        </w:rPr>
      </w:pPr>
    </w:p>
    <w:p w14:paraId="35648A24" w14:textId="77777777" w:rsidR="00E855E4" w:rsidRDefault="00E855E4" w:rsidP="00E855E4">
      <w:pPr>
        <w:pStyle w:val="NormalWeb"/>
        <w:spacing w:before="0" w:beforeAutospacing="0" w:after="0" w:afterAutospacing="0"/>
        <w:jc w:val="right"/>
        <w:rPr>
          <w:rFonts w:ascii="Lato" w:eastAsia="Lato" w:hAnsi="Lato" w:cs="Lato"/>
          <w:color w:val="382620"/>
          <w:sz w:val="36"/>
          <w:szCs w:val="36"/>
          <w:lang w:val="en-US"/>
        </w:rPr>
      </w:pPr>
    </w:p>
    <w:p w14:paraId="0A6F0754" w14:textId="77777777" w:rsidR="0002622F" w:rsidRDefault="0002622F" w:rsidP="00E855E4">
      <w:pPr>
        <w:pStyle w:val="NormalWeb"/>
        <w:spacing w:before="0" w:beforeAutospacing="0" w:after="0" w:afterAutospacing="0"/>
        <w:jc w:val="right"/>
        <w:rPr>
          <w:rFonts w:ascii="Lato" w:eastAsia="Lato" w:hAnsi="Lato" w:cs="Lato"/>
          <w:color w:val="382620"/>
          <w:sz w:val="36"/>
          <w:szCs w:val="36"/>
          <w:lang w:val="en-US"/>
        </w:rPr>
      </w:pPr>
    </w:p>
    <w:p w14:paraId="14FA982F" w14:textId="77777777" w:rsidR="0002622F" w:rsidRDefault="0002622F" w:rsidP="00E855E4">
      <w:pPr>
        <w:pStyle w:val="NormalWeb"/>
        <w:spacing w:before="0" w:beforeAutospacing="0" w:after="0" w:afterAutospacing="0"/>
        <w:jc w:val="right"/>
        <w:rPr>
          <w:rFonts w:ascii="Lato" w:eastAsia="Lato" w:hAnsi="Lato" w:cs="Lato"/>
          <w:color w:val="382620"/>
          <w:sz w:val="36"/>
          <w:szCs w:val="36"/>
          <w:lang w:val="en-US"/>
        </w:rPr>
      </w:pPr>
    </w:p>
    <w:p w14:paraId="4341A7F9" w14:textId="77777777" w:rsidR="0002622F" w:rsidRDefault="0002622F" w:rsidP="00E855E4">
      <w:pPr>
        <w:pStyle w:val="NormalWeb"/>
        <w:spacing w:before="0" w:beforeAutospacing="0" w:after="0" w:afterAutospacing="0"/>
        <w:jc w:val="right"/>
        <w:rPr>
          <w:rFonts w:ascii="Lato" w:eastAsia="Lato" w:hAnsi="Lato" w:cs="Lato"/>
          <w:color w:val="382620"/>
          <w:sz w:val="36"/>
          <w:szCs w:val="36"/>
          <w:lang w:val="en-US"/>
        </w:rPr>
      </w:pPr>
    </w:p>
    <w:p w14:paraId="6B3E239F" w14:textId="6CACFBB8" w:rsidR="00E855E4" w:rsidRDefault="00E855E4" w:rsidP="00E855E4">
      <w:pPr>
        <w:pStyle w:val="NormalWeb"/>
        <w:spacing w:before="0" w:beforeAutospacing="0" w:after="0" w:afterAutospacing="0"/>
        <w:jc w:val="right"/>
      </w:pPr>
      <w:r>
        <w:rPr>
          <w:rFonts w:ascii="Lato" w:eastAsia="Lato" w:hAnsi="Lato" w:cs="Lato"/>
          <w:color w:val="382620"/>
          <w:sz w:val="36"/>
          <w:szCs w:val="36"/>
          <w:lang w:val="en-US"/>
        </w:rPr>
        <w:t>Tutor:</w:t>
      </w:r>
      <w:r>
        <w:rPr>
          <w:rFonts w:ascii="Lato" w:eastAsia="Lato" w:hAnsi="Lato" w:cs="Lato"/>
          <w:color w:val="382620"/>
          <w:sz w:val="36"/>
          <w:szCs w:val="36"/>
          <w:lang w:val="en-US"/>
        </w:rPr>
        <w:t xml:space="preserve"> </w:t>
      </w:r>
      <w:r>
        <w:rPr>
          <w:rFonts w:ascii="Lato" w:eastAsia="Lato" w:hAnsi="Lato" w:cs="Lato"/>
          <w:color w:val="382620"/>
          <w:sz w:val="36"/>
          <w:szCs w:val="36"/>
          <w:lang w:val="en-US"/>
        </w:rPr>
        <w:t xml:space="preserve">Kathryn Flynn </w:t>
      </w:r>
    </w:p>
    <w:p w14:paraId="49E96D38" w14:textId="3F6A04FA" w:rsidR="00E855E4" w:rsidRDefault="00E855E4" w:rsidP="00E855E4">
      <w:pPr>
        <w:pStyle w:val="NormalWeb"/>
        <w:spacing w:before="0" w:beforeAutospacing="0" w:after="0" w:afterAutospacing="0"/>
        <w:jc w:val="right"/>
      </w:pPr>
      <w:r>
        <w:rPr>
          <w:rFonts w:ascii="Lato" w:eastAsia="Lato" w:hAnsi="Lato" w:cs="Lato"/>
          <w:color w:val="382620"/>
          <w:sz w:val="36"/>
          <w:szCs w:val="36"/>
          <w:lang w:val="en-US"/>
        </w:rPr>
        <w:t>Student:</w:t>
      </w:r>
      <w:r>
        <w:rPr>
          <w:rFonts w:ascii="Lato" w:eastAsia="Lato" w:hAnsi="Lato" w:cs="Lato"/>
          <w:color w:val="382620"/>
          <w:sz w:val="36"/>
          <w:szCs w:val="36"/>
          <w:lang w:val="en-US"/>
        </w:rPr>
        <w:t xml:space="preserve"> </w:t>
      </w:r>
      <w:r>
        <w:rPr>
          <w:rFonts w:ascii="Lato" w:eastAsia="Lato" w:hAnsi="Lato" w:cs="Lato"/>
          <w:color w:val="382620"/>
          <w:sz w:val="36"/>
          <w:szCs w:val="36"/>
          <w:lang w:val="en-US"/>
        </w:rPr>
        <w:t>Cosmin Lazea</w:t>
      </w:r>
    </w:p>
    <w:p w14:paraId="1B0FCAE6" w14:textId="614DCC27" w:rsidR="00E855E4" w:rsidRDefault="00E855E4" w:rsidP="00E855E4">
      <w:pPr>
        <w:pStyle w:val="NormalWeb"/>
        <w:spacing w:before="0" w:beforeAutospacing="0" w:after="0" w:afterAutospacing="0"/>
        <w:jc w:val="right"/>
      </w:pPr>
      <w:r>
        <w:rPr>
          <w:rFonts w:ascii="Lato" w:eastAsia="Lato" w:hAnsi="Lato" w:cs="Lato"/>
          <w:color w:val="382620"/>
          <w:sz w:val="36"/>
          <w:szCs w:val="36"/>
          <w:lang w:val="en-US"/>
        </w:rPr>
        <w:t xml:space="preserve">Student ID: 2206422 </w:t>
      </w:r>
    </w:p>
    <w:p w14:paraId="473DC53B" w14:textId="77777777" w:rsidR="00E855E4" w:rsidRDefault="00E855E4" w:rsidP="00E855E4"/>
    <w:p w14:paraId="40AD17A2" w14:textId="77777777" w:rsidR="00E855E4" w:rsidRDefault="00E855E4" w:rsidP="00E855E4"/>
    <w:p w14:paraId="33660809" w14:textId="77777777" w:rsidR="00E855E4" w:rsidRDefault="00E855E4" w:rsidP="00E855E4"/>
    <w:p w14:paraId="3031E578" w14:textId="77777777" w:rsidR="00E855E4" w:rsidRDefault="00E855E4" w:rsidP="00E855E4"/>
    <w:p w14:paraId="2E8786BC" w14:textId="77777777" w:rsidR="00E855E4" w:rsidRDefault="00E855E4" w:rsidP="00E855E4"/>
    <w:p w14:paraId="20C8EDAA" w14:textId="2E0137D7" w:rsidR="00E855E4" w:rsidRDefault="00E855E4" w:rsidP="00E855E4">
      <w:r>
        <w:rPr>
          <w:noProof/>
        </w:rPr>
        <w:drawing>
          <wp:inline distT="0" distB="0" distL="0" distR="0" wp14:anchorId="6EA65445" wp14:editId="30F8AF49">
            <wp:extent cx="5638800" cy="3171385"/>
            <wp:effectExtent l="0" t="0" r="0" b="0"/>
            <wp:docPr id="13568921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49115" cy="317718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BF8F020" w14:textId="77777777" w:rsidR="0002622F" w:rsidRDefault="0002622F" w:rsidP="00E855E4"/>
    <w:p w14:paraId="7D905493" w14:textId="77777777" w:rsidR="0002622F" w:rsidRDefault="0002622F" w:rsidP="00E855E4"/>
    <w:p w14:paraId="43B13695" w14:textId="77777777" w:rsidR="00E855E4" w:rsidRDefault="00E855E4" w:rsidP="00E855E4"/>
    <w:p w14:paraId="590D9E19" w14:textId="77777777" w:rsidR="00E855E4" w:rsidRDefault="00E855E4" w:rsidP="00E855E4"/>
    <w:p w14:paraId="456E6F41" w14:textId="5235F064" w:rsidR="00E855E4" w:rsidRDefault="00E855E4" w:rsidP="00E855E4">
      <w:r>
        <w:rPr>
          <w:noProof/>
        </w:rPr>
        <w:drawing>
          <wp:inline distT="0" distB="0" distL="0" distR="0" wp14:anchorId="68A0D929" wp14:editId="647C97AD">
            <wp:extent cx="5607050" cy="3153528"/>
            <wp:effectExtent l="0" t="0" r="0" b="8890"/>
            <wp:docPr id="95653556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27596" cy="316508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9B49B10" w14:textId="77777777" w:rsidR="0002622F" w:rsidRDefault="0002622F" w:rsidP="00E855E4"/>
    <w:p w14:paraId="6942BC5D" w14:textId="534F5BAA" w:rsidR="0002622F" w:rsidRDefault="0002622F" w:rsidP="00E855E4">
      <w:r>
        <w:rPr>
          <w:noProof/>
        </w:rPr>
        <w:lastRenderedPageBreak/>
        <w:drawing>
          <wp:inline distT="0" distB="0" distL="0" distR="0" wp14:anchorId="267C5E54" wp14:editId="155C6894">
            <wp:extent cx="5731510" cy="3223895"/>
            <wp:effectExtent l="0" t="0" r="0" b="0"/>
            <wp:docPr id="46037190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0371903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74AB20" w14:textId="77777777" w:rsidR="0002622F" w:rsidRDefault="0002622F" w:rsidP="00E855E4"/>
    <w:p w14:paraId="1587C563" w14:textId="77777777" w:rsidR="0002622F" w:rsidRDefault="0002622F" w:rsidP="00E855E4"/>
    <w:p w14:paraId="282EE1DB" w14:textId="77777777" w:rsidR="0002622F" w:rsidRDefault="0002622F" w:rsidP="00E855E4"/>
    <w:p w14:paraId="772CD790" w14:textId="6B5C8C08" w:rsidR="0002622F" w:rsidRDefault="0002622F" w:rsidP="00E855E4">
      <w:r>
        <w:rPr>
          <w:noProof/>
        </w:rPr>
        <w:drawing>
          <wp:inline distT="0" distB="0" distL="0" distR="0" wp14:anchorId="587511CE" wp14:editId="7464820A">
            <wp:extent cx="5731510" cy="3223895"/>
            <wp:effectExtent l="0" t="0" r="0" b="0"/>
            <wp:docPr id="200391932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3919324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658A86" w14:textId="77777777" w:rsidR="0002622F" w:rsidRDefault="0002622F" w:rsidP="00E855E4"/>
    <w:p w14:paraId="1F8B4C92" w14:textId="77777777" w:rsidR="0002622F" w:rsidRDefault="0002622F" w:rsidP="00E855E4"/>
    <w:p w14:paraId="6C533962" w14:textId="77777777" w:rsidR="0002622F" w:rsidRDefault="0002622F" w:rsidP="00E855E4"/>
    <w:p w14:paraId="152B29F7" w14:textId="77777777" w:rsidR="0002622F" w:rsidRDefault="0002622F" w:rsidP="00E855E4"/>
    <w:p w14:paraId="6F0F1F17" w14:textId="77777777" w:rsidR="0002622F" w:rsidRDefault="0002622F" w:rsidP="00E855E4"/>
    <w:p w14:paraId="5B6E874A" w14:textId="2B1F8CF8" w:rsidR="0002622F" w:rsidRDefault="0002622F" w:rsidP="00E855E4">
      <w:r>
        <w:rPr>
          <w:noProof/>
        </w:rPr>
        <w:lastRenderedPageBreak/>
        <w:drawing>
          <wp:inline distT="0" distB="0" distL="0" distR="0" wp14:anchorId="746FC375" wp14:editId="15F34D41">
            <wp:extent cx="5731510" cy="3223895"/>
            <wp:effectExtent l="0" t="0" r="2540" b="0"/>
            <wp:docPr id="93693247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6932476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9DDAD6" w14:textId="77777777" w:rsidR="0002622F" w:rsidRDefault="0002622F" w:rsidP="00E855E4"/>
    <w:p w14:paraId="6D19E9C5" w14:textId="77777777" w:rsidR="0002622F" w:rsidRDefault="0002622F" w:rsidP="00E855E4"/>
    <w:p w14:paraId="6A8F5B1F" w14:textId="5CADC08B" w:rsidR="0002622F" w:rsidRDefault="0002622F" w:rsidP="00E855E4">
      <w:r>
        <w:rPr>
          <w:noProof/>
        </w:rPr>
        <w:drawing>
          <wp:inline distT="0" distB="0" distL="0" distR="0" wp14:anchorId="10C0887D" wp14:editId="48D898B0">
            <wp:extent cx="5731510" cy="3223895"/>
            <wp:effectExtent l="0" t="0" r="2540" b="0"/>
            <wp:docPr id="190083928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0839280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3BA48D" w14:textId="77777777" w:rsidR="0002622F" w:rsidRDefault="0002622F" w:rsidP="00E855E4"/>
    <w:p w14:paraId="50B3FFF4" w14:textId="375E50EC" w:rsidR="0002622F" w:rsidRDefault="0002622F" w:rsidP="00E855E4">
      <w:r>
        <w:rPr>
          <w:noProof/>
        </w:rPr>
        <w:lastRenderedPageBreak/>
        <w:drawing>
          <wp:inline distT="0" distB="0" distL="0" distR="0" wp14:anchorId="38533D29" wp14:editId="08AEB23D">
            <wp:extent cx="5731510" cy="3223895"/>
            <wp:effectExtent l="0" t="0" r="0" b="0"/>
            <wp:docPr id="84019172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0191723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162A6D" w14:textId="77777777" w:rsidR="0002622F" w:rsidRDefault="0002622F" w:rsidP="00E855E4"/>
    <w:p w14:paraId="2AE66729" w14:textId="77777777" w:rsidR="0002622F" w:rsidRDefault="0002622F" w:rsidP="00E855E4"/>
    <w:p w14:paraId="6056F546" w14:textId="77777777" w:rsidR="0002622F" w:rsidRDefault="0002622F" w:rsidP="00E855E4"/>
    <w:p w14:paraId="10184D66" w14:textId="7137328B" w:rsidR="0002622F" w:rsidRDefault="0002622F" w:rsidP="00E855E4">
      <w:r>
        <w:rPr>
          <w:noProof/>
        </w:rPr>
        <w:drawing>
          <wp:inline distT="0" distB="0" distL="0" distR="0" wp14:anchorId="6D9AE2AC" wp14:editId="32D059ED">
            <wp:extent cx="5731510" cy="3223895"/>
            <wp:effectExtent l="0" t="0" r="0" b="0"/>
            <wp:docPr id="98993454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9934542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9F981B" w14:textId="77777777" w:rsidR="0002622F" w:rsidRDefault="0002622F" w:rsidP="00E855E4"/>
    <w:p w14:paraId="0E65BFA3" w14:textId="77777777" w:rsidR="0002622F" w:rsidRDefault="0002622F" w:rsidP="00E855E4"/>
    <w:p w14:paraId="6675388A" w14:textId="012E67FA" w:rsidR="0002622F" w:rsidRDefault="0002622F" w:rsidP="00E855E4">
      <w:r>
        <w:rPr>
          <w:noProof/>
        </w:rPr>
        <w:lastRenderedPageBreak/>
        <w:drawing>
          <wp:inline distT="0" distB="0" distL="0" distR="0" wp14:anchorId="6C579D76" wp14:editId="578775E3">
            <wp:extent cx="5731510" cy="3223895"/>
            <wp:effectExtent l="0" t="0" r="0" b="0"/>
            <wp:docPr id="4652344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523448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55A1F2" w14:textId="77777777" w:rsidR="0002622F" w:rsidRDefault="0002622F" w:rsidP="00E855E4"/>
    <w:p w14:paraId="5505262C" w14:textId="77777777" w:rsidR="0002622F" w:rsidRDefault="0002622F" w:rsidP="00E855E4"/>
    <w:p w14:paraId="3B047FDF" w14:textId="77777777" w:rsidR="0002622F" w:rsidRDefault="0002622F" w:rsidP="00E855E4"/>
    <w:p w14:paraId="78AEE3E6" w14:textId="77777777" w:rsidR="0002622F" w:rsidRDefault="0002622F" w:rsidP="00E855E4"/>
    <w:p w14:paraId="40085309" w14:textId="5CCB91DF" w:rsidR="0002622F" w:rsidRDefault="0002622F" w:rsidP="00E855E4">
      <w:r>
        <w:rPr>
          <w:noProof/>
        </w:rPr>
        <w:drawing>
          <wp:inline distT="0" distB="0" distL="0" distR="0" wp14:anchorId="08A7FF1E" wp14:editId="71345FFC">
            <wp:extent cx="5731510" cy="3223895"/>
            <wp:effectExtent l="0" t="0" r="0" b="0"/>
            <wp:docPr id="65256864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2568642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F7EF0E" w14:textId="77777777" w:rsidR="0002622F" w:rsidRDefault="0002622F" w:rsidP="00E855E4"/>
    <w:p w14:paraId="71FEA56B" w14:textId="77777777" w:rsidR="0002622F" w:rsidRDefault="0002622F" w:rsidP="00E855E4"/>
    <w:p w14:paraId="5C85012C" w14:textId="77777777" w:rsidR="0002622F" w:rsidRDefault="0002622F" w:rsidP="00E855E4"/>
    <w:p w14:paraId="72E3007F" w14:textId="4AF246E6" w:rsidR="0002622F" w:rsidRDefault="0002622F" w:rsidP="00E855E4">
      <w:r>
        <w:rPr>
          <w:noProof/>
        </w:rPr>
        <w:lastRenderedPageBreak/>
        <w:drawing>
          <wp:inline distT="0" distB="0" distL="0" distR="0" wp14:anchorId="4B96BD4C" wp14:editId="5AF384B1">
            <wp:extent cx="5731510" cy="3223895"/>
            <wp:effectExtent l="0" t="0" r="0" b="0"/>
            <wp:docPr id="138632686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6326861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8E14FE" w14:textId="77777777" w:rsidR="0002622F" w:rsidRDefault="0002622F" w:rsidP="00E855E4"/>
    <w:p w14:paraId="0CB07B84" w14:textId="77777777" w:rsidR="0002622F" w:rsidRDefault="0002622F" w:rsidP="00E855E4"/>
    <w:p w14:paraId="4F46673A" w14:textId="77777777" w:rsidR="0002622F" w:rsidRDefault="0002622F" w:rsidP="00E855E4"/>
    <w:p w14:paraId="35D95CEE" w14:textId="77777777" w:rsidR="0002622F" w:rsidRDefault="0002622F" w:rsidP="00E855E4"/>
    <w:p w14:paraId="11FA01C3" w14:textId="77777777" w:rsidR="0002622F" w:rsidRDefault="0002622F" w:rsidP="00E855E4"/>
    <w:p w14:paraId="2374624E" w14:textId="77777777" w:rsidR="0002622F" w:rsidRDefault="0002622F" w:rsidP="00E855E4"/>
    <w:p w14:paraId="73BC977D" w14:textId="77777777" w:rsidR="0002622F" w:rsidRDefault="0002622F" w:rsidP="00E855E4"/>
    <w:p w14:paraId="6D7F67DA" w14:textId="77777777" w:rsidR="0002622F" w:rsidRDefault="0002622F" w:rsidP="00E855E4"/>
    <w:p w14:paraId="1F6AE3F2" w14:textId="77777777" w:rsidR="0002622F" w:rsidRDefault="0002622F" w:rsidP="00E855E4"/>
    <w:p w14:paraId="32C7DBDB" w14:textId="77777777" w:rsidR="0002622F" w:rsidRDefault="0002622F" w:rsidP="00E855E4"/>
    <w:p w14:paraId="0E344055" w14:textId="77777777" w:rsidR="0002622F" w:rsidRDefault="0002622F" w:rsidP="00E855E4"/>
    <w:p w14:paraId="33610EB1" w14:textId="77777777" w:rsidR="0002622F" w:rsidRDefault="0002622F" w:rsidP="00E855E4"/>
    <w:p w14:paraId="3CE8A5C4" w14:textId="77777777" w:rsidR="0002622F" w:rsidRDefault="0002622F" w:rsidP="00E855E4"/>
    <w:p w14:paraId="6B9DED74" w14:textId="77777777" w:rsidR="0002622F" w:rsidRDefault="0002622F" w:rsidP="00E855E4"/>
    <w:p w14:paraId="5E57B6CA" w14:textId="77777777" w:rsidR="0002622F" w:rsidRDefault="0002622F" w:rsidP="00E855E4"/>
    <w:p w14:paraId="027AF882" w14:textId="77777777" w:rsidR="0002622F" w:rsidRDefault="0002622F" w:rsidP="00E855E4"/>
    <w:p w14:paraId="7EAAAC12" w14:textId="77777777" w:rsidR="0002622F" w:rsidRDefault="0002622F" w:rsidP="00E855E4"/>
    <w:p w14:paraId="0F73A7AF" w14:textId="77777777" w:rsidR="0002622F" w:rsidRDefault="0002622F" w:rsidP="00E855E4"/>
    <w:p w14:paraId="200EA129" w14:textId="77777777" w:rsidR="0002622F" w:rsidRDefault="0002622F" w:rsidP="00E855E4"/>
    <w:p w14:paraId="743FC93E" w14:textId="6C49584A" w:rsidR="0002622F" w:rsidRDefault="0002622F" w:rsidP="00E855E4">
      <w:pPr>
        <w:rPr>
          <w:rFonts w:ascii="Arial" w:hAnsi="Arial" w:cs="Arial"/>
          <w:sz w:val="24"/>
          <w:szCs w:val="24"/>
        </w:rPr>
      </w:pPr>
      <w:r w:rsidRPr="0002622F">
        <w:rPr>
          <w:rFonts w:ascii="Arial" w:hAnsi="Arial" w:cs="Arial"/>
          <w:sz w:val="24"/>
          <w:szCs w:val="24"/>
        </w:rPr>
        <w:lastRenderedPageBreak/>
        <w:t>Reference list:</w:t>
      </w:r>
    </w:p>
    <w:p w14:paraId="2F18591A" w14:textId="77777777" w:rsidR="0002622F" w:rsidRPr="0002622F" w:rsidRDefault="0002622F" w:rsidP="0002622F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2622F">
        <w:rPr>
          <w:rFonts w:ascii="Arial" w:hAnsi="Arial" w:cs="Arial"/>
          <w:sz w:val="24"/>
          <w:szCs w:val="24"/>
        </w:rPr>
        <w:t xml:space="preserve">Adongo, R., 2017. Social exchange, collaboration, and networking between stakeholders in traditional festivals. </w:t>
      </w:r>
      <w:hyperlink r:id="rId25" w:history="1">
        <w:r w:rsidRPr="0002622F">
          <w:rPr>
            <w:rStyle w:val="Hyperlink"/>
            <w:rFonts w:ascii="Arial" w:hAnsi="Arial" w:cs="Arial"/>
            <w:sz w:val="24"/>
            <w:szCs w:val="24"/>
          </w:rPr>
          <w:t>https://doi.org.200/9181/1/991021988859003411</w:t>
        </w:r>
      </w:hyperlink>
      <w:r w:rsidRPr="0002622F">
        <w:rPr>
          <w:rFonts w:ascii="Arial" w:hAnsi="Arial" w:cs="Arial"/>
          <w:sz w:val="24"/>
          <w:szCs w:val="24"/>
        </w:rPr>
        <w:t xml:space="preserve"> </w:t>
      </w:r>
    </w:p>
    <w:p w14:paraId="541EFEDB" w14:textId="77777777" w:rsidR="0002622F" w:rsidRPr="0002622F" w:rsidRDefault="0002622F" w:rsidP="0002622F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proofErr w:type="spellStart"/>
      <w:r w:rsidRPr="0002622F">
        <w:rPr>
          <w:rFonts w:ascii="Arial" w:hAnsi="Arial" w:cs="Arial"/>
          <w:sz w:val="24"/>
          <w:szCs w:val="24"/>
        </w:rPr>
        <w:t>Altschwager</w:t>
      </w:r>
      <w:proofErr w:type="spellEnd"/>
      <w:r w:rsidRPr="0002622F">
        <w:rPr>
          <w:rFonts w:ascii="Arial" w:hAnsi="Arial" w:cs="Arial"/>
          <w:sz w:val="24"/>
          <w:szCs w:val="24"/>
        </w:rPr>
        <w:t>, T., Goodman, S., Conduit, J. and Habel, C., 2015. Branded marketing events: A proposed “experiential needs-based” conceptual framework. </w:t>
      </w:r>
      <w:r w:rsidRPr="0002622F">
        <w:rPr>
          <w:rFonts w:ascii="Arial" w:hAnsi="Arial" w:cs="Arial"/>
          <w:i/>
          <w:iCs/>
          <w:sz w:val="24"/>
          <w:szCs w:val="24"/>
        </w:rPr>
        <w:t>Event Management</w:t>
      </w:r>
      <w:r w:rsidRPr="0002622F">
        <w:rPr>
          <w:rFonts w:ascii="Arial" w:hAnsi="Arial" w:cs="Arial"/>
          <w:sz w:val="24"/>
          <w:szCs w:val="24"/>
        </w:rPr>
        <w:t>, </w:t>
      </w:r>
      <w:r w:rsidRPr="0002622F">
        <w:rPr>
          <w:rFonts w:ascii="Arial" w:hAnsi="Arial" w:cs="Arial"/>
          <w:i/>
          <w:iCs/>
          <w:sz w:val="24"/>
          <w:szCs w:val="24"/>
        </w:rPr>
        <w:t>19</w:t>
      </w:r>
      <w:r w:rsidRPr="0002622F">
        <w:rPr>
          <w:rFonts w:ascii="Arial" w:hAnsi="Arial" w:cs="Arial"/>
          <w:sz w:val="24"/>
          <w:szCs w:val="24"/>
        </w:rPr>
        <w:t xml:space="preserve">(3), pp.381-390.  </w:t>
      </w:r>
      <w:hyperlink r:id="rId26" w:history="1">
        <w:r w:rsidRPr="0002622F">
          <w:rPr>
            <w:rStyle w:val="Hyperlink"/>
            <w:rFonts w:ascii="Arial" w:hAnsi="Arial" w:cs="Arial"/>
            <w:sz w:val="24"/>
            <w:szCs w:val="24"/>
          </w:rPr>
          <w:t>https://doi.org.282/430338</w:t>
        </w:r>
      </w:hyperlink>
      <w:r w:rsidRPr="0002622F">
        <w:rPr>
          <w:rFonts w:ascii="Arial" w:hAnsi="Arial" w:cs="Arial"/>
          <w:sz w:val="24"/>
          <w:szCs w:val="24"/>
        </w:rPr>
        <w:t xml:space="preserve"> </w:t>
      </w:r>
    </w:p>
    <w:p w14:paraId="4423EB2E" w14:textId="77777777" w:rsidR="0002622F" w:rsidRPr="0002622F" w:rsidRDefault="0002622F" w:rsidP="0002622F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proofErr w:type="spellStart"/>
      <w:r w:rsidRPr="0002622F">
        <w:rPr>
          <w:rFonts w:ascii="Arial" w:hAnsi="Arial" w:cs="Arial"/>
          <w:sz w:val="24"/>
          <w:szCs w:val="24"/>
        </w:rPr>
        <w:t>Brochado</w:t>
      </w:r>
      <w:proofErr w:type="spellEnd"/>
      <w:r w:rsidRPr="0002622F">
        <w:rPr>
          <w:rFonts w:ascii="Arial" w:hAnsi="Arial" w:cs="Arial"/>
          <w:sz w:val="24"/>
          <w:szCs w:val="24"/>
        </w:rPr>
        <w:t xml:space="preserve">, A. and </w:t>
      </w:r>
      <w:proofErr w:type="spellStart"/>
      <w:r w:rsidRPr="0002622F">
        <w:rPr>
          <w:rFonts w:ascii="Arial" w:hAnsi="Arial" w:cs="Arial"/>
          <w:sz w:val="24"/>
          <w:szCs w:val="24"/>
        </w:rPr>
        <w:t>Brochado</w:t>
      </w:r>
      <w:proofErr w:type="spellEnd"/>
      <w:r w:rsidRPr="0002622F">
        <w:rPr>
          <w:rFonts w:ascii="Arial" w:hAnsi="Arial" w:cs="Arial"/>
          <w:sz w:val="24"/>
          <w:szCs w:val="24"/>
        </w:rPr>
        <w:t>, F., 2019. What makes a glamping experience great?. </w:t>
      </w:r>
      <w:r w:rsidRPr="0002622F">
        <w:rPr>
          <w:rFonts w:ascii="Arial" w:hAnsi="Arial" w:cs="Arial"/>
          <w:i/>
          <w:iCs/>
          <w:sz w:val="24"/>
          <w:szCs w:val="24"/>
        </w:rPr>
        <w:t>Journal of Hospitality and Tourism Technology</w:t>
      </w:r>
      <w:r w:rsidRPr="0002622F">
        <w:rPr>
          <w:rFonts w:ascii="Arial" w:hAnsi="Arial" w:cs="Arial"/>
          <w:sz w:val="24"/>
          <w:szCs w:val="24"/>
        </w:rPr>
        <w:t xml:space="preserve">.  </w:t>
      </w:r>
      <w:hyperlink r:id="rId27" w:history="1">
        <w:r w:rsidRPr="0002622F">
          <w:rPr>
            <w:rStyle w:val="Hyperlink"/>
            <w:rFonts w:ascii="Arial" w:hAnsi="Arial" w:cs="Arial"/>
            <w:sz w:val="24"/>
            <w:szCs w:val="24"/>
          </w:rPr>
          <w:t>https://doi.org.10071/32333</w:t>
        </w:r>
      </w:hyperlink>
      <w:r w:rsidRPr="0002622F">
        <w:rPr>
          <w:rFonts w:ascii="Arial" w:hAnsi="Arial" w:cs="Arial"/>
          <w:sz w:val="24"/>
          <w:szCs w:val="24"/>
        </w:rPr>
        <w:t xml:space="preserve"> </w:t>
      </w:r>
    </w:p>
    <w:p w14:paraId="31021276" w14:textId="77777777" w:rsidR="0002622F" w:rsidRPr="0002622F" w:rsidRDefault="0002622F" w:rsidP="0002622F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proofErr w:type="spellStart"/>
      <w:r w:rsidRPr="0002622F">
        <w:rPr>
          <w:rFonts w:ascii="Arial" w:hAnsi="Arial" w:cs="Arial"/>
          <w:sz w:val="24"/>
          <w:szCs w:val="24"/>
        </w:rPr>
        <w:t>Brochado</w:t>
      </w:r>
      <w:proofErr w:type="spellEnd"/>
      <w:r w:rsidRPr="0002622F">
        <w:rPr>
          <w:rFonts w:ascii="Arial" w:hAnsi="Arial" w:cs="Arial"/>
          <w:sz w:val="24"/>
          <w:szCs w:val="24"/>
        </w:rPr>
        <w:t>, A., &amp; Pereira, C., 2017. Comfortable experiences in nature accommodation: Perceived service quality in Glamping. </w:t>
      </w:r>
      <w:r w:rsidRPr="0002622F">
        <w:rPr>
          <w:rFonts w:ascii="Arial" w:hAnsi="Arial" w:cs="Arial"/>
          <w:i/>
          <w:iCs/>
          <w:sz w:val="24"/>
          <w:szCs w:val="24"/>
        </w:rPr>
        <w:t>Journal of outdoor recreation and tourism</w:t>
      </w:r>
      <w:r w:rsidRPr="0002622F">
        <w:rPr>
          <w:rFonts w:ascii="Arial" w:hAnsi="Arial" w:cs="Arial"/>
          <w:sz w:val="24"/>
          <w:szCs w:val="24"/>
        </w:rPr>
        <w:t xml:space="preserve">, 17, pp. 77-83. </w:t>
      </w:r>
      <w:hyperlink r:id="rId28" w:history="1">
        <w:r w:rsidRPr="0002622F">
          <w:rPr>
            <w:rStyle w:val="Hyperlink"/>
            <w:rFonts w:ascii="Arial" w:hAnsi="Arial" w:cs="Arial"/>
            <w:sz w:val="24"/>
            <w:szCs w:val="24"/>
          </w:rPr>
          <w:t>https://doi.org/10.1016/J.JORT.2017.01.005</w:t>
        </w:r>
      </w:hyperlink>
      <w:r w:rsidRPr="0002622F">
        <w:rPr>
          <w:rFonts w:ascii="Arial" w:hAnsi="Arial" w:cs="Arial"/>
          <w:sz w:val="24"/>
          <w:szCs w:val="24"/>
        </w:rPr>
        <w:t xml:space="preserve">.  </w:t>
      </w:r>
    </w:p>
    <w:p w14:paraId="378B0F09" w14:textId="77777777" w:rsidR="0002622F" w:rsidRPr="0002622F" w:rsidRDefault="0002622F" w:rsidP="0002622F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proofErr w:type="spellStart"/>
      <w:r w:rsidRPr="0002622F">
        <w:rPr>
          <w:rFonts w:ascii="Arial" w:hAnsi="Arial" w:cs="Arial"/>
          <w:sz w:val="24"/>
          <w:szCs w:val="24"/>
        </w:rPr>
        <w:t>Hutabarat</w:t>
      </w:r>
      <w:proofErr w:type="spellEnd"/>
      <w:r w:rsidRPr="0002622F">
        <w:rPr>
          <w:rFonts w:ascii="Arial" w:hAnsi="Arial" w:cs="Arial"/>
          <w:sz w:val="24"/>
          <w:szCs w:val="24"/>
        </w:rPr>
        <w:t xml:space="preserve">, P., &amp; Gayatri, G., 2014. </w:t>
      </w:r>
      <w:r w:rsidRPr="0002622F">
        <w:rPr>
          <w:rFonts w:ascii="Arial" w:hAnsi="Arial" w:cs="Arial"/>
          <w:i/>
          <w:iCs/>
          <w:sz w:val="24"/>
          <w:szCs w:val="24"/>
        </w:rPr>
        <w:t>The influence of sponsor-event congruence in sponsorship of music festivals.</w:t>
      </w:r>
      <w:r w:rsidRPr="0002622F">
        <w:rPr>
          <w:rFonts w:ascii="Arial" w:hAnsi="Arial" w:cs="Arial"/>
          <w:sz w:val="24"/>
          <w:szCs w:val="24"/>
        </w:rPr>
        <w:t xml:space="preserve"> South East Asian Journal of Management. </w:t>
      </w:r>
      <w:hyperlink r:id="rId29" w:history="1">
        <w:r w:rsidRPr="0002622F">
          <w:rPr>
            <w:rStyle w:val="Hyperlink"/>
            <w:rFonts w:ascii="Arial" w:hAnsi="Arial" w:cs="Arial"/>
            <w:sz w:val="24"/>
            <w:szCs w:val="24"/>
          </w:rPr>
          <w:t>https://scholarhub.ui.ac.id/cgi/viewcontent.cgi?article=1252&amp;context=seam</w:t>
        </w:r>
      </w:hyperlink>
      <w:r w:rsidRPr="0002622F">
        <w:rPr>
          <w:rFonts w:ascii="Arial" w:hAnsi="Arial" w:cs="Arial"/>
          <w:sz w:val="24"/>
          <w:szCs w:val="24"/>
        </w:rPr>
        <w:t xml:space="preserve"> </w:t>
      </w:r>
    </w:p>
    <w:p w14:paraId="6CCCA1C3" w14:textId="77777777" w:rsidR="0002622F" w:rsidRPr="0002622F" w:rsidRDefault="0002622F" w:rsidP="0002622F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proofErr w:type="spellStart"/>
      <w:r w:rsidRPr="0002622F">
        <w:rPr>
          <w:rFonts w:ascii="Arial" w:hAnsi="Arial" w:cs="Arial"/>
          <w:sz w:val="24"/>
          <w:szCs w:val="24"/>
        </w:rPr>
        <w:t>Iswara</w:t>
      </w:r>
      <w:proofErr w:type="spellEnd"/>
      <w:r w:rsidRPr="0002622F">
        <w:rPr>
          <w:rFonts w:ascii="Arial" w:hAnsi="Arial" w:cs="Arial"/>
          <w:sz w:val="24"/>
          <w:szCs w:val="24"/>
        </w:rPr>
        <w:t xml:space="preserve">, A., </w:t>
      </w:r>
      <w:proofErr w:type="spellStart"/>
      <w:r w:rsidRPr="0002622F">
        <w:rPr>
          <w:rFonts w:ascii="Arial" w:hAnsi="Arial" w:cs="Arial"/>
          <w:sz w:val="24"/>
          <w:szCs w:val="24"/>
        </w:rPr>
        <w:t>Budiarsa</w:t>
      </w:r>
      <w:proofErr w:type="spellEnd"/>
      <w:r w:rsidRPr="0002622F">
        <w:rPr>
          <w:rFonts w:ascii="Arial" w:hAnsi="Arial" w:cs="Arial"/>
          <w:sz w:val="24"/>
          <w:szCs w:val="24"/>
        </w:rPr>
        <w:t>, M., &amp; Ardika, I., 2020. IMPROVING THE MARKETING STRATEGY INTO 7PS+ FOR SUSTAINABILITY: A STUDY OF BALI TOURISM, INDONESIA. </w:t>
      </w:r>
      <w:r w:rsidRPr="0002622F">
        <w:rPr>
          <w:rFonts w:ascii="Arial" w:hAnsi="Arial" w:cs="Arial"/>
          <w:i/>
          <w:iCs/>
          <w:sz w:val="24"/>
          <w:szCs w:val="24"/>
        </w:rPr>
        <w:t>Russian Journal of Agricultural and Socio-Economic Sciences</w:t>
      </w:r>
      <w:r w:rsidRPr="0002622F">
        <w:rPr>
          <w:rFonts w:ascii="Arial" w:hAnsi="Arial" w:cs="Arial"/>
          <w:sz w:val="24"/>
          <w:szCs w:val="24"/>
        </w:rPr>
        <w:t xml:space="preserve">. </w:t>
      </w:r>
      <w:hyperlink r:id="rId30" w:history="1">
        <w:r w:rsidRPr="0002622F">
          <w:rPr>
            <w:rStyle w:val="Hyperlink"/>
            <w:rFonts w:ascii="Arial" w:hAnsi="Arial" w:cs="Arial"/>
            <w:sz w:val="24"/>
            <w:szCs w:val="24"/>
          </w:rPr>
          <w:t>https://doi.org/10.18551/rjoas.2020-08.02</w:t>
        </w:r>
      </w:hyperlink>
      <w:r w:rsidRPr="0002622F">
        <w:rPr>
          <w:rFonts w:ascii="Arial" w:hAnsi="Arial" w:cs="Arial"/>
          <w:sz w:val="24"/>
          <w:szCs w:val="24"/>
        </w:rPr>
        <w:t xml:space="preserve">. </w:t>
      </w:r>
    </w:p>
    <w:p w14:paraId="01669959" w14:textId="77777777" w:rsidR="0002622F" w:rsidRPr="0002622F" w:rsidRDefault="0002622F" w:rsidP="0002622F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2622F">
        <w:rPr>
          <w:rFonts w:ascii="Arial" w:hAnsi="Arial" w:cs="Arial"/>
          <w:sz w:val="24"/>
          <w:szCs w:val="24"/>
        </w:rPr>
        <w:t>Jordan, T., Gibson, F., Stinnett, B. and Howard, D., 2019. Stakeholder Engagement in Event Planning: A Case Study of One Rural Community's Process. </w:t>
      </w:r>
      <w:r w:rsidRPr="0002622F">
        <w:rPr>
          <w:rFonts w:ascii="Arial" w:hAnsi="Arial" w:cs="Arial"/>
          <w:i/>
          <w:iCs/>
          <w:sz w:val="24"/>
          <w:szCs w:val="24"/>
        </w:rPr>
        <w:t>Event Management</w:t>
      </w:r>
      <w:r w:rsidRPr="0002622F">
        <w:rPr>
          <w:rFonts w:ascii="Arial" w:hAnsi="Arial" w:cs="Arial"/>
          <w:sz w:val="24"/>
          <w:szCs w:val="24"/>
        </w:rPr>
        <w:t>, </w:t>
      </w:r>
      <w:r w:rsidRPr="0002622F">
        <w:rPr>
          <w:rFonts w:ascii="Arial" w:hAnsi="Arial" w:cs="Arial"/>
          <w:i/>
          <w:iCs/>
          <w:sz w:val="24"/>
          <w:szCs w:val="24"/>
        </w:rPr>
        <w:t>23</w:t>
      </w:r>
      <w:r w:rsidRPr="0002622F">
        <w:rPr>
          <w:rFonts w:ascii="Arial" w:hAnsi="Arial" w:cs="Arial"/>
          <w:sz w:val="24"/>
          <w:szCs w:val="24"/>
        </w:rPr>
        <w:t xml:space="preserve">(1), p.61. </w:t>
      </w:r>
      <w:hyperlink r:id="rId31" w:history="1">
        <w:r w:rsidRPr="0002622F">
          <w:rPr>
            <w:rStyle w:val="Hyperlink"/>
            <w:rFonts w:ascii="Arial" w:hAnsi="Arial" w:cs="Arial"/>
            <w:sz w:val="24"/>
            <w:szCs w:val="24"/>
          </w:rPr>
          <w:t>DOI:10.3727/152599518X15378845225339</w:t>
        </w:r>
      </w:hyperlink>
      <w:r w:rsidRPr="0002622F">
        <w:rPr>
          <w:rFonts w:ascii="Arial" w:hAnsi="Arial" w:cs="Arial"/>
          <w:sz w:val="24"/>
          <w:szCs w:val="24"/>
        </w:rPr>
        <w:t xml:space="preserve">  </w:t>
      </w:r>
    </w:p>
    <w:p w14:paraId="5815A733" w14:textId="77777777" w:rsidR="0002622F" w:rsidRPr="0002622F" w:rsidRDefault="0002622F" w:rsidP="0002622F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2622F">
        <w:rPr>
          <w:rFonts w:ascii="Arial" w:hAnsi="Arial" w:cs="Arial"/>
          <w:sz w:val="24"/>
          <w:szCs w:val="24"/>
        </w:rPr>
        <w:t>Kelly, P., Newbold, C., Jordan, J., &amp; Diaz, K., 2019. Funding Your Festival. </w:t>
      </w:r>
      <w:r w:rsidRPr="0002622F">
        <w:rPr>
          <w:rFonts w:ascii="Arial" w:hAnsi="Arial" w:cs="Arial"/>
          <w:i/>
          <w:iCs/>
          <w:sz w:val="24"/>
          <w:szCs w:val="24"/>
        </w:rPr>
        <w:t>Principles of Festival Management</w:t>
      </w:r>
      <w:r w:rsidRPr="0002622F">
        <w:rPr>
          <w:rFonts w:ascii="Arial" w:hAnsi="Arial" w:cs="Arial"/>
          <w:sz w:val="24"/>
          <w:szCs w:val="24"/>
        </w:rPr>
        <w:t xml:space="preserve">. </w:t>
      </w:r>
      <w:hyperlink r:id="rId32" w:history="1">
        <w:r w:rsidRPr="0002622F">
          <w:rPr>
            <w:rStyle w:val="Hyperlink"/>
            <w:rFonts w:ascii="Arial" w:hAnsi="Arial" w:cs="Arial"/>
            <w:sz w:val="24"/>
            <w:szCs w:val="24"/>
          </w:rPr>
          <w:t>https://doi.org/10.23912/978-1-911396-82-6-4076</w:t>
        </w:r>
      </w:hyperlink>
      <w:r w:rsidRPr="0002622F">
        <w:rPr>
          <w:rFonts w:ascii="Arial" w:hAnsi="Arial" w:cs="Arial"/>
          <w:sz w:val="24"/>
          <w:szCs w:val="24"/>
        </w:rPr>
        <w:t xml:space="preserve">. </w:t>
      </w:r>
    </w:p>
    <w:p w14:paraId="51BC2E63" w14:textId="77777777" w:rsidR="0002622F" w:rsidRPr="0002622F" w:rsidRDefault="0002622F" w:rsidP="0002622F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2622F">
        <w:rPr>
          <w:rFonts w:ascii="Arial" w:hAnsi="Arial" w:cs="Arial"/>
          <w:sz w:val="24"/>
          <w:szCs w:val="24"/>
        </w:rPr>
        <w:t>Khan, M., Siddique, M., Yasir, M., Qureshi, M., Khan, N., &amp; Safdar, M., 2022. The Significance of Digital Marketing in Shaping Ecotourism Behaviour through Destination Image. </w:t>
      </w:r>
      <w:r w:rsidRPr="0002622F">
        <w:rPr>
          <w:rFonts w:ascii="Arial" w:hAnsi="Arial" w:cs="Arial"/>
          <w:i/>
          <w:iCs/>
          <w:sz w:val="24"/>
          <w:szCs w:val="24"/>
        </w:rPr>
        <w:t>Sustainability</w:t>
      </w:r>
      <w:r w:rsidRPr="0002622F">
        <w:rPr>
          <w:rFonts w:ascii="Arial" w:hAnsi="Arial" w:cs="Arial"/>
          <w:sz w:val="24"/>
          <w:szCs w:val="24"/>
        </w:rPr>
        <w:t xml:space="preserve">. </w:t>
      </w:r>
      <w:hyperlink r:id="rId33" w:history="1">
        <w:r w:rsidRPr="0002622F">
          <w:rPr>
            <w:rStyle w:val="Hyperlink"/>
            <w:rFonts w:ascii="Arial" w:hAnsi="Arial" w:cs="Arial"/>
            <w:sz w:val="24"/>
            <w:szCs w:val="24"/>
          </w:rPr>
          <w:t>https://doi.org/10.3390/su14127395</w:t>
        </w:r>
      </w:hyperlink>
      <w:r w:rsidRPr="0002622F">
        <w:rPr>
          <w:rFonts w:ascii="Arial" w:hAnsi="Arial" w:cs="Arial"/>
          <w:sz w:val="24"/>
          <w:szCs w:val="24"/>
        </w:rPr>
        <w:t xml:space="preserve">. </w:t>
      </w:r>
    </w:p>
    <w:p w14:paraId="3B4C6F9F" w14:textId="77777777" w:rsidR="0002622F" w:rsidRPr="0002622F" w:rsidRDefault="0002622F" w:rsidP="0002622F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2622F">
        <w:rPr>
          <w:rFonts w:ascii="Arial" w:hAnsi="Arial" w:cs="Arial"/>
          <w:sz w:val="24"/>
          <w:szCs w:val="24"/>
        </w:rPr>
        <w:t xml:space="preserve">Kiel, J., Petiet, P., Nieuwenhuis, A., Peters, T., &amp; </w:t>
      </w:r>
      <w:proofErr w:type="spellStart"/>
      <w:r w:rsidRPr="0002622F">
        <w:rPr>
          <w:rFonts w:ascii="Arial" w:hAnsi="Arial" w:cs="Arial"/>
          <w:sz w:val="24"/>
          <w:szCs w:val="24"/>
        </w:rPr>
        <w:t>Ruiten</w:t>
      </w:r>
      <w:proofErr w:type="spellEnd"/>
      <w:r w:rsidRPr="0002622F">
        <w:rPr>
          <w:rFonts w:ascii="Arial" w:hAnsi="Arial" w:cs="Arial"/>
          <w:sz w:val="24"/>
          <w:szCs w:val="24"/>
        </w:rPr>
        <w:t>, K., 2016. A Decision Support System for the Resilience of Critical Transport Infrastructure to Extreme Weather Events. </w:t>
      </w:r>
      <w:r w:rsidRPr="0002622F">
        <w:rPr>
          <w:rFonts w:ascii="Arial" w:hAnsi="Arial" w:cs="Arial"/>
          <w:i/>
          <w:iCs/>
          <w:sz w:val="24"/>
          <w:szCs w:val="24"/>
        </w:rPr>
        <w:t xml:space="preserve">Transportation research </w:t>
      </w:r>
      <w:proofErr w:type="spellStart"/>
      <w:r w:rsidRPr="0002622F">
        <w:rPr>
          <w:rFonts w:ascii="Arial" w:hAnsi="Arial" w:cs="Arial"/>
          <w:i/>
          <w:iCs/>
          <w:sz w:val="24"/>
          <w:szCs w:val="24"/>
        </w:rPr>
        <w:t>procedia</w:t>
      </w:r>
      <w:proofErr w:type="spellEnd"/>
      <w:r w:rsidRPr="0002622F">
        <w:rPr>
          <w:rFonts w:ascii="Arial" w:hAnsi="Arial" w:cs="Arial"/>
          <w:sz w:val="24"/>
          <w:szCs w:val="24"/>
        </w:rPr>
        <w:t xml:space="preserve">, 14, pp. 68-77. </w:t>
      </w:r>
      <w:hyperlink r:id="rId34" w:history="1">
        <w:r w:rsidRPr="0002622F">
          <w:rPr>
            <w:rStyle w:val="Hyperlink"/>
            <w:rFonts w:ascii="Arial" w:hAnsi="Arial" w:cs="Arial"/>
            <w:sz w:val="24"/>
            <w:szCs w:val="24"/>
          </w:rPr>
          <w:t>https://doi.org/10.1016/J.TRPRO.2016.05.042</w:t>
        </w:r>
      </w:hyperlink>
      <w:r w:rsidRPr="0002622F">
        <w:rPr>
          <w:rFonts w:ascii="Arial" w:hAnsi="Arial" w:cs="Arial"/>
          <w:sz w:val="24"/>
          <w:szCs w:val="24"/>
        </w:rPr>
        <w:t xml:space="preserve">. </w:t>
      </w:r>
    </w:p>
    <w:p w14:paraId="7E62F090" w14:textId="77777777" w:rsidR="0002622F" w:rsidRPr="0002622F" w:rsidRDefault="0002622F" w:rsidP="0002622F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2622F">
        <w:rPr>
          <w:rFonts w:ascii="Arial" w:hAnsi="Arial" w:cs="Arial"/>
          <w:sz w:val="24"/>
          <w:szCs w:val="24"/>
        </w:rPr>
        <w:t xml:space="preserve">Tanjung, I., 2021. Analysis of the effect of marketing mix 7p on purchase decisions at </w:t>
      </w:r>
      <w:proofErr w:type="spellStart"/>
      <w:r w:rsidRPr="0002622F">
        <w:rPr>
          <w:rFonts w:ascii="Arial" w:hAnsi="Arial" w:cs="Arial"/>
          <w:sz w:val="24"/>
          <w:szCs w:val="24"/>
        </w:rPr>
        <w:t>sentra</w:t>
      </w:r>
      <w:proofErr w:type="spellEnd"/>
      <w:r w:rsidRPr="0002622F">
        <w:rPr>
          <w:rFonts w:ascii="Arial" w:hAnsi="Arial" w:cs="Arial"/>
          <w:sz w:val="24"/>
          <w:szCs w:val="24"/>
        </w:rPr>
        <w:t xml:space="preserve"> snack stores. </w:t>
      </w:r>
      <w:r w:rsidRPr="0002622F">
        <w:rPr>
          <w:rFonts w:ascii="Arial" w:hAnsi="Arial" w:cs="Arial"/>
          <w:i/>
          <w:iCs/>
          <w:sz w:val="24"/>
          <w:szCs w:val="24"/>
        </w:rPr>
        <w:t xml:space="preserve">International Journal of Review </w:t>
      </w:r>
      <w:r w:rsidRPr="0002622F">
        <w:rPr>
          <w:rFonts w:ascii="Arial" w:hAnsi="Arial" w:cs="Arial"/>
          <w:i/>
          <w:iCs/>
          <w:sz w:val="24"/>
          <w:szCs w:val="24"/>
        </w:rPr>
        <w:lastRenderedPageBreak/>
        <w:t>Management Business and Entrepreneurship (RMBE)</w:t>
      </w:r>
      <w:r w:rsidRPr="0002622F">
        <w:rPr>
          <w:rFonts w:ascii="Arial" w:hAnsi="Arial" w:cs="Arial"/>
          <w:sz w:val="24"/>
          <w:szCs w:val="24"/>
        </w:rPr>
        <w:t>, </w:t>
      </w:r>
      <w:r w:rsidRPr="0002622F">
        <w:rPr>
          <w:rFonts w:ascii="Arial" w:hAnsi="Arial" w:cs="Arial"/>
          <w:i/>
          <w:iCs/>
          <w:sz w:val="24"/>
          <w:szCs w:val="24"/>
        </w:rPr>
        <w:t>1</w:t>
      </w:r>
      <w:r w:rsidRPr="0002622F">
        <w:rPr>
          <w:rFonts w:ascii="Arial" w:hAnsi="Arial" w:cs="Arial"/>
          <w:sz w:val="24"/>
          <w:szCs w:val="24"/>
        </w:rPr>
        <w:t xml:space="preserve">(2), pp.125-133. </w:t>
      </w:r>
      <w:hyperlink r:id="rId35" w:history="1">
        <w:r w:rsidRPr="0002622F">
          <w:rPr>
            <w:rStyle w:val="Hyperlink"/>
            <w:rFonts w:ascii="Arial" w:hAnsi="Arial" w:cs="Arial"/>
            <w:sz w:val="24"/>
            <w:szCs w:val="24"/>
          </w:rPr>
          <w:t>https://journal.uc.ac.id/index.php/RMBE/article/download/2421/1751</w:t>
        </w:r>
      </w:hyperlink>
      <w:r w:rsidRPr="0002622F">
        <w:rPr>
          <w:rFonts w:ascii="Arial" w:hAnsi="Arial" w:cs="Arial"/>
          <w:sz w:val="24"/>
          <w:szCs w:val="24"/>
        </w:rPr>
        <w:t xml:space="preserve"> </w:t>
      </w:r>
    </w:p>
    <w:p w14:paraId="34B3C14B" w14:textId="77777777" w:rsidR="0002622F" w:rsidRPr="0002622F" w:rsidRDefault="0002622F" w:rsidP="0002622F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2622F">
        <w:rPr>
          <w:rFonts w:ascii="Arial" w:hAnsi="Arial" w:cs="Arial"/>
          <w:sz w:val="24"/>
          <w:szCs w:val="24"/>
        </w:rPr>
        <w:t xml:space="preserve">Utami, A.N., Iqbal, A., Rahab, R. and </w:t>
      </w:r>
      <w:proofErr w:type="spellStart"/>
      <w:r w:rsidRPr="0002622F">
        <w:rPr>
          <w:rFonts w:ascii="Arial" w:hAnsi="Arial" w:cs="Arial"/>
          <w:sz w:val="24"/>
          <w:szCs w:val="24"/>
        </w:rPr>
        <w:t>Mahudz</w:t>
      </w:r>
      <w:proofErr w:type="spellEnd"/>
      <w:r w:rsidRPr="0002622F">
        <w:rPr>
          <w:rFonts w:ascii="Arial" w:hAnsi="Arial" w:cs="Arial"/>
          <w:sz w:val="24"/>
          <w:szCs w:val="24"/>
        </w:rPr>
        <w:t xml:space="preserve">, A.A., 2022. Green Marketing Design Strategy For Limpakuwus Pine Forest Natural Tourism, </w:t>
      </w:r>
      <w:proofErr w:type="spellStart"/>
      <w:r w:rsidRPr="0002622F">
        <w:rPr>
          <w:rFonts w:ascii="Arial" w:hAnsi="Arial" w:cs="Arial"/>
          <w:sz w:val="24"/>
          <w:szCs w:val="24"/>
        </w:rPr>
        <w:t>Banyumas</w:t>
      </w:r>
      <w:proofErr w:type="spellEnd"/>
      <w:r w:rsidRPr="0002622F">
        <w:rPr>
          <w:rFonts w:ascii="Arial" w:hAnsi="Arial" w:cs="Arial"/>
          <w:sz w:val="24"/>
          <w:szCs w:val="24"/>
        </w:rPr>
        <w:t xml:space="preserve"> City, Indonesia. </w:t>
      </w:r>
      <w:r w:rsidRPr="0002622F">
        <w:rPr>
          <w:rFonts w:ascii="Arial" w:hAnsi="Arial" w:cs="Arial"/>
          <w:i/>
          <w:iCs/>
          <w:sz w:val="24"/>
          <w:szCs w:val="24"/>
        </w:rPr>
        <w:t>Journal of Economics and Sustainability (JES)</w:t>
      </w:r>
      <w:r w:rsidRPr="0002622F">
        <w:rPr>
          <w:rFonts w:ascii="Arial" w:hAnsi="Arial" w:cs="Arial"/>
          <w:sz w:val="24"/>
          <w:szCs w:val="24"/>
        </w:rPr>
        <w:t>, </w:t>
      </w:r>
      <w:r w:rsidRPr="0002622F">
        <w:rPr>
          <w:rFonts w:ascii="Arial" w:hAnsi="Arial" w:cs="Arial"/>
          <w:i/>
          <w:iCs/>
          <w:sz w:val="24"/>
          <w:szCs w:val="24"/>
        </w:rPr>
        <w:t>4</w:t>
      </w:r>
      <w:r w:rsidRPr="0002622F">
        <w:rPr>
          <w:rFonts w:ascii="Arial" w:hAnsi="Arial" w:cs="Arial"/>
          <w:sz w:val="24"/>
          <w:szCs w:val="24"/>
        </w:rPr>
        <w:t xml:space="preserve">(1), pp.18-32. </w:t>
      </w:r>
      <w:hyperlink r:id="rId36" w:history="1">
        <w:r w:rsidRPr="0002622F">
          <w:rPr>
            <w:rStyle w:val="Hyperlink"/>
            <w:rFonts w:ascii="Arial" w:hAnsi="Arial" w:cs="Arial"/>
            <w:sz w:val="24"/>
            <w:szCs w:val="24"/>
          </w:rPr>
          <w:t>https://repo.uum.edu.my/30069/1/JES%2004%2001%202022%2018-32.pdf</w:t>
        </w:r>
      </w:hyperlink>
      <w:r w:rsidRPr="0002622F">
        <w:rPr>
          <w:rFonts w:ascii="Arial" w:hAnsi="Arial" w:cs="Arial"/>
          <w:sz w:val="24"/>
          <w:szCs w:val="24"/>
        </w:rPr>
        <w:t xml:space="preserve"> </w:t>
      </w:r>
    </w:p>
    <w:p w14:paraId="6F0B332F" w14:textId="77777777" w:rsidR="0002622F" w:rsidRPr="0002622F" w:rsidRDefault="0002622F" w:rsidP="0002622F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2622F">
        <w:rPr>
          <w:rFonts w:ascii="Arial" w:hAnsi="Arial" w:cs="Arial"/>
          <w:sz w:val="24"/>
          <w:szCs w:val="24"/>
        </w:rPr>
        <w:t xml:space="preserve">Zeng, L., Li, R.Y.M., </w:t>
      </w:r>
      <w:proofErr w:type="spellStart"/>
      <w:r w:rsidRPr="0002622F">
        <w:rPr>
          <w:rFonts w:ascii="Arial" w:hAnsi="Arial" w:cs="Arial"/>
          <w:sz w:val="24"/>
          <w:szCs w:val="24"/>
        </w:rPr>
        <w:t>Nuttapong</w:t>
      </w:r>
      <w:proofErr w:type="spellEnd"/>
      <w:r w:rsidRPr="0002622F">
        <w:rPr>
          <w:rFonts w:ascii="Arial" w:hAnsi="Arial" w:cs="Arial"/>
          <w:sz w:val="24"/>
          <w:szCs w:val="24"/>
        </w:rPr>
        <w:t>, J., Sun, J. and Mao, Y., 2022. Economic development and mountain tourism research from 2010 to 2020: Bibliometric analysis and science mapping approach. </w:t>
      </w:r>
      <w:r w:rsidRPr="0002622F">
        <w:rPr>
          <w:rFonts w:ascii="Arial" w:hAnsi="Arial" w:cs="Arial"/>
          <w:i/>
          <w:iCs/>
          <w:sz w:val="24"/>
          <w:szCs w:val="24"/>
        </w:rPr>
        <w:t>Sustainability</w:t>
      </w:r>
      <w:r w:rsidRPr="0002622F">
        <w:rPr>
          <w:rFonts w:ascii="Arial" w:hAnsi="Arial" w:cs="Arial"/>
          <w:sz w:val="24"/>
          <w:szCs w:val="24"/>
        </w:rPr>
        <w:t>, </w:t>
      </w:r>
      <w:r w:rsidRPr="0002622F">
        <w:rPr>
          <w:rFonts w:ascii="Arial" w:hAnsi="Arial" w:cs="Arial"/>
          <w:i/>
          <w:iCs/>
          <w:sz w:val="24"/>
          <w:szCs w:val="24"/>
        </w:rPr>
        <w:t>14</w:t>
      </w:r>
      <w:r w:rsidRPr="0002622F">
        <w:rPr>
          <w:rFonts w:ascii="Arial" w:hAnsi="Arial" w:cs="Arial"/>
          <w:sz w:val="24"/>
          <w:szCs w:val="24"/>
        </w:rPr>
        <w:t xml:space="preserve">(1), p.562. </w:t>
      </w:r>
      <w:hyperlink r:id="rId37" w:history="1">
        <w:r w:rsidRPr="0002622F">
          <w:rPr>
            <w:rStyle w:val="Hyperlink"/>
            <w:rFonts w:ascii="Arial" w:hAnsi="Arial" w:cs="Arial"/>
            <w:b/>
            <w:bCs/>
            <w:sz w:val="24"/>
            <w:szCs w:val="24"/>
          </w:rPr>
          <w:t>https://doi.org/10.3390/su14010562</w:t>
        </w:r>
      </w:hyperlink>
      <w:r w:rsidRPr="0002622F">
        <w:rPr>
          <w:rFonts w:ascii="Arial" w:hAnsi="Arial" w:cs="Arial"/>
          <w:sz w:val="24"/>
          <w:szCs w:val="24"/>
        </w:rPr>
        <w:t xml:space="preserve"> </w:t>
      </w:r>
    </w:p>
    <w:p w14:paraId="1BB78338" w14:textId="77777777" w:rsidR="0002622F" w:rsidRPr="0002622F" w:rsidRDefault="0002622F" w:rsidP="0002622F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2622F">
        <w:rPr>
          <w:rFonts w:ascii="Arial" w:hAnsi="Arial" w:cs="Arial"/>
          <w:sz w:val="24"/>
          <w:szCs w:val="24"/>
        </w:rPr>
        <w:t>Salgado-</w:t>
      </w:r>
      <w:proofErr w:type="spellStart"/>
      <w:r w:rsidRPr="0002622F">
        <w:rPr>
          <w:rFonts w:ascii="Arial" w:hAnsi="Arial" w:cs="Arial"/>
          <w:sz w:val="24"/>
          <w:szCs w:val="24"/>
        </w:rPr>
        <w:t>Barandela</w:t>
      </w:r>
      <w:proofErr w:type="spellEnd"/>
      <w:r w:rsidRPr="0002622F">
        <w:rPr>
          <w:rFonts w:ascii="Arial" w:hAnsi="Arial" w:cs="Arial"/>
          <w:sz w:val="24"/>
          <w:szCs w:val="24"/>
        </w:rPr>
        <w:t>, J., Barajas, Á., &amp; Sánchez-Fernández, P., 2019. Sport-event portfolios: An analysis of their ability to attract revenue from tourism. </w:t>
      </w:r>
      <w:r w:rsidRPr="0002622F">
        <w:rPr>
          <w:rFonts w:ascii="Arial" w:hAnsi="Arial" w:cs="Arial"/>
          <w:i/>
          <w:iCs/>
          <w:sz w:val="24"/>
          <w:szCs w:val="24"/>
        </w:rPr>
        <w:t>Tourism Economics</w:t>
      </w:r>
      <w:r w:rsidRPr="0002622F">
        <w:rPr>
          <w:rFonts w:ascii="Arial" w:hAnsi="Arial" w:cs="Arial"/>
          <w:sz w:val="24"/>
          <w:szCs w:val="24"/>
        </w:rPr>
        <w:t xml:space="preserve">, 27, pp. 436 - 454. </w:t>
      </w:r>
      <w:hyperlink r:id="rId38" w:history="1">
        <w:r w:rsidRPr="0002622F">
          <w:rPr>
            <w:rStyle w:val="Hyperlink"/>
            <w:rFonts w:ascii="Arial" w:hAnsi="Arial" w:cs="Arial"/>
            <w:sz w:val="24"/>
            <w:szCs w:val="24"/>
          </w:rPr>
          <w:t>https://doi.org/10.1177/1354816619884448</w:t>
        </w:r>
      </w:hyperlink>
      <w:r w:rsidRPr="0002622F">
        <w:rPr>
          <w:rFonts w:ascii="Arial" w:hAnsi="Arial" w:cs="Arial"/>
          <w:sz w:val="24"/>
          <w:szCs w:val="24"/>
        </w:rPr>
        <w:t xml:space="preserve">. </w:t>
      </w:r>
    </w:p>
    <w:p w14:paraId="6A31B99B" w14:textId="77777777" w:rsidR="0002622F" w:rsidRPr="0002622F" w:rsidRDefault="0002622F" w:rsidP="0002622F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2622F">
        <w:rPr>
          <w:rFonts w:ascii="Arial" w:hAnsi="Arial" w:cs="Arial"/>
          <w:sz w:val="24"/>
          <w:szCs w:val="24"/>
        </w:rPr>
        <w:t>Salman, A., Jaafar, M. and Mohammad, D., 2020. </w:t>
      </w:r>
      <w:r w:rsidRPr="0002622F">
        <w:rPr>
          <w:rFonts w:ascii="Arial" w:hAnsi="Arial" w:cs="Arial"/>
          <w:i/>
          <w:iCs/>
          <w:sz w:val="24"/>
          <w:szCs w:val="24"/>
        </w:rPr>
        <w:t>Exploring the Significance of Stakeholder Management in Ecotourism Implementation</w:t>
      </w:r>
      <w:r w:rsidRPr="0002622F">
        <w:rPr>
          <w:rFonts w:ascii="Arial" w:hAnsi="Arial" w:cs="Arial"/>
          <w:sz w:val="24"/>
          <w:szCs w:val="24"/>
        </w:rPr>
        <w:t xml:space="preserve"> (No. gjbssr575). Global Academy of Training and Research (GATR) Enterprise. </w:t>
      </w:r>
      <w:hyperlink r:id="rId39" w:history="1">
        <w:r w:rsidRPr="0002622F">
          <w:rPr>
            <w:rStyle w:val="Hyperlink"/>
            <w:rFonts w:ascii="Arial" w:hAnsi="Arial" w:cs="Arial"/>
            <w:sz w:val="24"/>
            <w:szCs w:val="24"/>
          </w:rPr>
          <w:t>https://www.academia.edu/download/65379064/5.Ahmad_Salman.pdf</w:t>
        </w:r>
      </w:hyperlink>
      <w:r w:rsidRPr="0002622F">
        <w:rPr>
          <w:rFonts w:ascii="Arial" w:hAnsi="Arial" w:cs="Arial"/>
          <w:sz w:val="24"/>
          <w:szCs w:val="24"/>
        </w:rPr>
        <w:t xml:space="preserve"> </w:t>
      </w:r>
    </w:p>
    <w:p w14:paraId="10AA6D57" w14:textId="77777777" w:rsidR="0002622F" w:rsidRPr="0002622F" w:rsidRDefault="0002622F" w:rsidP="0002622F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2622F">
        <w:rPr>
          <w:rFonts w:ascii="Arial" w:hAnsi="Arial" w:cs="Arial"/>
          <w:sz w:val="24"/>
          <w:szCs w:val="24"/>
        </w:rPr>
        <w:t xml:space="preserve">West Finnegan’s Farm, 2024. What Is Glamping? A Comprehensive Guide to Luxury Camping.  </w:t>
      </w:r>
      <w:hyperlink r:id="rId40" w:history="1">
        <w:r w:rsidRPr="0002622F">
          <w:rPr>
            <w:rStyle w:val="Hyperlink"/>
            <w:rFonts w:ascii="Arial" w:hAnsi="Arial" w:cs="Arial"/>
            <w:sz w:val="24"/>
            <w:szCs w:val="24"/>
          </w:rPr>
          <w:t>https://www.finnegansfarmwest.com/blog/what-is-glamping</w:t>
        </w:r>
      </w:hyperlink>
      <w:r w:rsidRPr="0002622F">
        <w:rPr>
          <w:rFonts w:ascii="Arial" w:hAnsi="Arial" w:cs="Arial"/>
          <w:sz w:val="24"/>
          <w:szCs w:val="24"/>
        </w:rPr>
        <w:t xml:space="preserve"> </w:t>
      </w:r>
    </w:p>
    <w:p w14:paraId="75316A02" w14:textId="77777777" w:rsidR="0002622F" w:rsidRPr="0002622F" w:rsidRDefault="0002622F" w:rsidP="0002622F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proofErr w:type="spellStart"/>
      <w:r w:rsidRPr="0002622F">
        <w:rPr>
          <w:rFonts w:ascii="Arial" w:hAnsi="Arial" w:cs="Arial"/>
          <w:sz w:val="24"/>
          <w:szCs w:val="24"/>
        </w:rPr>
        <w:t>Skard</w:t>
      </w:r>
      <w:proofErr w:type="spellEnd"/>
      <w:r w:rsidRPr="0002622F">
        <w:rPr>
          <w:rFonts w:ascii="Arial" w:hAnsi="Arial" w:cs="Arial"/>
          <w:sz w:val="24"/>
          <w:szCs w:val="24"/>
        </w:rPr>
        <w:t xml:space="preserve">, S., &amp; Solem, B., 2022. Creating Brand Experiences Through </w:t>
      </w:r>
      <w:proofErr w:type="spellStart"/>
      <w:r w:rsidRPr="0002622F">
        <w:rPr>
          <w:rFonts w:ascii="Arial" w:hAnsi="Arial" w:cs="Arial"/>
          <w:sz w:val="24"/>
          <w:szCs w:val="24"/>
        </w:rPr>
        <w:t>Activational</w:t>
      </w:r>
      <w:proofErr w:type="spellEnd"/>
      <w:r w:rsidRPr="0002622F">
        <w:rPr>
          <w:rFonts w:ascii="Arial" w:hAnsi="Arial" w:cs="Arial"/>
          <w:sz w:val="24"/>
          <w:szCs w:val="24"/>
        </w:rPr>
        <w:t xml:space="preserve"> Sponsorship Leverage. </w:t>
      </w:r>
      <w:r w:rsidRPr="0002622F">
        <w:rPr>
          <w:rFonts w:ascii="Arial" w:hAnsi="Arial" w:cs="Arial"/>
          <w:i/>
          <w:iCs/>
          <w:sz w:val="24"/>
          <w:szCs w:val="24"/>
        </w:rPr>
        <w:t>Event Management</w:t>
      </w:r>
      <w:r w:rsidRPr="0002622F">
        <w:rPr>
          <w:rFonts w:ascii="Arial" w:hAnsi="Arial" w:cs="Arial"/>
          <w:sz w:val="24"/>
          <w:szCs w:val="24"/>
        </w:rPr>
        <w:t xml:space="preserve">. </w:t>
      </w:r>
      <w:hyperlink r:id="rId41" w:history="1">
        <w:r w:rsidRPr="0002622F">
          <w:rPr>
            <w:rStyle w:val="Hyperlink"/>
            <w:rFonts w:ascii="Arial" w:hAnsi="Arial" w:cs="Arial"/>
            <w:sz w:val="24"/>
            <w:szCs w:val="24"/>
          </w:rPr>
          <w:t>DOI: https://doi.org/10.3727/152599522X16419948391230</w:t>
        </w:r>
      </w:hyperlink>
      <w:r w:rsidRPr="0002622F">
        <w:rPr>
          <w:rFonts w:ascii="Arial" w:hAnsi="Arial" w:cs="Arial"/>
          <w:sz w:val="24"/>
          <w:szCs w:val="24"/>
        </w:rPr>
        <w:t xml:space="preserve">   </w:t>
      </w:r>
    </w:p>
    <w:p w14:paraId="03BCD2E7" w14:textId="77777777" w:rsidR="0002622F" w:rsidRPr="0002622F" w:rsidRDefault="0002622F" w:rsidP="0002622F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2622F">
        <w:rPr>
          <w:rFonts w:ascii="Arial" w:hAnsi="Arial" w:cs="Arial"/>
          <w:sz w:val="24"/>
          <w:szCs w:val="24"/>
          <w:lang w:val="de-DE"/>
        </w:rPr>
        <w:t xml:space="preserve">Tagg, A., Räikkönen, M., Mäki, K., &amp; Collell, M., 2016. </w:t>
      </w:r>
      <w:r w:rsidRPr="0002622F">
        <w:rPr>
          <w:rFonts w:ascii="Arial" w:hAnsi="Arial" w:cs="Arial"/>
          <w:sz w:val="24"/>
          <w:szCs w:val="24"/>
        </w:rPr>
        <w:t>Impact of extreme weather on critical infrastructure: the EU-INTACT risk framework. , 7, pp. 07007. </w:t>
      </w:r>
      <w:hyperlink r:id="rId42" w:history="1">
        <w:r w:rsidRPr="0002622F">
          <w:rPr>
            <w:rStyle w:val="Hyperlink"/>
            <w:rFonts w:ascii="Arial" w:hAnsi="Arial" w:cs="Arial"/>
            <w:sz w:val="24"/>
            <w:szCs w:val="24"/>
          </w:rPr>
          <w:t>https://doi.org/10.1051/E3SCONF/20160707007</w:t>
        </w:r>
      </w:hyperlink>
      <w:r w:rsidRPr="0002622F">
        <w:rPr>
          <w:rFonts w:ascii="Arial" w:hAnsi="Arial" w:cs="Arial"/>
          <w:sz w:val="24"/>
          <w:szCs w:val="24"/>
        </w:rPr>
        <w:t>.</w:t>
      </w:r>
    </w:p>
    <w:p w14:paraId="7DF3AB46" w14:textId="77777777" w:rsidR="0002622F" w:rsidRPr="0002622F" w:rsidRDefault="0002622F" w:rsidP="0002622F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2622F">
        <w:rPr>
          <w:rFonts w:ascii="Arial" w:hAnsi="Arial" w:cs="Arial"/>
          <w:sz w:val="24"/>
          <w:szCs w:val="24"/>
        </w:rPr>
        <w:t>Testa, M.R. and Metter, M., 2017. Assessing Economic Impact as a Means for Event Efficacy: A Proposed Model and Case Study. </w:t>
      </w:r>
      <w:r w:rsidRPr="0002622F">
        <w:rPr>
          <w:rFonts w:ascii="Arial" w:hAnsi="Arial" w:cs="Arial"/>
          <w:i/>
          <w:iCs/>
          <w:sz w:val="24"/>
          <w:szCs w:val="24"/>
        </w:rPr>
        <w:t>Event Management</w:t>
      </w:r>
      <w:r w:rsidRPr="0002622F">
        <w:rPr>
          <w:rFonts w:ascii="Arial" w:hAnsi="Arial" w:cs="Arial"/>
          <w:sz w:val="24"/>
          <w:szCs w:val="24"/>
        </w:rPr>
        <w:t>, </w:t>
      </w:r>
      <w:r w:rsidRPr="0002622F">
        <w:rPr>
          <w:rFonts w:ascii="Arial" w:hAnsi="Arial" w:cs="Arial"/>
          <w:i/>
          <w:iCs/>
          <w:sz w:val="24"/>
          <w:szCs w:val="24"/>
        </w:rPr>
        <w:t>21</w:t>
      </w:r>
      <w:r w:rsidRPr="0002622F">
        <w:rPr>
          <w:rFonts w:ascii="Arial" w:hAnsi="Arial" w:cs="Arial"/>
          <w:sz w:val="24"/>
          <w:szCs w:val="24"/>
        </w:rPr>
        <w:t xml:space="preserve">(1), p.61. </w:t>
      </w:r>
      <w:hyperlink r:id="rId43" w:history="1">
        <w:r w:rsidRPr="0002622F">
          <w:rPr>
            <w:rStyle w:val="Hyperlink"/>
            <w:rFonts w:ascii="Arial" w:hAnsi="Arial" w:cs="Arial"/>
            <w:sz w:val="24"/>
            <w:szCs w:val="24"/>
          </w:rPr>
          <w:t>https://doi.org/10.3727/152599517X14809630271113</w:t>
        </w:r>
      </w:hyperlink>
      <w:r w:rsidRPr="0002622F">
        <w:rPr>
          <w:rFonts w:ascii="Arial" w:hAnsi="Arial" w:cs="Arial"/>
          <w:sz w:val="24"/>
          <w:szCs w:val="24"/>
        </w:rPr>
        <w:t xml:space="preserve"> </w:t>
      </w:r>
    </w:p>
    <w:p w14:paraId="07FEA7F3" w14:textId="77777777" w:rsidR="0002622F" w:rsidRPr="0002622F" w:rsidRDefault="0002622F" w:rsidP="0002622F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2622F">
        <w:rPr>
          <w:rFonts w:ascii="Arial" w:hAnsi="Arial" w:cs="Arial"/>
          <w:sz w:val="24"/>
          <w:szCs w:val="24"/>
        </w:rPr>
        <w:t xml:space="preserve">Dorofeeva, A.R., 2022. Towards Green Travel: Application of Principles of Ecological Tourism in the Russian Glamping Market. </w:t>
      </w:r>
      <w:r w:rsidRPr="0002622F">
        <w:rPr>
          <w:rFonts w:ascii="Arial" w:hAnsi="Arial" w:cs="Arial"/>
          <w:i/>
          <w:iCs/>
          <w:sz w:val="24"/>
          <w:szCs w:val="24"/>
        </w:rPr>
        <w:t>European Journal of Tourism Hospitality and Recreation</w:t>
      </w:r>
      <w:r w:rsidRPr="0002622F">
        <w:rPr>
          <w:rFonts w:ascii="Arial" w:hAnsi="Arial" w:cs="Arial"/>
          <w:sz w:val="24"/>
          <w:szCs w:val="24"/>
        </w:rPr>
        <w:t>,</w:t>
      </w:r>
      <w:r w:rsidRPr="0002622F">
        <w:rPr>
          <w:rFonts w:ascii="Arial" w:hAnsi="Arial" w:cs="Arial"/>
          <w:b/>
          <w:bCs/>
          <w:sz w:val="24"/>
          <w:szCs w:val="24"/>
        </w:rPr>
        <w:t xml:space="preserve"> </w:t>
      </w:r>
      <w:hyperlink r:id="rId44" w:history="1">
        <w:r w:rsidRPr="0002622F">
          <w:rPr>
            <w:rStyle w:val="Hyperlink"/>
            <w:rFonts w:ascii="Arial" w:hAnsi="Arial" w:cs="Arial"/>
            <w:sz w:val="24"/>
            <w:szCs w:val="24"/>
          </w:rPr>
          <w:t>DOI:10.2478/ejthr-2021-0016</w:t>
        </w:r>
      </w:hyperlink>
    </w:p>
    <w:p w14:paraId="4F7DD125" w14:textId="77777777" w:rsidR="0002622F" w:rsidRPr="0002622F" w:rsidRDefault="0002622F" w:rsidP="0002622F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2622F">
        <w:rPr>
          <w:rFonts w:ascii="Arial" w:hAnsi="Arial" w:cs="Arial"/>
          <w:sz w:val="24"/>
          <w:szCs w:val="24"/>
        </w:rPr>
        <w:t xml:space="preserve">Wrathall, J., &amp; </w:t>
      </w:r>
      <w:proofErr w:type="spellStart"/>
      <w:r w:rsidRPr="0002622F">
        <w:rPr>
          <w:rFonts w:ascii="Arial" w:hAnsi="Arial" w:cs="Arial"/>
          <w:sz w:val="24"/>
          <w:szCs w:val="24"/>
        </w:rPr>
        <w:t>Steriopoulos</w:t>
      </w:r>
      <w:proofErr w:type="spellEnd"/>
      <w:r w:rsidRPr="0002622F">
        <w:rPr>
          <w:rFonts w:ascii="Arial" w:hAnsi="Arial" w:cs="Arial"/>
          <w:sz w:val="24"/>
          <w:szCs w:val="24"/>
        </w:rPr>
        <w:t xml:space="preserve">, E., 2022. </w:t>
      </w:r>
      <w:r w:rsidRPr="0002622F">
        <w:rPr>
          <w:rFonts w:ascii="Arial" w:hAnsi="Arial" w:cs="Arial"/>
          <w:i/>
          <w:iCs/>
          <w:sz w:val="24"/>
          <w:szCs w:val="24"/>
        </w:rPr>
        <w:t>Event budgeting and financial health</w:t>
      </w:r>
      <w:r w:rsidRPr="0002622F">
        <w:rPr>
          <w:rFonts w:ascii="Arial" w:hAnsi="Arial" w:cs="Arial"/>
          <w:sz w:val="24"/>
          <w:szCs w:val="24"/>
        </w:rPr>
        <w:t xml:space="preserve">. Reimagining and Reshaping Events. </w:t>
      </w:r>
      <w:hyperlink r:id="rId45" w:history="1">
        <w:r w:rsidRPr="0002622F">
          <w:rPr>
            <w:rStyle w:val="Hyperlink"/>
            <w:rFonts w:ascii="Arial" w:hAnsi="Arial" w:cs="Arial"/>
            <w:sz w:val="24"/>
            <w:szCs w:val="24"/>
          </w:rPr>
          <w:t xml:space="preserve">http://dx.doi.org/10.23912/9781911635871-4963 </w:t>
        </w:r>
      </w:hyperlink>
      <w:r w:rsidRPr="0002622F">
        <w:rPr>
          <w:rFonts w:ascii="Arial" w:hAnsi="Arial" w:cs="Arial"/>
          <w:sz w:val="24"/>
          <w:szCs w:val="24"/>
        </w:rPr>
        <w:t xml:space="preserve"> </w:t>
      </w:r>
    </w:p>
    <w:p w14:paraId="28CD574D" w14:textId="77777777" w:rsidR="0002622F" w:rsidRPr="0002622F" w:rsidRDefault="0002622F" w:rsidP="0002622F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proofErr w:type="spellStart"/>
      <w:r w:rsidRPr="0002622F">
        <w:rPr>
          <w:rFonts w:ascii="Arial" w:hAnsi="Arial" w:cs="Arial"/>
          <w:sz w:val="24"/>
          <w:szCs w:val="24"/>
        </w:rPr>
        <w:t>Samori,Z</w:t>
      </w:r>
      <w:proofErr w:type="spellEnd"/>
      <w:r w:rsidRPr="0002622F">
        <w:rPr>
          <w:rFonts w:ascii="Arial" w:hAnsi="Arial" w:cs="Arial"/>
          <w:sz w:val="24"/>
          <w:szCs w:val="24"/>
        </w:rPr>
        <w:t xml:space="preserve">., Nor, N.A.M., Saleh, N.Z.M., 2023. </w:t>
      </w:r>
      <w:r w:rsidRPr="0002622F">
        <w:rPr>
          <w:rFonts w:ascii="Arial" w:hAnsi="Arial" w:cs="Arial"/>
          <w:i/>
          <w:iCs/>
          <w:sz w:val="24"/>
          <w:szCs w:val="24"/>
        </w:rPr>
        <w:t>Where nature meets luxury: Islamic tourism product indicators for eco-glamping (ITPIEG) sites towards sustainable ecotourism.</w:t>
      </w:r>
      <w:r w:rsidRPr="0002622F">
        <w:rPr>
          <w:rFonts w:ascii="Arial" w:hAnsi="Arial" w:cs="Arial"/>
          <w:sz w:val="24"/>
          <w:szCs w:val="24"/>
        </w:rPr>
        <w:t xml:space="preserve"> International Journal of Advanced Research. </w:t>
      </w:r>
      <w:hyperlink r:id="rId46" w:history="1">
        <w:r w:rsidRPr="0002622F">
          <w:rPr>
            <w:rStyle w:val="Hyperlink"/>
            <w:rFonts w:ascii="Arial" w:hAnsi="Arial" w:cs="Arial"/>
            <w:sz w:val="24"/>
            <w:szCs w:val="24"/>
          </w:rPr>
          <w:t>http://dx.doi.org/10.21474/IJAR01/17043</w:t>
        </w:r>
      </w:hyperlink>
    </w:p>
    <w:p w14:paraId="15754738" w14:textId="77777777" w:rsidR="0002622F" w:rsidRPr="0002622F" w:rsidRDefault="0002622F" w:rsidP="00E855E4">
      <w:pPr>
        <w:rPr>
          <w:rFonts w:ascii="Arial" w:hAnsi="Arial" w:cs="Arial"/>
          <w:sz w:val="24"/>
          <w:szCs w:val="24"/>
        </w:rPr>
      </w:pPr>
    </w:p>
    <w:p w14:paraId="53E85623" w14:textId="77777777" w:rsidR="0002622F" w:rsidRDefault="0002622F" w:rsidP="00E855E4">
      <w:pPr>
        <w:rPr>
          <w:sz w:val="24"/>
          <w:szCs w:val="24"/>
        </w:rPr>
      </w:pPr>
    </w:p>
    <w:p w14:paraId="36CECD7D" w14:textId="77777777" w:rsidR="0002622F" w:rsidRPr="0002622F" w:rsidRDefault="0002622F" w:rsidP="00E855E4">
      <w:pPr>
        <w:rPr>
          <w:sz w:val="24"/>
          <w:szCs w:val="24"/>
        </w:rPr>
      </w:pPr>
    </w:p>
    <w:p w14:paraId="1D8BD2C5" w14:textId="77777777" w:rsidR="0002622F" w:rsidRDefault="0002622F" w:rsidP="00E855E4"/>
    <w:p w14:paraId="1577C365" w14:textId="77777777" w:rsidR="00E855E4" w:rsidRDefault="00E855E4" w:rsidP="00E855E4"/>
    <w:p w14:paraId="58DC1D54" w14:textId="77777777" w:rsidR="00E855E4" w:rsidRDefault="00E855E4" w:rsidP="00E855E4"/>
    <w:sectPr w:rsidR="00E855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ato">
    <w:charset w:val="00"/>
    <w:family w:val="swiss"/>
    <w:pitch w:val="variable"/>
    <w:sig w:usb0="E10002FF" w:usb1="5000ECFF" w:usb2="0000002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6E02F0E"/>
    <w:multiLevelType w:val="hybridMultilevel"/>
    <w:tmpl w:val="AE28D332"/>
    <w:lvl w:ilvl="0" w:tplc="CC52E68C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970E48E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D1BE135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D4A4372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56685D3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8F9E09C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1EC6089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452E7F6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ECC004BA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5028125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7564"/>
    <w:rsid w:val="0002622F"/>
    <w:rsid w:val="00213940"/>
    <w:rsid w:val="003D6FCD"/>
    <w:rsid w:val="00607564"/>
    <w:rsid w:val="00997F5C"/>
    <w:rsid w:val="00DD0BF1"/>
    <w:rsid w:val="00E855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061E47"/>
  <w15:chartTrackingRefBased/>
  <w15:docId w15:val="{227A38F5-CDAF-4540-A6C7-B46643FF41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E855E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02622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2622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25281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3441406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3986080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2387540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5049051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6522852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503649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696583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7836307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151063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439741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797750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30788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937619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564670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124869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3456285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1424822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323880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5745336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069817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797130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5035063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9096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png"/><Relationship Id="rId18" Type="http://schemas.openxmlformats.org/officeDocument/2006/relationships/image" Target="media/image14.svg"/><Relationship Id="rId26" Type="http://schemas.openxmlformats.org/officeDocument/2006/relationships/hyperlink" Target="https://www.researchgate.net/profile/Steve-Goodman-3/publication/282430338_Branded_Marketing_Events_A_Proposed_Experiential_Needs-Based_Conceptual_Framework/links/5615b53408ae983c1b4225bc/Branded-Marketing-Events-A-Proposed-Experiential-Needs-Based-Conceptual-Framework.pdf" TargetMode="External"/><Relationship Id="rId39" Type="http://schemas.openxmlformats.org/officeDocument/2006/relationships/hyperlink" Target="https://www.academia.edu/download/65379064/5.Ahmad_Salman.pdf" TargetMode="External"/><Relationship Id="rId21" Type="http://schemas.openxmlformats.org/officeDocument/2006/relationships/image" Target="media/image17.png"/><Relationship Id="rId34" Type="http://schemas.openxmlformats.org/officeDocument/2006/relationships/hyperlink" Target="https://doi.org/10.1016/J.TRPRO.2016.05.042" TargetMode="External"/><Relationship Id="rId42" Type="http://schemas.openxmlformats.org/officeDocument/2006/relationships/hyperlink" Target="https://doi.org/10.1051/E3SCONF/20160707007" TargetMode="External"/><Relationship Id="rId47" Type="http://schemas.openxmlformats.org/officeDocument/2006/relationships/fontTable" Target="fontTable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6" Type="http://schemas.openxmlformats.org/officeDocument/2006/relationships/image" Target="media/image12.svg"/><Relationship Id="rId29" Type="http://schemas.openxmlformats.org/officeDocument/2006/relationships/hyperlink" Target="https://scholarhub.ui.ac.id/cgi/viewcontent.cgi?article=1252&amp;context=seam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20.svg"/><Relationship Id="rId32" Type="http://schemas.openxmlformats.org/officeDocument/2006/relationships/hyperlink" Target="https://doi.org/10.23912/978-1-911396-82-6-4076" TargetMode="External"/><Relationship Id="rId37" Type="http://schemas.openxmlformats.org/officeDocument/2006/relationships/hyperlink" Target="https://doi.org/10.3390/su14010562" TargetMode="External"/><Relationship Id="rId40" Type="http://schemas.openxmlformats.org/officeDocument/2006/relationships/hyperlink" Target="https://www.finnegansfarmwest.com/blog/what-is-glamping" TargetMode="External"/><Relationship Id="rId45" Type="http://schemas.openxmlformats.org/officeDocument/2006/relationships/hyperlink" Target="https://www.goodfellowpublishers.com/academic-publishing.php?content=doi&amp;doi=10.23912/9781911635871-4963" TargetMode="External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hyperlink" Target="https://doi.org/10.1016/J.JORT.2017.01.005" TargetMode="External"/><Relationship Id="rId36" Type="http://schemas.openxmlformats.org/officeDocument/2006/relationships/hyperlink" Target="https://repo.uum.edu.my/30069/1/JES%2004%2001%202022%2018-32.pdf" TargetMode="External"/><Relationship Id="rId10" Type="http://schemas.openxmlformats.org/officeDocument/2006/relationships/image" Target="media/image6.svg"/><Relationship Id="rId19" Type="http://schemas.openxmlformats.org/officeDocument/2006/relationships/image" Target="media/image15.png"/><Relationship Id="rId31" Type="http://schemas.openxmlformats.org/officeDocument/2006/relationships/hyperlink" Target="https://search.proquest.com/openview/3398e857ba635db24446bd333c43f53b/1?pq-origsite=gscholar&amp;cbl=6339620" TargetMode="External"/><Relationship Id="rId44" Type="http://schemas.openxmlformats.org/officeDocument/2006/relationships/hyperlink" Target="https://www.researchgate.net/publication/361624063_Towards_Green_Travel_Application_of_Principles_of_Ecological_Tourism_in_the_Russian_Glamping_Market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svg"/><Relationship Id="rId22" Type="http://schemas.openxmlformats.org/officeDocument/2006/relationships/image" Target="media/image18.svg"/><Relationship Id="rId27" Type="http://schemas.openxmlformats.org/officeDocument/2006/relationships/hyperlink" Target="https://repositorio.iscte-iul.pt/bitstream/10071/32333/1/article_48178.pdf" TargetMode="External"/><Relationship Id="rId30" Type="http://schemas.openxmlformats.org/officeDocument/2006/relationships/hyperlink" Target="https://doi.org/10.18551/rjoas.2020-08.02" TargetMode="External"/><Relationship Id="rId35" Type="http://schemas.openxmlformats.org/officeDocument/2006/relationships/hyperlink" Target="https://journal.uc.ac.id/index.php/RMBE/article/download/2421/1751" TargetMode="External"/><Relationship Id="rId43" Type="http://schemas.openxmlformats.org/officeDocument/2006/relationships/hyperlink" Target="https://search.proquest.com/openview/3668113809ec26fb4da9798182a825de/1?pq-origsite=gscholar&amp;cbl=6339620" TargetMode="External"/><Relationship Id="rId48" Type="http://schemas.openxmlformats.org/officeDocument/2006/relationships/theme" Target="theme/theme1.xml"/><Relationship Id="rId8" Type="http://schemas.openxmlformats.org/officeDocument/2006/relationships/image" Target="media/image4.svg"/><Relationship Id="rId3" Type="http://schemas.openxmlformats.org/officeDocument/2006/relationships/settings" Target="settings.xml"/><Relationship Id="rId12" Type="http://schemas.openxmlformats.org/officeDocument/2006/relationships/image" Target="media/image8.svg"/><Relationship Id="rId17" Type="http://schemas.openxmlformats.org/officeDocument/2006/relationships/image" Target="media/image13.png"/><Relationship Id="rId25" Type="http://schemas.openxmlformats.org/officeDocument/2006/relationships/hyperlink" Target="https://theses.lib.polyu.edu.hk/bitstream/200/9181/1/991021988859003411.pdf" TargetMode="External"/><Relationship Id="rId33" Type="http://schemas.openxmlformats.org/officeDocument/2006/relationships/hyperlink" Target="https://doi.org/10.3390/su14127395" TargetMode="External"/><Relationship Id="rId38" Type="http://schemas.openxmlformats.org/officeDocument/2006/relationships/hyperlink" Target="https://doi.org/10.1177/1354816619884448" TargetMode="External"/><Relationship Id="rId46" Type="http://schemas.openxmlformats.org/officeDocument/2006/relationships/hyperlink" Target="https://consensus.app/papers/where-nature-meets-luxury-islamic-tourism-product-samori/b20c288879625968aa53d7ed385dd0ff/?utm_source=chatgpt" TargetMode="External"/><Relationship Id="rId20" Type="http://schemas.openxmlformats.org/officeDocument/2006/relationships/image" Target="media/image16.svg"/><Relationship Id="rId41" Type="http://schemas.openxmlformats.org/officeDocument/2006/relationships/hyperlink" Target="https://www.proquest.com/openview/1d4be38c1b28020e80161979982e893d/1?pq-origsite=gscholar&amp;cbl=633962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10</Pages>
  <Words>1072</Words>
  <Characters>6115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Cosmin Lazea (2206422)</dc:creator>
  <cp:keywords/>
  <dc:description/>
  <cp:lastModifiedBy>Cosmin Lazea (2206422)</cp:lastModifiedBy>
  <cp:revision>2</cp:revision>
  <dcterms:created xsi:type="dcterms:W3CDTF">2024-10-18T11:57:00Z</dcterms:created>
  <dcterms:modified xsi:type="dcterms:W3CDTF">2024-10-18T12:17:00Z</dcterms:modified>
</cp:coreProperties>
</file>