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</w:pPr>
      <w:r>
        <w:drawing>
          <wp:inline distT="0" distB="0" distL="0" distR="0">
            <wp:extent cx="2761615" cy="1115695"/>
            <wp:effectExtent l="0" t="0" r="1905" b="6985"/>
            <wp:docPr id="1" name="IM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 1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761615" cy="1115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spacing w:before="115" w:line="199" w:lineRule="auto"/>
        <w:jc w:val="center"/>
        <w:rPr>
          <w:rFonts w:hint="default" w:ascii="Times New Roman" w:hAnsi="Times New Roman" w:eastAsia="Arial" w:cs="Times New Roman"/>
          <w:sz w:val="40"/>
          <w:szCs w:val="40"/>
          <w:lang w:val="en-US"/>
        </w:rPr>
      </w:pPr>
      <w:r>
        <w:rPr>
          <w:rFonts w:hint="default" w:ascii="Times New Roman" w:hAnsi="Times New Roman" w:eastAsia="宋体" w:cs="Times New Roman"/>
          <w:b/>
          <w:bCs/>
          <w:spacing w:val="-1"/>
          <w:sz w:val="40"/>
          <w:szCs w:val="40"/>
          <w:lang w:val="en-US" w:eastAsia="zh-CN"/>
        </w:rPr>
        <w:t>HR</w:t>
      </w:r>
      <w:r>
        <w:rPr>
          <w:rFonts w:hint="eastAsia" w:ascii="Times New Roman" w:hAnsi="Times New Roman" w:eastAsia="宋体" w:cs="Times New Roman"/>
          <w:b/>
          <w:bCs/>
          <w:spacing w:val="-1"/>
          <w:sz w:val="40"/>
          <w:szCs w:val="40"/>
          <w:lang w:val="en-US" w:eastAsia="zh-CN"/>
        </w:rPr>
        <w:t xml:space="preserve"> Skills</w:t>
      </w:r>
      <w:r>
        <w:rPr>
          <w:rFonts w:hint="default" w:ascii="Times New Roman" w:hAnsi="Times New Roman" w:eastAsia="宋体" w:cs="Times New Roman"/>
          <w:b/>
          <w:bCs/>
          <w:spacing w:val="-1"/>
          <w:sz w:val="40"/>
          <w:szCs w:val="40"/>
          <w:lang w:val="en-US" w:eastAsia="zh-CN"/>
        </w:rPr>
        <w:t xml:space="preserve"> </w:t>
      </w:r>
      <w:r>
        <w:rPr>
          <w:rFonts w:hint="eastAsia" w:ascii="Times New Roman" w:hAnsi="Times New Roman" w:eastAsia="宋体" w:cs="Times New Roman"/>
          <w:b/>
          <w:bCs/>
          <w:spacing w:val="-1"/>
          <w:sz w:val="40"/>
          <w:szCs w:val="40"/>
          <w:lang w:val="en-US" w:eastAsia="zh-CN"/>
        </w:rPr>
        <w:t>Development</w:t>
      </w:r>
    </w:p>
    <w:p>
      <w:pPr>
        <w:spacing w:line="341" w:lineRule="auto"/>
        <w:jc w:val="both"/>
        <w:rPr>
          <w:rFonts w:hint="default" w:ascii="Times New Roman" w:hAnsi="Times New Roman" w:cs="Times New Roman"/>
          <w:sz w:val="21"/>
        </w:rPr>
      </w:pPr>
    </w:p>
    <w:p>
      <w:pPr>
        <w:keepNext w:val="0"/>
        <w:keepLines w:val="0"/>
        <w:pageBreakBefore w:val="0"/>
        <w:widowControl/>
        <w:kinsoku w:val="0"/>
        <w:wordWrap/>
        <w:overflowPunct/>
        <w:topLinePunct w:val="0"/>
        <w:autoSpaceDE w:val="0"/>
        <w:autoSpaceDN w:val="0"/>
        <w:bidi w:val="0"/>
        <w:adjustRightInd w:val="0"/>
        <w:snapToGrid w:val="0"/>
        <w:spacing w:before="69" w:line="197" w:lineRule="auto"/>
        <w:jc w:val="both"/>
        <w:textAlignment w:val="baseline"/>
        <w:rPr>
          <w:rFonts w:hint="default" w:ascii="Times New Roman" w:hAnsi="Times New Roman" w:eastAsia="Arial" w:cs="Times New Roman"/>
          <w:b/>
          <w:bCs/>
          <w:spacing w:val="-1"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/>
        <w:kinsoku w:val="0"/>
        <w:wordWrap/>
        <w:overflowPunct/>
        <w:topLinePunct w:val="0"/>
        <w:autoSpaceDE w:val="0"/>
        <w:autoSpaceDN w:val="0"/>
        <w:bidi w:val="0"/>
        <w:adjustRightInd w:val="0"/>
        <w:snapToGrid w:val="0"/>
        <w:spacing w:before="69" w:line="197" w:lineRule="auto"/>
        <w:jc w:val="both"/>
        <w:textAlignment w:val="baseline"/>
        <w:rPr>
          <w:rFonts w:hint="default" w:ascii="Times New Roman" w:hAnsi="Times New Roman" w:eastAsia="Arial" w:cs="Times New Roman"/>
          <w:b/>
          <w:bCs/>
          <w:spacing w:val="-1"/>
          <w:sz w:val="24"/>
          <w:szCs w:val="24"/>
          <w:lang w:val="en-US" w:eastAsia="zh-CN"/>
        </w:rPr>
      </w:pPr>
      <w:r>
        <w:rPr>
          <w:rFonts w:hint="default" w:ascii="Times New Roman" w:hAnsi="Times New Roman" w:eastAsia="Arial" w:cs="Times New Roman"/>
          <w:b/>
          <w:bCs/>
          <w:spacing w:val="-1"/>
          <w:sz w:val="24"/>
          <w:szCs w:val="24"/>
          <w:lang w:val="en-US" w:eastAsia="zh-CN"/>
        </w:rPr>
        <w:t>Name: De Kong</w:t>
      </w:r>
    </w:p>
    <w:p>
      <w:pPr>
        <w:keepNext w:val="0"/>
        <w:keepLines w:val="0"/>
        <w:pageBreakBefore w:val="0"/>
        <w:widowControl/>
        <w:kinsoku w:val="0"/>
        <w:wordWrap/>
        <w:overflowPunct/>
        <w:topLinePunct w:val="0"/>
        <w:autoSpaceDE w:val="0"/>
        <w:autoSpaceDN w:val="0"/>
        <w:bidi w:val="0"/>
        <w:adjustRightInd w:val="0"/>
        <w:snapToGrid w:val="0"/>
        <w:spacing w:before="69" w:line="197" w:lineRule="auto"/>
        <w:ind w:left="1979"/>
        <w:jc w:val="both"/>
        <w:textAlignment w:val="baseline"/>
        <w:rPr>
          <w:rFonts w:hint="default" w:ascii="Times New Roman" w:hAnsi="Times New Roman" w:eastAsia="Arial" w:cs="Times New Roman"/>
          <w:b/>
          <w:bCs/>
          <w:spacing w:val="-1"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/>
        <w:kinsoku w:val="0"/>
        <w:wordWrap/>
        <w:overflowPunct/>
        <w:topLinePunct w:val="0"/>
        <w:autoSpaceDE w:val="0"/>
        <w:autoSpaceDN w:val="0"/>
        <w:bidi w:val="0"/>
        <w:adjustRightInd w:val="0"/>
        <w:snapToGrid w:val="0"/>
        <w:spacing w:before="69" w:line="197" w:lineRule="auto"/>
        <w:jc w:val="both"/>
        <w:textAlignment w:val="baseline"/>
        <w:rPr>
          <w:rFonts w:hint="default" w:ascii="Times New Roman" w:hAnsi="Times New Roman" w:eastAsia="Arial" w:cs="Times New Roman"/>
          <w:b/>
          <w:bCs/>
          <w:spacing w:val="-1"/>
          <w:sz w:val="24"/>
          <w:szCs w:val="24"/>
          <w:lang w:val="en-US" w:eastAsia="zh-CN"/>
        </w:rPr>
      </w:pPr>
      <w:r>
        <w:rPr>
          <w:rFonts w:hint="default" w:ascii="Times New Roman" w:hAnsi="Times New Roman" w:eastAsia="Arial" w:cs="Times New Roman"/>
          <w:b/>
          <w:bCs/>
          <w:spacing w:val="-1"/>
          <w:sz w:val="24"/>
          <w:szCs w:val="24"/>
          <w:lang w:val="en-US" w:eastAsia="zh-CN"/>
        </w:rPr>
        <w:t>Student Number: 2200545</w:t>
      </w:r>
    </w:p>
    <w:p>
      <w:pPr>
        <w:spacing w:line="253" w:lineRule="auto"/>
        <w:jc w:val="center"/>
        <w:rPr>
          <w:rFonts w:hint="default" w:ascii="Times New Roman" w:hAnsi="Times New Roman" w:cs="Times New Roman"/>
          <w:sz w:val="21"/>
        </w:rPr>
      </w:pPr>
    </w:p>
    <w:p>
      <w:pPr>
        <w:spacing w:before="69" w:line="198" w:lineRule="auto"/>
        <w:jc w:val="both"/>
        <w:rPr>
          <w:rFonts w:hint="default" w:ascii="Times New Roman" w:hAnsi="Times New Roman" w:eastAsia="Arial" w:cs="Times New Roman"/>
          <w:sz w:val="24"/>
          <w:szCs w:val="24"/>
          <w:lang w:val="en-US"/>
        </w:rPr>
      </w:pPr>
      <w:r>
        <w:rPr>
          <w:rFonts w:hint="default" w:ascii="Times New Roman" w:hAnsi="Times New Roman" w:eastAsia="Arial" w:cs="Times New Roman"/>
          <w:b/>
          <w:bCs/>
          <w:spacing w:val="-1"/>
          <w:sz w:val="24"/>
          <w:szCs w:val="24"/>
        </w:rPr>
        <w:t>Module:</w:t>
      </w:r>
      <w:r>
        <w:rPr>
          <w:rFonts w:hint="default" w:ascii="Times New Roman" w:hAnsi="Times New Roman" w:eastAsia="Arial" w:cs="Times New Roman"/>
          <w:spacing w:val="-1"/>
          <w:sz w:val="24"/>
          <w:szCs w:val="24"/>
        </w:rPr>
        <w:t xml:space="preserve"> </w:t>
      </w:r>
      <w:r>
        <w:rPr>
          <w:rFonts w:hint="default" w:ascii="Times New Roman" w:hAnsi="Times New Roman" w:eastAsia="宋体" w:cs="Times New Roman"/>
          <w:b/>
          <w:bCs/>
          <w:spacing w:val="-1"/>
          <w:sz w:val="24"/>
          <w:szCs w:val="24"/>
          <w:lang w:val="en-US" w:eastAsia="zh-CN"/>
        </w:rPr>
        <w:t>Human Resource Management (BMMB7007)</w:t>
      </w:r>
    </w:p>
    <w:p>
      <w:pPr>
        <w:spacing w:line="255" w:lineRule="auto"/>
        <w:jc w:val="both"/>
        <w:rPr>
          <w:rFonts w:hint="default" w:ascii="Times New Roman" w:hAnsi="Times New Roman" w:cs="Times New Roman"/>
          <w:sz w:val="21"/>
        </w:rPr>
      </w:pPr>
    </w:p>
    <w:p>
      <w:pPr>
        <w:spacing w:before="70" w:line="238" w:lineRule="auto"/>
        <w:jc w:val="both"/>
        <w:rPr>
          <w:rFonts w:hint="default" w:ascii="Times New Roman" w:hAnsi="Times New Roman" w:eastAsia="宋体" w:cs="Times New Roman"/>
          <w:b/>
          <w:bCs/>
          <w:spacing w:val="-1"/>
          <w:sz w:val="24"/>
          <w:szCs w:val="24"/>
          <w:lang w:val="en-US" w:eastAsia="zh-CN"/>
        </w:rPr>
      </w:pPr>
      <w:r>
        <w:rPr>
          <w:rFonts w:hint="default" w:ascii="Times New Roman" w:hAnsi="Times New Roman" w:eastAsia="Arial" w:cs="Times New Roman"/>
          <w:b/>
          <w:bCs/>
          <w:spacing w:val="-1"/>
          <w:sz w:val="24"/>
          <w:szCs w:val="24"/>
        </w:rPr>
        <w:t>Lecturer:</w:t>
      </w:r>
      <w:r>
        <w:rPr>
          <w:rFonts w:hint="default" w:ascii="Times New Roman" w:hAnsi="Times New Roman" w:eastAsia="Arial" w:cs="Times New Roman"/>
          <w:spacing w:val="-1"/>
          <w:sz w:val="24"/>
          <w:szCs w:val="24"/>
        </w:rPr>
        <w:t xml:space="preserve"> </w:t>
      </w:r>
      <w:r>
        <w:rPr>
          <w:rFonts w:hint="default" w:ascii="Times New Roman" w:hAnsi="Times New Roman" w:eastAsia="宋体" w:cs="Times New Roman"/>
          <w:b/>
          <w:bCs/>
          <w:spacing w:val="-1"/>
          <w:sz w:val="24"/>
          <w:szCs w:val="24"/>
          <w:lang w:val="en-US" w:eastAsia="zh-CN"/>
        </w:rPr>
        <w:t>James Moore</w:t>
      </w:r>
    </w:p>
    <w:p>
      <w:pPr>
        <w:spacing w:before="70" w:line="238" w:lineRule="auto"/>
        <w:jc w:val="both"/>
        <w:rPr>
          <w:rFonts w:hint="default" w:ascii="Times New Roman" w:hAnsi="Times New Roman" w:eastAsia="宋体" w:cs="Times New Roman"/>
          <w:b/>
          <w:bCs/>
          <w:spacing w:val="-1"/>
          <w:sz w:val="24"/>
          <w:szCs w:val="24"/>
          <w:lang w:val="en-US" w:eastAsia="zh-CN"/>
        </w:rPr>
      </w:pPr>
    </w:p>
    <w:p>
      <w:pPr>
        <w:spacing w:before="70" w:line="238" w:lineRule="auto"/>
        <w:jc w:val="both"/>
        <w:rPr>
          <w:rFonts w:hint="default" w:ascii="Times New Roman" w:hAnsi="Times New Roman" w:eastAsia="宋体" w:cs="Times New Roman"/>
          <w:b/>
          <w:bCs/>
          <w:sz w:val="24"/>
          <w:szCs w:val="24"/>
          <w:lang w:val="en-US" w:eastAsia="zh-CN"/>
        </w:rPr>
      </w:pPr>
      <w:r>
        <w:rPr>
          <w:rFonts w:hint="default" w:ascii="Times New Roman" w:hAnsi="Times New Roman" w:eastAsia="Arial" w:cs="Times New Roman"/>
          <w:b/>
          <w:bCs/>
          <w:sz w:val="24"/>
          <w:szCs w:val="24"/>
        </w:rPr>
        <w:t>Submission</w:t>
      </w:r>
      <w:r>
        <w:rPr>
          <w:rFonts w:hint="default" w:ascii="Times New Roman" w:hAnsi="Times New Roman" w:eastAsia="Arial" w:cs="Times New Roman"/>
          <w:spacing w:val="-1"/>
          <w:sz w:val="24"/>
          <w:szCs w:val="24"/>
        </w:rPr>
        <w:t xml:space="preserve"> </w:t>
      </w:r>
      <w:r>
        <w:rPr>
          <w:rFonts w:hint="default" w:ascii="Times New Roman" w:hAnsi="Times New Roman" w:eastAsia="Arial" w:cs="Times New Roman"/>
          <w:b/>
          <w:bCs/>
          <w:sz w:val="24"/>
          <w:szCs w:val="24"/>
        </w:rPr>
        <w:t>Date</w:t>
      </w:r>
      <w:r>
        <w:rPr>
          <w:rFonts w:hint="default" w:ascii="Times New Roman" w:hAnsi="Times New Roman" w:eastAsia="Arial" w:cs="Times New Roman"/>
          <w:b/>
          <w:bCs/>
          <w:spacing w:val="-1"/>
          <w:sz w:val="24"/>
          <w:szCs w:val="24"/>
        </w:rPr>
        <w:t>:</w:t>
      </w:r>
      <w:r>
        <w:rPr>
          <w:rFonts w:hint="default" w:ascii="Times New Roman" w:hAnsi="Times New Roman" w:eastAsia="Arial" w:cs="Times New Roman"/>
          <w:spacing w:val="-1"/>
          <w:sz w:val="24"/>
          <w:szCs w:val="24"/>
        </w:rPr>
        <w:t xml:space="preserve"> </w:t>
      </w:r>
      <w:r>
        <w:rPr>
          <w:rFonts w:hint="default" w:ascii="Times New Roman" w:hAnsi="Times New Roman" w:eastAsia="宋体" w:cs="Times New Roman"/>
          <w:b/>
          <w:bCs/>
          <w:spacing w:val="-1"/>
          <w:sz w:val="24"/>
          <w:szCs w:val="24"/>
          <w:lang w:val="en-US" w:eastAsia="zh-CN"/>
        </w:rPr>
        <w:t>2</w:t>
      </w:r>
      <w:r>
        <w:rPr>
          <w:rFonts w:hint="eastAsia" w:ascii="Times New Roman" w:hAnsi="Times New Roman" w:eastAsia="宋体" w:cs="Times New Roman"/>
          <w:b/>
          <w:bCs/>
          <w:spacing w:val="-1"/>
          <w:sz w:val="24"/>
          <w:szCs w:val="24"/>
          <w:lang w:val="en-US" w:eastAsia="zh-CN"/>
        </w:rPr>
        <w:t>8</w:t>
      </w:r>
      <w:r>
        <w:rPr>
          <w:rFonts w:hint="default" w:ascii="Times New Roman" w:hAnsi="Times New Roman" w:eastAsia="宋体" w:cs="Times New Roman"/>
          <w:b/>
          <w:bCs/>
          <w:spacing w:val="-1"/>
          <w:sz w:val="24"/>
          <w:szCs w:val="24"/>
          <w:vertAlign w:val="superscript"/>
          <w:lang w:val="en-US" w:eastAsia="zh-CN"/>
        </w:rPr>
        <w:t>th</w:t>
      </w:r>
      <w:r>
        <w:rPr>
          <w:rFonts w:hint="default" w:ascii="Times New Roman" w:hAnsi="Times New Roman" w:eastAsia="Arial" w:cs="Times New Roman"/>
          <w:spacing w:val="-1"/>
          <w:sz w:val="24"/>
          <w:szCs w:val="24"/>
        </w:rPr>
        <w:t xml:space="preserve"> </w:t>
      </w:r>
      <w:r>
        <w:rPr>
          <w:rFonts w:hint="eastAsia" w:ascii="Times New Roman" w:hAnsi="Times New Roman" w:eastAsia="宋体" w:cs="Times New Roman"/>
          <w:b/>
          <w:bCs/>
          <w:sz w:val="24"/>
          <w:szCs w:val="24"/>
          <w:lang w:val="en-US" w:eastAsia="zh-CN"/>
        </w:rPr>
        <w:t>April</w:t>
      </w:r>
      <w:r>
        <w:rPr>
          <w:rFonts w:hint="default" w:ascii="Times New Roman" w:hAnsi="Times New Roman" w:eastAsia="Arial" w:cs="Times New Roman"/>
          <w:spacing w:val="-1"/>
          <w:sz w:val="24"/>
          <w:szCs w:val="24"/>
        </w:rPr>
        <w:t xml:space="preserve"> </w:t>
      </w:r>
      <w:r>
        <w:rPr>
          <w:rFonts w:hint="default" w:ascii="Times New Roman" w:hAnsi="Times New Roman" w:eastAsia="Arial" w:cs="Times New Roman"/>
          <w:b/>
          <w:bCs/>
          <w:spacing w:val="-1"/>
          <w:sz w:val="24"/>
          <w:szCs w:val="24"/>
        </w:rPr>
        <w:t>20</w:t>
      </w:r>
      <w:r>
        <w:rPr>
          <w:rFonts w:hint="default" w:ascii="Times New Roman" w:hAnsi="Times New Roman" w:eastAsia="宋体" w:cs="Times New Roman"/>
          <w:b/>
          <w:bCs/>
          <w:sz w:val="24"/>
          <w:szCs w:val="24"/>
          <w:lang w:val="en-US" w:eastAsia="zh-CN"/>
        </w:rPr>
        <w:t>23</w:t>
      </w:r>
    </w:p>
    <w:p/>
    <w:p/>
    <w:p/>
    <w:p/>
    <w:p/>
    <w:p/>
    <w:p/>
    <w:p/>
    <w:p/>
    <w:p/>
    <w:p/>
    <w:p/>
    <w:p/>
    <w:p/>
    <w:p/>
    <w:p/>
    <w:p/>
    <w:p/>
    <w:p/>
    <w:p/>
    <w:p/>
    <w:p/>
    <w:p/>
    <w:p/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</w:pPr>
      <w:r>
        <w:rPr>
          <w:rFonts w:hint="eastAsia" w:ascii="Times New Roman" w:hAnsi="Times New Roman" w:cs="Times New Roman"/>
          <w:b/>
          <w:bCs/>
          <w:sz w:val="24"/>
          <w:szCs w:val="24"/>
          <w:lang w:val="en-US" w:eastAsia="zh-CN"/>
        </w:rPr>
        <w:t>Stream Link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 w:val="0"/>
          <w:bCs w:val="0"/>
          <w:sz w:val="24"/>
          <w:szCs w:val="24"/>
          <w:lang w:val="en-US" w:eastAsia="zh-CN"/>
        </w:rPr>
      </w:pPr>
      <w:r>
        <w:rPr>
          <w:rFonts w:hint="default" w:ascii="Times New Roman" w:hAnsi="Times New Roman" w:cs="Times New Roman"/>
          <w:b w:val="0"/>
          <w:bCs w:val="0"/>
          <w:sz w:val="24"/>
          <w:szCs w:val="24"/>
          <w:lang w:val="en-US" w:eastAsia="zh-CN"/>
        </w:rPr>
        <w:t>https://web.microsoftstream.com/video/44e629a2-7add-4310-bf8f-e04ef47f67a0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</w:pPr>
      <w:bookmarkStart w:id="0" w:name="_GoBack"/>
      <w:bookmarkEnd w:id="0"/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 w:eastAsiaTheme="minorEastAsia"/>
          <w:b/>
          <w:bCs/>
          <w:sz w:val="24"/>
          <w:szCs w:val="24"/>
          <w:lang w:val="en-US" w:eastAsia="zh-CN"/>
        </w:rPr>
      </w:pPr>
      <w:r>
        <w:rPr>
          <w:rFonts w:hint="default" w:ascii="Times New Roman" w:hAnsi="Times New Roman" w:cs="Times New Roman"/>
          <w:b/>
          <w:bCs/>
          <w:sz w:val="24"/>
          <w:szCs w:val="24"/>
          <w:lang w:val="en-US" w:eastAsia="zh-CN"/>
        </w:rPr>
        <w:t>Reference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>Armstrong, M. (2016) Armstrong’s handbook of management and leadership for HR : developing effective people skills for better leadership and management. Fourth edition. London ;: Kogan Page.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>CIPD. (2022). Employee communication. Available at: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>https://www.cipd.co.uk/knowledge/fundamentals/relations/communication/factsheet (Accessed at: 4 January 2023)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 xml:space="preserve">CIPD. (2021). Empowering employee voice. Available at: 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>https://www.cipd.co.uk/knowledge/work/future-voice/employee-voice-guide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>(Accessed at March 18 2023)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>Longenecker, C. and Fink, L.S. (2015) ‘Exceptional HR leadership rests on four foundations: Business acumen, trust, expertise and culture make up the cornerstones’, Human resource management international digest, 23(1), pp. 21–24.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 xml:space="preserve">Maheshwari, S.K. and Yadav, J. (2019) ‘The role of HR in leadership development’, Development and learning in organizations, 33(5), pp. 20–23. 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>Maitlis, S. (2005). The social processes of organizational sensemaking. Academy of Management Journal, 48, pp. 21–49.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>McDermott, A.M. et al. (2013) ‘Promoting Effective Psychological Contracts Through Leadership: The Missing Link Between HR Strategy and Performance’, Human resource management, 52(2), pp. 289–310.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 xml:space="preserve">Smidts, A., Ad Th. H. Pruyn and Cees B. M. van Riel (2001) ‘The Impact of Employee Communication and Perceived External Prestige on Organizational Identification’, Academy of Management journal, 44(5), pp. 1051–1062. 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>Tyler, T. R., &amp; Bies, R. J. (1990). Beyond Formal Procedures: The Interpersonal Context of Procedural Justice. In J. Carroll (Ed.), Applied Social Psychology and Organizational Settings, pp. 77-98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 xml:space="preserve">Walden, J., Jung, E.H. and Westerman, C.Y.K. (2017) ‘Employee communication, job engagement, and organizational commitment: A study of members of the Millennial Generation’, Journal of public relations research, 29(2-3), pp. 73–89. 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 xml:space="preserve">Welford, T. (2005) ‘Survivor skills that can help HR managers survive and thrive’, Employment Relations Today, 32(3), pp. 31–42. </w:t>
      </w: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</w:p>
    <w:p>
      <w:pPr>
        <w:keepNext w:val="0"/>
        <w:keepLines w:val="0"/>
        <w:pageBreakBefore w:val="0"/>
        <w:widowControl w:val="0"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textAlignment w:val="auto"/>
        <w:rPr>
          <w:rFonts w:hint="default" w:ascii="Times New Roman" w:hAnsi="Times New Roman" w:cs="Times New Roman"/>
          <w:sz w:val="24"/>
          <w:szCs w:val="24"/>
        </w:rPr>
      </w:pPr>
      <w:r>
        <w:rPr>
          <w:rFonts w:hint="default" w:ascii="Times New Roman" w:hAnsi="Times New Roman" w:cs="Times New Roman"/>
          <w:sz w:val="24"/>
          <w:szCs w:val="24"/>
        </w:rPr>
        <w:t xml:space="preserve">Ziskin, I. (2016) ‘Best Practices for HR Leadership’, Employment relations today, 42(4), pp. 19–24. </w:t>
      </w: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E0002EFF" w:usb1="C000785B" w:usb2="00000009" w:usb3="00000000" w:csb0="400001FF" w:csb1="FFFF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2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commondata" w:val="eyJoZGlkIjoiYzFlYzU0ZWY2OTk0M2IwOGI2OGY0MWEzNDNiOWM4ODYifQ=="/>
  </w:docVars>
  <w:rsids>
    <w:rsidRoot w:val="00000000"/>
    <w:rsid w:val="040D00EE"/>
    <w:rsid w:val="091C14FF"/>
    <w:rsid w:val="11F36B75"/>
    <w:rsid w:val="165A18B8"/>
    <w:rsid w:val="193E101D"/>
    <w:rsid w:val="19C808E7"/>
    <w:rsid w:val="1A1A3E9B"/>
    <w:rsid w:val="1B4F7512"/>
    <w:rsid w:val="1BD6553D"/>
    <w:rsid w:val="1DE101C9"/>
    <w:rsid w:val="1E7D7EF2"/>
    <w:rsid w:val="253D662D"/>
    <w:rsid w:val="295959FF"/>
    <w:rsid w:val="301937F3"/>
    <w:rsid w:val="31307046"/>
    <w:rsid w:val="339A4C4A"/>
    <w:rsid w:val="35F66AB0"/>
    <w:rsid w:val="36A55DE0"/>
    <w:rsid w:val="37F7266B"/>
    <w:rsid w:val="49065099"/>
    <w:rsid w:val="49FB248F"/>
    <w:rsid w:val="4C6B4F7E"/>
    <w:rsid w:val="503E6C32"/>
    <w:rsid w:val="55AD03B6"/>
    <w:rsid w:val="5B195BCF"/>
    <w:rsid w:val="68033600"/>
    <w:rsid w:val="68324E76"/>
    <w:rsid w:val="6E5C0019"/>
    <w:rsid w:val="6E91041D"/>
    <w:rsid w:val="788905A7"/>
    <w:rsid w:val="7B034450"/>
    <w:rsid w:val="7C891C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qFormat/>
    <w:uiPriority w:val="0"/>
  </w:style>
  <w:style w:type="table" w:default="1" w:styleId="2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image" Target="media/image1.pn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8</TotalTime>
  <ScaleCrop>false</ScaleCrop>
  <LinksUpToDate>false</LinksUpToDate>
  <CharactersWithSpaces>0</CharactersWithSpaces>
  <Application>WPS Office_11.1.0.14036_F1E327BC-269C-435d-A152-05C5408002CA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2023-04-19T16:26:41Z</dcterms:created>
  <dc:creator>Patrick</dc:creator>
  <cp:lastModifiedBy>文档存本地丢失不负责</cp:lastModifiedBy>
  <dcterms:modified xsi:type="dcterms:W3CDTF">2023-04-19T16:36:07Z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2052-11.1.0.14036</vt:lpwstr>
  </property>
  <property fmtid="{D5CDD505-2E9C-101B-9397-08002B2CF9AE}" pid="3" name="ICV">
    <vt:lpwstr>8126B6195350443DBB84BCD2D76D0FFE_12</vt:lpwstr>
  </property>
</Properties>
</file>