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97EBA" w14:textId="77777777" w:rsidR="004672BF" w:rsidRDefault="004672BF" w:rsidP="004672BF">
      <w:pPr>
        <w:rPr>
          <w:rFonts w:ascii="Calibri" w:hAnsi="Calibri" w:cs="Calibri"/>
          <w:b/>
          <w:bCs/>
          <w:sz w:val="48"/>
          <w:szCs w:val="48"/>
        </w:rPr>
      </w:pPr>
      <w:r>
        <w:rPr>
          <w:rFonts w:ascii="Calibri" w:hAnsi="Calibri" w:cs="Calibri"/>
          <w:b/>
          <w:bCs/>
          <w:noProof/>
          <w:sz w:val="48"/>
          <w:szCs w:val="48"/>
        </w:rPr>
        <w:drawing>
          <wp:inline distT="0" distB="0" distL="0" distR="0" wp14:anchorId="597BE488" wp14:editId="00FB2068">
            <wp:extent cx="5633085" cy="2212975"/>
            <wp:effectExtent l="0" t="0" r="5715" b="0"/>
            <wp:docPr id="1"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文本&#10;&#10;描述已自动生成"/>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14:paraId="69EF5632" w14:textId="77777777" w:rsidR="004672BF" w:rsidRDefault="004672BF" w:rsidP="004672BF">
      <w:pPr>
        <w:rPr>
          <w:rStyle w:val="1"/>
          <w:rFonts w:ascii="Arial" w:hAnsi="Arial" w:cs="Arial"/>
          <w:sz w:val="48"/>
          <w:szCs w:val="48"/>
        </w:rPr>
      </w:pPr>
    </w:p>
    <w:p w14:paraId="6ECBD5F4" w14:textId="77777777" w:rsidR="004672BF" w:rsidRPr="00415AA3" w:rsidRDefault="004672BF" w:rsidP="004672BF">
      <w:pPr>
        <w:rPr>
          <w:rFonts w:ascii="Times New Roman Regular" w:eastAsiaTheme="minorEastAsia" w:hAnsi="Times New Roman Regular" w:cs="Times New Roman Regular"/>
          <w:b/>
          <w:bCs/>
          <w:sz w:val="32"/>
          <w:szCs w:val="32"/>
        </w:rPr>
      </w:pPr>
      <w:r w:rsidRPr="00415AA3">
        <w:rPr>
          <w:rFonts w:ascii="Times New Roman Regular" w:hAnsi="Times New Roman Regular" w:cs="Times New Roman Regular"/>
          <w:b/>
          <w:bCs/>
          <w:sz w:val="32"/>
          <w:szCs w:val="32"/>
        </w:rPr>
        <w:t>Strategies to promote international business communication between the UK and Lithuania</w:t>
      </w:r>
    </w:p>
    <w:p w14:paraId="1DCAB7F3" w14:textId="793B30CB" w:rsidR="004672BF" w:rsidRPr="004672BF" w:rsidRDefault="004672BF" w:rsidP="004672BF">
      <w:pPr>
        <w:rPr>
          <w:rFonts w:ascii="Times New Roman Regular" w:hAnsi="Times New Roman Regular" w:cs="Times New Roman Regular"/>
          <w:b/>
          <w:bCs/>
        </w:rPr>
      </w:pPr>
      <w:r>
        <w:rPr>
          <w:rFonts w:ascii="Arial" w:hAnsi="Arial" w:cs="Arial"/>
          <w:sz w:val="48"/>
          <w:szCs w:val="48"/>
        </w:rPr>
        <w:t xml:space="preserve"> </w:t>
      </w:r>
    </w:p>
    <w:p w14:paraId="04FFB275" w14:textId="77777777" w:rsidR="004672BF" w:rsidRDefault="004672BF" w:rsidP="004672BF">
      <w:pPr>
        <w:rPr>
          <w:rFonts w:ascii="Arial" w:hAnsi="Arial" w:cs="Arial"/>
          <w:sz w:val="32"/>
          <w:szCs w:val="32"/>
        </w:rPr>
      </w:pPr>
      <w:r>
        <w:rPr>
          <w:rFonts w:ascii="Arial" w:hAnsi="Arial" w:cs="Arial" w:hint="eastAsia"/>
          <w:sz w:val="32"/>
          <w:szCs w:val="32"/>
        </w:rPr>
        <w:t xml:space="preserve"> </w:t>
      </w:r>
      <w:r>
        <w:rPr>
          <w:rFonts w:ascii="Arial" w:hAnsi="Arial" w:cs="Arial"/>
          <w:sz w:val="32"/>
          <w:szCs w:val="32"/>
        </w:rPr>
        <w:t xml:space="preserve">              </w:t>
      </w:r>
    </w:p>
    <w:p w14:paraId="11DF93A1" w14:textId="77777777" w:rsidR="00415AA3" w:rsidRDefault="00415AA3" w:rsidP="004672BF">
      <w:pPr>
        <w:pStyle w:val="2"/>
        <w:ind w:firstLineChars="700" w:firstLine="1960"/>
        <w:rPr>
          <w:rFonts w:ascii="Times New Roman Regular" w:hAnsi="Times New Roman Regular" w:cs="Times New Roman Regular"/>
          <w:b/>
          <w:bCs/>
          <w:sz w:val="28"/>
          <w:szCs w:val="28"/>
          <w:lang w:val="en-US" w:eastAsia="zh-Hans"/>
        </w:rPr>
      </w:pPr>
    </w:p>
    <w:p w14:paraId="37122394" w14:textId="77777777" w:rsidR="00415AA3" w:rsidRDefault="00415AA3" w:rsidP="004672BF">
      <w:pPr>
        <w:pStyle w:val="2"/>
        <w:ind w:firstLineChars="700" w:firstLine="1960"/>
        <w:rPr>
          <w:rFonts w:ascii="Times New Roman Regular" w:hAnsi="Times New Roman Regular" w:cs="Times New Roman Regular"/>
          <w:b/>
          <w:bCs/>
          <w:sz w:val="28"/>
          <w:szCs w:val="28"/>
          <w:lang w:val="en-US" w:eastAsia="zh-Hans"/>
        </w:rPr>
      </w:pPr>
    </w:p>
    <w:p w14:paraId="606DE96D" w14:textId="492F4FB8" w:rsidR="004672BF" w:rsidRPr="004672BF" w:rsidRDefault="004672BF" w:rsidP="004672BF">
      <w:pPr>
        <w:pStyle w:val="2"/>
        <w:ind w:firstLineChars="700" w:firstLine="1960"/>
        <w:rPr>
          <w:rFonts w:ascii="Times New Roman Regular" w:hAnsi="Times New Roman Regular" w:cs="Times New Roman Regular"/>
          <w:sz w:val="28"/>
          <w:szCs w:val="28"/>
        </w:rPr>
      </w:pPr>
      <w:r w:rsidRPr="004672BF">
        <w:rPr>
          <w:rFonts w:ascii="Times New Roman Regular" w:hAnsi="Times New Roman Regular" w:cs="Times New Roman Regular"/>
          <w:b/>
          <w:bCs/>
          <w:sz w:val="28"/>
          <w:szCs w:val="28"/>
          <w:lang w:val="en-US" w:eastAsia="zh-Hans"/>
        </w:rPr>
        <w:t>Submit</w:t>
      </w:r>
      <w:r w:rsidRPr="004672BF">
        <w:rPr>
          <w:rFonts w:ascii="Times New Roman Regular" w:hAnsi="Times New Roman Regular" w:cs="Times New Roman Regular"/>
          <w:b/>
          <w:bCs/>
          <w:sz w:val="28"/>
          <w:szCs w:val="28"/>
        </w:rPr>
        <w:t xml:space="preserve"> For</w:t>
      </w:r>
      <w:r w:rsidRPr="004672BF">
        <w:rPr>
          <w:rFonts w:ascii="Times New Roman Regular" w:hAnsi="Times New Roman Regular" w:cs="Times New Roman Regular"/>
          <w:sz w:val="28"/>
          <w:szCs w:val="28"/>
        </w:rPr>
        <w:t>:</w:t>
      </w:r>
      <w:r w:rsidRPr="004672BF">
        <w:rPr>
          <w:rFonts w:ascii="Times New Roman Regular" w:hAnsi="Times New Roman Regular" w:cs="Times New Roman Regular"/>
          <w:sz w:val="32"/>
          <w:szCs w:val="32"/>
        </w:rPr>
        <w:t xml:space="preserve"> </w:t>
      </w:r>
      <w:r w:rsidRPr="004672BF">
        <w:rPr>
          <w:rFonts w:ascii="Times New Roman Regular" w:hAnsi="Times New Roman Regular" w:cs="Times New Roman Regular"/>
          <w:sz w:val="28"/>
          <w:szCs w:val="28"/>
          <w:lang w:val="en-US" w:eastAsia="zh-Hans"/>
        </w:rPr>
        <w:t>Lisa</w:t>
      </w:r>
      <w:r w:rsidRPr="004672BF">
        <w:rPr>
          <w:rFonts w:ascii="Times New Roman Regular" w:hAnsi="Times New Roman Regular" w:cs="Times New Roman Regular"/>
          <w:sz w:val="28"/>
          <w:szCs w:val="28"/>
          <w:lang w:eastAsia="zh-Hans"/>
        </w:rPr>
        <w:t xml:space="preserve"> </w:t>
      </w:r>
      <w:r w:rsidRPr="004672BF">
        <w:rPr>
          <w:rFonts w:ascii="Times New Roman Regular" w:hAnsi="Times New Roman Regular" w:cs="Times New Roman Regular"/>
          <w:sz w:val="28"/>
          <w:szCs w:val="28"/>
          <w:lang w:val="en-US" w:eastAsia="zh-Hans"/>
        </w:rPr>
        <w:t>Knight</w:t>
      </w:r>
    </w:p>
    <w:p w14:paraId="73A0D9E7" w14:textId="77777777" w:rsidR="004672BF" w:rsidRPr="004672BF" w:rsidRDefault="004672BF" w:rsidP="004672BF">
      <w:pPr>
        <w:pStyle w:val="2"/>
        <w:ind w:firstLineChars="700" w:firstLine="1960"/>
        <w:rPr>
          <w:rFonts w:ascii="Times New Roman Regular" w:hAnsi="Times New Roman Regular" w:cs="Times New Roman Regular"/>
          <w:sz w:val="28"/>
          <w:szCs w:val="28"/>
        </w:rPr>
      </w:pPr>
      <w:r w:rsidRPr="004672BF">
        <w:rPr>
          <w:rFonts w:ascii="Times New Roman Regular" w:hAnsi="Times New Roman Regular" w:cs="Times New Roman Regular"/>
          <w:b/>
          <w:bCs/>
          <w:sz w:val="28"/>
          <w:szCs w:val="28"/>
          <w:lang w:val="en-US" w:eastAsia="zh-Hans"/>
        </w:rPr>
        <w:t>Submit</w:t>
      </w:r>
      <w:r w:rsidRPr="004672BF">
        <w:rPr>
          <w:rFonts w:ascii="Times New Roman Regular" w:hAnsi="Times New Roman Regular" w:cs="Times New Roman Regular"/>
          <w:b/>
          <w:bCs/>
          <w:sz w:val="28"/>
          <w:szCs w:val="28"/>
        </w:rPr>
        <w:t xml:space="preserve"> By</w:t>
      </w:r>
      <w:r w:rsidRPr="004672BF">
        <w:rPr>
          <w:rFonts w:ascii="Times New Roman Regular" w:hAnsi="Times New Roman Regular" w:cs="Times New Roman Regular"/>
          <w:sz w:val="28"/>
          <w:szCs w:val="28"/>
        </w:rPr>
        <w:t xml:space="preserve">: </w:t>
      </w:r>
      <w:r w:rsidRPr="004672BF">
        <w:rPr>
          <w:rFonts w:ascii="Times New Roman Regular" w:hAnsi="Times New Roman Regular" w:cs="Times New Roman Regular"/>
          <w:sz w:val="28"/>
          <w:szCs w:val="28"/>
          <w:lang w:val="en-US" w:eastAsia="zh-Hans"/>
        </w:rPr>
        <w:t>X</w:t>
      </w:r>
      <w:r w:rsidRPr="004672BF">
        <w:rPr>
          <w:rFonts w:ascii="Times New Roman Regular" w:hAnsi="Times New Roman Regular" w:cs="Times New Roman Regular" w:hint="eastAsia"/>
          <w:sz w:val="28"/>
          <w:szCs w:val="28"/>
          <w:lang w:val="en-US" w:eastAsia="zh-CN"/>
        </w:rPr>
        <w:t>iao</w:t>
      </w:r>
      <w:r w:rsidRPr="004672BF">
        <w:rPr>
          <w:rFonts w:ascii="Times New Roman Regular" w:hAnsi="Times New Roman Regular" w:cs="Times New Roman Regular"/>
          <w:sz w:val="28"/>
          <w:szCs w:val="28"/>
          <w:lang w:val="en-US" w:eastAsia="zh-Hans"/>
        </w:rPr>
        <w:t xml:space="preserve"> Y</w:t>
      </w:r>
      <w:r w:rsidRPr="004672BF">
        <w:rPr>
          <w:rFonts w:ascii="Times New Roman Regular" w:hAnsi="Times New Roman Regular" w:cs="Times New Roman Regular" w:hint="eastAsia"/>
          <w:sz w:val="28"/>
          <w:szCs w:val="28"/>
          <w:lang w:val="en-US" w:eastAsia="zh-CN"/>
        </w:rPr>
        <w:t>ao</w:t>
      </w:r>
    </w:p>
    <w:p w14:paraId="7CD474EA" w14:textId="77777777" w:rsidR="004672BF" w:rsidRPr="004672BF" w:rsidRDefault="004672BF" w:rsidP="004672BF">
      <w:pPr>
        <w:pStyle w:val="2"/>
        <w:ind w:firstLineChars="700" w:firstLine="1960"/>
        <w:rPr>
          <w:rFonts w:ascii="Times New Roman Regular" w:hAnsi="Times New Roman Regular" w:cs="Times New Roman Regular"/>
          <w:sz w:val="28"/>
          <w:szCs w:val="28"/>
        </w:rPr>
      </w:pPr>
      <w:r w:rsidRPr="004672BF">
        <w:rPr>
          <w:rFonts w:ascii="Times New Roman Regular" w:hAnsi="Times New Roman Regular" w:cs="Times New Roman Regular"/>
          <w:b/>
          <w:bCs/>
          <w:sz w:val="28"/>
          <w:szCs w:val="28"/>
        </w:rPr>
        <w:t>Student ID</w:t>
      </w:r>
      <w:r w:rsidRPr="004672BF">
        <w:rPr>
          <w:rFonts w:ascii="Times New Roman Regular" w:hAnsi="Times New Roman Regular" w:cs="Times New Roman Regular"/>
          <w:sz w:val="28"/>
          <w:szCs w:val="28"/>
        </w:rPr>
        <w:t>: 2100354</w:t>
      </w:r>
    </w:p>
    <w:p w14:paraId="7D963AE7" w14:textId="64AEEAB4" w:rsidR="004672BF" w:rsidRPr="004672BF" w:rsidRDefault="004672BF" w:rsidP="004672BF">
      <w:pPr>
        <w:pStyle w:val="2"/>
        <w:ind w:firstLineChars="700" w:firstLine="1960"/>
        <w:rPr>
          <w:rFonts w:ascii="Times New Roman Regular" w:hAnsi="Times New Roman Regular" w:cs="Times New Roman Regular"/>
          <w:sz w:val="28"/>
          <w:szCs w:val="28"/>
        </w:rPr>
      </w:pPr>
      <w:r w:rsidRPr="004672BF">
        <w:rPr>
          <w:rFonts w:ascii="Times New Roman Regular" w:hAnsi="Times New Roman Regular" w:cs="Times New Roman Regular"/>
          <w:b/>
          <w:bCs/>
          <w:sz w:val="28"/>
          <w:szCs w:val="28"/>
        </w:rPr>
        <w:t>Date Submitted</w:t>
      </w:r>
      <w:r w:rsidRPr="004672BF">
        <w:rPr>
          <w:rFonts w:ascii="Times New Roman Regular" w:hAnsi="Times New Roman Regular" w:cs="Times New Roman Regular"/>
          <w:sz w:val="28"/>
          <w:szCs w:val="28"/>
        </w:rPr>
        <w:t>: 7 January 2022</w:t>
      </w:r>
    </w:p>
    <w:p w14:paraId="70218ED3" w14:textId="0CF517B6" w:rsidR="004672BF" w:rsidRPr="004672BF" w:rsidRDefault="004672BF" w:rsidP="004672BF">
      <w:pPr>
        <w:pStyle w:val="2"/>
        <w:ind w:firstLineChars="700" w:firstLine="1960"/>
        <w:rPr>
          <w:rFonts w:ascii="Times New Roman Regular" w:hAnsi="Times New Roman Regular" w:cs="Times New Roman Regular"/>
          <w:sz w:val="28"/>
          <w:szCs w:val="28"/>
        </w:rPr>
      </w:pPr>
      <w:r w:rsidRPr="004672BF">
        <w:rPr>
          <w:rFonts w:ascii="Times New Roman Regular" w:hAnsi="Times New Roman Regular" w:cs="Times New Roman Regular"/>
          <w:sz w:val="28"/>
          <w:szCs w:val="28"/>
        </w:rPr>
        <w:t>University of Wales Trinity Saint David</w:t>
      </w:r>
    </w:p>
    <w:p w14:paraId="4599F403" w14:textId="77777777" w:rsidR="004672BF" w:rsidRDefault="004672BF" w:rsidP="00F8452B">
      <w:pPr>
        <w:spacing w:line="360" w:lineRule="auto"/>
        <w:rPr>
          <w:rFonts w:ascii="Arial" w:eastAsiaTheme="minorEastAsia" w:hAnsi="Arial" w:cs="Arial"/>
          <w:sz w:val="36"/>
          <w:szCs w:val="36"/>
        </w:rPr>
      </w:pPr>
    </w:p>
    <w:p w14:paraId="4614CC52" w14:textId="77777777" w:rsidR="004672BF" w:rsidRDefault="004672BF" w:rsidP="00F8452B">
      <w:pPr>
        <w:spacing w:line="360" w:lineRule="auto"/>
        <w:rPr>
          <w:rFonts w:ascii="Arial" w:eastAsiaTheme="minorEastAsia" w:hAnsi="Arial" w:cs="Arial"/>
          <w:sz w:val="36"/>
          <w:szCs w:val="36"/>
        </w:rPr>
      </w:pPr>
    </w:p>
    <w:p w14:paraId="40E4F221" w14:textId="77777777" w:rsidR="004672BF" w:rsidRDefault="004672BF" w:rsidP="00F8452B">
      <w:pPr>
        <w:spacing w:line="360" w:lineRule="auto"/>
        <w:rPr>
          <w:rFonts w:ascii="Arial" w:eastAsiaTheme="minorEastAsia" w:hAnsi="Arial" w:cs="Arial"/>
          <w:sz w:val="36"/>
          <w:szCs w:val="36"/>
        </w:rPr>
      </w:pPr>
    </w:p>
    <w:p w14:paraId="09CFE0F4" w14:textId="77777777" w:rsidR="00415AA3" w:rsidRDefault="00415AA3" w:rsidP="00F8452B">
      <w:pPr>
        <w:spacing w:line="360" w:lineRule="auto"/>
        <w:rPr>
          <w:rFonts w:ascii="Arial" w:eastAsiaTheme="minorEastAsia" w:hAnsi="Arial" w:cs="Arial" w:hint="eastAsia"/>
          <w:sz w:val="36"/>
          <w:szCs w:val="36"/>
          <w:lang w:val="en-GB"/>
        </w:rPr>
      </w:pPr>
    </w:p>
    <w:p w14:paraId="22EDE846" w14:textId="77777777" w:rsidR="00415AA3" w:rsidRPr="004672BF" w:rsidRDefault="00415AA3" w:rsidP="00415AA3">
      <w:pPr>
        <w:pStyle w:val="2"/>
        <w:ind w:firstLineChars="700" w:firstLine="1960"/>
        <w:rPr>
          <w:rFonts w:ascii="Times New Roman Regular" w:hAnsi="Times New Roman Regular" w:cs="Times New Roman Regular"/>
          <w:sz w:val="28"/>
          <w:szCs w:val="28"/>
        </w:rPr>
      </w:pPr>
      <w:r w:rsidRPr="004672BF">
        <w:rPr>
          <w:rFonts w:ascii="Times New Roman Regular" w:hAnsi="Times New Roman Regular" w:cs="Times New Roman Regular"/>
          <w:sz w:val="28"/>
          <w:szCs w:val="28"/>
        </w:rPr>
        <w:t>University of Wales Trinity Saint David</w:t>
      </w:r>
    </w:p>
    <w:p w14:paraId="71F72EBF" w14:textId="58282CA0" w:rsidR="00415AA3" w:rsidRPr="00415AA3" w:rsidRDefault="00415AA3" w:rsidP="00F8452B">
      <w:pPr>
        <w:spacing w:line="360" w:lineRule="auto"/>
        <w:rPr>
          <w:rFonts w:ascii="Arial" w:eastAsiaTheme="minorEastAsia" w:hAnsi="Arial" w:cs="Arial" w:hint="eastAsia"/>
          <w:sz w:val="36"/>
          <w:szCs w:val="36"/>
          <w:lang w:val="en-GB"/>
        </w:rPr>
        <w:sectPr w:rsidR="00415AA3" w:rsidRPr="00415AA3" w:rsidSect="00415AA3">
          <w:footerReference w:type="default" r:id="rId9"/>
          <w:pgSz w:w="11906" w:h="16838"/>
          <w:pgMar w:top="1418" w:right="1418" w:bottom="1418" w:left="1418" w:header="851" w:footer="992" w:gutter="0"/>
          <w:cols w:space="425"/>
          <w:titlePg/>
          <w:docGrid w:type="lines" w:linePitch="326"/>
        </w:sectPr>
      </w:pPr>
    </w:p>
    <w:p w14:paraId="2C1013CC" w14:textId="77777777" w:rsidR="004672BF" w:rsidRPr="00415AA3" w:rsidRDefault="004672BF" w:rsidP="00F8452B">
      <w:pPr>
        <w:spacing w:line="360" w:lineRule="auto"/>
        <w:rPr>
          <w:rFonts w:ascii="Arial" w:eastAsiaTheme="minorEastAsia" w:hAnsi="Arial" w:cs="Arial" w:hint="eastAsia"/>
          <w:sz w:val="36"/>
          <w:szCs w:val="36"/>
        </w:rPr>
      </w:pPr>
    </w:p>
    <w:p w14:paraId="604C4EA2" w14:textId="36A2269B" w:rsidR="00E64459" w:rsidRPr="00EC22D0" w:rsidRDefault="007967F3" w:rsidP="00F8452B">
      <w:pPr>
        <w:spacing w:line="360" w:lineRule="auto"/>
        <w:rPr>
          <w:rFonts w:eastAsiaTheme="minorEastAsia"/>
        </w:rPr>
      </w:pPr>
      <w:r w:rsidRPr="007967F3">
        <w:t>One of the criteria of a successful business is to have good communication. Moreover, with the development of the global economy and the progress of science and technology, not only more and more enterprises can expand their business across national boundaries, but also cross-cultural communication between enterprises is becoming more and more common</w:t>
      </w:r>
      <w:r>
        <w:t xml:space="preserve"> (</w:t>
      </w:r>
      <w:r w:rsidR="00EC22D0">
        <w:rPr>
          <w:rFonts w:eastAsiaTheme="minorEastAsia" w:hint="eastAsia"/>
        </w:rPr>
        <w:t>Bus</w:t>
      </w:r>
      <w:r w:rsidR="00EC22D0">
        <w:rPr>
          <w:rFonts w:eastAsiaTheme="minorEastAsia"/>
        </w:rPr>
        <w:t>iness insights</w:t>
      </w:r>
      <w:r>
        <w:t>, 2021)</w:t>
      </w:r>
      <w:r w:rsidRPr="007967F3">
        <w:t xml:space="preserve">. If enterprises do not understand the culture of cooperative enterprises, it will be extremely difficult for enterprises to conduct effective and fruitful business exchanges. Therefore, how to effectively communicate with organizations or groups from different countries and cultures has become a crucial matter. </w:t>
      </w:r>
      <w:r w:rsidR="0092319C" w:rsidRPr="0092319C">
        <w:t>This report will discuss the cultural differences between The UK and Lithuania, and then explore the cultural value dimensions of the two countries through Hofstede's cultural Dimension theory.</w:t>
      </w:r>
      <w:r w:rsidRPr="007967F3">
        <w:t xml:space="preserve"> </w:t>
      </w:r>
      <w:r w:rsidR="0092319C">
        <w:t>A</w:t>
      </w:r>
      <w:r w:rsidRPr="007967F3">
        <w:t xml:space="preserve">s well as the business environment in cross-cultural communication between the UK and Lithuania may exist problems and the reasons of the existence of these problems and the importance of these issues, and gives the corresponding solutions, </w:t>
      </w:r>
      <w:proofErr w:type="gramStart"/>
      <w:r w:rsidRPr="007967F3">
        <w:t>so as to</w:t>
      </w:r>
      <w:proofErr w:type="gramEnd"/>
      <w:r w:rsidRPr="007967F3">
        <w:t xml:space="preserve"> better help the UK and Lithuania to achieve effective intercultural communication. Finally, summarize the article.</w:t>
      </w:r>
    </w:p>
    <w:p w14:paraId="338B228A" w14:textId="7BB8C5CC" w:rsidR="007967F3" w:rsidRDefault="007967F3" w:rsidP="00F8452B">
      <w:pPr>
        <w:spacing w:line="360" w:lineRule="auto"/>
        <w:rPr>
          <w:rFonts w:eastAsiaTheme="minorEastAsia"/>
        </w:rPr>
      </w:pPr>
    </w:p>
    <w:p w14:paraId="7A890FC1" w14:textId="5E502D1D" w:rsidR="007967F3" w:rsidRDefault="00387716" w:rsidP="00F8452B">
      <w:pPr>
        <w:spacing w:line="360" w:lineRule="auto"/>
        <w:rPr>
          <w:rFonts w:eastAsiaTheme="minorEastAsia"/>
        </w:rPr>
      </w:pPr>
      <w:r w:rsidRPr="00387716">
        <w:rPr>
          <w:rFonts w:eastAsiaTheme="minorEastAsia"/>
        </w:rPr>
        <w:t xml:space="preserve">Cross-cultural communication refers to the communication behaviors between people, enterprises or organizations from different countries and cultural backgrounds. Because these groups </w:t>
      </w:r>
      <w:proofErr w:type="gramStart"/>
      <w:r w:rsidRPr="00387716">
        <w:rPr>
          <w:rFonts w:eastAsiaTheme="minorEastAsia"/>
        </w:rPr>
        <w:t>are located in</w:t>
      </w:r>
      <w:proofErr w:type="gramEnd"/>
      <w:r w:rsidRPr="00387716">
        <w:rPr>
          <w:rFonts w:eastAsiaTheme="minorEastAsia"/>
        </w:rPr>
        <w:t xml:space="preserve"> different regions, different races and other factors resulting in cultural differences, cross-cultural communication may not only occur internationally, but also between different cultural groups</w:t>
      </w:r>
      <w:r>
        <w:rPr>
          <w:rFonts w:eastAsiaTheme="minorEastAsia"/>
        </w:rPr>
        <w:t xml:space="preserve"> (S</w:t>
      </w:r>
      <w:r w:rsidRPr="00387716">
        <w:rPr>
          <w:rFonts w:eastAsiaTheme="minorEastAsia"/>
        </w:rPr>
        <w:t>ohu</w:t>
      </w:r>
      <w:r>
        <w:rPr>
          <w:rFonts w:eastAsiaTheme="minorEastAsia"/>
        </w:rPr>
        <w:t>, 2017)</w:t>
      </w:r>
      <w:r w:rsidRPr="00387716">
        <w:rPr>
          <w:rFonts w:eastAsiaTheme="minorEastAsia"/>
        </w:rPr>
        <w:t>.</w:t>
      </w:r>
    </w:p>
    <w:p w14:paraId="457F210A" w14:textId="39235AF8" w:rsidR="007967F3" w:rsidRDefault="007967F3" w:rsidP="00F8452B">
      <w:pPr>
        <w:spacing w:line="360" w:lineRule="auto"/>
        <w:rPr>
          <w:rFonts w:eastAsiaTheme="minorEastAsia"/>
        </w:rPr>
      </w:pPr>
    </w:p>
    <w:p w14:paraId="1C65A9DF" w14:textId="31ADE62A" w:rsidR="007967F3" w:rsidRDefault="008078A2" w:rsidP="00F8452B">
      <w:pPr>
        <w:spacing w:line="360" w:lineRule="auto"/>
        <w:rPr>
          <w:rFonts w:eastAsiaTheme="minorEastAsia"/>
        </w:rPr>
      </w:pPr>
      <w:r w:rsidRPr="008078A2">
        <w:rPr>
          <w:rFonts w:eastAsiaTheme="minorEastAsia"/>
        </w:rPr>
        <w:t>Because each country has formed its own unique language cognition in the long historical development process, different countries have their own language. Therefore, if British and Lithuanian companies want to achieve the most basic cooperation, they need to fully understand each other's language.</w:t>
      </w:r>
      <w:r w:rsidR="005F2750" w:rsidRPr="005F2750">
        <w:t xml:space="preserve"> </w:t>
      </w:r>
      <w:r w:rsidR="005F2750" w:rsidRPr="005F2750">
        <w:rPr>
          <w:rFonts w:eastAsiaTheme="minorEastAsia"/>
        </w:rPr>
        <w:t xml:space="preserve">It is worth noting that the full name of the United Kingdom is the United Kingdom of Great Britain and Northern Ireland, which mainly includes four regions: England; Scotland; Wales; Northern Ireland. </w:t>
      </w:r>
      <w:proofErr w:type="gramStart"/>
      <w:r w:rsidR="005F2750" w:rsidRPr="005F2750">
        <w:rPr>
          <w:rFonts w:eastAsiaTheme="minorEastAsia"/>
        </w:rPr>
        <w:t>So</w:t>
      </w:r>
      <w:proofErr w:type="gramEnd"/>
      <w:r w:rsidR="005F2750" w:rsidRPr="005F2750">
        <w:rPr>
          <w:rFonts w:eastAsiaTheme="minorEastAsia"/>
        </w:rPr>
        <w:t xml:space="preserve"> there's a diversity of languages in the UK</w:t>
      </w:r>
      <w:r w:rsidR="005F2750">
        <w:rPr>
          <w:rFonts w:eastAsiaTheme="minorEastAsia"/>
        </w:rPr>
        <w:t xml:space="preserve"> (Xin, 2016)</w:t>
      </w:r>
      <w:r w:rsidR="005F2750" w:rsidRPr="005F2750">
        <w:rPr>
          <w:rFonts w:eastAsiaTheme="minorEastAsia"/>
        </w:rPr>
        <w:t>.</w:t>
      </w:r>
    </w:p>
    <w:p w14:paraId="470A4021" w14:textId="6F4B109F" w:rsidR="007967F3" w:rsidRDefault="007967F3" w:rsidP="00F8452B">
      <w:pPr>
        <w:spacing w:line="360" w:lineRule="auto"/>
        <w:rPr>
          <w:rFonts w:eastAsiaTheme="minorEastAsia"/>
        </w:rPr>
      </w:pPr>
    </w:p>
    <w:p w14:paraId="27F83F05" w14:textId="3B6113B5" w:rsidR="007967F3" w:rsidRDefault="009C66E7" w:rsidP="00F8452B">
      <w:pPr>
        <w:spacing w:line="360" w:lineRule="auto"/>
        <w:rPr>
          <w:rFonts w:eastAsiaTheme="minorEastAsia"/>
        </w:rPr>
      </w:pPr>
      <w:r w:rsidRPr="009C66E7">
        <w:rPr>
          <w:rFonts w:eastAsiaTheme="minorEastAsia"/>
        </w:rPr>
        <w:lastRenderedPageBreak/>
        <w:t xml:space="preserve">English is the official language and the main language of Britain. In the UK, about 98% of people speak English as their first language. Although English has the largest number of speakers, there have been 14 other indigenous languages spoken throughout British history. For example, Welsh in Wales, </w:t>
      </w:r>
      <w:proofErr w:type="gramStart"/>
      <w:r w:rsidRPr="009C66E7">
        <w:rPr>
          <w:rFonts w:eastAsiaTheme="minorEastAsia"/>
        </w:rPr>
        <w:t>Gaelic</w:t>
      </w:r>
      <w:proofErr w:type="gramEnd"/>
      <w:r w:rsidRPr="009C66E7">
        <w:rPr>
          <w:rFonts w:eastAsiaTheme="minorEastAsia"/>
        </w:rPr>
        <w:t xml:space="preserve"> and Scots in Scotland, Irish and Ulster Scots in Northern Ireland and Cornish in Cornwall, England, </w:t>
      </w:r>
      <w:proofErr w:type="spellStart"/>
      <w:r w:rsidRPr="009C66E7">
        <w:rPr>
          <w:rFonts w:eastAsiaTheme="minorEastAsia"/>
        </w:rPr>
        <w:t>etc</w:t>
      </w:r>
      <w:proofErr w:type="spellEnd"/>
      <w:r>
        <w:rPr>
          <w:rFonts w:eastAsiaTheme="minorEastAsia"/>
        </w:rPr>
        <w:t xml:space="preserve"> (</w:t>
      </w:r>
      <w:r w:rsidRPr="009C66E7">
        <w:rPr>
          <w:rFonts w:eastAsiaTheme="minorEastAsia"/>
        </w:rPr>
        <w:t>Jones</w:t>
      </w:r>
      <w:r>
        <w:rPr>
          <w:rFonts w:eastAsiaTheme="minorEastAsia"/>
        </w:rPr>
        <w:t>,2021)</w:t>
      </w:r>
      <w:r w:rsidR="00644C91" w:rsidRPr="00644C91">
        <w:rPr>
          <w:rFonts w:eastAsiaTheme="minorEastAsia"/>
        </w:rPr>
        <w:t>.</w:t>
      </w:r>
      <w:r w:rsidR="00FB3A00">
        <w:rPr>
          <w:rFonts w:eastAsiaTheme="minorEastAsia"/>
        </w:rPr>
        <w:t xml:space="preserve"> </w:t>
      </w:r>
      <w:r w:rsidR="00513909" w:rsidRPr="00513909">
        <w:rPr>
          <w:rFonts w:eastAsiaTheme="minorEastAsia"/>
        </w:rPr>
        <w:t>Like the UK,</w:t>
      </w:r>
      <w:r w:rsidR="00513909">
        <w:rPr>
          <w:rFonts w:eastAsiaTheme="minorEastAsia"/>
        </w:rPr>
        <w:t xml:space="preserve"> t</w:t>
      </w:r>
      <w:r w:rsidR="00A77587" w:rsidRPr="00A77587">
        <w:rPr>
          <w:rFonts w:eastAsiaTheme="minorEastAsia"/>
        </w:rPr>
        <w:t xml:space="preserve">he official language of Lithuania is Lithuanian, with about 2.8 million native speakers. But there are still some residents who speak Polish and Russian and so on. Of these, Russian </w:t>
      </w:r>
      <w:proofErr w:type="gramStart"/>
      <w:r w:rsidR="00A77587" w:rsidRPr="00A77587">
        <w:rPr>
          <w:rFonts w:eastAsiaTheme="minorEastAsia"/>
        </w:rPr>
        <w:t>is considered to be</w:t>
      </w:r>
      <w:proofErr w:type="gramEnd"/>
      <w:r w:rsidR="00A77587" w:rsidRPr="00A77587">
        <w:rPr>
          <w:rFonts w:eastAsiaTheme="minorEastAsia"/>
        </w:rPr>
        <w:t xml:space="preserve"> one of the largest minority languages spoken in Lithuania, after Polish, with 8.2% of the population speaking Russian as their mother tongue.</w:t>
      </w:r>
      <w:r w:rsidR="00A77587">
        <w:rPr>
          <w:rFonts w:eastAsiaTheme="minorEastAsia"/>
        </w:rPr>
        <w:t xml:space="preserve"> (</w:t>
      </w:r>
      <w:r w:rsidR="00A77587" w:rsidRPr="00A77587">
        <w:rPr>
          <w:rFonts w:eastAsiaTheme="minorEastAsia"/>
        </w:rPr>
        <w:t>Kader</w:t>
      </w:r>
      <w:r w:rsidR="00A77587">
        <w:rPr>
          <w:rFonts w:eastAsiaTheme="minorEastAsia"/>
        </w:rPr>
        <w:t>, 2021)</w:t>
      </w:r>
      <w:r w:rsidR="00A77587" w:rsidRPr="00A77587">
        <w:rPr>
          <w:rFonts w:eastAsiaTheme="minorEastAsia"/>
        </w:rPr>
        <w:t>.</w:t>
      </w:r>
    </w:p>
    <w:p w14:paraId="182E64C6" w14:textId="46DCBBF2" w:rsidR="007967F3" w:rsidRDefault="007967F3" w:rsidP="00F8452B">
      <w:pPr>
        <w:spacing w:line="360" w:lineRule="auto"/>
        <w:rPr>
          <w:rFonts w:eastAsiaTheme="minorEastAsia"/>
        </w:rPr>
      </w:pPr>
    </w:p>
    <w:p w14:paraId="5B59B3BF" w14:textId="2E9939C8" w:rsidR="007967F3" w:rsidRDefault="00716162" w:rsidP="00F8452B">
      <w:pPr>
        <w:spacing w:line="360" w:lineRule="auto"/>
        <w:rPr>
          <w:rFonts w:eastAsiaTheme="minorEastAsia"/>
        </w:rPr>
      </w:pPr>
      <w:r w:rsidRPr="00716162">
        <w:rPr>
          <w:rFonts w:eastAsiaTheme="minorEastAsia"/>
        </w:rPr>
        <w:t>One of the biggest challenges for the UK in doing business with Lithuania is language.</w:t>
      </w:r>
      <w:r>
        <w:rPr>
          <w:rFonts w:eastAsiaTheme="minorEastAsia"/>
        </w:rPr>
        <w:t xml:space="preserve"> </w:t>
      </w:r>
      <w:r w:rsidR="00C50750" w:rsidRPr="00C50750">
        <w:rPr>
          <w:rFonts w:eastAsiaTheme="minorEastAsia"/>
        </w:rPr>
        <w:t xml:space="preserve">Therefore, if British enterprises want to reach the most basic cooperation with Lithuanian enterprises, they need to understand the language of both sides of the cooperative enterprises, which can not only shorten the distance between the two sides but also avoid all kinds of embarrassing problems in the communication between the two sides. For example, if a senior Lithuanian leader is a native speaker of Russian, it will have an unexpected effect for the staff of the UK company to communicate with the Lithuanian leader in Russian, thus making the business communication between the companies smoother and more successful, and vice versa. Therefore, before business communication between the two sides, enterprise personnel need to conduct detailed information search and screening, </w:t>
      </w:r>
      <w:proofErr w:type="gramStart"/>
      <w:r w:rsidR="00C50750" w:rsidRPr="00C50750">
        <w:rPr>
          <w:rFonts w:eastAsiaTheme="minorEastAsia"/>
        </w:rPr>
        <w:t>so as to</w:t>
      </w:r>
      <w:proofErr w:type="gramEnd"/>
      <w:r w:rsidR="00C50750" w:rsidRPr="00C50750">
        <w:rPr>
          <w:rFonts w:eastAsiaTheme="minorEastAsia"/>
        </w:rPr>
        <w:t xml:space="preserve"> accurately know the language preferences of business personnel of both sides, so as to achieve the effect of surprise.</w:t>
      </w:r>
    </w:p>
    <w:p w14:paraId="1AED24C2" w14:textId="77777777" w:rsidR="00FC2F47" w:rsidRPr="00FC2F47" w:rsidRDefault="00FC2F47" w:rsidP="00F8452B">
      <w:pPr>
        <w:spacing w:line="360" w:lineRule="auto"/>
        <w:rPr>
          <w:rFonts w:eastAsiaTheme="minorEastAsia"/>
        </w:rPr>
      </w:pPr>
    </w:p>
    <w:p w14:paraId="0E62FE2D" w14:textId="674DB671" w:rsidR="007967F3" w:rsidRDefault="00FC2F47" w:rsidP="00F8452B">
      <w:pPr>
        <w:spacing w:line="360" w:lineRule="auto"/>
        <w:rPr>
          <w:rFonts w:eastAsiaTheme="minorEastAsia"/>
        </w:rPr>
      </w:pPr>
      <w:r w:rsidRPr="00FC2F47">
        <w:rPr>
          <w:rFonts w:eastAsiaTheme="minorEastAsia"/>
        </w:rPr>
        <w:t xml:space="preserve">In international business communication, how to </w:t>
      </w:r>
      <w:r w:rsidR="00C50750" w:rsidRPr="00FC2F47">
        <w:rPr>
          <w:rFonts w:eastAsiaTheme="minorEastAsia"/>
        </w:rPr>
        <w:t>communicate with people effectively and accurately</w:t>
      </w:r>
      <w:r w:rsidRPr="00FC2F47">
        <w:rPr>
          <w:rFonts w:eastAsiaTheme="minorEastAsia"/>
        </w:rPr>
        <w:t xml:space="preserve"> from different cultural backgrounds has become one of the key points that many enterprises need to pay attention to. Because both sides of the enterprise come from different countries, it means that the cooperative enterprise may belong to high context country or low context country.</w:t>
      </w:r>
      <w:r w:rsidR="000118A5">
        <w:rPr>
          <w:rFonts w:eastAsiaTheme="minorEastAsia"/>
        </w:rPr>
        <w:t xml:space="preserve"> </w:t>
      </w:r>
      <w:r w:rsidR="000118A5" w:rsidRPr="000118A5">
        <w:rPr>
          <w:rFonts w:eastAsiaTheme="minorEastAsia"/>
        </w:rPr>
        <w:t xml:space="preserve">If the enterprise makes a wrong judgment on the context of the cooperative enterprise, it will lead to cultural conflict between the two sides of the enterprise, </w:t>
      </w:r>
      <w:r w:rsidR="00F25230" w:rsidRPr="00F25230">
        <w:rPr>
          <w:rFonts w:eastAsiaTheme="minorEastAsia"/>
        </w:rPr>
        <w:t>which will lead to the failure of business communication between enterprises</w:t>
      </w:r>
      <w:r w:rsidR="008B27CA">
        <w:rPr>
          <w:rFonts w:eastAsiaTheme="minorEastAsia"/>
        </w:rPr>
        <w:t xml:space="preserve"> (G</w:t>
      </w:r>
      <w:r w:rsidR="008B27CA" w:rsidRPr="008B27CA">
        <w:rPr>
          <w:rFonts w:eastAsiaTheme="minorEastAsia"/>
        </w:rPr>
        <w:t>riffith</w:t>
      </w:r>
      <w:r w:rsidR="008B27CA">
        <w:rPr>
          <w:rFonts w:eastAsiaTheme="minorEastAsia"/>
        </w:rPr>
        <w:t>, 2011)</w:t>
      </w:r>
      <w:r w:rsidR="000118A5" w:rsidRPr="000118A5">
        <w:rPr>
          <w:rFonts w:eastAsiaTheme="minorEastAsia"/>
        </w:rPr>
        <w:t>.</w:t>
      </w:r>
    </w:p>
    <w:p w14:paraId="35C0BCA8" w14:textId="3E123B32" w:rsidR="007967F3" w:rsidRDefault="007967F3" w:rsidP="00F8452B">
      <w:pPr>
        <w:spacing w:line="360" w:lineRule="auto"/>
        <w:rPr>
          <w:rFonts w:eastAsiaTheme="minorEastAsia"/>
        </w:rPr>
      </w:pPr>
    </w:p>
    <w:p w14:paraId="5C75AF8D" w14:textId="60485FDB" w:rsidR="007967F3" w:rsidRDefault="00AA347C" w:rsidP="00F8452B">
      <w:pPr>
        <w:spacing w:line="360" w:lineRule="auto"/>
        <w:rPr>
          <w:rFonts w:eastAsiaTheme="minorEastAsia"/>
        </w:rPr>
      </w:pPr>
      <w:r w:rsidRPr="00AA347C">
        <w:rPr>
          <w:rFonts w:eastAsiaTheme="minorEastAsia"/>
        </w:rPr>
        <w:lastRenderedPageBreak/>
        <w:t>In high-context cultures, most of the communication between people is indirect, relying on less direct verbal and non-verbal communication, such as small gestures</w:t>
      </w:r>
      <w:r>
        <w:rPr>
          <w:rFonts w:eastAsiaTheme="minorEastAsia"/>
        </w:rPr>
        <w:t xml:space="preserve"> (MBA, 2019)</w:t>
      </w:r>
      <w:r w:rsidRPr="00AA347C">
        <w:rPr>
          <w:rFonts w:eastAsiaTheme="minorEastAsia"/>
        </w:rPr>
        <w:t>.</w:t>
      </w:r>
      <w:r w:rsidR="0072653A">
        <w:rPr>
          <w:rFonts w:eastAsiaTheme="minorEastAsia"/>
        </w:rPr>
        <w:t xml:space="preserve"> </w:t>
      </w:r>
      <w:r w:rsidR="0072653A" w:rsidRPr="0072653A">
        <w:rPr>
          <w:rFonts w:eastAsiaTheme="minorEastAsia"/>
        </w:rPr>
        <w:t>In contrast, people in low-context countries communicate all information or ideas in a direct, unambiguous way</w:t>
      </w:r>
      <w:r w:rsidR="0072653A">
        <w:rPr>
          <w:rFonts w:eastAsiaTheme="minorEastAsia"/>
        </w:rPr>
        <w:t xml:space="preserve"> </w:t>
      </w:r>
      <w:r w:rsidR="0072653A">
        <w:t>(Liang</w:t>
      </w:r>
      <w:r w:rsidR="0072653A">
        <w:rPr>
          <w:rFonts w:hint="eastAsia"/>
        </w:rPr>
        <w:t>,</w:t>
      </w:r>
      <w:r w:rsidR="0072653A">
        <w:t xml:space="preserve"> 2020)</w:t>
      </w:r>
      <w:r w:rsidR="0072653A" w:rsidRPr="0072653A">
        <w:rPr>
          <w:rFonts w:eastAsiaTheme="minorEastAsia"/>
        </w:rPr>
        <w:t>.</w:t>
      </w:r>
      <w:r w:rsidR="00630836">
        <w:rPr>
          <w:rFonts w:eastAsiaTheme="minorEastAsia"/>
        </w:rPr>
        <w:t xml:space="preserve"> </w:t>
      </w:r>
      <w:r w:rsidR="0080703D" w:rsidRPr="0080703D">
        <w:rPr>
          <w:rFonts w:eastAsiaTheme="minorEastAsia"/>
        </w:rPr>
        <w:t>It's worth noting that,</w:t>
      </w:r>
      <w:r w:rsidR="0080703D">
        <w:rPr>
          <w:rFonts w:eastAsiaTheme="minorEastAsia"/>
        </w:rPr>
        <w:t xml:space="preserve"> t</w:t>
      </w:r>
      <w:r w:rsidR="0075484C" w:rsidRPr="0075484C">
        <w:rPr>
          <w:rFonts w:eastAsiaTheme="minorEastAsia"/>
        </w:rPr>
        <w:t>he difference is that people in low-context cultures communicate without the need for additional information, whereas in high-context cultures the opposite is true</w:t>
      </w:r>
      <w:r w:rsidR="0075484C">
        <w:rPr>
          <w:rFonts w:eastAsiaTheme="minorEastAsia"/>
        </w:rPr>
        <w:t xml:space="preserve"> (</w:t>
      </w:r>
      <w:r w:rsidR="0075484C" w:rsidRPr="0075484C">
        <w:rPr>
          <w:rFonts w:eastAsiaTheme="minorEastAsia"/>
        </w:rPr>
        <w:t>Smit</w:t>
      </w:r>
      <w:r w:rsidR="0075484C">
        <w:rPr>
          <w:rFonts w:eastAsiaTheme="minorEastAsia"/>
        </w:rPr>
        <w:t>, 2016)</w:t>
      </w:r>
      <w:r w:rsidR="0075484C" w:rsidRPr="0075484C">
        <w:rPr>
          <w:rFonts w:eastAsiaTheme="minorEastAsia"/>
        </w:rPr>
        <w:t>.</w:t>
      </w:r>
      <w:r w:rsidR="0080703D" w:rsidRPr="0080703D">
        <w:t xml:space="preserve"> </w:t>
      </w:r>
      <w:r w:rsidR="0080703D" w:rsidRPr="0080703D">
        <w:rPr>
          <w:rFonts w:eastAsiaTheme="minorEastAsia"/>
        </w:rPr>
        <w:t>Among them, The UK is a high context culture, while Lithuania is a low context country.</w:t>
      </w:r>
      <w:r w:rsidR="00C1542D">
        <w:rPr>
          <w:rFonts w:eastAsiaTheme="minorEastAsia"/>
        </w:rPr>
        <w:t xml:space="preserve">  </w:t>
      </w:r>
    </w:p>
    <w:p w14:paraId="1A133027" w14:textId="6D2B0B60" w:rsidR="00F8452B" w:rsidRDefault="00F8452B" w:rsidP="00F8452B">
      <w:pPr>
        <w:spacing w:line="360" w:lineRule="auto"/>
        <w:rPr>
          <w:rFonts w:eastAsiaTheme="minorEastAsia"/>
        </w:rPr>
      </w:pPr>
    </w:p>
    <w:p w14:paraId="7A171F7D" w14:textId="77777777" w:rsidR="00FD1683" w:rsidRDefault="00F8452B" w:rsidP="00F8452B">
      <w:pPr>
        <w:spacing w:line="360" w:lineRule="auto"/>
        <w:rPr>
          <w:rFonts w:eastAsiaTheme="minorEastAsia"/>
        </w:rPr>
      </w:pPr>
      <w:r w:rsidRPr="00F8452B">
        <w:rPr>
          <w:rFonts w:eastAsiaTheme="minorEastAsia"/>
        </w:rPr>
        <w:t xml:space="preserve">The challenges faced by British enterprises in cooperation with Lithuanian enterprises are due to the different contexts of the two countries, which may result in the inability to clearly understand the information expressed by the other party, thus resulting in the failure of </w:t>
      </w:r>
      <w:proofErr w:type="gramStart"/>
      <w:r w:rsidRPr="00F8452B">
        <w:rPr>
          <w:rFonts w:eastAsiaTheme="minorEastAsia"/>
        </w:rPr>
        <w:t>cooperation</w:t>
      </w:r>
      <w:proofErr w:type="gramEnd"/>
      <w:r w:rsidRPr="00F8452B">
        <w:rPr>
          <w:rFonts w:eastAsiaTheme="minorEastAsia"/>
        </w:rPr>
        <w:t xml:space="preserve"> and ultimately damaging the interests of enterprises.</w:t>
      </w:r>
      <w:r>
        <w:rPr>
          <w:rFonts w:eastAsiaTheme="minorEastAsia" w:hint="eastAsia"/>
        </w:rPr>
        <w:t xml:space="preserve"> </w:t>
      </w:r>
    </w:p>
    <w:p w14:paraId="39D3C63B" w14:textId="77777777" w:rsidR="00FD1683" w:rsidRDefault="00FD1683" w:rsidP="00F8452B">
      <w:pPr>
        <w:spacing w:line="360" w:lineRule="auto"/>
        <w:rPr>
          <w:rFonts w:eastAsiaTheme="minorEastAsia"/>
        </w:rPr>
      </w:pPr>
    </w:p>
    <w:p w14:paraId="27050570" w14:textId="641FFA57" w:rsidR="003B344B" w:rsidRDefault="003B344B" w:rsidP="00F8452B">
      <w:pPr>
        <w:spacing w:line="360" w:lineRule="auto"/>
        <w:rPr>
          <w:rFonts w:eastAsiaTheme="minorEastAsia"/>
        </w:rPr>
      </w:pPr>
      <w:r w:rsidRPr="003B344B">
        <w:rPr>
          <w:rFonts w:eastAsiaTheme="minorEastAsia"/>
        </w:rPr>
        <w:t xml:space="preserve">Therefore, if British enterprises want to achieve a better cooperative relationship with Lithuanian enterprises, they need to understand the cultural differences in low-context countries in advance to avoid embarrassment and wrong decisions caused by cultural differences. Therefore, before communicating with Lithuanian enterprises, British enterprises should timely organize cross-cultural training programs to help employees have a preliminary understanding of Lithuania, which is a low-context culture, </w:t>
      </w:r>
      <w:proofErr w:type="gramStart"/>
      <w:r w:rsidRPr="003B344B">
        <w:rPr>
          <w:rFonts w:eastAsiaTheme="minorEastAsia"/>
        </w:rPr>
        <w:t>so as to</w:t>
      </w:r>
      <w:proofErr w:type="gramEnd"/>
      <w:r w:rsidRPr="003B344B">
        <w:rPr>
          <w:rFonts w:eastAsiaTheme="minorEastAsia"/>
        </w:rPr>
        <w:t xml:space="preserve"> promote bilateral cooperation. It could also improve the relationship between UK companies and Lithuanian consumers, as well as non-partner companies.</w:t>
      </w:r>
    </w:p>
    <w:p w14:paraId="0CE111E3" w14:textId="3177D728" w:rsidR="007967F3" w:rsidRDefault="007967F3" w:rsidP="00F8452B">
      <w:pPr>
        <w:spacing w:line="360" w:lineRule="auto"/>
        <w:rPr>
          <w:rFonts w:eastAsiaTheme="minorEastAsia"/>
        </w:rPr>
      </w:pPr>
    </w:p>
    <w:p w14:paraId="5D85DB04" w14:textId="3A67D006" w:rsidR="007967F3" w:rsidRDefault="00413242" w:rsidP="00F8452B">
      <w:pPr>
        <w:spacing w:line="360" w:lineRule="auto"/>
        <w:rPr>
          <w:rFonts w:eastAsiaTheme="minorEastAsia"/>
        </w:rPr>
      </w:pPr>
      <w:r w:rsidRPr="00413242">
        <w:rPr>
          <w:rFonts w:eastAsiaTheme="minorEastAsia"/>
        </w:rPr>
        <w:t>Hofstede's Cultural Dimensions Theory, developed by Geert Hofstede, is a framework for understanding Cultural differences among countries. The framework can not only distinguish between cultures and cultural dimensions, but also assess their impact on the business environment</w:t>
      </w:r>
      <w:r>
        <w:rPr>
          <w:rFonts w:eastAsiaTheme="minorEastAsia"/>
        </w:rPr>
        <w:t xml:space="preserve"> (CFI)</w:t>
      </w:r>
      <w:r w:rsidRPr="00413242">
        <w:rPr>
          <w:rFonts w:eastAsiaTheme="minorEastAsia"/>
        </w:rPr>
        <w:t>.</w:t>
      </w:r>
      <w:r w:rsidR="00E5514C">
        <w:rPr>
          <w:rFonts w:eastAsiaTheme="minorEastAsia"/>
        </w:rPr>
        <w:t xml:space="preserve"> </w:t>
      </w:r>
      <w:r w:rsidR="000A6172" w:rsidRPr="000A6172">
        <w:rPr>
          <w:rFonts w:eastAsiaTheme="minorEastAsia"/>
        </w:rPr>
        <w:t>In addition, according to the survey, he set a corresponding average score for each dimension of each country, and the highest score for this score is 100 points</w:t>
      </w:r>
      <w:r w:rsidR="000A6172">
        <w:rPr>
          <w:rFonts w:eastAsiaTheme="minorEastAsia"/>
        </w:rPr>
        <w:t xml:space="preserve"> (</w:t>
      </w:r>
      <w:r w:rsidR="000A6172">
        <w:t>Hofstede)</w:t>
      </w:r>
      <w:r w:rsidR="000A6172" w:rsidRPr="000A6172">
        <w:rPr>
          <w:rFonts w:eastAsiaTheme="minorEastAsia"/>
        </w:rPr>
        <w:t>.</w:t>
      </w:r>
      <w:r w:rsidR="0083204C">
        <w:rPr>
          <w:rFonts w:eastAsiaTheme="minorEastAsia"/>
        </w:rPr>
        <w:t xml:space="preserve"> </w:t>
      </w:r>
      <w:r w:rsidR="0083204C" w:rsidRPr="0083204C">
        <w:rPr>
          <w:rFonts w:eastAsiaTheme="minorEastAsia"/>
        </w:rPr>
        <w:t>In addition, if 50 points are set as the middle point, this middle point can help people better understand the specific strength of a country in a specific dimension</w:t>
      </w:r>
      <w:r w:rsidR="0083204C">
        <w:rPr>
          <w:rFonts w:eastAsiaTheme="minorEastAsia"/>
        </w:rPr>
        <w:t xml:space="preserve"> </w:t>
      </w:r>
      <w:r w:rsidR="00117C2B">
        <w:rPr>
          <w:rFonts w:eastAsiaTheme="minorEastAsia"/>
        </w:rPr>
        <w:t>(</w:t>
      </w:r>
      <w:proofErr w:type="spellStart"/>
      <w:r w:rsidR="00117C2B">
        <w:rPr>
          <w:rFonts w:eastAsiaTheme="minorEastAsia"/>
        </w:rPr>
        <w:t>Matus</w:t>
      </w:r>
      <w:proofErr w:type="spellEnd"/>
      <w:r w:rsidR="00117C2B">
        <w:rPr>
          <w:rFonts w:eastAsiaTheme="minorEastAsia"/>
        </w:rPr>
        <w:t>, 2021)</w:t>
      </w:r>
      <w:r w:rsidR="0083204C" w:rsidRPr="0083204C">
        <w:rPr>
          <w:rFonts w:eastAsiaTheme="minorEastAsia"/>
        </w:rPr>
        <w:t>.</w:t>
      </w:r>
      <w:r w:rsidR="00117C2B">
        <w:rPr>
          <w:rFonts w:eastAsiaTheme="minorEastAsia"/>
        </w:rPr>
        <w:t xml:space="preserve"> </w:t>
      </w:r>
      <w:r w:rsidR="00E5514C" w:rsidRPr="00E5514C">
        <w:rPr>
          <w:rFonts w:eastAsiaTheme="minorEastAsia"/>
        </w:rPr>
        <w:t xml:space="preserve">Hofstede divides cultures into six categories: Power Distance Index, Collectivism vs. Individualism, </w:t>
      </w:r>
      <w:r w:rsidR="00E5514C" w:rsidRPr="00E5514C">
        <w:rPr>
          <w:rFonts w:eastAsiaTheme="minorEastAsia"/>
        </w:rPr>
        <w:lastRenderedPageBreak/>
        <w:t>Uncertainty Avoidance Index, Femininity vs. Masculinity, Short-Term vs. Long-Term Orientation and Restraint vs. Indulgence</w:t>
      </w:r>
      <w:r w:rsidR="00E5514C">
        <w:rPr>
          <w:rFonts w:eastAsiaTheme="minorEastAsia"/>
        </w:rPr>
        <w:t>.</w:t>
      </w:r>
    </w:p>
    <w:p w14:paraId="182A5700" w14:textId="2B58628F" w:rsidR="007967F3" w:rsidRDefault="007967F3" w:rsidP="00F8452B">
      <w:pPr>
        <w:spacing w:line="360" w:lineRule="auto"/>
        <w:rPr>
          <w:rFonts w:eastAsiaTheme="minorEastAsia"/>
        </w:rPr>
      </w:pPr>
    </w:p>
    <w:p w14:paraId="78C9CD54" w14:textId="0204282A" w:rsidR="007967F3" w:rsidRDefault="002235AC" w:rsidP="00F8452B">
      <w:pPr>
        <w:spacing w:line="360" w:lineRule="auto"/>
        <w:rPr>
          <w:rFonts w:eastAsiaTheme="minorEastAsia"/>
        </w:rPr>
      </w:pPr>
      <w:r w:rsidRPr="002235AC">
        <w:rPr>
          <w:rFonts w:eastAsiaTheme="minorEastAsia"/>
        </w:rPr>
        <w:t xml:space="preserve">Uncertainty Avoidance is a cross-cultural phenomenon. This phenomenon describes whether different societies or cultures use formal channels to avoid and control uncertainty when faced with uncertain events and unconventional environmental threats, and how tolerant they are </w:t>
      </w:r>
      <w:proofErr w:type="spellStart"/>
      <w:r w:rsidRPr="002235AC">
        <w:rPr>
          <w:rFonts w:eastAsiaTheme="minorEastAsia"/>
        </w:rPr>
        <w:t>to</w:t>
      </w:r>
      <w:proofErr w:type="spellEnd"/>
      <w:r w:rsidRPr="002235AC">
        <w:rPr>
          <w:rFonts w:eastAsiaTheme="minorEastAsia"/>
        </w:rPr>
        <w:t xml:space="preserve"> uncertain events and unconventional environmental threats</w:t>
      </w:r>
      <w:r w:rsidR="001D492A">
        <w:rPr>
          <w:rFonts w:eastAsiaTheme="minorEastAsia"/>
        </w:rPr>
        <w:t>.</w:t>
      </w:r>
      <w:r>
        <w:rPr>
          <w:rFonts w:eastAsiaTheme="minorEastAsia"/>
        </w:rPr>
        <w:t xml:space="preserve"> </w:t>
      </w:r>
      <w:r w:rsidR="001D492A" w:rsidRPr="001D492A">
        <w:rPr>
          <w:rFonts w:eastAsiaTheme="minorEastAsia"/>
        </w:rPr>
        <w:t>Moreover, it is divided into different grades according to different countries' tolerance for Uncertainty, which is called Uncertainty Avoidance Index. Countries with traditional standards of behavior tend to have high UAI, while countries that are willing to tolerate uncertainty without discomfort tend to have low UAI</w:t>
      </w:r>
      <w:r w:rsidR="001D492A">
        <w:rPr>
          <w:rFonts w:eastAsiaTheme="minorEastAsia"/>
        </w:rPr>
        <w:t xml:space="preserve"> </w:t>
      </w:r>
      <w:r>
        <w:rPr>
          <w:rFonts w:eastAsiaTheme="minorEastAsia"/>
        </w:rPr>
        <w:t>(</w:t>
      </w:r>
      <w:r w:rsidRPr="002235AC">
        <w:rPr>
          <w:rFonts w:eastAsiaTheme="minorEastAsia"/>
        </w:rPr>
        <w:t>Gordon</w:t>
      </w:r>
      <w:r>
        <w:rPr>
          <w:rFonts w:eastAsiaTheme="minorEastAsia"/>
        </w:rPr>
        <w:t>,2021)</w:t>
      </w:r>
      <w:r w:rsidRPr="002235AC">
        <w:rPr>
          <w:rFonts w:eastAsiaTheme="minorEastAsia"/>
        </w:rPr>
        <w:t>.</w:t>
      </w:r>
    </w:p>
    <w:p w14:paraId="06A80A67" w14:textId="77A3CD22" w:rsidR="007967F3" w:rsidRPr="002235AC" w:rsidRDefault="007967F3" w:rsidP="00F8452B">
      <w:pPr>
        <w:spacing w:line="360" w:lineRule="auto"/>
        <w:rPr>
          <w:rFonts w:eastAsiaTheme="minorEastAsia"/>
        </w:rPr>
      </w:pPr>
    </w:p>
    <w:p w14:paraId="620188A3" w14:textId="76847133" w:rsidR="007967F3" w:rsidRDefault="004650C3" w:rsidP="00F8452B">
      <w:pPr>
        <w:spacing w:line="360" w:lineRule="auto"/>
        <w:rPr>
          <w:rFonts w:eastAsiaTheme="minorEastAsia"/>
        </w:rPr>
      </w:pPr>
      <w:r w:rsidRPr="004650C3">
        <w:rPr>
          <w:rFonts w:eastAsiaTheme="minorEastAsia"/>
        </w:rPr>
        <w:t>Britain scored 35 on the uncertainty avoidance index</w:t>
      </w:r>
      <w:r>
        <w:rPr>
          <w:rFonts w:eastAsiaTheme="minorEastAsia"/>
        </w:rPr>
        <w:t xml:space="preserve"> (C</w:t>
      </w:r>
      <w:r w:rsidRPr="004650C3">
        <w:rPr>
          <w:rFonts w:eastAsiaTheme="minorEastAsia"/>
        </w:rPr>
        <w:t>learly</w:t>
      </w:r>
      <w:r>
        <w:rPr>
          <w:rFonts w:eastAsiaTheme="minorEastAsia"/>
        </w:rPr>
        <w:t xml:space="preserve"> </w:t>
      </w:r>
      <w:r w:rsidRPr="004650C3">
        <w:rPr>
          <w:rFonts w:eastAsiaTheme="minorEastAsia"/>
        </w:rPr>
        <w:t>cultural</w:t>
      </w:r>
      <w:r>
        <w:rPr>
          <w:rFonts w:eastAsiaTheme="minorEastAsia"/>
        </w:rPr>
        <w:t>)</w:t>
      </w:r>
      <w:r w:rsidRPr="004650C3">
        <w:rPr>
          <w:rFonts w:eastAsiaTheme="minorEastAsia"/>
        </w:rPr>
        <w:t>.</w:t>
      </w:r>
      <w:r w:rsidR="00F03E7F" w:rsidRPr="00F03E7F">
        <w:t xml:space="preserve"> </w:t>
      </w:r>
      <w:r w:rsidR="00F03E7F" w:rsidRPr="00F03E7F">
        <w:rPr>
          <w:rFonts w:eastAsiaTheme="minorEastAsia"/>
        </w:rPr>
        <w:t xml:space="preserve">The index shows that British society is optimistic about uncertainty and willing to change plans when something new happens. As a result, British people pay less attention to detailed planning at work, even though the results and goals are clear. But it's also because of this -- being flexible to changing circumstances -- that the duration of the project is much shorter. At the same time, British people have a high degree of creativity due to their high acceptance of novel things, so they have a high creative industry in advertising, </w:t>
      </w:r>
      <w:proofErr w:type="gramStart"/>
      <w:r w:rsidR="00F03E7F" w:rsidRPr="00F03E7F">
        <w:rPr>
          <w:rFonts w:eastAsiaTheme="minorEastAsia"/>
        </w:rPr>
        <w:t>marketing</w:t>
      </w:r>
      <w:proofErr w:type="gramEnd"/>
      <w:r w:rsidR="00F03E7F" w:rsidRPr="00F03E7F">
        <w:rPr>
          <w:rFonts w:eastAsiaTheme="minorEastAsia"/>
        </w:rPr>
        <w:t xml:space="preserve"> and other aspects</w:t>
      </w:r>
      <w:r w:rsidR="0037294F">
        <w:rPr>
          <w:rFonts w:eastAsiaTheme="minorEastAsia"/>
        </w:rPr>
        <w:t xml:space="preserve"> (H</w:t>
      </w:r>
      <w:r w:rsidR="0037294F" w:rsidRPr="004E0D9D">
        <w:rPr>
          <w:rFonts w:eastAsiaTheme="minorEastAsia"/>
        </w:rPr>
        <w:t>ofstede-insights</w:t>
      </w:r>
      <w:r w:rsidR="0037294F">
        <w:rPr>
          <w:rFonts w:eastAsiaTheme="minorEastAsia"/>
        </w:rPr>
        <w:t>)</w:t>
      </w:r>
      <w:r w:rsidR="00F03E7F" w:rsidRPr="00F03E7F">
        <w:rPr>
          <w:rFonts w:eastAsiaTheme="minorEastAsia"/>
        </w:rPr>
        <w:t>.</w:t>
      </w:r>
      <w:r w:rsidR="00E77D1A">
        <w:rPr>
          <w:rFonts w:eastAsiaTheme="minorEastAsia"/>
        </w:rPr>
        <w:t xml:space="preserve"> </w:t>
      </w:r>
      <w:r w:rsidR="00E77D1A" w:rsidRPr="00E77D1A">
        <w:rPr>
          <w:rFonts w:eastAsiaTheme="minorEastAsia"/>
        </w:rPr>
        <w:t>In contrast, Lithuania scored 65 points in this dimension index. This also shows that Lithuania tends to use more rules and regulations to reduce uncertainty and has strict laws. For companies, the index also shows that companies are more bureaucratic, more rigid in corporate plans, and less innovative. At the same time, because Lithuanian companies do not have a high degree of recognition of uncertain events, this will also cause Lithuanian companies to be less willing to take risks</w:t>
      </w:r>
      <w:r w:rsidR="00E77D1A">
        <w:rPr>
          <w:rFonts w:eastAsiaTheme="minorEastAsia"/>
        </w:rPr>
        <w:t xml:space="preserve"> (</w:t>
      </w:r>
      <w:proofErr w:type="spellStart"/>
      <w:r w:rsidR="00E77D1A" w:rsidRPr="00E77D1A">
        <w:rPr>
          <w:rFonts w:eastAsiaTheme="minorEastAsia"/>
        </w:rPr>
        <w:t>Mockaitis</w:t>
      </w:r>
      <w:proofErr w:type="spellEnd"/>
      <w:r w:rsidR="00E77D1A">
        <w:rPr>
          <w:rFonts w:eastAsiaTheme="minorEastAsia"/>
        </w:rPr>
        <w:t>, 2002)</w:t>
      </w:r>
      <w:r w:rsidR="00E77D1A" w:rsidRPr="00E77D1A">
        <w:rPr>
          <w:rFonts w:eastAsiaTheme="minorEastAsia"/>
        </w:rPr>
        <w:t>.</w:t>
      </w:r>
    </w:p>
    <w:p w14:paraId="51F7987A" w14:textId="77777777" w:rsidR="00FD1683" w:rsidRDefault="00FD1683" w:rsidP="00F8452B">
      <w:pPr>
        <w:spacing w:line="360" w:lineRule="auto"/>
        <w:rPr>
          <w:rFonts w:eastAsiaTheme="minorEastAsia"/>
        </w:rPr>
      </w:pPr>
    </w:p>
    <w:p w14:paraId="520DE544" w14:textId="77777777" w:rsidR="00FD1683" w:rsidRDefault="00FD1683" w:rsidP="00F8452B">
      <w:pPr>
        <w:spacing w:line="360" w:lineRule="auto"/>
        <w:rPr>
          <w:rFonts w:eastAsiaTheme="minorEastAsia"/>
        </w:rPr>
      </w:pPr>
      <w:r w:rsidRPr="00FD1683">
        <w:rPr>
          <w:rFonts w:eastAsiaTheme="minorEastAsia"/>
        </w:rPr>
        <w:t xml:space="preserve">In this respect, British and Lithuanian companies may face challenges as the </w:t>
      </w:r>
      <w:r w:rsidRPr="004650C3">
        <w:rPr>
          <w:rFonts w:eastAsiaTheme="minorEastAsia"/>
        </w:rPr>
        <w:t>uncertainty</w:t>
      </w:r>
      <w:r w:rsidRPr="00FD1683">
        <w:rPr>
          <w:rFonts w:eastAsiaTheme="minorEastAsia"/>
        </w:rPr>
        <w:t xml:space="preserve"> avoidance index in the UK is low, so the UK side may provide Lithuania with a highly innovative scheme. However, due to the high uncertainty avoidance index in Lithuania, Lithuanian enterprises may find it difficult to accept the plan of the UK, thus leading to the </w:t>
      </w:r>
      <w:r w:rsidRPr="00FD1683">
        <w:rPr>
          <w:rFonts w:eastAsiaTheme="minorEastAsia"/>
        </w:rPr>
        <w:lastRenderedPageBreak/>
        <w:t>failure of enterprise cooperation.</w:t>
      </w:r>
      <w:r>
        <w:rPr>
          <w:rFonts w:eastAsiaTheme="minorEastAsia" w:hint="eastAsia"/>
        </w:rPr>
        <w:t xml:space="preserve"> </w:t>
      </w:r>
    </w:p>
    <w:p w14:paraId="6B9F2B01" w14:textId="77777777" w:rsidR="00FD1683" w:rsidRDefault="00FD1683" w:rsidP="00F8452B">
      <w:pPr>
        <w:spacing w:line="360" w:lineRule="auto"/>
        <w:rPr>
          <w:rFonts w:eastAsiaTheme="minorEastAsia"/>
        </w:rPr>
      </w:pPr>
    </w:p>
    <w:p w14:paraId="0B0B4936" w14:textId="7A2153F7" w:rsidR="00F03E7F" w:rsidRDefault="008163E9" w:rsidP="00F8452B">
      <w:pPr>
        <w:spacing w:line="360" w:lineRule="auto"/>
        <w:rPr>
          <w:rFonts w:eastAsiaTheme="minorEastAsia"/>
        </w:rPr>
      </w:pPr>
      <w:r w:rsidRPr="008163E9">
        <w:rPr>
          <w:rFonts w:eastAsiaTheme="minorEastAsia"/>
        </w:rPr>
        <w:t>According to the Uncertainty Avoidance Index, British companies need to pay attention to many aspects if they want to cooperate with Lithuanian companies. For example, Lithuanian people are more disciplined and don't want to engage in highly innovative things, so companies cannot be too innovative in their business. And try to reduce those high-risk businesses, because Lithuanian companies are difficult to accept, although the profits are high. In addition, when both parties need to have a meeting, inform each other of the location and time of the meeting as early as possible, and abide by the previous agreement, which will increase the goodwill of Lithuanian enterprises.</w:t>
      </w:r>
      <w:r w:rsidR="001146A5" w:rsidRPr="001146A5">
        <w:t xml:space="preserve"> </w:t>
      </w:r>
      <w:r w:rsidR="001146A5" w:rsidRPr="001146A5">
        <w:rPr>
          <w:rFonts w:eastAsiaTheme="minorEastAsia"/>
        </w:rPr>
        <w:t>At the same time, when working together, Lithuanian companies also need to break their own shackles and follow more British suggestions. Because the British proposal is more creative, it may make the company generate higher profits, thus achieving a win-win situation.</w:t>
      </w:r>
    </w:p>
    <w:p w14:paraId="0DBC7261" w14:textId="117CBB66" w:rsidR="007967F3" w:rsidRDefault="007967F3" w:rsidP="00F8452B">
      <w:pPr>
        <w:spacing w:line="360" w:lineRule="auto"/>
        <w:rPr>
          <w:rFonts w:eastAsiaTheme="minorEastAsia"/>
        </w:rPr>
      </w:pPr>
    </w:p>
    <w:p w14:paraId="792DE875" w14:textId="2D7F7D96" w:rsidR="007967F3" w:rsidRDefault="002F5EDC" w:rsidP="00F8452B">
      <w:pPr>
        <w:spacing w:line="360" w:lineRule="auto"/>
        <w:rPr>
          <w:rFonts w:eastAsiaTheme="minorEastAsia"/>
        </w:rPr>
      </w:pPr>
      <w:bookmarkStart w:id="0" w:name="OLE_LINK1"/>
      <w:r w:rsidRPr="00E5514C">
        <w:rPr>
          <w:rFonts w:eastAsiaTheme="minorEastAsia"/>
        </w:rPr>
        <w:t>Restraint vs. Indulgence</w:t>
      </w:r>
      <w:r w:rsidRPr="002F5EDC">
        <w:rPr>
          <w:rFonts w:eastAsiaTheme="minorEastAsia"/>
        </w:rPr>
        <w:t xml:space="preserve"> refers to the allowable degree of people in different societies and cultures for their basic needs and enjoying life. The greater the index of Indulgence, the greater the intensity of the society's indulgence, on the contrary, the society's binding force is not strong, and vice versa.</w:t>
      </w:r>
      <w:r w:rsidRPr="002F5EDC">
        <w:t xml:space="preserve"> </w:t>
      </w:r>
      <w:r w:rsidRPr="002F5EDC">
        <w:rPr>
          <w:rFonts w:eastAsiaTheme="minorEastAsia"/>
        </w:rPr>
        <w:t xml:space="preserve">In other words, it describes how people in different cultures meet their basic needs, comply with social </w:t>
      </w:r>
      <w:proofErr w:type="gramStart"/>
      <w:r w:rsidRPr="002F5EDC">
        <w:rPr>
          <w:rFonts w:eastAsiaTheme="minorEastAsia"/>
        </w:rPr>
        <w:t>norms</w:t>
      </w:r>
      <w:proofErr w:type="gramEnd"/>
      <w:r w:rsidRPr="002F5EDC">
        <w:rPr>
          <w:rFonts w:eastAsiaTheme="minorEastAsia"/>
        </w:rPr>
        <w:t xml:space="preserve"> and regulate satisfaction, which is a hedonic behavior</w:t>
      </w:r>
      <w:r w:rsidR="004E0D9D">
        <w:rPr>
          <w:rFonts w:eastAsiaTheme="minorEastAsia"/>
        </w:rPr>
        <w:t xml:space="preserve"> (</w:t>
      </w:r>
      <w:r w:rsidR="004E0D9D" w:rsidRPr="004E0D9D">
        <w:rPr>
          <w:rFonts w:eastAsiaTheme="minorEastAsia"/>
        </w:rPr>
        <w:t>Kaethe</w:t>
      </w:r>
      <w:r w:rsidR="004E0D9D">
        <w:rPr>
          <w:rFonts w:eastAsiaTheme="minorEastAsia"/>
        </w:rPr>
        <w:t>,2012)</w:t>
      </w:r>
      <w:r w:rsidRPr="002F5EDC">
        <w:rPr>
          <w:rFonts w:eastAsiaTheme="minorEastAsia"/>
        </w:rPr>
        <w:t>.</w:t>
      </w:r>
    </w:p>
    <w:p w14:paraId="1AF6ED37" w14:textId="0DF71CE4" w:rsidR="007967F3" w:rsidRDefault="007967F3" w:rsidP="00F8452B">
      <w:pPr>
        <w:spacing w:line="360" w:lineRule="auto"/>
        <w:rPr>
          <w:rFonts w:eastAsiaTheme="minorEastAsia"/>
        </w:rPr>
      </w:pPr>
    </w:p>
    <w:p w14:paraId="61EFE9C4" w14:textId="05D0AB41" w:rsidR="007967F3" w:rsidRDefault="004E0D9D" w:rsidP="00F8452B">
      <w:pPr>
        <w:spacing w:line="360" w:lineRule="auto"/>
        <w:rPr>
          <w:rFonts w:eastAsiaTheme="minorEastAsia"/>
        </w:rPr>
      </w:pPr>
      <w:r w:rsidRPr="004E0D9D">
        <w:rPr>
          <w:rFonts w:eastAsiaTheme="minorEastAsia"/>
        </w:rPr>
        <w:t xml:space="preserve">Britain’s indulgence index is as high as 69 points, which shows that British culture is a culture of indulgence. This also shows that people in British society are not highly binding, they are more willing to enjoy life and pay attention to </w:t>
      </w:r>
      <w:r w:rsidR="00577E71" w:rsidRPr="00577E71">
        <w:rPr>
          <w:rFonts w:eastAsiaTheme="minorEastAsia"/>
        </w:rPr>
        <w:t>free time</w:t>
      </w:r>
      <w:r w:rsidR="00577E71">
        <w:rPr>
          <w:rFonts w:eastAsiaTheme="minorEastAsia"/>
        </w:rPr>
        <w:t xml:space="preserve"> and rest time</w:t>
      </w:r>
      <w:r w:rsidRPr="004E0D9D">
        <w:rPr>
          <w:rFonts w:eastAsiaTheme="minorEastAsia"/>
        </w:rPr>
        <w:t>. Therefore, their attitudes are very optimistic and positive, and their personalities are more cheerful.</w:t>
      </w:r>
      <w:r w:rsidR="003C4985">
        <w:rPr>
          <w:rFonts w:eastAsiaTheme="minorEastAsia"/>
        </w:rPr>
        <w:t xml:space="preserve"> </w:t>
      </w:r>
      <w:r w:rsidR="003C4985" w:rsidRPr="003C4985">
        <w:rPr>
          <w:rFonts w:eastAsiaTheme="minorEastAsia"/>
        </w:rPr>
        <w:t>On the contrary, Lithuania’s index is only 16 points, so Lithuania belongs to a culture of restraint. Compared with indulgent culture, people in Lithuania don't value their leisure time, they will restrain themselves and control the satisfaction of their desires. Therefore, people in Lithuania also have a pessimistic tendency, because they feel that their indulgence is not a good thing and will be restricted by society</w:t>
      </w:r>
      <w:r w:rsidR="003C4985">
        <w:rPr>
          <w:rFonts w:eastAsiaTheme="minorEastAsia"/>
        </w:rPr>
        <w:t xml:space="preserve"> (H</w:t>
      </w:r>
      <w:r w:rsidR="003C4985" w:rsidRPr="004E0D9D">
        <w:rPr>
          <w:rFonts w:eastAsiaTheme="minorEastAsia"/>
        </w:rPr>
        <w:t>ofstede-insights</w:t>
      </w:r>
      <w:r w:rsidR="003C4985">
        <w:rPr>
          <w:rFonts w:eastAsiaTheme="minorEastAsia"/>
        </w:rPr>
        <w:t>)</w:t>
      </w:r>
      <w:r w:rsidR="003C4985" w:rsidRPr="003C4985">
        <w:rPr>
          <w:rFonts w:eastAsiaTheme="minorEastAsia"/>
        </w:rPr>
        <w:t>.</w:t>
      </w:r>
    </w:p>
    <w:p w14:paraId="1988DA4F" w14:textId="322BC3AB" w:rsidR="007967F3" w:rsidRDefault="007967F3" w:rsidP="00F8452B">
      <w:pPr>
        <w:spacing w:line="360" w:lineRule="auto"/>
        <w:rPr>
          <w:rFonts w:eastAsiaTheme="minorEastAsia"/>
        </w:rPr>
      </w:pPr>
    </w:p>
    <w:p w14:paraId="53FE4F16" w14:textId="35D4C8E4" w:rsidR="007967F3" w:rsidRDefault="007F7B22" w:rsidP="00F8452B">
      <w:pPr>
        <w:spacing w:line="360" w:lineRule="auto"/>
        <w:rPr>
          <w:rFonts w:eastAsiaTheme="minorEastAsia"/>
        </w:rPr>
      </w:pPr>
      <w:r w:rsidRPr="007F7B22">
        <w:rPr>
          <w:rFonts w:eastAsiaTheme="minorEastAsia"/>
        </w:rPr>
        <w:t>The possible challenges in this area include</w:t>
      </w:r>
      <w:r>
        <w:rPr>
          <w:rFonts w:eastAsiaTheme="minorEastAsia"/>
        </w:rPr>
        <w:t xml:space="preserve"> because</w:t>
      </w:r>
      <w:r w:rsidR="00F12F87" w:rsidRPr="00F12F87">
        <w:rPr>
          <w:rFonts w:eastAsiaTheme="minorEastAsia"/>
        </w:rPr>
        <w:t xml:space="preserve"> Britain is a culture of indulgence, Lithuania is a culture of restraint. People in Britain are more willing to enjoy life, while people in Lithuania will restrain themselves. Therefore, British companies need to pay attention to many issues when they reach cooperation with Lithuanian companies. Only in this way can they have a better future for development. For example, employees in British companies enjoy life in their leisure time, while employees in Lithuania do not. This situation will lead to conflicts between employees of different cultures, which will affect work efficiency and reduce business volume. Therefore, employees in different cultures need to understand their respective cultures. In addition, when the British party has dinner with business partners, it needs to inform the Lithuanian party in advance and proactively to prevent the Lithuanian party from breaking the contract due to cultural differences, thereby affecting the cooperative relationship. On the contrary, in the UK, if Lithuanian companies want to have a better relationship with British companies, they should not be too restrained, and enjoy life with them more, </w:t>
      </w:r>
      <w:proofErr w:type="gramStart"/>
      <w:r w:rsidR="00F12F87" w:rsidRPr="00F12F87">
        <w:rPr>
          <w:rFonts w:eastAsiaTheme="minorEastAsia"/>
        </w:rPr>
        <w:t>so as to</w:t>
      </w:r>
      <w:proofErr w:type="gramEnd"/>
      <w:r w:rsidR="00F12F87" w:rsidRPr="00F12F87">
        <w:rPr>
          <w:rFonts w:eastAsiaTheme="minorEastAsia"/>
        </w:rPr>
        <w:t xml:space="preserve"> get closer to the relationship.</w:t>
      </w:r>
    </w:p>
    <w:bookmarkEnd w:id="0"/>
    <w:p w14:paraId="6A5FA58F" w14:textId="725F4ED0" w:rsidR="007967F3" w:rsidRPr="00A8586A" w:rsidRDefault="007967F3" w:rsidP="00F8452B">
      <w:pPr>
        <w:spacing w:line="360" w:lineRule="auto"/>
        <w:rPr>
          <w:rFonts w:eastAsiaTheme="minorEastAsia"/>
        </w:rPr>
      </w:pPr>
    </w:p>
    <w:p w14:paraId="40EFD314" w14:textId="655511BD" w:rsidR="007967F3" w:rsidRDefault="00AA1C17" w:rsidP="00F8452B">
      <w:pPr>
        <w:spacing w:line="360" w:lineRule="auto"/>
        <w:rPr>
          <w:rFonts w:eastAsiaTheme="minorEastAsia"/>
        </w:rPr>
      </w:pPr>
      <w:r w:rsidRPr="00AA1C17">
        <w:rPr>
          <w:rFonts w:eastAsiaTheme="minorEastAsia"/>
        </w:rPr>
        <w:t xml:space="preserve">Organizations all over the world work are dealing with a wide variety of cultures. According to </w:t>
      </w:r>
      <w:proofErr w:type="spellStart"/>
      <w:r w:rsidRPr="00AA1C17">
        <w:rPr>
          <w:rFonts w:eastAsiaTheme="minorEastAsia"/>
        </w:rPr>
        <w:t>Fons</w:t>
      </w:r>
      <w:proofErr w:type="spellEnd"/>
      <w:r w:rsidRPr="00AA1C17">
        <w:rPr>
          <w:rFonts w:eastAsiaTheme="minorEastAsia"/>
        </w:rPr>
        <w:t xml:space="preserve"> Trompenaars, cultural differences will create a better understanding of reality</w:t>
      </w:r>
      <w:r>
        <w:rPr>
          <w:rFonts w:eastAsiaTheme="minorEastAsia"/>
        </w:rPr>
        <w:t xml:space="preserve"> </w:t>
      </w:r>
      <w:r w:rsidRPr="00AA1C17">
        <w:rPr>
          <w:rFonts w:eastAsiaTheme="minorEastAsia"/>
        </w:rPr>
        <w:t>Trompenaars</w:t>
      </w:r>
      <w:r>
        <w:rPr>
          <w:rFonts w:eastAsiaTheme="minorEastAsia"/>
        </w:rPr>
        <w:t xml:space="preserve"> and </w:t>
      </w:r>
      <w:r w:rsidRPr="00AA1C17">
        <w:rPr>
          <w:rFonts w:eastAsiaTheme="minorEastAsia"/>
        </w:rPr>
        <w:t>Hampden-Turner</w:t>
      </w:r>
      <w:r>
        <w:rPr>
          <w:rFonts w:eastAsiaTheme="minorEastAsia"/>
        </w:rPr>
        <w:t>, 1998)</w:t>
      </w:r>
      <w:r w:rsidRPr="00AA1C17">
        <w:rPr>
          <w:rFonts w:eastAsiaTheme="minorEastAsia"/>
        </w:rPr>
        <w:t>.</w:t>
      </w:r>
      <w:r>
        <w:rPr>
          <w:rFonts w:eastAsiaTheme="minorEastAsia"/>
        </w:rPr>
        <w:t xml:space="preserve"> </w:t>
      </w:r>
      <w:r w:rsidRPr="00AA1C17">
        <w:rPr>
          <w:rFonts w:eastAsiaTheme="minorEastAsia"/>
        </w:rPr>
        <w:t xml:space="preserve">Therefore, </w:t>
      </w:r>
      <w:proofErr w:type="gramStart"/>
      <w:r w:rsidRPr="00AA1C17">
        <w:rPr>
          <w:rFonts w:eastAsiaTheme="minorEastAsia"/>
        </w:rPr>
        <w:t>in order to</w:t>
      </w:r>
      <w:proofErr w:type="gramEnd"/>
      <w:r w:rsidRPr="00AA1C17">
        <w:rPr>
          <w:rFonts w:eastAsiaTheme="minorEastAsia"/>
        </w:rPr>
        <w:t xml:space="preserve"> make these cultural differences more obvious and accurate, </w:t>
      </w:r>
      <w:proofErr w:type="spellStart"/>
      <w:r w:rsidRPr="00AA1C17">
        <w:rPr>
          <w:rFonts w:eastAsiaTheme="minorEastAsia"/>
        </w:rPr>
        <w:t>Fons</w:t>
      </w:r>
      <w:proofErr w:type="spellEnd"/>
      <w:r w:rsidRPr="00AA1C17">
        <w:rPr>
          <w:rFonts w:eastAsiaTheme="minorEastAsia"/>
        </w:rPr>
        <w:t xml:space="preserve"> Trompenaars and Charles Hampden-Turner developed a cultural model called Trompenaars Cultural Dimensions.</w:t>
      </w:r>
      <w:r>
        <w:rPr>
          <w:rFonts w:eastAsiaTheme="minorEastAsia" w:hint="eastAsia"/>
        </w:rPr>
        <w:t xml:space="preserve"> </w:t>
      </w:r>
      <w:r w:rsidR="008F1692" w:rsidRPr="008F1692">
        <w:rPr>
          <w:rFonts w:eastAsiaTheme="minorEastAsia"/>
        </w:rPr>
        <w:t>It is divided into seven dimensions, namely:</w:t>
      </w:r>
      <w:r w:rsidR="008F1692">
        <w:rPr>
          <w:rFonts w:eastAsiaTheme="minorEastAsia"/>
        </w:rPr>
        <w:t xml:space="preserve"> </w:t>
      </w:r>
      <w:r w:rsidR="008F1692" w:rsidRPr="00426877">
        <w:rPr>
          <w:rFonts w:eastAsiaTheme="minorEastAsia"/>
        </w:rPr>
        <w:t>Universalism versus Particularism</w:t>
      </w:r>
      <w:r w:rsidR="008F1692">
        <w:rPr>
          <w:rFonts w:eastAsiaTheme="minorEastAsia" w:hint="eastAsia"/>
        </w:rPr>
        <w:t>,</w:t>
      </w:r>
      <w:r w:rsidR="008F1692">
        <w:rPr>
          <w:rFonts w:eastAsiaTheme="minorEastAsia"/>
        </w:rPr>
        <w:t xml:space="preserve"> </w:t>
      </w:r>
      <w:r w:rsidR="008F1692" w:rsidRPr="00426877">
        <w:rPr>
          <w:rFonts w:eastAsiaTheme="minorEastAsia"/>
        </w:rPr>
        <w:t>Individualism versus Communitarianism</w:t>
      </w:r>
      <w:r w:rsidR="008F1692">
        <w:rPr>
          <w:rFonts w:eastAsiaTheme="minorEastAsia" w:hint="eastAsia"/>
        </w:rPr>
        <w:t>,</w:t>
      </w:r>
      <w:r w:rsidR="008F1692">
        <w:rPr>
          <w:rFonts w:eastAsiaTheme="minorEastAsia"/>
        </w:rPr>
        <w:t xml:space="preserve"> </w:t>
      </w:r>
      <w:r w:rsidR="008F1692" w:rsidRPr="00426877">
        <w:rPr>
          <w:rFonts w:eastAsiaTheme="minorEastAsia"/>
        </w:rPr>
        <w:t>Neutral versus Emotional</w:t>
      </w:r>
      <w:r w:rsidR="008F1692">
        <w:rPr>
          <w:rFonts w:eastAsiaTheme="minorEastAsia" w:hint="eastAsia"/>
        </w:rPr>
        <w:t>,</w:t>
      </w:r>
      <w:r w:rsidR="008F1692">
        <w:rPr>
          <w:rFonts w:eastAsiaTheme="minorEastAsia"/>
        </w:rPr>
        <w:t xml:space="preserve"> </w:t>
      </w:r>
      <w:r w:rsidR="008F1692" w:rsidRPr="00426877">
        <w:rPr>
          <w:rFonts w:eastAsiaTheme="minorEastAsia"/>
        </w:rPr>
        <w:t>Specific versus Diffuse</w:t>
      </w:r>
      <w:r w:rsidR="008F1692">
        <w:rPr>
          <w:rFonts w:eastAsiaTheme="minorEastAsia" w:hint="eastAsia"/>
        </w:rPr>
        <w:t>,</w:t>
      </w:r>
      <w:r w:rsidR="008F1692">
        <w:rPr>
          <w:rFonts w:eastAsiaTheme="minorEastAsia"/>
        </w:rPr>
        <w:t xml:space="preserve"> </w:t>
      </w:r>
      <w:r w:rsidR="008F1692" w:rsidRPr="00426877">
        <w:rPr>
          <w:rFonts w:eastAsiaTheme="minorEastAsia"/>
        </w:rPr>
        <w:t>Achievement versus Ascription</w:t>
      </w:r>
      <w:r w:rsidR="008F1692">
        <w:rPr>
          <w:rFonts w:eastAsiaTheme="minorEastAsia"/>
        </w:rPr>
        <w:t xml:space="preserve">, </w:t>
      </w:r>
      <w:r w:rsidR="008F1692" w:rsidRPr="00426877">
        <w:rPr>
          <w:rFonts w:eastAsiaTheme="minorEastAsia"/>
        </w:rPr>
        <w:t xml:space="preserve">Sequential versus Synchronous </w:t>
      </w:r>
      <w:proofErr w:type="gramStart"/>
      <w:r w:rsidR="008F1692" w:rsidRPr="00426877">
        <w:rPr>
          <w:rFonts w:eastAsiaTheme="minorEastAsia"/>
        </w:rPr>
        <w:t>time</w:t>
      </w:r>
      <w:proofErr w:type="gramEnd"/>
      <w:r w:rsidR="008F1692" w:rsidRPr="00426877">
        <w:rPr>
          <w:rFonts w:eastAsiaTheme="minorEastAsia"/>
        </w:rPr>
        <w:t xml:space="preserve"> and Internal direction versus External direction</w:t>
      </w:r>
      <w:r w:rsidR="00181142">
        <w:rPr>
          <w:rFonts w:eastAsiaTheme="minorEastAsia"/>
        </w:rPr>
        <w:t xml:space="preserve"> (</w:t>
      </w:r>
      <w:r w:rsidR="00181142" w:rsidRPr="00181142">
        <w:rPr>
          <w:rFonts w:eastAsiaTheme="minorEastAsia"/>
        </w:rPr>
        <w:t>Mulder</w:t>
      </w:r>
      <w:r w:rsidR="00181142">
        <w:rPr>
          <w:rFonts w:eastAsiaTheme="minorEastAsia"/>
        </w:rPr>
        <w:t>, 2015)</w:t>
      </w:r>
      <w:r w:rsidR="008F1692">
        <w:rPr>
          <w:rFonts w:eastAsiaTheme="minorEastAsia" w:hint="eastAsia"/>
        </w:rPr>
        <w:t>.</w:t>
      </w:r>
    </w:p>
    <w:p w14:paraId="43D149D3" w14:textId="4F09F074" w:rsidR="007967F3" w:rsidRDefault="007967F3" w:rsidP="00F8452B">
      <w:pPr>
        <w:spacing w:line="360" w:lineRule="auto"/>
        <w:rPr>
          <w:rFonts w:eastAsiaTheme="minorEastAsia"/>
        </w:rPr>
      </w:pPr>
    </w:p>
    <w:p w14:paraId="4B5A72F3" w14:textId="204E0792" w:rsidR="007967F3" w:rsidRPr="00DE3520" w:rsidRDefault="00B12EC5" w:rsidP="00F8452B">
      <w:pPr>
        <w:spacing w:line="360" w:lineRule="auto"/>
      </w:pPr>
      <w:r w:rsidRPr="00B12EC5">
        <w:rPr>
          <w:rFonts w:eastAsiaTheme="minorEastAsia"/>
        </w:rPr>
        <w:t>Specific versus Diffuse refers to the difference between those who bring work to life and those who separate work from life</w:t>
      </w:r>
      <w:r>
        <w:rPr>
          <w:rFonts w:eastAsiaTheme="minorEastAsia"/>
        </w:rPr>
        <w:t xml:space="preserve"> </w:t>
      </w:r>
      <w:r>
        <w:rPr>
          <w:rFonts w:eastAsiaTheme="minorEastAsia" w:hint="eastAsia"/>
        </w:rPr>
        <w:t>(</w:t>
      </w:r>
      <w:proofErr w:type="spellStart"/>
      <w:r w:rsidR="00D32D57" w:rsidRPr="00D32D57">
        <w:rPr>
          <w:rFonts w:eastAsiaTheme="minorEastAsia"/>
        </w:rPr>
        <w:t>Sheltma</w:t>
      </w:r>
      <w:proofErr w:type="spellEnd"/>
      <w:r w:rsidR="00D32D57" w:rsidRPr="00D32D57">
        <w:rPr>
          <w:rFonts w:eastAsiaTheme="minorEastAsia"/>
        </w:rPr>
        <w:t>-Strad</w:t>
      </w:r>
      <w:r>
        <w:rPr>
          <w:rFonts w:eastAsiaTheme="minorEastAsia"/>
        </w:rPr>
        <w:t>, 2019)</w:t>
      </w:r>
      <w:r w:rsidRPr="00B12EC5">
        <w:rPr>
          <w:rFonts w:eastAsiaTheme="minorEastAsia"/>
        </w:rPr>
        <w:t>. In specific dimension, people separate work from their personal lives. No matter how difficult a problem they have at work, they forget about it when they get home from work</w:t>
      </w:r>
      <w:r w:rsidR="0008315C">
        <w:rPr>
          <w:rFonts w:eastAsiaTheme="minorEastAsia"/>
        </w:rPr>
        <w:t xml:space="preserve"> (</w:t>
      </w:r>
      <w:r w:rsidR="0008315C" w:rsidRPr="0008315C">
        <w:rPr>
          <w:rFonts w:eastAsiaTheme="minorEastAsia"/>
        </w:rPr>
        <w:t>EBSCO</w:t>
      </w:r>
      <w:r w:rsidR="0008315C">
        <w:rPr>
          <w:rFonts w:eastAsiaTheme="minorEastAsia"/>
        </w:rPr>
        <w:t>)</w:t>
      </w:r>
      <w:r w:rsidRPr="00B12EC5">
        <w:rPr>
          <w:rFonts w:eastAsiaTheme="minorEastAsia"/>
        </w:rPr>
        <w:t>.</w:t>
      </w:r>
      <w:r w:rsidR="005C769C" w:rsidRPr="005C769C">
        <w:t xml:space="preserve"> </w:t>
      </w:r>
      <w:r w:rsidR="00DE3520" w:rsidRPr="00DE3520">
        <w:t xml:space="preserve">Examples of cultures with this dimension </w:t>
      </w:r>
      <w:proofErr w:type="gramStart"/>
      <w:r w:rsidR="00DE3520" w:rsidRPr="00DE3520">
        <w:lastRenderedPageBreak/>
        <w:t>are:</w:t>
      </w:r>
      <w:proofErr w:type="gramEnd"/>
      <w:r w:rsidR="00DE3520" w:rsidRPr="00DE3520">
        <w:t xml:space="preserve"> USA, Great Britain, Switzerland</w:t>
      </w:r>
      <w:r w:rsidR="00DE3520">
        <w:t xml:space="preserve"> and </w:t>
      </w:r>
      <w:r w:rsidR="00DE3520" w:rsidRPr="00DE3520">
        <w:t>Germany</w:t>
      </w:r>
      <w:r w:rsidR="004F637C">
        <w:t xml:space="preserve"> (</w:t>
      </w:r>
      <w:proofErr w:type="spellStart"/>
      <w:r w:rsidR="004F637C" w:rsidRPr="004F637C">
        <w:t>olihofma</w:t>
      </w:r>
      <w:proofErr w:type="spellEnd"/>
      <w:r w:rsidR="004F637C">
        <w:t>, 2011)</w:t>
      </w:r>
      <w:r w:rsidR="00DE3520">
        <w:t>.</w:t>
      </w:r>
      <w:r w:rsidR="00DE3520">
        <w:rPr>
          <w:rFonts w:eastAsiaTheme="minorEastAsia" w:hint="eastAsia"/>
        </w:rPr>
        <w:t xml:space="preserve"> </w:t>
      </w:r>
      <w:r w:rsidR="005C769C" w:rsidRPr="005C769C">
        <w:rPr>
          <w:rFonts w:eastAsiaTheme="minorEastAsia"/>
        </w:rPr>
        <w:t>On the other hand, in a diffused culture, they think that work and their daily lives overlap. Whether in work or in society, the relationship between them is like this. Not only get along with business partners at work, but also often get along with business partners in private. Therefore, they feel that it is very important to work hard to maintain relationships with their business partners. In addition, they also believe that only with good social relations between employees can they have higher efficiency and make the company profitable</w:t>
      </w:r>
      <w:r w:rsidR="005C769C">
        <w:rPr>
          <w:rFonts w:eastAsiaTheme="minorEastAsia"/>
        </w:rPr>
        <w:t xml:space="preserve"> (Fandom)</w:t>
      </w:r>
      <w:r w:rsidR="005C769C" w:rsidRPr="005C769C">
        <w:rPr>
          <w:rFonts w:eastAsiaTheme="minorEastAsia"/>
        </w:rPr>
        <w:t>.</w:t>
      </w:r>
      <w:r w:rsidR="00C171DC" w:rsidRPr="00C171DC">
        <w:t xml:space="preserve"> </w:t>
      </w:r>
      <w:r w:rsidR="00C171DC" w:rsidRPr="00DE3520">
        <w:t xml:space="preserve">Examples of cultures with this dimension </w:t>
      </w:r>
      <w:proofErr w:type="gramStart"/>
      <w:r w:rsidR="00C171DC" w:rsidRPr="00DE3520">
        <w:t>are:</w:t>
      </w:r>
      <w:proofErr w:type="gramEnd"/>
      <w:r w:rsidR="00C171DC">
        <w:t xml:space="preserve"> </w:t>
      </w:r>
      <w:r w:rsidR="00C171DC" w:rsidRPr="00C171DC">
        <w:t>Russia, India</w:t>
      </w:r>
      <w:r w:rsidR="00C171DC">
        <w:t xml:space="preserve">, China and </w:t>
      </w:r>
      <w:r w:rsidR="00C171DC" w:rsidRPr="00C171DC">
        <w:t>Lithuania</w:t>
      </w:r>
      <w:r w:rsidR="00C171DC">
        <w:t xml:space="preserve"> (Chen, 2013). </w:t>
      </w:r>
    </w:p>
    <w:p w14:paraId="48651BC8" w14:textId="2C646AD0" w:rsidR="007967F3" w:rsidRDefault="007967F3" w:rsidP="00F8452B">
      <w:pPr>
        <w:spacing w:line="360" w:lineRule="auto"/>
        <w:rPr>
          <w:rFonts w:eastAsiaTheme="minorEastAsia"/>
        </w:rPr>
      </w:pPr>
    </w:p>
    <w:p w14:paraId="236267A2" w14:textId="409D8FC3" w:rsidR="00382C06" w:rsidRDefault="00382C06" w:rsidP="00F8452B">
      <w:pPr>
        <w:spacing w:line="360" w:lineRule="auto"/>
        <w:rPr>
          <w:rFonts w:eastAsiaTheme="minorEastAsia"/>
        </w:rPr>
      </w:pPr>
      <w:r w:rsidRPr="00382C06">
        <w:rPr>
          <w:rFonts w:eastAsiaTheme="minorEastAsia"/>
        </w:rPr>
        <w:t>In this dimension, the two possible challenges are as follows: Lithuania may require employees in The UK to finish the rest of the work at home. However, as the UK belongs to specific dimension, such requirements may cause employees' resistance and thus affect the work efficiency of the enterprise. Additionally, Lithuanians belong to the Diffuse Dimension and are used to maintaining strong personal relationships with business partners. But this may cause resistance in Britain, where life and work are often separated.</w:t>
      </w:r>
    </w:p>
    <w:p w14:paraId="4061861B" w14:textId="77777777" w:rsidR="00382C06" w:rsidRDefault="00382C06" w:rsidP="00F8452B">
      <w:pPr>
        <w:spacing w:line="360" w:lineRule="auto"/>
        <w:rPr>
          <w:rFonts w:eastAsiaTheme="minorEastAsia"/>
        </w:rPr>
      </w:pPr>
    </w:p>
    <w:p w14:paraId="73590707" w14:textId="6F084C4F" w:rsidR="008F1692" w:rsidRDefault="00BE245B" w:rsidP="00F8452B">
      <w:pPr>
        <w:spacing w:line="360" w:lineRule="auto"/>
        <w:rPr>
          <w:rFonts w:eastAsiaTheme="minorEastAsia"/>
        </w:rPr>
      </w:pPr>
      <w:r w:rsidRPr="00BE245B">
        <w:rPr>
          <w:rFonts w:eastAsiaTheme="minorEastAsia"/>
        </w:rPr>
        <w:t xml:space="preserve">Therefore, when the British side treats Lithuanian companies, they need to form a good interpersonal relationship with Lithuanian companies before establishing business goals, </w:t>
      </w:r>
      <w:proofErr w:type="gramStart"/>
      <w:r w:rsidRPr="00BE245B">
        <w:rPr>
          <w:rFonts w:eastAsiaTheme="minorEastAsia"/>
        </w:rPr>
        <w:t>so as to</w:t>
      </w:r>
      <w:proofErr w:type="gramEnd"/>
      <w:r w:rsidRPr="00BE245B">
        <w:rPr>
          <w:rFonts w:eastAsiaTheme="minorEastAsia"/>
        </w:rPr>
        <w:t xml:space="preserve"> better enable the two companies to reach a cooperative relationship. In addition, it is also necessary to actively participate in social activities carried out by Lithuanian companies, because Lithuanian companies are used to bringing </w:t>
      </w:r>
      <w:r w:rsidR="00382C06">
        <w:rPr>
          <w:rFonts w:eastAsiaTheme="minorEastAsia"/>
        </w:rPr>
        <w:t>work</w:t>
      </w:r>
      <w:r w:rsidRPr="00BE245B">
        <w:rPr>
          <w:rFonts w:eastAsiaTheme="minorEastAsia"/>
        </w:rPr>
        <w:t xml:space="preserve"> to life. Therefore, it is helpful for both parties to complete business cooperation in social activities. On the other hand, when Lithuania treats British companies, Lithuanian companies cannot force British employees to complete their work in private life. Secondly, Lithuanian companies need to understand business goals before maintaining interpersonal relationships.</w:t>
      </w:r>
    </w:p>
    <w:p w14:paraId="05E17162" w14:textId="34C77433" w:rsidR="008F1692" w:rsidRPr="0008315C" w:rsidRDefault="008F1692" w:rsidP="00F8452B">
      <w:pPr>
        <w:spacing w:line="360" w:lineRule="auto"/>
        <w:rPr>
          <w:rFonts w:eastAsiaTheme="minorEastAsia"/>
        </w:rPr>
      </w:pPr>
    </w:p>
    <w:p w14:paraId="62C199D3" w14:textId="04CBB5D2" w:rsidR="008F1692" w:rsidRDefault="00E03C11" w:rsidP="00F8452B">
      <w:pPr>
        <w:spacing w:line="360" w:lineRule="auto"/>
        <w:rPr>
          <w:rFonts w:eastAsiaTheme="minorEastAsia"/>
        </w:rPr>
      </w:pPr>
      <w:r w:rsidRPr="00E03C11">
        <w:rPr>
          <w:rFonts w:eastAsiaTheme="minorEastAsia"/>
        </w:rPr>
        <w:t xml:space="preserve">Neutral versus Emotional refers to whether people can control their emotions well. People in the Neutral dimension can control their emotions </w:t>
      </w:r>
      <w:proofErr w:type="gramStart"/>
      <w:r w:rsidRPr="00E03C11">
        <w:rPr>
          <w:rFonts w:eastAsiaTheme="minorEastAsia"/>
        </w:rPr>
        <w:t>well, because</w:t>
      </w:r>
      <w:proofErr w:type="gramEnd"/>
      <w:r w:rsidRPr="00E03C11">
        <w:rPr>
          <w:rFonts w:eastAsiaTheme="minorEastAsia"/>
        </w:rPr>
        <w:t xml:space="preserve"> reason is higher than sensibility. This also makes them less likely to confide their feelings and thoughts.</w:t>
      </w:r>
      <w:r w:rsidR="00851D4F">
        <w:rPr>
          <w:rFonts w:eastAsiaTheme="minorEastAsia"/>
        </w:rPr>
        <w:t xml:space="preserve"> Such as, </w:t>
      </w:r>
      <w:r w:rsidR="00851D4F" w:rsidRPr="00851D4F">
        <w:rPr>
          <w:rFonts w:eastAsiaTheme="minorEastAsia"/>
        </w:rPr>
        <w:t>the United Kingdom, the United States and Germany.</w:t>
      </w:r>
      <w:r w:rsidRPr="00E03C11">
        <w:rPr>
          <w:rFonts w:eastAsiaTheme="minorEastAsia"/>
        </w:rPr>
        <w:t xml:space="preserve"> In contrast, people in the Emotional dimension can </w:t>
      </w:r>
      <w:r w:rsidRPr="00E03C11">
        <w:rPr>
          <w:rFonts w:eastAsiaTheme="minorEastAsia"/>
        </w:rPr>
        <w:lastRenderedPageBreak/>
        <w:t>easily express their emotions. In this culture, expressing emotions is very popular. Because they think their emotions are difficult to imitate and will not deceive</w:t>
      </w:r>
      <w:r w:rsidR="00851D4F">
        <w:rPr>
          <w:rFonts w:eastAsiaTheme="minorEastAsia"/>
        </w:rPr>
        <w:t xml:space="preserve">. Such as, </w:t>
      </w:r>
      <w:r w:rsidR="00851D4F" w:rsidRPr="00851D4F">
        <w:rPr>
          <w:rFonts w:eastAsiaTheme="minorEastAsia"/>
        </w:rPr>
        <w:t>Argentina, Spain,</w:t>
      </w:r>
      <w:r w:rsidR="00851D4F">
        <w:rPr>
          <w:rFonts w:eastAsiaTheme="minorEastAsia"/>
        </w:rPr>
        <w:t xml:space="preserve"> </w:t>
      </w:r>
      <w:r w:rsidR="00851D4F" w:rsidRPr="00851D4F">
        <w:rPr>
          <w:rFonts w:eastAsiaTheme="minorEastAsia"/>
        </w:rPr>
        <w:t>Russia, Lithuania, and China</w:t>
      </w:r>
      <w:r w:rsidR="00851D4F">
        <w:rPr>
          <w:rFonts w:eastAsiaTheme="minorEastAsia"/>
        </w:rPr>
        <w:t xml:space="preserve"> </w:t>
      </w:r>
      <w:r>
        <w:rPr>
          <w:rFonts w:eastAsiaTheme="minorEastAsia"/>
        </w:rPr>
        <w:t>(</w:t>
      </w:r>
      <w:r>
        <w:t>Trompenaars &amp; Hampden-Turner, 1998)</w:t>
      </w:r>
      <w:r w:rsidRPr="00E03C11">
        <w:rPr>
          <w:rFonts w:eastAsiaTheme="minorEastAsia"/>
        </w:rPr>
        <w:t>.</w:t>
      </w:r>
    </w:p>
    <w:p w14:paraId="160AFB61" w14:textId="77777777" w:rsidR="00C95CD6" w:rsidRDefault="00C95CD6" w:rsidP="00F8452B">
      <w:pPr>
        <w:spacing w:line="360" w:lineRule="auto"/>
        <w:rPr>
          <w:rFonts w:eastAsiaTheme="minorEastAsia"/>
        </w:rPr>
      </w:pPr>
    </w:p>
    <w:p w14:paraId="33834725" w14:textId="2F13CF72" w:rsidR="008F1692" w:rsidRDefault="00C95CD6" w:rsidP="00F8452B">
      <w:pPr>
        <w:spacing w:line="360" w:lineRule="auto"/>
        <w:rPr>
          <w:rFonts w:eastAsiaTheme="minorEastAsia"/>
        </w:rPr>
      </w:pPr>
      <w:bookmarkStart w:id="1" w:name="OLE_LINK2"/>
      <w:r w:rsidRPr="00C95CD6">
        <w:rPr>
          <w:rFonts w:eastAsiaTheme="minorEastAsia"/>
        </w:rPr>
        <w:t>In this dimension, the two sides face severe challenges. For example, when a British company is cooperating with a Lithuanian company, the British company disputes the plan provided by the other party but fails to reveal its true feelings and thoughts. This will cause the Lithuanian side to not pay attention to the disputed points of the plan, which will lead to Mistakes occurred in the work of both parties, resulting in damage to the interests of both parties' businesses.</w:t>
      </w:r>
    </w:p>
    <w:bookmarkEnd w:id="1"/>
    <w:p w14:paraId="1E17740C" w14:textId="77777777" w:rsidR="00C95CD6" w:rsidRDefault="00C95CD6" w:rsidP="00F8452B">
      <w:pPr>
        <w:spacing w:line="360" w:lineRule="auto"/>
        <w:rPr>
          <w:rFonts w:eastAsiaTheme="minorEastAsia"/>
        </w:rPr>
      </w:pPr>
    </w:p>
    <w:p w14:paraId="7FDDC75F" w14:textId="106C76A3" w:rsidR="008F1692" w:rsidRPr="00851D4F" w:rsidRDefault="00B10DF6" w:rsidP="00F8452B">
      <w:pPr>
        <w:spacing w:line="360" w:lineRule="auto"/>
        <w:rPr>
          <w:rFonts w:eastAsiaTheme="minorEastAsia"/>
        </w:rPr>
      </w:pPr>
      <w:r w:rsidRPr="00B10DF6">
        <w:rPr>
          <w:rFonts w:eastAsiaTheme="minorEastAsia"/>
        </w:rPr>
        <w:t>Therefore, when British companies conduct business exchanges with Lithuania, they need to open their hearts to the personnel of Lithuanian companies and learn to use emotions to communicate and communicate in business. Otherwise, Lithuanian companies will feel deceived, thereby affecting corporate cooperation. Conversely, Lithuanian companies need to pay attention to the British reaction when communicating with British companies, because it is difficult for them to express their true emotions. Otherwise, Lithuanian personnel will be misled, which will lead to embarrassment and failure of cooperation.</w:t>
      </w:r>
    </w:p>
    <w:p w14:paraId="1840B1D2" w14:textId="04F27FF6" w:rsidR="008F1692" w:rsidRDefault="008F1692" w:rsidP="00F8452B">
      <w:pPr>
        <w:spacing w:line="360" w:lineRule="auto"/>
        <w:rPr>
          <w:rFonts w:eastAsiaTheme="minorEastAsia"/>
        </w:rPr>
      </w:pPr>
    </w:p>
    <w:p w14:paraId="6623BC75" w14:textId="45FEC004" w:rsidR="008F1692" w:rsidRDefault="00373FAA" w:rsidP="00F8452B">
      <w:pPr>
        <w:spacing w:line="360" w:lineRule="auto"/>
        <w:rPr>
          <w:rFonts w:eastAsiaTheme="minorEastAsia"/>
        </w:rPr>
      </w:pPr>
      <w:r w:rsidRPr="00373FAA">
        <w:rPr>
          <w:rFonts w:eastAsiaTheme="minorEastAsia"/>
        </w:rPr>
        <w:t xml:space="preserve">In this report, I first described the cultural differences between Britain and Lithuania, such as the huge differences in language. Secondly, the United Kingdom belongs to a high-context country and Lithuania is a low-context country, which leads to both parties to understand each other's context before conducting corresponding business exchanges. Then through the analysis of Hofstede cultural dimensions, the UK's uncertainty avoidance index is very low, while Lithuania's uncertainty avoidance index is relatively high. This shows that the UK cannot be too innovative when providing a plan, otherwise it will be difficult for Lithuania to accept this plan. In addition, in Restraint vs. Indulgence, Britain belongs to the culture of indulgence, while Lithuania belongs to the culture of restraint. Therefore, the United Kingdom needs to properly restrain itself when cooperating with Lithuania, </w:t>
      </w:r>
      <w:proofErr w:type="gramStart"/>
      <w:r w:rsidRPr="00373FAA">
        <w:rPr>
          <w:rFonts w:eastAsiaTheme="minorEastAsia"/>
        </w:rPr>
        <w:t>so as to</w:t>
      </w:r>
      <w:proofErr w:type="gramEnd"/>
      <w:r w:rsidRPr="00373FAA">
        <w:rPr>
          <w:rFonts w:eastAsiaTheme="minorEastAsia"/>
        </w:rPr>
        <w:t xml:space="preserve"> avoid annoying Lithuania. Finally, in the Trompenaars cultural dimension, the United Kingdom belongs to the specific dimension, while Lithuania belongs to the Diffuse dimension. Therefore, the UK needs to pay attention to </w:t>
      </w:r>
      <w:r w:rsidRPr="00373FAA">
        <w:rPr>
          <w:rFonts w:eastAsiaTheme="minorEastAsia"/>
        </w:rPr>
        <w:lastRenderedPageBreak/>
        <w:t>its interpersonal relationship with Lithuania. In addition, the United Kingdom belongs to the Neutral dimension, while Lithuania belongs to the Emotional dimension. Therefore, the United Kingdom also needs to express its true feelings when communicating with Lithuania to avoid giving Lithuania a bad impression.</w:t>
      </w:r>
    </w:p>
    <w:p w14:paraId="536CCAE5" w14:textId="0FB08624" w:rsidR="008F1692" w:rsidRDefault="008F1692" w:rsidP="00F8452B">
      <w:pPr>
        <w:spacing w:line="360" w:lineRule="auto"/>
        <w:rPr>
          <w:rFonts w:eastAsiaTheme="minorEastAsia"/>
        </w:rPr>
      </w:pPr>
    </w:p>
    <w:p w14:paraId="0216C97B" w14:textId="77777777" w:rsidR="008F1692" w:rsidRPr="008F1692" w:rsidRDefault="008F1692" w:rsidP="00F8452B">
      <w:pPr>
        <w:spacing w:line="360" w:lineRule="auto"/>
        <w:rPr>
          <w:rFonts w:eastAsiaTheme="minorEastAsia"/>
        </w:rPr>
      </w:pPr>
    </w:p>
    <w:p w14:paraId="73E6B0EE" w14:textId="74952391" w:rsidR="007967F3" w:rsidRDefault="007967F3" w:rsidP="00F8452B">
      <w:pPr>
        <w:spacing w:line="360" w:lineRule="auto"/>
        <w:rPr>
          <w:rFonts w:eastAsiaTheme="minorEastAsia"/>
        </w:rPr>
      </w:pPr>
    </w:p>
    <w:p w14:paraId="18825C27" w14:textId="5C15FBFD" w:rsidR="00BE245B" w:rsidRDefault="00BE245B" w:rsidP="00F8452B">
      <w:pPr>
        <w:spacing w:line="360" w:lineRule="auto"/>
        <w:rPr>
          <w:rFonts w:eastAsiaTheme="minorEastAsia"/>
        </w:rPr>
      </w:pPr>
    </w:p>
    <w:p w14:paraId="5270FF1D" w14:textId="53F7CC15" w:rsidR="00BE245B" w:rsidRDefault="00BE245B" w:rsidP="00F8452B">
      <w:pPr>
        <w:spacing w:line="360" w:lineRule="auto"/>
        <w:rPr>
          <w:rFonts w:eastAsiaTheme="minorEastAsia"/>
        </w:rPr>
      </w:pPr>
    </w:p>
    <w:p w14:paraId="645D2595" w14:textId="6477AACE" w:rsidR="00BE245B" w:rsidRDefault="00BE245B" w:rsidP="00F8452B">
      <w:pPr>
        <w:spacing w:line="360" w:lineRule="auto"/>
        <w:rPr>
          <w:rFonts w:eastAsiaTheme="minorEastAsia"/>
        </w:rPr>
      </w:pPr>
    </w:p>
    <w:p w14:paraId="5DE08D55" w14:textId="0A9AD052" w:rsidR="00BE245B" w:rsidRDefault="00BE245B" w:rsidP="00F8452B">
      <w:pPr>
        <w:spacing w:line="360" w:lineRule="auto"/>
        <w:rPr>
          <w:rFonts w:eastAsiaTheme="minorEastAsia"/>
        </w:rPr>
      </w:pPr>
    </w:p>
    <w:p w14:paraId="7036967A" w14:textId="7937CB77" w:rsidR="00BE245B" w:rsidRDefault="00BE245B" w:rsidP="00F8452B">
      <w:pPr>
        <w:spacing w:line="360" w:lineRule="auto"/>
        <w:rPr>
          <w:rFonts w:eastAsiaTheme="minorEastAsia"/>
        </w:rPr>
      </w:pPr>
    </w:p>
    <w:p w14:paraId="6C858BE3" w14:textId="5A5486D0" w:rsidR="00BE245B" w:rsidRDefault="00BE245B" w:rsidP="00F8452B">
      <w:pPr>
        <w:spacing w:line="360" w:lineRule="auto"/>
        <w:rPr>
          <w:rFonts w:eastAsiaTheme="minorEastAsia"/>
        </w:rPr>
      </w:pPr>
    </w:p>
    <w:p w14:paraId="77C4C36F" w14:textId="528A6C6A" w:rsidR="00BE245B" w:rsidRDefault="00BE245B" w:rsidP="00F8452B">
      <w:pPr>
        <w:spacing w:line="360" w:lineRule="auto"/>
        <w:rPr>
          <w:rFonts w:eastAsiaTheme="minorEastAsia"/>
        </w:rPr>
      </w:pPr>
    </w:p>
    <w:p w14:paraId="236DF859" w14:textId="4CDD4001" w:rsidR="00BE245B" w:rsidRDefault="00BE245B" w:rsidP="00F8452B">
      <w:pPr>
        <w:spacing w:line="360" w:lineRule="auto"/>
        <w:rPr>
          <w:rFonts w:eastAsiaTheme="minorEastAsia"/>
        </w:rPr>
      </w:pPr>
    </w:p>
    <w:p w14:paraId="5EED3FC0" w14:textId="4EB39D56" w:rsidR="00BE245B" w:rsidRDefault="00BE245B" w:rsidP="00F8452B">
      <w:pPr>
        <w:spacing w:line="360" w:lineRule="auto"/>
        <w:rPr>
          <w:rFonts w:eastAsiaTheme="minorEastAsia"/>
        </w:rPr>
      </w:pPr>
    </w:p>
    <w:p w14:paraId="5BA7DE5B" w14:textId="520A3B66" w:rsidR="00BE245B" w:rsidRDefault="00BE245B" w:rsidP="00F8452B">
      <w:pPr>
        <w:spacing w:line="360" w:lineRule="auto"/>
        <w:rPr>
          <w:rFonts w:eastAsiaTheme="minorEastAsia"/>
        </w:rPr>
      </w:pPr>
    </w:p>
    <w:p w14:paraId="6D9598EF" w14:textId="1F1903B5" w:rsidR="00BE245B" w:rsidRDefault="00BE245B" w:rsidP="00F8452B">
      <w:pPr>
        <w:spacing w:line="360" w:lineRule="auto"/>
        <w:rPr>
          <w:rFonts w:eastAsiaTheme="minorEastAsia"/>
        </w:rPr>
      </w:pPr>
    </w:p>
    <w:p w14:paraId="1DB00C66" w14:textId="05D87023" w:rsidR="00BE245B" w:rsidRDefault="00BE245B" w:rsidP="00F8452B">
      <w:pPr>
        <w:spacing w:line="360" w:lineRule="auto"/>
        <w:rPr>
          <w:rFonts w:eastAsiaTheme="minorEastAsia"/>
        </w:rPr>
      </w:pPr>
    </w:p>
    <w:p w14:paraId="5B52A257" w14:textId="0C2AC338" w:rsidR="00BE245B" w:rsidRDefault="00BE245B" w:rsidP="00F8452B">
      <w:pPr>
        <w:spacing w:line="360" w:lineRule="auto"/>
        <w:rPr>
          <w:rFonts w:eastAsiaTheme="minorEastAsia"/>
        </w:rPr>
      </w:pPr>
    </w:p>
    <w:p w14:paraId="5F8FE620" w14:textId="2E7C4EF7" w:rsidR="00BE245B" w:rsidRDefault="00BE245B" w:rsidP="00F8452B">
      <w:pPr>
        <w:spacing w:line="360" w:lineRule="auto"/>
        <w:rPr>
          <w:rFonts w:eastAsiaTheme="minorEastAsia"/>
        </w:rPr>
      </w:pPr>
    </w:p>
    <w:p w14:paraId="71EE1E70" w14:textId="57129E2E" w:rsidR="00BE245B" w:rsidRDefault="00BE245B" w:rsidP="00F8452B">
      <w:pPr>
        <w:spacing w:line="360" w:lineRule="auto"/>
        <w:rPr>
          <w:rFonts w:eastAsiaTheme="minorEastAsia"/>
        </w:rPr>
      </w:pPr>
    </w:p>
    <w:p w14:paraId="4D1C2A06" w14:textId="2F303321" w:rsidR="00BE245B" w:rsidRDefault="00BE245B" w:rsidP="00F8452B">
      <w:pPr>
        <w:spacing w:line="360" w:lineRule="auto"/>
        <w:rPr>
          <w:rFonts w:eastAsiaTheme="minorEastAsia"/>
        </w:rPr>
      </w:pPr>
    </w:p>
    <w:p w14:paraId="672642CA" w14:textId="41DD3C5D" w:rsidR="00FE265B" w:rsidRDefault="00FE265B" w:rsidP="00F8452B">
      <w:pPr>
        <w:spacing w:line="360" w:lineRule="auto"/>
        <w:rPr>
          <w:rFonts w:eastAsiaTheme="minorEastAsia"/>
        </w:rPr>
      </w:pPr>
    </w:p>
    <w:p w14:paraId="5F6194B9" w14:textId="3D936E59" w:rsidR="00FE265B" w:rsidRDefault="00FE265B" w:rsidP="00F8452B">
      <w:pPr>
        <w:spacing w:line="360" w:lineRule="auto"/>
        <w:rPr>
          <w:rFonts w:eastAsiaTheme="minorEastAsia"/>
        </w:rPr>
      </w:pPr>
    </w:p>
    <w:p w14:paraId="5BFD30CF" w14:textId="1B46654B" w:rsidR="00FE265B" w:rsidRDefault="00FE265B" w:rsidP="00F8452B">
      <w:pPr>
        <w:spacing w:line="360" w:lineRule="auto"/>
        <w:rPr>
          <w:rFonts w:eastAsiaTheme="minorEastAsia"/>
        </w:rPr>
      </w:pPr>
    </w:p>
    <w:p w14:paraId="76A8BDE4" w14:textId="4289D741" w:rsidR="00FE265B" w:rsidRDefault="00FE265B" w:rsidP="00F8452B">
      <w:pPr>
        <w:spacing w:line="360" w:lineRule="auto"/>
        <w:rPr>
          <w:rFonts w:eastAsiaTheme="minorEastAsia"/>
        </w:rPr>
      </w:pPr>
    </w:p>
    <w:p w14:paraId="3D13A32B" w14:textId="35677832" w:rsidR="00FE265B" w:rsidRDefault="00FE265B" w:rsidP="00F8452B">
      <w:pPr>
        <w:spacing w:line="360" w:lineRule="auto"/>
        <w:rPr>
          <w:rFonts w:eastAsiaTheme="minorEastAsia"/>
        </w:rPr>
      </w:pPr>
    </w:p>
    <w:p w14:paraId="5D7AEC41" w14:textId="4FC66E80" w:rsidR="00FE265B" w:rsidRDefault="00FE265B" w:rsidP="00F8452B">
      <w:pPr>
        <w:spacing w:line="360" w:lineRule="auto"/>
        <w:rPr>
          <w:rFonts w:eastAsiaTheme="minorEastAsia"/>
        </w:rPr>
      </w:pPr>
    </w:p>
    <w:p w14:paraId="0A8A0C21" w14:textId="6D00097B" w:rsidR="00FE265B" w:rsidRDefault="00FE265B" w:rsidP="00F8452B">
      <w:pPr>
        <w:spacing w:line="360" w:lineRule="auto"/>
        <w:rPr>
          <w:rFonts w:eastAsiaTheme="minorEastAsia"/>
        </w:rPr>
      </w:pPr>
    </w:p>
    <w:p w14:paraId="35789611" w14:textId="6E21D0AE" w:rsidR="00FE265B" w:rsidRDefault="00FE265B" w:rsidP="00F8452B">
      <w:pPr>
        <w:spacing w:line="360" w:lineRule="auto"/>
        <w:rPr>
          <w:rFonts w:eastAsiaTheme="minorEastAsia"/>
        </w:rPr>
      </w:pPr>
    </w:p>
    <w:p w14:paraId="224FA07E" w14:textId="77777777" w:rsidR="00FE265B" w:rsidRPr="00FE265B" w:rsidRDefault="00FE265B" w:rsidP="00F8452B">
      <w:pPr>
        <w:spacing w:line="360" w:lineRule="auto"/>
        <w:rPr>
          <w:rFonts w:eastAsiaTheme="minorEastAsia"/>
        </w:rPr>
      </w:pPr>
    </w:p>
    <w:p w14:paraId="53545232" w14:textId="7B5CAEC4" w:rsidR="007967F3" w:rsidRDefault="00C96886" w:rsidP="00F8452B">
      <w:pPr>
        <w:spacing w:line="360" w:lineRule="auto"/>
        <w:rPr>
          <w:rFonts w:eastAsiaTheme="minorEastAsia"/>
        </w:rPr>
      </w:pPr>
      <w:r>
        <w:rPr>
          <w:rFonts w:eastAsiaTheme="minorEastAsia" w:hint="eastAsia"/>
        </w:rPr>
        <w:t>R</w:t>
      </w:r>
      <w:r>
        <w:rPr>
          <w:rFonts w:eastAsiaTheme="minorEastAsia"/>
        </w:rPr>
        <w:t>eference</w:t>
      </w:r>
    </w:p>
    <w:p w14:paraId="7405FA3A" w14:textId="245D7A0F" w:rsidR="007967F3" w:rsidRDefault="007967F3" w:rsidP="00F8452B">
      <w:pPr>
        <w:spacing w:line="360" w:lineRule="auto"/>
        <w:rPr>
          <w:rFonts w:eastAsiaTheme="minorEastAsia"/>
        </w:rPr>
      </w:pPr>
    </w:p>
    <w:p w14:paraId="7F96F306" w14:textId="6CB930A8" w:rsidR="007967F3" w:rsidRPr="00F8452B" w:rsidRDefault="00EC22D0" w:rsidP="00F8452B">
      <w:pPr>
        <w:spacing w:line="360" w:lineRule="auto"/>
        <w:rPr>
          <w:rFonts w:eastAsiaTheme="minorEastAsia"/>
        </w:rPr>
      </w:pPr>
      <w:r w:rsidRPr="00F8452B">
        <w:rPr>
          <w:rFonts w:eastAsiaTheme="minorEastAsia" w:hint="eastAsia"/>
        </w:rPr>
        <w:t>Bus</w:t>
      </w:r>
      <w:r w:rsidRPr="00F8452B">
        <w:rPr>
          <w:rFonts w:eastAsiaTheme="minorEastAsia"/>
        </w:rPr>
        <w:t>iness insights</w:t>
      </w:r>
      <w:r w:rsidR="007967F3" w:rsidRPr="00F8452B">
        <w:rPr>
          <w:rFonts w:eastAsiaTheme="minorEastAsia"/>
        </w:rPr>
        <w:t xml:space="preserve"> (2021), </w:t>
      </w:r>
      <w:r w:rsidR="007967F3" w:rsidRPr="00F8452B">
        <w:rPr>
          <w:rFonts w:eastAsiaTheme="minorEastAsia"/>
          <w:i/>
          <w:iCs/>
        </w:rPr>
        <w:t>The importance of cross-cultural communication that drives success</w:t>
      </w:r>
      <w:r w:rsidR="007967F3" w:rsidRPr="00F8452B">
        <w:rPr>
          <w:rFonts w:eastAsiaTheme="minorEastAsia"/>
        </w:rPr>
        <w:t xml:space="preserve"> </w:t>
      </w:r>
      <w:r w:rsidR="007967F3" w:rsidRPr="00967B90">
        <w:t>[Online]. Available at:</w:t>
      </w:r>
      <w:r w:rsidR="007967F3">
        <w:t xml:space="preserve"> </w:t>
      </w:r>
      <w:hyperlink r:id="rId10" w:history="1">
        <w:r w:rsidR="007967F3" w:rsidRPr="007B7196">
          <w:rPr>
            <w:rStyle w:val="a7"/>
          </w:rPr>
          <w:t>https://enterpriseleague.com/blog/importance-of-cross-cultural-communication/</w:t>
        </w:r>
      </w:hyperlink>
      <w:r w:rsidR="007967F3">
        <w:t xml:space="preserve"> </w:t>
      </w:r>
      <w:r w:rsidR="007967F3" w:rsidRPr="00967B90">
        <w:t xml:space="preserve">(Accessed </w:t>
      </w:r>
      <w:r w:rsidR="007967F3">
        <w:t>1</w:t>
      </w:r>
      <w:r w:rsidR="007967F3" w:rsidRPr="00967B90">
        <w:t xml:space="preserve">6 </w:t>
      </w:r>
      <w:r w:rsidR="007967F3" w:rsidRPr="007967F3">
        <w:t>December</w:t>
      </w:r>
      <w:r w:rsidR="007967F3" w:rsidRPr="00967B90">
        <w:t xml:space="preserve"> 2021)</w:t>
      </w:r>
    </w:p>
    <w:p w14:paraId="6AC7BF51" w14:textId="0C036716" w:rsidR="007967F3" w:rsidRPr="007967F3" w:rsidRDefault="007967F3" w:rsidP="00F8452B">
      <w:pPr>
        <w:spacing w:line="360" w:lineRule="auto"/>
        <w:rPr>
          <w:rFonts w:eastAsiaTheme="minorEastAsia"/>
        </w:rPr>
      </w:pPr>
    </w:p>
    <w:p w14:paraId="799676C1" w14:textId="3591F61A" w:rsidR="007967F3" w:rsidRDefault="00387716" w:rsidP="00F8452B">
      <w:pPr>
        <w:spacing w:line="360" w:lineRule="auto"/>
      </w:pPr>
      <w:r w:rsidRPr="00F8452B">
        <w:rPr>
          <w:rFonts w:eastAsiaTheme="minorEastAsia"/>
        </w:rPr>
        <w:t xml:space="preserve">Sohu (2017), </w:t>
      </w:r>
      <w:r w:rsidRPr="00F8452B">
        <w:rPr>
          <w:rFonts w:eastAsiaTheme="minorEastAsia"/>
          <w:i/>
          <w:iCs/>
        </w:rPr>
        <w:t>Examples are taken to analyze the problems existing in cross-cultural communication</w:t>
      </w:r>
      <w:r w:rsidRPr="00F8452B">
        <w:rPr>
          <w:rFonts w:eastAsiaTheme="minorEastAsia"/>
        </w:rPr>
        <w:t xml:space="preserve"> </w:t>
      </w:r>
      <w:r w:rsidRPr="00967B90">
        <w:t>[Online]. Available at:</w:t>
      </w:r>
      <w:r>
        <w:t xml:space="preserve"> </w:t>
      </w:r>
      <w:hyperlink r:id="rId11" w:history="1">
        <w:r w:rsidRPr="007B7196">
          <w:rPr>
            <w:rStyle w:val="a7"/>
          </w:rPr>
          <w:t>https://www.sohu.com/a/136204080_744150</w:t>
        </w:r>
      </w:hyperlink>
      <w:r>
        <w:t xml:space="preserve">  </w:t>
      </w:r>
      <w:r w:rsidRPr="00967B90">
        <w:t xml:space="preserve">(Accessed </w:t>
      </w:r>
      <w:r>
        <w:t>1</w:t>
      </w:r>
      <w:r w:rsidRPr="00967B90">
        <w:t xml:space="preserve">6 </w:t>
      </w:r>
      <w:r w:rsidRPr="007967F3">
        <w:t>December</w:t>
      </w:r>
      <w:r w:rsidRPr="00967B90">
        <w:t xml:space="preserve"> 2021)</w:t>
      </w:r>
      <w:r>
        <w:t xml:space="preserve">  </w:t>
      </w:r>
    </w:p>
    <w:p w14:paraId="3B9B115F" w14:textId="7763A35C" w:rsidR="009C66E7" w:rsidRDefault="009C66E7" w:rsidP="00F8452B">
      <w:pPr>
        <w:spacing w:line="360" w:lineRule="auto"/>
        <w:rPr>
          <w:rFonts w:eastAsiaTheme="minorEastAsia"/>
        </w:rPr>
      </w:pPr>
    </w:p>
    <w:p w14:paraId="447EF2EA" w14:textId="13BA03F0" w:rsidR="005F2750" w:rsidRPr="00F8452B" w:rsidRDefault="005F2750" w:rsidP="00F8452B">
      <w:pPr>
        <w:spacing w:line="360" w:lineRule="auto"/>
        <w:rPr>
          <w:rFonts w:eastAsiaTheme="minorEastAsia"/>
        </w:rPr>
      </w:pPr>
      <w:r w:rsidRPr="00F8452B">
        <w:rPr>
          <w:rFonts w:eastAsiaTheme="minorEastAsia" w:hint="eastAsia"/>
        </w:rPr>
        <w:t>X</w:t>
      </w:r>
      <w:r w:rsidRPr="00F8452B">
        <w:rPr>
          <w:rFonts w:eastAsiaTheme="minorEastAsia"/>
        </w:rPr>
        <w:t xml:space="preserve">in, Y, Y. (2016), </w:t>
      </w:r>
      <w:r w:rsidRPr="00F8452B">
        <w:rPr>
          <w:rFonts w:eastAsiaTheme="minorEastAsia"/>
          <w:i/>
          <w:iCs/>
        </w:rPr>
        <w:t>English Geography</w:t>
      </w:r>
      <w:r w:rsidRPr="00F8452B">
        <w:rPr>
          <w:rFonts w:eastAsiaTheme="minorEastAsia"/>
        </w:rPr>
        <w:t xml:space="preserve"> </w:t>
      </w:r>
      <w:r w:rsidRPr="00967B90">
        <w:t>[Online]. Available at:</w:t>
      </w:r>
      <w:r>
        <w:t xml:space="preserve"> </w:t>
      </w:r>
      <w:hyperlink r:id="rId12" w:history="1">
        <w:r w:rsidRPr="007B7196">
          <w:rPr>
            <w:rStyle w:val="a7"/>
          </w:rPr>
          <w:t>https://wenku.baidu.com/view/1a8b2d3cabea998fcc22bcd126fff705cc175c24.html?fixfr=oq17GaYmqcNG2ONlWNx9QQ%253D%253D&amp;fr=income3-wk_go_searchX-search</w:t>
        </w:r>
      </w:hyperlink>
      <w:r>
        <w:t xml:space="preserve"> </w:t>
      </w:r>
      <w:r w:rsidRPr="00967B90">
        <w:t xml:space="preserve">(Accessed </w:t>
      </w:r>
      <w:r>
        <w:t>1</w:t>
      </w:r>
      <w:r w:rsidRPr="00967B90">
        <w:t xml:space="preserve">6 </w:t>
      </w:r>
      <w:r w:rsidRPr="007967F3">
        <w:t>December</w:t>
      </w:r>
      <w:r w:rsidRPr="00967B90">
        <w:t xml:space="preserve"> 2021)</w:t>
      </w:r>
    </w:p>
    <w:p w14:paraId="240C7882" w14:textId="77777777" w:rsidR="005F2750" w:rsidRDefault="005F2750" w:rsidP="00F8452B">
      <w:pPr>
        <w:spacing w:line="360" w:lineRule="auto"/>
        <w:rPr>
          <w:rFonts w:eastAsiaTheme="minorEastAsia"/>
        </w:rPr>
      </w:pPr>
    </w:p>
    <w:p w14:paraId="6FF8AB92" w14:textId="37B8827B" w:rsidR="009C66E7" w:rsidRPr="00F8452B" w:rsidRDefault="009C66E7" w:rsidP="00F8452B">
      <w:pPr>
        <w:spacing w:line="360" w:lineRule="auto"/>
        <w:rPr>
          <w:rFonts w:eastAsiaTheme="minorEastAsia"/>
        </w:rPr>
      </w:pPr>
      <w:r w:rsidRPr="00F8452B">
        <w:rPr>
          <w:rFonts w:eastAsiaTheme="minorEastAsia"/>
        </w:rPr>
        <w:t>Jones</w:t>
      </w:r>
      <w:r w:rsidR="005F2750" w:rsidRPr="00F8452B">
        <w:rPr>
          <w:rFonts w:eastAsiaTheme="minorEastAsia"/>
        </w:rPr>
        <w:t xml:space="preserve">, </w:t>
      </w:r>
      <w:r w:rsidRPr="00F8452B">
        <w:rPr>
          <w:rFonts w:eastAsiaTheme="minorEastAsia"/>
        </w:rPr>
        <w:t>L</w:t>
      </w:r>
      <w:r w:rsidR="00A77587" w:rsidRPr="00F8452B">
        <w:rPr>
          <w:rFonts w:eastAsiaTheme="minorEastAsia"/>
        </w:rPr>
        <w:t xml:space="preserve">. </w:t>
      </w:r>
      <w:r w:rsidRPr="00F8452B">
        <w:rPr>
          <w:rFonts w:eastAsiaTheme="minorEastAsia"/>
        </w:rPr>
        <w:t xml:space="preserve">(2021), </w:t>
      </w:r>
      <w:r w:rsidRPr="00F8452B">
        <w:rPr>
          <w:rFonts w:eastAsiaTheme="minorEastAsia"/>
          <w:i/>
          <w:iCs/>
        </w:rPr>
        <w:t>What languages are spoken in the UK?</w:t>
      </w:r>
      <w:r w:rsidRPr="00F8452B">
        <w:rPr>
          <w:rFonts w:eastAsiaTheme="minorEastAsia"/>
        </w:rPr>
        <w:t xml:space="preserve"> </w:t>
      </w:r>
      <w:r w:rsidRPr="00967B90">
        <w:t>[Online]. Available at:</w:t>
      </w:r>
      <w:r>
        <w:t xml:space="preserve"> </w:t>
      </w:r>
      <w:hyperlink r:id="rId13" w:history="1">
        <w:r w:rsidRPr="007B7196">
          <w:rPr>
            <w:rStyle w:val="a7"/>
          </w:rPr>
          <w:t>https://blog.lingoda.com/en/what-languages-are-spoken-in-the-uk/</w:t>
        </w:r>
      </w:hyperlink>
      <w:r>
        <w:t xml:space="preserve"> </w:t>
      </w:r>
      <w:r w:rsidRPr="00967B90">
        <w:t xml:space="preserve">(Accessed </w:t>
      </w:r>
      <w:r>
        <w:t>1</w:t>
      </w:r>
      <w:r w:rsidRPr="00967B90">
        <w:t xml:space="preserve">6 </w:t>
      </w:r>
      <w:r w:rsidRPr="007967F3">
        <w:t>December</w:t>
      </w:r>
      <w:r w:rsidRPr="00967B90">
        <w:t xml:space="preserve"> 2021)</w:t>
      </w:r>
      <w:r w:rsidRPr="00F8452B">
        <w:rPr>
          <w:rFonts w:eastAsiaTheme="minorEastAsia"/>
        </w:rPr>
        <w:t xml:space="preserve"> </w:t>
      </w:r>
    </w:p>
    <w:p w14:paraId="69F0B0C3" w14:textId="51BA19AE" w:rsidR="00A77587" w:rsidRDefault="00A77587" w:rsidP="00F8452B">
      <w:pPr>
        <w:spacing w:line="360" w:lineRule="auto"/>
        <w:rPr>
          <w:rFonts w:eastAsiaTheme="minorEastAsia"/>
        </w:rPr>
      </w:pPr>
    </w:p>
    <w:p w14:paraId="6B78172D" w14:textId="0922B27D" w:rsidR="00A77587" w:rsidRDefault="00A77587" w:rsidP="00F8452B">
      <w:pPr>
        <w:spacing w:line="360" w:lineRule="auto"/>
      </w:pPr>
      <w:r w:rsidRPr="00F8452B">
        <w:rPr>
          <w:rFonts w:eastAsiaTheme="minorEastAsia"/>
        </w:rPr>
        <w:t xml:space="preserve">Kader, S. (2021), </w:t>
      </w:r>
      <w:r w:rsidRPr="00F8452B">
        <w:rPr>
          <w:rFonts w:eastAsiaTheme="minorEastAsia"/>
          <w:i/>
          <w:iCs/>
        </w:rPr>
        <w:t xml:space="preserve">6 Powerful Languages Spoken </w:t>
      </w:r>
      <w:proofErr w:type="gramStart"/>
      <w:r w:rsidRPr="00F8452B">
        <w:rPr>
          <w:rFonts w:eastAsiaTheme="minorEastAsia"/>
          <w:i/>
          <w:iCs/>
        </w:rPr>
        <w:t>In</w:t>
      </w:r>
      <w:proofErr w:type="gramEnd"/>
      <w:r w:rsidRPr="00F8452B">
        <w:rPr>
          <w:rFonts w:eastAsiaTheme="minorEastAsia"/>
          <w:i/>
          <w:iCs/>
        </w:rPr>
        <w:t xml:space="preserve"> Lithuania </w:t>
      </w:r>
      <w:r w:rsidRPr="00967B90">
        <w:t>[Online]. Available at:</w:t>
      </w:r>
      <w:r>
        <w:t xml:space="preserve"> </w:t>
      </w:r>
      <w:hyperlink r:id="rId14" w:history="1">
        <w:r w:rsidRPr="007B7196">
          <w:rPr>
            <w:rStyle w:val="a7"/>
          </w:rPr>
          <w:t>https://ling-app.com/lt/languages-spoken-in-lithuania/</w:t>
        </w:r>
      </w:hyperlink>
      <w:r>
        <w:t xml:space="preserve"> </w:t>
      </w:r>
      <w:r w:rsidRPr="00967B90">
        <w:t xml:space="preserve">(Accessed </w:t>
      </w:r>
      <w:r>
        <w:t>1</w:t>
      </w:r>
      <w:r w:rsidRPr="00967B90">
        <w:t xml:space="preserve">6 </w:t>
      </w:r>
      <w:r w:rsidRPr="007967F3">
        <w:t>December</w:t>
      </w:r>
      <w:r w:rsidRPr="00967B90">
        <w:t xml:space="preserve"> 2021)</w:t>
      </w:r>
    </w:p>
    <w:p w14:paraId="13260E7A" w14:textId="36060DC5" w:rsidR="008B27CA" w:rsidRDefault="008B27CA" w:rsidP="00F8452B">
      <w:pPr>
        <w:spacing w:line="360" w:lineRule="auto"/>
        <w:rPr>
          <w:rFonts w:eastAsiaTheme="minorEastAsia"/>
        </w:rPr>
      </w:pPr>
    </w:p>
    <w:p w14:paraId="214B0FBC" w14:textId="6DDED7D8" w:rsidR="008B27CA" w:rsidRDefault="008B27CA" w:rsidP="00F8452B">
      <w:pPr>
        <w:spacing w:line="360" w:lineRule="auto"/>
      </w:pPr>
      <w:r w:rsidRPr="00F8452B">
        <w:rPr>
          <w:rFonts w:eastAsiaTheme="minorEastAsia"/>
        </w:rPr>
        <w:t xml:space="preserve">Griffith, S. (2011), </w:t>
      </w:r>
      <w:r w:rsidRPr="00F8452B">
        <w:rPr>
          <w:rFonts w:eastAsiaTheme="minorEastAsia"/>
          <w:i/>
          <w:iCs/>
        </w:rPr>
        <w:t xml:space="preserve">Intercultural Business Communication: High Context vs. Low Context Communication </w:t>
      </w:r>
      <w:r w:rsidRPr="00967B90">
        <w:t>[Online]. Available at:</w:t>
      </w:r>
      <w:r>
        <w:t xml:space="preserve"> </w:t>
      </w:r>
      <w:hyperlink r:id="rId15" w:history="1">
        <w:r w:rsidRPr="007B7196">
          <w:rPr>
            <w:rStyle w:val="a7"/>
          </w:rPr>
          <w:t>https://discover.hubpages.com/business/Intercultural-Business-Communication-High-Context-vs-Low-Context-Communication</w:t>
        </w:r>
      </w:hyperlink>
      <w:r>
        <w:t xml:space="preserve"> </w:t>
      </w:r>
      <w:r w:rsidRPr="00967B90">
        <w:t xml:space="preserve">(Accessed </w:t>
      </w:r>
      <w:r>
        <w:t>17</w:t>
      </w:r>
      <w:r w:rsidRPr="00967B90">
        <w:t xml:space="preserve"> </w:t>
      </w:r>
      <w:r w:rsidRPr="007967F3">
        <w:t>December</w:t>
      </w:r>
      <w:r w:rsidRPr="00967B90">
        <w:t xml:space="preserve"> 2021)</w:t>
      </w:r>
    </w:p>
    <w:p w14:paraId="190B6D50" w14:textId="666D42A5" w:rsidR="00AA347C" w:rsidRDefault="00AA347C" w:rsidP="00F8452B">
      <w:pPr>
        <w:spacing w:line="360" w:lineRule="auto"/>
        <w:rPr>
          <w:rFonts w:eastAsiaTheme="minorEastAsia"/>
        </w:rPr>
      </w:pPr>
    </w:p>
    <w:p w14:paraId="08A290B5" w14:textId="03E2AB99" w:rsidR="00AA347C" w:rsidRDefault="00AA347C" w:rsidP="00F8452B">
      <w:pPr>
        <w:spacing w:line="360" w:lineRule="auto"/>
      </w:pPr>
      <w:r w:rsidRPr="00F8452B">
        <w:rPr>
          <w:rFonts w:eastAsiaTheme="minorEastAsia" w:hint="eastAsia"/>
        </w:rPr>
        <w:t>M</w:t>
      </w:r>
      <w:r w:rsidRPr="00F8452B">
        <w:rPr>
          <w:rFonts w:eastAsiaTheme="minorEastAsia"/>
        </w:rPr>
        <w:t xml:space="preserve">BA (2019), </w:t>
      </w:r>
      <w:r w:rsidRPr="00F8452B">
        <w:rPr>
          <w:rFonts w:eastAsiaTheme="minorEastAsia"/>
          <w:i/>
          <w:iCs/>
        </w:rPr>
        <w:t>High Context Culture Meaning, Importance &amp; Example</w:t>
      </w:r>
      <w:r w:rsidRPr="00F8452B">
        <w:rPr>
          <w:rFonts w:eastAsiaTheme="minorEastAsia"/>
        </w:rPr>
        <w:t xml:space="preserve"> </w:t>
      </w:r>
      <w:r w:rsidRPr="00967B90">
        <w:t>[Online]. Available at:</w:t>
      </w:r>
      <w:r>
        <w:t xml:space="preserve"> </w:t>
      </w:r>
      <w:hyperlink r:id="rId16" w:history="1">
        <w:r w:rsidRPr="009054DB">
          <w:rPr>
            <w:rStyle w:val="a7"/>
          </w:rPr>
          <w:t>https://www.mbaskool.com/business-concepts/marketing-and-strategy-terms/17880-high-context-culture.html</w:t>
        </w:r>
      </w:hyperlink>
      <w:r>
        <w:t xml:space="preserve"> </w:t>
      </w:r>
      <w:r w:rsidRPr="00967B90">
        <w:t xml:space="preserve">(Accessed </w:t>
      </w:r>
      <w:r>
        <w:t>17</w:t>
      </w:r>
      <w:r w:rsidRPr="00967B90">
        <w:t xml:space="preserve"> </w:t>
      </w:r>
      <w:r w:rsidRPr="007967F3">
        <w:t>December</w:t>
      </w:r>
      <w:r w:rsidRPr="00967B90">
        <w:t xml:space="preserve"> 2021)</w:t>
      </w:r>
    </w:p>
    <w:p w14:paraId="29DDB0B3" w14:textId="38D08BA2" w:rsidR="0072653A" w:rsidRDefault="0072653A" w:rsidP="00F8452B">
      <w:pPr>
        <w:spacing w:line="360" w:lineRule="auto"/>
        <w:rPr>
          <w:rFonts w:eastAsiaTheme="minorEastAsia"/>
        </w:rPr>
      </w:pPr>
    </w:p>
    <w:p w14:paraId="3389A011" w14:textId="4FD7CC71" w:rsidR="0072653A" w:rsidRDefault="0072653A" w:rsidP="00F8452B">
      <w:pPr>
        <w:spacing w:line="360" w:lineRule="auto"/>
      </w:pPr>
      <w:r>
        <w:rPr>
          <w:rFonts w:hint="eastAsia"/>
        </w:rPr>
        <w:t>L</w:t>
      </w:r>
      <w:r>
        <w:t>iang, J.Z</w:t>
      </w:r>
      <w:r w:rsidR="0075484C">
        <w:t xml:space="preserve">. </w:t>
      </w:r>
      <w:r>
        <w:t xml:space="preserve">(2020), </w:t>
      </w:r>
      <w:r w:rsidRPr="00F8452B">
        <w:rPr>
          <w:i/>
          <w:iCs/>
        </w:rPr>
        <w:t xml:space="preserve">High vs. low context high </w:t>
      </w:r>
      <w:r w:rsidRPr="001C023A">
        <w:t>[online], Available at:</w:t>
      </w:r>
      <w:r>
        <w:t xml:space="preserve"> </w:t>
      </w:r>
      <w:hyperlink r:id="rId17" w:history="1">
        <w:r w:rsidRPr="003B0459">
          <w:rPr>
            <w:rStyle w:val="a7"/>
          </w:rPr>
          <w:t>https://wenku.baidu.com/view/192fda5ef8d6195f312b3169a45177232e60e44d.html?fixfr=yf0tpfZ8fvUvO08eUBExrQ%253D%253D&amp;fr=income2-wk_go_search-search</w:t>
        </w:r>
      </w:hyperlink>
      <w:r>
        <w:t xml:space="preserve"> </w:t>
      </w:r>
      <w:r w:rsidRPr="001C023A">
        <w:t xml:space="preserve">(Accessed </w:t>
      </w:r>
      <w:r>
        <w:t>17</w:t>
      </w:r>
      <w:r w:rsidRPr="001C023A">
        <w:t xml:space="preserve"> </w:t>
      </w:r>
      <w:r w:rsidRPr="007967F3">
        <w:t>December</w:t>
      </w:r>
      <w:r w:rsidRPr="001C023A">
        <w:t xml:space="preserve"> 2021)</w:t>
      </w:r>
    </w:p>
    <w:p w14:paraId="6A81D0A9" w14:textId="112EC7BA" w:rsidR="0075484C" w:rsidRDefault="0075484C" w:rsidP="00F8452B">
      <w:pPr>
        <w:spacing w:line="360" w:lineRule="auto"/>
        <w:rPr>
          <w:rFonts w:eastAsiaTheme="minorEastAsia"/>
        </w:rPr>
      </w:pPr>
    </w:p>
    <w:p w14:paraId="5C6BBAE7" w14:textId="77777777" w:rsidR="00413242" w:rsidRDefault="0075484C" w:rsidP="00F8452B">
      <w:pPr>
        <w:spacing w:line="360" w:lineRule="auto"/>
      </w:pPr>
      <w:r w:rsidRPr="00F8452B">
        <w:rPr>
          <w:rFonts w:eastAsiaTheme="minorEastAsia"/>
        </w:rPr>
        <w:t xml:space="preserve">Smit, C. (2016), </w:t>
      </w:r>
      <w:r w:rsidR="002D6441" w:rsidRPr="00F8452B">
        <w:rPr>
          <w:rFonts w:eastAsiaTheme="minorEastAsia"/>
          <w:i/>
          <w:iCs/>
        </w:rPr>
        <w:t xml:space="preserve">What is High Context Culture </w:t>
      </w:r>
      <w:r w:rsidR="002D6441" w:rsidRPr="001C023A">
        <w:t>[online], Available at:</w:t>
      </w:r>
      <w:r w:rsidR="002D6441">
        <w:t xml:space="preserve"> </w:t>
      </w:r>
      <w:hyperlink r:id="rId18" w:history="1">
        <w:r w:rsidR="002D6441" w:rsidRPr="009054DB">
          <w:rPr>
            <w:rStyle w:val="a7"/>
          </w:rPr>
          <w:t>https://culturematters.com/what-is-high-context-culture/</w:t>
        </w:r>
      </w:hyperlink>
      <w:r w:rsidR="002D6441">
        <w:t xml:space="preserve"> </w:t>
      </w:r>
      <w:r w:rsidR="002D6441" w:rsidRPr="001C023A">
        <w:t xml:space="preserve">(Accessed </w:t>
      </w:r>
      <w:r w:rsidR="002D6441">
        <w:t>17</w:t>
      </w:r>
      <w:r w:rsidR="002D6441" w:rsidRPr="001C023A">
        <w:t xml:space="preserve"> </w:t>
      </w:r>
      <w:r w:rsidR="002D6441" w:rsidRPr="007967F3">
        <w:t>December</w:t>
      </w:r>
      <w:r w:rsidR="002D6441" w:rsidRPr="001C023A">
        <w:t xml:space="preserve"> 2021)</w:t>
      </w:r>
      <w:r w:rsidR="002D6441">
        <w:t xml:space="preserve">     </w:t>
      </w:r>
    </w:p>
    <w:p w14:paraId="65555085" w14:textId="77777777" w:rsidR="00413242" w:rsidRDefault="00413242" w:rsidP="00F8452B">
      <w:pPr>
        <w:spacing w:line="360" w:lineRule="auto"/>
      </w:pPr>
    </w:p>
    <w:p w14:paraId="67686BD7" w14:textId="77777777" w:rsidR="002235AC" w:rsidRDefault="00413242" w:rsidP="00F8452B">
      <w:pPr>
        <w:spacing w:line="360" w:lineRule="auto"/>
      </w:pPr>
      <w:r>
        <w:t xml:space="preserve">CFI, </w:t>
      </w:r>
      <w:r w:rsidRPr="00F8452B">
        <w:rPr>
          <w:i/>
          <w:iCs/>
        </w:rPr>
        <w:t>Hofstede’s Cultural Dimensions Theory</w:t>
      </w:r>
      <w:r>
        <w:t xml:space="preserve"> </w:t>
      </w:r>
      <w:r w:rsidRPr="001C023A">
        <w:t>[online], Available at:</w:t>
      </w:r>
      <w:r>
        <w:t xml:space="preserve"> </w:t>
      </w:r>
      <w:hyperlink r:id="rId19" w:history="1">
        <w:r w:rsidRPr="009054DB">
          <w:rPr>
            <w:rStyle w:val="a7"/>
          </w:rPr>
          <w:t>https://corporatefinanceinstitute.com/resources/knowledge/other/hofstedes-cultural-dimensions-theory/</w:t>
        </w:r>
      </w:hyperlink>
      <w:r>
        <w:t xml:space="preserve"> </w:t>
      </w:r>
      <w:r w:rsidR="002D6441">
        <w:t xml:space="preserve"> </w:t>
      </w:r>
      <w:r w:rsidRPr="001C023A">
        <w:t xml:space="preserve">(Accessed </w:t>
      </w:r>
      <w:r>
        <w:t>18</w:t>
      </w:r>
      <w:r w:rsidRPr="001C023A">
        <w:t xml:space="preserve"> </w:t>
      </w:r>
      <w:r w:rsidRPr="007967F3">
        <w:t>December</w:t>
      </w:r>
      <w:r w:rsidRPr="001C023A">
        <w:t xml:space="preserve"> 2021)</w:t>
      </w:r>
      <w:r w:rsidR="002D6441">
        <w:t xml:space="preserve">       </w:t>
      </w:r>
    </w:p>
    <w:p w14:paraId="4B9D9CB8" w14:textId="77777777" w:rsidR="002235AC" w:rsidRDefault="002235AC" w:rsidP="00F8452B">
      <w:pPr>
        <w:spacing w:line="360" w:lineRule="auto"/>
      </w:pPr>
    </w:p>
    <w:p w14:paraId="4AB0E65D" w14:textId="0F019FF6" w:rsidR="0075484C" w:rsidRDefault="002235AC" w:rsidP="00F8452B">
      <w:pPr>
        <w:spacing w:line="360" w:lineRule="auto"/>
      </w:pPr>
      <w:r w:rsidRPr="002235AC">
        <w:t>Gordon</w:t>
      </w:r>
      <w:r>
        <w:t xml:space="preserve">, J. (2021), </w:t>
      </w:r>
      <w:r w:rsidRPr="00F8452B">
        <w:rPr>
          <w:i/>
          <w:iCs/>
        </w:rPr>
        <w:t>What is Uncertainty Avoidance?</w:t>
      </w:r>
      <w:r>
        <w:t xml:space="preserve"> </w:t>
      </w:r>
      <w:r w:rsidRPr="001C023A">
        <w:t>[online], Available at:</w:t>
      </w:r>
      <w:r w:rsidR="002D6441">
        <w:t xml:space="preserve">  </w:t>
      </w:r>
      <w:hyperlink r:id="rId20" w:history="1">
        <w:r w:rsidRPr="00A84B49">
          <w:rPr>
            <w:rStyle w:val="a7"/>
          </w:rPr>
          <w:t>https://thebusinessprofessor.com/en_US/management-leadership-organizational-behavior/uncertainty-avoidance-definition</w:t>
        </w:r>
      </w:hyperlink>
      <w:r>
        <w:t xml:space="preserve"> </w:t>
      </w:r>
      <w:r w:rsidRPr="001C023A">
        <w:t xml:space="preserve">(Accessed </w:t>
      </w:r>
      <w:r>
        <w:t>17</w:t>
      </w:r>
      <w:r w:rsidRPr="001C023A">
        <w:t xml:space="preserve"> </w:t>
      </w:r>
      <w:r w:rsidRPr="007967F3">
        <w:t>December</w:t>
      </w:r>
      <w:r w:rsidRPr="001C023A">
        <w:t xml:space="preserve"> 2021)</w:t>
      </w:r>
    </w:p>
    <w:p w14:paraId="4C626A3F" w14:textId="7692D078" w:rsidR="004E0D9D" w:rsidRDefault="004E0D9D" w:rsidP="00F8452B">
      <w:pPr>
        <w:spacing w:line="360" w:lineRule="auto"/>
        <w:rPr>
          <w:rFonts w:eastAsiaTheme="minorEastAsia"/>
        </w:rPr>
      </w:pPr>
    </w:p>
    <w:p w14:paraId="795486C6" w14:textId="61654388" w:rsidR="004E0D9D" w:rsidRDefault="004E0D9D" w:rsidP="00F8452B">
      <w:pPr>
        <w:spacing w:line="360" w:lineRule="auto"/>
      </w:pPr>
      <w:proofErr w:type="spellStart"/>
      <w:r w:rsidRPr="00F8452B">
        <w:rPr>
          <w:rFonts w:eastAsiaTheme="minorEastAsia"/>
        </w:rPr>
        <w:t>Kaethe</w:t>
      </w:r>
      <w:proofErr w:type="spellEnd"/>
      <w:r w:rsidRPr="00F8452B">
        <w:rPr>
          <w:rFonts w:eastAsiaTheme="minorEastAsia"/>
        </w:rPr>
        <w:t xml:space="preserve"> (2012),</w:t>
      </w:r>
      <w:r w:rsidRPr="00F8452B">
        <w:rPr>
          <w:rFonts w:eastAsiaTheme="minorEastAsia"/>
          <w:i/>
          <w:iCs/>
        </w:rPr>
        <w:t xml:space="preserve"> Cultural differences – indulgence versus restraint (IVR)</w:t>
      </w:r>
      <w:r w:rsidRPr="004E0D9D">
        <w:t xml:space="preserve"> </w:t>
      </w:r>
      <w:r w:rsidRPr="001C023A">
        <w:t>[online], Available at:</w:t>
      </w:r>
      <w:r w:rsidRPr="004E0D9D">
        <w:t xml:space="preserve"> </w:t>
      </w:r>
      <w:hyperlink r:id="rId21" w:history="1">
        <w:r w:rsidRPr="00A84B49">
          <w:rPr>
            <w:rStyle w:val="a7"/>
          </w:rPr>
          <w:t>http://www.binschedler.com/2012/02/indulgence-restraint/</w:t>
        </w:r>
      </w:hyperlink>
      <w:r>
        <w:t xml:space="preserve"> </w:t>
      </w:r>
      <w:r w:rsidRPr="001C023A">
        <w:t xml:space="preserve">(Accessed </w:t>
      </w:r>
      <w:r>
        <w:t>18</w:t>
      </w:r>
      <w:r w:rsidRPr="001C023A">
        <w:t xml:space="preserve"> </w:t>
      </w:r>
      <w:r w:rsidRPr="007967F3">
        <w:t>December</w:t>
      </w:r>
      <w:r w:rsidRPr="001C023A">
        <w:t xml:space="preserve"> 2021)</w:t>
      </w:r>
    </w:p>
    <w:p w14:paraId="04DC92EC" w14:textId="1CFD2B66" w:rsidR="004E0D9D" w:rsidRDefault="004E0D9D" w:rsidP="00F8452B">
      <w:pPr>
        <w:spacing w:line="360" w:lineRule="auto"/>
        <w:rPr>
          <w:rFonts w:eastAsiaTheme="minorEastAsia"/>
        </w:rPr>
      </w:pPr>
    </w:p>
    <w:p w14:paraId="37769C5B" w14:textId="549E849E" w:rsidR="004E0D9D" w:rsidRPr="00F8452B" w:rsidRDefault="00577E71" w:rsidP="00F8452B">
      <w:pPr>
        <w:spacing w:line="360" w:lineRule="auto"/>
        <w:rPr>
          <w:rFonts w:eastAsiaTheme="minorEastAsia"/>
        </w:rPr>
      </w:pPr>
      <w:r w:rsidRPr="00F8452B">
        <w:rPr>
          <w:rFonts w:eastAsiaTheme="minorEastAsia"/>
        </w:rPr>
        <w:t>H</w:t>
      </w:r>
      <w:r w:rsidR="004E0D9D" w:rsidRPr="00F8452B">
        <w:rPr>
          <w:rFonts w:eastAsiaTheme="minorEastAsia"/>
        </w:rPr>
        <w:t>ofstede-insights</w:t>
      </w:r>
      <w:r w:rsidRPr="00F8452B">
        <w:rPr>
          <w:rFonts w:eastAsiaTheme="minorEastAsia"/>
        </w:rPr>
        <w:t xml:space="preserve">, </w:t>
      </w:r>
      <w:r w:rsidRPr="00F8452B">
        <w:rPr>
          <w:rFonts w:eastAsiaTheme="minorEastAsia"/>
          <w:i/>
          <w:iCs/>
        </w:rPr>
        <w:t>COUNTRY COMPARISON</w:t>
      </w:r>
      <w:r w:rsidRPr="00F8452B">
        <w:rPr>
          <w:rFonts w:eastAsiaTheme="minorEastAsia"/>
        </w:rPr>
        <w:t xml:space="preserve"> </w:t>
      </w:r>
      <w:r w:rsidRPr="001C023A">
        <w:t>[online], Available at:</w:t>
      </w:r>
      <w:r>
        <w:t xml:space="preserve"> </w:t>
      </w:r>
      <w:hyperlink r:id="rId22" w:anchor=":~:text=Power%20Distance%20is%20defined%20as%20the%20extent%20to,equality%20and%20a%20decentralisation%20of%20power%20and%20decision-making" w:history="1">
        <w:r w:rsidRPr="00A84B49">
          <w:rPr>
            <w:rStyle w:val="a7"/>
          </w:rPr>
          <w:t>https://www.hofstede-insights.com/country/lithuania/#:~:text=Power%20Distance%20is%20defined%20as%20the%20extent%20to,equality%20and%20a%20decentralisation%20of%20power%20and%20decision-making</w:t>
        </w:r>
      </w:hyperlink>
      <w:r w:rsidRPr="00577E71">
        <w:t>.</w:t>
      </w:r>
      <w:r>
        <w:t xml:space="preserve"> </w:t>
      </w:r>
      <w:r w:rsidRPr="001C023A">
        <w:t xml:space="preserve">(Accessed </w:t>
      </w:r>
      <w:r>
        <w:t>18</w:t>
      </w:r>
      <w:r w:rsidRPr="001C023A">
        <w:t xml:space="preserve"> </w:t>
      </w:r>
      <w:r w:rsidRPr="007967F3">
        <w:t>December</w:t>
      </w:r>
      <w:r w:rsidRPr="001C023A">
        <w:t xml:space="preserve"> 2021)</w:t>
      </w:r>
      <w:r>
        <w:t xml:space="preserve"> </w:t>
      </w:r>
    </w:p>
    <w:p w14:paraId="60527A09" w14:textId="77777777" w:rsidR="00181142" w:rsidRPr="00AA1C17" w:rsidRDefault="00181142" w:rsidP="00F8452B">
      <w:pPr>
        <w:pStyle w:val="a9"/>
        <w:spacing w:line="360" w:lineRule="auto"/>
        <w:ind w:left="420" w:firstLineChars="0" w:firstLine="0"/>
        <w:rPr>
          <w:rFonts w:eastAsiaTheme="minorEastAsia"/>
        </w:rPr>
      </w:pPr>
    </w:p>
    <w:p w14:paraId="49F26B68" w14:textId="1276B7D2" w:rsidR="00AA1C17" w:rsidRDefault="001E3077" w:rsidP="00F8452B">
      <w:pPr>
        <w:widowControl/>
        <w:shd w:val="clear" w:color="auto" w:fill="FFFFFF"/>
        <w:spacing w:line="360" w:lineRule="auto"/>
        <w:jc w:val="left"/>
        <w:textAlignment w:val="baseline"/>
        <w:rPr>
          <w:rFonts w:eastAsiaTheme="minorEastAsia"/>
        </w:rPr>
      </w:pPr>
      <w:hyperlink r:id="rId23" w:history="1">
        <w:r w:rsidR="00AA1C17" w:rsidRPr="00AA1C17">
          <w:rPr>
            <w:rFonts w:eastAsiaTheme="minorEastAsia"/>
          </w:rPr>
          <w:t>Trompenaars, F.</w:t>
        </w:r>
      </w:hyperlink>
      <w:r w:rsidR="00AA1C17" w:rsidRPr="00AA1C17">
        <w:rPr>
          <w:rFonts w:eastAsiaTheme="minorEastAsia"/>
        </w:rPr>
        <w:t> &amp; </w:t>
      </w:r>
      <w:hyperlink r:id="rId24" w:history="1">
        <w:r w:rsidR="00AA1C17" w:rsidRPr="00AA1C17">
          <w:rPr>
            <w:rFonts w:eastAsiaTheme="minorEastAsia"/>
          </w:rPr>
          <w:t>Hampden-Turner, C.</w:t>
        </w:r>
      </w:hyperlink>
      <w:r w:rsidR="00AA1C17" w:rsidRPr="00AA1C17">
        <w:rPr>
          <w:rFonts w:eastAsiaTheme="minorEastAsia"/>
        </w:rPr>
        <w:t> (1998). </w:t>
      </w:r>
      <w:r w:rsidR="00AA1C17" w:rsidRPr="00AA1C17">
        <w:rPr>
          <w:rFonts w:eastAsiaTheme="minorEastAsia"/>
          <w:i/>
          <w:iCs/>
        </w:rPr>
        <w:t>Riding the waves of culture</w:t>
      </w:r>
      <w:r w:rsidR="00AA1C17" w:rsidRPr="00AA1C17">
        <w:rPr>
          <w:rFonts w:eastAsiaTheme="minorEastAsia"/>
        </w:rPr>
        <w:t>. </w:t>
      </w:r>
      <w:hyperlink r:id="rId25" w:tgtFrame="_blank" w:history="1">
        <w:r w:rsidR="00AA1C17" w:rsidRPr="00AA1C17">
          <w:rPr>
            <w:rFonts w:eastAsiaTheme="minorEastAsia"/>
          </w:rPr>
          <w:t>McGraw-Hill</w:t>
        </w:r>
      </w:hyperlink>
      <w:r w:rsidR="00AA1C17" w:rsidRPr="00AA1C17">
        <w:rPr>
          <w:rFonts w:eastAsiaTheme="minorEastAsia"/>
        </w:rPr>
        <w:t>.</w:t>
      </w:r>
    </w:p>
    <w:p w14:paraId="6F76AF61" w14:textId="3CF9C244" w:rsidR="00181142" w:rsidRPr="00AA1C17" w:rsidRDefault="00181142" w:rsidP="00F8452B">
      <w:pPr>
        <w:widowControl/>
        <w:shd w:val="clear" w:color="auto" w:fill="FFFFFF"/>
        <w:spacing w:line="360" w:lineRule="auto"/>
        <w:ind w:left="420"/>
        <w:jc w:val="left"/>
        <w:textAlignment w:val="baseline"/>
        <w:rPr>
          <w:rFonts w:eastAsiaTheme="minorEastAsia"/>
        </w:rPr>
      </w:pPr>
    </w:p>
    <w:p w14:paraId="0B340F13" w14:textId="59217AB6" w:rsidR="00AA1C17" w:rsidRDefault="00181142" w:rsidP="00F8452B">
      <w:pPr>
        <w:spacing w:line="360" w:lineRule="auto"/>
      </w:pPr>
      <w:r w:rsidRPr="00F8452B">
        <w:rPr>
          <w:rFonts w:eastAsiaTheme="minorEastAsia"/>
        </w:rPr>
        <w:t>Mulder, P. (2015)</w:t>
      </w:r>
      <w:r w:rsidR="004650C3" w:rsidRPr="00F8452B">
        <w:rPr>
          <w:rFonts w:eastAsiaTheme="minorEastAsia"/>
        </w:rPr>
        <w:t xml:space="preserve">, </w:t>
      </w:r>
      <w:r w:rsidRPr="00F8452B">
        <w:rPr>
          <w:rFonts w:eastAsiaTheme="minorEastAsia"/>
          <w:i/>
          <w:iCs/>
        </w:rPr>
        <w:t>Trompenaars Cultural Dimensions</w:t>
      </w:r>
      <w:r w:rsidRPr="00F8452B">
        <w:rPr>
          <w:rFonts w:eastAsiaTheme="minorEastAsia"/>
        </w:rPr>
        <w:t xml:space="preserve">. </w:t>
      </w:r>
      <w:r w:rsidRPr="001C023A">
        <w:t>[online], Available at:</w:t>
      </w:r>
      <w:r>
        <w:t xml:space="preserve"> </w:t>
      </w:r>
      <w:hyperlink r:id="rId26" w:history="1">
        <w:r w:rsidRPr="00A84B49">
          <w:rPr>
            <w:rStyle w:val="a7"/>
          </w:rPr>
          <w:t>https://www.toolshero.com/communication-skills/trompenaars-cultural-dimensions/</w:t>
        </w:r>
      </w:hyperlink>
      <w:r>
        <w:t xml:space="preserve">  </w:t>
      </w:r>
      <w:r w:rsidRPr="001C023A">
        <w:t xml:space="preserve">(Accessed </w:t>
      </w:r>
      <w:r>
        <w:t>18</w:t>
      </w:r>
      <w:r w:rsidRPr="001C023A">
        <w:t xml:space="preserve"> </w:t>
      </w:r>
      <w:r w:rsidRPr="007967F3">
        <w:t>December</w:t>
      </w:r>
      <w:r w:rsidRPr="001C023A">
        <w:t xml:space="preserve"> 2021)</w:t>
      </w:r>
    </w:p>
    <w:p w14:paraId="746D6C1C" w14:textId="77777777" w:rsidR="00F8452B" w:rsidRPr="00F8452B" w:rsidRDefault="00F8452B" w:rsidP="00F8452B">
      <w:pPr>
        <w:spacing w:line="360" w:lineRule="auto"/>
        <w:rPr>
          <w:rFonts w:eastAsiaTheme="minorEastAsia"/>
        </w:rPr>
      </w:pPr>
    </w:p>
    <w:p w14:paraId="427CBF5A" w14:textId="24D95FC4" w:rsidR="004650C3" w:rsidRDefault="004650C3" w:rsidP="00F8452B">
      <w:pPr>
        <w:spacing w:line="360" w:lineRule="auto"/>
      </w:pPr>
      <w:r w:rsidRPr="00F8452B">
        <w:rPr>
          <w:rFonts w:eastAsiaTheme="minorEastAsia"/>
        </w:rPr>
        <w:t xml:space="preserve">Clearly cultural, </w:t>
      </w:r>
      <w:r w:rsidRPr="00F8452B">
        <w:rPr>
          <w:rFonts w:eastAsiaTheme="minorEastAsia"/>
          <w:i/>
          <w:iCs/>
        </w:rPr>
        <w:t xml:space="preserve">Making Sense of Cross Cultural Communication </w:t>
      </w:r>
      <w:r w:rsidRPr="001C023A">
        <w:t>[online], Available at:</w:t>
      </w:r>
      <w:r>
        <w:t xml:space="preserve"> </w:t>
      </w:r>
      <w:hyperlink r:id="rId27" w:history="1">
        <w:r w:rsidRPr="00A37379">
          <w:rPr>
            <w:rStyle w:val="a7"/>
          </w:rPr>
          <w:t>https://clearlycultural.com/geert-hofstede-cultural-dimensions/uncertainty-avoidance-index/</w:t>
        </w:r>
      </w:hyperlink>
      <w:r>
        <w:t xml:space="preserve"> </w:t>
      </w:r>
      <w:r w:rsidRPr="001C023A">
        <w:t xml:space="preserve">(Accessed </w:t>
      </w:r>
      <w:r w:rsidR="00F03E7F">
        <w:t>17</w:t>
      </w:r>
      <w:r w:rsidRPr="001C023A">
        <w:t xml:space="preserve"> </w:t>
      </w:r>
      <w:r w:rsidRPr="007967F3">
        <w:t>December</w:t>
      </w:r>
      <w:r w:rsidRPr="001C023A">
        <w:t xml:space="preserve"> 2021)</w:t>
      </w:r>
    </w:p>
    <w:p w14:paraId="423BA3C4" w14:textId="77777777" w:rsidR="00F8452B" w:rsidRPr="00F8452B" w:rsidRDefault="00F8452B" w:rsidP="00F8452B">
      <w:pPr>
        <w:spacing w:line="360" w:lineRule="auto"/>
        <w:rPr>
          <w:rFonts w:eastAsiaTheme="minorEastAsia"/>
        </w:rPr>
      </w:pPr>
    </w:p>
    <w:p w14:paraId="6D816019" w14:textId="05066D93" w:rsidR="00E77D1A" w:rsidRDefault="00E77D1A" w:rsidP="00F8452B">
      <w:pPr>
        <w:spacing w:line="360" w:lineRule="auto"/>
      </w:pPr>
      <w:proofErr w:type="spellStart"/>
      <w:r w:rsidRPr="00F8452B">
        <w:rPr>
          <w:rFonts w:eastAsiaTheme="minorEastAsia"/>
        </w:rPr>
        <w:t>Mockaitis</w:t>
      </w:r>
      <w:proofErr w:type="spellEnd"/>
      <w:r w:rsidR="00D65786" w:rsidRPr="00F8452B">
        <w:rPr>
          <w:rFonts w:eastAsiaTheme="minorEastAsia"/>
        </w:rPr>
        <w:t>, A. (2002),</w:t>
      </w:r>
      <w:r w:rsidR="00D65786" w:rsidRPr="00D65786">
        <w:t xml:space="preserve"> </w:t>
      </w:r>
      <w:r w:rsidR="00D65786">
        <w:t>“</w:t>
      </w:r>
      <w:r w:rsidR="00D65786" w:rsidRPr="00F8452B">
        <w:rPr>
          <w:rFonts w:eastAsiaTheme="minorEastAsia"/>
        </w:rPr>
        <w:t>THE NATIONAL CULTURAL DIMENSIONS OF LITHUANIA”</w:t>
      </w:r>
      <w:r w:rsidR="00D65786">
        <w:t xml:space="preserve">, </w:t>
      </w:r>
      <w:r w:rsidR="00D65786" w:rsidRPr="00F8452B">
        <w:rPr>
          <w:i/>
          <w:iCs/>
        </w:rPr>
        <w:t xml:space="preserve">Vilnius University Department of Marketing, </w:t>
      </w:r>
      <w:r w:rsidR="00D65786">
        <w:t>ISSN 1392-1258. EKONOMIKA. 2002 59</w:t>
      </w:r>
    </w:p>
    <w:p w14:paraId="62A64BEF" w14:textId="77777777" w:rsidR="00F8452B" w:rsidRPr="00F8452B" w:rsidRDefault="00F8452B" w:rsidP="00F8452B">
      <w:pPr>
        <w:spacing w:line="360" w:lineRule="auto"/>
        <w:rPr>
          <w:rFonts w:eastAsiaTheme="minorEastAsia"/>
        </w:rPr>
      </w:pPr>
    </w:p>
    <w:p w14:paraId="0E564263" w14:textId="20BBFE1F" w:rsidR="00B12EC5" w:rsidRDefault="00D32D57" w:rsidP="00F8452B">
      <w:pPr>
        <w:spacing w:line="360" w:lineRule="auto"/>
      </w:pPr>
      <w:proofErr w:type="spellStart"/>
      <w:r w:rsidRPr="00F8452B">
        <w:rPr>
          <w:rFonts w:eastAsiaTheme="minorEastAsia"/>
        </w:rPr>
        <w:t>Sheltma</w:t>
      </w:r>
      <w:proofErr w:type="spellEnd"/>
      <w:r w:rsidRPr="00F8452B">
        <w:rPr>
          <w:rFonts w:eastAsiaTheme="minorEastAsia"/>
        </w:rPr>
        <w:t>-Strad</w:t>
      </w:r>
      <w:r w:rsidR="00B12EC5" w:rsidRPr="00F8452B">
        <w:rPr>
          <w:rFonts w:eastAsiaTheme="minorEastAsia"/>
        </w:rPr>
        <w:t xml:space="preserve">, </w:t>
      </w:r>
      <w:r w:rsidRPr="00F8452B">
        <w:rPr>
          <w:rFonts w:eastAsiaTheme="minorEastAsia"/>
        </w:rPr>
        <w:t>J</w:t>
      </w:r>
      <w:r w:rsidR="00B12EC5" w:rsidRPr="00F8452B">
        <w:rPr>
          <w:rFonts w:eastAsiaTheme="minorEastAsia"/>
        </w:rPr>
        <w:t xml:space="preserve">. (2019), </w:t>
      </w:r>
      <w:r w:rsidR="00ED4235" w:rsidRPr="00F8452B">
        <w:rPr>
          <w:rFonts w:eastAsiaTheme="minorEastAsia"/>
          <w:i/>
          <w:iCs/>
        </w:rPr>
        <w:t xml:space="preserve">The 7 most common cultural differences in the workplace </w:t>
      </w:r>
      <w:r w:rsidR="00ED4235" w:rsidRPr="001C023A">
        <w:t>[online], Available at:</w:t>
      </w:r>
      <w:r w:rsidR="00ED4235" w:rsidRPr="00ED4235">
        <w:t xml:space="preserve"> </w:t>
      </w:r>
      <w:hyperlink r:id="rId28" w:anchor=":~:text=With%20specific%20and%20diffuse%20is%20meant%20the%20difference,let%20both%20aspects%20of%20their%20lives%20overlap.%20Specific" w:history="1">
        <w:r w:rsidR="00ED4235" w:rsidRPr="006149D8">
          <w:rPr>
            <w:rStyle w:val="a7"/>
          </w:rPr>
          <w:t>https://news.companymatch.me/english/7-common-cultural-differences-in-the-workplace/#:~:text=With%20specific%20and%20diffuse%20is%20meant%20the%20difference,let%20both%20aspects%20of%20their%20lives%20overlap.%20Specific</w:t>
        </w:r>
      </w:hyperlink>
      <w:r w:rsidR="00ED4235">
        <w:t xml:space="preserve"> </w:t>
      </w:r>
      <w:r w:rsidR="00ED4235" w:rsidRPr="001C023A">
        <w:t xml:space="preserve">(Accessed </w:t>
      </w:r>
      <w:r w:rsidR="00ED4235">
        <w:t>19</w:t>
      </w:r>
      <w:r w:rsidR="00ED4235" w:rsidRPr="001C023A">
        <w:t xml:space="preserve"> </w:t>
      </w:r>
      <w:r w:rsidR="00ED4235" w:rsidRPr="007967F3">
        <w:t>December</w:t>
      </w:r>
      <w:r w:rsidR="00ED4235" w:rsidRPr="001C023A">
        <w:t xml:space="preserve"> 2021)</w:t>
      </w:r>
      <w:r w:rsidR="00ED4235">
        <w:t xml:space="preserve"> </w:t>
      </w:r>
    </w:p>
    <w:p w14:paraId="6710AD1F" w14:textId="77777777" w:rsidR="00F8452B" w:rsidRPr="00F8452B" w:rsidRDefault="00F8452B" w:rsidP="00F8452B">
      <w:pPr>
        <w:spacing w:line="360" w:lineRule="auto"/>
        <w:rPr>
          <w:rFonts w:eastAsiaTheme="minorEastAsia"/>
        </w:rPr>
      </w:pPr>
    </w:p>
    <w:p w14:paraId="50B324E0" w14:textId="05CE7181" w:rsidR="00ED4235" w:rsidRDefault="00ED4235" w:rsidP="00F8452B">
      <w:pPr>
        <w:spacing w:line="360" w:lineRule="auto"/>
        <w:rPr>
          <w:rFonts w:eastAsiaTheme="minorEastAsia"/>
        </w:rPr>
      </w:pPr>
      <w:r w:rsidRPr="00F8452B">
        <w:rPr>
          <w:rFonts w:eastAsiaTheme="minorEastAsia"/>
        </w:rPr>
        <w:t>A Bibliometric Study of the Cultural Models in International Business Research. EBSCO Publishing. Base. Vol. 10 Issue 4, p340-354. 15p.</w:t>
      </w:r>
    </w:p>
    <w:p w14:paraId="5BE52346" w14:textId="77777777" w:rsidR="00F8452B" w:rsidRPr="00F8452B" w:rsidRDefault="00F8452B" w:rsidP="00F8452B">
      <w:pPr>
        <w:spacing w:line="360" w:lineRule="auto"/>
        <w:rPr>
          <w:rFonts w:eastAsiaTheme="minorEastAsia"/>
        </w:rPr>
      </w:pPr>
    </w:p>
    <w:p w14:paraId="2F17B380" w14:textId="0087243A" w:rsidR="005C769C" w:rsidRDefault="005C769C" w:rsidP="00F8452B">
      <w:pPr>
        <w:spacing w:line="360" w:lineRule="auto"/>
      </w:pPr>
      <w:r w:rsidRPr="00F8452B">
        <w:rPr>
          <w:rFonts w:eastAsiaTheme="minorEastAsia"/>
        </w:rPr>
        <w:t xml:space="preserve">Fandom, </w:t>
      </w:r>
      <w:proofErr w:type="spellStart"/>
      <w:r w:rsidRPr="00F8452B">
        <w:rPr>
          <w:rFonts w:eastAsiaTheme="minorEastAsia"/>
          <w:i/>
          <w:iCs/>
        </w:rPr>
        <w:t>Fons</w:t>
      </w:r>
      <w:proofErr w:type="spellEnd"/>
      <w:r w:rsidRPr="00F8452B">
        <w:rPr>
          <w:rFonts w:eastAsiaTheme="minorEastAsia"/>
          <w:i/>
          <w:iCs/>
        </w:rPr>
        <w:t xml:space="preserve"> Trompenaars Model of Culture </w:t>
      </w:r>
      <w:r w:rsidRPr="001C023A">
        <w:t>[online], Available at:</w:t>
      </w:r>
      <w:r>
        <w:t xml:space="preserve"> </w:t>
      </w:r>
      <w:hyperlink r:id="rId29" w:anchor="References" w:history="1">
        <w:r w:rsidRPr="006149D8">
          <w:rPr>
            <w:rStyle w:val="a7"/>
          </w:rPr>
          <w:t>https://interculturalmanagement.fandom.com/wiki/Fons_Trompenaars_Model_of_Culture#References</w:t>
        </w:r>
      </w:hyperlink>
      <w:r>
        <w:t xml:space="preserve"> </w:t>
      </w:r>
      <w:r w:rsidRPr="001C023A">
        <w:t xml:space="preserve">(Accessed </w:t>
      </w:r>
      <w:r>
        <w:t>19</w:t>
      </w:r>
      <w:r w:rsidRPr="001C023A">
        <w:t xml:space="preserve"> </w:t>
      </w:r>
      <w:r w:rsidRPr="007967F3">
        <w:t>December</w:t>
      </w:r>
      <w:r w:rsidRPr="001C023A">
        <w:t xml:space="preserve"> 2021)</w:t>
      </w:r>
    </w:p>
    <w:p w14:paraId="5B8578D8" w14:textId="77777777" w:rsidR="00F8452B" w:rsidRPr="00F8452B" w:rsidRDefault="00F8452B" w:rsidP="00F8452B">
      <w:pPr>
        <w:spacing w:line="360" w:lineRule="auto"/>
        <w:rPr>
          <w:rFonts w:eastAsiaTheme="minorEastAsia"/>
        </w:rPr>
      </w:pPr>
    </w:p>
    <w:p w14:paraId="76234077" w14:textId="2A79E404" w:rsidR="000A6172" w:rsidRDefault="000A6172" w:rsidP="00F8452B">
      <w:pPr>
        <w:spacing w:line="360" w:lineRule="auto"/>
        <w:rPr>
          <w:rFonts w:eastAsiaTheme="minorEastAsia"/>
        </w:rPr>
      </w:pPr>
      <w:r>
        <w:t xml:space="preserve">Hofstede, G. </w:t>
      </w:r>
      <w:proofErr w:type="spellStart"/>
      <w:r>
        <w:t>Dimensionalizing</w:t>
      </w:r>
      <w:proofErr w:type="spellEnd"/>
      <w:r>
        <w:t xml:space="preserve"> Cultures: The Hofstede Model in Context.</w:t>
      </w:r>
      <w:r w:rsidRPr="000A6172">
        <w:t xml:space="preserve"> </w:t>
      </w:r>
      <w:r w:rsidRPr="001C023A">
        <w:t>[online]</w:t>
      </w:r>
      <w:r w:rsidRPr="00F8452B">
        <w:rPr>
          <w:rFonts w:eastAsiaTheme="minorEastAsia"/>
        </w:rPr>
        <w:t xml:space="preserve"> Read. Psychol. Cult. 2011, 2, 8.</w:t>
      </w:r>
    </w:p>
    <w:p w14:paraId="212D41D3" w14:textId="77777777" w:rsidR="00F8452B" w:rsidRPr="00F8452B" w:rsidRDefault="00F8452B" w:rsidP="00F8452B">
      <w:pPr>
        <w:spacing w:line="360" w:lineRule="auto"/>
        <w:rPr>
          <w:rFonts w:eastAsiaTheme="minorEastAsia"/>
        </w:rPr>
      </w:pPr>
    </w:p>
    <w:p w14:paraId="5371E916" w14:textId="5F40AF3D" w:rsidR="004F637C" w:rsidRPr="00F8452B" w:rsidRDefault="004F637C" w:rsidP="00F8452B">
      <w:pPr>
        <w:spacing w:line="360" w:lineRule="auto"/>
        <w:rPr>
          <w:rFonts w:eastAsiaTheme="minorEastAsia"/>
        </w:rPr>
      </w:pPr>
      <w:proofErr w:type="spellStart"/>
      <w:r w:rsidRPr="00F8452B">
        <w:rPr>
          <w:rFonts w:eastAsiaTheme="minorEastAsia"/>
        </w:rPr>
        <w:t>Olihofma</w:t>
      </w:r>
      <w:proofErr w:type="spellEnd"/>
      <w:r w:rsidRPr="00F8452B">
        <w:rPr>
          <w:rFonts w:eastAsiaTheme="minorEastAsia"/>
        </w:rPr>
        <w:t xml:space="preserve"> (2011),</w:t>
      </w:r>
      <w:r w:rsidRPr="00F8452B">
        <w:rPr>
          <w:rFonts w:eastAsiaTheme="minorEastAsia"/>
          <w:i/>
          <w:iCs/>
        </w:rPr>
        <w:t xml:space="preserve"> Specific vs diffuse cultures </w:t>
      </w:r>
      <w:r w:rsidRPr="001C023A">
        <w:t>[online], Available at:</w:t>
      </w:r>
      <w:r>
        <w:t xml:space="preserve"> </w:t>
      </w:r>
      <w:hyperlink r:id="rId30" w:history="1">
        <w:r w:rsidRPr="006149D8">
          <w:rPr>
            <w:rStyle w:val="a7"/>
          </w:rPr>
          <w:t>http://www.via-web.de/specific-vs-diffuse-cultures/</w:t>
        </w:r>
      </w:hyperlink>
      <w:r>
        <w:t xml:space="preserve">  </w:t>
      </w:r>
      <w:r w:rsidRPr="001C023A">
        <w:t xml:space="preserve">(Accessed </w:t>
      </w:r>
      <w:r>
        <w:t>19</w:t>
      </w:r>
      <w:r w:rsidRPr="001C023A">
        <w:t xml:space="preserve"> </w:t>
      </w:r>
      <w:r w:rsidRPr="007967F3">
        <w:t>December</w:t>
      </w:r>
      <w:r w:rsidRPr="001C023A">
        <w:t xml:space="preserve"> 2021)</w:t>
      </w:r>
    </w:p>
    <w:p w14:paraId="4F8F9F9C" w14:textId="6043035B" w:rsidR="00C171DC" w:rsidRDefault="00C171DC" w:rsidP="00F8452B">
      <w:pPr>
        <w:spacing w:line="360" w:lineRule="auto"/>
      </w:pPr>
      <w:r w:rsidRPr="00F8452B">
        <w:rPr>
          <w:rFonts w:eastAsiaTheme="minorEastAsia" w:hint="eastAsia"/>
        </w:rPr>
        <w:t>C</w:t>
      </w:r>
      <w:r w:rsidRPr="00F8452B">
        <w:rPr>
          <w:rFonts w:eastAsiaTheme="minorEastAsia"/>
        </w:rPr>
        <w:t xml:space="preserve">hen, S. (2013), </w:t>
      </w:r>
      <w:proofErr w:type="spellStart"/>
      <w:r w:rsidRPr="00F8452B">
        <w:rPr>
          <w:rFonts w:eastAsiaTheme="minorEastAsia"/>
          <w:i/>
          <w:iCs/>
        </w:rPr>
        <w:t>Trompenaar's</w:t>
      </w:r>
      <w:proofErr w:type="spellEnd"/>
      <w:r w:rsidRPr="00F8452B">
        <w:rPr>
          <w:rFonts w:eastAsiaTheme="minorEastAsia"/>
          <w:i/>
          <w:iCs/>
        </w:rPr>
        <w:t xml:space="preserve"> Specific vs. Diffuse Dimension </w:t>
      </w:r>
      <w:r w:rsidRPr="001C023A">
        <w:t>[online], Available at:</w:t>
      </w:r>
      <w:r>
        <w:t xml:space="preserve"> </w:t>
      </w:r>
      <w:hyperlink r:id="rId31" w:history="1">
        <w:r w:rsidRPr="00F8452B">
          <w:rPr>
            <w:rStyle w:val="a7"/>
            <w:rFonts w:eastAsiaTheme="minorEastAsia"/>
          </w:rPr>
          <w:t>https://prezi.com/k4gqa54t3h47/trompenaars-specific-vs-diffuse-dimension/</w:t>
        </w:r>
      </w:hyperlink>
      <w:r w:rsidRPr="00F8452B">
        <w:rPr>
          <w:rFonts w:eastAsiaTheme="minorEastAsia"/>
        </w:rPr>
        <w:t xml:space="preserve"> </w:t>
      </w:r>
      <w:r w:rsidRPr="001C023A">
        <w:t xml:space="preserve">(Accessed </w:t>
      </w:r>
      <w:r>
        <w:t>20</w:t>
      </w:r>
      <w:r w:rsidRPr="001C023A">
        <w:t xml:space="preserve"> </w:t>
      </w:r>
      <w:r w:rsidRPr="007967F3">
        <w:lastRenderedPageBreak/>
        <w:t>December</w:t>
      </w:r>
      <w:r w:rsidRPr="001C023A">
        <w:t xml:space="preserve"> 2021)</w:t>
      </w:r>
    </w:p>
    <w:p w14:paraId="05E4B3BF" w14:textId="77777777" w:rsidR="00F8452B" w:rsidRPr="00F8452B" w:rsidRDefault="00F8452B" w:rsidP="00F8452B">
      <w:pPr>
        <w:spacing w:line="360" w:lineRule="auto"/>
        <w:rPr>
          <w:rFonts w:eastAsiaTheme="minorEastAsia"/>
        </w:rPr>
      </w:pPr>
    </w:p>
    <w:p w14:paraId="280CBC04" w14:textId="31D05944" w:rsidR="00E03C11" w:rsidRDefault="00E03C11" w:rsidP="00F8452B">
      <w:pPr>
        <w:spacing w:line="360" w:lineRule="auto"/>
      </w:pPr>
      <w:r>
        <w:t xml:space="preserve">Trompenaars, F. &amp; Hampden-Turner, C. (1998), “Riding </w:t>
      </w:r>
      <w:proofErr w:type="gramStart"/>
      <w:r>
        <w:t>The</w:t>
      </w:r>
      <w:proofErr w:type="gramEnd"/>
      <w:r>
        <w:t xml:space="preserve"> Waves of Culture: Understanding Diversity in Global Business.” published the Seven Dimensions of Culture</w:t>
      </w:r>
    </w:p>
    <w:p w14:paraId="20FD45FE" w14:textId="77777777" w:rsidR="00F8452B" w:rsidRPr="00F8452B" w:rsidRDefault="00F8452B" w:rsidP="00F8452B">
      <w:pPr>
        <w:spacing w:line="360" w:lineRule="auto"/>
        <w:rPr>
          <w:rFonts w:eastAsiaTheme="minorEastAsia"/>
        </w:rPr>
      </w:pPr>
    </w:p>
    <w:p w14:paraId="4B3082EA" w14:textId="32D996BF" w:rsidR="00E77D1A" w:rsidRPr="00F8452B" w:rsidRDefault="00117C2B" w:rsidP="00F8452B">
      <w:pPr>
        <w:spacing w:line="360" w:lineRule="auto"/>
        <w:rPr>
          <w:rFonts w:eastAsiaTheme="minorEastAsia"/>
        </w:rPr>
      </w:pPr>
      <w:proofErr w:type="spellStart"/>
      <w:r w:rsidRPr="00F8452B">
        <w:rPr>
          <w:rFonts w:eastAsiaTheme="minorEastAsia" w:hint="eastAsia"/>
        </w:rPr>
        <w:t>M</w:t>
      </w:r>
      <w:r w:rsidRPr="00F8452B">
        <w:rPr>
          <w:rFonts w:eastAsiaTheme="minorEastAsia"/>
        </w:rPr>
        <w:t>auts</w:t>
      </w:r>
      <w:proofErr w:type="spellEnd"/>
      <w:r w:rsidRPr="00F8452B">
        <w:rPr>
          <w:rFonts w:eastAsiaTheme="minorEastAsia"/>
        </w:rPr>
        <w:t xml:space="preserve">, J. (2021), </w:t>
      </w:r>
      <w:r w:rsidRPr="00F8452B">
        <w:rPr>
          <w:rFonts w:eastAsiaTheme="minorEastAsia"/>
          <w:i/>
          <w:iCs/>
        </w:rPr>
        <w:t xml:space="preserve">A Comparison of Country’s Cultural Dimensions and Health </w:t>
      </w:r>
      <w:proofErr w:type="gramStart"/>
      <w:r w:rsidRPr="00F8452B">
        <w:rPr>
          <w:rFonts w:eastAsiaTheme="minorEastAsia"/>
          <w:i/>
          <w:iCs/>
        </w:rPr>
        <w:t xml:space="preserve">Outcomes  </w:t>
      </w:r>
      <w:r w:rsidRPr="001C023A">
        <w:t>[</w:t>
      </w:r>
      <w:proofErr w:type="gramEnd"/>
      <w:r w:rsidRPr="001C023A">
        <w:t>online], Available at:</w:t>
      </w:r>
      <w:r w:rsidRPr="00F8452B">
        <w:rPr>
          <w:rFonts w:eastAsiaTheme="minorEastAsia"/>
        </w:rPr>
        <w:t xml:space="preserve"> </w:t>
      </w:r>
      <w:hyperlink r:id="rId32" w:anchor="B11-healthcare-09-01654" w:history="1">
        <w:r w:rsidRPr="00F8452B">
          <w:rPr>
            <w:rStyle w:val="a7"/>
            <w:rFonts w:eastAsiaTheme="minorEastAsia"/>
          </w:rPr>
          <w:t>https://www.mdpi.com/2227-9032/9/12/1654/htm#B11-healthcare-09-01654</w:t>
        </w:r>
      </w:hyperlink>
      <w:r w:rsidRPr="00F8452B">
        <w:rPr>
          <w:rFonts w:eastAsiaTheme="minorEastAsia"/>
        </w:rPr>
        <w:t xml:space="preserve"> </w:t>
      </w:r>
      <w:r w:rsidRPr="001C023A">
        <w:t xml:space="preserve">(Accessed </w:t>
      </w:r>
      <w:r>
        <w:t>21</w:t>
      </w:r>
      <w:r w:rsidRPr="001C023A">
        <w:t xml:space="preserve"> </w:t>
      </w:r>
      <w:r w:rsidRPr="007967F3">
        <w:t>December</w:t>
      </w:r>
      <w:r w:rsidRPr="001C023A">
        <w:t xml:space="preserve"> 2021)</w:t>
      </w:r>
    </w:p>
    <w:sectPr w:rsidR="00E77D1A" w:rsidRPr="00F8452B" w:rsidSect="00415AA3">
      <w:pgSz w:w="11906" w:h="16838"/>
      <w:pgMar w:top="1418" w:right="1418" w:bottom="1418" w:left="1418"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47EF4" w14:textId="77777777" w:rsidR="001E3077" w:rsidRDefault="001E3077" w:rsidP="00BE62D2">
      <w:r>
        <w:separator/>
      </w:r>
    </w:p>
  </w:endnote>
  <w:endnote w:type="continuationSeparator" w:id="0">
    <w:p w14:paraId="40CB5956" w14:textId="77777777" w:rsidR="001E3077" w:rsidRDefault="001E3077" w:rsidP="00BE6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Regular">
    <w:altName w:val="Times New Roman"/>
    <w:charset w:val="00"/>
    <w:family w:val="auto"/>
    <w:pitch w:val="default"/>
    <w:sig w:usb0="E0002AEF" w:usb1="C0007841" w:usb2="00000009" w:usb3="00000000" w:csb0="400001FF" w:csb1="FFFF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978161"/>
      <w:docPartObj>
        <w:docPartGallery w:val="Page Numbers (Bottom of Page)"/>
        <w:docPartUnique/>
      </w:docPartObj>
    </w:sdtPr>
    <w:sdtContent>
      <w:p w14:paraId="73463E48" w14:textId="1937BBBA" w:rsidR="00415AA3" w:rsidRDefault="00415AA3">
        <w:pPr>
          <w:pStyle w:val="a5"/>
          <w:jc w:val="right"/>
        </w:pPr>
        <w:r>
          <w:fldChar w:fldCharType="begin"/>
        </w:r>
        <w:r>
          <w:instrText>PAGE   \* MERGEFORMAT</w:instrText>
        </w:r>
        <w:r>
          <w:fldChar w:fldCharType="separate"/>
        </w:r>
        <w:r>
          <w:rPr>
            <w:lang w:val="zh-CN"/>
          </w:rPr>
          <w:t>2</w:t>
        </w:r>
        <w:r>
          <w:fldChar w:fldCharType="end"/>
        </w:r>
      </w:p>
    </w:sdtContent>
  </w:sdt>
  <w:p w14:paraId="308CE691" w14:textId="77777777" w:rsidR="00415AA3" w:rsidRDefault="00415AA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8A782" w14:textId="77777777" w:rsidR="001E3077" w:rsidRDefault="001E3077" w:rsidP="00BE62D2">
      <w:r>
        <w:separator/>
      </w:r>
    </w:p>
  </w:footnote>
  <w:footnote w:type="continuationSeparator" w:id="0">
    <w:p w14:paraId="3ACADE41" w14:textId="77777777" w:rsidR="001E3077" w:rsidRDefault="001E3077" w:rsidP="00BE62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A95DD7"/>
    <w:multiLevelType w:val="hybridMultilevel"/>
    <w:tmpl w:val="AB36D7E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44778AB"/>
    <w:multiLevelType w:val="multilevel"/>
    <w:tmpl w:val="2B8AD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ED7"/>
    <w:rsid w:val="000118A5"/>
    <w:rsid w:val="0008315C"/>
    <w:rsid w:val="00086C62"/>
    <w:rsid w:val="000A6172"/>
    <w:rsid w:val="000C3429"/>
    <w:rsid w:val="001146A5"/>
    <w:rsid w:val="00117C2B"/>
    <w:rsid w:val="00163C1F"/>
    <w:rsid w:val="00181142"/>
    <w:rsid w:val="001D492A"/>
    <w:rsid w:val="001E3077"/>
    <w:rsid w:val="002235AC"/>
    <w:rsid w:val="002D6441"/>
    <w:rsid w:val="002F5EDC"/>
    <w:rsid w:val="0037294F"/>
    <w:rsid w:val="00373FAA"/>
    <w:rsid w:val="00382C06"/>
    <w:rsid w:val="00387716"/>
    <w:rsid w:val="003B344B"/>
    <w:rsid w:val="003C4985"/>
    <w:rsid w:val="00413242"/>
    <w:rsid w:val="00415AA3"/>
    <w:rsid w:val="00426877"/>
    <w:rsid w:val="004650C3"/>
    <w:rsid w:val="004672BF"/>
    <w:rsid w:val="00490967"/>
    <w:rsid w:val="004E0D9D"/>
    <w:rsid w:val="004F637C"/>
    <w:rsid w:val="005025C6"/>
    <w:rsid w:val="00513909"/>
    <w:rsid w:val="00577E71"/>
    <w:rsid w:val="005C769C"/>
    <w:rsid w:val="005D28EE"/>
    <w:rsid w:val="005F2750"/>
    <w:rsid w:val="00630836"/>
    <w:rsid w:val="00644C91"/>
    <w:rsid w:val="00701ED7"/>
    <w:rsid w:val="00716162"/>
    <w:rsid w:val="0072653A"/>
    <w:rsid w:val="0075484C"/>
    <w:rsid w:val="007967F3"/>
    <w:rsid w:val="007F7B22"/>
    <w:rsid w:val="0080498C"/>
    <w:rsid w:val="0080703D"/>
    <w:rsid w:val="008078A2"/>
    <w:rsid w:val="008163E9"/>
    <w:rsid w:val="00817622"/>
    <w:rsid w:val="0083204C"/>
    <w:rsid w:val="00844EA0"/>
    <w:rsid w:val="00851D4F"/>
    <w:rsid w:val="008B27CA"/>
    <w:rsid w:val="008F1692"/>
    <w:rsid w:val="008F5848"/>
    <w:rsid w:val="0092319C"/>
    <w:rsid w:val="009C66E7"/>
    <w:rsid w:val="00A07F21"/>
    <w:rsid w:val="00A77587"/>
    <w:rsid w:val="00A8586A"/>
    <w:rsid w:val="00AA1C17"/>
    <w:rsid w:val="00AA347C"/>
    <w:rsid w:val="00AA5D86"/>
    <w:rsid w:val="00B10DF6"/>
    <w:rsid w:val="00B12EC5"/>
    <w:rsid w:val="00B42A6F"/>
    <w:rsid w:val="00BE245B"/>
    <w:rsid w:val="00BE62D2"/>
    <w:rsid w:val="00C1542D"/>
    <w:rsid w:val="00C171DC"/>
    <w:rsid w:val="00C50750"/>
    <w:rsid w:val="00C95CD6"/>
    <w:rsid w:val="00C96886"/>
    <w:rsid w:val="00CF37DA"/>
    <w:rsid w:val="00D32D57"/>
    <w:rsid w:val="00D65786"/>
    <w:rsid w:val="00DE3520"/>
    <w:rsid w:val="00E03C11"/>
    <w:rsid w:val="00E5514C"/>
    <w:rsid w:val="00E57F22"/>
    <w:rsid w:val="00E61AE0"/>
    <w:rsid w:val="00E64459"/>
    <w:rsid w:val="00E77D1A"/>
    <w:rsid w:val="00EC22D0"/>
    <w:rsid w:val="00ED13CD"/>
    <w:rsid w:val="00ED4235"/>
    <w:rsid w:val="00EF576B"/>
    <w:rsid w:val="00F03E7F"/>
    <w:rsid w:val="00F12F87"/>
    <w:rsid w:val="00F25230"/>
    <w:rsid w:val="00F579E5"/>
    <w:rsid w:val="00F6658B"/>
    <w:rsid w:val="00F8452B"/>
    <w:rsid w:val="00FB3A00"/>
    <w:rsid w:val="00FC2F47"/>
    <w:rsid w:val="00FD1683"/>
    <w:rsid w:val="00FE26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E20E0"/>
  <w15:chartTrackingRefBased/>
  <w15:docId w15:val="{0CE5D05C-D6CC-4B59-9BF2-0B4C13EC4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62D2"/>
    <w:pPr>
      <w:widowControl w:val="0"/>
      <w:jc w:val="both"/>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E62D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E62D2"/>
    <w:rPr>
      <w:sz w:val="18"/>
      <w:szCs w:val="18"/>
    </w:rPr>
  </w:style>
  <w:style w:type="paragraph" w:styleId="a5">
    <w:name w:val="footer"/>
    <w:basedOn w:val="a"/>
    <w:link w:val="a6"/>
    <w:uiPriority w:val="99"/>
    <w:unhideWhenUsed/>
    <w:rsid w:val="00BE62D2"/>
    <w:pPr>
      <w:tabs>
        <w:tab w:val="center" w:pos="4153"/>
        <w:tab w:val="right" w:pos="8306"/>
      </w:tabs>
      <w:snapToGrid w:val="0"/>
      <w:jc w:val="left"/>
    </w:pPr>
    <w:rPr>
      <w:sz w:val="18"/>
      <w:szCs w:val="18"/>
    </w:rPr>
  </w:style>
  <w:style w:type="character" w:customStyle="1" w:styleId="a6">
    <w:name w:val="页脚 字符"/>
    <w:basedOn w:val="a0"/>
    <w:link w:val="a5"/>
    <w:uiPriority w:val="99"/>
    <w:rsid w:val="00BE62D2"/>
    <w:rPr>
      <w:sz w:val="18"/>
      <w:szCs w:val="18"/>
    </w:rPr>
  </w:style>
  <w:style w:type="character" w:styleId="a7">
    <w:name w:val="Hyperlink"/>
    <w:basedOn w:val="a0"/>
    <w:uiPriority w:val="99"/>
    <w:unhideWhenUsed/>
    <w:rsid w:val="007967F3"/>
    <w:rPr>
      <w:color w:val="0563C1" w:themeColor="hyperlink"/>
      <w:u w:val="single"/>
    </w:rPr>
  </w:style>
  <w:style w:type="character" w:styleId="a8">
    <w:name w:val="Unresolved Mention"/>
    <w:basedOn w:val="a0"/>
    <w:uiPriority w:val="99"/>
    <w:semiHidden/>
    <w:unhideWhenUsed/>
    <w:rsid w:val="007967F3"/>
    <w:rPr>
      <w:color w:val="605E5C"/>
      <w:shd w:val="clear" w:color="auto" w:fill="E1DFDD"/>
    </w:rPr>
  </w:style>
  <w:style w:type="paragraph" w:styleId="a9">
    <w:name w:val="List Paragraph"/>
    <w:basedOn w:val="a"/>
    <w:uiPriority w:val="34"/>
    <w:qFormat/>
    <w:rsid w:val="00C96886"/>
    <w:pPr>
      <w:ind w:firstLineChars="200" w:firstLine="420"/>
    </w:pPr>
  </w:style>
  <w:style w:type="character" w:styleId="aa">
    <w:name w:val="Emphasis"/>
    <w:basedOn w:val="a0"/>
    <w:uiPriority w:val="20"/>
    <w:qFormat/>
    <w:rsid w:val="00AA1C17"/>
    <w:rPr>
      <w:i/>
      <w:iCs/>
    </w:rPr>
  </w:style>
  <w:style w:type="character" w:customStyle="1" w:styleId="html-italic">
    <w:name w:val="html-italic"/>
    <w:basedOn w:val="a0"/>
    <w:rsid w:val="000A6172"/>
  </w:style>
  <w:style w:type="character" w:customStyle="1" w:styleId="1">
    <w:name w:val="书籍标题1"/>
    <w:basedOn w:val="a0"/>
    <w:uiPriority w:val="33"/>
    <w:qFormat/>
    <w:rsid w:val="004672BF"/>
    <w:rPr>
      <w:b/>
      <w:bCs/>
      <w:i/>
      <w:iCs/>
      <w:spacing w:val="5"/>
    </w:rPr>
  </w:style>
  <w:style w:type="paragraph" w:customStyle="1" w:styleId="2">
    <w:name w:val="列表段落2"/>
    <w:basedOn w:val="a"/>
    <w:uiPriority w:val="99"/>
    <w:qFormat/>
    <w:rsid w:val="004672BF"/>
    <w:pPr>
      <w:widowControl/>
      <w:spacing w:after="240" w:line="360" w:lineRule="auto"/>
      <w:ind w:left="720"/>
      <w:contextualSpacing/>
      <w:jc w:val="left"/>
    </w:pPr>
    <w:rPr>
      <w:rFonts w:eastAsiaTheme="minorEastAsia"/>
      <w:kern w:val="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48283">
      <w:bodyDiv w:val="1"/>
      <w:marLeft w:val="0"/>
      <w:marRight w:val="0"/>
      <w:marTop w:val="0"/>
      <w:marBottom w:val="0"/>
      <w:divBdr>
        <w:top w:val="none" w:sz="0" w:space="0" w:color="auto"/>
        <w:left w:val="none" w:sz="0" w:space="0" w:color="auto"/>
        <w:bottom w:val="none" w:sz="0" w:space="0" w:color="auto"/>
        <w:right w:val="none" w:sz="0" w:space="0" w:color="auto"/>
      </w:divBdr>
    </w:div>
    <w:div w:id="319233277">
      <w:bodyDiv w:val="1"/>
      <w:marLeft w:val="0"/>
      <w:marRight w:val="0"/>
      <w:marTop w:val="0"/>
      <w:marBottom w:val="0"/>
      <w:divBdr>
        <w:top w:val="none" w:sz="0" w:space="0" w:color="auto"/>
        <w:left w:val="none" w:sz="0" w:space="0" w:color="auto"/>
        <w:bottom w:val="none" w:sz="0" w:space="0" w:color="auto"/>
        <w:right w:val="none" w:sz="0" w:space="0" w:color="auto"/>
      </w:divBdr>
    </w:div>
    <w:div w:id="1243486145">
      <w:bodyDiv w:val="1"/>
      <w:marLeft w:val="0"/>
      <w:marRight w:val="0"/>
      <w:marTop w:val="0"/>
      <w:marBottom w:val="0"/>
      <w:divBdr>
        <w:top w:val="none" w:sz="0" w:space="0" w:color="auto"/>
        <w:left w:val="none" w:sz="0" w:space="0" w:color="auto"/>
        <w:bottom w:val="none" w:sz="0" w:space="0" w:color="auto"/>
        <w:right w:val="none" w:sz="0" w:space="0" w:color="auto"/>
      </w:divBdr>
    </w:div>
    <w:div w:id="1355762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log.lingoda.com/en/what-languages-are-spoken-in-the-uk/" TargetMode="External"/><Relationship Id="rId18" Type="http://schemas.openxmlformats.org/officeDocument/2006/relationships/hyperlink" Target="https://culturematters.com/what-is-high-context-culture/" TargetMode="External"/><Relationship Id="rId26" Type="http://schemas.openxmlformats.org/officeDocument/2006/relationships/hyperlink" Target="https://www.toolshero.com/communication-skills/trompenaars-cultural-dimensions/" TargetMode="External"/><Relationship Id="rId3" Type="http://schemas.openxmlformats.org/officeDocument/2006/relationships/styles" Target="styles.xml"/><Relationship Id="rId21" Type="http://schemas.openxmlformats.org/officeDocument/2006/relationships/hyperlink" Target="http://www.binschedler.com/2012/02/indulgence-restraint/"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enku.baidu.com/view/1a8b2d3cabea998fcc22bcd126fff705cc175c24.html?fixfr=oq17GaYmqcNG2ONlWNx9QQ%253D%253D&amp;fr=income3-wk_go_searchX-search" TargetMode="External"/><Relationship Id="rId17" Type="http://schemas.openxmlformats.org/officeDocument/2006/relationships/hyperlink" Target="https://wenku.baidu.com/view/192fda5ef8d6195f312b3169a45177232e60e44d.html?fixfr=yf0tpfZ8fvUvO08eUBExrQ%253D%253D&amp;fr=income2-wk_go_search-search" TargetMode="External"/><Relationship Id="rId25" Type="http://schemas.openxmlformats.org/officeDocument/2006/relationships/hyperlink" Target="https://en.wikipedia.org/wiki/McGraw%E2%80%93Hill_Education"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baskool.com/business-concepts/marketing-and-strategy-terms/17880-high-context-culture.html" TargetMode="External"/><Relationship Id="rId20" Type="http://schemas.openxmlformats.org/officeDocument/2006/relationships/hyperlink" Target="https://thebusinessprofessor.com/en_US/management-leadership-organizational-behavior/uncertainty-avoidance-definition" TargetMode="External"/><Relationship Id="rId29" Type="http://schemas.openxmlformats.org/officeDocument/2006/relationships/hyperlink" Target="https://interculturalmanagement.fandom.com/wiki/Fons_Trompenaars_Model_of_Cultu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ohu.com/a/136204080_744150" TargetMode="External"/><Relationship Id="rId24" Type="http://schemas.openxmlformats.org/officeDocument/2006/relationships/hyperlink" Target="https://www.toolshero.com/toolsheroes/charles-hampden-turner/" TargetMode="External"/><Relationship Id="rId32" Type="http://schemas.openxmlformats.org/officeDocument/2006/relationships/hyperlink" Target="https://www.mdpi.com/2227-9032/9/12/1654/htm" TargetMode="External"/><Relationship Id="rId5" Type="http://schemas.openxmlformats.org/officeDocument/2006/relationships/webSettings" Target="webSettings.xml"/><Relationship Id="rId15" Type="http://schemas.openxmlformats.org/officeDocument/2006/relationships/hyperlink" Target="https://discover.hubpages.com/business/Intercultural-Business-Communication-High-Context-vs-Low-Context-Communication" TargetMode="External"/><Relationship Id="rId23" Type="http://schemas.openxmlformats.org/officeDocument/2006/relationships/hyperlink" Target="https://www.toolshero.com/toolsheroes/fons-trompenaars/" TargetMode="External"/><Relationship Id="rId28" Type="http://schemas.openxmlformats.org/officeDocument/2006/relationships/hyperlink" Target="https://news.companymatch.me/english/7-common-cultural-differences-in-the-workplace/" TargetMode="External"/><Relationship Id="rId10" Type="http://schemas.openxmlformats.org/officeDocument/2006/relationships/hyperlink" Target="https://enterpriseleague.com/blog/importance-of-cross-cultural-communication/" TargetMode="External"/><Relationship Id="rId19" Type="http://schemas.openxmlformats.org/officeDocument/2006/relationships/hyperlink" Target="https://corporatefinanceinstitute.com/resources/knowledge/other/hofstedes-cultural-dimensions-theory/" TargetMode="External"/><Relationship Id="rId31" Type="http://schemas.openxmlformats.org/officeDocument/2006/relationships/hyperlink" Target="https://prezi.com/k4gqa54t3h47/trompenaars-specific-vs-diffuse-dimensio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ling-app.com/lt/languages-spoken-in-lithuania/" TargetMode="External"/><Relationship Id="rId22" Type="http://schemas.openxmlformats.org/officeDocument/2006/relationships/hyperlink" Target="https://www.hofstede-insights.com/country/lithuania/" TargetMode="External"/><Relationship Id="rId27" Type="http://schemas.openxmlformats.org/officeDocument/2006/relationships/hyperlink" Target="https://clearlycultural.com/geert-hofstede-cultural-dimensions/uncertainty-avoidance-index/" TargetMode="External"/><Relationship Id="rId30" Type="http://schemas.openxmlformats.org/officeDocument/2006/relationships/hyperlink" Target="http://www.via-web.de/specific-vs-diffuse-cultures/"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9C308-DFD5-4BA7-B2BA-201CFAAAD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1735</TotalTime>
  <Pages>14</Pages>
  <Words>4026</Words>
  <Characters>22952</Characters>
  <Application>Microsoft Office Word</Application>
  <DocSecurity>0</DocSecurity>
  <Lines>191</Lines>
  <Paragraphs>53</Paragraphs>
  <ScaleCrop>false</ScaleCrop>
  <Company/>
  <LinksUpToDate>false</LinksUpToDate>
  <CharactersWithSpaces>26925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Yao Xiao (2100354)</dc:creator>
  <cp:keywords/>
  <dc:description/>
  <cp:lastModifiedBy>Yao Xiao (2100354)</cp:lastModifiedBy>
  <cp:revision>26</cp:revision>
  <dcterms:created xsi:type="dcterms:W3CDTF">2021-12-27T14:19:00Z</dcterms:created>
  <dcterms:modified xsi:type="dcterms:W3CDTF">2022-01-06T06:21:00Z</dcterms:modified>
</cp:coreProperties>
</file>