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AECA4" w14:textId="7764FCB4" w:rsidR="006A4B0B" w:rsidRPr="00DA3DB7" w:rsidRDefault="006A4B0B" w:rsidP="00803DED">
      <w:pPr>
        <w:jc w:val="both"/>
        <w:rPr>
          <w:rFonts w:ascii="Arial" w:hAnsi="Arial" w:cs="Arial"/>
          <w:b/>
          <w:bCs/>
        </w:rPr>
      </w:pPr>
      <w:r w:rsidRPr="00DA3DB7">
        <w:rPr>
          <w:rFonts w:ascii="Arial" w:hAnsi="Arial" w:cs="Arial"/>
          <w:noProof/>
          <w:lang w:val="en-GB"/>
        </w:rPr>
        <w:drawing>
          <wp:anchor distT="0" distB="0" distL="114300" distR="114300" simplePos="0" relativeHeight="251659264" behindDoc="1" locked="0" layoutInCell="1" allowOverlap="1" wp14:anchorId="783F88E3" wp14:editId="06306C3A">
            <wp:simplePos x="0" y="0"/>
            <wp:positionH relativeFrom="column">
              <wp:posOffset>3768244</wp:posOffset>
            </wp:positionH>
            <wp:positionV relativeFrom="paragraph">
              <wp:posOffset>-555711</wp:posOffset>
            </wp:positionV>
            <wp:extent cx="2669258" cy="1189759"/>
            <wp:effectExtent l="0" t="0" r="0" b="4445"/>
            <wp:wrapNone/>
            <wp:docPr id="1878107433"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107433" name="Picture 2" descr="A close-up of a sign&#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69258" cy="1189759"/>
                    </a:xfrm>
                    <a:prstGeom prst="rect">
                      <a:avLst/>
                    </a:prstGeom>
                  </pic:spPr>
                </pic:pic>
              </a:graphicData>
            </a:graphic>
            <wp14:sizeRelH relativeFrom="page">
              <wp14:pctWidth>0</wp14:pctWidth>
            </wp14:sizeRelH>
            <wp14:sizeRelV relativeFrom="page">
              <wp14:pctHeight>0</wp14:pctHeight>
            </wp14:sizeRelV>
          </wp:anchor>
        </w:drawing>
      </w:r>
    </w:p>
    <w:p w14:paraId="360889B0" w14:textId="77777777" w:rsidR="006A4B0B" w:rsidRPr="00DA3DB7" w:rsidRDefault="006A4B0B" w:rsidP="00803DED">
      <w:pPr>
        <w:jc w:val="both"/>
        <w:rPr>
          <w:rFonts w:ascii="Arial" w:hAnsi="Arial" w:cs="Arial"/>
          <w:b/>
          <w:bCs/>
        </w:rPr>
      </w:pPr>
    </w:p>
    <w:p w14:paraId="3AC494F5" w14:textId="77777777" w:rsidR="006A4B0B" w:rsidRPr="00DA3DB7" w:rsidRDefault="006A4B0B" w:rsidP="00803DED">
      <w:pPr>
        <w:jc w:val="both"/>
        <w:rPr>
          <w:rFonts w:ascii="Arial" w:hAnsi="Arial" w:cs="Arial"/>
          <w:b/>
          <w:bCs/>
        </w:rPr>
      </w:pPr>
    </w:p>
    <w:p w14:paraId="09DA17B8" w14:textId="77777777" w:rsidR="006A4B0B" w:rsidRPr="00DA3DB7" w:rsidRDefault="006A4B0B" w:rsidP="00803DED">
      <w:pPr>
        <w:jc w:val="both"/>
        <w:rPr>
          <w:rFonts w:ascii="Arial" w:hAnsi="Arial" w:cs="Arial"/>
          <w:b/>
          <w:bCs/>
        </w:rPr>
      </w:pPr>
    </w:p>
    <w:p w14:paraId="5CA30975" w14:textId="77777777" w:rsidR="006A4B0B" w:rsidRPr="00DA3DB7" w:rsidRDefault="006A4B0B" w:rsidP="00803DED">
      <w:pPr>
        <w:jc w:val="both"/>
        <w:rPr>
          <w:rFonts w:ascii="Arial" w:hAnsi="Arial" w:cs="Arial"/>
          <w:b/>
          <w:bCs/>
        </w:rPr>
      </w:pPr>
    </w:p>
    <w:p w14:paraId="4B5EC9B9" w14:textId="77777777" w:rsidR="006A4B0B" w:rsidRPr="00DA3DB7" w:rsidRDefault="006A4B0B" w:rsidP="00803DED">
      <w:pPr>
        <w:jc w:val="both"/>
        <w:rPr>
          <w:rFonts w:ascii="Arial" w:hAnsi="Arial" w:cs="Arial"/>
          <w:b/>
          <w:bCs/>
        </w:rPr>
      </w:pPr>
    </w:p>
    <w:p w14:paraId="09D2EC95" w14:textId="77777777" w:rsidR="006A4B0B" w:rsidRPr="00DA3DB7" w:rsidRDefault="006A4B0B" w:rsidP="00803DED">
      <w:pPr>
        <w:jc w:val="both"/>
        <w:rPr>
          <w:rFonts w:ascii="Arial" w:hAnsi="Arial" w:cs="Arial"/>
          <w:b/>
          <w:bCs/>
        </w:rPr>
      </w:pPr>
    </w:p>
    <w:p w14:paraId="794D4870" w14:textId="77777777" w:rsidR="006A4B0B" w:rsidRPr="00DA3DB7" w:rsidRDefault="006A4B0B" w:rsidP="00803DED">
      <w:pPr>
        <w:jc w:val="both"/>
        <w:rPr>
          <w:rFonts w:ascii="Arial" w:hAnsi="Arial" w:cs="Arial"/>
          <w:b/>
          <w:bCs/>
        </w:rPr>
      </w:pPr>
    </w:p>
    <w:p w14:paraId="63865802" w14:textId="77777777" w:rsidR="006A4B0B" w:rsidRPr="00DA3DB7" w:rsidRDefault="006A4B0B" w:rsidP="00803DED">
      <w:pPr>
        <w:jc w:val="both"/>
        <w:rPr>
          <w:rFonts w:ascii="Arial" w:hAnsi="Arial" w:cs="Arial"/>
          <w:b/>
          <w:bCs/>
        </w:rPr>
      </w:pPr>
    </w:p>
    <w:p w14:paraId="61282E01" w14:textId="77777777" w:rsidR="006A4B0B" w:rsidRPr="00DA3DB7" w:rsidRDefault="006A4B0B" w:rsidP="00803DED">
      <w:pPr>
        <w:jc w:val="both"/>
        <w:rPr>
          <w:rFonts w:ascii="Arial" w:hAnsi="Arial" w:cs="Arial"/>
          <w:b/>
          <w:bCs/>
        </w:rPr>
      </w:pPr>
    </w:p>
    <w:p w14:paraId="25ED2569" w14:textId="77777777" w:rsidR="006A4B0B" w:rsidRPr="00DA3DB7" w:rsidRDefault="006A4B0B" w:rsidP="00803DED">
      <w:pPr>
        <w:jc w:val="both"/>
        <w:rPr>
          <w:rFonts w:ascii="Arial" w:hAnsi="Arial" w:cs="Arial"/>
          <w:b/>
          <w:bCs/>
        </w:rPr>
      </w:pPr>
    </w:p>
    <w:p w14:paraId="28472DF4" w14:textId="77777777" w:rsidR="006A4B0B" w:rsidRPr="00DA3DB7" w:rsidRDefault="006A4B0B" w:rsidP="00803DED">
      <w:pPr>
        <w:jc w:val="both"/>
        <w:rPr>
          <w:rFonts w:ascii="Arial" w:hAnsi="Arial" w:cs="Arial"/>
          <w:b/>
          <w:bCs/>
        </w:rPr>
      </w:pPr>
    </w:p>
    <w:p w14:paraId="5615728C" w14:textId="77777777" w:rsidR="006A4B0B" w:rsidRPr="00DA3DB7" w:rsidRDefault="006A4B0B" w:rsidP="00803DED">
      <w:pPr>
        <w:spacing w:line="360" w:lineRule="auto"/>
        <w:ind w:left="1440"/>
        <w:jc w:val="both"/>
        <w:rPr>
          <w:rFonts w:ascii="Arial" w:hAnsi="Arial" w:cs="Arial"/>
          <w:b/>
          <w:bCs/>
        </w:rPr>
      </w:pPr>
      <w:proofErr w:type="spellStart"/>
      <w:r w:rsidRPr="00DA3DB7">
        <w:rPr>
          <w:rFonts w:ascii="Arial" w:hAnsi="Arial" w:cs="Arial"/>
          <w:b/>
          <w:bCs/>
        </w:rPr>
        <w:t>Programme</w:t>
      </w:r>
      <w:proofErr w:type="spellEnd"/>
      <w:r w:rsidRPr="00DA3DB7">
        <w:rPr>
          <w:rFonts w:ascii="Arial" w:hAnsi="Arial" w:cs="Arial"/>
          <w:b/>
          <w:bCs/>
        </w:rPr>
        <w:t>: BA (Hons) Business Management</w:t>
      </w:r>
    </w:p>
    <w:p w14:paraId="0FD848D1" w14:textId="77777777" w:rsidR="006A4B0B" w:rsidRPr="00DA3DB7" w:rsidRDefault="006A4B0B" w:rsidP="00803DED">
      <w:pPr>
        <w:spacing w:line="360" w:lineRule="auto"/>
        <w:ind w:left="1440"/>
        <w:jc w:val="both"/>
        <w:rPr>
          <w:rFonts w:ascii="Arial" w:hAnsi="Arial" w:cs="Arial"/>
          <w:b/>
          <w:bCs/>
        </w:rPr>
      </w:pPr>
      <w:r w:rsidRPr="00DA3DB7">
        <w:rPr>
          <w:rFonts w:ascii="Arial" w:hAnsi="Arial" w:cs="Arial"/>
          <w:b/>
          <w:bCs/>
        </w:rPr>
        <w:t>Student Name: Istvan Tarjani</w:t>
      </w:r>
    </w:p>
    <w:p w14:paraId="776E393D" w14:textId="77777777" w:rsidR="006A4B0B" w:rsidRPr="00DA3DB7" w:rsidRDefault="006A4B0B" w:rsidP="00803DED">
      <w:pPr>
        <w:spacing w:line="360" w:lineRule="auto"/>
        <w:ind w:left="1440"/>
        <w:jc w:val="both"/>
        <w:rPr>
          <w:rFonts w:ascii="Arial" w:hAnsi="Arial" w:cs="Arial"/>
          <w:b/>
          <w:bCs/>
        </w:rPr>
      </w:pPr>
      <w:r w:rsidRPr="00DA3DB7">
        <w:rPr>
          <w:rFonts w:ascii="Arial" w:hAnsi="Arial" w:cs="Arial"/>
          <w:b/>
          <w:bCs/>
        </w:rPr>
        <w:t>Student ID: 2317622</w:t>
      </w:r>
    </w:p>
    <w:p w14:paraId="5A96C5A8" w14:textId="77C6FA03" w:rsidR="006A4B0B" w:rsidRPr="00DA3DB7" w:rsidRDefault="006A4B0B" w:rsidP="00803DED">
      <w:pPr>
        <w:spacing w:line="360" w:lineRule="auto"/>
        <w:ind w:left="1440"/>
        <w:jc w:val="both"/>
        <w:rPr>
          <w:rFonts w:ascii="Arial" w:hAnsi="Arial" w:cs="Arial"/>
          <w:b/>
          <w:bCs/>
        </w:rPr>
      </w:pPr>
      <w:r w:rsidRPr="00DA3DB7">
        <w:rPr>
          <w:rFonts w:ascii="Arial" w:hAnsi="Arial" w:cs="Arial"/>
          <w:b/>
          <w:bCs/>
        </w:rPr>
        <w:t>Module: International Business Communications (LCBB6023_LON)</w:t>
      </w:r>
    </w:p>
    <w:p w14:paraId="1D57D711" w14:textId="77777777" w:rsidR="006A4B0B" w:rsidRPr="00DA3DB7" w:rsidRDefault="006A4B0B" w:rsidP="00803DED">
      <w:pPr>
        <w:jc w:val="both"/>
        <w:rPr>
          <w:rFonts w:ascii="Arial" w:hAnsi="Arial" w:cs="Arial"/>
          <w:b/>
          <w:bCs/>
        </w:rPr>
      </w:pPr>
    </w:p>
    <w:p w14:paraId="049C1237" w14:textId="77777777" w:rsidR="006A4B0B" w:rsidRPr="00DA3DB7" w:rsidRDefault="006A4B0B" w:rsidP="00803DED">
      <w:pPr>
        <w:jc w:val="both"/>
        <w:rPr>
          <w:rFonts w:ascii="Arial" w:hAnsi="Arial" w:cs="Arial"/>
          <w:b/>
          <w:bCs/>
        </w:rPr>
      </w:pPr>
    </w:p>
    <w:p w14:paraId="557070DD" w14:textId="77777777" w:rsidR="006A4B0B" w:rsidRPr="00DA3DB7" w:rsidRDefault="006A4B0B" w:rsidP="00803DED">
      <w:pPr>
        <w:jc w:val="both"/>
        <w:rPr>
          <w:rFonts w:ascii="Arial" w:hAnsi="Arial" w:cs="Arial"/>
          <w:b/>
          <w:bCs/>
        </w:rPr>
      </w:pPr>
    </w:p>
    <w:p w14:paraId="745BF301" w14:textId="77777777" w:rsidR="006A4B0B" w:rsidRPr="00DA3DB7" w:rsidRDefault="006A4B0B" w:rsidP="00803DED">
      <w:pPr>
        <w:jc w:val="both"/>
        <w:rPr>
          <w:rFonts w:ascii="Arial" w:hAnsi="Arial" w:cs="Arial"/>
          <w:b/>
          <w:bCs/>
        </w:rPr>
      </w:pPr>
    </w:p>
    <w:p w14:paraId="6A8E4ECE" w14:textId="77777777" w:rsidR="006A4B0B" w:rsidRPr="00DA3DB7" w:rsidRDefault="006A4B0B" w:rsidP="00803DED">
      <w:pPr>
        <w:jc w:val="both"/>
        <w:rPr>
          <w:rFonts w:ascii="Arial" w:hAnsi="Arial" w:cs="Arial"/>
          <w:b/>
          <w:bCs/>
        </w:rPr>
      </w:pPr>
    </w:p>
    <w:p w14:paraId="65CBD070" w14:textId="77777777" w:rsidR="006A4B0B" w:rsidRPr="00DA3DB7" w:rsidRDefault="006A4B0B" w:rsidP="00803DED">
      <w:pPr>
        <w:jc w:val="both"/>
        <w:rPr>
          <w:rFonts w:ascii="Arial" w:hAnsi="Arial" w:cs="Arial"/>
          <w:b/>
          <w:bCs/>
        </w:rPr>
      </w:pPr>
    </w:p>
    <w:p w14:paraId="70A3F56B" w14:textId="77777777" w:rsidR="006A4B0B" w:rsidRPr="00DA3DB7" w:rsidRDefault="006A4B0B" w:rsidP="00803DED">
      <w:pPr>
        <w:jc w:val="both"/>
        <w:rPr>
          <w:rFonts w:ascii="Arial" w:hAnsi="Arial" w:cs="Arial"/>
          <w:b/>
          <w:bCs/>
        </w:rPr>
      </w:pPr>
    </w:p>
    <w:p w14:paraId="0B0FD258" w14:textId="77777777" w:rsidR="006A4B0B" w:rsidRPr="00DA3DB7" w:rsidRDefault="006A4B0B" w:rsidP="00803DED">
      <w:pPr>
        <w:jc w:val="both"/>
        <w:rPr>
          <w:rFonts w:ascii="Arial" w:hAnsi="Arial" w:cs="Arial"/>
          <w:b/>
          <w:bCs/>
        </w:rPr>
      </w:pPr>
    </w:p>
    <w:p w14:paraId="5614E6F0" w14:textId="77777777" w:rsidR="006A4B0B" w:rsidRPr="00DA3DB7" w:rsidRDefault="006A4B0B" w:rsidP="00803DED">
      <w:pPr>
        <w:jc w:val="both"/>
        <w:rPr>
          <w:rFonts w:ascii="Arial" w:hAnsi="Arial" w:cs="Arial"/>
          <w:b/>
          <w:bCs/>
        </w:rPr>
      </w:pPr>
    </w:p>
    <w:p w14:paraId="5CF473F3" w14:textId="77777777" w:rsidR="006A4B0B" w:rsidRPr="00DA3DB7" w:rsidRDefault="006A4B0B" w:rsidP="00803DED">
      <w:pPr>
        <w:jc w:val="both"/>
        <w:rPr>
          <w:rFonts w:ascii="Arial" w:hAnsi="Arial" w:cs="Arial"/>
          <w:b/>
          <w:bCs/>
        </w:rPr>
      </w:pPr>
    </w:p>
    <w:p w14:paraId="102335B5" w14:textId="77777777" w:rsidR="006A4B0B" w:rsidRPr="00DA3DB7" w:rsidRDefault="006A4B0B" w:rsidP="00803DED">
      <w:pPr>
        <w:jc w:val="both"/>
        <w:rPr>
          <w:rFonts w:ascii="Arial" w:hAnsi="Arial" w:cs="Arial"/>
          <w:b/>
          <w:bCs/>
        </w:rPr>
      </w:pPr>
    </w:p>
    <w:p w14:paraId="198A8BBE" w14:textId="77777777" w:rsidR="006A4B0B" w:rsidRPr="00DA3DB7" w:rsidRDefault="006A4B0B" w:rsidP="00803DED">
      <w:pPr>
        <w:jc w:val="both"/>
        <w:rPr>
          <w:rFonts w:ascii="Arial" w:hAnsi="Arial" w:cs="Arial"/>
          <w:b/>
          <w:bCs/>
        </w:rPr>
      </w:pPr>
    </w:p>
    <w:p w14:paraId="22958D11" w14:textId="77777777" w:rsidR="006A4B0B" w:rsidRPr="00DA3DB7" w:rsidRDefault="006A4B0B" w:rsidP="00803DED">
      <w:pPr>
        <w:jc w:val="both"/>
        <w:rPr>
          <w:rFonts w:ascii="Arial" w:hAnsi="Arial" w:cs="Arial"/>
          <w:b/>
          <w:bCs/>
        </w:rPr>
      </w:pPr>
    </w:p>
    <w:sdt>
      <w:sdtPr>
        <w:rPr>
          <w:rFonts w:ascii="Arial" w:eastAsiaTheme="minorHAnsi" w:hAnsi="Arial" w:cs="Arial"/>
          <w:b w:val="0"/>
          <w:bCs w:val="0"/>
          <w:color w:val="auto"/>
          <w:kern w:val="2"/>
          <w:sz w:val="24"/>
          <w:szCs w:val="24"/>
          <w14:ligatures w14:val="standardContextual"/>
        </w:rPr>
        <w:id w:val="-860817909"/>
        <w:docPartObj>
          <w:docPartGallery w:val="Table of Contents"/>
          <w:docPartUnique/>
        </w:docPartObj>
      </w:sdtPr>
      <w:sdtEndPr>
        <w:rPr>
          <w:noProof/>
        </w:rPr>
      </w:sdtEndPr>
      <w:sdtContent>
        <w:p w14:paraId="763E9329" w14:textId="5CE32659" w:rsidR="00023BCD" w:rsidRPr="00DA3DB7" w:rsidRDefault="00023BCD" w:rsidP="00803DED">
          <w:pPr>
            <w:pStyle w:val="TOCHeading"/>
            <w:jc w:val="both"/>
            <w:rPr>
              <w:rFonts w:ascii="Arial" w:hAnsi="Arial" w:cs="Arial"/>
              <w:color w:val="auto"/>
            </w:rPr>
          </w:pPr>
          <w:r w:rsidRPr="00DA3DB7">
            <w:rPr>
              <w:rFonts w:ascii="Arial" w:hAnsi="Arial" w:cs="Arial"/>
              <w:color w:val="auto"/>
            </w:rPr>
            <w:t>Table of Contents</w:t>
          </w:r>
        </w:p>
        <w:p w14:paraId="0E699850" w14:textId="38C11C7A" w:rsidR="006E0ECD" w:rsidRDefault="00023BCD">
          <w:pPr>
            <w:pStyle w:val="TOC1"/>
            <w:tabs>
              <w:tab w:val="right" w:leader="dot" w:pos="9350"/>
            </w:tabs>
            <w:rPr>
              <w:rFonts w:eastAsiaTheme="minorEastAsia"/>
              <w:b w:val="0"/>
              <w:bCs w:val="0"/>
              <w:caps w:val="0"/>
              <w:noProof/>
              <w:sz w:val="24"/>
              <w:szCs w:val="24"/>
            </w:rPr>
          </w:pPr>
          <w:r w:rsidRPr="00DA3DB7">
            <w:rPr>
              <w:rFonts w:ascii="Arial" w:hAnsi="Arial" w:cs="Arial"/>
              <w:b w:val="0"/>
              <w:bCs w:val="0"/>
            </w:rPr>
            <w:fldChar w:fldCharType="begin"/>
          </w:r>
          <w:r w:rsidRPr="00DA3DB7">
            <w:rPr>
              <w:rFonts w:ascii="Arial" w:hAnsi="Arial" w:cs="Arial"/>
            </w:rPr>
            <w:instrText xml:space="preserve"> TOC \o "1-3" \h \z \u </w:instrText>
          </w:r>
          <w:r w:rsidRPr="00DA3DB7">
            <w:rPr>
              <w:rFonts w:ascii="Arial" w:hAnsi="Arial" w:cs="Arial"/>
              <w:b w:val="0"/>
              <w:bCs w:val="0"/>
            </w:rPr>
            <w:fldChar w:fldCharType="separate"/>
          </w:r>
          <w:hyperlink w:anchor="_Toc215766947" w:history="1">
            <w:r w:rsidR="006E0ECD" w:rsidRPr="00367E93">
              <w:rPr>
                <w:rStyle w:val="Hyperlink"/>
                <w:rFonts w:eastAsia="Times New Roman"/>
                <w:noProof/>
              </w:rPr>
              <w:t>Introduction</w:t>
            </w:r>
            <w:r w:rsidR="006E0ECD">
              <w:rPr>
                <w:noProof/>
                <w:webHidden/>
              </w:rPr>
              <w:tab/>
            </w:r>
            <w:r w:rsidR="006E0ECD">
              <w:rPr>
                <w:noProof/>
                <w:webHidden/>
              </w:rPr>
              <w:fldChar w:fldCharType="begin"/>
            </w:r>
            <w:r w:rsidR="006E0ECD">
              <w:rPr>
                <w:noProof/>
                <w:webHidden/>
              </w:rPr>
              <w:instrText xml:space="preserve"> PAGEREF _Toc215766947 \h </w:instrText>
            </w:r>
            <w:r w:rsidR="006E0ECD">
              <w:rPr>
                <w:noProof/>
                <w:webHidden/>
              </w:rPr>
            </w:r>
            <w:r w:rsidR="006E0ECD">
              <w:rPr>
                <w:noProof/>
                <w:webHidden/>
              </w:rPr>
              <w:fldChar w:fldCharType="separate"/>
            </w:r>
            <w:r w:rsidR="0086427C">
              <w:rPr>
                <w:noProof/>
                <w:webHidden/>
              </w:rPr>
              <w:t>4</w:t>
            </w:r>
            <w:r w:rsidR="006E0ECD">
              <w:rPr>
                <w:noProof/>
                <w:webHidden/>
              </w:rPr>
              <w:fldChar w:fldCharType="end"/>
            </w:r>
          </w:hyperlink>
        </w:p>
        <w:p w14:paraId="0404F714" w14:textId="5B6CEB99" w:rsidR="006E0ECD" w:rsidRDefault="006E0ECD">
          <w:pPr>
            <w:pStyle w:val="TOC1"/>
            <w:tabs>
              <w:tab w:val="right" w:leader="dot" w:pos="9350"/>
            </w:tabs>
            <w:rPr>
              <w:rFonts w:eastAsiaTheme="minorEastAsia"/>
              <w:b w:val="0"/>
              <w:bCs w:val="0"/>
              <w:caps w:val="0"/>
              <w:noProof/>
              <w:sz w:val="24"/>
              <w:szCs w:val="24"/>
            </w:rPr>
          </w:pPr>
          <w:hyperlink w:anchor="_Toc215766948" w:history="1">
            <w:r w:rsidRPr="00367E93">
              <w:rPr>
                <w:rStyle w:val="Hyperlink"/>
                <w:rFonts w:eastAsia="Times New Roman"/>
                <w:noProof/>
              </w:rPr>
              <w:t>Cultural dimensions and high/low context communication</w:t>
            </w:r>
            <w:r>
              <w:rPr>
                <w:noProof/>
                <w:webHidden/>
              </w:rPr>
              <w:tab/>
            </w:r>
            <w:r>
              <w:rPr>
                <w:noProof/>
                <w:webHidden/>
              </w:rPr>
              <w:fldChar w:fldCharType="begin"/>
            </w:r>
            <w:r>
              <w:rPr>
                <w:noProof/>
                <w:webHidden/>
              </w:rPr>
              <w:instrText xml:space="preserve"> PAGEREF _Toc215766948 \h </w:instrText>
            </w:r>
            <w:r>
              <w:rPr>
                <w:noProof/>
                <w:webHidden/>
              </w:rPr>
            </w:r>
            <w:r>
              <w:rPr>
                <w:noProof/>
                <w:webHidden/>
              </w:rPr>
              <w:fldChar w:fldCharType="separate"/>
            </w:r>
            <w:r w:rsidR="0086427C">
              <w:rPr>
                <w:noProof/>
                <w:webHidden/>
              </w:rPr>
              <w:t>5</w:t>
            </w:r>
            <w:r>
              <w:rPr>
                <w:noProof/>
                <w:webHidden/>
              </w:rPr>
              <w:fldChar w:fldCharType="end"/>
            </w:r>
          </w:hyperlink>
        </w:p>
        <w:p w14:paraId="4D876EB7" w14:textId="0893EAD2" w:rsidR="006E0ECD" w:rsidRDefault="006E0ECD">
          <w:pPr>
            <w:pStyle w:val="TOC1"/>
            <w:tabs>
              <w:tab w:val="right" w:leader="dot" w:pos="9350"/>
            </w:tabs>
            <w:rPr>
              <w:rFonts w:eastAsiaTheme="minorEastAsia"/>
              <w:b w:val="0"/>
              <w:bCs w:val="0"/>
              <w:caps w:val="0"/>
              <w:noProof/>
              <w:sz w:val="24"/>
              <w:szCs w:val="24"/>
            </w:rPr>
          </w:pPr>
          <w:hyperlink w:anchor="_Toc215766949" w:history="1">
            <w:r w:rsidRPr="00367E93">
              <w:rPr>
                <w:rStyle w:val="Hyperlink"/>
                <w:rFonts w:eastAsia="Times New Roman"/>
                <w:noProof/>
              </w:rPr>
              <w:t>Face, facework and conflict styles</w:t>
            </w:r>
            <w:r>
              <w:rPr>
                <w:noProof/>
                <w:webHidden/>
              </w:rPr>
              <w:tab/>
            </w:r>
            <w:r>
              <w:rPr>
                <w:noProof/>
                <w:webHidden/>
              </w:rPr>
              <w:fldChar w:fldCharType="begin"/>
            </w:r>
            <w:r>
              <w:rPr>
                <w:noProof/>
                <w:webHidden/>
              </w:rPr>
              <w:instrText xml:space="preserve"> PAGEREF _Toc215766949 \h </w:instrText>
            </w:r>
            <w:r>
              <w:rPr>
                <w:noProof/>
                <w:webHidden/>
              </w:rPr>
            </w:r>
            <w:r>
              <w:rPr>
                <w:noProof/>
                <w:webHidden/>
              </w:rPr>
              <w:fldChar w:fldCharType="separate"/>
            </w:r>
            <w:r w:rsidR="0086427C">
              <w:rPr>
                <w:noProof/>
                <w:webHidden/>
              </w:rPr>
              <w:t>5</w:t>
            </w:r>
            <w:r>
              <w:rPr>
                <w:noProof/>
                <w:webHidden/>
              </w:rPr>
              <w:fldChar w:fldCharType="end"/>
            </w:r>
          </w:hyperlink>
        </w:p>
        <w:p w14:paraId="5FAF4203" w14:textId="768C9988" w:rsidR="006E0ECD" w:rsidRDefault="006E0ECD">
          <w:pPr>
            <w:pStyle w:val="TOC1"/>
            <w:tabs>
              <w:tab w:val="right" w:leader="dot" w:pos="9350"/>
            </w:tabs>
            <w:rPr>
              <w:rFonts w:eastAsiaTheme="minorEastAsia"/>
              <w:b w:val="0"/>
              <w:bCs w:val="0"/>
              <w:caps w:val="0"/>
              <w:noProof/>
              <w:sz w:val="24"/>
              <w:szCs w:val="24"/>
            </w:rPr>
          </w:pPr>
          <w:hyperlink w:anchor="_Toc215766950" w:history="1">
            <w:r w:rsidRPr="00367E93">
              <w:rPr>
                <w:rStyle w:val="Hyperlink"/>
                <w:rFonts w:eastAsia="Times New Roman"/>
                <w:noProof/>
              </w:rPr>
              <w:t>Conflict and negotiation in US-Japan business settings</w:t>
            </w:r>
            <w:r>
              <w:rPr>
                <w:noProof/>
                <w:webHidden/>
              </w:rPr>
              <w:tab/>
            </w:r>
            <w:r>
              <w:rPr>
                <w:noProof/>
                <w:webHidden/>
              </w:rPr>
              <w:fldChar w:fldCharType="begin"/>
            </w:r>
            <w:r>
              <w:rPr>
                <w:noProof/>
                <w:webHidden/>
              </w:rPr>
              <w:instrText xml:space="preserve"> PAGEREF _Toc215766950 \h </w:instrText>
            </w:r>
            <w:r>
              <w:rPr>
                <w:noProof/>
                <w:webHidden/>
              </w:rPr>
            </w:r>
            <w:r>
              <w:rPr>
                <w:noProof/>
                <w:webHidden/>
              </w:rPr>
              <w:fldChar w:fldCharType="separate"/>
            </w:r>
            <w:r w:rsidR="0086427C">
              <w:rPr>
                <w:noProof/>
                <w:webHidden/>
              </w:rPr>
              <w:t>6</w:t>
            </w:r>
            <w:r>
              <w:rPr>
                <w:noProof/>
                <w:webHidden/>
              </w:rPr>
              <w:fldChar w:fldCharType="end"/>
            </w:r>
          </w:hyperlink>
        </w:p>
        <w:p w14:paraId="61845DA1" w14:textId="7EB8DCFC" w:rsidR="006E0ECD" w:rsidRDefault="006E0ECD">
          <w:pPr>
            <w:pStyle w:val="TOC1"/>
            <w:tabs>
              <w:tab w:val="right" w:leader="dot" w:pos="9350"/>
            </w:tabs>
            <w:rPr>
              <w:rFonts w:eastAsiaTheme="minorEastAsia"/>
              <w:b w:val="0"/>
              <w:bCs w:val="0"/>
              <w:caps w:val="0"/>
              <w:noProof/>
              <w:sz w:val="24"/>
              <w:szCs w:val="24"/>
            </w:rPr>
          </w:pPr>
          <w:hyperlink w:anchor="_Toc215766951" w:history="1">
            <w:r w:rsidRPr="00367E93">
              <w:rPr>
                <w:rStyle w:val="Hyperlink"/>
                <w:rFonts w:eastAsia="Times New Roman"/>
                <w:noProof/>
              </w:rPr>
              <w:t>Analysis: Conflict management in US-Japan meetings</w:t>
            </w:r>
            <w:r>
              <w:rPr>
                <w:noProof/>
                <w:webHidden/>
              </w:rPr>
              <w:tab/>
            </w:r>
            <w:r>
              <w:rPr>
                <w:noProof/>
                <w:webHidden/>
              </w:rPr>
              <w:fldChar w:fldCharType="begin"/>
            </w:r>
            <w:r>
              <w:rPr>
                <w:noProof/>
                <w:webHidden/>
              </w:rPr>
              <w:instrText xml:space="preserve"> PAGEREF _Toc215766951 \h </w:instrText>
            </w:r>
            <w:r>
              <w:rPr>
                <w:noProof/>
                <w:webHidden/>
              </w:rPr>
            </w:r>
            <w:r>
              <w:rPr>
                <w:noProof/>
                <w:webHidden/>
              </w:rPr>
              <w:fldChar w:fldCharType="separate"/>
            </w:r>
            <w:r w:rsidR="0086427C">
              <w:rPr>
                <w:noProof/>
                <w:webHidden/>
              </w:rPr>
              <w:t>6</w:t>
            </w:r>
            <w:r>
              <w:rPr>
                <w:noProof/>
                <w:webHidden/>
              </w:rPr>
              <w:fldChar w:fldCharType="end"/>
            </w:r>
          </w:hyperlink>
        </w:p>
        <w:p w14:paraId="2E08E2F3" w14:textId="14AE300D" w:rsidR="006E0ECD" w:rsidRDefault="006E0ECD">
          <w:pPr>
            <w:pStyle w:val="TOC2"/>
            <w:tabs>
              <w:tab w:val="right" w:leader="dot" w:pos="9350"/>
            </w:tabs>
            <w:rPr>
              <w:rFonts w:eastAsiaTheme="minorEastAsia"/>
              <w:smallCaps w:val="0"/>
              <w:noProof/>
              <w:sz w:val="24"/>
              <w:szCs w:val="24"/>
            </w:rPr>
          </w:pPr>
          <w:hyperlink w:anchor="_Toc215766952" w:history="1">
            <w:r w:rsidRPr="00367E93">
              <w:rPr>
                <w:rStyle w:val="Hyperlink"/>
                <w:rFonts w:eastAsia="Times New Roman"/>
                <w:noProof/>
              </w:rPr>
              <w:t>U.S. conflict management: direct, explicit and task-focused</w:t>
            </w:r>
            <w:r>
              <w:rPr>
                <w:noProof/>
                <w:webHidden/>
              </w:rPr>
              <w:tab/>
            </w:r>
            <w:r>
              <w:rPr>
                <w:noProof/>
                <w:webHidden/>
              </w:rPr>
              <w:fldChar w:fldCharType="begin"/>
            </w:r>
            <w:r>
              <w:rPr>
                <w:noProof/>
                <w:webHidden/>
              </w:rPr>
              <w:instrText xml:space="preserve"> PAGEREF _Toc215766952 \h </w:instrText>
            </w:r>
            <w:r>
              <w:rPr>
                <w:noProof/>
                <w:webHidden/>
              </w:rPr>
            </w:r>
            <w:r>
              <w:rPr>
                <w:noProof/>
                <w:webHidden/>
              </w:rPr>
              <w:fldChar w:fldCharType="separate"/>
            </w:r>
            <w:r w:rsidR="0086427C">
              <w:rPr>
                <w:noProof/>
                <w:webHidden/>
              </w:rPr>
              <w:t>6</w:t>
            </w:r>
            <w:r>
              <w:rPr>
                <w:noProof/>
                <w:webHidden/>
              </w:rPr>
              <w:fldChar w:fldCharType="end"/>
            </w:r>
          </w:hyperlink>
        </w:p>
        <w:p w14:paraId="25F7489D" w14:textId="66F4FECC" w:rsidR="006E0ECD" w:rsidRDefault="006E0ECD">
          <w:pPr>
            <w:pStyle w:val="TOC2"/>
            <w:tabs>
              <w:tab w:val="right" w:leader="dot" w:pos="9350"/>
            </w:tabs>
            <w:rPr>
              <w:rFonts w:eastAsiaTheme="minorEastAsia"/>
              <w:smallCaps w:val="0"/>
              <w:noProof/>
              <w:sz w:val="24"/>
              <w:szCs w:val="24"/>
            </w:rPr>
          </w:pPr>
          <w:hyperlink w:anchor="_Toc215766953" w:history="1">
            <w:r w:rsidRPr="00367E93">
              <w:rPr>
                <w:rStyle w:val="Hyperlink"/>
                <w:rFonts w:eastAsia="Times New Roman"/>
                <w:noProof/>
              </w:rPr>
              <w:t>Japanese conflict management: indirect, relational and face-sensitive</w:t>
            </w:r>
            <w:r>
              <w:rPr>
                <w:noProof/>
                <w:webHidden/>
              </w:rPr>
              <w:tab/>
            </w:r>
            <w:r>
              <w:rPr>
                <w:noProof/>
                <w:webHidden/>
              </w:rPr>
              <w:fldChar w:fldCharType="begin"/>
            </w:r>
            <w:r>
              <w:rPr>
                <w:noProof/>
                <w:webHidden/>
              </w:rPr>
              <w:instrText xml:space="preserve"> PAGEREF _Toc215766953 \h </w:instrText>
            </w:r>
            <w:r>
              <w:rPr>
                <w:noProof/>
                <w:webHidden/>
              </w:rPr>
            </w:r>
            <w:r>
              <w:rPr>
                <w:noProof/>
                <w:webHidden/>
              </w:rPr>
              <w:fldChar w:fldCharType="separate"/>
            </w:r>
            <w:r w:rsidR="0086427C">
              <w:rPr>
                <w:noProof/>
                <w:webHidden/>
              </w:rPr>
              <w:t>7</w:t>
            </w:r>
            <w:r>
              <w:rPr>
                <w:noProof/>
                <w:webHidden/>
              </w:rPr>
              <w:fldChar w:fldCharType="end"/>
            </w:r>
          </w:hyperlink>
        </w:p>
        <w:p w14:paraId="1AA97BB0" w14:textId="5D6F79F4" w:rsidR="006E0ECD" w:rsidRDefault="006E0ECD">
          <w:pPr>
            <w:pStyle w:val="TOC2"/>
            <w:tabs>
              <w:tab w:val="right" w:leader="dot" w:pos="9350"/>
            </w:tabs>
            <w:rPr>
              <w:rFonts w:eastAsiaTheme="minorEastAsia"/>
              <w:smallCaps w:val="0"/>
              <w:noProof/>
              <w:sz w:val="24"/>
              <w:szCs w:val="24"/>
            </w:rPr>
          </w:pPr>
          <w:hyperlink w:anchor="_Toc215766954" w:history="1">
            <w:r w:rsidRPr="00367E93">
              <w:rPr>
                <w:rStyle w:val="Hyperlink"/>
                <w:rFonts w:eastAsia="Times New Roman"/>
                <w:noProof/>
              </w:rPr>
              <w:t>Strategies for more effective conflict management</w:t>
            </w:r>
            <w:r>
              <w:rPr>
                <w:noProof/>
                <w:webHidden/>
              </w:rPr>
              <w:tab/>
            </w:r>
            <w:r>
              <w:rPr>
                <w:noProof/>
                <w:webHidden/>
              </w:rPr>
              <w:fldChar w:fldCharType="begin"/>
            </w:r>
            <w:r>
              <w:rPr>
                <w:noProof/>
                <w:webHidden/>
              </w:rPr>
              <w:instrText xml:space="preserve"> PAGEREF _Toc215766954 \h </w:instrText>
            </w:r>
            <w:r>
              <w:rPr>
                <w:noProof/>
                <w:webHidden/>
              </w:rPr>
            </w:r>
            <w:r>
              <w:rPr>
                <w:noProof/>
                <w:webHidden/>
              </w:rPr>
              <w:fldChar w:fldCharType="separate"/>
            </w:r>
            <w:r w:rsidR="0086427C">
              <w:rPr>
                <w:noProof/>
                <w:webHidden/>
              </w:rPr>
              <w:t>8</w:t>
            </w:r>
            <w:r>
              <w:rPr>
                <w:noProof/>
                <w:webHidden/>
              </w:rPr>
              <w:fldChar w:fldCharType="end"/>
            </w:r>
          </w:hyperlink>
        </w:p>
        <w:p w14:paraId="72FAE1CE" w14:textId="252C5E6D" w:rsidR="006E0ECD" w:rsidRDefault="006E0ECD">
          <w:pPr>
            <w:pStyle w:val="TOC3"/>
            <w:tabs>
              <w:tab w:val="right" w:leader="dot" w:pos="9350"/>
            </w:tabs>
            <w:rPr>
              <w:rFonts w:eastAsiaTheme="minorEastAsia"/>
              <w:i w:val="0"/>
              <w:iCs w:val="0"/>
              <w:noProof/>
              <w:sz w:val="24"/>
              <w:szCs w:val="24"/>
            </w:rPr>
          </w:pPr>
          <w:hyperlink w:anchor="_Toc215766955" w:history="1">
            <w:r w:rsidRPr="00367E93">
              <w:rPr>
                <w:rStyle w:val="Hyperlink"/>
                <w:rFonts w:eastAsia="Times New Roman"/>
                <w:noProof/>
              </w:rPr>
              <w:t>1. Meta-communication about norms</w:t>
            </w:r>
            <w:r>
              <w:rPr>
                <w:noProof/>
                <w:webHidden/>
              </w:rPr>
              <w:tab/>
            </w:r>
            <w:r>
              <w:rPr>
                <w:noProof/>
                <w:webHidden/>
              </w:rPr>
              <w:fldChar w:fldCharType="begin"/>
            </w:r>
            <w:r>
              <w:rPr>
                <w:noProof/>
                <w:webHidden/>
              </w:rPr>
              <w:instrText xml:space="preserve"> PAGEREF _Toc215766955 \h </w:instrText>
            </w:r>
            <w:r>
              <w:rPr>
                <w:noProof/>
                <w:webHidden/>
              </w:rPr>
            </w:r>
            <w:r>
              <w:rPr>
                <w:noProof/>
                <w:webHidden/>
              </w:rPr>
              <w:fldChar w:fldCharType="separate"/>
            </w:r>
            <w:r w:rsidR="0086427C">
              <w:rPr>
                <w:noProof/>
                <w:webHidden/>
              </w:rPr>
              <w:t>8</w:t>
            </w:r>
            <w:r>
              <w:rPr>
                <w:noProof/>
                <w:webHidden/>
              </w:rPr>
              <w:fldChar w:fldCharType="end"/>
            </w:r>
          </w:hyperlink>
        </w:p>
        <w:p w14:paraId="1DB597FF" w14:textId="55444645" w:rsidR="006E0ECD" w:rsidRDefault="006E0ECD">
          <w:pPr>
            <w:pStyle w:val="TOC3"/>
            <w:tabs>
              <w:tab w:val="right" w:leader="dot" w:pos="9350"/>
            </w:tabs>
            <w:rPr>
              <w:rFonts w:eastAsiaTheme="minorEastAsia"/>
              <w:i w:val="0"/>
              <w:iCs w:val="0"/>
              <w:noProof/>
              <w:sz w:val="24"/>
              <w:szCs w:val="24"/>
            </w:rPr>
          </w:pPr>
          <w:hyperlink w:anchor="_Toc215766956" w:history="1">
            <w:r w:rsidRPr="00367E93">
              <w:rPr>
                <w:rStyle w:val="Hyperlink"/>
                <w:rFonts w:eastAsia="Times New Roman"/>
                <w:noProof/>
              </w:rPr>
              <w:t>2. Hybrid meeting structures</w:t>
            </w:r>
            <w:r>
              <w:rPr>
                <w:noProof/>
                <w:webHidden/>
              </w:rPr>
              <w:tab/>
            </w:r>
            <w:r>
              <w:rPr>
                <w:noProof/>
                <w:webHidden/>
              </w:rPr>
              <w:fldChar w:fldCharType="begin"/>
            </w:r>
            <w:r>
              <w:rPr>
                <w:noProof/>
                <w:webHidden/>
              </w:rPr>
              <w:instrText xml:space="preserve"> PAGEREF _Toc215766956 \h </w:instrText>
            </w:r>
            <w:r>
              <w:rPr>
                <w:noProof/>
                <w:webHidden/>
              </w:rPr>
            </w:r>
            <w:r>
              <w:rPr>
                <w:noProof/>
                <w:webHidden/>
              </w:rPr>
              <w:fldChar w:fldCharType="separate"/>
            </w:r>
            <w:r w:rsidR="0086427C">
              <w:rPr>
                <w:noProof/>
                <w:webHidden/>
              </w:rPr>
              <w:t>8</w:t>
            </w:r>
            <w:r>
              <w:rPr>
                <w:noProof/>
                <w:webHidden/>
              </w:rPr>
              <w:fldChar w:fldCharType="end"/>
            </w:r>
          </w:hyperlink>
        </w:p>
        <w:p w14:paraId="5A94C45D" w14:textId="2A0A3846" w:rsidR="006E0ECD" w:rsidRDefault="006E0ECD">
          <w:pPr>
            <w:pStyle w:val="TOC3"/>
            <w:tabs>
              <w:tab w:val="right" w:leader="dot" w:pos="9350"/>
            </w:tabs>
            <w:rPr>
              <w:rFonts w:eastAsiaTheme="minorEastAsia"/>
              <w:i w:val="0"/>
              <w:iCs w:val="0"/>
              <w:noProof/>
              <w:sz w:val="24"/>
              <w:szCs w:val="24"/>
            </w:rPr>
          </w:pPr>
          <w:hyperlink w:anchor="_Toc215766957" w:history="1">
            <w:r w:rsidRPr="00367E93">
              <w:rPr>
                <w:rStyle w:val="Hyperlink"/>
                <w:rFonts w:eastAsia="Times New Roman"/>
                <w:noProof/>
              </w:rPr>
              <w:t>3. Face-sensitive directness</w:t>
            </w:r>
            <w:r>
              <w:rPr>
                <w:noProof/>
                <w:webHidden/>
              </w:rPr>
              <w:tab/>
            </w:r>
            <w:r>
              <w:rPr>
                <w:noProof/>
                <w:webHidden/>
              </w:rPr>
              <w:fldChar w:fldCharType="begin"/>
            </w:r>
            <w:r>
              <w:rPr>
                <w:noProof/>
                <w:webHidden/>
              </w:rPr>
              <w:instrText xml:space="preserve"> PAGEREF _Toc215766957 \h </w:instrText>
            </w:r>
            <w:r>
              <w:rPr>
                <w:noProof/>
                <w:webHidden/>
              </w:rPr>
            </w:r>
            <w:r>
              <w:rPr>
                <w:noProof/>
                <w:webHidden/>
              </w:rPr>
              <w:fldChar w:fldCharType="separate"/>
            </w:r>
            <w:r w:rsidR="0086427C">
              <w:rPr>
                <w:noProof/>
                <w:webHidden/>
              </w:rPr>
              <w:t>9</w:t>
            </w:r>
            <w:r>
              <w:rPr>
                <w:noProof/>
                <w:webHidden/>
              </w:rPr>
              <w:fldChar w:fldCharType="end"/>
            </w:r>
          </w:hyperlink>
        </w:p>
        <w:p w14:paraId="183DFC81" w14:textId="30D920E4" w:rsidR="006E0ECD" w:rsidRDefault="006E0ECD">
          <w:pPr>
            <w:pStyle w:val="TOC3"/>
            <w:tabs>
              <w:tab w:val="right" w:leader="dot" w:pos="9350"/>
            </w:tabs>
            <w:rPr>
              <w:rFonts w:eastAsiaTheme="minorEastAsia"/>
              <w:i w:val="0"/>
              <w:iCs w:val="0"/>
              <w:noProof/>
              <w:sz w:val="24"/>
              <w:szCs w:val="24"/>
            </w:rPr>
          </w:pPr>
          <w:hyperlink w:anchor="_Toc215766958" w:history="1">
            <w:r w:rsidRPr="00367E93">
              <w:rPr>
                <w:rStyle w:val="Hyperlink"/>
                <w:rFonts w:eastAsia="Times New Roman"/>
                <w:noProof/>
              </w:rPr>
              <w:t>4. Leadership and competence development</w:t>
            </w:r>
            <w:r>
              <w:rPr>
                <w:noProof/>
                <w:webHidden/>
              </w:rPr>
              <w:tab/>
            </w:r>
            <w:r>
              <w:rPr>
                <w:noProof/>
                <w:webHidden/>
              </w:rPr>
              <w:fldChar w:fldCharType="begin"/>
            </w:r>
            <w:r>
              <w:rPr>
                <w:noProof/>
                <w:webHidden/>
              </w:rPr>
              <w:instrText xml:space="preserve"> PAGEREF _Toc215766958 \h </w:instrText>
            </w:r>
            <w:r>
              <w:rPr>
                <w:noProof/>
                <w:webHidden/>
              </w:rPr>
            </w:r>
            <w:r>
              <w:rPr>
                <w:noProof/>
                <w:webHidden/>
              </w:rPr>
              <w:fldChar w:fldCharType="separate"/>
            </w:r>
            <w:r w:rsidR="0086427C">
              <w:rPr>
                <w:noProof/>
                <w:webHidden/>
              </w:rPr>
              <w:t>9</w:t>
            </w:r>
            <w:r>
              <w:rPr>
                <w:noProof/>
                <w:webHidden/>
              </w:rPr>
              <w:fldChar w:fldCharType="end"/>
            </w:r>
          </w:hyperlink>
        </w:p>
        <w:p w14:paraId="1D0C96BD" w14:textId="4DEAC5FB" w:rsidR="006E0ECD" w:rsidRDefault="006E0ECD">
          <w:pPr>
            <w:pStyle w:val="TOC1"/>
            <w:tabs>
              <w:tab w:val="right" w:leader="dot" w:pos="9350"/>
            </w:tabs>
            <w:rPr>
              <w:rFonts w:eastAsiaTheme="minorEastAsia"/>
              <w:b w:val="0"/>
              <w:bCs w:val="0"/>
              <w:caps w:val="0"/>
              <w:noProof/>
              <w:sz w:val="24"/>
              <w:szCs w:val="24"/>
            </w:rPr>
          </w:pPr>
          <w:hyperlink w:anchor="_Toc215766959" w:history="1">
            <w:r w:rsidRPr="00367E93">
              <w:rPr>
                <w:rStyle w:val="Hyperlink"/>
                <w:rFonts w:eastAsia="Times New Roman"/>
                <w:noProof/>
              </w:rPr>
              <w:t>Conclusion</w:t>
            </w:r>
            <w:r>
              <w:rPr>
                <w:noProof/>
                <w:webHidden/>
              </w:rPr>
              <w:tab/>
            </w:r>
            <w:r>
              <w:rPr>
                <w:noProof/>
                <w:webHidden/>
              </w:rPr>
              <w:fldChar w:fldCharType="begin"/>
            </w:r>
            <w:r>
              <w:rPr>
                <w:noProof/>
                <w:webHidden/>
              </w:rPr>
              <w:instrText xml:space="preserve"> PAGEREF _Toc215766959 \h </w:instrText>
            </w:r>
            <w:r>
              <w:rPr>
                <w:noProof/>
                <w:webHidden/>
              </w:rPr>
            </w:r>
            <w:r>
              <w:rPr>
                <w:noProof/>
                <w:webHidden/>
              </w:rPr>
              <w:fldChar w:fldCharType="separate"/>
            </w:r>
            <w:r w:rsidR="0086427C">
              <w:rPr>
                <w:noProof/>
                <w:webHidden/>
              </w:rPr>
              <w:t>10</w:t>
            </w:r>
            <w:r>
              <w:rPr>
                <w:noProof/>
                <w:webHidden/>
              </w:rPr>
              <w:fldChar w:fldCharType="end"/>
            </w:r>
          </w:hyperlink>
        </w:p>
        <w:p w14:paraId="06FF9B25" w14:textId="00A16DA8" w:rsidR="006E0ECD" w:rsidRDefault="006E0ECD">
          <w:pPr>
            <w:pStyle w:val="TOC1"/>
            <w:tabs>
              <w:tab w:val="right" w:leader="dot" w:pos="9350"/>
            </w:tabs>
            <w:rPr>
              <w:rFonts w:eastAsiaTheme="minorEastAsia"/>
              <w:b w:val="0"/>
              <w:bCs w:val="0"/>
              <w:caps w:val="0"/>
              <w:noProof/>
              <w:sz w:val="24"/>
              <w:szCs w:val="24"/>
            </w:rPr>
          </w:pPr>
          <w:hyperlink w:anchor="_Toc215766960" w:history="1">
            <w:r w:rsidRPr="00367E93">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_Toc215766960 \h </w:instrText>
            </w:r>
            <w:r>
              <w:rPr>
                <w:noProof/>
                <w:webHidden/>
              </w:rPr>
            </w:r>
            <w:r>
              <w:rPr>
                <w:noProof/>
                <w:webHidden/>
              </w:rPr>
              <w:fldChar w:fldCharType="separate"/>
            </w:r>
            <w:r w:rsidR="0086427C">
              <w:rPr>
                <w:noProof/>
                <w:webHidden/>
              </w:rPr>
              <w:t>11</w:t>
            </w:r>
            <w:r>
              <w:rPr>
                <w:noProof/>
                <w:webHidden/>
              </w:rPr>
              <w:fldChar w:fldCharType="end"/>
            </w:r>
          </w:hyperlink>
        </w:p>
        <w:p w14:paraId="59A07C36" w14:textId="16EF7CB0" w:rsidR="00023BCD" w:rsidRPr="00DA3DB7" w:rsidRDefault="00023BCD" w:rsidP="00803DED">
          <w:pPr>
            <w:jc w:val="both"/>
            <w:rPr>
              <w:rFonts w:ascii="Arial" w:hAnsi="Arial" w:cs="Arial"/>
            </w:rPr>
          </w:pPr>
          <w:r w:rsidRPr="00DA3DB7">
            <w:rPr>
              <w:rFonts w:ascii="Arial" w:hAnsi="Arial" w:cs="Arial"/>
              <w:b/>
              <w:bCs/>
              <w:noProof/>
            </w:rPr>
            <w:fldChar w:fldCharType="end"/>
          </w:r>
        </w:p>
      </w:sdtContent>
    </w:sdt>
    <w:p w14:paraId="7C03717C" w14:textId="77777777" w:rsidR="006A4B0B" w:rsidRPr="00DA3DB7" w:rsidRDefault="006A4B0B" w:rsidP="00803DED">
      <w:pPr>
        <w:jc w:val="both"/>
        <w:rPr>
          <w:rFonts w:ascii="Arial" w:hAnsi="Arial" w:cs="Arial"/>
          <w:b/>
          <w:bCs/>
        </w:rPr>
      </w:pPr>
    </w:p>
    <w:p w14:paraId="5C8C517B" w14:textId="77777777" w:rsidR="006A4B0B" w:rsidRPr="00DA3DB7" w:rsidRDefault="006A4B0B" w:rsidP="00803DED">
      <w:pPr>
        <w:jc w:val="both"/>
        <w:rPr>
          <w:rFonts w:ascii="Arial" w:hAnsi="Arial" w:cs="Arial"/>
          <w:b/>
          <w:bCs/>
        </w:rPr>
      </w:pPr>
    </w:p>
    <w:p w14:paraId="4C4EBA08" w14:textId="77777777" w:rsidR="006A4B0B" w:rsidRPr="00DA3DB7" w:rsidRDefault="006A4B0B" w:rsidP="00803DED">
      <w:pPr>
        <w:jc w:val="both"/>
        <w:rPr>
          <w:rFonts w:ascii="Arial" w:hAnsi="Arial" w:cs="Arial"/>
          <w:b/>
          <w:bCs/>
        </w:rPr>
      </w:pPr>
    </w:p>
    <w:p w14:paraId="53BDBC1A" w14:textId="77777777" w:rsidR="006A4B0B" w:rsidRPr="00DA3DB7" w:rsidRDefault="006A4B0B" w:rsidP="00803DED">
      <w:pPr>
        <w:jc w:val="both"/>
        <w:rPr>
          <w:rFonts w:ascii="Arial" w:hAnsi="Arial" w:cs="Arial"/>
          <w:b/>
          <w:bCs/>
        </w:rPr>
      </w:pPr>
    </w:p>
    <w:p w14:paraId="105D3DB2" w14:textId="77777777" w:rsidR="006A4B0B" w:rsidRPr="00DA3DB7" w:rsidRDefault="006A4B0B" w:rsidP="00803DED">
      <w:pPr>
        <w:jc w:val="both"/>
        <w:rPr>
          <w:rFonts w:ascii="Arial" w:hAnsi="Arial" w:cs="Arial"/>
          <w:b/>
          <w:bCs/>
        </w:rPr>
      </w:pPr>
    </w:p>
    <w:p w14:paraId="0450CB12" w14:textId="77777777" w:rsidR="006A4B0B" w:rsidRPr="00DA3DB7" w:rsidRDefault="006A4B0B" w:rsidP="00803DED">
      <w:pPr>
        <w:jc w:val="both"/>
        <w:rPr>
          <w:rFonts w:ascii="Arial" w:hAnsi="Arial" w:cs="Arial"/>
          <w:b/>
          <w:bCs/>
        </w:rPr>
      </w:pPr>
    </w:p>
    <w:p w14:paraId="37D87376" w14:textId="77777777" w:rsidR="006A4B0B" w:rsidRPr="00DA3DB7" w:rsidRDefault="006A4B0B" w:rsidP="00803DED">
      <w:pPr>
        <w:jc w:val="both"/>
        <w:rPr>
          <w:rFonts w:ascii="Arial" w:hAnsi="Arial" w:cs="Arial"/>
          <w:b/>
          <w:bCs/>
        </w:rPr>
      </w:pPr>
    </w:p>
    <w:p w14:paraId="6F151243" w14:textId="77777777" w:rsidR="006A4B0B" w:rsidRDefault="006A4B0B" w:rsidP="00803DED">
      <w:pPr>
        <w:jc w:val="both"/>
        <w:rPr>
          <w:rFonts w:ascii="Arial" w:hAnsi="Arial" w:cs="Arial"/>
          <w:b/>
          <w:bCs/>
        </w:rPr>
      </w:pPr>
    </w:p>
    <w:p w14:paraId="47F96AB9" w14:textId="77777777" w:rsidR="006875EF" w:rsidRDefault="006875EF" w:rsidP="00803DED">
      <w:pPr>
        <w:jc w:val="both"/>
        <w:rPr>
          <w:rFonts w:ascii="Arial" w:hAnsi="Arial" w:cs="Arial"/>
          <w:b/>
          <w:bCs/>
        </w:rPr>
      </w:pPr>
    </w:p>
    <w:p w14:paraId="3455E422" w14:textId="77777777" w:rsidR="006875EF" w:rsidRDefault="006875EF" w:rsidP="00803DED">
      <w:pPr>
        <w:jc w:val="both"/>
        <w:rPr>
          <w:rFonts w:ascii="Arial" w:hAnsi="Arial" w:cs="Arial"/>
          <w:b/>
          <w:bCs/>
        </w:rPr>
      </w:pPr>
    </w:p>
    <w:p w14:paraId="381DCDE7" w14:textId="77777777" w:rsidR="006875EF" w:rsidRDefault="006875EF" w:rsidP="00803DED">
      <w:pPr>
        <w:jc w:val="both"/>
        <w:rPr>
          <w:rFonts w:ascii="Arial" w:hAnsi="Arial" w:cs="Arial"/>
          <w:b/>
          <w:bCs/>
        </w:rPr>
      </w:pPr>
    </w:p>
    <w:p w14:paraId="0A0A9191" w14:textId="77777777" w:rsidR="006875EF" w:rsidRDefault="006875EF" w:rsidP="00803DED">
      <w:pPr>
        <w:jc w:val="both"/>
        <w:rPr>
          <w:rFonts w:ascii="Arial" w:hAnsi="Arial" w:cs="Arial"/>
          <w:b/>
          <w:bCs/>
        </w:rPr>
      </w:pPr>
    </w:p>
    <w:p w14:paraId="7055C371" w14:textId="77777777" w:rsidR="006875EF" w:rsidRDefault="006875EF" w:rsidP="00803DED">
      <w:pPr>
        <w:jc w:val="both"/>
        <w:rPr>
          <w:rFonts w:ascii="Arial" w:hAnsi="Arial" w:cs="Arial"/>
          <w:b/>
          <w:bCs/>
        </w:rPr>
      </w:pPr>
    </w:p>
    <w:p w14:paraId="66928ACF" w14:textId="77777777" w:rsidR="006875EF" w:rsidRDefault="006875EF" w:rsidP="00803DED">
      <w:pPr>
        <w:jc w:val="both"/>
        <w:rPr>
          <w:rFonts w:ascii="Arial" w:hAnsi="Arial" w:cs="Arial"/>
          <w:b/>
          <w:bCs/>
        </w:rPr>
      </w:pPr>
    </w:p>
    <w:p w14:paraId="2DFFB7AD" w14:textId="77777777" w:rsidR="006875EF" w:rsidRDefault="006875EF" w:rsidP="00803DED">
      <w:pPr>
        <w:jc w:val="both"/>
        <w:rPr>
          <w:rFonts w:ascii="Arial" w:hAnsi="Arial" w:cs="Arial"/>
          <w:b/>
          <w:bCs/>
        </w:rPr>
      </w:pPr>
    </w:p>
    <w:p w14:paraId="25D9E448" w14:textId="77777777" w:rsidR="006875EF" w:rsidRDefault="006875EF" w:rsidP="00803DED">
      <w:pPr>
        <w:jc w:val="both"/>
        <w:rPr>
          <w:rFonts w:ascii="Arial" w:hAnsi="Arial" w:cs="Arial"/>
          <w:b/>
          <w:bCs/>
        </w:rPr>
      </w:pPr>
    </w:p>
    <w:p w14:paraId="23E7FFE4" w14:textId="77777777" w:rsidR="006875EF" w:rsidRDefault="006875EF" w:rsidP="00803DED">
      <w:pPr>
        <w:jc w:val="both"/>
        <w:rPr>
          <w:rFonts w:ascii="Arial" w:hAnsi="Arial" w:cs="Arial"/>
          <w:b/>
          <w:bCs/>
        </w:rPr>
      </w:pPr>
    </w:p>
    <w:p w14:paraId="2DAD8EC5" w14:textId="77777777" w:rsidR="006875EF" w:rsidRDefault="006875EF" w:rsidP="00803DED">
      <w:pPr>
        <w:jc w:val="both"/>
        <w:rPr>
          <w:rFonts w:ascii="Arial" w:hAnsi="Arial" w:cs="Arial"/>
          <w:b/>
          <w:bCs/>
        </w:rPr>
      </w:pPr>
    </w:p>
    <w:p w14:paraId="343F8DC2" w14:textId="77777777" w:rsidR="006875EF" w:rsidRDefault="006875EF" w:rsidP="00803DED">
      <w:pPr>
        <w:jc w:val="both"/>
        <w:rPr>
          <w:rFonts w:ascii="Arial" w:hAnsi="Arial" w:cs="Arial"/>
          <w:b/>
          <w:bCs/>
        </w:rPr>
      </w:pPr>
    </w:p>
    <w:p w14:paraId="52DF4E30" w14:textId="77777777" w:rsidR="006875EF" w:rsidRDefault="006875EF" w:rsidP="00803DED">
      <w:pPr>
        <w:jc w:val="both"/>
        <w:rPr>
          <w:rFonts w:ascii="Arial" w:hAnsi="Arial" w:cs="Arial"/>
          <w:b/>
          <w:bCs/>
        </w:rPr>
      </w:pPr>
    </w:p>
    <w:p w14:paraId="0C951F54" w14:textId="77777777" w:rsidR="006875EF" w:rsidRPr="00DA3DB7" w:rsidRDefault="006875EF" w:rsidP="00803DED">
      <w:pPr>
        <w:jc w:val="both"/>
        <w:rPr>
          <w:rFonts w:ascii="Arial" w:hAnsi="Arial" w:cs="Arial"/>
          <w:b/>
          <w:bCs/>
        </w:rPr>
      </w:pPr>
    </w:p>
    <w:p w14:paraId="0ED7AC71" w14:textId="77777777" w:rsidR="006A4B0B" w:rsidRPr="00DA3DB7" w:rsidRDefault="006A4B0B" w:rsidP="00803DED">
      <w:pPr>
        <w:jc w:val="both"/>
        <w:rPr>
          <w:rFonts w:ascii="Arial" w:hAnsi="Arial" w:cs="Arial"/>
          <w:b/>
          <w:bCs/>
        </w:rPr>
      </w:pPr>
    </w:p>
    <w:p w14:paraId="7FA18CDD" w14:textId="3DEB39B8" w:rsidR="00061F2A" w:rsidRPr="00061F2A" w:rsidRDefault="00295508" w:rsidP="006875EF">
      <w:pPr>
        <w:pStyle w:val="Title"/>
        <w:jc w:val="center"/>
        <w:rPr>
          <w:sz w:val="40"/>
          <w:szCs w:val="40"/>
        </w:rPr>
      </w:pPr>
      <w:r w:rsidRPr="006875EF">
        <w:rPr>
          <w:sz w:val="40"/>
          <w:szCs w:val="40"/>
        </w:rPr>
        <w:t>Conflict Management in US</w:t>
      </w:r>
      <w:r w:rsidR="00E35227" w:rsidRPr="006875EF">
        <w:rPr>
          <w:sz w:val="40"/>
          <w:szCs w:val="40"/>
        </w:rPr>
        <w:t>-</w:t>
      </w:r>
      <w:r w:rsidRPr="006875EF">
        <w:rPr>
          <w:sz w:val="40"/>
          <w:szCs w:val="40"/>
        </w:rPr>
        <w:t>Japan Meetings: High/Low Context Communication and Power Distance</w:t>
      </w:r>
    </w:p>
    <w:p w14:paraId="5CD64999" w14:textId="77777777" w:rsidR="006875EF" w:rsidRDefault="006875EF" w:rsidP="00F9133C">
      <w:pPr>
        <w:pStyle w:val="Heading1"/>
        <w:rPr>
          <w:rFonts w:eastAsia="Times New Roman"/>
        </w:rPr>
      </w:pPr>
    </w:p>
    <w:p w14:paraId="56321840" w14:textId="77777777" w:rsidR="006875EF" w:rsidRDefault="006875EF" w:rsidP="006875EF"/>
    <w:p w14:paraId="58BC6102" w14:textId="77777777" w:rsidR="006875EF" w:rsidRDefault="006875EF" w:rsidP="006875EF"/>
    <w:p w14:paraId="02F56DA0" w14:textId="77777777" w:rsidR="006875EF" w:rsidRDefault="006875EF" w:rsidP="006875EF"/>
    <w:p w14:paraId="3FFA1780" w14:textId="77777777" w:rsidR="006875EF" w:rsidRDefault="006875EF" w:rsidP="006875EF"/>
    <w:p w14:paraId="3D2CFED3" w14:textId="77777777" w:rsidR="006875EF" w:rsidRDefault="006875EF" w:rsidP="006875EF"/>
    <w:p w14:paraId="528CA080" w14:textId="77777777" w:rsidR="006875EF" w:rsidRDefault="006875EF" w:rsidP="006875EF"/>
    <w:p w14:paraId="3BEEDDD4" w14:textId="77777777" w:rsidR="006875EF" w:rsidRDefault="006875EF" w:rsidP="006875EF"/>
    <w:p w14:paraId="653DC636" w14:textId="77777777" w:rsidR="006875EF" w:rsidRDefault="006875EF" w:rsidP="006875EF"/>
    <w:p w14:paraId="62114772" w14:textId="77777777" w:rsidR="006875EF" w:rsidRDefault="006875EF" w:rsidP="006875EF"/>
    <w:p w14:paraId="1D0318AD" w14:textId="77777777" w:rsidR="006875EF" w:rsidRPr="006875EF" w:rsidRDefault="006875EF" w:rsidP="006875EF"/>
    <w:p w14:paraId="3E4E6433" w14:textId="6585E605" w:rsidR="00061F2A" w:rsidRDefault="00061F2A" w:rsidP="00F9133C">
      <w:pPr>
        <w:pStyle w:val="Heading1"/>
        <w:rPr>
          <w:rFonts w:eastAsia="Times New Roman"/>
        </w:rPr>
      </w:pPr>
      <w:bookmarkStart w:id="0" w:name="_Toc215766947"/>
      <w:r w:rsidRPr="00061F2A">
        <w:rPr>
          <w:rFonts w:eastAsia="Times New Roman"/>
        </w:rPr>
        <w:lastRenderedPageBreak/>
        <w:t>Introduction</w:t>
      </w:r>
      <w:bookmarkEnd w:id="0"/>
    </w:p>
    <w:p w14:paraId="63DE1815" w14:textId="77777777" w:rsidR="006875EF" w:rsidRPr="00061F2A" w:rsidRDefault="006875EF" w:rsidP="006875EF"/>
    <w:p w14:paraId="7DE32EA5" w14:textId="77777777" w:rsidR="00B25F6D" w:rsidRDefault="00F9133C" w:rsidP="00B25F6D">
      <w:pPr>
        <w:pStyle w:val="p1"/>
      </w:pPr>
      <w:r w:rsidRPr="00F9133C">
        <w:rPr>
          <w:rFonts w:ascii="Arial" w:hAnsi="Arial" w:cs="Arial"/>
        </w:rPr>
        <w:t xml:space="preserve">Business interaction between American and Japanese managers is often productive but simultaneously challenging, particularly when disagreements arise. Research shows recurring misunderstanding related to directness, indirect cues, hierarchy and the expected place for addressing conflict </w:t>
      </w:r>
      <w:r w:rsidRPr="00F9133C">
        <w:rPr>
          <w:rFonts w:ascii="Arial" w:hAnsi="Arial" w:cs="Arial"/>
          <w:b/>
          <w:bCs/>
          <w:sz w:val="21"/>
          <w:szCs w:val="21"/>
        </w:rPr>
        <w:t xml:space="preserve">(Adachi, 2010; Jenkins, 2020). </w:t>
      </w:r>
      <w:r w:rsidRPr="00F9133C">
        <w:rPr>
          <w:rFonts w:ascii="Arial" w:hAnsi="Arial" w:cs="Arial"/>
        </w:rPr>
        <w:t xml:space="preserve">Cultural orientations play a decisive role in shaping these expectations: </w:t>
      </w:r>
      <w:r w:rsidR="00B25F6D">
        <w:t xml:space="preserve">The United States is generally a culture </w:t>
      </w:r>
      <w:r w:rsidR="00B25F6D" w:rsidRPr="00B25F6D">
        <w:rPr>
          <w:rFonts w:ascii="Arial" w:hAnsi="Arial" w:cs="Arial"/>
        </w:rPr>
        <w:t>where people communicate clearly and directly, value personal independence, and place less importance on social rank. Japan, on the other hand, is a culture where communication often depends on shared understanding, group needs come before the individual, and social hierarchy is strongly respected.</w:t>
      </w:r>
    </w:p>
    <w:p w14:paraId="6BF2870A" w14:textId="0F81613C" w:rsidR="00F9133C" w:rsidRPr="00F9133C" w:rsidRDefault="00F9133C" w:rsidP="00F9133C">
      <w:pPr>
        <w:pStyle w:val="p1"/>
        <w:jc w:val="both"/>
        <w:rPr>
          <w:rFonts w:ascii="Arial" w:hAnsi="Arial" w:cs="Arial"/>
        </w:rPr>
      </w:pPr>
      <w:r w:rsidRPr="00F9133C">
        <w:rPr>
          <w:rFonts w:ascii="Arial" w:hAnsi="Arial" w:cs="Arial"/>
          <w:b/>
          <w:bCs/>
          <w:sz w:val="21"/>
          <w:szCs w:val="21"/>
        </w:rPr>
        <w:t>(Hofstede, 2011; Georgiana, 2023).</w:t>
      </w:r>
      <w:r w:rsidRPr="00F9133C">
        <w:rPr>
          <w:rFonts w:ascii="Arial" w:hAnsi="Arial" w:cs="Arial"/>
        </w:rPr>
        <w:t xml:space="preserve"> These contrasting cultural logics influence not only how messages are formulated but also how they are interpreted, creating asymmetrical expectations about what constitutes appropriate behavior during meetings. As a result, even well-intentioned managerial interactions can give rise to unintended tension when verbal and non-verbal cues are understood differently across the two cultures.</w:t>
      </w:r>
    </w:p>
    <w:p w14:paraId="4AA839D7" w14:textId="39A2ADB5" w:rsidR="00F9133C" w:rsidRPr="00F9133C" w:rsidRDefault="00F9133C" w:rsidP="00F9133C">
      <w:pPr>
        <w:pStyle w:val="p1"/>
        <w:jc w:val="both"/>
        <w:rPr>
          <w:rFonts w:ascii="Arial" w:hAnsi="Arial" w:cs="Arial"/>
        </w:rPr>
      </w:pPr>
      <w:r w:rsidRPr="00F9133C">
        <w:rPr>
          <w:rFonts w:ascii="Arial" w:hAnsi="Arial" w:cs="Arial"/>
        </w:rPr>
        <w:t>This essay evaluates conflict management in US</w:t>
      </w:r>
      <w:r w:rsidR="00E35227">
        <w:rPr>
          <w:rFonts w:ascii="Arial" w:hAnsi="Arial" w:cs="Arial"/>
        </w:rPr>
        <w:t>-</w:t>
      </w:r>
      <w:r w:rsidRPr="00F9133C">
        <w:rPr>
          <w:rFonts w:ascii="Arial" w:hAnsi="Arial" w:cs="Arial"/>
        </w:rPr>
        <w:t xml:space="preserve">Japan meetings through the frameworks of high/low context communication and power distance. The central argument is that differences in these dimensions create predictable misinterpretations regarding when and how disagreement should be expressed. American managers tend to discuss problems openly during meetings, viewing transparency as essential to efficient problem-solving, while Japanese managers frequently avoid direct confrontation and prefer to handle concerns privately to maintain harmony and hierarchy </w:t>
      </w:r>
      <w:r w:rsidRPr="00F9133C">
        <w:rPr>
          <w:rFonts w:ascii="Arial" w:hAnsi="Arial" w:cs="Arial"/>
          <w:b/>
          <w:bCs/>
          <w:sz w:val="21"/>
          <w:szCs w:val="21"/>
        </w:rPr>
        <w:t>(Oetzel et al., 2001; Allan, 2015).</w:t>
      </w:r>
      <w:r w:rsidRPr="00F9133C">
        <w:rPr>
          <w:rFonts w:ascii="Arial" w:hAnsi="Arial" w:cs="Arial"/>
        </w:rPr>
        <w:t xml:space="preserve"> These divergent approaches often result in conflicting assumptions: what Americans perceive as constructive openness may be interpreted by Japanese colleagues as inappropriate or face-threatening, whereas Japanese indirectness may appear evasive or unclear from a U.S. perspective.</w:t>
      </w:r>
    </w:p>
    <w:p w14:paraId="08AC0BD0" w14:textId="73013639" w:rsidR="00F9133C" w:rsidRPr="00F9133C" w:rsidRDefault="00F9133C" w:rsidP="00F9133C">
      <w:pPr>
        <w:pStyle w:val="p1"/>
        <w:jc w:val="both"/>
        <w:rPr>
          <w:rFonts w:ascii="Arial" w:hAnsi="Arial" w:cs="Arial"/>
        </w:rPr>
      </w:pPr>
      <w:r w:rsidRPr="00F9133C">
        <w:rPr>
          <w:rFonts w:ascii="Arial" w:hAnsi="Arial" w:cs="Arial"/>
        </w:rPr>
        <w:t>The following sections outline core theories on cultural dimensions, communication context and face/facework, then analyze how these frameworks explain contrasting meeting behaviors. In doing so, the essay highlights why certain patterns of misunderstanding consistently emerge in intercultural business settings. Finally, it identifies strategies that may support more effective conflict management across the two cultures, emphasizing the importance of meta-communication, adaptive leadership and culturally informed meeting structures.</w:t>
      </w:r>
    </w:p>
    <w:p w14:paraId="742DB2A2" w14:textId="763B3ABA" w:rsidR="00061F2A" w:rsidRPr="00061F2A" w:rsidRDefault="00061F2A" w:rsidP="00803DED">
      <w:pPr>
        <w:spacing w:after="0" w:line="240" w:lineRule="auto"/>
        <w:jc w:val="both"/>
        <w:rPr>
          <w:rFonts w:ascii="Arial" w:eastAsia="Times New Roman" w:hAnsi="Arial" w:cs="Arial"/>
          <w:kern w:val="0"/>
          <w14:ligatures w14:val="none"/>
        </w:rPr>
      </w:pPr>
    </w:p>
    <w:p w14:paraId="763C8C1A" w14:textId="77777777" w:rsidR="00803DED" w:rsidRDefault="00803DED" w:rsidP="00803DED">
      <w:pPr>
        <w:spacing w:before="100" w:beforeAutospacing="1" w:after="100" w:afterAutospacing="1" w:line="240" w:lineRule="auto"/>
        <w:jc w:val="both"/>
        <w:outlineLvl w:val="1"/>
        <w:rPr>
          <w:rFonts w:ascii="Arial" w:eastAsia="Times New Roman" w:hAnsi="Arial" w:cs="Arial"/>
          <w:b/>
          <w:bCs/>
          <w:kern w:val="0"/>
          <w:sz w:val="36"/>
          <w:szCs w:val="36"/>
          <w14:ligatures w14:val="none"/>
        </w:rPr>
      </w:pPr>
    </w:p>
    <w:p w14:paraId="2EA7DB90" w14:textId="77777777" w:rsidR="006875EF" w:rsidRPr="00803DED" w:rsidRDefault="006875EF" w:rsidP="00803DED">
      <w:pPr>
        <w:spacing w:before="100" w:beforeAutospacing="1" w:after="100" w:afterAutospacing="1" w:line="240" w:lineRule="auto"/>
        <w:jc w:val="both"/>
        <w:outlineLvl w:val="1"/>
        <w:rPr>
          <w:rFonts w:ascii="Arial" w:eastAsia="Times New Roman" w:hAnsi="Arial" w:cs="Arial"/>
          <w:b/>
          <w:bCs/>
          <w:kern w:val="0"/>
          <w:sz w:val="36"/>
          <w:szCs w:val="36"/>
          <w14:ligatures w14:val="none"/>
        </w:rPr>
      </w:pPr>
    </w:p>
    <w:p w14:paraId="182AE538" w14:textId="41A1C62D" w:rsidR="00061F2A" w:rsidRPr="00061F2A" w:rsidRDefault="00061F2A" w:rsidP="00E91EFC">
      <w:pPr>
        <w:pStyle w:val="Heading1"/>
        <w:rPr>
          <w:rFonts w:eastAsia="Times New Roman"/>
        </w:rPr>
      </w:pPr>
      <w:bookmarkStart w:id="1" w:name="_Toc215766948"/>
      <w:r w:rsidRPr="00061F2A">
        <w:rPr>
          <w:rFonts w:eastAsia="Times New Roman"/>
        </w:rPr>
        <w:lastRenderedPageBreak/>
        <w:t>Cultural dimensions and high/low context communication</w:t>
      </w:r>
      <w:bookmarkEnd w:id="1"/>
    </w:p>
    <w:p w14:paraId="40A84C44" w14:textId="77777777" w:rsidR="00061F2A" w:rsidRPr="00061F2A" w:rsidRDefault="00061F2A" w:rsidP="00803DED">
      <w:pPr>
        <w:spacing w:before="100" w:beforeAutospacing="1" w:after="100" w:afterAutospacing="1" w:line="240" w:lineRule="auto"/>
        <w:jc w:val="both"/>
        <w:rPr>
          <w:rFonts w:ascii="Arial" w:eastAsia="Times New Roman" w:hAnsi="Arial" w:cs="Arial"/>
          <w:kern w:val="0"/>
          <w14:ligatures w14:val="none"/>
        </w:rPr>
      </w:pPr>
    </w:p>
    <w:p w14:paraId="170DCABB" w14:textId="6FB8A254" w:rsidR="00061F2A" w:rsidRPr="00061F2A" w:rsidRDefault="00CA3F9C" w:rsidP="00803DED">
      <w:pPr>
        <w:spacing w:before="100" w:beforeAutospacing="1" w:after="100" w:afterAutospacing="1" w:line="240" w:lineRule="auto"/>
        <w:jc w:val="both"/>
        <w:rPr>
          <w:rFonts w:ascii="Arial" w:eastAsia="Times New Roman" w:hAnsi="Arial" w:cs="Arial"/>
          <w:kern w:val="0"/>
          <w14:ligatures w14:val="none"/>
        </w:rPr>
      </w:pPr>
      <w:r w:rsidRPr="00CA3F9C">
        <w:rPr>
          <w:rFonts w:ascii="Arial" w:eastAsia="Times New Roman" w:hAnsi="Arial" w:cs="Arial"/>
          <w:kern w:val="0"/>
          <w14:ligatures w14:val="none"/>
        </w:rPr>
        <w:t>Hofstede’s ideas about culture, especially authority and individual versus group focus</w:t>
      </w:r>
      <w:r w:rsidR="003B14CD" w:rsidRPr="003B14CD">
        <w:rPr>
          <w:rFonts w:ascii="Arial" w:eastAsia="Times New Roman" w:hAnsi="Arial" w:cs="Arial"/>
          <w:kern w:val="0"/>
          <w14:ligatures w14:val="none"/>
        </w:rPr>
        <w:t xml:space="preserve"> </w:t>
      </w:r>
      <w:r>
        <w:rPr>
          <w:rFonts w:ascii="Arial" w:eastAsia="Times New Roman" w:hAnsi="Arial" w:cs="Arial"/>
          <w:kern w:val="0"/>
          <w14:ligatures w14:val="none"/>
        </w:rPr>
        <w:t>is</w:t>
      </w:r>
      <w:r w:rsidR="003B14CD" w:rsidRPr="003B14CD">
        <w:rPr>
          <w:rFonts w:ascii="Arial" w:eastAsia="Times New Roman" w:hAnsi="Arial" w:cs="Arial"/>
          <w:kern w:val="0"/>
          <w14:ligatures w14:val="none"/>
        </w:rPr>
        <w:t xml:space="preserve"> still important for understanding how people from different cultures interact </w:t>
      </w:r>
      <w:r w:rsidR="003B14CD" w:rsidRPr="003B14CD">
        <w:rPr>
          <w:rFonts w:ascii="Arial" w:eastAsia="Times New Roman" w:hAnsi="Arial" w:cs="Arial"/>
          <w:b/>
          <w:bCs/>
          <w:kern w:val="0"/>
          <w:sz w:val="21"/>
          <w:szCs w:val="21"/>
          <w14:ligatures w14:val="none"/>
        </w:rPr>
        <w:t>(Hofstede, 2011).</w:t>
      </w:r>
      <w:r w:rsidR="003B14CD" w:rsidRPr="003B14CD">
        <w:rPr>
          <w:rFonts w:ascii="Arial" w:eastAsia="Times New Roman" w:hAnsi="Arial" w:cs="Arial"/>
          <w:kern w:val="0"/>
          <w:sz w:val="21"/>
          <w:szCs w:val="21"/>
          <w14:ligatures w14:val="none"/>
        </w:rPr>
        <w:t xml:space="preserve"> </w:t>
      </w:r>
      <w:r w:rsidR="003B14CD" w:rsidRPr="003B14CD">
        <w:rPr>
          <w:rFonts w:ascii="Arial" w:eastAsia="Times New Roman" w:hAnsi="Arial" w:cs="Arial"/>
          <w:kern w:val="0"/>
          <w14:ligatures w14:val="none"/>
        </w:rPr>
        <w:t xml:space="preserve">In individualistic cultures with low power distance, such as the United States, employees are more willing to disagree and question their managers. By contrast, in collectivist cultures with higher power distance, such as Japan, social hierarchy and duty are strongly valued, and open disagreement with superiors is usually </w:t>
      </w:r>
      <w:r w:rsidR="003B14CD" w:rsidRPr="003B14CD">
        <w:rPr>
          <w:rFonts w:ascii="Arial" w:eastAsia="Times New Roman" w:hAnsi="Arial" w:cs="Arial"/>
          <w:kern w:val="0"/>
          <w14:ligatures w14:val="none"/>
        </w:rPr>
        <w:t>avoided.</w:t>
      </w:r>
      <w:r w:rsidR="003B14CD" w:rsidRPr="00061F2A">
        <w:rPr>
          <w:rFonts w:ascii="Arial" w:eastAsia="Times New Roman" w:hAnsi="Arial" w:cs="Arial"/>
          <w:b/>
          <w:bCs/>
          <w:kern w:val="0"/>
          <w:sz w:val="21"/>
          <w:szCs w:val="21"/>
          <w14:ligatures w14:val="none"/>
        </w:rPr>
        <w:t xml:space="preserve"> (</w:t>
      </w:r>
      <w:r w:rsidR="00061F2A" w:rsidRPr="00061F2A">
        <w:rPr>
          <w:rFonts w:ascii="Arial" w:eastAsia="Times New Roman" w:hAnsi="Arial" w:cs="Arial"/>
          <w:b/>
          <w:bCs/>
          <w:kern w:val="0"/>
          <w:sz w:val="21"/>
          <w:szCs w:val="21"/>
          <w14:ligatures w14:val="none"/>
        </w:rPr>
        <w:t xml:space="preserve">Jan, </w:t>
      </w:r>
      <w:proofErr w:type="spellStart"/>
      <w:r w:rsidR="00061F2A" w:rsidRPr="00061F2A">
        <w:rPr>
          <w:rFonts w:ascii="Arial" w:eastAsia="Times New Roman" w:hAnsi="Arial" w:cs="Arial"/>
          <w:b/>
          <w:bCs/>
          <w:kern w:val="0"/>
          <w:sz w:val="21"/>
          <w:szCs w:val="21"/>
          <w14:ligatures w14:val="none"/>
        </w:rPr>
        <w:t>Alshare</w:t>
      </w:r>
      <w:proofErr w:type="spellEnd"/>
      <w:r w:rsidR="00061F2A" w:rsidRPr="00061F2A">
        <w:rPr>
          <w:rFonts w:ascii="Arial" w:eastAsia="Times New Roman" w:hAnsi="Arial" w:cs="Arial"/>
          <w:b/>
          <w:bCs/>
          <w:kern w:val="0"/>
          <w:sz w:val="21"/>
          <w:szCs w:val="21"/>
          <w14:ligatures w14:val="none"/>
        </w:rPr>
        <w:t xml:space="preserve"> and Lane, 2022).</w:t>
      </w:r>
    </w:p>
    <w:p w14:paraId="032AF31F" w14:textId="05881CAC" w:rsidR="00061F2A" w:rsidRPr="00061F2A" w:rsidRDefault="00061F2A" w:rsidP="00803DED">
      <w:pPr>
        <w:spacing w:before="100" w:beforeAutospacing="1" w:after="100" w:afterAutospacing="1" w:line="240" w:lineRule="auto"/>
        <w:jc w:val="both"/>
        <w:rPr>
          <w:rFonts w:ascii="Arial" w:eastAsia="Times New Roman" w:hAnsi="Arial" w:cs="Arial"/>
          <w:kern w:val="0"/>
          <w14:ligatures w14:val="none"/>
        </w:rPr>
      </w:pPr>
      <w:r w:rsidRPr="00061F2A">
        <w:rPr>
          <w:rFonts w:ascii="Arial" w:eastAsia="Times New Roman" w:hAnsi="Arial" w:cs="Arial"/>
          <w:kern w:val="0"/>
          <w14:ligatures w14:val="none"/>
        </w:rPr>
        <w:t xml:space="preserve">High/low context communication closely relates to these dimensions. Low-context cultures </w:t>
      </w:r>
      <w:r w:rsidR="00192143" w:rsidRPr="00061F2A">
        <w:rPr>
          <w:rFonts w:ascii="Arial" w:eastAsia="Times New Roman" w:hAnsi="Arial" w:cs="Arial"/>
          <w:kern w:val="0"/>
          <w14:ligatures w14:val="none"/>
        </w:rPr>
        <w:t>priorities</w:t>
      </w:r>
      <w:r w:rsidRPr="00061F2A">
        <w:rPr>
          <w:rFonts w:ascii="Arial" w:eastAsia="Times New Roman" w:hAnsi="Arial" w:cs="Arial"/>
          <w:kern w:val="0"/>
          <w14:ligatures w14:val="none"/>
        </w:rPr>
        <w:t xml:space="preserve"> explicit verbal clarity, while high-context cultures rely on subtle non-verbal cues and shared understanding </w:t>
      </w:r>
      <w:r w:rsidRPr="00061F2A">
        <w:rPr>
          <w:rFonts w:ascii="Arial" w:eastAsia="Times New Roman" w:hAnsi="Arial" w:cs="Arial"/>
          <w:b/>
          <w:bCs/>
          <w:kern w:val="0"/>
          <w:sz w:val="21"/>
          <w:szCs w:val="21"/>
          <w14:ligatures w14:val="none"/>
        </w:rPr>
        <w:t xml:space="preserve">(Georgiana, 2023; </w:t>
      </w:r>
      <w:proofErr w:type="spellStart"/>
      <w:r w:rsidRPr="00061F2A">
        <w:rPr>
          <w:rFonts w:ascii="Arial" w:eastAsia="Times New Roman" w:hAnsi="Arial" w:cs="Arial"/>
          <w:b/>
          <w:bCs/>
          <w:kern w:val="0"/>
          <w:sz w:val="21"/>
          <w:szCs w:val="21"/>
          <w14:ligatures w14:val="none"/>
        </w:rPr>
        <w:t>Balsmeier</w:t>
      </w:r>
      <w:proofErr w:type="spellEnd"/>
      <w:r w:rsidRPr="00061F2A">
        <w:rPr>
          <w:rFonts w:ascii="Arial" w:eastAsia="Times New Roman" w:hAnsi="Arial" w:cs="Arial"/>
          <w:b/>
          <w:bCs/>
          <w:kern w:val="0"/>
          <w:sz w:val="21"/>
          <w:szCs w:val="21"/>
          <w14:ligatures w14:val="none"/>
        </w:rPr>
        <w:t xml:space="preserve"> and Heck, 2017).</w:t>
      </w:r>
      <w:r w:rsidRPr="00061F2A">
        <w:rPr>
          <w:rFonts w:ascii="Arial" w:eastAsia="Times New Roman" w:hAnsi="Arial" w:cs="Arial"/>
          <w:kern w:val="0"/>
          <w:sz w:val="21"/>
          <w:szCs w:val="21"/>
          <w14:ligatures w14:val="none"/>
        </w:rPr>
        <w:t xml:space="preserve"> </w:t>
      </w:r>
      <w:r w:rsidRPr="00061F2A">
        <w:rPr>
          <w:rFonts w:ascii="Arial" w:eastAsia="Times New Roman" w:hAnsi="Arial" w:cs="Arial"/>
          <w:b/>
          <w:bCs/>
          <w:kern w:val="0"/>
          <w:sz w:val="21"/>
          <w:szCs w:val="21"/>
          <w14:ligatures w14:val="none"/>
        </w:rPr>
        <w:t xml:space="preserve">Joyce (2012) </w:t>
      </w:r>
      <w:r w:rsidRPr="00061F2A">
        <w:rPr>
          <w:rFonts w:ascii="Arial" w:eastAsia="Times New Roman" w:hAnsi="Arial" w:cs="Arial"/>
          <w:kern w:val="0"/>
          <w14:ligatures w14:val="none"/>
        </w:rPr>
        <w:t xml:space="preserve">confirms that direct communicators expect clear statements of problems, whereas indirect communicators convey disagreement cautiously to preserve relationships. Comparative work demonstrates that misinterpretations frequently emerge when these contrasting approaches meet </w:t>
      </w:r>
      <w:r w:rsidRPr="00061F2A">
        <w:rPr>
          <w:rFonts w:ascii="Arial" w:eastAsia="Times New Roman" w:hAnsi="Arial" w:cs="Arial"/>
          <w:b/>
          <w:bCs/>
          <w:kern w:val="0"/>
          <w:sz w:val="21"/>
          <w:szCs w:val="21"/>
          <w14:ligatures w14:val="none"/>
        </w:rPr>
        <w:t>(LeBaron, 2003).</w:t>
      </w:r>
    </w:p>
    <w:p w14:paraId="02414BDD" w14:textId="51C0ABCE" w:rsidR="00061F2A" w:rsidRPr="00061F2A" w:rsidRDefault="00061F2A" w:rsidP="006875EF">
      <w:pPr>
        <w:spacing w:before="100" w:beforeAutospacing="1" w:after="100" w:afterAutospacing="1" w:line="240" w:lineRule="auto"/>
        <w:jc w:val="both"/>
        <w:rPr>
          <w:rFonts w:ascii="Arial" w:eastAsia="Times New Roman" w:hAnsi="Arial" w:cs="Arial"/>
          <w:kern w:val="0"/>
          <w14:ligatures w14:val="none"/>
        </w:rPr>
      </w:pPr>
      <w:r w:rsidRPr="00061F2A">
        <w:rPr>
          <w:rFonts w:ascii="Arial" w:eastAsia="Times New Roman" w:hAnsi="Arial" w:cs="Arial"/>
          <w:kern w:val="0"/>
          <w14:ligatures w14:val="none"/>
        </w:rPr>
        <w:t xml:space="preserve">Studies focusing on </w:t>
      </w:r>
      <w:r w:rsidR="00192143" w:rsidRPr="00061F2A">
        <w:rPr>
          <w:rFonts w:ascii="Arial" w:eastAsia="Times New Roman" w:hAnsi="Arial" w:cs="Arial"/>
          <w:kern w:val="0"/>
          <w14:ligatures w14:val="none"/>
        </w:rPr>
        <w:t>Japanese</w:t>
      </w:r>
      <w:r w:rsidR="00192143">
        <w:rPr>
          <w:rFonts w:ascii="Arial" w:eastAsia="Times New Roman" w:hAnsi="Arial" w:cs="Arial"/>
          <w:kern w:val="0"/>
          <w14:ligatures w14:val="none"/>
        </w:rPr>
        <w:t xml:space="preserve"> American</w:t>
      </w:r>
      <w:r w:rsidRPr="00061F2A">
        <w:rPr>
          <w:rFonts w:ascii="Arial" w:eastAsia="Times New Roman" w:hAnsi="Arial" w:cs="Arial"/>
          <w:kern w:val="0"/>
          <w14:ligatures w14:val="none"/>
        </w:rPr>
        <w:t xml:space="preserve"> business communication show predictable differences: U.S. participants rely heavily on explicit verbal messages, whereas Japanese participants use silence, implication and relational cues </w:t>
      </w:r>
      <w:r w:rsidRPr="00061F2A">
        <w:rPr>
          <w:rFonts w:ascii="Arial" w:eastAsia="Times New Roman" w:hAnsi="Arial" w:cs="Arial"/>
          <w:b/>
          <w:bCs/>
          <w:kern w:val="0"/>
          <w:sz w:val="21"/>
          <w:szCs w:val="21"/>
          <w14:ligatures w14:val="none"/>
        </w:rPr>
        <w:t>(Adachi, 2010). Suzuki (2010)</w:t>
      </w:r>
      <w:r w:rsidRPr="00061F2A">
        <w:rPr>
          <w:rFonts w:ascii="Arial" w:eastAsia="Times New Roman" w:hAnsi="Arial" w:cs="Arial"/>
          <w:kern w:val="0"/>
          <w:sz w:val="21"/>
          <w:szCs w:val="21"/>
          <w14:ligatures w14:val="none"/>
        </w:rPr>
        <w:t xml:space="preserve"> </w:t>
      </w:r>
      <w:r w:rsidRPr="00061F2A">
        <w:rPr>
          <w:rFonts w:ascii="Arial" w:eastAsia="Times New Roman" w:hAnsi="Arial" w:cs="Arial"/>
          <w:kern w:val="0"/>
          <w14:ligatures w14:val="none"/>
        </w:rPr>
        <w:t>observes similar patterns in written communication, where Japanese texts develop arguments indirectly compared to the explicit thesis-driven style in the U.S.</w:t>
      </w:r>
    </w:p>
    <w:p w14:paraId="3877837F" w14:textId="678BD5F3" w:rsidR="00061F2A" w:rsidRPr="00061F2A" w:rsidRDefault="00061F2A" w:rsidP="006875EF">
      <w:pPr>
        <w:pStyle w:val="Heading1"/>
        <w:rPr>
          <w:rFonts w:eastAsia="Times New Roman"/>
        </w:rPr>
      </w:pPr>
      <w:bookmarkStart w:id="2" w:name="_Toc215766949"/>
      <w:r w:rsidRPr="00061F2A">
        <w:rPr>
          <w:rFonts w:eastAsia="Times New Roman"/>
        </w:rPr>
        <w:t>Face, facework and conflict styles</w:t>
      </w:r>
      <w:bookmarkEnd w:id="2"/>
    </w:p>
    <w:p w14:paraId="7CA923CB" w14:textId="1B855AE3" w:rsidR="00061F2A" w:rsidRPr="00B977F7" w:rsidRDefault="00061F2A" w:rsidP="00B977F7">
      <w:pPr>
        <w:pStyle w:val="p1"/>
      </w:pPr>
      <w:r w:rsidRPr="00061F2A">
        <w:rPr>
          <w:rFonts w:ascii="Arial" w:hAnsi="Arial" w:cs="Arial"/>
        </w:rPr>
        <w:t>Face</w:t>
      </w:r>
      <w:r w:rsidR="00FA4662">
        <w:rPr>
          <w:rFonts w:ascii="Arial" w:hAnsi="Arial" w:cs="Arial"/>
        </w:rPr>
        <w:t xml:space="preserve"> </w:t>
      </w:r>
      <w:r w:rsidRPr="00061F2A">
        <w:rPr>
          <w:rFonts w:ascii="Arial" w:hAnsi="Arial" w:cs="Arial"/>
        </w:rPr>
        <w:t>defined as one’s claimed social self-image</w:t>
      </w:r>
      <w:r w:rsidR="00FA4662">
        <w:rPr>
          <w:rFonts w:ascii="Arial" w:hAnsi="Arial" w:cs="Arial"/>
        </w:rPr>
        <w:t xml:space="preserve"> </w:t>
      </w:r>
      <w:r w:rsidRPr="00061F2A">
        <w:rPr>
          <w:rFonts w:ascii="Arial" w:hAnsi="Arial" w:cs="Arial"/>
        </w:rPr>
        <w:t xml:space="preserve">plays a critical role in intercultural conflict. </w:t>
      </w:r>
      <w:r w:rsidRPr="00061F2A">
        <w:rPr>
          <w:rFonts w:ascii="Arial" w:hAnsi="Arial" w:cs="Arial"/>
          <w:b/>
          <w:bCs/>
          <w:sz w:val="21"/>
          <w:szCs w:val="21"/>
        </w:rPr>
        <w:t>Oetzel et al. (2001)</w:t>
      </w:r>
      <w:r w:rsidRPr="00061F2A">
        <w:rPr>
          <w:rFonts w:ascii="Arial" w:hAnsi="Arial" w:cs="Arial"/>
          <w:sz w:val="21"/>
          <w:szCs w:val="21"/>
        </w:rPr>
        <w:t xml:space="preserve"> </w:t>
      </w:r>
      <w:r w:rsidR="00B977F7" w:rsidRPr="00B977F7">
        <w:rPr>
          <w:rFonts w:ascii="Arial" w:hAnsi="Arial" w:cs="Arial"/>
        </w:rPr>
        <w:t>Cultural values influence how people care about their social image. In individual-focused cultures, people mainly protect their own image, while in group-focused cultures, people are more concerned about the image of others or the shared image of the group.</w:t>
      </w:r>
      <w:r w:rsidR="00B977F7" w:rsidRPr="00B977F7">
        <w:rPr>
          <w:rFonts w:ascii="Arial" w:hAnsi="Arial" w:cs="Arial"/>
        </w:rPr>
        <w:t xml:space="preserve"> </w:t>
      </w:r>
      <w:r w:rsidRPr="00061F2A">
        <w:rPr>
          <w:rFonts w:ascii="Arial" w:hAnsi="Arial" w:cs="Arial"/>
        </w:rPr>
        <w:t xml:space="preserve">These orientations influence preferred conflict styles. U.S. respondents often adopt dominating or integrating approaches involving explicit disagreement, while Japanese respondents display more avoiding or obliging </w:t>
      </w:r>
      <w:r w:rsidR="00192143" w:rsidRPr="00061F2A">
        <w:rPr>
          <w:rFonts w:ascii="Arial" w:hAnsi="Arial" w:cs="Arial"/>
        </w:rPr>
        <w:t>behaviors</w:t>
      </w:r>
      <w:r w:rsidRPr="00061F2A">
        <w:rPr>
          <w:rFonts w:ascii="Arial" w:hAnsi="Arial" w:cs="Arial"/>
        </w:rPr>
        <w:t xml:space="preserve"> </w:t>
      </w:r>
      <w:r w:rsidRPr="00061F2A">
        <w:rPr>
          <w:rFonts w:ascii="Arial" w:hAnsi="Arial" w:cs="Arial"/>
          <w:b/>
          <w:bCs/>
          <w:sz w:val="21"/>
          <w:szCs w:val="21"/>
        </w:rPr>
        <w:t>(Oetzel et al., 2001).</w:t>
      </w:r>
    </w:p>
    <w:p w14:paraId="4A4B6121" w14:textId="439B1939" w:rsidR="00061F2A" w:rsidRPr="00061F2A" w:rsidRDefault="00061F2A" w:rsidP="00803DED">
      <w:pPr>
        <w:spacing w:before="100" w:beforeAutospacing="1" w:after="100" w:afterAutospacing="1" w:line="240" w:lineRule="auto"/>
        <w:jc w:val="both"/>
        <w:rPr>
          <w:rFonts w:ascii="Arial" w:eastAsia="Times New Roman" w:hAnsi="Arial" w:cs="Arial"/>
          <w:kern w:val="0"/>
          <w14:ligatures w14:val="none"/>
        </w:rPr>
      </w:pPr>
      <w:r w:rsidRPr="00061F2A">
        <w:rPr>
          <w:rFonts w:ascii="Arial" w:eastAsia="Times New Roman" w:hAnsi="Arial" w:cs="Arial"/>
          <w:b/>
          <w:bCs/>
          <w:kern w:val="0"/>
          <w:sz w:val="21"/>
          <w:szCs w:val="21"/>
          <w14:ligatures w14:val="none"/>
        </w:rPr>
        <w:t>Neuliep and Johnson (2016)</w:t>
      </w:r>
      <w:r w:rsidRPr="00061F2A">
        <w:rPr>
          <w:rFonts w:ascii="Arial" w:eastAsia="Times New Roman" w:hAnsi="Arial" w:cs="Arial"/>
          <w:kern w:val="0"/>
          <w:sz w:val="21"/>
          <w:szCs w:val="21"/>
          <w14:ligatures w14:val="none"/>
        </w:rPr>
        <w:t xml:space="preserve"> </w:t>
      </w:r>
      <w:r w:rsidRPr="00061F2A">
        <w:rPr>
          <w:rFonts w:ascii="Arial" w:eastAsia="Times New Roman" w:hAnsi="Arial" w:cs="Arial"/>
          <w:kern w:val="0"/>
          <w14:ligatures w14:val="none"/>
        </w:rPr>
        <w:t xml:space="preserve">demonstrate that cultural filters influence how verbal and non-verbal </w:t>
      </w:r>
      <w:r w:rsidR="00FA4662" w:rsidRPr="00061F2A">
        <w:rPr>
          <w:rFonts w:ascii="Arial" w:eastAsia="Times New Roman" w:hAnsi="Arial" w:cs="Arial"/>
          <w:kern w:val="0"/>
          <w14:ligatures w14:val="none"/>
        </w:rPr>
        <w:t>behavior</w:t>
      </w:r>
      <w:r w:rsidRPr="00061F2A">
        <w:rPr>
          <w:rFonts w:ascii="Arial" w:eastAsia="Times New Roman" w:hAnsi="Arial" w:cs="Arial"/>
          <w:kern w:val="0"/>
          <w14:ligatures w14:val="none"/>
        </w:rPr>
        <w:t xml:space="preserve"> is interpreted during conflict. </w:t>
      </w:r>
      <w:r w:rsidRPr="00061F2A">
        <w:rPr>
          <w:rFonts w:ascii="Arial" w:eastAsia="Times New Roman" w:hAnsi="Arial" w:cs="Arial"/>
          <w:b/>
          <w:bCs/>
          <w:kern w:val="0"/>
          <w:sz w:val="21"/>
          <w:szCs w:val="21"/>
          <w14:ligatures w14:val="none"/>
        </w:rPr>
        <w:t>Dai and Chen (2022)</w:t>
      </w:r>
      <w:r w:rsidRPr="00061F2A">
        <w:rPr>
          <w:rFonts w:ascii="Arial" w:eastAsia="Times New Roman" w:hAnsi="Arial" w:cs="Arial"/>
          <w:kern w:val="0"/>
          <w:sz w:val="21"/>
          <w:szCs w:val="21"/>
          <w14:ligatures w14:val="none"/>
        </w:rPr>
        <w:t xml:space="preserve"> </w:t>
      </w:r>
      <w:r w:rsidRPr="00061F2A">
        <w:rPr>
          <w:rFonts w:ascii="Arial" w:eastAsia="Times New Roman" w:hAnsi="Arial" w:cs="Arial"/>
          <w:kern w:val="0"/>
          <w14:ligatures w14:val="none"/>
        </w:rPr>
        <w:t>further argue that successful intercultural conflict management requires balancing face needs with task-oriented goals.</w:t>
      </w:r>
    </w:p>
    <w:p w14:paraId="48D9FD23" w14:textId="77777777" w:rsidR="00061F2A" w:rsidRPr="00061F2A" w:rsidRDefault="00061F2A" w:rsidP="00803DED">
      <w:pPr>
        <w:spacing w:before="100" w:beforeAutospacing="1" w:after="100" w:afterAutospacing="1" w:line="240" w:lineRule="auto"/>
        <w:jc w:val="both"/>
        <w:rPr>
          <w:rFonts w:ascii="Arial" w:eastAsia="Times New Roman" w:hAnsi="Arial" w:cs="Arial"/>
          <w:kern w:val="0"/>
          <w14:ligatures w14:val="none"/>
        </w:rPr>
      </w:pPr>
      <w:r w:rsidRPr="00061F2A">
        <w:rPr>
          <w:rFonts w:ascii="Arial" w:eastAsia="Times New Roman" w:hAnsi="Arial" w:cs="Arial"/>
          <w:kern w:val="0"/>
          <w14:ligatures w14:val="none"/>
        </w:rPr>
        <w:t xml:space="preserve">Research on Japanese communication reinforces the centrality of face. </w:t>
      </w:r>
      <w:proofErr w:type="spellStart"/>
      <w:r w:rsidRPr="00061F2A">
        <w:rPr>
          <w:rFonts w:ascii="Arial" w:eastAsia="Times New Roman" w:hAnsi="Arial" w:cs="Arial"/>
          <w:b/>
          <w:bCs/>
          <w:kern w:val="0"/>
          <w:sz w:val="21"/>
          <w:szCs w:val="21"/>
          <w14:ligatures w14:val="none"/>
        </w:rPr>
        <w:t>Shigemasu</w:t>
      </w:r>
      <w:proofErr w:type="spellEnd"/>
      <w:r w:rsidRPr="00061F2A">
        <w:rPr>
          <w:rFonts w:ascii="Arial" w:eastAsia="Times New Roman" w:hAnsi="Arial" w:cs="Arial"/>
          <w:b/>
          <w:bCs/>
          <w:kern w:val="0"/>
          <w:sz w:val="21"/>
          <w:szCs w:val="21"/>
          <w14:ligatures w14:val="none"/>
        </w:rPr>
        <w:t xml:space="preserve"> and Ikeda (2006)</w:t>
      </w:r>
      <w:r w:rsidRPr="00061F2A">
        <w:rPr>
          <w:rFonts w:ascii="Arial" w:eastAsia="Times New Roman" w:hAnsi="Arial" w:cs="Arial"/>
          <w:kern w:val="0"/>
          <w:sz w:val="21"/>
          <w:szCs w:val="21"/>
          <w14:ligatures w14:val="none"/>
        </w:rPr>
        <w:t xml:space="preserve"> </w:t>
      </w:r>
      <w:r w:rsidRPr="00061F2A">
        <w:rPr>
          <w:rFonts w:ascii="Arial" w:eastAsia="Times New Roman" w:hAnsi="Arial" w:cs="Arial"/>
          <w:kern w:val="0"/>
          <w14:ligatures w14:val="none"/>
        </w:rPr>
        <w:t xml:space="preserve">find that avoiding face-threatening acts contributes to higher relationship </w:t>
      </w:r>
      <w:r w:rsidRPr="00061F2A">
        <w:rPr>
          <w:rFonts w:ascii="Arial" w:eastAsia="Times New Roman" w:hAnsi="Arial" w:cs="Arial"/>
          <w:kern w:val="0"/>
          <w14:ligatures w14:val="none"/>
        </w:rPr>
        <w:lastRenderedPageBreak/>
        <w:t xml:space="preserve">satisfaction. </w:t>
      </w:r>
      <w:r w:rsidRPr="00061F2A">
        <w:rPr>
          <w:rFonts w:ascii="Arial" w:eastAsia="Times New Roman" w:hAnsi="Arial" w:cs="Arial"/>
          <w:b/>
          <w:bCs/>
          <w:kern w:val="0"/>
          <w:sz w:val="21"/>
          <w:szCs w:val="21"/>
          <w14:ligatures w14:val="none"/>
        </w:rPr>
        <w:t>Shen et al. (2024)</w:t>
      </w:r>
      <w:r w:rsidRPr="00061F2A">
        <w:rPr>
          <w:rFonts w:ascii="Arial" w:eastAsia="Times New Roman" w:hAnsi="Arial" w:cs="Arial"/>
          <w:kern w:val="0"/>
          <w14:ligatures w14:val="none"/>
        </w:rPr>
        <w:t xml:space="preserve"> highlight how Japanese communicative norms manage obligations indirectly to preserve harmony.</w:t>
      </w:r>
    </w:p>
    <w:p w14:paraId="6DD112DC" w14:textId="2E5C0AA4" w:rsidR="00061F2A" w:rsidRPr="00061F2A" w:rsidRDefault="00061F2A" w:rsidP="00803DED">
      <w:pPr>
        <w:spacing w:after="0" w:line="240" w:lineRule="auto"/>
        <w:jc w:val="both"/>
        <w:rPr>
          <w:rFonts w:ascii="Arial" w:eastAsia="Times New Roman" w:hAnsi="Arial" w:cs="Arial"/>
          <w:kern w:val="0"/>
          <w14:ligatures w14:val="none"/>
        </w:rPr>
      </w:pPr>
    </w:p>
    <w:p w14:paraId="08CD7863" w14:textId="41C09AE6" w:rsidR="00061F2A" w:rsidRPr="00061F2A" w:rsidRDefault="00061F2A" w:rsidP="00E91EFC">
      <w:pPr>
        <w:pStyle w:val="Heading1"/>
        <w:rPr>
          <w:rFonts w:eastAsia="Times New Roman"/>
        </w:rPr>
      </w:pPr>
      <w:bookmarkStart w:id="3" w:name="_Toc215766950"/>
      <w:r w:rsidRPr="00061F2A">
        <w:rPr>
          <w:rFonts w:eastAsia="Times New Roman"/>
        </w:rPr>
        <w:t>Conflict and negotiation in US</w:t>
      </w:r>
      <w:r w:rsidR="00E35227">
        <w:rPr>
          <w:rFonts w:eastAsia="Times New Roman"/>
        </w:rPr>
        <w:t>-</w:t>
      </w:r>
      <w:r w:rsidRPr="00061F2A">
        <w:rPr>
          <w:rFonts w:eastAsia="Times New Roman"/>
        </w:rPr>
        <w:t>Japan business settings</w:t>
      </w:r>
      <w:bookmarkEnd w:id="3"/>
    </w:p>
    <w:p w14:paraId="4D90282F" w14:textId="77777777" w:rsidR="00061F2A" w:rsidRPr="00061F2A" w:rsidRDefault="00061F2A" w:rsidP="00803DED">
      <w:pPr>
        <w:spacing w:before="100" w:beforeAutospacing="1" w:after="100" w:afterAutospacing="1" w:line="240" w:lineRule="auto"/>
        <w:jc w:val="both"/>
        <w:rPr>
          <w:rFonts w:ascii="Arial" w:eastAsia="Times New Roman" w:hAnsi="Arial" w:cs="Arial"/>
          <w:kern w:val="0"/>
          <w14:ligatures w14:val="none"/>
        </w:rPr>
      </w:pPr>
    </w:p>
    <w:p w14:paraId="11BF75C2" w14:textId="30236551" w:rsidR="00061F2A" w:rsidRPr="00061F2A" w:rsidRDefault="00061F2A" w:rsidP="00803DED">
      <w:pPr>
        <w:spacing w:before="100" w:beforeAutospacing="1" w:after="100" w:afterAutospacing="1" w:line="240" w:lineRule="auto"/>
        <w:jc w:val="both"/>
        <w:rPr>
          <w:rFonts w:ascii="Arial" w:eastAsia="Times New Roman" w:hAnsi="Arial" w:cs="Arial"/>
          <w:kern w:val="0"/>
          <w14:ligatures w14:val="none"/>
        </w:rPr>
      </w:pPr>
      <w:r w:rsidRPr="00061F2A">
        <w:rPr>
          <w:rFonts w:ascii="Arial" w:eastAsia="Times New Roman" w:hAnsi="Arial" w:cs="Arial"/>
          <w:b/>
          <w:bCs/>
          <w:kern w:val="0"/>
          <w:sz w:val="21"/>
          <w:szCs w:val="21"/>
          <w14:ligatures w14:val="none"/>
        </w:rPr>
        <w:t xml:space="preserve">Tinsley (1998) </w:t>
      </w:r>
      <w:r w:rsidRPr="00061F2A">
        <w:rPr>
          <w:rFonts w:ascii="Arial" w:eastAsia="Times New Roman" w:hAnsi="Arial" w:cs="Arial"/>
          <w:kern w:val="0"/>
          <w14:ligatures w14:val="none"/>
        </w:rPr>
        <w:t xml:space="preserve">identifies that American managers </w:t>
      </w:r>
      <w:r w:rsidR="00FA4662" w:rsidRPr="00061F2A">
        <w:rPr>
          <w:rFonts w:ascii="Arial" w:eastAsia="Times New Roman" w:hAnsi="Arial" w:cs="Arial"/>
          <w:kern w:val="0"/>
          <w14:ligatures w14:val="none"/>
        </w:rPr>
        <w:t>emphasize</w:t>
      </w:r>
      <w:r w:rsidRPr="00061F2A">
        <w:rPr>
          <w:rFonts w:ascii="Arial" w:eastAsia="Times New Roman" w:hAnsi="Arial" w:cs="Arial"/>
          <w:kern w:val="0"/>
          <w14:ligatures w14:val="none"/>
        </w:rPr>
        <w:t xml:space="preserve"> egalitarianism and individual interests, preferring analytical problem-solving strategies. Japanese managers, in contrast, place greater emphasis on hierarchy and group cohesion, often protecting relationships even at the expense of direct task negotiation.</w:t>
      </w:r>
    </w:p>
    <w:p w14:paraId="439FCA29" w14:textId="58F2A473" w:rsidR="00061F2A" w:rsidRPr="00061F2A" w:rsidRDefault="00061F2A" w:rsidP="00803DED">
      <w:pPr>
        <w:spacing w:before="100" w:beforeAutospacing="1" w:after="100" w:afterAutospacing="1" w:line="240" w:lineRule="auto"/>
        <w:jc w:val="both"/>
        <w:rPr>
          <w:rFonts w:ascii="Arial" w:eastAsia="Times New Roman" w:hAnsi="Arial" w:cs="Arial"/>
          <w:kern w:val="0"/>
          <w14:ligatures w14:val="none"/>
        </w:rPr>
      </w:pPr>
      <w:r w:rsidRPr="00061F2A">
        <w:rPr>
          <w:rFonts w:ascii="Arial" w:eastAsia="Times New Roman" w:hAnsi="Arial" w:cs="Arial"/>
          <w:b/>
          <w:bCs/>
          <w:kern w:val="0"/>
          <w:sz w:val="21"/>
          <w:szCs w:val="21"/>
          <w14:ligatures w14:val="none"/>
        </w:rPr>
        <w:t>Adachi (2010)</w:t>
      </w:r>
      <w:r w:rsidRPr="00061F2A">
        <w:rPr>
          <w:rFonts w:ascii="Arial" w:eastAsia="Times New Roman" w:hAnsi="Arial" w:cs="Arial"/>
          <w:kern w:val="0"/>
          <w:sz w:val="21"/>
          <w:szCs w:val="21"/>
          <w14:ligatures w14:val="none"/>
        </w:rPr>
        <w:t xml:space="preserve"> </w:t>
      </w:r>
      <w:r w:rsidRPr="00061F2A">
        <w:rPr>
          <w:rFonts w:ascii="Arial" w:eastAsia="Times New Roman" w:hAnsi="Arial" w:cs="Arial"/>
          <w:kern w:val="0"/>
          <w14:ligatures w14:val="none"/>
        </w:rPr>
        <w:t xml:space="preserve">observes that U.S. negotiators expect explicit discussions, while Japanese negotiators prefer indirect cues and pre-meeting consultation </w:t>
      </w:r>
      <w:r w:rsidRPr="00061F2A">
        <w:rPr>
          <w:rFonts w:ascii="Arial" w:eastAsia="Times New Roman" w:hAnsi="Arial" w:cs="Arial"/>
          <w:b/>
          <w:bCs/>
          <w:kern w:val="0"/>
          <w:sz w:val="21"/>
          <w:szCs w:val="21"/>
          <w14:ligatures w14:val="none"/>
        </w:rPr>
        <w:t>(</w:t>
      </w:r>
      <w:proofErr w:type="spellStart"/>
      <w:r w:rsidRPr="00061F2A">
        <w:rPr>
          <w:rFonts w:ascii="Arial" w:eastAsia="Times New Roman" w:hAnsi="Arial" w:cs="Arial"/>
          <w:b/>
          <w:bCs/>
          <w:kern w:val="0"/>
          <w:sz w:val="21"/>
          <w:szCs w:val="21"/>
          <w14:ligatures w14:val="none"/>
        </w:rPr>
        <w:t>nemawashi</w:t>
      </w:r>
      <w:proofErr w:type="spellEnd"/>
      <w:r w:rsidRPr="00061F2A">
        <w:rPr>
          <w:rFonts w:ascii="Arial" w:eastAsia="Times New Roman" w:hAnsi="Arial" w:cs="Arial"/>
          <w:b/>
          <w:bCs/>
          <w:kern w:val="0"/>
          <w:sz w:val="21"/>
          <w:szCs w:val="21"/>
          <w14:ligatures w14:val="none"/>
        </w:rPr>
        <w:t>). Allan (2015)</w:t>
      </w:r>
      <w:r w:rsidRPr="00061F2A">
        <w:rPr>
          <w:rFonts w:ascii="Arial" w:eastAsia="Times New Roman" w:hAnsi="Arial" w:cs="Arial"/>
          <w:kern w:val="0"/>
          <w:sz w:val="21"/>
          <w:szCs w:val="21"/>
          <w14:ligatures w14:val="none"/>
        </w:rPr>
        <w:t xml:space="preserve"> </w:t>
      </w:r>
      <w:r w:rsidRPr="00061F2A">
        <w:rPr>
          <w:rFonts w:ascii="Arial" w:eastAsia="Times New Roman" w:hAnsi="Arial" w:cs="Arial"/>
          <w:kern w:val="0"/>
          <w14:ligatures w14:val="none"/>
        </w:rPr>
        <w:t>notes that Japanese conflict handling is shaped by context, formality and the avoidance of public disagreement.</w:t>
      </w:r>
    </w:p>
    <w:p w14:paraId="0B158A0E" w14:textId="6F9BA950" w:rsidR="00061F2A" w:rsidRPr="00061F2A" w:rsidRDefault="00061F2A" w:rsidP="00803DED">
      <w:pPr>
        <w:spacing w:before="100" w:beforeAutospacing="1" w:after="100" w:afterAutospacing="1" w:line="240" w:lineRule="auto"/>
        <w:jc w:val="both"/>
        <w:rPr>
          <w:rFonts w:ascii="Arial" w:eastAsia="Times New Roman" w:hAnsi="Arial" w:cs="Arial"/>
          <w:kern w:val="0"/>
          <w14:ligatures w14:val="none"/>
        </w:rPr>
      </w:pPr>
      <w:r w:rsidRPr="00061F2A">
        <w:rPr>
          <w:rFonts w:ascii="Arial" w:eastAsia="Times New Roman" w:hAnsi="Arial" w:cs="Arial"/>
          <w:kern w:val="0"/>
          <w14:ligatures w14:val="none"/>
        </w:rPr>
        <w:t xml:space="preserve">Yi and Chen (2021) highlight structural differences: Japanese negotiations follow more formal, </w:t>
      </w:r>
      <w:r w:rsidR="00FA4662" w:rsidRPr="00061F2A">
        <w:rPr>
          <w:rFonts w:ascii="Arial" w:eastAsia="Times New Roman" w:hAnsi="Arial" w:cs="Arial"/>
          <w:kern w:val="0"/>
          <w14:ligatures w14:val="none"/>
        </w:rPr>
        <w:t>ritualized</w:t>
      </w:r>
      <w:r w:rsidRPr="00061F2A">
        <w:rPr>
          <w:rFonts w:ascii="Arial" w:eastAsia="Times New Roman" w:hAnsi="Arial" w:cs="Arial"/>
          <w:kern w:val="0"/>
          <w14:ligatures w14:val="none"/>
        </w:rPr>
        <w:t xml:space="preserve"> processes, whereas U.S. negotiations are informal</w:t>
      </w:r>
      <w:r w:rsidR="00FA4662">
        <w:rPr>
          <w:rFonts w:ascii="Arial" w:eastAsia="Times New Roman" w:hAnsi="Arial" w:cs="Arial"/>
          <w:kern w:val="0"/>
          <w14:ligatures w14:val="none"/>
        </w:rPr>
        <w:t xml:space="preserve">. </w:t>
      </w:r>
      <w:r w:rsidRPr="00061F2A">
        <w:rPr>
          <w:rFonts w:ascii="Arial" w:eastAsia="Times New Roman" w:hAnsi="Arial" w:cs="Arial"/>
          <w:b/>
          <w:bCs/>
          <w:kern w:val="0"/>
          <w:sz w:val="21"/>
          <w:szCs w:val="21"/>
          <w14:ligatures w14:val="none"/>
        </w:rPr>
        <w:t xml:space="preserve">Kobayashi (2019) and Jenkins (2020) </w:t>
      </w:r>
      <w:r w:rsidRPr="00061F2A">
        <w:rPr>
          <w:rFonts w:ascii="Arial" w:eastAsia="Times New Roman" w:hAnsi="Arial" w:cs="Arial"/>
          <w:kern w:val="0"/>
          <w14:ligatures w14:val="none"/>
        </w:rPr>
        <w:t>describe how misunderstandings arise from contrasting expectations around turn-taking, relationship development and explicitness.</w:t>
      </w:r>
    </w:p>
    <w:p w14:paraId="35253E80" w14:textId="41BB6496" w:rsidR="00061F2A" w:rsidRPr="00061F2A" w:rsidRDefault="00061F2A" w:rsidP="006875EF">
      <w:pPr>
        <w:spacing w:before="100" w:beforeAutospacing="1" w:after="100" w:afterAutospacing="1" w:line="240" w:lineRule="auto"/>
        <w:jc w:val="both"/>
        <w:rPr>
          <w:rFonts w:ascii="Arial" w:eastAsia="Times New Roman" w:hAnsi="Arial" w:cs="Arial"/>
          <w:kern w:val="0"/>
          <w14:ligatures w14:val="none"/>
        </w:rPr>
      </w:pPr>
      <w:r w:rsidRPr="00061F2A">
        <w:rPr>
          <w:rFonts w:ascii="Arial" w:eastAsia="Times New Roman" w:hAnsi="Arial" w:cs="Arial"/>
          <w:kern w:val="0"/>
          <w14:ligatures w14:val="none"/>
        </w:rPr>
        <w:t xml:space="preserve">Case-based research, such as </w:t>
      </w:r>
      <w:r w:rsidRPr="00061F2A">
        <w:rPr>
          <w:rFonts w:ascii="Arial" w:eastAsia="Times New Roman" w:hAnsi="Arial" w:cs="Arial"/>
          <w:b/>
          <w:bCs/>
          <w:kern w:val="0"/>
          <w:sz w:val="21"/>
          <w:szCs w:val="21"/>
          <w14:ligatures w14:val="none"/>
        </w:rPr>
        <w:t>Ganapathy (2019),</w:t>
      </w:r>
      <w:r w:rsidRPr="00061F2A">
        <w:rPr>
          <w:rFonts w:ascii="Arial" w:eastAsia="Times New Roman" w:hAnsi="Arial" w:cs="Arial"/>
          <w:kern w:val="0"/>
          <w:sz w:val="21"/>
          <w:szCs w:val="21"/>
          <w14:ligatures w14:val="none"/>
        </w:rPr>
        <w:t xml:space="preserve"> </w:t>
      </w:r>
      <w:r w:rsidRPr="00061F2A">
        <w:rPr>
          <w:rFonts w:ascii="Arial" w:eastAsia="Times New Roman" w:hAnsi="Arial" w:cs="Arial"/>
          <w:kern w:val="0"/>
          <w14:ligatures w14:val="none"/>
        </w:rPr>
        <w:t>illustrates that U.S. managers may mistake indirect Japanese responses for avoidance, while Japanese partners may perceive American directness as blunt or disrespectful.</w:t>
      </w:r>
    </w:p>
    <w:p w14:paraId="2F0AD2A5" w14:textId="4D0EB85E" w:rsidR="00061F2A" w:rsidRPr="00061F2A" w:rsidRDefault="00061F2A" w:rsidP="006875EF">
      <w:pPr>
        <w:pStyle w:val="Heading1"/>
        <w:rPr>
          <w:rFonts w:eastAsia="Times New Roman"/>
        </w:rPr>
      </w:pPr>
      <w:bookmarkStart w:id="4" w:name="_Toc215766951"/>
      <w:r w:rsidRPr="00061F2A">
        <w:rPr>
          <w:rFonts w:eastAsia="Times New Roman"/>
        </w:rPr>
        <w:t>Analysis: Conflict management in US</w:t>
      </w:r>
      <w:r w:rsidR="00E35227">
        <w:rPr>
          <w:rFonts w:eastAsia="Times New Roman"/>
        </w:rPr>
        <w:t>-</w:t>
      </w:r>
      <w:r w:rsidRPr="00061F2A">
        <w:rPr>
          <w:rFonts w:eastAsia="Times New Roman"/>
        </w:rPr>
        <w:t>Japan meetings</w:t>
      </w:r>
      <w:bookmarkEnd w:id="4"/>
    </w:p>
    <w:p w14:paraId="1F5554E3" w14:textId="2C9518B7" w:rsidR="000E224E" w:rsidRPr="000E224E" w:rsidRDefault="000E224E" w:rsidP="000E224E">
      <w:pPr>
        <w:pStyle w:val="Heading2"/>
        <w:rPr>
          <w:rFonts w:eastAsia="Times New Roman"/>
        </w:rPr>
      </w:pPr>
      <w:bookmarkStart w:id="5" w:name="_Toc215766952"/>
      <w:r w:rsidRPr="000E224E">
        <w:rPr>
          <w:rFonts w:eastAsia="Times New Roman"/>
        </w:rPr>
        <w:t>U.S. conflict management: direct, explicit and task-focused</w:t>
      </w:r>
      <w:bookmarkEnd w:id="5"/>
      <w:r w:rsidRPr="000E224E">
        <w:rPr>
          <w:rFonts w:eastAsia="Times New Roman"/>
        </w:rPr>
        <w:t xml:space="preserve"> </w:t>
      </w:r>
    </w:p>
    <w:p w14:paraId="27A65A83" w14:textId="77777777" w:rsidR="000E224E" w:rsidRPr="000E224E" w:rsidRDefault="000E224E" w:rsidP="000E224E">
      <w:pPr>
        <w:spacing w:after="0" w:line="240" w:lineRule="auto"/>
        <w:jc w:val="both"/>
        <w:rPr>
          <w:rFonts w:ascii="Arial" w:eastAsia="Times New Roman" w:hAnsi="Arial" w:cs="Arial"/>
          <w:color w:val="0F4761" w:themeColor="accent1" w:themeShade="BF"/>
          <w:sz w:val="32"/>
          <w:szCs w:val="32"/>
        </w:rPr>
      </w:pPr>
    </w:p>
    <w:p w14:paraId="33EB2975" w14:textId="77777777" w:rsidR="000E224E" w:rsidRPr="000E224E" w:rsidRDefault="000E224E" w:rsidP="000E224E">
      <w:pPr>
        <w:spacing w:after="0" w:line="240" w:lineRule="auto"/>
        <w:jc w:val="both"/>
        <w:rPr>
          <w:rFonts w:ascii="Arial" w:eastAsia="Times New Roman" w:hAnsi="Arial" w:cs="Arial"/>
        </w:rPr>
      </w:pPr>
      <w:r w:rsidRPr="000E224E">
        <w:rPr>
          <w:rFonts w:ascii="Arial" w:eastAsia="Times New Roman" w:hAnsi="Arial" w:cs="Arial"/>
        </w:rPr>
        <w:t xml:space="preserve">American conflict management is strongly shaped by individualism, low power distance, and a low-context communication style. Because of this, U.S. managers usually prefer open, clear and direct discussions during meetings. They see meetings as a space where problems should be addressed immediately, and where every participant is expected to speak honestly about concerns </w:t>
      </w:r>
      <w:r w:rsidRPr="000E224E">
        <w:rPr>
          <w:rFonts w:ascii="Arial" w:eastAsia="Times New Roman" w:hAnsi="Arial" w:cs="Arial"/>
          <w:b/>
          <w:bCs/>
          <w:sz w:val="21"/>
          <w:szCs w:val="21"/>
        </w:rPr>
        <w:t>(Hofstede, 2011; Joyce, 2012).</w:t>
      </w:r>
      <w:r w:rsidRPr="000E224E">
        <w:rPr>
          <w:rFonts w:ascii="Arial" w:eastAsia="Times New Roman" w:hAnsi="Arial" w:cs="Arial"/>
          <w:sz w:val="21"/>
          <w:szCs w:val="21"/>
        </w:rPr>
        <w:t xml:space="preserve"> </w:t>
      </w:r>
      <w:r w:rsidRPr="000E224E">
        <w:rPr>
          <w:rFonts w:ascii="Arial" w:eastAsia="Times New Roman" w:hAnsi="Arial" w:cs="Arial"/>
        </w:rPr>
        <w:t>For many Americans, avoiding a problem or “softening” a message can seem unhelpful or even unprofessional.</w:t>
      </w:r>
    </w:p>
    <w:p w14:paraId="5FA24D7C" w14:textId="77777777" w:rsidR="000E224E" w:rsidRPr="000E224E" w:rsidRDefault="000E224E" w:rsidP="000E224E">
      <w:pPr>
        <w:spacing w:after="0" w:line="240" w:lineRule="auto"/>
        <w:jc w:val="both"/>
        <w:rPr>
          <w:rFonts w:ascii="Arial" w:eastAsia="Times New Roman" w:hAnsi="Arial" w:cs="Arial"/>
        </w:rPr>
      </w:pPr>
    </w:p>
    <w:p w14:paraId="70838209" w14:textId="77777777" w:rsidR="000E224E" w:rsidRPr="000E224E" w:rsidRDefault="000E224E" w:rsidP="000E224E">
      <w:pPr>
        <w:spacing w:after="0" w:line="240" w:lineRule="auto"/>
        <w:jc w:val="both"/>
        <w:rPr>
          <w:rFonts w:ascii="Arial" w:eastAsia="Times New Roman" w:hAnsi="Arial" w:cs="Arial"/>
        </w:rPr>
      </w:pPr>
      <w:r w:rsidRPr="000E224E">
        <w:rPr>
          <w:rFonts w:ascii="Arial" w:eastAsia="Times New Roman" w:hAnsi="Arial" w:cs="Arial"/>
        </w:rPr>
        <w:t xml:space="preserve">Silence has a very specific meaning in the U.S. context. </w:t>
      </w:r>
      <w:r w:rsidRPr="000E224E">
        <w:rPr>
          <w:rFonts w:ascii="Arial" w:eastAsia="Times New Roman" w:hAnsi="Arial" w:cs="Arial"/>
          <w:b/>
          <w:bCs/>
          <w:sz w:val="21"/>
          <w:szCs w:val="21"/>
        </w:rPr>
        <w:t>Jenkins (2020)</w:t>
      </w:r>
      <w:r w:rsidRPr="000E224E">
        <w:rPr>
          <w:rFonts w:ascii="Arial" w:eastAsia="Times New Roman" w:hAnsi="Arial" w:cs="Arial"/>
          <w:sz w:val="21"/>
          <w:szCs w:val="21"/>
        </w:rPr>
        <w:t xml:space="preserve"> </w:t>
      </w:r>
      <w:r w:rsidRPr="000E224E">
        <w:rPr>
          <w:rFonts w:ascii="Arial" w:eastAsia="Times New Roman" w:hAnsi="Arial" w:cs="Arial"/>
        </w:rPr>
        <w:t>notes that Americans often assume silence means agreement. If someone disagrees, they are expected to speak up. This reflects a cultural belief that each person is responsible for sharing their own opinion clearly.</w:t>
      </w:r>
    </w:p>
    <w:p w14:paraId="00207402" w14:textId="77777777" w:rsidR="000E224E" w:rsidRPr="000E224E" w:rsidRDefault="000E224E" w:rsidP="000E224E">
      <w:pPr>
        <w:spacing w:after="0" w:line="240" w:lineRule="auto"/>
        <w:jc w:val="both"/>
        <w:rPr>
          <w:rFonts w:ascii="Arial" w:eastAsia="Times New Roman" w:hAnsi="Arial" w:cs="Arial"/>
        </w:rPr>
      </w:pPr>
    </w:p>
    <w:p w14:paraId="780F1104" w14:textId="024F0590" w:rsidR="000E224E" w:rsidRPr="000E224E" w:rsidRDefault="000E224E" w:rsidP="000E224E">
      <w:pPr>
        <w:spacing w:after="0" w:line="240" w:lineRule="auto"/>
        <w:jc w:val="both"/>
        <w:rPr>
          <w:rFonts w:ascii="Arial" w:eastAsia="Times New Roman" w:hAnsi="Arial" w:cs="Arial"/>
        </w:rPr>
      </w:pPr>
      <w:r w:rsidRPr="000E224E">
        <w:rPr>
          <w:rFonts w:ascii="Arial" w:eastAsia="Times New Roman" w:hAnsi="Arial" w:cs="Arial"/>
        </w:rPr>
        <w:t xml:space="preserve">Participation is also more equal. </w:t>
      </w:r>
      <w:r w:rsidRPr="000E224E">
        <w:rPr>
          <w:rFonts w:ascii="Arial" w:eastAsia="Times New Roman" w:hAnsi="Arial" w:cs="Arial"/>
          <w:b/>
          <w:bCs/>
          <w:sz w:val="21"/>
          <w:szCs w:val="21"/>
        </w:rPr>
        <w:t>Lytle and Willaby (2006)</w:t>
      </w:r>
      <w:r w:rsidRPr="000E224E">
        <w:rPr>
          <w:rFonts w:ascii="Arial" w:eastAsia="Times New Roman" w:hAnsi="Arial" w:cs="Arial"/>
          <w:sz w:val="21"/>
          <w:szCs w:val="21"/>
        </w:rPr>
        <w:t xml:space="preserve"> </w:t>
      </w:r>
      <w:r w:rsidRPr="000E224E">
        <w:rPr>
          <w:rFonts w:ascii="Arial" w:eastAsia="Times New Roman" w:hAnsi="Arial" w:cs="Arial"/>
        </w:rPr>
        <w:t>show that American managers expect people at all levels of the organization not only senior staff to contribute ideas and challenge suggestions. Questioning a manager or offering a different view is not considered rude; instead, it signals involvement and interest in solving the problem.</w:t>
      </w:r>
    </w:p>
    <w:p w14:paraId="750CD1AB" w14:textId="77777777" w:rsidR="000E224E" w:rsidRPr="000E224E" w:rsidRDefault="000E224E" w:rsidP="000E224E">
      <w:pPr>
        <w:spacing w:after="0" w:line="240" w:lineRule="auto"/>
        <w:jc w:val="both"/>
        <w:rPr>
          <w:rFonts w:ascii="Arial" w:eastAsia="Times New Roman" w:hAnsi="Arial" w:cs="Arial"/>
        </w:rPr>
      </w:pPr>
    </w:p>
    <w:p w14:paraId="07D48815" w14:textId="77777777" w:rsidR="000E224E" w:rsidRPr="000E224E" w:rsidRDefault="000E224E" w:rsidP="000E224E">
      <w:pPr>
        <w:spacing w:after="0" w:line="240" w:lineRule="auto"/>
        <w:jc w:val="both"/>
        <w:rPr>
          <w:rFonts w:ascii="Arial" w:eastAsia="Times New Roman" w:hAnsi="Arial" w:cs="Arial"/>
        </w:rPr>
      </w:pPr>
      <w:r w:rsidRPr="000E224E">
        <w:rPr>
          <w:rFonts w:ascii="Arial" w:eastAsia="Times New Roman" w:hAnsi="Arial" w:cs="Arial"/>
        </w:rPr>
        <w:t>Conflict itself is not viewed negatively. Americans often believe that bringing disagreements into the open creates faster solutions and avoids future misunderstandings. Directness is linked to efficiency and honesty. The main goal is usually to complete the task, even if the discussion becomes tense.</w:t>
      </w:r>
    </w:p>
    <w:p w14:paraId="7F7543F3" w14:textId="77777777" w:rsidR="000E224E" w:rsidRPr="000E224E" w:rsidRDefault="000E224E" w:rsidP="000E224E">
      <w:pPr>
        <w:spacing w:after="0" w:line="240" w:lineRule="auto"/>
        <w:jc w:val="both"/>
        <w:rPr>
          <w:rFonts w:ascii="Arial" w:eastAsia="Times New Roman" w:hAnsi="Arial" w:cs="Arial"/>
        </w:rPr>
      </w:pPr>
    </w:p>
    <w:p w14:paraId="50BCB591" w14:textId="574F6263" w:rsidR="000E224E" w:rsidRPr="000E224E" w:rsidRDefault="000E224E" w:rsidP="000E224E">
      <w:pPr>
        <w:spacing w:after="0" w:line="240" w:lineRule="auto"/>
        <w:jc w:val="both"/>
        <w:rPr>
          <w:rFonts w:ascii="Arial" w:eastAsia="Times New Roman" w:hAnsi="Arial" w:cs="Arial"/>
        </w:rPr>
      </w:pPr>
      <w:r w:rsidRPr="000E224E">
        <w:rPr>
          <w:rFonts w:ascii="Arial" w:eastAsia="Times New Roman" w:hAnsi="Arial" w:cs="Arial"/>
        </w:rPr>
        <w:t xml:space="preserve">However, these </w:t>
      </w:r>
      <w:r w:rsidR="003253D3" w:rsidRPr="000E224E">
        <w:rPr>
          <w:rFonts w:ascii="Arial" w:eastAsia="Times New Roman" w:hAnsi="Arial" w:cs="Arial"/>
        </w:rPr>
        <w:t>behaviors</w:t>
      </w:r>
      <w:r w:rsidRPr="000E224E">
        <w:rPr>
          <w:rFonts w:ascii="Arial" w:eastAsia="Times New Roman" w:hAnsi="Arial" w:cs="Arial"/>
        </w:rPr>
        <w:t xml:space="preserve"> can create problems in intercultural settings. Japanese partners, who value indirect expression and respect for hierarchy, may see American openness as too strong, too fast, or too confrontational. What Americans think is “helpful clarity” may feel stressful or face-threatening to Japanese colleagues.</w:t>
      </w:r>
    </w:p>
    <w:p w14:paraId="728E51EA" w14:textId="332E10FA" w:rsidR="000E224E" w:rsidRPr="000E224E" w:rsidRDefault="000E224E" w:rsidP="000E224E">
      <w:pPr>
        <w:spacing w:after="0" w:line="240" w:lineRule="auto"/>
        <w:jc w:val="both"/>
        <w:rPr>
          <w:rFonts w:ascii="Arial" w:eastAsia="Times New Roman" w:hAnsi="Arial" w:cs="Arial"/>
          <w:color w:val="0F4761" w:themeColor="accent1" w:themeShade="BF"/>
          <w:sz w:val="32"/>
          <w:szCs w:val="32"/>
        </w:rPr>
      </w:pPr>
    </w:p>
    <w:p w14:paraId="58E980D5" w14:textId="540DDEED" w:rsidR="000E224E" w:rsidRPr="000E224E" w:rsidRDefault="000E224E" w:rsidP="000E224E">
      <w:pPr>
        <w:pStyle w:val="Heading2"/>
        <w:rPr>
          <w:rFonts w:eastAsia="Times New Roman"/>
        </w:rPr>
      </w:pPr>
      <w:bookmarkStart w:id="6" w:name="_Toc215766953"/>
      <w:r w:rsidRPr="000E224E">
        <w:rPr>
          <w:rFonts w:eastAsia="Times New Roman"/>
        </w:rPr>
        <w:t>Japanese conflict management: indirect, relational and face-sensitive</w:t>
      </w:r>
      <w:bookmarkEnd w:id="6"/>
      <w:r w:rsidRPr="000E224E">
        <w:rPr>
          <w:rFonts w:eastAsia="Times New Roman"/>
        </w:rPr>
        <w:t xml:space="preserve"> </w:t>
      </w:r>
    </w:p>
    <w:p w14:paraId="11004AC4" w14:textId="77777777" w:rsidR="000E224E" w:rsidRPr="000E224E" w:rsidRDefault="000E224E" w:rsidP="000E224E">
      <w:pPr>
        <w:spacing w:after="0" w:line="240" w:lineRule="auto"/>
        <w:jc w:val="both"/>
        <w:rPr>
          <w:rFonts w:ascii="Arial" w:eastAsia="Times New Roman" w:hAnsi="Arial" w:cs="Arial"/>
          <w:color w:val="0F4761" w:themeColor="accent1" w:themeShade="BF"/>
          <w:sz w:val="32"/>
          <w:szCs w:val="32"/>
        </w:rPr>
      </w:pPr>
    </w:p>
    <w:p w14:paraId="7773A65E" w14:textId="77777777" w:rsidR="000E224E" w:rsidRPr="000E224E" w:rsidRDefault="000E224E" w:rsidP="000E224E">
      <w:pPr>
        <w:spacing w:after="0" w:line="240" w:lineRule="auto"/>
        <w:jc w:val="both"/>
        <w:rPr>
          <w:rFonts w:ascii="Arial" w:eastAsia="Times New Roman" w:hAnsi="Arial" w:cs="Arial"/>
          <w:b/>
          <w:bCs/>
          <w:sz w:val="21"/>
          <w:szCs w:val="21"/>
        </w:rPr>
      </w:pPr>
      <w:r w:rsidRPr="000E224E">
        <w:rPr>
          <w:rFonts w:ascii="Arial" w:eastAsia="Times New Roman" w:hAnsi="Arial" w:cs="Arial"/>
        </w:rPr>
        <w:t>Japanese conflict management is shaped by collectivism, hierarchy and high-context communication. Maintaining group harmony (</w:t>
      </w:r>
      <w:proofErr w:type="spellStart"/>
      <w:r w:rsidRPr="000E224E">
        <w:rPr>
          <w:rFonts w:ascii="Arial" w:eastAsia="Times New Roman" w:hAnsi="Arial" w:cs="Arial"/>
          <w:i/>
          <w:iCs/>
        </w:rPr>
        <w:t>wa</w:t>
      </w:r>
      <w:proofErr w:type="spellEnd"/>
      <w:r w:rsidRPr="000E224E">
        <w:rPr>
          <w:rFonts w:ascii="Arial" w:eastAsia="Times New Roman" w:hAnsi="Arial" w:cs="Arial"/>
        </w:rPr>
        <w:t xml:space="preserve">) is a central priority, so people try to avoid open conflict during meetings, especially in larger groups </w:t>
      </w:r>
      <w:r w:rsidRPr="000E224E">
        <w:rPr>
          <w:rFonts w:ascii="Arial" w:eastAsia="Times New Roman" w:hAnsi="Arial" w:cs="Arial"/>
          <w:b/>
          <w:bCs/>
          <w:sz w:val="21"/>
          <w:szCs w:val="21"/>
        </w:rPr>
        <w:t>(Tinsley, 1998; Oetzel et al., 2001).</w:t>
      </w:r>
    </w:p>
    <w:p w14:paraId="2AC26EFF" w14:textId="77777777" w:rsidR="000E224E" w:rsidRPr="000E224E" w:rsidRDefault="000E224E" w:rsidP="000E224E">
      <w:pPr>
        <w:spacing w:after="0" w:line="240" w:lineRule="auto"/>
        <w:jc w:val="both"/>
        <w:rPr>
          <w:rFonts w:ascii="Arial" w:eastAsia="Times New Roman" w:hAnsi="Arial" w:cs="Arial"/>
        </w:rPr>
      </w:pPr>
    </w:p>
    <w:p w14:paraId="0028E703" w14:textId="77777777" w:rsidR="000E224E" w:rsidRPr="000E224E" w:rsidRDefault="000E224E" w:rsidP="000E224E">
      <w:pPr>
        <w:spacing w:after="0" w:line="240" w:lineRule="auto"/>
        <w:jc w:val="both"/>
        <w:rPr>
          <w:rFonts w:ascii="Arial" w:eastAsia="Times New Roman" w:hAnsi="Arial" w:cs="Arial"/>
        </w:rPr>
      </w:pPr>
      <w:r w:rsidRPr="000E224E">
        <w:rPr>
          <w:rFonts w:ascii="Arial" w:eastAsia="Times New Roman" w:hAnsi="Arial" w:cs="Arial"/>
        </w:rPr>
        <w:t xml:space="preserve">Instead of saying “no” directly, Japanese managers often express disagreement indirectly or speak privately after the meeting </w:t>
      </w:r>
      <w:r w:rsidRPr="000E224E">
        <w:rPr>
          <w:rFonts w:ascii="Arial" w:eastAsia="Times New Roman" w:hAnsi="Arial" w:cs="Arial"/>
          <w:b/>
          <w:bCs/>
          <w:sz w:val="21"/>
          <w:szCs w:val="21"/>
        </w:rPr>
        <w:t>(Allan, 2015).</w:t>
      </w:r>
      <w:r w:rsidRPr="000E224E">
        <w:rPr>
          <w:rFonts w:ascii="Arial" w:eastAsia="Times New Roman" w:hAnsi="Arial" w:cs="Arial"/>
          <w:sz w:val="21"/>
          <w:szCs w:val="21"/>
        </w:rPr>
        <w:t xml:space="preserve"> </w:t>
      </w:r>
      <w:r w:rsidRPr="000E224E">
        <w:rPr>
          <w:rFonts w:ascii="Arial" w:eastAsia="Times New Roman" w:hAnsi="Arial" w:cs="Arial"/>
        </w:rPr>
        <w:t>They choose their words carefully to avoid embarrassing others or causing loss of face. Protecting relationships is often more important than solving the issue immediately.</w:t>
      </w:r>
    </w:p>
    <w:p w14:paraId="3C32FE4F" w14:textId="77777777" w:rsidR="000E224E" w:rsidRPr="000E224E" w:rsidRDefault="000E224E" w:rsidP="000E224E">
      <w:pPr>
        <w:spacing w:after="0" w:line="240" w:lineRule="auto"/>
        <w:jc w:val="both"/>
        <w:rPr>
          <w:rFonts w:ascii="Arial" w:eastAsia="Times New Roman" w:hAnsi="Arial" w:cs="Arial"/>
        </w:rPr>
      </w:pPr>
    </w:p>
    <w:p w14:paraId="0B52FA97" w14:textId="77777777" w:rsidR="000E224E" w:rsidRPr="000E224E" w:rsidRDefault="000E224E" w:rsidP="000E224E">
      <w:pPr>
        <w:spacing w:after="0" w:line="240" w:lineRule="auto"/>
        <w:jc w:val="both"/>
        <w:rPr>
          <w:rFonts w:ascii="Arial" w:eastAsia="Times New Roman" w:hAnsi="Arial" w:cs="Arial"/>
        </w:rPr>
      </w:pPr>
      <w:r w:rsidRPr="000E224E">
        <w:rPr>
          <w:rFonts w:ascii="Arial" w:eastAsia="Times New Roman" w:hAnsi="Arial" w:cs="Arial"/>
        </w:rPr>
        <w:t xml:space="preserve">Silence also has a different meaning. It usually does not show agreement. It may indicate discomfort, hesitation, or the need to think quietly </w:t>
      </w:r>
      <w:r w:rsidRPr="000E224E">
        <w:rPr>
          <w:rFonts w:ascii="Arial" w:eastAsia="Times New Roman" w:hAnsi="Arial" w:cs="Arial"/>
          <w:b/>
          <w:bCs/>
          <w:sz w:val="21"/>
          <w:szCs w:val="21"/>
        </w:rPr>
        <w:t>(Allan, 2015).</w:t>
      </w:r>
      <w:r w:rsidRPr="000E224E">
        <w:rPr>
          <w:rFonts w:ascii="Arial" w:eastAsia="Times New Roman" w:hAnsi="Arial" w:cs="Arial"/>
          <w:sz w:val="21"/>
          <w:szCs w:val="21"/>
        </w:rPr>
        <w:t xml:space="preserve"> </w:t>
      </w:r>
      <w:r w:rsidRPr="000E224E">
        <w:rPr>
          <w:rFonts w:ascii="Arial" w:eastAsia="Times New Roman" w:hAnsi="Arial" w:cs="Arial"/>
        </w:rPr>
        <w:t>Silence helps maintain harmony by giving people time to reflect without forcing a direct answer.</w:t>
      </w:r>
    </w:p>
    <w:p w14:paraId="09642536" w14:textId="77777777" w:rsidR="000E224E" w:rsidRPr="000E224E" w:rsidRDefault="000E224E" w:rsidP="000E224E">
      <w:pPr>
        <w:spacing w:after="0" w:line="240" w:lineRule="auto"/>
        <w:jc w:val="both"/>
        <w:rPr>
          <w:rFonts w:ascii="Arial" w:eastAsia="Times New Roman" w:hAnsi="Arial" w:cs="Arial"/>
        </w:rPr>
      </w:pPr>
    </w:p>
    <w:p w14:paraId="61F43E7D" w14:textId="77777777" w:rsidR="000E224E" w:rsidRPr="000E224E" w:rsidRDefault="000E224E" w:rsidP="000E224E">
      <w:pPr>
        <w:spacing w:after="0" w:line="240" w:lineRule="auto"/>
        <w:jc w:val="both"/>
        <w:rPr>
          <w:rFonts w:ascii="Arial" w:eastAsia="Times New Roman" w:hAnsi="Arial" w:cs="Arial"/>
        </w:rPr>
      </w:pPr>
      <w:r w:rsidRPr="000E224E">
        <w:rPr>
          <w:rFonts w:ascii="Arial" w:eastAsia="Times New Roman" w:hAnsi="Arial" w:cs="Arial"/>
        </w:rPr>
        <w:t xml:space="preserve">Hierarchy also matters. Junior employees may avoid speaking in front of seniors, even when they disagree. They might expect others to understand their concerns through subtle cues or later informal conversations. </w:t>
      </w:r>
      <w:r w:rsidRPr="000E224E">
        <w:rPr>
          <w:rFonts w:ascii="Arial" w:eastAsia="Times New Roman" w:hAnsi="Arial" w:cs="Arial"/>
          <w:b/>
          <w:bCs/>
          <w:sz w:val="21"/>
          <w:szCs w:val="21"/>
        </w:rPr>
        <w:t>Shen et al. (2024)</w:t>
      </w:r>
      <w:r w:rsidRPr="000E224E">
        <w:rPr>
          <w:rFonts w:ascii="Arial" w:eastAsia="Times New Roman" w:hAnsi="Arial" w:cs="Arial"/>
          <w:sz w:val="21"/>
          <w:szCs w:val="21"/>
        </w:rPr>
        <w:t xml:space="preserve"> </w:t>
      </w:r>
      <w:r w:rsidRPr="000E224E">
        <w:rPr>
          <w:rFonts w:ascii="Arial" w:eastAsia="Times New Roman" w:hAnsi="Arial" w:cs="Arial"/>
        </w:rPr>
        <w:t>note that Japanese communication relies heavily on shared context and mutual sensitivity.</w:t>
      </w:r>
    </w:p>
    <w:p w14:paraId="720E3240" w14:textId="77777777" w:rsidR="000E224E" w:rsidRPr="000E224E" w:rsidRDefault="000E224E" w:rsidP="000E224E">
      <w:pPr>
        <w:spacing w:after="0" w:line="240" w:lineRule="auto"/>
        <w:jc w:val="both"/>
        <w:rPr>
          <w:rFonts w:ascii="Arial" w:eastAsia="Times New Roman" w:hAnsi="Arial" w:cs="Arial"/>
        </w:rPr>
      </w:pPr>
    </w:p>
    <w:p w14:paraId="25AAB039" w14:textId="77777777" w:rsidR="000E224E" w:rsidRPr="000E224E" w:rsidRDefault="000E224E" w:rsidP="000E224E">
      <w:pPr>
        <w:spacing w:after="0" w:line="240" w:lineRule="auto"/>
        <w:jc w:val="both"/>
        <w:rPr>
          <w:rFonts w:ascii="Arial" w:eastAsia="Times New Roman" w:hAnsi="Arial" w:cs="Arial"/>
        </w:rPr>
      </w:pPr>
      <w:r w:rsidRPr="000E224E">
        <w:rPr>
          <w:rFonts w:ascii="Arial" w:eastAsia="Times New Roman" w:hAnsi="Arial" w:cs="Arial"/>
        </w:rPr>
        <w:t xml:space="preserve">These norms often confuse American managers. U.S. directness can seem aggressive to Japanese colleagues, while Japanese indirectness may appear vague or passive to Americans </w:t>
      </w:r>
      <w:r w:rsidRPr="000E224E">
        <w:rPr>
          <w:rFonts w:ascii="Arial" w:eastAsia="Times New Roman" w:hAnsi="Arial" w:cs="Arial"/>
          <w:b/>
          <w:bCs/>
          <w:sz w:val="21"/>
          <w:szCs w:val="21"/>
        </w:rPr>
        <w:t xml:space="preserve">(Ganapathy, 2019; LeBaron, 2003). </w:t>
      </w:r>
      <w:r w:rsidRPr="000E224E">
        <w:rPr>
          <w:rFonts w:ascii="Arial" w:eastAsia="Times New Roman" w:hAnsi="Arial" w:cs="Arial"/>
        </w:rPr>
        <w:t>As a result, both sides may misunderstand each other’s intentions.</w:t>
      </w:r>
    </w:p>
    <w:p w14:paraId="2E5D1E9F" w14:textId="6911343C" w:rsidR="000E224E" w:rsidRDefault="000E224E" w:rsidP="000E224E">
      <w:pPr>
        <w:spacing w:after="0" w:line="240" w:lineRule="auto"/>
        <w:jc w:val="both"/>
        <w:rPr>
          <w:rFonts w:ascii="Arial" w:eastAsia="Times New Roman" w:hAnsi="Arial" w:cs="Arial"/>
          <w:color w:val="0F4761" w:themeColor="accent1" w:themeShade="BF"/>
          <w:sz w:val="32"/>
          <w:szCs w:val="32"/>
        </w:rPr>
      </w:pPr>
    </w:p>
    <w:p w14:paraId="17E4FD37" w14:textId="77777777" w:rsidR="006875EF" w:rsidRDefault="006875EF" w:rsidP="000E224E">
      <w:pPr>
        <w:spacing w:after="0" w:line="240" w:lineRule="auto"/>
        <w:jc w:val="both"/>
        <w:rPr>
          <w:rFonts w:ascii="Arial" w:eastAsia="Times New Roman" w:hAnsi="Arial" w:cs="Arial"/>
          <w:color w:val="0F4761" w:themeColor="accent1" w:themeShade="BF"/>
          <w:sz w:val="32"/>
          <w:szCs w:val="32"/>
        </w:rPr>
      </w:pPr>
    </w:p>
    <w:p w14:paraId="7519617F" w14:textId="77777777" w:rsidR="006875EF" w:rsidRPr="000E224E" w:rsidRDefault="006875EF" w:rsidP="000E224E">
      <w:pPr>
        <w:spacing w:after="0" w:line="240" w:lineRule="auto"/>
        <w:jc w:val="both"/>
        <w:rPr>
          <w:rFonts w:ascii="Arial" w:eastAsia="Times New Roman" w:hAnsi="Arial" w:cs="Arial"/>
          <w:color w:val="0F4761" w:themeColor="accent1" w:themeShade="BF"/>
          <w:sz w:val="32"/>
          <w:szCs w:val="32"/>
        </w:rPr>
      </w:pPr>
    </w:p>
    <w:p w14:paraId="456C80F2" w14:textId="48FE9118" w:rsidR="000E224E" w:rsidRPr="000E224E" w:rsidRDefault="000E224E" w:rsidP="000E224E">
      <w:pPr>
        <w:pStyle w:val="Heading2"/>
        <w:rPr>
          <w:rFonts w:eastAsia="Times New Roman"/>
        </w:rPr>
      </w:pPr>
      <w:bookmarkStart w:id="7" w:name="_Toc215766954"/>
      <w:r w:rsidRPr="000E224E">
        <w:rPr>
          <w:rFonts w:eastAsia="Times New Roman"/>
        </w:rPr>
        <w:t>Strategies for more effective conflict management</w:t>
      </w:r>
      <w:bookmarkEnd w:id="7"/>
      <w:r w:rsidRPr="000E224E">
        <w:rPr>
          <w:rFonts w:eastAsia="Times New Roman"/>
        </w:rPr>
        <w:t xml:space="preserve"> </w:t>
      </w:r>
    </w:p>
    <w:p w14:paraId="6E9B8CD1" w14:textId="77777777" w:rsidR="000E224E" w:rsidRPr="000E224E" w:rsidRDefault="000E224E" w:rsidP="000E224E">
      <w:pPr>
        <w:spacing w:after="0" w:line="240" w:lineRule="auto"/>
        <w:jc w:val="both"/>
        <w:rPr>
          <w:rFonts w:ascii="Arial" w:eastAsia="Times New Roman" w:hAnsi="Arial" w:cs="Arial"/>
          <w:color w:val="0F4761" w:themeColor="accent1" w:themeShade="BF"/>
          <w:sz w:val="32"/>
          <w:szCs w:val="32"/>
        </w:rPr>
      </w:pPr>
    </w:p>
    <w:p w14:paraId="1B826447" w14:textId="28BBD59C" w:rsidR="000E224E" w:rsidRPr="000E224E" w:rsidRDefault="000E224E" w:rsidP="000E224E">
      <w:pPr>
        <w:pStyle w:val="Heading3"/>
        <w:rPr>
          <w:rFonts w:eastAsia="Times New Roman"/>
        </w:rPr>
      </w:pPr>
      <w:bookmarkStart w:id="8" w:name="_Toc215766955"/>
      <w:r w:rsidRPr="000E224E">
        <w:rPr>
          <w:rFonts w:eastAsia="Times New Roman"/>
        </w:rPr>
        <w:t>1. Meta-communication about norms</w:t>
      </w:r>
      <w:bookmarkEnd w:id="8"/>
      <w:r w:rsidRPr="000E224E">
        <w:rPr>
          <w:rFonts w:eastAsia="Times New Roman"/>
        </w:rPr>
        <w:t xml:space="preserve"> </w:t>
      </w:r>
    </w:p>
    <w:p w14:paraId="744DB3E2" w14:textId="77777777" w:rsidR="000E224E" w:rsidRPr="000E224E" w:rsidRDefault="000E224E" w:rsidP="000E224E">
      <w:pPr>
        <w:spacing w:after="0" w:line="240" w:lineRule="auto"/>
        <w:jc w:val="both"/>
        <w:rPr>
          <w:rFonts w:ascii="Arial" w:eastAsia="Times New Roman" w:hAnsi="Arial" w:cs="Arial"/>
          <w:kern w:val="0"/>
          <w14:ligatures w14:val="none"/>
        </w:rPr>
      </w:pPr>
    </w:p>
    <w:p w14:paraId="63FAD8DD" w14:textId="77777777" w:rsidR="000E224E" w:rsidRPr="000E224E" w:rsidRDefault="000E224E" w:rsidP="000E224E">
      <w:pPr>
        <w:spacing w:after="0" w:line="240" w:lineRule="auto"/>
        <w:jc w:val="both"/>
        <w:rPr>
          <w:rFonts w:ascii="Arial" w:eastAsia="Times New Roman" w:hAnsi="Arial" w:cs="Arial"/>
          <w:b/>
          <w:bCs/>
          <w:kern w:val="0"/>
          <w:sz w:val="21"/>
          <w:szCs w:val="21"/>
          <w14:ligatures w14:val="none"/>
        </w:rPr>
      </w:pPr>
      <w:r w:rsidRPr="000E224E">
        <w:rPr>
          <w:rFonts w:ascii="Arial" w:eastAsia="Times New Roman" w:hAnsi="Arial" w:cs="Arial"/>
          <w:kern w:val="0"/>
          <w14:ligatures w14:val="none"/>
        </w:rPr>
        <w:t xml:space="preserve">Teams working across cultures should take time to openly discuss their communication expectations before any serious work begins. This step is important because people often assume that their own style is “normal” for everyone, when in reality different cultures follow different rules. These rules include the meaning of silence, how disagreement should be expressed, who should speak first, how much detail is expected, and whether sensitive issues should be discussed privately or in the main meeting </w:t>
      </w:r>
      <w:r w:rsidRPr="000E224E">
        <w:rPr>
          <w:rFonts w:ascii="Arial" w:eastAsia="Times New Roman" w:hAnsi="Arial" w:cs="Arial"/>
          <w:b/>
          <w:bCs/>
          <w:kern w:val="0"/>
          <w:sz w:val="21"/>
          <w:szCs w:val="21"/>
          <w14:ligatures w14:val="none"/>
        </w:rPr>
        <w:t>(Neuliep and Johnson, 2016).</w:t>
      </w:r>
    </w:p>
    <w:p w14:paraId="295E888D" w14:textId="77777777" w:rsidR="000E224E" w:rsidRPr="000E224E" w:rsidRDefault="000E224E" w:rsidP="000E224E">
      <w:pPr>
        <w:spacing w:after="0" w:line="240" w:lineRule="auto"/>
        <w:jc w:val="both"/>
        <w:rPr>
          <w:rFonts w:ascii="Arial" w:eastAsia="Times New Roman" w:hAnsi="Arial" w:cs="Arial"/>
          <w:kern w:val="0"/>
          <w14:ligatures w14:val="none"/>
        </w:rPr>
      </w:pPr>
    </w:p>
    <w:p w14:paraId="2AA96323" w14:textId="10E56E8F" w:rsidR="000E224E" w:rsidRPr="000E224E" w:rsidRDefault="000E224E" w:rsidP="000E224E">
      <w:pPr>
        <w:spacing w:after="0" w:line="240" w:lineRule="auto"/>
        <w:jc w:val="both"/>
        <w:rPr>
          <w:rFonts w:ascii="Arial" w:eastAsia="Times New Roman" w:hAnsi="Arial" w:cs="Arial"/>
          <w:kern w:val="0"/>
          <w14:ligatures w14:val="none"/>
        </w:rPr>
      </w:pPr>
      <w:r w:rsidRPr="000E224E">
        <w:rPr>
          <w:rFonts w:ascii="Arial" w:eastAsia="Times New Roman" w:hAnsi="Arial" w:cs="Arial"/>
          <w:kern w:val="0"/>
          <w14:ligatures w14:val="none"/>
        </w:rPr>
        <w:t xml:space="preserve">Talking about these expectations early helps team members understand each other’s </w:t>
      </w:r>
      <w:r w:rsidR="003253D3" w:rsidRPr="000E224E">
        <w:rPr>
          <w:rFonts w:ascii="Arial" w:eastAsia="Times New Roman" w:hAnsi="Arial" w:cs="Arial"/>
          <w:kern w:val="0"/>
          <w14:ligatures w14:val="none"/>
        </w:rPr>
        <w:t>behavior</w:t>
      </w:r>
      <w:r w:rsidRPr="000E224E">
        <w:rPr>
          <w:rFonts w:ascii="Arial" w:eastAsia="Times New Roman" w:hAnsi="Arial" w:cs="Arial"/>
          <w:kern w:val="0"/>
          <w14:ligatures w14:val="none"/>
        </w:rPr>
        <w:t xml:space="preserve"> instead of guessing. For example, Americans may think silence means agreement, while Japanese colleagues may use silence to show hesitation or politeness. If this is not clarified, the team can easily reach the wrong conclusion. Meta-communication</w:t>
      </w:r>
      <w:r w:rsidR="00CB7C49">
        <w:rPr>
          <w:rFonts w:ascii="Arial" w:eastAsia="Times New Roman" w:hAnsi="Arial" w:cs="Arial"/>
          <w:kern w:val="0"/>
          <w14:ligatures w14:val="none"/>
        </w:rPr>
        <w:t xml:space="preserve"> </w:t>
      </w:r>
      <w:r w:rsidRPr="000E224E">
        <w:rPr>
          <w:rFonts w:ascii="Arial" w:eastAsia="Times New Roman" w:hAnsi="Arial" w:cs="Arial"/>
          <w:kern w:val="0"/>
          <w14:ligatures w14:val="none"/>
        </w:rPr>
        <w:t>meaning communication about communication</w:t>
      </w:r>
      <w:r w:rsidR="00CB7C49">
        <w:rPr>
          <w:rFonts w:ascii="Arial" w:eastAsia="Times New Roman" w:hAnsi="Arial" w:cs="Arial"/>
          <w:kern w:val="0"/>
          <w14:ligatures w14:val="none"/>
        </w:rPr>
        <w:t xml:space="preserve"> </w:t>
      </w:r>
      <w:r w:rsidRPr="000E224E">
        <w:rPr>
          <w:rFonts w:ascii="Arial" w:eastAsia="Times New Roman" w:hAnsi="Arial" w:cs="Arial"/>
          <w:kern w:val="0"/>
          <w14:ligatures w14:val="none"/>
        </w:rPr>
        <w:t xml:space="preserve">helps avoid these false assumptions and builds shared understanding </w:t>
      </w:r>
      <w:r w:rsidRPr="000E224E">
        <w:rPr>
          <w:rFonts w:ascii="Arial" w:eastAsia="Times New Roman" w:hAnsi="Arial" w:cs="Arial"/>
          <w:b/>
          <w:bCs/>
          <w:kern w:val="0"/>
          <w:sz w:val="21"/>
          <w:szCs w:val="21"/>
          <w14:ligatures w14:val="none"/>
        </w:rPr>
        <w:t>(Dai and Chen, 2022).</w:t>
      </w:r>
      <w:r w:rsidRPr="000E224E">
        <w:rPr>
          <w:rFonts w:ascii="Arial" w:eastAsia="Times New Roman" w:hAnsi="Arial" w:cs="Arial"/>
          <w:kern w:val="0"/>
          <w:sz w:val="21"/>
          <w:szCs w:val="21"/>
          <w14:ligatures w14:val="none"/>
        </w:rPr>
        <w:t xml:space="preserve"> </w:t>
      </w:r>
      <w:r w:rsidRPr="000E224E">
        <w:rPr>
          <w:rFonts w:ascii="Arial" w:eastAsia="Times New Roman" w:hAnsi="Arial" w:cs="Arial"/>
          <w:kern w:val="0"/>
          <w14:ligatures w14:val="none"/>
        </w:rPr>
        <w:t>It also reduces stress because everyone knows the “rules of the game” before complex discussions begin. In the long term, this makes meetings smoother, clearer and more respectful for both cultures.</w:t>
      </w:r>
    </w:p>
    <w:p w14:paraId="3F4D0E5B" w14:textId="300AC888" w:rsidR="000E224E" w:rsidRPr="000E224E" w:rsidRDefault="000E224E" w:rsidP="000E224E">
      <w:pPr>
        <w:spacing w:after="0" w:line="240" w:lineRule="auto"/>
        <w:jc w:val="both"/>
        <w:rPr>
          <w:rFonts w:ascii="Arial" w:eastAsia="Times New Roman" w:hAnsi="Arial" w:cs="Arial"/>
          <w:kern w:val="0"/>
          <w14:ligatures w14:val="none"/>
        </w:rPr>
      </w:pPr>
    </w:p>
    <w:p w14:paraId="0A2C8E55" w14:textId="73AF883F" w:rsidR="000E224E" w:rsidRPr="000E224E" w:rsidRDefault="000E224E" w:rsidP="000E224E">
      <w:pPr>
        <w:pStyle w:val="Heading3"/>
        <w:rPr>
          <w:rFonts w:eastAsia="Times New Roman"/>
        </w:rPr>
      </w:pPr>
      <w:bookmarkStart w:id="9" w:name="_Toc215766956"/>
      <w:r w:rsidRPr="000E224E">
        <w:rPr>
          <w:rFonts w:eastAsia="Times New Roman"/>
        </w:rPr>
        <w:t>2. Hybrid meeting structures</w:t>
      </w:r>
      <w:bookmarkEnd w:id="9"/>
      <w:r w:rsidRPr="000E224E">
        <w:rPr>
          <w:rFonts w:eastAsia="Times New Roman"/>
        </w:rPr>
        <w:t xml:space="preserve"> </w:t>
      </w:r>
    </w:p>
    <w:p w14:paraId="6A5CFB1D" w14:textId="77777777" w:rsidR="000E224E" w:rsidRPr="000E224E" w:rsidRDefault="000E224E" w:rsidP="000E224E">
      <w:pPr>
        <w:spacing w:after="0" w:line="240" w:lineRule="auto"/>
        <w:jc w:val="both"/>
        <w:rPr>
          <w:rFonts w:ascii="Arial" w:eastAsia="Times New Roman" w:hAnsi="Arial" w:cs="Arial"/>
          <w:kern w:val="0"/>
          <w14:ligatures w14:val="none"/>
        </w:rPr>
      </w:pPr>
    </w:p>
    <w:p w14:paraId="0C1A7622" w14:textId="77777777" w:rsidR="000E224E" w:rsidRPr="000E224E" w:rsidRDefault="000E224E" w:rsidP="000E224E">
      <w:pPr>
        <w:spacing w:after="0" w:line="240" w:lineRule="auto"/>
        <w:jc w:val="both"/>
        <w:rPr>
          <w:rFonts w:ascii="Arial" w:eastAsia="Times New Roman" w:hAnsi="Arial" w:cs="Arial"/>
          <w:kern w:val="0"/>
          <w14:ligatures w14:val="none"/>
        </w:rPr>
      </w:pPr>
      <w:r w:rsidRPr="000E224E">
        <w:rPr>
          <w:rFonts w:ascii="Arial" w:eastAsia="Times New Roman" w:hAnsi="Arial" w:cs="Arial"/>
          <w:kern w:val="0"/>
          <w14:ligatures w14:val="none"/>
        </w:rPr>
        <w:t xml:space="preserve">A hybrid meeting structure combines useful elements from both Japanese and American communication styles, helping teams work together more effectively. One important Japanese practice is </w:t>
      </w:r>
      <w:proofErr w:type="spellStart"/>
      <w:r w:rsidRPr="000E224E">
        <w:rPr>
          <w:rFonts w:ascii="Arial" w:eastAsia="Times New Roman" w:hAnsi="Arial" w:cs="Arial"/>
          <w:b/>
          <w:bCs/>
          <w:kern w:val="0"/>
          <w14:ligatures w14:val="none"/>
        </w:rPr>
        <w:t>nemawashi</w:t>
      </w:r>
      <w:proofErr w:type="spellEnd"/>
      <w:r w:rsidRPr="000E224E">
        <w:rPr>
          <w:rFonts w:ascii="Arial" w:eastAsia="Times New Roman" w:hAnsi="Arial" w:cs="Arial"/>
          <w:kern w:val="0"/>
          <w14:ligatures w14:val="none"/>
        </w:rPr>
        <w:t>, which means discussing ideas privately with key people before the main meeting. This allows concerns to be raised quietly, without pressure, and helps maintain group harmony. It also ensures that employees who prefer indirect communication feel safe sharing their opinions.</w:t>
      </w:r>
    </w:p>
    <w:p w14:paraId="6E32ADB9" w14:textId="77777777" w:rsidR="000E224E" w:rsidRPr="000E224E" w:rsidRDefault="000E224E" w:rsidP="000E224E">
      <w:pPr>
        <w:spacing w:after="0" w:line="240" w:lineRule="auto"/>
        <w:jc w:val="both"/>
        <w:rPr>
          <w:rFonts w:ascii="Arial" w:eastAsia="Times New Roman" w:hAnsi="Arial" w:cs="Arial"/>
          <w:kern w:val="0"/>
          <w14:ligatures w14:val="none"/>
        </w:rPr>
      </w:pPr>
    </w:p>
    <w:p w14:paraId="293F74F7" w14:textId="2E4E47BE" w:rsidR="000E224E" w:rsidRPr="000E224E" w:rsidRDefault="000E224E" w:rsidP="000E224E">
      <w:pPr>
        <w:spacing w:after="0" w:line="240" w:lineRule="auto"/>
        <w:jc w:val="both"/>
        <w:rPr>
          <w:rFonts w:ascii="Arial" w:eastAsia="Times New Roman" w:hAnsi="Arial" w:cs="Arial"/>
          <w:kern w:val="0"/>
          <w14:ligatures w14:val="none"/>
        </w:rPr>
      </w:pPr>
      <w:r w:rsidRPr="000E224E">
        <w:rPr>
          <w:rFonts w:ascii="Arial" w:eastAsia="Times New Roman" w:hAnsi="Arial" w:cs="Arial"/>
          <w:kern w:val="0"/>
          <w14:ligatures w14:val="none"/>
        </w:rPr>
        <w:t xml:space="preserve">On the American side, clear summaries and explicit action points at the end of the meeting help everyone </w:t>
      </w:r>
      <w:r w:rsidR="008447FF" w:rsidRPr="000E224E">
        <w:rPr>
          <w:rFonts w:ascii="Arial" w:eastAsia="Times New Roman" w:hAnsi="Arial" w:cs="Arial"/>
          <w:kern w:val="0"/>
          <w14:ligatures w14:val="none"/>
        </w:rPr>
        <w:t>understand</w:t>
      </w:r>
      <w:r w:rsidRPr="000E224E">
        <w:rPr>
          <w:rFonts w:ascii="Arial" w:eastAsia="Times New Roman" w:hAnsi="Arial" w:cs="Arial"/>
          <w:kern w:val="0"/>
          <w14:ligatures w14:val="none"/>
        </w:rPr>
        <w:t xml:space="preserve"> what was decided and who is responsible for each task </w:t>
      </w:r>
      <w:r w:rsidRPr="000E224E">
        <w:rPr>
          <w:rFonts w:ascii="Arial" w:eastAsia="Times New Roman" w:hAnsi="Arial" w:cs="Arial"/>
          <w:b/>
          <w:bCs/>
          <w:kern w:val="0"/>
          <w:sz w:val="21"/>
          <w:szCs w:val="21"/>
          <w14:ligatures w14:val="none"/>
        </w:rPr>
        <w:t>(Adachi, 2010; Allan, 2015).</w:t>
      </w:r>
      <w:r w:rsidRPr="000E224E">
        <w:rPr>
          <w:rFonts w:ascii="Arial" w:eastAsia="Times New Roman" w:hAnsi="Arial" w:cs="Arial"/>
          <w:kern w:val="0"/>
          <w:sz w:val="21"/>
          <w:szCs w:val="21"/>
          <w14:ligatures w14:val="none"/>
        </w:rPr>
        <w:t xml:space="preserve"> </w:t>
      </w:r>
      <w:r w:rsidRPr="000E224E">
        <w:rPr>
          <w:rFonts w:ascii="Arial" w:eastAsia="Times New Roman" w:hAnsi="Arial" w:cs="Arial"/>
          <w:kern w:val="0"/>
          <w14:ligatures w14:val="none"/>
        </w:rPr>
        <w:t>This reduces confusion and prevents tasks from being misunderstood or forgotten.</w:t>
      </w:r>
    </w:p>
    <w:p w14:paraId="0276EAA5" w14:textId="77777777" w:rsidR="000E224E" w:rsidRPr="000E224E" w:rsidRDefault="000E224E" w:rsidP="000E224E">
      <w:pPr>
        <w:spacing w:after="0" w:line="240" w:lineRule="auto"/>
        <w:jc w:val="both"/>
        <w:rPr>
          <w:rFonts w:ascii="Arial" w:eastAsia="Times New Roman" w:hAnsi="Arial" w:cs="Arial"/>
          <w:kern w:val="0"/>
          <w14:ligatures w14:val="none"/>
        </w:rPr>
      </w:pPr>
    </w:p>
    <w:p w14:paraId="27147749" w14:textId="77777777" w:rsidR="000E224E" w:rsidRPr="000E224E" w:rsidRDefault="000E224E" w:rsidP="000E224E">
      <w:pPr>
        <w:spacing w:after="0" w:line="240" w:lineRule="auto"/>
        <w:jc w:val="both"/>
        <w:rPr>
          <w:rFonts w:ascii="Arial" w:eastAsia="Times New Roman" w:hAnsi="Arial" w:cs="Arial"/>
          <w:kern w:val="0"/>
          <w14:ligatures w14:val="none"/>
        </w:rPr>
      </w:pPr>
      <w:r w:rsidRPr="000E224E">
        <w:rPr>
          <w:rFonts w:ascii="Arial" w:eastAsia="Times New Roman" w:hAnsi="Arial" w:cs="Arial"/>
          <w:kern w:val="0"/>
          <w14:ligatures w14:val="none"/>
        </w:rPr>
        <w:t xml:space="preserve">By combining these two approaches, misunderstandings become less likely. Japanese-style pre-meetings support relationship building and create a comfortable space for concerns, while American-style summaries ensure transparency and clarity. Hybrid structures also reduce cultural frustration: Japanese participants feel respected because harmony is protected, while American participants feel satisfied because decisions are </w:t>
      </w:r>
      <w:r w:rsidRPr="000E224E">
        <w:rPr>
          <w:rFonts w:ascii="Arial" w:eastAsia="Times New Roman" w:hAnsi="Arial" w:cs="Arial"/>
          <w:kern w:val="0"/>
          <w14:ligatures w14:val="none"/>
        </w:rPr>
        <w:lastRenderedPageBreak/>
        <w:t>clearly documented. Together, both sides benefit from a process that balances context, clarity and respect.</w:t>
      </w:r>
    </w:p>
    <w:p w14:paraId="5730FFF7" w14:textId="373126F0" w:rsidR="000E224E" w:rsidRPr="000E224E" w:rsidRDefault="000E224E" w:rsidP="000E224E">
      <w:pPr>
        <w:spacing w:after="0" w:line="240" w:lineRule="auto"/>
        <w:jc w:val="both"/>
        <w:rPr>
          <w:rFonts w:ascii="Arial" w:eastAsia="Times New Roman" w:hAnsi="Arial" w:cs="Arial"/>
          <w:kern w:val="0"/>
          <w14:ligatures w14:val="none"/>
        </w:rPr>
      </w:pPr>
    </w:p>
    <w:p w14:paraId="0DD88C69" w14:textId="5A52D7E4" w:rsidR="000E224E" w:rsidRPr="000E224E" w:rsidRDefault="000E224E" w:rsidP="000E224E">
      <w:pPr>
        <w:pStyle w:val="Heading3"/>
        <w:rPr>
          <w:rFonts w:eastAsia="Times New Roman"/>
        </w:rPr>
      </w:pPr>
      <w:bookmarkStart w:id="10" w:name="_Toc215766957"/>
      <w:r w:rsidRPr="000E224E">
        <w:rPr>
          <w:rFonts w:eastAsia="Times New Roman"/>
        </w:rPr>
        <w:t>3. Face-sensitive directness</w:t>
      </w:r>
      <w:bookmarkEnd w:id="10"/>
      <w:r w:rsidRPr="000E224E">
        <w:rPr>
          <w:rFonts w:eastAsia="Times New Roman"/>
        </w:rPr>
        <w:t xml:space="preserve"> </w:t>
      </w:r>
    </w:p>
    <w:p w14:paraId="478F5E47" w14:textId="77777777" w:rsidR="000E224E" w:rsidRPr="000E224E" w:rsidRDefault="000E224E" w:rsidP="000E224E">
      <w:pPr>
        <w:spacing w:after="0" w:line="240" w:lineRule="auto"/>
        <w:jc w:val="both"/>
        <w:rPr>
          <w:rFonts w:ascii="Arial" w:eastAsia="Times New Roman" w:hAnsi="Arial" w:cs="Arial"/>
          <w:kern w:val="0"/>
          <w14:ligatures w14:val="none"/>
        </w:rPr>
      </w:pPr>
    </w:p>
    <w:p w14:paraId="6220A43B" w14:textId="50C3D0C8" w:rsidR="000E224E" w:rsidRPr="000E224E" w:rsidRDefault="000E224E" w:rsidP="000E224E">
      <w:pPr>
        <w:spacing w:after="0" w:line="240" w:lineRule="auto"/>
        <w:jc w:val="both"/>
        <w:rPr>
          <w:rFonts w:ascii="Arial" w:eastAsia="Times New Roman" w:hAnsi="Arial" w:cs="Arial"/>
          <w:kern w:val="0"/>
          <w14:ligatures w14:val="none"/>
        </w:rPr>
      </w:pPr>
      <w:r w:rsidRPr="000E224E">
        <w:rPr>
          <w:rFonts w:ascii="Arial" w:eastAsia="Times New Roman" w:hAnsi="Arial" w:cs="Arial"/>
          <w:kern w:val="0"/>
          <w14:ligatures w14:val="none"/>
        </w:rPr>
        <w:t>Face-sensitive directness means communicating clearly but in a way that does not embarrass or insult the other person. This approach is very helpful when managing conflict in U.S.</w:t>
      </w:r>
      <w:r w:rsidR="003253D3">
        <w:rPr>
          <w:rFonts w:ascii="Arial" w:eastAsia="Times New Roman" w:hAnsi="Arial" w:cs="Arial"/>
          <w:kern w:val="0"/>
          <w14:ligatures w14:val="none"/>
        </w:rPr>
        <w:t xml:space="preserve">- </w:t>
      </w:r>
      <w:r w:rsidRPr="000E224E">
        <w:rPr>
          <w:rFonts w:ascii="Arial" w:eastAsia="Times New Roman" w:hAnsi="Arial" w:cs="Arial"/>
          <w:kern w:val="0"/>
          <w14:ligatures w14:val="none"/>
        </w:rPr>
        <w:t>Japan settings, because direct communication is common in the U.S., while protecting face is very important in Japan. Instead of giving blunt criticism, managers can choose softer forms that still deliver the message. Examples include asking a question (“Could we look at another option?”), suggesting possibilities (“Maybe we could try a different method?”), or inviting the other person’s view (“What do you think about adjusting this step?”).</w:t>
      </w:r>
    </w:p>
    <w:p w14:paraId="19494E7E" w14:textId="77777777" w:rsidR="000E224E" w:rsidRPr="000E224E" w:rsidRDefault="000E224E" w:rsidP="000E224E">
      <w:pPr>
        <w:spacing w:after="0" w:line="240" w:lineRule="auto"/>
        <w:jc w:val="both"/>
        <w:rPr>
          <w:rFonts w:ascii="Arial" w:eastAsia="Times New Roman" w:hAnsi="Arial" w:cs="Arial"/>
          <w:kern w:val="0"/>
          <w14:ligatures w14:val="none"/>
        </w:rPr>
      </w:pPr>
    </w:p>
    <w:p w14:paraId="2C54F032" w14:textId="77777777" w:rsidR="000E224E" w:rsidRPr="000E224E" w:rsidRDefault="000E224E" w:rsidP="000E224E">
      <w:pPr>
        <w:spacing w:after="0" w:line="240" w:lineRule="auto"/>
        <w:jc w:val="both"/>
        <w:rPr>
          <w:rFonts w:ascii="Arial" w:eastAsia="Times New Roman" w:hAnsi="Arial" w:cs="Arial"/>
          <w:kern w:val="0"/>
          <w14:ligatures w14:val="none"/>
        </w:rPr>
      </w:pPr>
      <w:r w:rsidRPr="000E224E">
        <w:rPr>
          <w:rFonts w:ascii="Arial" w:eastAsia="Times New Roman" w:hAnsi="Arial" w:cs="Arial"/>
          <w:kern w:val="0"/>
          <w14:ligatures w14:val="none"/>
        </w:rPr>
        <w:t xml:space="preserve">These small changes make the conversation feel less threatening and help maintain dignity for everyone involved </w:t>
      </w:r>
      <w:r w:rsidRPr="000E224E">
        <w:rPr>
          <w:rFonts w:ascii="Arial" w:eastAsia="Times New Roman" w:hAnsi="Arial" w:cs="Arial"/>
          <w:b/>
          <w:bCs/>
          <w:kern w:val="0"/>
          <w:sz w:val="21"/>
          <w:szCs w:val="21"/>
          <w14:ligatures w14:val="none"/>
        </w:rPr>
        <w:t xml:space="preserve">(Dai and Chen, 2022). Ganapathy (2019) </w:t>
      </w:r>
      <w:r w:rsidRPr="000E224E">
        <w:rPr>
          <w:rFonts w:ascii="Arial" w:eastAsia="Times New Roman" w:hAnsi="Arial" w:cs="Arial"/>
          <w:kern w:val="0"/>
          <w14:ligatures w14:val="none"/>
        </w:rPr>
        <w:t>explains that when direct feedback is delivered in a respectful way, it avoids unnecessary tension and leads to better cooperation. This method also encourages more honest responses from Japanese colleagues, who may feel uncomfortable with blunt feedback but will respond more openly when the message is phrased gently.</w:t>
      </w:r>
    </w:p>
    <w:p w14:paraId="518F7F63" w14:textId="77777777" w:rsidR="000E224E" w:rsidRPr="000E224E" w:rsidRDefault="000E224E" w:rsidP="000E224E">
      <w:pPr>
        <w:spacing w:after="0" w:line="240" w:lineRule="auto"/>
        <w:jc w:val="both"/>
        <w:rPr>
          <w:rFonts w:ascii="Arial" w:eastAsia="Times New Roman" w:hAnsi="Arial" w:cs="Arial"/>
          <w:kern w:val="0"/>
          <w14:ligatures w14:val="none"/>
        </w:rPr>
      </w:pPr>
    </w:p>
    <w:p w14:paraId="0916CEE9" w14:textId="77777777" w:rsidR="000E224E" w:rsidRPr="000E224E" w:rsidRDefault="000E224E" w:rsidP="000E224E">
      <w:pPr>
        <w:spacing w:after="0" w:line="240" w:lineRule="auto"/>
        <w:jc w:val="both"/>
        <w:rPr>
          <w:rFonts w:ascii="Arial" w:eastAsia="Times New Roman" w:hAnsi="Arial" w:cs="Arial"/>
          <w:kern w:val="0"/>
          <w14:ligatures w14:val="none"/>
        </w:rPr>
      </w:pPr>
      <w:r w:rsidRPr="000E224E">
        <w:rPr>
          <w:rFonts w:ascii="Arial" w:eastAsia="Times New Roman" w:hAnsi="Arial" w:cs="Arial"/>
          <w:kern w:val="0"/>
          <w14:ligatures w14:val="none"/>
        </w:rPr>
        <w:t>Face-sensitive directness therefore bridges the gap between clarity and harmony. It allows American managers to communicate efficiently while showing cultural awareness, and it helps Japanese colleagues feel valued and respected. Over time, this leads to stronger relationships and fewer misunderstandings.</w:t>
      </w:r>
    </w:p>
    <w:p w14:paraId="4B0C813B" w14:textId="49406547" w:rsidR="000E224E" w:rsidRPr="000E224E" w:rsidRDefault="000E224E" w:rsidP="000E224E">
      <w:pPr>
        <w:spacing w:after="0" w:line="240" w:lineRule="auto"/>
        <w:jc w:val="both"/>
        <w:rPr>
          <w:rFonts w:ascii="Arial" w:eastAsia="Times New Roman" w:hAnsi="Arial" w:cs="Arial"/>
          <w:kern w:val="0"/>
          <w14:ligatures w14:val="none"/>
        </w:rPr>
      </w:pPr>
    </w:p>
    <w:p w14:paraId="39C6A44D" w14:textId="467A3BBF" w:rsidR="000E224E" w:rsidRPr="000E224E" w:rsidRDefault="000E224E" w:rsidP="000E224E">
      <w:pPr>
        <w:pStyle w:val="Heading3"/>
        <w:rPr>
          <w:rFonts w:eastAsia="Times New Roman"/>
        </w:rPr>
      </w:pPr>
      <w:bookmarkStart w:id="11" w:name="_Toc215766958"/>
      <w:r w:rsidRPr="000E224E">
        <w:rPr>
          <w:rFonts w:eastAsia="Times New Roman"/>
        </w:rPr>
        <w:t>4. Leadership and competence development</w:t>
      </w:r>
      <w:bookmarkEnd w:id="11"/>
      <w:r w:rsidRPr="000E224E">
        <w:rPr>
          <w:rFonts w:eastAsia="Times New Roman"/>
        </w:rPr>
        <w:t xml:space="preserve"> </w:t>
      </w:r>
    </w:p>
    <w:p w14:paraId="1499FF15" w14:textId="77777777" w:rsidR="000E224E" w:rsidRPr="000E224E" w:rsidRDefault="000E224E" w:rsidP="000E224E">
      <w:pPr>
        <w:spacing w:after="0" w:line="240" w:lineRule="auto"/>
        <w:jc w:val="both"/>
        <w:rPr>
          <w:rFonts w:ascii="Arial" w:eastAsia="Times New Roman" w:hAnsi="Arial" w:cs="Arial"/>
          <w:kern w:val="0"/>
          <w14:ligatures w14:val="none"/>
        </w:rPr>
      </w:pPr>
    </w:p>
    <w:p w14:paraId="72DB8BB0" w14:textId="0BAD2865" w:rsidR="000E224E" w:rsidRPr="000E224E" w:rsidRDefault="000E224E" w:rsidP="000E224E">
      <w:pPr>
        <w:spacing w:after="0" w:line="240" w:lineRule="auto"/>
        <w:jc w:val="both"/>
        <w:rPr>
          <w:rFonts w:ascii="Arial" w:eastAsia="Times New Roman" w:hAnsi="Arial" w:cs="Arial"/>
          <w:kern w:val="0"/>
          <w14:ligatures w14:val="none"/>
        </w:rPr>
      </w:pPr>
      <w:r w:rsidRPr="000E224E">
        <w:rPr>
          <w:rFonts w:ascii="Arial" w:eastAsia="Times New Roman" w:hAnsi="Arial" w:cs="Arial"/>
          <w:kern w:val="0"/>
          <w14:ligatures w14:val="none"/>
        </w:rPr>
        <w:t xml:space="preserve">Leaders have a powerful influence on how intercultural teams handle conflict. When leaders understand cultural differences and set the right tone, the whole team becomes more comfortable and confident in communication. One effective approach is </w:t>
      </w:r>
      <w:r w:rsidRPr="000E224E">
        <w:rPr>
          <w:rFonts w:ascii="Arial" w:eastAsia="Times New Roman" w:hAnsi="Arial" w:cs="Arial"/>
          <w:b/>
          <w:bCs/>
          <w:kern w:val="0"/>
          <w14:ligatures w14:val="none"/>
        </w:rPr>
        <w:t>intercultural competence training</w:t>
      </w:r>
      <w:r w:rsidRPr="000E224E">
        <w:rPr>
          <w:rFonts w:ascii="Arial" w:eastAsia="Times New Roman" w:hAnsi="Arial" w:cs="Arial"/>
          <w:kern w:val="0"/>
          <w14:ligatures w14:val="none"/>
        </w:rPr>
        <w:t xml:space="preserve">, which teaches employees how to </w:t>
      </w:r>
      <w:r w:rsidR="003253D3" w:rsidRPr="000E224E">
        <w:rPr>
          <w:rFonts w:ascii="Arial" w:eastAsia="Times New Roman" w:hAnsi="Arial" w:cs="Arial"/>
          <w:kern w:val="0"/>
          <w14:ligatures w14:val="none"/>
        </w:rPr>
        <w:t>recognize</w:t>
      </w:r>
      <w:r w:rsidRPr="000E224E">
        <w:rPr>
          <w:rFonts w:ascii="Arial" w:eastAsia="Times New Roman" w:hAnsi="Arial" w:cs="Arial"/>
          <w:kern w:val="0"/>
          <w14:ligatures w14:val="none"/>
        </w:rPr>
        <w:t xml:space="preserve"> different communication styles, interpret </w:t>
      </w:r>
      <w:r w:rsidR="003253D3" w:rsidRPr="000E224E">
        <w:rPr>
          <w:rFonts w:ascii="Arial" w:eastAsia="Times New Roman" w:hAnsi="Arial" w:cs="Arial"/>
          <w:kern w:val="0"/>
          <w14:ligatures w14:val="none"/>
        </w:rPr>
        <w:t>behaviors</w:t>
      </w:r>
      <w:r w:rsidRPr="000E224E">
        <w:rPr>
          <w:rFonts w:ascii="Arial" w:eastAsia="Times New Roman" w:hAnsi="Arial" w:cs="Arial"/>
          <w:kern w:val="0"/>
          <w14:ligatures w14:val="none"/>
        </w:rPr>
        <w:t xml:space="preserve"> correctly, and avoid quick or inaccurate judgments </w:t>
      </w:r>
      <w:r w:rsidRPr="000E224E">
        <w:rPr>
          <w:rFonts w:ascii="Arial" w:eastAsia="Times New Roman" w:hAnsi="Arial" w:cs="Arial"/>
          <w:b/>
          <w:bCs/>
          <w:kern w:val="0"/>
          <w:sz w:val="21"/>
          <w:szCs w:val="21"/>
          <w14:ligatures w14:val="none"/>
        </w:rPr>
        <w:t>(</w:t>
      </w:r>
      <w:proofErr w:type="spellStart"/>
      <w:r w:rsidRPr="000E224E">
        <w:rPr>
          <w:rFonts w:ascii="Arial" w:eastAsia="Times New Roman" w:hAnsi="Arial" w:cs="Arial"/>
          <w:b/>
          <w:bCs/>
          <w:kern w:val="0"/>
          <w:sz w:val="21"/>
          <w:szCs w:val="21"/>
          <w14:ligatures w14:val="none"/>
        </w:rPr>
        <w:t>Lundula</w:t>
      </w:r>
      <w:proofErr w:type="spellEnd"/>
      <w:r w:rsidRPr="000E224E">
        <w:rPr>
          <w:rFonts w:ascii="Arial" w:eastAsia="Times New Roman" w:hAnsi="Arial" w:cs="Arial"/>
          <w:b/>
          <w:bCs/>
          <w:kern w:val="0"/>
          <w:sz w:val="21"/>
          <w:szCs w:val="21"/>
          <w14:ligatures w14:val="none"/>
        </w:rPr>
        <w:t>, 2024).</w:t>
      </w:r>
    </w:p>
    <w:p w14:paraId="6B8ACE94" w14:textId="77777777" w:rsidR="000E224E" w:rsidRPr="000E224E" w:rsidRDefault="000E224E" w:rsidP="000E224E">
      <w:pPr>
        <w:spacing w:after="0" w:line="240" w:lineRule="auto"/>
        <w:jc w:val="both"/>
        <w:rPr>
          <w:rFonts w:ascii="Arial" w:eastAsia="Times New Roman" w:hAnsi="Arial" w:cs="Arial"/>
          <w:kern w:val="0"/>
          <w14:ligatures w14:val="none"/>
        </w:rPr>
      </w:pPr>
    </w:p>
    <w:p w14:paraId="4723F655" w14:textId="671A896E" w:rsidR="000E224E" w:rsidRPr="000E224E" w:rsidRDefault="000E224E" w:rsidP="000E224E">
      <w:pPr>
        <w:spacing w:after="0" w:line="240" w:lineRule="auto"/>
        <w:jc w:val="both"/>
        <w:rPr>
          <w:rFonts w:ascii="Arial" w:eastAsia="Times New Roman" w:hAnsi="Arial" w:cs="Arial"/>
          <w:kern w:val="0"/>
          <w14:ligatures w14:val="none"/>
        </w:rPr>
      </w:pPr>
      <w:r w:rsidRPr="000E224E">
        <w:rPr>
          <w:rFonts w:ascii="Arial" w:eastAsia="Times New Roman" w:hAnsi="Arial" w:cs="Arial"/>
          <w:kern w:val="0"/>
          <w14:ligatures w14:val="none"/>
        </w:rPr>
        <w:t>Training can include case studies, role</w:t>
      </w:r>
      <w:r w:rsidR="003253D3">
        <w:rPr>
          <w:rFonts w:ascii="Arial" w:eastAsia="Times New Roman" w:hAnsi="Arial" w:cs="Arial"/>
          <w:kern w:val="0"/>
          <w14:ligatures w14:val="none"/>
        </w:rPr>
        <w:t xml:space="preserve"> </w:t>
      </w:r>
      <w:r w:rsidRPr="000E224E">
        <w:rPr>
          <w:rFonts w:ascii="Arial" w:eastAsia="Times New Roman" w:hAnsi="Arial" w:cs="Arial"/>
          <w:kern w:val="0"/>
          <w14:ligatures w14:val="none"/>
        </w:rPr>
        <w:t>play activities, real examples from international business, and reflection sessions. These help managers and employees learn how to adjust their approach in different situations. For example, a leader might learn when to be more direct, when to slow down, when to ask open questions, or when to give more context. This flexibility makes communication smoother and reduces conflict in diverse teams.</w:t>
      </w:r>
    </w:p>
    <w:p w14:paraId="49ADEA61" w14:textId="77777777" w:rsidR="000E224E" w:rsidRPr="000E224E" w:rsidRDefault="000E224E" w:rsidP="000E224E">
      <w:pPr>
        <w:spacing w:after="0" w:line="240" w:lineRule="auto"/>
        <w:jc w:val="both"/>
        <w:rPr>
          <w:rFonts w:ascii="Arial" w:eastAsia="Times New Roman" w:hAnsi="Arial" w:cs="Arial"/>
          <w:kern w:val="0"/>
          <w14:ligatures w14:val="none"/>
        </w:rPr>
      </w:pPr>
    </w:p>
    <w:p w14:paraId="30055A5D" w14:textId="04AADACA" w:rsidR="000E224E" w:rsidRPr="000E224E" w:rsidRDefault="000E224E" w:rsidP="000E224E">
      <w:pPr>
        <w:spacing w:after="0" w:line="240" w:lineRule="auto"/>
        <w:jc w:val="both"/>
        <w:rPr>
          <w:rFonts w:ascii="Arial" w:eastAsia="Times New Roman" w:hAnsi="Arial" w:cs="Arial"/>
          <w:kern w:val="0"/>
          <w14:ligatures w14:val="none"/>
        </w:rPr>
      </w:pPr>
      <w:r w:rsidRPr="000E224E">
        <w:rPr>
          <w:rFonts w:ascii="Arial" w:eastAsia="Times New Roman" w:hAnsi="Arial" w:cs="Arial"/>
          <w:b/>
          <w:bCs/>
          <w:kern w:val="0"/>
          <w:sz w:val="21"/>
          <w:szCs w:val="21"/>
          <w14:ligatures w14:val="none"/>
        </w:rPr>
        <w:t>Usquiano et al. (2025)</w:t>
      </w:r>
      <w:r w:rsidRPr="000E224E">
        <w:rPr>
          <w:rFonts w:ascii="Arial" w:eastAsia="Times New Roman" w:hAnsi="Arial" w:cs="Arial"/>
          <w:kern w:val="0"/>
          <w:sz w:val="21"/>
          <w:szCs w:val="21"/>
          <w14:ligatures w14:val="none"/>
        </w:rPr>
        <w:t xml:space="preserve"> </w:t>
      </w:r>
      <w:r w:rsidR="003253D3" w:rsidRPr="000E224E">
        <w:rPr>
          <w:rFonts w:ascii="Arial" w:eastAsia="Times New Roman" w:hAnsi="Arial" w:cs="Arial"/>
          <w:kern w:val="0"/>
          <w14:ligatures w14:val="none"/>
        </w:rPr>
        <w:t>emphasize</w:t>
      </w:r>
      <w:r w:rsidRPr="000E224E">
        <w:rPr>
          <w:rFonts w:ascii="Arial" w:eastAsia="Times New Roman" w:hAnsi="Arial" w:cs="Arial"/>
          <w:kern w:val="0"/>
          <w14:ligatures w14:val="none"/>
        </w:rPr>
        <w:t xml:space="preserve"> that intercultural competence is not a </w:t>
      </w:r>
      <w:proofErr w:type="spellStart"/>
      <w:proofErr w:type="gramStart"/>
      <w:r w:rsidRPr="000E224E">
        <w:rPr>
          <w:rFonts w:ascii="Arial" w:eastAsia="Times New Roman" w:hAnsi="Arial" w:cs="Arial"/>
          <w:kern w:val="0"/>
          <w14:ligatures w14:val="none"/>
        </w:rPr>
        <w:t>one</w:t>
      </w:r>
      <w:r w:rsidR="003253D3">
        <w:rPr>
          <w:rFonts w:ascii="Arial" w:eastAsia="Times New Roman" w:hAnsi="Arial" w:cs="Arial"/>
          <w:kern w:val="0"/>
          <w14:ligatures w14:val="none"/>
        </w:rPr>
        <w:t xml:space="preserve"> </w:t>
      </w:r>
      <w:r w:rsidRPr="000E224E">
        <w:rPr>
          <w:rFonts w:ascii="Arial" w:eastAsia="Times New Roman" w:hAnsi="Arial" w:cs="Arial"/>
          <w:kern w:val="0"/>
          <w14:ligatures w14:val="none"/>
        </w:rPr>
        <w:t>time</w:t>
      </w:r>
      <w:proofErr w:type="spellEnd"/>
      <w:proofErr w:type="gramEnd"/>
      <w:r w:rsidRPr="000E224E">
        <w:rPr>
          <w:rFonts w:ascii="Arial" w:eastAsia="Times New Roman" w:hAnsi="Arial" w:cs="Arial"/>
          <w:kern w:val="0"/>
          <w14:ligatures w14:val="none"/>
        </w:rPr>
        <w:t xml:space="preserve"> skill but an ongoing process. Managers improve over time as they gain more experience working </w:t>
      </w:r>
      <w:r w:rsidRPr="000E224E">
        <w:rPr>
          <w:rFonts w:ascii="Arial" w:eastAsia="Times New Roman" w:hAnsi="Arial" w:cs="Arial"/>
          <w:kern w:val="0"/>
          <w14:ligatures w14:val="none"/>
        </w:rPr>
        <w:lastRenderedPageBreak/>
        <w:t xml:space="preserve">with other cultures. When leaders model patience, curiosity and respect, their teams are more likely to follow the same </w:t>
      </w:r>
      <w:r w:rsidR="003253D3" w:rsidRPr="000E224E">
        <w:rPr>
          <w:rFonts w:ascii="Arial" w:eastAsia="Times New Roman" w:hAnsi="Arial" w:cs="Arial"/>
          <w:kern w:val="0"/>
          <w14:ligatures w14:val="none"/>
        </w:rPr>
        <w:t>behaviors</w:t>
      </w:r>
      <w:r w:rsidRPr="000E224E">
        <w:rPr>
          <w:rFonts w:ascii="Arial" w:eastAsia="Times New Roman" w:hAnsi="Arial" w:cs="Arial"/>
          <w:kern w:val="0"/>
          <w14:ligatures w14:val="none"/>
        </w:rPr>
        <w:t>. Good leadership therefore creates a safe environment where people feel comfortable expressing their views, even during disagreements.</w:t>
      </w:r>
    </w:p>
    <w:p w14:paraId="5868746E" w14:textId="77777777" w:rsidR="000E224E" w:rsidRPr="000E224E" w:rsidRDefault="000E224E" w:rsidP="000E224E">
      <w:pPr>
        <w:spacing w:after="0" w:line="240" w:lineRule="auto"/>
        <w:jc w:val="both"/>
        <w:rPr>
          <w:rFonts w:ascii="Arial" w:eastAsia="Times New Roman" w:hAnsi="Arial" w:cs="Arial"/>
          <w:kern w:val="0"/>
          <w14:ligatures w14:val="none"/>
        </w:rPr>
      </w:pPr>
    </w:p>
    <w:p w14:paraId="28B73E57" w14:textId="4755B917" w:rsidR="00061F2A" w:rsidRPr="00061F2A" w:rsidRDefault="00061F2A" w:rsidP="00803DED">
      <w:pPr>
        <w:spacing w:after="0" w:line="240" w:lineRule="auto"/>
        <w:jc w:val="both"/>
        <w:rPr>
          <w:rFonts w:ascii="Arial" w:eastAsia="Times New Roman" w:hAnsi="Arial" w:cs="Arial"/>
          <w:kern w:val="0"/>
          <w14:ligatures w14:val="none"/>
        </w:rPr>
      </w:pPr>
    </w:p>
    <w:p w14:paraId="18DF5D9C" w14:textId="77777777" w:rsidR="00061F2A" w:rsidRPr="00061F2A" w:rsidRDefault="00061F2A" w:rsidP="00E91EFC">
      <w:pPr>
        <w:pStyle w:val="Heading1"/>
        <w:rPr>
          <w:rFonts w:eastAsia="Times New Roman"/>
        </w:rPr>
      </w:pPr>
      <w:bookmarkStart w:id="12" w:name="_Toc215766959"/>
      <w:r w:rsidRPr="00061F2A">
        <w:rPr>
          <w:rFonts w:eastAsia="Times New Roman"/>
        </w:rPr>
        <w:t>Conclusion</w:t>
      </w:r>
      <w:bookmarkEnd w:id="12"/>
    </w:p>
    <w:p w14:paraId="4C16E085" w14:textId="77777777" w:rsidR="00061F2A" w:rsidRPr="00061F2A" w:rsidRDefault="00061F2A" w:rsidP="00803DED">
      <w:pPr>
        <w:spacing w:before="100" w:beforeAutospacing="1" w:after="100" w:afterAutospacing="1" w:line="240" w:lineRule="auto"/>
        <w:jc w:val="both"/>
        <w:rPr>
          <w:rFonts w:ascii="Arial" w:eastAsia="Times New Roman" w:hAnsi="Arial" w:cs="Arial"/>
          <w:kern w:val="0"/>
          <w14:ligatures w14:val="none"/>
        </w:rPr>
      </w:pPr>
    </w:p>
    <w:p w14:paraId="76833E6E" w14:textId="7FA0E003" w:rsidR="000E224E" w:rsidRPr="000E224E" w:rsidRDefault="000E224E" w:rsidP="000E224E">
      <w:pPr>
        <w:jc w:val="both"/>
        <w:rPr>
          <w:rFonts w:ascii="Arial" w:eastAsia="Times New Roman" w:hAnsi="Arial" w:cs="Arial"/>
          <w:kern w:val="0"/>
          <w14:ligatures w14:val="none"/>
        </w:rPr>
      </w:pPr>
      <w:r w:rsidRPr="000E224E">
        <w:rPr>
          <w:rFonts w:ascii="Arial" w:eastAsia="Times New Roman" w:hAnsi="Arial" w:cs="Arial"/>
          <w:kern w:val="0"/>
          <w14:ligatures w14:val="none"/>
        </w:rPr>
        <w:t>Conflict management in US</w:t>
      </w:r>
      <w:r w:rsidR="003253D3">
        <w:rPr>
          <w:rFonts w:ascii="Arial" w:eastAsia="Times New Roman" w:hAnsi="Arial" w:cs="Arial"/>
          <w:kern w:val="0"/>
          <w14:ligatures w14:val="none"/>
        </w:rPr>
        <w:t xml:space="preserve"> </w:t>
      </w:r>
      <w:r w:rsidRPr="000E224E">
        <w:rPr>
          <w:rFonts w:ascii="Arial" w:eastAsia="Times New Roman" w:hAnsi="Arial" w:cs="Arial"/>
          <w:kern w:val="0"/>
          <w14:ligatures w14:val="none"/>
        </w:rPr>
        <w:t xml:space="preserve">Japan meetings </w:t>
      </w:r>
      <w:r w:rsidR="003253D3" w:rsidRPr="000E224E">
        <w:rPr>
          <w:rFonts w:ascii="Arial" w:eastAsia="Times New Roman" w:hAnsi="Arial" w:cs="Arial"/>
          <w:kern w:val="0"/>
          <w14:ligatures w14:val="none"/>
        </w:rPr>
        <w:t>reflect</w:t>
      </w:r>
      <w:r w:rsidRPr="000E224E">
        <w:rPr>
          <w:rFonts w:ascii="Arial" w:eastAsia="Times New Roman" w:hAnsi="Arial" w:cs="Arial"/>
          <w:kern w:val="0"/>
          <w14:ligatures w14:val="none"/>
        </w:rPr>
        <w:t xml:space="preserve"> deeper cultural patterns shaped by communication context, power distance and face concerns. U.S. norms encourage openness, clear statements and direct problem-solving, while Japanese norms place greater value on harmony, hierarchy and indirect expression </w:t>
      </w:r>
      <w:r w:rsidRPr="000E224E">
        <w:rPr>
          <w:rFonts w:ascii="Arial" w:eastAsia="Times New Roman" w:hAnsi="Arial" w:cs="Arial"/>
          <w:b/>
          <w:bCs/>
          <w:kern w:val="0"/>
          <w:sz w:val="21"/>
          <w:szCs w:val="21"/>
          <w14:ligatures w14:val="none"/>
        </w:rPr>
        <w:t xml:space="preserve">(Hofstede, 2011; Tinsley, 1998; Oetzel et al., 2001). </w:t>
      </w:r>
      <w:r w:rsidRPr="000E224E">
        <w:rPr>
          <w:rFonts w:ascii="Arial" w:eastAsia="Times New Roman" w:hAnsi="Arial" w:cs="Arial"/>
          <w:kern w:val="0"/>
          <w14:ligatures w14:val="none"/>
        </w:rPr>
        <w:t>Because these expectations differ so sharply, the same behavior</w:t>
      </w:r>
      <w:r>
        <w:rPr>
          <w:rFonts w:ascii="Arial" w:eastAsia="Times New Roman" w:hAnsi="Arial" w:cs="Arial"/>
          <w:kern w:val="0"/>
          <w14:ligatures w14:val="none"/>
        </w:rPr>
        <w:t xml:space="preserve"> </w:t>
      </w:r>
      <w:r w:rsidRPr="000E224E">
        <w:rPr>
          <w:rFonts w:ascii="Arial" w:eastAsia="Times New Roman" w:hAnsi="Arial" w:cs="Arial"/>
          <w:kern w:val="0"/>
          <w14:ligatures w14:val="none"/>
        </w:rPr>
        <w:t>such as silence, hesitation or direct criticism</w:t>
      </w:r>
      <w:r>
        <w:rPr>
          <w:rFonts w:ascii="Arial" w:eastAsia="Times New Roman" w:hAnsi="Arial" w:cs="Arial"/>
          <w:kern w:val="0"/>
          <w14:ligatures w14:val="none"/>
        </w:rPr>
        <w:t xml:space="preserve"> </w:t>
      </w:r>
      <w:r w:rsidRPr="000E224E">
        <w:rPr>
          <w:rFonts w:ascii="Arial" w:eastAsia="Times New Roman" w:hAnsi="Arial" w:cs="Arial"/>
          <w:kern w:val="0"/>
          <w14:ligatures w14:val="none"/>
        </w:rPr>
        <w:t>can be understood in completely different ways. Americans may see silence as agreement, while Japanese colleagues may use silence to show caution or respect. Likewise, American directness may feel too strong or abrupt, and Japanese indirectness may appear unclear or non-committal (</w:t>
      </w:r>
      <w:r w:rsidRPr="000E224E">
        <w:rPr>
          <w:rFonts w:ascii="Arial" w:eastAsia="Times New Roman" w:hAnsi="Arial" w:cs="Arial"/>
          <w:b/>
          <w:bCs/>
          <w:kern w:val="0"/>
          <w:sz w:val="21"/>
          <w:szCs w:val="21"/>
          <w14:ligatures w14:val="none"/>
        </w:rPr>
        <w:t xml:space="preserve">Allan, 2015; Jenkins, 2020). </w:t>
      </w:r>
      <w:r w:rsidRPr="000E224E">
        <w:rPr>
          <w:rFonts w:ascii="Arial" w:eastAsia="Times New Roman" w:hAnsi="Arial" w:cs="Arial"/>
          <w:kern w:val="0"/>
          <w14:ligatures w14:val="none"/>
        </w:rPr>
        <w:t>These contrasting interpretations make misunderstandings not only possible but predictable in cross-cultural meetings.</w:t>
      </w:r>
    </w:p>
    <w:p w14:paraId="23FEFBB9" w14:textId="77777777" w:rsidR="000E224E" w:rsidRPr="000E224E" w:rsidRDefault="000E224E" w:rsidP="000E224E">
      <w:pPr>
        <w:jc w:val="both"/>
        <w:rPr>
          <w:rFonts w:ascii="Arial" w:eastAsia="Times New Roman" w:hAnsi="Arial" w:cs="Arial"/>
          <w:kern w:val="0"/>
          <w14:ligatures w14:val="none"/>
        </w:rPr>
      </w:pPr>
    </w:p>
    <w:p w14:paraId="080BA221" w14:textId="09F8E7C5" w:rsidR="000E224E" w:rsidRPr="000E224E" w:rsidRDefault="000E224E" w:rsidP="000E224E">
      <w:pPr>
        <w:jc w:val="both"/>
        <w:rPr>
          <w:rFonts w:ascii="Arial" w:eastAsia="Times New Roman" w:hAnsi="Arial" w:cs="Arial"/>
          <w:kern w:val="0"/>
          <w14:ligatures w14:val="none"/>
        </w:rPr>
      </w:pPr>
      <w:r w:rsidRPr="000E224E">
        <w:rPr>
          <w:rFonts w:ascii="Arial" w:eastAsia="Times New Roman" w:hAnsi="Arial" w:cs="Arial"/>
          <w:kern w:val="0"/>
          <w14:ligatures w14:val="none"/>
        </w:rPr>
        <w:t>For this reason, effective intercultural management requires intentional effort from leaders and teams. Strategies such as meta-communication, where teams openly discuss communication expectations, help reduce false assumptions. Hybrid meeting processes that combine Japanese-style private consultation with American-style clear summaries support both relationship needs and task clarity. Face</w:t>
      </w:r>
      <w:r w:rsidR="003253D3">
        <w:rPr>
          <w:rFonts w:ascii="Arial" w:eastAsia="Times New Roman" w:hAnsi="Arial" w:cs="Arial"/>
          <w:kern w:val="0"/>
          <w14:ligatures w14:val="none"/>
        </w:rPr>
        <w:t xml:space="preserve"> </w:t>
      </w:r>
      <w:r w:rsidRPr="000E224E">
        <w:rPr>
          <w:rFonts w:ascii="Arial" w:eastAsia="Times New Roman" w:hAnsi="Arial" w:cs="Arial"/>
          <w:kern w:val="0"/>
          <w14:ligatures w14:val="none"/>
        </w:rPr>
        <w:t xml:space="preserve">sensitive directness allows managers to communicate clearly while still protecting dignity and avoiding unnecessary tension. Finally, leadership training and intercultural competence development help managers understand cultural signals, adapt their style and guide their teams more effectively </w:t>
      </w:r>
      <w:r w:rsidRPr="000E224E">
        <w:rPr>
          <w:rFonts w:ascii="Arial" w:eastAsia="Times New Roman" w:hAnsi="Arial" w:cs="Arial"/>
          <w:b/>
          <w:bCs/>
          <w:kern w:val="0"/>
          <w:sz w:val="21"/>
          <w:szCs w:val="21"/>
          <w14:ligatures w14:val="none"/>
        </w:rPr>
        <w:t>(Dai and Chen, 2022; Usquiano et al., 2025).</w:t>
      </w:r>
    </w:p>
    <w:p w14:paraId="41578F20" w14:textId="77777777" w:rsidR="000E224E" w:rsidRPr="000E224E" w:rsidRDefault="000E224E" w:rsidP="000E224E">
      <w:pPr>
        <w:jc w:val="both"/>
        <w:rPr>
          <w:rFonts w:ascii="Arial" w:eastAsia="Times New Roman" w:hAnsi="Arial" w:cs="Arial"/>
          <w:kern w:val="0"/>
          <w14:ligatures w14:val="none"/>
        </w:rPr>
      </w:pPr>
    </w:p>
    <w:p w14:paraId="571A8EDF" w14:textId="60BC3C84" w:rsidR="000E224E" w:rsidRPr="000E224E" w:rsidRDefault="000E224E" w:rsidP="000E224E">
      <w:pPr>
        <w:jc w:val="both"/>
        <w:rPr>
          <w:rFonts w:ascii="Arial" w:eastAsia="Times New Roman" w:hAnsi="Arial" w:cs="Arial"/>
          <w:kern w:val="0"/>
          <w14:ligatures w14:val="none"/>
        </w:rPr>
      </w:pPr>
      <w:r w:rsidRPr="000E224E">
        <w:rPr>
          <w:rFonts w:ascii="Arial" w:eastAsia="Times New Roman" w:hAnsi="Arial" w:cs="Arial"/>
          <w:kern w:val="0"/>
          <w14:ligatures w14:val="none"/>
        </w:rPr>
        <w:t>Overall, successful conflict management in US</w:t>
      </w:r>
      <w:r w:rsidR="003253D3">
        <w:rPr>
          <w:rFonts w:ascii="Arial" w:eastAsia="Times New Roman" w:hAnsi="Arial" w:cs="Arial"/>
          <w:kern w:val="0"/>
          <w14:ligatures w14:val="none"/>
        </w:rPr>
        <w:t xml:space="preserve"> </w:t>
      </w:r>
      <w:r w:rsidRPr="000E224E">
        <w:rPr>
          <w:rFonts w:ascii="Arial" w:eastAsia="Times New Roman" w:hAnsi="Arial" w:cs="Arial"/>
          <w:kern w:val="0"/>
          <w14:ligatures w14:val="none"/>
        </w:rPr>
        <w:t xml:space="preserve">Japan meetings depends on </w:t>
      </w:r>
      <w:r w:rsidR="003253D3" w:rsidRPr="000E224E">
        <w:rPr>
          <w:rFonts w:ascii="Arial" w:eastAsia="Times New Roman" w:hAnsi="Arial" w:cs="Arial"/>
          <w:kern w:val="0"/>
          <w14:ligatures w14:val="none"/>
        </w:rPr>
        <w:t>recognizing</w:t>
      </w:r>
      <w:r w:rsidRPr="000E224E">
        <w:rPr>
          <w:rFonts w:ascii="Arial" w:eastAsia="Times New Roman" w:hAnsi="Arial" w:cs="Arial"/>
          <w:kern w:val="0"/>
          <w14:ligatures w14:val="none"/>
        </w:rPr>
        <w:t xml:space="preserve"> cultural differences not as obstacles but as resources. When clarity and harmony are balanced, and when both sides adapt with awareness and respect, cultural differences can be transformed into complementary strengths that improve collaboration and decision-making in international business contexts.</w:t>
      </w:r>
    </w:p>
    <w:p w14:paraId="347AE0AD" w14:textId="77777777" w:rsidR="00023BCD" w:rsidRPr="00803DED" w:rsidRDefault="00023BCD" w:rsidP="00803DED">
      <w:pPr>
        <w:jc w:val="both"/>
        <w:rPr>
          <w:rFonts w:ascii="Arial" w:hAnsi="Arial" w:cs="Arial"/>
        </w:rPr>
      </w:pPr>
    </w:p>
    <w:p w14:paraId="43199B07" w14:textId="77777777" w:rsidR="00023BCD" w:rsidRPr="00803DED" w:rsidRDefault="00023BCD" w:rsidP="00803DED">
      <w:pPr>
        <w:jc w:val="both"/>
        <w:rPr>
          <w:rFonts w:ascii="Arial" w:hAnsi="Arial" w:cs="Arial"/>
        </w:rPr>
      </w:pPr>
    </w:p>
    <w:p w14:paraId="3977120D" w14:textId="77777777" w:rsidR="00023BCD" w:rsidRPr="00803DED" w:rsidRDefault="00023BCD" w:rsidP="00803DED">
      <w:pPr>
        <w:jc w:val="both"/>
        <w:rPr>
          <w:rFonts w:ascii="Arial" w:hAnsi="Arial" w:cs="Arial"/>
        </w:rPr>
      </w:pPr>
    </w:p>
    <w:p w14:paraId="14C67BC8" w14:textId="77777777" w:rsidR="00023BCD" w:rsidRPr="00803DED" w:rsidRDefault="00023BCD" w:rsidP="00803DED">
      <w:pPr>
        <w:jc w:val="both"/>
        <w:rPr>
          <w:rFonts w:ascii="Arial" w:hAnsi="Arial" w:cs="Arial"/>
        </w:rPr>
      </w:pPr>
    </w:p>
    <w:p w14:paraId="21AA7FF1" w14:textId="5EF3327C" w:rsidR="00295508" w:rsidRPr="000E224E" w:rsidRDefault="00295508" w:rsidP="00803DED">
      <w:pPr>
        <w:pStyle w:val="Heading1"/>
        <w:jc w:val="both"/>
        <w:rPr>
          <w:rFonts w:ascii="Arial" w:hAnsi="Arial" w:cs="Arial"/>
          <w:color w:val="156082" w:themeColor="accent1"/>
          <w:sz w:val="32"/>
          <w:szCs w:val="32"/>
        </w:rPr>
      </w:pPr>
      <w:bookmarkStart w:id="13" w:name="_Toc215766960"/>
      <w:r w:rsidRPr="000E224E">
        <w:rPr>
          <w:rFonts w:ascii="Arial" w:hAnsi="Arial" w:cs="Arial"/>
          <w:color w:val="156082" w:themeColor="accent1"/>
          <w:sz w:val="32"/>
          <w:szCs w:val="32"/>
        </w:rPr>
        <w:t>Reference</w:t>
      </w:r>
      <w:r w:rsidR="00023BCD" w:rsidRPr="000E224E">
        <w:rPr>
          <w:rFonts w:ascii="Arial" w:hAnsi="Arial" w:cs="Arial"/>
          <w:color w:val="156082" w:themeColor="accent1"/>
          <w:sz w:val="32"/>
          <w:szCs w:val="32"/>
        </w:rPr>
        <w:t>s</w:t>
      </w:r>
      <w:bookmarkEnd w:id="13"/>
    </w:p>
    <w:p w14:paraId="24FB088F" w14:textId="77777777" w:rsidR="00295508" w:rsidRPr="00803DED" w:rsidRDefault="00295508" w:rsidP="00803DED">
      <w:pPr>
        <w:jc w:val="both"/>
        <w:rPr>
          <w:rFonts w:ascii="Arial" w:hAnsi="Arial" w:cs="Arial"/>
        </w:rPr>
      </w:pPr>
    </w:p>
    <w:p w14:paraId="609DA769" w14:textId="67F9F6DA" w:rsidR="00295508" w:rsidRPr="009F0708" w:rsidRDefault="0051785C" w:rsidP="00803DED">
      <w:pPr>
        <w:pStyle w:val="NormalWeb"/>
        <w:spacing w:before="0" w:beforeAutospacing="0" w:after="0" w:afterAutospacing="0" w:line="360" w:lineRule="atLeast"/>
        <w:jc w:val="both"/>
        <w:rPr>
          <w:rFonts w:ascii="Arial" w:hAnsi="Arial" w:cs="Arial"/>
          <w:sz w:val="27"/>
          <w:szCs w:val="27"/>
        </w:rPr>
      </w:pPr>
      <w:r w:rsidRPr="009F0708">
        <w:rPr>
          <w:rFonts w:ascii="Arial" w:hAnsi="Arial" w:cs="Arial"/>
          <w:sz w:val="27"/>
          <w:szCs w:val="27"/>
        </w:rPr>
        <w:t>Adachi, Y. (2010). Business Negotiations between the Americans and the Japanese. </w:t>
      </w:r>
      <w:r w:rsidRPr="009F0708">
        <w:rPr>
          <w:rFonts w:ascii="Arial" w:hAnsi="Arial" w:cs="Arial"/>
          <w:i/>
          <w:iCs/>
          <w:sz w:val="27"/>
          <w:szCs w:val="27"/>
        </w:rPr>
        <w:t>Global Business Languages</w:t>
      </w:r>
      <w:r w:rsidRPr="009F0708">
        <w:rPr>
          <w:rFonts w:ascii="Arial" w:hAnsi="Arial" w:cs="Arial"/>
          <w:sz w:val="27"/>
          <w:szCs w:val="27"/>
        </w:rPr>
        <w:t xml:space="preserve">. Available at: </w:t>
      </w:r>
      <w:hyperlink r:id="rId6" w:history="1">
        <w:r w:rsidRPr="009F0708">
          <w:rPr>
            <w:rStyle w:val="Hyperlink"/>
            <w:rFonts w:ascii="Arial" w:hAnsi="Arial" w:cs="Arial"/>
            <w:color w:val="auto"/>
            <w:sz w:val="27"/>
            <w:szCs w:val="27"/>
          </w:rPr>
          <w:t>https://docs.lib.purdue.edu/cgi/viewcontent.cgi?article=1018&amp;context=gbl</w:t>
        </w:r>
      </w:hyperlink>
      <w:r w:rsidR="0029216C" w:rsidRPr="009F0708">
        <w:rPr>
          <w:rFonts w:ascii="Arial" w:hAnsi="Arial" w:cs="Arial"/>
          <w:sz w:val="27"/>
          <w:szCs w:val="27"/>
        </w:rPr>
        <w:t xml:space="preserve"> (Accessed: 27 November 2025). </w:t>
      </w:r>
    </w:p>
    <w:p w14:paraId="782D1F9C" w14:textId="77777777" w:rsidR="0051785C" w:rsidRPr="009F0708" w:rsidRDefault="0051785C" w:rsidP="00803DED">
      <w:pPr>
        <w:pStyle w:val="NormalWeb"/>
        <w:spacing w:before="0" w:beforeAutospacing="0" w:after="0" w:afterAutospacing="0" w:line="360" w:lineRule="atLeast"/>
        <w:jc w:val="both"/>
        <w:rPr>
          <w:rFonts w:ascii="Arial" w:hAnsi="Arial" w:cs="Arial"/>
          <w:sz w:val="27"/>
          <w:szCs w:val="27"/>
        </w:rPr>
      </w:pPr>
    </w:p>
    <w:p w14:paraId="1D08E414" w14:textId="07D5CE76" w:rsidR="0051785C" w:rsidRPr="009F0708" w:rsidRDefault="0051785C" w:rsidP="00803DED">
      <w:pPr>
        <w:pStyle w:val="NormalWeb"/>
        <w:spacing w:before="0" w:beforeAutospacing="0" w:after="0" w:afterAutospacing="0" w:line="360" w:lineRule="atLeast"/>
        <w:jc w:val="both"/>
        <w:rPr>
          <w:rFonts w:ascii="Arial" w:hAnsi="Arial" w:cs="Arial"/>
          <w:sz w:val="27"/>
          <w:szCs w:val="27"/>
        </w:rPr>
      </w:pPr>
      <w:r w:rsidRPr="009F0708">
        <w:rPr>
          <w:rFonts w:ascii="Arial" w:hAnsi="Arial" w:cs="Arial"/>
          <w:sz w:val="27"/>
          <w:szCs w:val="27"/>
        </w:rPr>
        <w:t xml:space="preserve">Adair, W., Brett, J., </w:t>
      </w:r>
      <w:proofErr w:type="spellStart"/>
      <w:r w:rsidRPr="009F0708">
        <w:rPr>
          <w:rFonts w:ascii="Arial" w:hAnsi="Arial" w:cs="Arial"/>
          <w:sz w:val="27"/>
          <w:szCs w:val="27"/>
        </w:rPr>
        <w:t>Lempereur</w:t>
      </w:r>
      <w:proofErr w:type="spellEnd"/>
      <w:r w:rsidRPr="009F0708">
        <w:rPr>
          <w:rFonts w:ascii="Arial" w:hAnsi="Arial" w:cs="Arial"/>
          <w:sz w:val="27"/>
          <w:szCs w:val="27"/>
        </w:rPr>
        <w:t>, A., Okumura, T., Shikhirev, P., Tinsley, C. and Lytle, A. (2004). Culture and Negotiation Strategy. </w:t>
      </w:r>
      <w:r w:rsidRPr="009F0708">
        <w:rPr>
          <w:rFonts w:ascii="Arial" w:hAnsi="Arial" w:cs="Arial"/>
          <w:i/>
          <w:iCs/>
          <w:sz w:val="27"/>
          <w:szCs w:val="27"/>
        </w:rPr>
        <w:t>Negotiation Journal</w:t>
      </w:r>
      <w:r w:rsidRPr="009F0708">
        <w:rPr>
          <w:rFonts w:ascii="Arial" w:hAnsi="Arial" w:cs="Arial"/>
          <w:sz w:val="27"/>
          <w:szCs w:val="27"/>
        </w:rPr>
        <w:t>, 20(1), pp.87</w:t>
      </w:r>
      <w:r w:rsidR="00E35227" w:rsidRPr="009F0708">
        <w:rPr>
          <w:rFonts w:ascii="Arial" w:hAnsi="Arial" w:cs="Arial"/>
          <w:sz w:val="27"/>
          <w:szCs w:val="27"/>
        </w:rPr>
        <w:t>-</w:t>
      </w:r>
      <w:r w:rsidRPr="009F0708">
        <w:rPr>
          <w:rFonts w:ascii="Arial" w:hAnsi="Arial" w:cs="Arial"/>
          <w:sz w:val="27"/>
          <w:szCs w:val="27"/>
        </w:rPr>
        <w:t xml:space="preserve">111. </w:t>
      </w:r>
      <w:proofErr w:type="spellStart"/>
      <w:proofErr w:type="gramStart"/>
      <w:r w:rsidRPr="009F0708">
        <w:rPr>
          <w:rFonts w:ascii="Arial" w:hAnsi="Arial" w:cs="Arial"/>
          <w:sz w:val="27"/>
          <w:szCs w:val="27"/>
        </w:rPr>
        <w:t>doi:https</w:t>
      </w:r>
      <w:proofErr w:type="spellEnd"/>
      <w:r w:rsidRPr="009F0708">
        <w:rPr>
          <w:rFonts w:ascii="Arial" w:hAnsi="Arial" w:cs="Arial"/>
          <w:sz w:val="27"/>
          <w:szCs w:val="27"/>
        </w:rPr>
        <w:t>://doi.org/10.1111/j.1571-9979.2004.00008.x</w:t>
      </w:r>
      <w:proofErr w:type="gramEnd"/>
      <w:r w:rsidR="0029216C" w:rsidRPr="009F0708">
        <w:rPr>
          <w:rFonts w:ascii="Arial" w:hAnsi="Arial" w:cs="Arial"/>
          <w:sz w:val="27"/>
          <w:szCs w:val="27"/>
        </w:rPr>
        <w:t xml:space="preserve"> (Accessed: 27 November 2025). </w:t>
      </w:r>
    </w:p>
    <w:p w14:paraId="504C1460" w14:textId="77777777" w:rsidR="0051785C" w:rsidRPr="009F0708" w:rsidRDefault="0051785C" w:rsidP="00803DED">
      <w:pPr>
        <w:pStyle w:val="NormalWeb"/>
        <w:spacing w:before="0" w:beforeAutospacing="0" w:after="0" w:afterAutospacing="0" w:line="360" w:lineRule="atLeast"/>
        <w:jc w:val="both"/>
        <w:rPr>
          <w:rFonts w:ascii="Arial" w:hAnsi="Arial" w:cs="Arial"/>
          <w:sz w:val="27"/>
          <w:szCs w:val="27"/>
        </w:rPr>
      </w:pPr>
    </w:p>
    <w:p w14:paraId="061A9FDB" w14:textId="74D5FCB1" w:rsidR="00295508" w:rsidRPr="009F0708" w:rsidRDefault="0051785C" w:rsidP="00803DED">
      <w:pPr>
        <w:pStyle w:val="NormalWeb"/>
        <w:spacing w:before="0" w:beforeAutospacing="0" w:after="0" w:afterAutospacing="0" w:line="360" w:lineRule="atLeast"/>
        <w:jc w:val="both"/>
        <w:rPr>
          <w:rFonts w:ascii="Arial" w:hAnsi="Arial" w:cs="Arial"/>
          <w:sz w:val="27"/>
          <w:szCs w:val="27"/>
        </w:rPr>
      </w:pPr>
      <w:r w:rsidRPr="009F0708">
        <w:rPr>
          <w:rFonts w:ascii="Arial" w:hAnsi="Arial" w:cs="Arial"/>
          <w:sz w:val="27"/>
          <w:szCs w:val="27"/>
        </w:rPr>
        <w:t>Allan, J. (2015). </w:t>
      </w:r>
      <w:r w:rsidRPr="009F0708">
        <w:rPr>
          <w:rFonts w:ascii="Arial" w:hAnsi="Arial" w:cs="Arial"/>
          <w:i/>
          <w:iCs/>
          <w:sz w:val="27"/>
          <w:szCs w:val="27"/>
        </w:rPr>
        <w:t>(PDF) Japanese Conflict Resolution: Cultural Differences, Contrasts, and Styles</w:t>
      </w:r>
      <w:r w:rsidRPr="009F0708">
        <w:rPr>
          <w:rFonts w:ascii="Arial" w:hAnsi="Arial" w:cs="Arial"/>
          <w:sz w:val="27"/>
          <w:szCs w:val="27"/>
        </w:rPr>
        <w:t xml:space="preserve">. [online] ResearchGate. Available at: </w:t>
      </w:r>
      <w:hyperlink r:id="rId7" w:history="1">
        <w:r w:rsidRPr="009F0708">
          <w:rPr>
            <w:rStyle w:val="Hyperlink"/>
            <w:rFonts w:ascii="Arial" w:hAnsi="Arial" w:cs="Arial"/>
            <w:color w:val="auto"/>
            <w:sz w:val="27"/>
            <w:szCs w:val="27"/>
          </w:rPr>
          <w:t>https://www.researchgate.net/publication/276205023_Japanese_Conflict_Resolution_Cultural_Differences_Contrasts_and_Styles</w:t>
        </w:r>
      </w:hyperlink>
      <w:r w:rsidRPr="009F0708">
        <w:rPr>
          <w:rFonts w:ascii="Arial" w:hAnsi="Arial" w:cs="Arial"/>
          <w:sz w:val="27"/>
          <w:szCs w:val="27"/>
        </w:rPr>
        <w:t xml:space="preserve">. </w:t>
      </w:r>
      <w:r w:rsidR="00295508" w:rsidRPr="009F0708">
        <w:rPr>
          <w:rFonts w:ascii="Arial" w:hAnsi="Arial" w:cs="Arial"/>
          <w:sz w:val="27"/>
          <w:szCs w:val="27"/>
        </w:rPr>
        <w:t xml:space="preserve">(Accessed: 27 November 2025).  </w:t>
      </w:r>
    </w:p>
    <w:p w14:paraId="1EA431A2" w14:textId="77777777" w:rsidR="0051785C" w:rsidRPr="009F0708" w:rsidRDefault="0051785C" w:rsidP="00803DED">
      <w:pPr>
        <w:jc w:val="both"/>
        <w:rPr>
          <w:rFonts w:ascii="Arial" w:hAnsi="Arial" w:cs="Arial"/>
          <w:sz w:val="27"/>
          <w:szCs w:val="27"/>
        </w:rPr>
      </w:pPr>
    </w:p>
    <w:p w14:paraId="2F023160" w14:textId="55A9F486" w:rsidR="00C77E14" w:rsidRPr="009F0708" w:rsidRDefault="00C77E14" w:rsidP="00803DED">
      <w:pPr>
        <w:pStyle w:val="NormalWeb"/>
        <w:spacing w:before="0" w:beforeAutospacing="0" w:after="0" w:afterAutospacing="0" w:line="360" w:lineRule="atLeast"/>
        <w:jc w:val="both"/>
        <w:rPr>
          <w:rFonts w:ascii="Arial" w:hAnsi="Arial" w:cs="Arial"/>
          <w:sz w:val="27"/>
          <w:szCs w:val="27"/>
        </w:rPr>
      </w:pPr>
      <w:r w:rsidRPr="009F0708">
        <w:rPr>
          <w:rFonts w:ascii="Arial" w:hAnsi="Arial" w:cs="Arial"/>
          <w:sz w:val="27"/>
          <w:szCs w:val="27"/>
        </w:rPr>
        <w:t>Pheng, L.S. and Leong, C.H.Y. (2000). Cross-cultural project management for international construction in China. </w:t>
      </w:r>
      <w:r w:rsidRPr="009F0708">
        <w:rPr>
          <w:rFonts w:ascii="Arial" w:hAnsi="Arial" w:cs="Arial"/>
          <w:i/>
          <w:iCs/>
          <w:sz w:val="27"/>
          <w:szCs w:val="27"/>
        </w:rPr>
        <w:t>International Journal of Project Management</w:t>
      </w:r>
      <w:r w:rsidRPr="009F0708">
        <w:rPr>
          <w:rFonts w:ascii="Arial" w:hAnsi="Arial" w:cs="Arial"/>
          <w:sz w:val="27"/>
          <w:szCs w:val="27"/>
        </w:rPr>
        <w:t xml:space="preserve">, </w:t>
      </w:r>
      <w:proofErr w:type="spellStart"/>
      <w:r w:rsidRPr="009F0708">
        <w:rPr>
          <w:rFonts w:ascii="Arial" w:hAnsi="Arial" w:cs="Arial"/>
          <w:sz w:val="27"/>
          <w:szCs w:val="27"/>
        </w:rPr>
        <w:t>doi</w:t>
      </w:r>
      <w:proofErr w:type="spellEnd"/>
      <w:r w:rsidRPr="009F0708">
        <w:rPr>
          <w:rFonts w:ascii="Arial" w:hAnsi="Arial" w:cs="Arial"/>
          <w:sz w:val="27"/>
          <w:szCs w:val="27"/>
        </w:rPr>
        <w:t xml:space="preserve">: </w:t>
      </w:r>
      <w:hyperlink r:id="rId8" w:history="1">
        <w:r w:rsidRPr="009F0708">
          <w:rPr>
            <w:rStyle w:val="Hyperlink"/>
            <w:rFonts w:ascii="Arial" w:hAnsi="Arial" w:cs="Arial"/>
            <w:color w:val="auto"/>
            <w:sz w:val="27"/>
            <w:szCs w:val="27"/>
          </w:rPr>
          <w:t>https://doi.org/10.1016/s0263-7863(99)00027-7</w:t>
        </w:r>
      </w:hyperlink>
      <w:r w:rsidRPr="009F0708">
        <w:rPr>
          <w:rFonts w:ascii="Arial" w:hAnsi="Arial" w:cs="Arial"/>
          <w:sz w:val="27"/>
          <w:szCs w:val="27"/>
        </w:rPr>
        <w:t xml:space="preserve"> (Accessed: 27 November 2025).  </w:t>
      </w:r>
    </w:p>
    <w:p w14:paraId="30A1196F" w14:textId="77777777" w:rsidR="00295508" w:rsidRPr="009F0708" w:rsidRDefault="00295508" w:rsidP="00803DED">
      <w:pPr>
        <w:jc w:val="both"/>
        <w:rPr>
          <w:rFonts w:ascii="Arial" w:hAnsi="Arial" w:cs="Arial"/>
          <w:sz w:val="27"/>
          <w:szCs w:val="27"/>
        </w:rPr>
      </w:pPr>
    </w:p>
    <w:p w14:paraId="0C3928F0" w14:textId="62E517C9" w:rsidR="00112CE4" w:rsidRPr="009F0708" w:rsidRDefault="00112CE4" w:rsidP="00803DED">
      <w:pPr>
        <w:pStyle w:val="NormalWeb"/>
        <w:spacing w:before="0" w:beforeAutospacing="0" w:after="0" w:afterAutospacing="0" w:line="360" w:lineRule="atLeast"/>
        <w:jc w:val="both"/>
        <w:rPr>
          <w:rFonts w:ascii="Arial" w:hAnsi="Arial" w:cs="Arial"/>
          <w:sz w:val="27"/>
          <w:szCs w:val="27"/>
        </w:rPr>
      </w:pPr>
      <w:r w:rsidRPr="009F0708">
        <w:rPr>
          <w:rFonts w:ascii="Arial" w:hAnsi="Arial" w:cs="Arial"/>
          <w:sz w:val="27"/>
          <w:szCs w:val="27"/>
        </w:rPr>
        <w:t>Dai, X. and Chen, G.-M. (2022). </w:t>
      </w:r>
      <w:r w:rsidRPr="009F0708">
        <w:rPr>
          <w:rFonts w:ascii="Arial" w:hAnsi="Arial" w:cs="Arial"/>
          <w:i/>
          <w:iCs/>
          <w:sz w:val="27"/>
          <w:szCs w:val="27"/>
        </w:rPr>
        <w:t>Conflict Management and Intercultural Communication</w:t>
      </w:r>
      <w:r w:rsidRPr="009F0708">
        <w:rPr>
          <w:rFonts w:ascii="Arial" w:hAnsi="Arial" w:cs="Arial"/>
          <w:sz w:val="27"/>
          <w:szCs w:val="27"/>
        </w:rPr>
        <w:t>. </w:t>
      </w:r>
      <w:r w:rsidRPr="009F0708">
        <w:rPr>
          <w:rFonts w:ascii="Arial" w:hAnsi="Arial" w:cs="Arial"/>
          <w:i/>
          <w:iCs/>
          <w:sz w:val="27"/>
          <w:szCs w:val="27"/>
        </w:rPr>
        <w:t>Routledge eBooks</w:t>
      </w:r>
      <w:r w:rsidRPr="009F0708">
        <w:rPr>
          <w:rFonts w:ascii="Arial" w:hAnsi="Arial" w:cs="Arial"/>
          <w:sz w:val="27"/>
          <w:szCs w:val="27"/>
        </w:rPr>
        <w:t xml:space="preserve">. Routledge. </w:t>
      </w:r>
      <w:proofErr w:type="spellStart"/>
      <w:proofErr w:type="gramStart"/>
      <w:r w:rsidRPr="009F0708">
        <w:rPr>
          <w:rFonts w:ascii="Arial" w:hAnsi="Arial" w:cs="Arial"/>
          <w:sz w:val="27"/>
          <w:szCs w:val="27"/>
        </w:rPr>
        <w:t>doi:https</w:t>
      </w:r>
      <w:proofErr w:type="spellEnd"/>
      <w:r w:rsidRPr="009F0708">
        <w:rPr>
          <w:rFonts w:ascii="Arial" w:hAnsi="Arial" w:cs="Arial"/>
          <w:sz w:val="27"/>
          <w:szCs w:val="27"/>
        </w:rPr>
        <w:t>://doi.org/10.4324/9781003252955</w:t>
      </w:r>
      <w:proofErr w:type="gramEnd"/>
      <w:r w:rsidRPr="009F0708">
        <w:rPr>
          <w:rFonts w:ascii="Arial" w:hAnsi="Arial" w:cs="Arial"/>
          <w:sz w:val="27"/>
          <w:szCs w:val="27"/>
        </w:rPr>
        <w:t>. (Accessed: 2</w:t>
      </w:r>
      <w:r w:rsidR="009F0708" w:rsidRPr="009F0708">
        <w:rPr>
          <w:rFonts w:ascii="Arial" w:hAnsi="Arial" w:cs="Arial"/>
          <w:sz w:val="27"/>
          <w:szCs w:val="27"/>
        </w:rPr>
        <w:t>8</w:t>
      </w:r>
      <w:r w:rsidRPr="009F0708">
        <w:rPr>
          <w:rFonts w:ascii="Arial" w:hAnsi="Arial" w:cs="Arial"/>
          <w:sz w:val="27"/>
          <w:szCs w:val="27"/>
        </w:rPr>
        <w:t xml:space="preserve"> November 2025).  </w:t>
      </w:r>
    </w:p>
    <w:p w14:paraId="17514A65" w14:textId="24CB5E47" w:rsidR="00295508" w:rsidRPr="009F0708" w:rsidRDefault="00295508" w:rsidP="00803DED">
      <w:pPr>
        <w:pStyle w:val="NormalWeb"/>
        <w:jc w:val="both"/>
        <w:rPr>
          <w:rFonts w:ascii="Arial" w:hAnsi="Arial" w:cs="Arial"/>
          <w:sz w:val="27"/>
          <w:szCs w:val="27"/>
        </w:rPr>
      </w:pPr>
    </w:p>
    <w:p w14:paraId="249FB64C" w14:textId="7C955E33" w:rsidR="00295508" w:rsidRPr="009F0708" w:rsidRDefault="00295508" w:rsidP="00803DED">
      <w:pPr>
        <w:jc w:val="both"/>
        <w:rPr>
          <w:rFonts w:ascii="Arial" w:hAnsi="Arial" w:cs="Arial"/>
          <w:sz w:val="27"/>
          <w:szCs w:val="27"/>
        </w:rPr>
      </w:pPr>
      <w:r w:rsidRPr="009F0708">
        <w:rPr>
          <w:rFonts w:ascii="Arial" w:hAnsi="Arial" w:cs="Arial"/>
          <w:sz w:val="27"/>
          <w:szCs w:val="27"/>
        </w:rPr>
        <w:lastRenderedPageBreak/>
        <w:t xml:space="preserve">Ganapathy, N. (2019) ‘An American in Japan </w:t>
      </w:r>
      <w:r w:rsidR="00E35227" w:rsidRPr="009F0708">
        <w:rPr>
          <w:rFonts w:ascii="Arial" w:hAnsi="Arial" w:cs="Arial"/>
          <w:sz w:val="27"/>
          <w:szCs w:val="27"/>
        </w:rPr>
        <w:t>-</w:t>
      </w:r>
      <w:r w:rsidRPr="009F0708">
        <w:rPr>
          <w:rFonts w:ascii="Arial" w:hAnsi="Arial" w:cs="Arial"/>
          <w:sz w:val="27"/>
          <w:szCs w:val="27"/>
        </w:rPr>
        <w:t xml:space="preserve"> A case study in cross-cultural management’, in </w:t>
      </w:r>
      <w:r w:rsidRPr="009F0708">
        <w:rPr>
          <w:rFonts w:ascii="Arial" w:hAnsi="Arial" w:cs="Arial"/>
          <w:i/>
          <w:iCs/>
          <w:sz w:val="27"/>
          <w:szCs w:val="27"/>
        </w:rPr>
        <w:t>Cases in Management</w:t>
      </w:r>
      <w:r w:rsidRPr="009F0708">
        <w:rPr>
          <w:rFonts w:ascii="Arial" w:hAnsi="Arial" w:cs="Arial"/>
          <w:sz w:val="27"/>
          <w:szCs w:val="27"/>
        </w:rPr>
        <w:t>, Vol. VIII, pp. 109</w:t>
      </w:r>
      <w:r w:rsidR="00E35227" w:rsidRPr="009F0708">
        <w:rPr>
          <w:rFonts w:ascii="Arial" w:hAnsi="Arial" w:cs="Arial"/>
          <w:sz w:val="27"/>
          <w:szCs w:val="27"/>
        </w:rPr>
        <w:t>-</w:t>
      </w:r>
      <w:r w:rsidRPr="009F0708">
        <w:rPr>
          <w:rFonts w:ascii="Arial" w:hAnsi="Arial" w:cs="Arial"/>
          <w:sz w:val="27"/>
          <w:szCs w:val="27"/>
        </w:rPr>
        <w:t xml:space="preserve">116.  </w:t>
      </w:r>
    </w:p>
    <w:p w14:paraId="1E213E87" w14:textId="4F79024B" w:rsidR="00295508" w:rsidRPr="009F0708" w:rsidRDefault="00112CE4" w:rsidP="00803DED">
      <w:pPr>
        <w:jc w:val="both"/>
        <w:rPr>
          <w:rFonts w:ascii="Arial" w:hAnsi="Arial" w:cs="Arial"/>
          <w:sz w:val="27"/>
          <w:szCs w:val="27"/>
        </w:rPr>
      </w:pPr>
      <w:hyperlink r:id="rId9" w:history="1">
        <w:r w:rsidRPr="009F0708">
          <w:rPr>
            <w:rStyle w:val="Hyperlink"/>
            <w:rFonts w:ascii="Arial" w:hAnsi="Arial" w:cs="Arial"/>
            <w:color w:val="auto"/>
            <w:sz w:val="27"/>
            <w:szCs w:val="27"/>
          </w:rPr>
          <w:t>https://www.researchgate.net/profile/Neetu-Ganapathy/publication/368880223_James_Schubert_An_American_in_Japan_-_A_Case_Study_in_Cross-Cultural_Management/links/6406d54eb1704f343fadb21c/James-Schubert-An-American-in-Japan-A-Case-Study-in-Cross-Cultural-Management.pdf</w:t>
        </w:r>
      </w:hyperlink>
      <w:r w:rsidRPr="009F0708">
        <w:rPr>
          <w:rFonts w:ascii="Arial" w:hAnsi="Arial" w:cs="Arial"/>
          <w:sz w:val="27"/>
          <w:szCs w:val="27"/>
        </w:rPr>
        <w:t xml:space="preserve"> (Accessed: 2</w:t>
      </w:r>
      <w:r w:rsidR="009F0708" w:rsidRPr="009F0708">
        <w:rPr>
          <w:rFonts w:ascii="Arial" w:hAnsi="Arial" w:cs="Arial"/>
          <w:sz w:val="27"/>
          <w:szCs w:val="27"/>
        </w:rPr>
        <w:t>8</w:t>
      </w:r>
      <w:r w:rsidRPr="009F0708">
        <w:rPr>
          <w:rFonts w:ascii="Arial" w:hAnsi="Arial" w:cs="Arial"/>
          <w:sz w:val="27"/>
          <w:szCs w:val="27"/>
        </w:rPr>
        <w:t xml:space="preserve"> November 2025). </w:t>
      </w:r>
    </w:p>
    <w:p w14:paraId="522A975F" w14:textId="77777777" w:rsidR="00295508" w:rsidRPr="009F0708" w:rsidRDefault="00295508" w:rsidP="00803DED">
      <w:pPr>
        <w:jc w:val="both"/>
        <w:rPr>
          <w:rFonts w:ascii="Arial" w:hAnsi="Arial" w:cs="Arial"/>
          <w:sz w:val="27"/>
          <w:szCs w:val="27"/>
        </w:rPr>
      </w:pPr>
    </w:p>
    <w:p w14:paraId="5FE5970D" w14:textId="43C4E77D" w:rsidR="00112CE4" w:rsidRPr="009F0708" w:rsidRDefault="00112CE4" w:rsidP="00803DED">
      <w:pPr>
        <w:jc w:val="both"/>
        <w:rPr>
          <w:rFonts w:ascii="Arial" w:hAnsi="Arial" w:cs="Arial"/>
          <w:sz w:val="27"/>
          <w:szCs w:val="27"/>
        </w:rPr>
      </w:pPr>
      <w:r w:rsidRPr="009F0708">
        <w:rPr>
          <w:rFonts w:ascii="Arial" w:hAnsi="Arial" w:cs="Arial"/>
          <w:sz w:val="27"/>
          <w:szCs w:val="27"/>
        </w:rPr>
        <w:t xml:space="preserve">Hofstede, G. (2011). </w:t>
      </w:r>
      <w:proofErr w:type="spellStart"/>
      <w:r w:rsidRPr="009F0708">
        <w:rPr>
          <w:rFonts w:ascii="Arial" w:hAnsi="Arial" w:cs="Arial"/>
          <w:sz w:val="27"/>
          <w:szCs w:val="27"/>
        </w:rPr>
        <w:t>Dimensionalizing</w:t>
      </w:r>
      <w:proofErr w:type="spellEnd"/>
      <w:r w:rsidRPr="009F0708">
        <w:rPr>
          <w:rFonts w:ascii="Arial" w:hAnsi="Arial" w:cs="Arial"/>
          <w:sz w:val="27"/>
          <w:szCs w:val="27"/>
        </w:rPr>
        <w:t xml:space="preserve"> Cultures: the Hofstede Model in Context. </w:t>
      </w:r>
      <w:r w:rsidRPr="009F0708">
        <w:rPr>
          <w:rFonts w:ascii="Arial" w:hAnsi="Arial" w:cs="Arial"/>
          <w:i/>
          <w:iCs/>
          <w:sz w:val="27"/>
          <w:szCs w:val="27"/>
        </w:rPr>
        <w:t>Online Readings in Psychology and Culture</w:t>
      </w:r>
      <w:r w:rsidRPr="009F0708">
        <w:rPr>
          <w:rFonts w:ascii="Arial" w:hAnsi="Arial" w:cs="Arial"/>
          <w:sz w:val="27"/>
          <w:szCs w:val="27"/>
        </w:rPr>
        <w:t>, [online] 2(1), pp.1</w:t>
      </w:r>
      <w:r w:rsidR="00E35227" w:rsidRPr="009F0708">
        <w:rPr>
          <w:rFonts w:ascii="Arial" w:hAnsi="Arial" w:cs="Arial"/>
          <w:sz w:val="27"/>
          <w:szCs w:val="27"/>
        </w:rPr>
        <w:t>-</w:t>
      </w:r>
      <w:r w:rsidRPr="009F0708">
        <w:rPr>
          <w:rFonts w:ascii="Arial" w:hAnsi="Arial" w:cs="Arial"/>
          <w:sz w:val="27"/>
          <w:szCs w:val="27"/>
        </w:rPr>
        <w:t xml:space="preserve">26. </w:t>
      </w:r>
      <w:proofErr w:type="spellStart"/>
      <w:proofErr w:type="gramStart"/>
      <w:r w:rsidRPr="009F0708">
        <w:rPr>
          <w:rFonts w:ascii="Arial" w:hAnsi="Arial" w:cs="Arial"/>
          <w:sz w:val="27"/>
          <w:szCs w:val="27"/>
        </w:rPr>
        <w:t>doi:https</w:t>
      </w:r>
      <w:proofErr w:type="spellEnd"/>
      <w:r w:rsidRPr="009F0708">
        <w:rPr>
          <w:rFonts w:ascii="Arial" w:hAnsi="Arial" w:cs="Arial"/>
          <w:sz w:val="27"/>
          <w:szCs w:val="27"/>
        </w:rPr>
        <w:t>://doi.org/10.9707/2307-0919.1014</w:t>
      </w:r>
      <w:proofErr w:type="gramEnd"/>
      <w:r w:rsidRPr="009F0708">
        <w:rPr>
          <w:rFonts w:ascii="Arial" w:hAnsi="Arial" w:cs="Arial"/>
          <w:sz w:val="27"/>
          <w:szCs w:val="27"/>
        </w:rPr>
        <w:t xml:space="preserve"> (Accessed: 2</w:t>
      </w:r>
      <w:r w:rsidR="009F0708" w:rsidRPr="009F0708">
        <w:rPr>
          <w:rFonts w:ascii="Arial" w:hAnsi="Arial" w:cs="Arial"/>
          <w:sz w:val="27"/>
          <w:szCs w:val="27"/>
        </w:rPr>
        <w:t>8</w:t>
      </w:r>
      <w:r w:rsidRPr="009F0708">
        <w:rPr>
          <w:rFonts w:ascii="Arial" w:hAnsi="Arial" w:cs="Arial"/>
          <w:sz w:val="27"/>
          <w:szCs w:val="27"/>
        </w:rPr>
        <w:t xml:space="preserve"> November 2025). </w:t>
      </w:r>
    </w:p>
    <w:p w14:paraId="16B96007" w14:textId="77777777" w:rsidR="00295508" w:rsidRPr="009F0708" w:rsidRDefault="00295508" w:rsidP="00803DED">
      <w:pPr>
        <w:jc w:val="both"/>
        <w:rPr>
          <w:rFonts w:ascii="Arial" w:hAnsi="Arial" w:cs="Arial"/>
          <w:sz w:val="27"/>
          <w:szCs w:val="27"/>
        </w:rPr>
      </w:pPr>
    </w:p>
    <w:p w14:paraId="4E701A34" w14:textId="117EB82F" w:rsidR="00112CE4" w:rsidRPr="009F0708" w:rsidRDefault="00112CE4" w:rsidP="00803DED">
      <w:pPr>
        <w:jc w:val="both"/>
        <w:rPr>
          <w:rFonts w:ascii="Arial" w:hAnsi="Arial" w:cs="Arial"/>
          <w:sz w:val="27"/>
          <w:szCs w:val="27"/>
        </w:rPr>
      </w:pPr>
      <w:r w:rsidRPr="009F0708">
        <w:rPr>
          <w:rFonts w:ascii="Arial" w:hAnsi="Arial" w:cs="Arial"/>
          <w:sz w:val="27"/>
          <w:szCs w:val="27"/>
        </w:rPr>
        <w:t xml:space="preserve">Jan, J., </w:t>
      </w:r>
      <w:proofErr w:type="spellStart"/>
      <w:r w:rsidRPr="009F0708">
        <w:rPr>
          <w:rFonts w:ascii="Arial" w:hAnsi="Arial" w:cs="Arial"/>
          <w:sz w:val="27"/>
          <w:szCs w:val="27"/>
        </w:rPr>
        <w:t>Alshare</w:t>
      </w:r>
      <w:proofErr w:type="spellEnd"/>
      <w:r w:rsidRPr="009F0708">
        <w:rPr>
          <w:rFonts w:ascii="Arial" w:hAnsi="Arial" w:cs="Arial"/>
          <w:sz w:val="27"/>
          <w:szCs w:val="27"/>
        </w:rPr>
        <w:t>, K.A. and Lane, P.L. (2022). Hofstede’s Cultural Dimensions in Technology Acceptance models: a meta-analysis. </w:t>
      </w:r>
      <w:r w:rsidRPr="009F0708">
        <w:rPr>
          <w:rFonts w:ascii="Arial" w:hAnsi="Arial" w:cs="Arial"/>
          <w:i/>
          <w:iCs/>
          <w:sz w:val="27"/>
          <w:szCs w:val="27"/>
        </w:rPr>
        <w:t>Universal Access in the Information Society</w:t>
      </w:r>
      <w:r w:rsidRPr="009F0708">
        <w:rPr>
          <w:rFonts w:ascii="Arial" w:hAnsi="Arial" w:cs="Arial"/>
          <w:sz w:val="27"/>
          <w:szCs w:val="27"/>
        </w:rPr>
        <w:t xml:space="preserve">. </w:t>
      </w:r>
      <w:hyperlink r:id="rId10" w:history="1">
        <w:r w:rsidRPr="009F0708">
          <w:rPr>
            <w:rStyle w:val="Hyperlink"/>
            <w:rFonts w:ascii="Arial" w:hAnsi="Arial" w:cs="Arial"/>
            <w:color w:val="auto"/>
            <w:sz w:val="27"/>
            <w:szCs w:val="27"/>
          </w:rPr>
          <w:t>https://link.springer.com/content/pdf/10.1007/s10209-022-00930-7.pdf</w:t>
        </w:r>
      </w:hyperlink>
      <w:r w:rsidRPr="009F0708">
        <w:rPr>
          <w:rFonts w:ascii="Arial" w:hAnsi="Arial" w:cs="Arial"/>
          <w:sz w:val="27"/>
          <w:szCs w:val="27"/>
        </w:rPr>
        <w:t xml:space="preserve"> (Accessed: 2</w:t>
      </w:r>
      <w:r w:rsidR="009F0708" w:rsidRPr="009F0708">
        <w:rPr>
          <w:rFonts w:ascii="Arial" w:hAnsi="Arial" w:cs="Arial"/>
          <w:sz w:val="27"/>
          <w:szCs w:val="27"/>
        </w:rPr>
        <w:t>9</w:t>
      </w:r>
      <w:r w:rsidRPr="009F0708">
        <w:rPr>
          <w:rFonts w:ascii="Arial" w:hAnsi="Arial" w:cs="Arial"/>
          <w:sz w:val="27"/>
          <w:szCs w:val="27"/>
        </w:rPr>
        <w:t xml:space="preserve"> November 2025). </w:t>
      </w:r>
    </w:p>
    <w:p w14:paraId="4C23FB0F" w14:textId="77777777" w:rsidR="00295508" w:rsidRPr="009F0708" w:rsidRDefault="00295508" w:rsidP="00803DED">
      <w:pPr>
        <w:jc w:val="both"/>
        <w:rPr>
          <w:rFonts w:ascii="Arial" w:hAnsi="Arial" w:cs="Arial"/>
          <w:sz w:val="27"/>
          <w:szCs w:val="27"/>
        </w:rPr>
      </w:pPr>
    </w:p>
    <w:p w14:paraId="4A7D14B1" w14:textId="75A9C4EC" w:rsidR="00295508" w:rsidRPr="009F0708" w:rsidRDefault="00112CE4" w:rsidP="00803DED">
      <w:pPr>
        <w:pStyle w:val="NormalWeb"/>
        <w:spacing w:before="0" w:beforeAutospacing="0" w:after="0" w:afterAutospacing="0" w:line="360" w:lineRule="atLeast"/>
        <w:jc w:val="both"/>
        <w:rPr>
          <w:rFonts w:ascii="Arial" w:hAnsi="Arial" w:cs="Arial"/>
          <w:sz w:val="27"/>
          <w:szCs w:val="27"/>
        </w:rPr>
      </w:pPr>
      <w:r w:rsidRPr="009F0708">
        <w:rPr>
          <w:rFonts w:ascii="Arial" w:hAnsi="Arial" w:cs="Arial"/>
          <w:sz w:val="27"/>
          <w:szCs w:val="27"/>
        </w:rPr>
        <w:t>Jenkins, S. (2020). Understanding the Impact of Cross-Cultural Communication Between American and Japanese Businesses. </w:t>
      </w:r>
      <w:r w:rsidRPr="009F0708">
        <w:rPr>
          <w:rFonts w:ascii="Arial" w:hAnsi="Arial" w:cs="Arial"/>
          <w:i/>
          <w:iCs/>
          <w:sz w:val="27"/>
          <w:szCs w:val="27"/>
        </w:rPr>
        <w:t>Senior Theses</w:t>
      </w:r>
      <w:r w:rsidRPr="009F0708">
        <w:rPr>
          <w:rFonts w:ascii="Arial" w:hAnsi="Arial" w:cs="Arial"/>
          <w:sz w:val="27"/>
          <w:szCs w:val="27"/>
        </w:rPr>
        <w:t>, [online] pp.1</w:t>
      </w:r>
      <w:r w:rsidR="00E35227" w:rsidRPr="009F0708">
        <w:rPr>
          <w:rFonts w:ascii="Arial" w:hAnsi="Arial" w:cs="Arial"/>
          <w:sz w:val="27"/>
          <w:szCs w:val="27"/>
        </w:rPr>
        <w:t>-</w:t>
      </w:r>
      <w:r w:rsidRPr="009F0708">
        <w:rPr>
          <w:rFonts w:ascii="Arial" w:hAnsi="Arial" w:cs="Arial"/>
          <w:sz w:val="27"/>
          <w:szCs w:val="27"/>
        </w:rPr>
        <w:t xml:space="preserve">28. Available at: </w:t>
      </w:r>
      <w:hyperlink r:id="rId11" w:history="1">
        <w:r w:rsidRPr="009F0708">
          <w:rPr>
            <w:rStyle w:val="Hyperlink"/>
            <w:rFonts w:ascii="Arial" w:hAnsi="Arial" w:cs="Arial"/>
            <w:color w:val="auto"/>
            <w:sz w:val="27"/>
            <w:szCs w:val="27"/>
          </w:rPr>
          <w:t>https://scholarcommons.sc.edu/senior_theses/374/</w:t>
        </w:r>
      </w:hyperlink>
      <w:r w:rsidRPr="009F0708">
        <w:rPr>
          <w:rFonts w:ascii="Arial" w:hAnsi="Arial" w:cs="Arial"/>
          <w:sz w:val="27"/>
          <w:szCs w:val="27"/>
        </w:rPr>
        <w:t xml:space="preserve"> (Accessed: 2</w:t>
      </w:r>
      <w:r w:rsidR="009F0708" w:rsidRPr="009F0708">
        <w:rPr>
          <w:rFonts w:ascii="Arial" w:hAnsi="Arial" w:cs="Arial"/>
          <w:sz w:val="27"/>
          <w:szCs w:val="27"/>
        </w:rPr>
        <w:t>9</w:t>
      </w:r>
      <w:r w:rsidRPr="009F0708">
        <w:rPr>
          <w:rFonts w:ascii="Arial" w:hAnsi="Arial" w:cs="Arial"/>
          <w:sz w:val="27"/>
          <w:szCs w:val="27"/>
        </w:rPr>
        <w:t xml:space="preserve"> November 2025). </w:t>
      </w:r>
    </w:p>
    <w:p w14:paraId="75921B70" w14:textId="77777777" w:rsidR="00B21EE3" w:rsidRPr="009F0708" w:rsidRDefault="00B21EE3" w:rsidP="00803DED">
      <w:pPr>
        <w:pStyle w:val="NormalWeb"/>
        <w:spacing w:before="0" w:beforeAutospacing="0" w:after="0" w:afterAutospacing="0" w:line="360" w:lineRule="atLeast"/>
        <w:jc w:val="both"/>
        <w:rPr>
          <w:rFonts w:ascii="Arial" w:hAnsi="Arial" w:cs="Arial"/>
          <w:sz w:val="27"/>
          <w:szCs w:val="27"/>
        </w:rPr>
      </w:pPr>
    </w:p>
    <w:p w14:paraId="31C189BC" w14:textId="77777777" w:rsidR="00B21EE3" w:rsidRPr="009F0708" w:rsidRDefault="00B21EE3" w:rsidP="00803DED">
      <w:pPr>
        <w:pStyle w:val="NormalWeb"/>
        <w:spacing w:before="0" w:beforeAutospacing="0" w:after="0" w:afterAutospacing="0" w:line="360" w:lineRule="atLeast"/>
        <w:jc w:val="both"/>
        <w:rPr>
          <w:rFonts w:ascii="Arial" w:hAnsi="Arial" w:cs="Arial"/>
          <w:sz w:val="27"/>
          <w:szCs w:val="27"/>
        </w:rPr>
      </w:pPr>
    </w:p>
    <w:p w14:paraId="3B8FB47A" w14:textId="1A7BD95F" w:rsidR="00295508" w:rsidRPr="009F0708" w:rsidRDefault="00295508" w:rsidP="00803DED">
      <w:pPr>
        <w:jc w:val="both"/>
        <w:rPr>
          <w:rFonts w:ascii="Arial" w:hAnsi="Arial" w:cs="Arial"/>
          <w:sz w:val="27"/>
          <w:szCs w:val="27"/>
        </w:rPr>
      </w:pPr>
      <w:r w:rsidRPr="009F0708">
        <w:rPr>
          <w:rFonts w:ascii="Arial" w:hAnsi="Arial" w:cs="Arial"/>
          <w:sz w:val="27"/>
          <w:szCs w:val="27"/>
        </w:rPr>
        <w:t xml:space="preserve">Joyce, C. (2012) </w:t>
      </w:r>
      <w:r w:rsidRPr="009F0708">
        <w:rPr>
          <w:rFonts w:ascii="Arial" w:hAnsi="Arial" w:cs="Arial"/>
          <w:i/>
          <w:iCs/>
          <w:sz w:val="27"/>
          <w:szCs w:val="27"/>
        </w:rPr>
        <w:t>The impact of direct and indirect communication</w:t>
      </w:r>
      <w:r w:rsidRPr="009F0708">
        <w:rPr>
          <w:rFonts w:ascii="Arial" w:hAnsi="Arial" w:cs="Arial"/>
          <w:sz w:val="27"/>
          <w:szCs w:val="27"/>
        </w:rPr>
        <w:t>. [online] Available at: https://conflictmanagement.org.uiowa.edu/sites/conflictmanagement.org.uiowa.edu/files/2020-01/Direct%20and%20Indirect%20Communication.pdf (Accessed: 2</w:t>
      </w:r>
      <w:r w:rsidR="009F0708" w:rsidRPr="009F0708">
        <w:rPr>
          <w:rFonts w:ascii="Arial" w:hAnsi="Arial" w:cs="Arial"/>
          <w:sz w:val="27"/>
          <w:szCs w:val="27"/>
        </w:rPr>
        <w:t>9</w:t>
      </w:r>
      <w:r w:rsidRPr="009F0708">
        <w:rPr>
          <w:rFonts w:ascii="Arial" w:hAnsi="Arial" w:cs="Arial"/>
          <w:sz w:val="27"/>
          <w:szCs w:val="27"/>
        </w:rPr>
        <w:t xml:space="preserve"> November 2025).  </w:t>
      </w:r>
    </w:p>
    <w:p w14:paraId="130B6E8F" w14:textId="77777777" w:rsidR="00295508" w:rsidRPr="009F0708" w:rsidRDefault="00295508" w:rsidP="00803DED">
      <w:pPr>
        <w:jc w:val="both"/>
        <w:rPr>
          <w:rFonts w:ascii="Arial" w:hAnsi="Arial" w:cs="Arial"/>
          <w:sz w:val="27"/>
          <w:szCs w:val="27"/>
        </w:rPr>
      </w:pPr>
    </w:p>
    <w:p w14:paraId="00DFDC83" w14:textId="3BDCD0BC" w:rsidR="00295508" w:rsidRPr="009F0708" w:rsidRDefault="002D174C" w:rsidP="00803DED">
      <w:pPr>
        <w:pStyle w:val="NormalWeb"/>
        <w:spacing w:before="0" w:beforeAutospacing="0" w:after="0" w:afterAutospacing="0" w:line="360" w:lineRule="atLeast"/>
        <w:jc w:val="both"/>
        <w:rPr>
          <w:rFonts w:ascii="Arial" w:hAnsi="Arial" w:cs="Arial"/>
          <w:sz w:val="27"/>
          <w:szCs w:val="27"/>
        </w:rPr>
      </w:pPr>
      <w:r w:rsidRPr="009F0708">
        <w:rPr>
          <w:rFonts w:ascii="Arial" w:hAnsi="Arial" w:cs="Arial"/>
          <w:sz w:val="27"/>
          <w:szCs w:val="27"/>
        </w:rPr>
        <w:t>Kobayashi, J. (2019). Transition in Intercultural Communication Competence: Business Communication between Japanese and Americans. </w:t>
      </w:r>
      <w:r w:rsidRPr="009F0708">
        <w:rPr>
          <w:rFonts w:ascii="Arial" w:hAnsi="Arial" w:cs="Arial"/>
          <w:i/>
          <w:iCs/>
          <w:sz w:val="27"/>
          <w:szCs w:val="27"/>
        </w:rPr>
        <w:t xml:space="preserve">International </w:t>
      </w:r>
      <w:r w:rsidRPr="009F0708">
        <w:rPr>
          <w:rFonts w:ascii="Arial" w:hAnsi="Arial" w:cs="Arial"/>
          <w:i/>
          <w:iCs/>
          <w:sz w:val="27"/>
          <w:szCs w:val="27"/>
        </w:rPr>
        <w:lastRenderedPageBreak/>
        <w:t>Journal of Business and Social Science</w:t>
      </w:r>
      <w:r w:rsidRPr="009F0708">
        <w:rPr>
          <w:rFonts w:ascii="Arial" w:hAnsi="Arial" w:cs="Arial"/>
          <w:sz w:val="27"/>
          <w:szCs w:val="27"/>
        </w:rPr>
        <w:t xml:space="preserve">, 10(4). </w:t>
      </w:r>
      <w:proofErr w:type="spellStart"/>
      <w:proofErr w:type="gramStart"/>
      <w:r w:rsidRPr="009F0708">
        <w:rPr>
          <w:rFonts w:ascii="Arial" w:hAnsi="Arial" w:cs="Arial"/>
          <w:sz w:val="27"/>
          <w:szCs w:val="27"/>
        </w:rPr>
        <w:t>doi:https</w:t>
      </w:r>
      <w:proofErr w:type="spellEnd"/>
      <w:r w:rsidRPr="009F0708">
        <w:rPr>
          <w:rFonts w:ascii="Arial" w:hAnsi="Arial" w:cs="Arial"/>
          <w:sz w:val="27"/>
          <w:szCs w:val="27"/>
        </w:rPr>
        <w:t>://doi.org/10.30845/ijbss.v10n4p19</w:t>
      </w:r>
      <w:proofErr w:type="gramEnd"/>
      <w:r w:rsidR="003443D4" w:rsidRPr="009F0708">
        <w:rPr>
          <w:rFonts w:ascii="Arial" w:hAnsi="Arial" w:cs="Arial"/>
          <w:sz w:val="27"/>
          <w:szCs w:val="27"/>
        </w:rPr>
        <w:t xml:space="preserve"> (Accessed: 2</w:t>
      </w:r>
      <w:r w:rsidR="009F0708" w:rsidRPr="009F0708">
        <w:rPr>
          <w:rFonts w:ascii="Arial" w:hAnsi="Arial" w:cs="Arial"/>
          <w:sz w:val="27"/>
          <w:szCs w:val="27"/>
        </w:rPr>
        <w:t>9</w:t>
      </w:r>
      <w:r w:rsidR="003443D4" w:rsidRPr="009F0708">
        <w:rPr>
          <w:rFonts w:ascii="Arial" w:hAnsi="Arial" w:cs="Arial"/>
          <w:sz w:val="27"/>
          <w:szCs w:val="27"/>
        </w:rPr>
        <w:t xml:space="preserve"> November 2025). </w:t>
      </w:r>
    </w:p>
    <w:p w14:paraId="3ABD31F7" w14:textId="77777777" w:rsidR="00B21EE3" w:rsidRPr="009F0708" w:rsidRDefault="00B21EE3" w:rsidP="00803DED">
      <w:pPr>
        <w:jc w:val="both"/>
        <w:rPr>
          <w:rFonts w:ascii="Arial" w:hAnsi="Arial" w:cs="Arial"/>
          <w:sz w:val="27"/>
          <w:szCs w:val="27"/>
        </w:rPr>
      </w:pPr>
    </w:p>
    <w:p w14:paraId="56551F4E" w14:textId="4428E145" w:rsidR="00B21EE3" w:rsidRPr="009F0708" w:rsidRDefault="00B21EE3" w:rsidP="00803DED">
      <w:pPr>
        <w:pStyle w:val="NormalWeb"/>
        <w:spacing w:before="0" w:beforeAutospacing="0" w:after="0" w:afterAutospacing="0" w:line="360" w:lineRule="atLeast"/>
        <w:jc w:val="both"/>
        <w:rPr>
          <w:rFonts w:ascii="Arial" w:hAnsi="Arial" w:cs="Arial"/>
          <w:sz w:val="27"/>
          <w:szCs w:val="27"/>
        </w:rPr>
      </w:pPr>
      <w:proofErr w:type="spellStart"/>
      <w:r w:rsidRPr="009F0708">
        <w:rPr>
          <w:rFonts w:ascii="Arial" w:hAnsi="Arial" w:cs="Arial"/>
          <w:sz w:val="27"/>
          <w:szCs w:val="27"/>
        </w:rPr>
        <w:t>Lundula</w:t>
      </w:r>
      <w:proofErr w:type="spellEnd"/>
      <w:r w:rsidRPr="009F0708">
        <w:rPr>
          <w:rFonts w:ascii="Arial" w:hAnsi="Arial" w:cs="Arial"/>
          <w:sz w:val="27"/>
          <w:szCs w:val="27"/>
        </w:rPr>
        <w:t xml:space="preserve">, N. (2024). </w:t>
      </w:r>
      <w:r w:rsidRPr="009F0708">
        <w:rPr>
          <w:rFonts w:ascii="Arial" w:hAnsi="Arial" w:cs="Arial"/>
          <w:i/>
          <w:iCs/>
          <w:sz w:val="27"/>
          <w:szCs w:val="27"/>
        </w:rPr>
        <w:t>Influence of Leaders’ Conflict Management Skills on Multicultural Team Management - ProQuest</w:t>
      </w:r>
      <w:r w:rsidRPr="009F0708">
        <w:rPr>
          <w:rFonts w:ascii="Arial" w:hAnsi="Arial" w:cs="Arial"/>
          <w:sz w:val="27"/>
          <w:szCs w:val="27"/>
        </w:rPr>
        <w:t xml:space="preserve">. [online] Available at: </w:t>
      </w:r>
      <w:hyperlink r:id="rId12" w:history="1">
        <w:r w:rsidRPr="009F0708">
          <w:rPr>
            <w:rStyle w:val="Hyperlink"/>
            <w:rFonts w:ascii="Arial" w:hAnsi="Arial" w:cs="Arial"/>
            <w:color w:val="auto"/>
            <w:sz w:val="27"/>
            <w:szCs w:val="27"/>
          </w:rPr>
          <w:t>https://www.proquest.com/openview/94e4c01bf1d9adae0110d0ab8a13e14a/1?pq-origsite=gscholar&amp;cbl=18750&amp;diss=y</w:t>
        </w:r>
      </w:hyperlink>
      <w:r w:rsidRPr="009F0708">
        <w:rPr>
          <w:rFonts w:ascii="Arial" w:hAnsi="Arial" w:cs="Arial"/>
          <w:sz w:val="27"/>
          <w:szCs w:val="27"/>
        </w:rPr>
        <w:t xml:space="preserve">  (Accessed: 2</w:t>
      </w:r>
      <w:r w:rsidR="009F0708" w:rsidRPr="009F0708">
        <w:rPr>
          <w:rFonts w:ascii="Arial" w:hAnsi="Arial" w:cs="Arial"/>
          <w:sz w:val="27"/>
          <w:szCs w:val="27"/>
        </w:rPr>
        <w:t>9</w:t>
      </w:r>
      <w:r w:rsidRPr="009F0708">
        <w:rPr>
          <w:rFonts w:ascii="Arial" w:hAnsi="Arial" w:cs="Arial"/>
          <w:sz w:val="27"/>
          <w:szCs w:val="27"/>
        </w:rPr>
        <w:t xml:space="preserve"> November 2025). </w:t>
      </w:r>
    </w:p>
    <w:p w14:paraId="53723DC8" w14:textId="77777777" w:rsidR="00295508" w:rsidRPr="009F0708" w:rsidRDefault="00295508" w:rsidP="00803DED">
      <w:pPr>
        <w:jc w:val="both"/>
        <w:rPr>
          <w:rFonts w:ascii="Arial" w:hAnsi="Arial" w:cs="Arial"/>
          <w:sz w:val="27"/>
          <w:szCs w:val="27"/>
        </w:rPr>
      </w:pPr>
    </w:p>
    <w:p w14:paraId="369737DC" w14:textId="730EC4AD" w:rsidR="00B21EE3" w:rsidRPr="009F0708" w:rsidRDefault="00B21EE3" w:rsidP="00803DED">
      <w:pPr>
        <w:pStyle w:val="NormalWeb"/>
        <w:spacing w:before="0" w:beforeAutospacing="0" w:after="0" w:afterAutospacing="0" w:line="360" w:lineRule="atLeast"/>
        <w:jc w:val="both"/>
        <w:rPr>
          <w:rFonts w:ascii="Arial" w:hAnsi="Arial" w:cs="Arial"/>
          <w:sz w:val="27"/>
          <w:szCs w:val="27"/>
        </w:rPr>
      </w:pPr>
      <w:r w:rsidRPr="009F0708">
        <w:rPr>
          <w:rFonts w:ascii="Arial" w:hAnsi="Arial" w:cs="Arial"/>
          <w:sz w:val="27"/>
          <w:szCs w:val="27"/>
        </w:rPr>
        <w:t>Lytle, A.L. and Willaby, H.W. (2006). Intracultural and Intercultural Negotiations. </w:t>
      </w:r>
      <w:r w:rsidRPr="009F0708">
        <w:rPr>
          <w:rFonts w:ascii="Arial" w:hAnsi="Arial" w:cs="Arial"/>
          <w:i/>
          <w:iCs/>
          <w:sz w:val="27"/>
          <w:szCs w:val="27"/>
        </w:rPr>
        <w:t>SSRN Electronic Journal</w:t>
      </w:r>
      <w:r w:rsidRPr="009F0708">
        <w:rPr>
          <w:rFonts w:ascii="Arial" w:hAnsi="Arial" w:cs="Arial"/>
          <w:sz w:val="27"/>
          <w:szCs w:val="27"/>
        </w:rPr>
        <w:t xml:space="preserve">. </w:t>
      </w:r>
      <w:proofErr w:type="spellStart"/>
      <w:proofErr w:type="gramStart"/>
      <w:r w:rsidRPr="009F0708">
        <w:rPr>
          <w:rFonts w:ascii="Arial" w:hAnsi="Arial" w:cs="Arial"/>
          <w:sz w:val="27"/>
          <w:szCs w:val="27"/>
        </w:rPr>
        <w:t>doi:https</w:t>
      </w:r>
      <w:proofErr w:type="spellEnd"/>
      <w:r w:rsidRPr="009F0708">
        <w:rPr>
          <w:rFonts w:ascii="Arial" w:hAnsi="Arial" w:cs="Arial"/>
          <w:sz w:val="27"/>
          <w:szCs w:val="27"/>
        </w:rPr>
        <w:t>://doi.org/10.2139/ssrn.905462</w:t>
      </w:r>
      <w:proofErr w:type="gramEnd"/>
      <w:r w:rsidRPr="009F0708">
        <w:rPr>
          <w:rFonts w:ascii="Arial" w:hAnsi="Arial" w:cs="Arial"/>
          <w:sz w:val="27"/>
          <w:szCs w:val="27"/>
        </w:rPr>
        <w:t xml:space="preserve"> (Accessed: 2</w:t>
      </w:r>
      <w:r w:rsidR="009F0708" w:rsidRPr="009F0708">
        <w:rPr>
          <w:rFonts w:ascii="Arial" w:hAnsi="Arial" w:cs="Arial"/>
          <w:sz w:val="27"/>
          <w:szCs w:val="27"/>
        </w:rPr>
        <w:t>9</w:t>
      </w:r>
      <w:r w:rsidRPr="009F0708">
        <w:rPr>
          <w:rFonts w:ascii="Arial" w:hAnsi="Arial" w:cs="Arial"/>
          <w:sz w:val="27"/>
          <w:szCs w:val="27"/>
        </w:rPr>
        <w:t xml:space="preserve"> November 2025). </w:t>
      </w:r>
    </w:p>
    <w:p w14:paraId="33D445F7" w14:textId="6B7A67FD" w:rsidR="00295508" w:rsidRPr="009F0708" w:rsidRDefault="00B21EE3" w:rsidP="00803DED">
      <w:pPr>
        <w:pStyle w:val="NormalWeb"/>
        <w:jc w:val="both"/>
        <w:rPr>
          <w:rFonts w:ascii="Arial" w:hAnsi="Arial" w:cs="Arial"/>
          <w:sz w:val="27"/>
          <w:szCs w:val="27"/>
        </w:rPr>
      </w:pPr>
      <w:r w:rsidRPr="009F0708">
        <w:rPr>
          <w:rFonts w:ascii="Arial" w:hAnsi="Arial" w:cs="Arial"/>
          <w:sz w:val="27"/>
          <w:szCs w:val="27"/>
        </w:rPr>
        <w:t>‌</w:t>
      </w:r>
    </w:p>
    <w:p w14:paraId="7771A36C" w14:textId="177A6AFC" w:rsidR="00B21EE3" w:rsidRPr="009F0708" w:rsidRDefault="00B21EE3" w:rsidP="00803DED">
      <w:pPr>
        <w:pStyle w:val="NormalWeb"/>
        <w:spacing w:before="0" w:beforeAutospacing="0" w:after="0" w:afterAutospacing="0" w:line="360" w:lineRule="atLeast"/>
        <w:jc w:val="both"/>
        <w:rPr>
          <w:rFonts w:ascii="Arial" w:hAnsi="Arial" w:cs="Arial"/>
          <w:sz w:val="27"/>
          <w:szCs w:val="27"/>
        </w:rPr>
      </w:pPr>
      <w:r w:rsidRPr="009F0708">
        <w:rPr>
          <w:rFonts w:ascii="Arial" w:hAnsi="Arial" w:cs="Arial"/>
          <w:sz w:val="27"/>
          <w:szCs w:val="27"/>
        </w:rPr>
        <w:t>Marcia, D. (2015). The Impact of Cultural Difference on International Business Negotiations. </w:t>
      </w:r>
      <w:r w:rsidRPr="009F0708">
        <w:rPr>
          <w:rFonts w:ascii="Arial" w:hAnsi="Arial" w:cs="Arial"/>
          <w:i/>
          <w:iCs/>
          <w:sz w:val="27"/>
          <w:szCs w:val="27"/>
        </w:rPr>
        <w:t>Academic Leadership Journal in Student Research</w:t>
      </w:r>
      <w:r w:rsidRPr="009F0708">
        <w:rPr>
          <w:rFonts w:ascii="Arial" w:hAnsi="Arial" w:cs="Arial"/>
          <w:sz w:val="27"/>
          <w:szCs w:val="27"/>
        </w:rPr>
        <w:t xml:space="preserve">, [online] 3, p.4. Available at: </w:t>
      </w:r>
      <w:hyperlink r:id="rId13" w:history="1">
        <w:r w:rsidRPr="009F0708">
          <w:rPr>
            <w:rStyle w:val="Hyperlink"/>
            <w:rFonts w:ascii="Arial" w:hAnsi="Arial" w:cs="Arial"/>
            <w:color w:val="auto"/>
            <w:sz w:val="27"/>
            <w:szCs w:val="27"/>
          </w:rPr>
          <w:t>https://scholars.fhsu.edu/cgi/viewcontent.cgi?article=1028&amp;context=aljsr</w:t>
        </w:r>
      </w:hyperlink>
      <w:r w:rsidRPr="009F0708">
        <w:rPr>
          <w:rFonts w:ascii="Arial" w:hAnsi="Arial" w:cs="Arial"/>
          <w:sz w:val="27"/>
          <w:szCs w:val="27"/>
        </w:rPr>
        <w:t xml:space="preserve"> (Accessed: </w:t>
      </w:r>
      <w:r w:rsidR="009F0708" w:rsidRPr="009F0708">
        <w:rPr>
          <w:rFonts w:ascii="Arial" w:hAnsi="Arial" w:cs="Arial"/>
          <w:sz w:val="27"/>
          <w:szCs w:val="27"/>
        </w:rPr>
        <w:t>30</w:t>
      </w:r>
      <w:r w:rsidRPr="009F0708">
        <w:rPr>
          <w:rFonts w:ascii="Arial" w:hAnsi="Arial" w:cs="Arial"/>
          <w:sz w:val="27"/>
          <w:szCs w:val="27"/>
        </w:rPr>
        <w:t xml:space="preserve"> November 2025). </w:t>
      </w:r>
    </w:p>
    <w:p w14:paraId="4481418B" w14:textId="77777777" w:rsidR="00295508" w:rsidRPr="009F0708" w:rsidRDefault="00295508" w:rsidP="00803DED">
      <w:pPr>
        <w:jc w:val="both"/>
        <w:rPr>
          <w:rFonts w:ascii="Arial" w:hAnsi="Arial" w:cs="Arial"/>
          <w:sz w:val="27"/>
          <w:szCs w:val="27"/>
        </w:rPr>
      </w:pPr>
    </w:p>
    <w:p w14:paraId="7896F3DC" w14:textId="2FD3A5BA" w:rsidR="00B21EE3" w:rsidRPr="009F0708" w:rsidRDefault="00B21EE3" w:rsidP="00803DED">
      <w:pPr>
        <w:pStyle w:val="NormalWeb"/>
        <w:spacing w:before="0" w:beforeAutospacing="0" w:after="0" w:afterAutospacing="0" w:line="360" w:lineRule="atLeast"/>
        <w:jc w:val="both"/>
        <w:rPr>
          <w:rFonts w:ascii="Arial" w:hAnsi="Arial" w:cs="Arial"/>
          <w:sz w:val="27"/>
          <w:szCs w:val="27"/>
        </w:rPr>
      </w:pPr>
      <w:r w:rsidRPr="009F0708">
        <w:rPr>
          <w:rFonts w:ascii="Arial" w:hAnsi="Arial" w:cs="Arial"/>
          <w:sz w:val="27"/>
          <w:szCs w:val="27"/>
        </w:rPr>
        <w:t>Mehra, N. (2025). Bridging Business Cultures: Japan’s Relationship-Driven Model vs. the West’s Transactional Approach. </w:t>
      </w:r>
      <w:r w:rsidRPr="009F0708">
        <w:rPr>
          <w:rFonts w:ascii="Arial" w:hAnsi="Arial" w:cs="Arial"/>
          <w:i/>
          <w:iCs/>
          <w:sz w:val="27"/>
          <w:szCs w:val="27"/>
        </w:rPr>
        <w:t>SSRN</w:t>
      </w:r>
      <w:r w:rsidRPr="009F0708">
        <w:rPr>
          <w:rFonts w:ascii="Arial" w:hAnsi="Arial" w:cs="Arial"/>
          <w:sz w:val="27"/>
          <w:szCs w:val="27"/>
        </w:rPr>
        <w:t xml:space="preserve">. </w:t>
      </w:r>
      <w:proofErr w:type="spellStart"/>
      <w:proofErr w:type="gramStart"/>
      <w:r w:rsidRPr="009F0708">
        <w:rPr>
          <w:rFonts w:ascii="Arial" w:hAnsi="Arial" w:cs="Arial"/>
          <w:sz w:val="27"/>
          <w:szCs w:val="27"/>
        </w:rPr>
        <w:t>doi:https</w:t>
      </w:r>
      <w:proofErr w:type="spellEnd"/>
      <w:r w:rsidRPr="009F0708">
        <w:rPr>
          <w:rFonts w:ascii="Arial" w:hAnsi="Arial" w:cs="Arial"/>
          <w:sz w:val="27"/>
          <w:szCs w:val="27"/>
        </w:rPr>
        <w:t>://doi.org/10.2139/ssrn.5167932</w:t>
      </w:r>
      <w:proofErr w:type="gramEnd"/>
      <w:r w:rsidRPr="009F0708">
        <w:rPr>
          <w:rFonts w:ascii="Arial" w:hAnsi="Arial" w:cs="Arial"/>
          <w:sz w:val="27"/>
          <w:szCs w:val="27"/>
        </w:rPr>
        <w:t xml:space="preserve"> (Accessed: </w:t>
      </w:r>
      <w:r w:rsidR="009F0708" w:rsidRPr="009F0708">
        <w:rPr>
          <w:rFonts w:ascii="Arial" w:hAnsi="Arial" w:cs="Arial"/>
          <w:sz w:val="27"/>
          <w:szCs w:val="27"/>
        </w:rPr>
        <w:t>30</w:t>
      </w:r>
      <w:r w:rsidRPr="009F0708">
        <w:rPr>
          <w:rFonts w:ascii="Arial" w:hAnsi="Arial" w:cs="Arial"/>
          <w:sz w:val="27"/>
          <w:szCs w:val="27"/>
        </w:rPr>
        <w:t xml:space="preserve"> November 2025). </w:t>
      </w:r>
    </w:p>
    <w:p w14:paraId="7F0AF3C2" w14:textId="77777777" w:rsidR="00875D3B" w:rsidRPr="009F0708" w:rsidRDefault="00875D3B" w:rsidP="00803DED">
      <w:pPr>
        <w:pStyle w:val="NormalWeb"/>
        <w:spacing w:before="0" w:beforeAutospacing="0" w:after="0" w:afterAutospacing="0" w:line="360" w:lineRule="atLeast"/>
        <w:jc w:val="both"/>
        <w:rPr>
          <w:rFonts w:ascii="Arial" w:hAnsi="Arial" w:cs="Arial"/>
          <w:sz w:val="27"/>
          <w:szCs w:val="27"/>
        </w:rPr>
      </w:pPr>
    </w:p>
    <w:p w14:paraId="2969CD86" w14:textId="77777777" w:rsidR="00295508" w:rsidRPr="009F0708" w:rsidRDefault="00295508" w:rsidP="00803DED">
      <w:pPr>
        <w:jc w:val="both"/>
        <w:rPr>
          <w:rFonts w:ascii="Arial" w:hAnsi="Arial" w:cs="Arial"/>
          <w:sz w:val="27"/>
          <w:szCs w:val="27"/>
        </w:rPr>
      </w:pPr>
    </w:p>
    <w:p w14:paraId="31CE5A5B" w14:textId="77777777" w:rsidR="00F6171F" w:rsidRPr="009F0708" w:rsidRDefault="00F6171F" w:rsidP="00803DED">
      <w:pPr>
        <w:jc w:val="both"/>
        <w:rPr>
          <w:rFonts w:ascii="Arial" w:hAnsi="Arial" w:cs="Arial"/>
          <w:sz w:val="27"/>
          <w:szCs w:val="27"/>
        </w:rPr>
      </w:pPr>
    </w:p>
    <w:p w14:paraId="59F7C1D1" w14:textId="050A3353" w:rsidR="00F6171F" w:rsidRPr="009F0708" w:rsidRDefault="00295508" w:rsidP="00803DED">
      <w:pPr>
        <w:jc w:val="both"/>
        <w:rPr>
          <w:rFonts w:ascii="Arial" w:hAnsi="Arial" w:cs="Arial"/>
          <w:sz w:val="27"/>
          <w:szCs w:val="27"/>
        </w:rPr>
      </w:pPr>
      <w:proofErr w:type="spellStart"/>
      <w:r w:rsidRPr="009F0708">
        <w:rPr>
          <w:rFonts w:ascii="Arial" w:hAnsi="Arial" w:cs="Arial"/>
          <w:sz w:val="27"/>
          <w:szCs w:val="27"/>
        </w:rPr>
        <w:t>Shandru</w:t>
      </w:r>
      <w:proofErr w:type="spellEnd"/>
      <w:r w:rsidRPr="009F0708">
        <w:rPr>
          <w:rFonts w:ascii="Arial" w:hAnsi="Arial" w:cs="Arial"/>
          <w:sz w:val="27"/>
          <w:szCs w:val="27"/>
        </w:rPr>
        <w:t xml:space="preserve"> and Saravanakumar, A.R. (2023) ‘</w:t>
      </w:r>
      <w:r w:rsidR="00F6171F" w:rsidRPr="009F0708">
        <w:rPr>
          <w:rFonts w:ascii="Arial" w:hAnsi="Arial" w:cs="Arial"/>
          <w:i/>
          <w:iCs/>
          <w:sz w:val="27"/>
          <w:szCs w:val="27"/>
        </w:rPr>
        <w:t>cross cultural conflict resolution styles: an extensive literature review</w:t>
      </w:r>
    </w:p>
    <w:p w14:paraId="6891DC21" w14:textId="708B59A0" w:rsidR="00295508" w:rsidRPr="009F0708" w:rsidRDefault="00F6171F" w:rsidP="00803DED">
      <w:pPr>
        <w:jc w:val="both"/>
        <w:rPr>
          <w:rFonts w:ascii="Arial" w:hAnsi="Arial" w:cs="Arial"/>
          <w:sz w:val="27"/>
          <w:szCs w:val="27"/>
        </w:rPr>
      </w:pPr>
      <w:hyperlink r:id="rId14" w:history="1">
        <w:r w:rsidRPr="009F0708">
          <w:rPr>
            <w:rStyle w:val="Hyperlink"/>
            <w:rFonts w:ascii="Arial" w:hAnsi="Arial" w:cs="Arial"/>
            <w:color w:val="auto"/>
            <w:sz w:val="27"/>
            <w:szCs w:val="27"/>
          </w:rPr>
          <w:t>https://www.researchgate.net/profile/Dr-saravanakumar-2/publication/372831900_CROSS_CULTURAL_CONFLICT_RESOLUTION_STYLES_AN_EXTENSIVE_LITERATURE_REVIEW/links/64ca301340a524707b8c2352/CROSS-CULTURAL-CONFLICT-RESOLUTION-STYLES-AN-EXTENSIVE-LITERATURE-REVIEW.pdf</w:t>
        </w:r>
      </w:hyperlink>
      <w:r w:rsidRPr="009F0708">
        <w:rPr>
          <w:rFonts w:ascii="Arial" w:hAnsi="Arial" w:cs="Arial"/>
          <w:sz w:val="27"/>
          <w:szCs w:val="27"/>
        </w:rPr>
        <w:t xml:space="preserve"> (Accessed: </w:t>
      </w:r>
      <w:r w:rsidR="009F0708" w:rsidRPr="009F0708">
        <w:rPr>
          <w:rFonts w:ascii="Arial" w:hAnsi="Arial" w:cs="Arial"/>
          <w:sz w:val="27"/>
          <w:szCs w:val="27"/>
        </w:rPr>
        <w:t>30</w:t>
      </w:r>
      <w:r w:rsidRPr="009F0708">
        <w:rPr>
          <w:rFonts w:ascii="Arial" w:hAnsi="Arial" w:cs="Arial"/>
          <w:sz w:val="27"/>
          <w:szCs w:val="27"/>
        </w:rPr>
        <w:t xml:space="preserve"> November 2025).</w:t>
      </w:r>
    </w:p>
    <w:p w14:paraId="0F6DDED4" w14:textId="77777777" w:rsidR="00F6171F" w:rsidRPr="009F0708" w:rsidRDefault="00F6171F" w:rsidP="00803DED">
      <w:pPr>
        <w:jc w:val="both"/>
        <w:rPr>
          <w:rFonts w:ascii="Arial" w:hAnsi="Arial" w:cs="Arial"/>
          <w:sz w:val="27"/>
          <w:szCs w:val="27"/>
        </w:rPr>
      </w:pPr>
    </w:p>
    <w:p w14:paraId="30E16990" w14:textId="77777777" w:rsidR="00F6171F" w:rsidRPr="009F0708" w:rsidRDefault="00F6171F" w:rsidP="00803DED">
      <w:pPr>
        <w:jc w:val="both"/>
        <w:rPr>
          <w:rFonts w:ascii="Arial" w:hAnsi="Arial" w:cs="Arial"/>
          <w:sz w:val="27"/>
          <w:szCs w:val="27"/>
        </w:rPr>
      </w:pPr>
    </w:p>
    <w:p w14:paraId="0A86E73C" w14:textId="5C5F7247" w:rsidR="00F6171F" w:rsidRPr="009F0708" w:rsidRDefault="00F6171F" w:rsidP="00803DED">
      <w:pPr>
        <w:pStyle w:val="NormalWeb"/>
        <w:spacing w:before="0" w:beforeAutospacing="0" w:after="0" w:afterAutospacing="0" w:line="360" w:lineRule="atLeast"/>
        <w:jc w:val="both"/>
        <w:rPr>
          <w:rFonts w:ascii="Arial" w:hAnsi="Arial" w:cs="Arial"/>
          <w:sz w:val="27"/>
          <w:szCs w:val="27"/>
        </w:rPr>
      </w:pPr>
      <w:r w:rsidRPr="009F0708">
        <w:rPr>
          <w:rFonts w:ascii="Arial" w:hAnsi="Arial" w:cs="Arial"/>
          <w:sz w:val="27"/>
          <w:szCs w:val="27"/>
        </w:rPr>
        <w:t>Neuliep, J.W. and Johnson, M. (2015). A cross-cultural comparison of Ecuadorian and United States face, facework, and conflict styles during interpersonal conflict: An application of face-negotiation theory. </w:t>
      </w:r>
      <w:r w:rsidRPr="009F0708">
        <w:rPr>
          <w:rFonts w:ascii="Arial" w:hAnsi="Arial" w:cs="Arial"/>
          <w:i/>
          <w:iCs/>
          <w:sz w:val="27"/>
          <w:szCs w:val="27"/>
        </w:rPr>
        <w:t>Journal of International and Intercultural Communication</w:t>
      </w:r>
      <w:r w:rsidRPr="009F0708">
        <w:rPr>
          <w:rFonts w:ascii="Arial" w:hAnsi="Arial" w:cs="Arial"/>
          <w:sz w:val="27"/>
          <w:szCs w:val="27"/>
        </w:rPr>
        <w:t>, 9(1), pp.1</w:t>
      </w:r>
      <w:r w:rsidR="00E35227" w:rsidRPr="009F0708">
        <w:rPr>
          <w:rFonts w:ascii="Arial" w:hAnsi="Arial" w:cs="Arial"/>
          <w:sz w:val="27"/>
          <w:szCs w:val="27"/>
        </w:rPr>
        <w:t>-</w:t>
      </w:r>
      <w:r w:rsidRPr="009F0708">
        <w:rPr>
          <w:rFonts w:ascii="Arial" w:hAnsi="Arial" w:cs="Arial"/>
          <w:sz w:val="27"/>
          <w:szCs w:val="27"/>
        </w:rPr>
        <w:t xml:space="preserve">19. </w:t>
      </w:r>
      <w:proofErr w:type="spellStart"/>
      <w:proofErr w:type="gramStart"/>
      <w:r w:rsidRPr="009F0708">
        <w:rPr>
          <w:rFonts w:ascii="Arial" w:hAnsi="Arial" w:cs="Arial"/>
          <w:sz w:val="27"/>
          <w:szCs w:val="27"/>
        </w:rPr>
        <w:t>doi:https</w:t>
      </w:r>
      <w:proofErr w:type="spellEnd"/>
      <w:r w:rsidRPr="009F0708">
        <w:rPr>
          <w:rFonts w:ascii="Arial" w:hAnsi="Arial" w:cs="Arial"/>
          <w:sz w:val="27"/>
          <w:szCs w:val="27"/>
        </w:rPr>
        <w:t>://doi.org/10.1080/17513057.2016.1120844</w:t>
      </w:r>
      <w:proofErr w:type="gramEnd"/>
      <w:r w:rsidRPr="009F0708">
        <w:rPr>
          <w:rFonts w:ascii="Arial" w:hAnsi="Arial" w:cs="Arial"/>
          <w:sz w:val="27"/>
          <w:szCs w:val="27"/>
        </w:rPr>
        <w:t xml:space="preserve"> (Accessed: </w:t>
      </w:r>
      <w:r w:rsidR="009F0708" w:rsidRPr="009F0708">
        <w:rPr>
          <w:rFonts w:ascii="Arial" w:hAnsi="Arial" w:cs="Arial"/>
          <w:sz w:val="27"/>
          <w:szCs w:val="27"/>
        </w:rPr>
        <w:t>30</w:t>
      </w:r>
      <w:r w:rsidRPr="009F0708">
        <w:rPr>
          <w:rFonts w:ascii="Arial" w:hAnsi="Arial" w:cs="Arial"/>
          <w:sz w:val="27"/>
          <w:szCs w:val="27"/>
        </w:rPr>
        <w:t xml:space="preserve"> November 2025).</w:t>
      </w:r>
    </w:p>
    <w:p w14:paraId="7461990C" w14:textId="77777777" w:rsidR="00F6171F" w:rsidRPr="009F0708" w:rsidRDefault="00F6171F" w:rsidP="00803DED">
      <w:pPr>
        <w:pStyle w:val="NormalWeb"/>
        <w:jc w:val="both"/>
        <w:rPr>
          <w:rFonts w:ascii="Arial" w:hAnsi="Arial" w:cs="Arial"/>
          <w:sz w:val="27"/>
          <w:szCs w:val="27"/>
        </w:rPr>
      </w:pPr>
      <w:r w:rsidRPr="009F0708">
        <w:rPr>
          <w:rFonts w:ascii="Arial" w:hAnsi="Arial" w:cs="Arial"/>
          <w:sz w:val="27"/>
          <w:szCs w:val="27"/>
        </w:rPr>
        <w:t>‌</w:t>
      </w:r>
    </w:p>
    <w:p w14:paraId="075D1C26" w14:textId="77777777" w:rsidR="00295508" w:rsidRPr="009F0708" w:rsidRDefault="00295508" w:rsidP="00803DED">
      <w:pPr>
        <w:jc w:val="both"/>
        <w:rPr>
          <w:rFonts w:ascii="Arial" w:hAnsi="Arial" w:cs="Arial"/>
          <w:sz w:val="27"/>
          <w:szCs w:val="27"/>
        </w:rPr>
      </w:pPr>
    </w:p>
    <w:p w14:paraId="0AB075FE" w14:textId="62DFAA4A" w:rsidR="00F6171F" w:rsidRPr="009F0708" w:rsidRDefault="00F6171F" w:rsidP="00803DED">
      <w:pPr>
        <w:pStyle w:val="NormalWeb"/>
        <w:spacing w:before="0" w:beforeAutospacing="0" w:after="0" w:afterAutospacing="0" w:line="360" w:lineRule="atLeast"/>
        <w:jc w:val="both"/>
        <w:rPr>
          <w:rFonts w:ascii="Arial" w:hAnsi="Arial" w:cs="Arial"/>
          <w:sz w:val="27"/>
          <w:szCs w:val="27"/>
        </w:rPr>
      </w:pPr>
      <w:r w:rsidRPr="009F0708">
        <w:rPr>
          <w:rFonts w:ascii="Arial" w:hAnsi="Arial" w:cs="Arial"/>
          <w:sz w:val="27"/>
          <w:szCs w:val="27"/>
        </w:rPr>
        <w:t xml:space="preserve">Oetzel, J., Ting-Toomey, S., Masumoto, T., </w:t>
      </w:r>
      <w:proofErr w:type="spellStart"/>
      <w:r w:rsidRPr="009F0708">
        <w:rPr>
          <w:rFonts w:ascii="Arial" w:hAnsi="Arial" w:cs="Arial"/>
          <w:sz w:val="27"/>
          <w:szCs w:val="27"/>
        </w:rPr>
        <w:t>Yokochi</w:t>
      </w:r>
      <w:proofErr w:type="spellEnd"/>
      <w:r w:rsidRPr="009F0708">
        <w:rPr>
          <w:rFonts w:ascii="Arial" w:hAnsi="Arial" w:cs="Arial"/>
          <w:sz w:val="27"/>
          <w:szCs w:val="27"/>
        </w:rPr>
        <w:t>, Y., Pan, X., Takai, J. and Wilcox, R. (2001). Face and facework in conflict: a cross-cultural comparison of China, Germany, Japan, and the United States. </w:t>
      </w:r>
      <w:r w:rsidRPr="009F0708">
        <w:rPr>
          <w:rFonts w:ascii="Arial" w:hAnsi="Arial" w:cs="Arial"/>
          <w:i/>
          <w:iCs/>
          <w:sz w:val="27"/>
          <w:szCs w:val="27"/>
        </w:rPr>
        <w:t>Communication Monographs</w:t>
      </w:r>
      <w:r w:rsidRPr="009F0708">
        <w:rPr>
          <w:rFonts w:ascii="Arial" w:hAnsi="Arial" w:cs="Arial"/>
          <w:sz w:val="27"/>
          <w:szCs w:val="27"/>
        </w:rPr>
        <w:t>, [online] 68(3), pp.235</w:t>
      </w:r>
      <w:r w:rsidR="00E35227" w:rsidRPr="009F0708">
        <w:rPr>
          <w:rFonts w:ascii="Arial" w:hAnsi="Arial" w:cs="Arial"/>
          <w:sz w:val="27"/>
          <w:szCs w:val="27"/>
        </w:rPr>
        <w:t>-</w:t>
      </w:r>
      <w:r w:rsidRPr="009F0708">
        <w:rPr>
          <w:rFonts w:ascii="Arial" w:hAnsi="Arial" w:cs="Arial"/>
          <w:sz w:val="27"/>
          <w:szCs w:val="27"/>
        </w:rPr>
        <w:t xml:space="preserve">258. </w:t>
      </w:r>
      <w:proofErr w:type="spellStart"/>
      <w:proofErr w:type="gramStart"/>
      <w:r w:rsidRPr="009F0708">
        <w:rPr>
          <w:rFonts w:ascii="Arial" w:hAnsi="Arial" w:cs="Arial"/>
          <w:sz w:val="27"/>
          <w:szCs w:val="27"/>
        </w:rPr>
        <w:t>doi:https</w:t>
      </w:r>
      <w:proofErr w:type="spellEnd"/>
      <w:r w:rsidRPr="009F0708">
        <w:rPr>
          <w:rFonts w:ascii="Arial" w:hAnsi="Arial" w:cs="Arial"/>
          <w:sz w:val="27"/>
          <w:szCs w:val="27"/>
        </w:rPr>
        <w:t>://doi.org/10.1080/03637750128061</w:t>
      </w:r>
      <w:proofErr w:type="gramEnd"/>
      <w:r w:rsidRPr="009F0708">
        <w:rPr>
          <w:rFonts w:ascii="Arial" w:hAnsi="Arial" w:cs="Arial"/>
          <w:sz w:val="27"/>
          <w:szCs w:val="27"/>
        </w:rPr>
        <w:t xml:space="preserve"> (Accessed: </w:t>
      </w:r>
      <w:r w:rsidR="009F0708" w:rsidRPr="009F0708">
        <w:rPr>
          <w:rFonts w:ascii="Arial" w:hAnsi="Arial" w:cs="Arial"/>
          <w:sz w:val="27"/>
          <w:szCs w:val="27"/>
        </w:rPr>
        <w:t>30</w:t>
      </w:r>
      <w:r w:rsidRPr="009F0708">
        <w:rPr>
          <w:rFonts w:ascii="Arial" w:hAnsi="Arial" w:cs="Arial"/>
          <w:sz w:val="27"/>
          <w:szCs w:val="27"/>
        </w:rPr>
        <w:t xml:space="preserve"> November 2025).</w:t>
      </w:r>
    </w:p>
    <w:p w14:paraId="2EAB3B03" w14:textId="77777777" w:rsidR="00F6171F" w:rsidRPr="009F0708" w:rsidRDefault="00F6171F" w:rsidP="00803DED">
      <w:pPr>
        <w:pStyle w:val="NormalWeb"/>
        <w:jc w:val="both"/>
        <w:rPr>
          <w:rFonts w:ascii="Arial" w:hAnsi="Arial" w:cs="Arial"/>
          <w:sz w:val="27"/>
          <w:szCs w:val="27"/>
        </w:rPr>
      </w:pPr>
      <w:r w:rsidRPr="009F0708">
        <w:rPr>
          <w:rFonts w:ascii="Arial" w:hAnsi="Arial" w:cs="Arial"/>
          <w:sz w:val="27"/>
          <w:szCs w:val="27"/>
        </w:rPr>
        <w:t>‌</w:t>
      </w:r>
    </w:p>
    <w:p w14:paraId="188226B0" w14:textId="77777777" w:rsidR="00295508" w:rsidRPr="009F0708" w:rsidRDefault="00295508" w:rsidP="00803DED">
      <w:pPr>
        <w:jc w:val="both"/>
        <w:rPr>
          <w:rFonts w:ascii="Arial" w:hAnsi="Arial" w:cs="Arial"/>
          <w:sz w:val="27"/>
          <w:szCs w:val="27"/>
        </w:rPr>
      </w:pPr>
    </w:p>
    <w:p w14:paraId="5412F98A" w14:textId="7B76FC11" w:rsidR="00295508" w:rsidRPr="009F0708" w:rsidRDefault="00295508" w:rsidP="00803DED">
      <w:pPr>
        <w:jc w:val="both"/>
        <w:rPr>
          <w:rFonts w:ascii="Arial" w:hAnsi="Arial" w:cs="Arial"/>
          <w:sz w:val="27"/>
          <w:szCs w:val="27"/>
        </w:rPr>
      </w:pPr>
      <w:r w:rsidRPr="009F0708">
        <w:rPr>
          <w:rFonts w:ascii="Arial" w:hAnsi="Arial" w:cs="Arial"/>
          <w:sz w:val="27"/>
          <w:szCs w:val="27"/>
        </w:rPr>
        <w:t xml:space="preserve">Shen, Z., Pang, B., Li, X. and Chen, Y. (2024) ‘An exploration of Japanese cultural dynamics communication practices through social pragmatics’, </w:t>
      </w:r>
      <w:r w:rsidRPr="009F0708">
        <w:rPr>
          <w:rFonts w:ascii="Arial" w:hAnsi="Arial" w:cs="Arial"/>
          <w:i/>
          <w:iCs/>
          <w:sz w:val="27"/>
          <w:szCs w:val="27"/>
        </w:rPr>
        <w:t>Journal of Pragmatics and Discourse Analysis</w:t>
      </w:r>
      <w:r w:rsidRPr="009F0708">
        <w:rPr>
          <w:rFonts w:ascii="Arial" w:hAnsi="Arial" w:cs="Arial"/>
          <w:sz w:val="27"/>
          <w:szCs w:val="27"/>
        </w:rPr>
        <w:t>, 3(1), pp. 60</w:t>
      </w:r>
      <w:r w:rsidR="00E35227" w:rsidRPr="009F0708">
        <w:rPr>
          <w:rFonts w:ascii="Arial" w:hAnsi="Arial" w:cs="Arial"/>
          <w:sz w:val="27"/>
          <w:szCs w:val="27"/>
        </w:rPr>
        <w:t>-</w:t>
      </w:r>
      <w:r w:rsidRPr="009F0708">
        <w:rPr>
          <w:rFonts w:ascii="Arial" w:hAnsi="Arial" w:cs="Arial"/>
          <w:sz w:val="27"/>
          <w:szCs w:val="27"/>
        </w:rPr>
        <w:t xml:space="preserve">72.  </w:t>
      </w:r>
      <w:hyperlink r:id="rId15" w:history="1">
        <w:r w:rsidR="00F6171F" w:rsidRPr="009F0708">
          <w:rPr>
            <w:rStyle w:val="Hyperlink"/>
            <w:rFonts w:ascii="Arial" w:hAnsi="Arial" w:cs="Arial"/>
            <w:color w:val="auto"/>
            <w:sz w:val="27"/>
            <w:szCs w:val="27"/>
          </w:rPr>
          <w:t>https://www.researchgate.net/profile/Zijun-Shen/publication/379931914_An_Exploration_of_Japanese_Cultural_Dynamics_Communication_Practices_through_Social_Pragmatics/links/662a82a108aa54017ac072e7/An-Exploration-of-Japanese-Cultural-Dynamics-Communication-Practices-through-Social-Pragmatics.pdf</w:t>
        </w:r>
      </w:hyperlink>
      <w:r w:rsidR="00F6171F" w:rsidRPr="009F0708">
        <w:rPr>
          <w:rFonts w:ascii="Arial" w:hAnsi="Arial" w:cs="Arial"/>
          <w:sz w:val="27"/>
          <w:szCs w:val="27"/>
        </w:rPr>
        <w:t xml:space="preserve"> (Accessed: </w:t>
      </w:r>
      <w:r w:rsidR="009F0708" w:rsidRPr="009F0708">
        <w:rPr>
          <w:rFonts w:ascii="Arial" w:hAnsi="Arial" w:cs="Arial"/>
          <w:sz w:val="27"/>
          <w:szCs w:val="27"/>
        </w:rPr>
        <w:t>30</w:t>
      </w:r>
      <w:r w:rsidR="00F6171F" w:rsidRPr="009F0708">
        <w:rPr>
          <w:rFonts w:ascii="Arial" w:hAnsi="Arial" w:cs="Arial"/>
          <w:sz w:val="27"/>
          <w:szCs w:val="27"/>
        </w:rPr>
        <w:t xml:space="preserve"> November 2025).</w:t>
      </w:r>
    </w:p>
    <w:p w14:paraId="76FC0789" w14:textId="77777777" w:rsidR="00295508" w:rsidRPr="009F0708" w:rsidRDefault="00295508" w:rsidP="00803DED">
      <w:pPr>
        <w:jc w:val="both"/>
        <w:rPr>
          <w:rFonts w:ascii="Arial" w:hAnsi="Arial" w:cs="Arial"/>
          <w:sz w:val="27"/>
          <w:szCs w:val="27"/>
        </w:rPr>
      </w:pPr>
    </w:p>
    <w:p w14:paraId="0200F71E" w14:textId="70540BAD" w:rsidR="00F6171F" w:rsidRPr="009F0708" w:rsidRDefault="00F6171F" w:rsidP="00803DED">
      <w:pPr>
        <w:pStyle w:val="NormalWeb"/>
        <w:spacing w:before="0" w:beforeAutospacing="0" w:after="0" w:afterAutospacing="0" w:line="360" w:lineRule="atLeast"/>
        <w:jc w:val="both"/>
        <w:rPr>
          <w:rFonts w:ascii="Arial" w:hAnsi="Arial" w:cs="Arial"/>
          <w:sz w:val="27"/>
          <w:szCs w:val="27"/>
        </w:rPr>
      </w:pPr>
      <w:proofErr w:type="spellStart"/>
      <w:r w:rsidRPr="009F0708">
        <w:rPr>
          <w:rFonts w:ascii="Arial" w:hAnsi="Arial" w:cs="Arial"/>
          <w:sz w:val="27"/>
          <w:szCs w:val="27"/>
        </w:rPr>
        <w:t>Shigemasu</w:t>
      </w:r>
      <w:proofErr w:type="spellEnd"/>
      <w:r w:rsidRPr="009F0708">
        <w:rPr>
          <w:rFonts w:ascii="Arial" w:hAnsi="Arial" w:cs="Arial"/>
          <w:sz w:val="27"/>
          <w:szCs w:val="27"/>
        </w:rPr>
        <w:t>, E. and Ikeda, K. (2006). Face threatening act avoidance and relationship satisfaction between international students and Japanese host students. </w:t>
      </w:r>
      <w:r w:rsidRPr="009F0708">
        <w:rPr>
          <w:rFonts w:ascii="Arial" w:hAnsi="Arial" w:cs="Arial"/>
          <w:i/>
          <w:iCs/>
          <w:sz w:val="27"/>
          <w:szCs w:val="27"/>
        </w:rPr>
        <w:t>International Journal of Intercultural Relations</w:t>
      </w:r>
      <w:r w:rsidRPr="009F0708">
        <w:rPr>
          <w:rFonts w:ascii="Arial" w:hAnsi="Arial" w:cs="Arial"/>
          <w:sz w:val="27"/>
          <w:szCs w:val="27"/>
        </w:rPr>
        <w:t>, 30(4), pp.439</w:t>
      </w:r>
      <w:r w:rsidR="00E35227" w:rsidRPr="009F0708">
        <w:rPr>
          <w:rFonts w:ascii="Arial" w:hAnsi="Arial" w:cs="Arial"/>
          <w:sz w:val="27"/>
          <w:szCs w:val="27"/>
        </w:rPr>
        <w:t>-</w:t>
      </w:r>
      <w:r w:rsidRPr="009F0708">
        <w:rPr>
          <w:rFonts w:ascii="Arial" w:hAnsi="Arial" w:cs="Arial"/>
          <w:sz w:val="27"/>
          <w:szCs w:val="27"/>
        </w:rPr>
        <w:t xml:space="preserve">455. </w:t>
      </w:r>
      <w:proofErr w:type="spellStart"/>
      <w:proofErr w:type="gramStart"/>
      <w:r w:rsidRPr="009F0708">
        <w:rPr>
          <w:rFonts w:ascii="Arial" w:hAnsi="Arial" w:cs="Arial"/>
          <w:sz w:val="27"/>
          <w:szCs w:val="27"/>
        </w:rPr>
        <w:lastRenderedPageBreak/>
        <w:t>doi:https</w:t>
      </w:r>
      <w:proofErr w:type="spellEnd"/>
      <w:r w:rsidRPr="009F0708">
        <w:rPr>
          <w:rFonts w:ascii="Arial" w:hAnsi="Arial" w:cs="Arial"/>
          <w:sz w:val="27"/>
          <w:szCs w:val="27"/>
        </w:rPr>
        <w:t>://doi.org/10.1016/j.ijintrel.2005.10.002</w:t>
      </w:r>
      <w:proofErr w:type="gramEnd"/>
      <w:r w:rsidRPr="009F0708">
        <w:rPr>
          <w:rFonts w:ascii="Arial" w:hAnsi="Arial" w:cs="Arial"/>
          <w:sz w:val="27"/>
          <w:szCs w:val="27"/>
        </w:rPr>
        <w:t xml:space="preserve"> (Accessed: </w:t>
      </w:r>
      <w:r w:rsidR="009F0708" w:rsidRPr="009F0708">
        <w:rPr>
          <w:rFonts w:ascii="Arial" w:hAnsi="Arial" w:cs="Arial"/>
          <w:sz w:val="27"/>
          <w:szCs w:val="27"/>
        </w:rPr>
        <w:t>30</w:t>
      </w:r>
      <w:r w:rsidRPr="009F0708">
        <w:rPr>
          <w:rFonts w:ascii="Arial" w:hAnsi="Arial" w:cs="Arial"/>
          <w:sz w:val="27"/>
          <w:szCs w:val="27"/>
        </w:rPr>
        <w:t xml:space="preserve"> November 2025).</w:t>
      </w:r>
    </w:p>
    <w:p w14:paraId="2301540A" w14:textId="77777777" w:rsidR="00295508" w:rsidRPr="009F0708" w:rsidRDefault="00295508" w:rsidP="00803DED">
      <w:pPr>
        <w:jc w:val="both"/>
        <w:rPr>
          <w:rFonts w:ascii="Arial" w:hAnsi="Arial" w:cs="Arial"/>
          <w:sz w:val="27"/>
          <w:szCs w:val="27"/>
        </w:rPr>
      </w:pPr>
    </w:p>
    <w:p w14:paraId="44654978" w14:textId="5C17892C" w:rsidR="00F6171F" w:rsidRPr="009F0708" w:rsidRDefault="00F6171F" w:rsidP="00803DED">
      <w:pPr>
        <w:pStyle w:val="NormalWeb"/>
        <w:spacing w:before="0" w:beforeAutospacing="0" w:after="0" w:afterAutospacing="0" w:line="360" w:lineRule="atLeast"/>
        <w:jc w:val="both"/>
        <w:rPr>
          <w:rFonts w:ascii="Arial" w:hAnsi="Arial" w:cs="Arial"/>
          <w:sz w:val="27"/>
          <w:szCs w:val="27"/>
        </w:rPr>
      </w:pPr>
      <w:r w:rsidRPr="009F0708">
        <w:rPr>
          <w:rFonts w:ascii="Arial" w:hAnsi="Arial" w:cs="Arial"/>
          <w:sz w:val="27"/>
          <w:szCs w:val="27"/>
        </w:rPr>
        <w:t>Suzuki, S. (2010). Forms of written arguments: A comparison between Japan and the United States. </w:t>
      </w:r>
      <w:r w:rsidRPr="009F0708">
        <w:rPr>
          <w:rFonts w:ascii="Arial" w:hAnsi="Arial" w:cs="Arial"/>
          <w:i/>
          <w:iCs/>
          <w:sz w:val="27"/>
          <w:szCs w:val="27"/>
        </w:rPr>
        <w:t>International Journal of Intercultural Relations</w:t>
      </w:r>
      <w:r w:rsidRPr="009F0708">
        <w:rPr>
          <w:rFonts w:ascii="Arial" w:hAnsi="Arial" w:cs="Arial"/>
          <w:sz w:val="27"/>
          <w:szCs w:val="27"/>
        </w:rPr>
        <w:t>, 34(6), pp.651</w:t>
      </w:r>
      <w:r w:rsidR="00E35227" w:rsidRPr="009F0708">
        <w:rPr>
          <w:rFonts w:ascii="Arial" w:hAnsi="Arial" w:cs="Arial"/>
          <w:sz w:val="27"/>
          <w:szCs w:val="27"/>
        </w:rPr>
        <w:t>-</w:t>
      </w:r>
      <w:r w:rsidRPr="009F0708">
        <w:rPr>
          <w:rFonts w:ascii="Arial" w:hAnsi="Arial" w:cs="Arial"/>
          <w:sz w:val="27"/>
          <w:szCs w:val="27"/>
        </w:rPr>
        <w:t xml:space="preserve">660. </w:t>
      </w:r>
      <w:proofErr w:type="spellStart"/>
      <w:proofErr w:type="gramStart"/>
      <w:r w:rsidRPr="009F0708">
        <w:rPr>
          <w:rFonts w:ascii="Arial" w:hAnsi="Arial" w:cs="Arial"/>
          <w:sz w:val="27"/>
          <w:szCs w:val="27"/>
        </w:rPr>
        <w:t>doi:https</w:t>
      </w:r>
      <w:proofErr w:type="spellEnd"/>
      <w:r w:rsidRPr="009F0708">
        <w:rPr>
          <w:rFonts w:ascii="Arial" w:hAnsi="Arial" w:cs="Arial"/>
          <w:sz w:val="27"/>
          <w:szCs w:val="27"/>
        </w:rPr>
        <w:t>://doi.org/10.1016/j.ijintrel.2010.02.005</w:t>
      </w:r>
      <w:proofErr w:type="gramEnd"/>
      <w:r w:rsidRPr="009F0708">
        <w:rPr>
          <w:rFonts w:ascii="Arial" w:hAnsi="Arial" w:cs="Arial"/>
          <w:sz w:val="27"/>
          <w:szCs w:val="27"/>
        </w:rPr>
        <w:t xml:space="preserve"> (Accessed: </w:t>
      </w:r>
      <w:r w:rsidR="009F0708" w:rsidRPr="009F0708">
        <w:rPr>
          <w:rFonts w:ascii="Arial" w:hAnsi="Arial" w:cs="Arial"/>
          <w:sz w:val="27"/>
          <w:szCs w:val="27"/>
        </w:rPr>
        <w:t>1</w:t>
      </w:r>
      <w:r w:rsidRPr="009F0708">
        <w:rPr>
          <w:rFonts w:ascii="Arial" w:hAnsi="Arial" w:cs="Arial"/>
          <w:sz w:val="27"/>
          <w:szCs w:val="27"/>
        </w:rPr>
        <w:t xml:space="preserve"> </w:t>
      </w:r>
      <w:r w:rsidR="009F0708" w:rsidRPr="009F0708">
        <w:rPr>
          <w:rFonts w:ascii="Arial" w:hAnsi="Arial" w:cs="Arial"/>
          <w:sz w:val="27"/>
          <w:szCs w:val="27"/>
        </w:rPr>
        <w:t>December</w:t>
      </w:r>
      <w:r w:rsidRPr="009F0708">
        <w:rPr>
          <w:rFonts w:ascii="Arial" w:hAnsi="Arial" w:cs="Arial"/>
          <w:sz w:val="27"/>
          <w:szCs w:val="27"/>
        </w:rPr>
        <w:t xml:space="preserve"> 2025).</w:t>
      </w:r>
    </w:p>
    <w:p w14:paraId="3264B9B6" w14:textId="77777777" w:rsidR="00295508" w:rsidRPr="009F0708" w:rsidRDefault="00295508" w:rsidP="00803DED">
      <w:pPr>
        <w:jc w:val="both"/>
        <w:rPr>
          <w:rFonts w:ascii="Arial" w:hAnsi="Arial" w:cs="Arial"/>
          <w:sz w:val="27"/>
          <w:szCs w:val="27"/>
        </w:rPr>
      </w:pPr>
    </w:p>
    <w:p w14:paraId="36F2FD51" w14:textId="77777777" w:rsidR="00F6171F" w:rsidRPr="009F0708" w:rsidRDefault="00F6171F" w:rsidP="00803DED">
      <w:pPr>
        <w:jc w:val="both"/>
        <w:rPr>
          <w:rFonts w:ascii="Arial" w:hAnsi="Arial" w:cs="Arial"/>
          <w:sz w:val="27"/>
          <w:szCs w:val="27"/>
        </w:rPr>
      </w:pPr>
    </w:p>
    <w:p w14:paraId="5D3545E5" w14:textId="4FF3BFC5" w:rsidR="00295508" w:rsidRPr="009F0708" w:rsidRDefault="00295508" w:rsidP="00803DED">
      <w:pPr>
        <w:jc w:val="both"/>
        <w:rPr>
          <w:rFonts w:ascii="Arial" w:hAnsi="Arial" w:cs="Arial"/>
          <w:sz w:val="27"/>
          <w:szCs w:val="27"/>
        </w:rPr>
      </w:pPr>
      <w:r w:rsidRPr="009F0708">
        <w:rPr>
          <w:rFonts w:ascii="Arial" w:hAnsi="Arial" w:cs="Arial"/>
          <w:sz w:val="27"/>
          <w:szCs w:val="27"/>
        </w:rPr>
        <w:t xml:space="preserve">Usquiano, M.M. et al. (2025) ‘Intercultural competence acquisition: a formative perspective’, </w:t>
      </w:r>
      <w:r w:rsidRPr="009F0708">
        <w:rPr>
          <w:rFonts w:ascii="Arial" w:hAnsi="Arial" w:cs="Arial"/>
          <w:i/>
          <w:iCs/>
          <w:sz w:val="27"/>
          <w:szCs w:val="27"/>
        </w:rPr>
        <w:t>Theory and Practice in Language Studies</w:t>
      </w:r>
      <w:r w:rsidRPr="009F0708">
        <w:rPr>
          <w:rFonts w:ascii="Arial" w:hAnsi="Arial" w:cs="Arial"/>
          <w:sz w:val="27"/>
          <w:szCs w:val="27"/>
        </w:rPr>
        <w:t>, 15(11), pp. 3489</w:t>
      </w:r>
      <w:r w:rsidR="00E35227" w:rsidRPr="009F0708">
        <w:rPr>
          <w:rFonts w:ascii="Arial" w:hAnsi="Arial" w:cs="Arial"/>
          <w:sz w:val="27"/>
          <w:szCs w:val="27"/>
        </w:rPr>
        <w:t>-</w:t>
      </w:r>
      <w:r w:rsidRPr="009F0708">
        <w:rPr>
          <w:rFonts w:ascii="Arial" w:hAnsi="Arial" w:cs="Arial"/>
          <w:sz w:val="27"/>
          <w:szCs w:val="27"/>
        </w:rPr>
        <w:t xml:space="preserve">3497.  </w:t>
      </w:r>
      <w:hyperlink r:id="rId16" w:history="1">
        <w:r w:rsidR="00F6171F" w:rsidRPr="009F0708">
          <w:rPr>
            <w:rStyle w:val="Hyperlink"/>
            <w:rFonts w:ascii="Arial" w:hAnsi="Arial" w:cs="Arial"/>
            <w:color w:val="auto"/>
            <w:sz w:val="27"/>
            <w:szCs w:val="27"/>
          </w:rPr>
          <w:t>https://www.researchgate.net/profile/Maria-Usquiano-Piscoya/publication/397352564_Intercultural_Competence_Acquisition_A_Formative_Perspective/links/690cfc9aa404d65709a3a69c/Intercultural-Competence-Acquisition-A-Formative-Perspective.pdf</w:t>
        </w:r>
      </w:hyperlink>
      <w:r w:rsidR="00F6171F" w:rsidRPr="009F0708">
        <w:rPr>
          <w:rFonts w:ascii="Arial" w:hAnsi="Arial" w:cs="Arial"/>
          <w:sz w:val="27"/>
          <w:szCs w:val="27"/>
        </w:rPr>
        <w:t xml:space="preserve"> </w:t>
      </w:r>
      <w:r w:rsidR="009F0708" w:rsidRPr="009F0708">
        <w:rPr>
          <w:rFonts w:ascii="Arial" w:hAnsi="Arial" w:cs="Arial"/>
          <w:sz w:val="27"/>
          <w:szCs w:val="27"/>
        </w:rPr>
        <w:t>(Accessed: 1 December 2025).</w:t>
      </w:r>
    </w:p>
    <w:p w14:paraId="5FC746AB" w14:textId="77777777" w:rsidR="00295508" w:rsidRPr="009F0708" w:rsidRDefault="00295508" w:rsidP="00803DED">
      <w:pPr>
        <w:jc w:val="both"/>
        <w:rPr>
          <w:rFonts w:ascii="Arial" w:hAnsi="Arial" w:cs="Arial"/>
          <w:sz w:val="27"/>
          <w:szCs w:val="27"/>
        </w:rPr>
      </w:pPr>
    </w:p>
    <w:p w14:paraId="5CA3A8B9" w14:textId="7F7D5BC2" w:rsidR="0029216C" w:rsidRPr="009F0708" w:rsidRDefault="0029216C" w:rsidP="009F0708">
      <w:pPr>
        <w:pStyle w:val="NormalWeb"/>
        <w:spacing w:before="0" w:beforeAutospacing="0" w:after="0" w:afterAutospacing="0" w:line="360" w:lineRule="atLeast"/>
        <w:jc w:val="both"/>
        <w:rPr>
          <w:rFonts w:ascii="Arial" w:hAnsi="Arial" w:cs="Arial"/>
          <w:color w:val="000000"/>
          <w:sz w:val="27"/>
          <w:szCs w:val="27"/>
        </w:rPr>
      </w:pPr>
      <w:r w:rsidRPr="009F0708">
        <w:rPr>
          <w:rFonts w:ascii="Arial" w:hAnsi="Arial" w:cs="Arial"/>
          <w:sz w:val="27"/>
          <w:szCs w:val="27"/>
        </w:rPr>
        <w:t>Yi, Y. and Chen, X. (2021). Comparison of the Formality of Business Negotiations in the United States and Japan. </w:t>
      </w:r>
      <w:r w:rsidRPr="009F0708">
        <w:rPr>
          <w:rFonts w:ascii="Arial" w:hAnsi="Arial" w:cs="Arial"/>
          <w:i/>
          <w:iCs/>
          <w:sz w:val="27"/>
          <w:szCs w:val="27"/>
        </w:rPr>
        <w:t>Proceedings of the 2021 International Conference on Public Relations and Social Sciences (ICPRSS 2021)</w:t>
      </w:r>
      <w:r w:rsidRPr="009F0708">
        <w:rPr>
          <w:rFonts w:ascii="Arial" w:hAnsi="Arial" w:cs="Arial"/>
          <w:sz w:val="27"/>
          <w:szCs w:val="27"/>
        </w:rPr>
        <w:t xml:space="preserve">, 586. </w:t>
      </w:r>
      <w:proofErr w:type="spellStart"/>
      <w:proofErr w:type="gramStart"/>
      <w:r w:rsidRPr="009F0708">
        <w:rPr>
          <w:rFonts w:ascii="Arial" w:hAnsi="Arial" w:cs="Arial"/>
          <w:sz w:val="27"/>
          <w:szCs w:val="27"/>
        </w:rPr>
        <w:t>doi:https</w:t>
      </w:r>
      <w:proofErr w:type="spellEnd"/>
      <w:r w:rsidRPr="009F0708">
        <w:rPr>
          <w:rFonts w:ascii="Arial" w:hAnsi="Arial" w:cs="Arial"/>
          <w:sz w:val="27"/>
          <w:szCs w:val="27"/>
        </w:rPr>
        <w:t>://doi.org/10.2991/assehr.k.211020.308</w:t>
      </w:r>
      <w:proofErr w:type="gramEnd"/>
      <w:r w:rsidRPr="009F0708">
        <w:rPr>
          <w:rFonts w:ascii="Arial" w:hAnsi="Arial" w:cs="Arial"/>
          <w:sz w:val="27"/>
          <w:szCs w:val="27"/>
        </w:rPr>
        <w:t xml:space="preserve"> </w:t>
      </w:r>
      <w:r w:rsidR="009F0708" w:rsidRPr="009F0708">
        <w:rPr>
          <w:rFonts w:ascii="Arial" w:hAnsi="Arial" w:cs="Arial"/>
          <w:sz w:val="27"/>
          <w:szCs w:val="27"/>
        </w:rPr>
        <w:t>(Accessed: 1 December 2025).</w:t>
      </w:r>
      <w:r w:rsidRPr="009F0708">
        <w:rPr>
          <w:rFonts w:ascii="Arial" w:hAnsi="Arial" w:cs="Arial"/>
          <w:color w:val="000000"/>
          <w:sz w:val="27"/>
          <w:szCs w:val="27"/>
        </w:rPr>
        <w:t>‌</w:t>
      </w:r>
    </w:p>
    <w:p w14:paraId="1E3F3F95" w14:textId="77777777" w:rsidR="003C660C" w:rsidRPr="00DA3DB7" w:rsidRDefault="003C660C" w:rsidP="00803DED">
      <w:pPr>
        <w:jc w:val="both"/>
        <w:rPr>
          <w:rFonts w:ascii="Arial" w:hAnsi="Arial" w:cs="Arial"/>
        </w:rPr>
      </w:pPr>
    </w:p>
    <w:p w14:paraId="1E40B4E5" w14:textId="77777777" w:rsidR="003C660C" w:rsidRPr="00DA3DB7" w:rsidRDefault="003C660C" w:rsidP="00803DED">
      <w:pPr>
        <w:jc w:val="both"/>
        <w:rPr>
          <w:rFonts w:ascii="Arial" w:hAnsi="Arial" w:cs="Arial"/>
        </w:rPr>
      </w:pPr>
    </w:p>
    <w:p w14:paraId="485EAFF7" w14:textId="77777777" w:rsidR="003C660C" w:rsidRPr="00DA3DB7" w:rsidRDefault="003C660C" w:rsidP="00803DED">
      <w:pPr>
        <w:jc w:val="both"/>
        <w:rPr>
          <w:rFonts w:ascii="Arial" w:hAnsi="Arial" w:cs="Arial"/>
        </w:rPr>
      </w:pPr>
    </w:p>
    <w:p w14:paraId="29BC735A" w14:textId="77777777" w:rsidR="003443D4" w:rsidRDefault="003443D4" w:rsidP="00803DED">
      <w:pPr>
        <w:jc w:val="both"/>
        <w:rPr>
          <w:rFonts w:ascii="Arial" w:hAnsi="Arial" w:cs="Arial"/>
        </w:rPr>
      </w:pPr>
    </w:p>
    <w:p w14:paraId="593DE698" w14:textId="105C7DE0" w:rsidR="003443D4" w:rsidRPr="00DA3DB7" w:rsidRDefault="003443D4" w:rsidP="00803DED">
      <w:pPr>
        <w:jc w:val="both"/>
        <w:rPr>
          <w:rFonts w:ascii="Arial" w:hAnsi="Arial" w:cs="Arial"/>
        </w:rPr>
      </w:pPr>
    </w:p>
    <w:sectPr w:rsidR="003443D4" w:rsidRPr="00DA3D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508"/>
    <w:rsid w:val="00014735"/>
    <w:rsid w:val="00023BCD"/>
    <w:rsid w:val="00061F2A"/>
    <w:rsid w:val="000852A3"/>
    <w:rsid w:val="000E224E"/>
    <w:rsid w:val="00112CE4"/>
    <w:rsid w:val="00125628"/>
    <w:rsid w:val="001333CB"/>
    <w:rsid w:val="00192143"/>
    <w:rsid w:val="0029216C"/>
    <w:rsid w:val="00295508"/>
    <w:rsid w:val="002D174C"/>
    <w:rsid w:val="003122E0"/>
    <w:rsid w:val="003253D3"/>
    <w:rsid w:val="003443D4"/>
    <w:rsid w:val="00374DAB"/>
    <w:rsid w:val="003B14CD"/>
    <w:rsid w:val="003C660C"/>
    <w:rsid w:val="0051785C"/>
    <w:rsid w:val="006875EF"/>
    <w:rsid w:val="006A4B0B"/>
    <w:rsid w:val="006E0ECD"/>
    <w:rsid w:val="007E7AB1"/>
    <w:rsid w:val="00803DED"/>
    <w:rsid w:val="008447FF"/>
    <w:rsid w:val="0086427C"/>
    <w:rsid w:val="00875D3B"/>
    <w:rsid w:val="009614BA"/>
    <w:rsid w:val="009F0708"/>
    <w:rsid w:val="00A33112"/>
    <w:rsid w:val="00A455E5"/>
    <w:rsid w:val="00A73854"/>
    <w:rsid w:val="00B21EE3"/>
    <w:rsid w:val="00B25F6D"/>
    <w:rsid w:val="00B977F7"/>
    <w:rsid w:val="00BF3465"/>
    <w:rsid w:val="00C77E14"/>
    <w:rsid w:val="00CA3F9C"/>
    <w:rsid w:val="00CB7C49"/>
    <w:rsid w:val="00CC3A4D"/>
    <w:rsid w:val="00D6749F"/>
    <w:rsid w:val="00DA3DB7"/>
    <w:rsid w:val="00E07706"/>
    <w:rsid w:val="00E13BCC"/>
    <w:rsid w:val="00E35227"/>
    <w:rsid w:val="00E43748"/>
    <w:rsid w:val="00E91EFC"/>
    <w:rsid w:val="00F51B58"/>
    <w:rsid w:val="00F6171F"/>
    <w:rsid w:val="00F9133C"/>
    <w:rsid w:val="00FA4662"/>
    <w:rsid w:val="00FD5C26"/>
    <w:rsid w:val="00FE3C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BB6FB"/>
  <w15:chartTrackingRefBased/>
  <w15:docId w15:val="{0E4391DB-9AB0-5D47-8B0B-6E16F063D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55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955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955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55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55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55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55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55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55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55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955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955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55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55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55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55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55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5508"/>
    <w:rPr>
      <w:rFonts w:eastAsiaTheme="majorEastAsia" w:cstheme="majorBidi"/>
      <w:color w:val="272727" w:themeColor="text1" w:themeTint="D8"/>
    </w:rPr>
  </w:style>
  <w:style w:type="paragraph" w:styleId="Title">
    <w:name w:val="Title"/>
    <w:basedOn w:val="Normal"/>
    <w:next w:val="Normal"/>
    <w:link w:val="TitleChar"/>
    <w:uiPriority w:val="10"/>
    <w:qFormat/>
    <w:rsid w:val="002955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55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55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55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5508"/>
    <w:pPr>
      <w:spacing w:before="160"/>
      <w:jc w:val="center"/>
    </w:pPr>
    <w:rPr>
      <w:i/>
      <w:iCs/>
      <w:color w:val="404040" w:themeColor="text1" w:themeTint="BF"/>
    </w:rPr>
  </w:style>
  <w:style w:type="character" w:customStyle="1" w:styleId="QuoteChar">
    <w:name w:val="Quote Char"/>
    <w:basedOn w:val="DefaultParagraphFont"/>
    <w:link w:val="Quote"/>
    <w:uiPriority w:val="29"/>
    <w:rsid w:val="00295508"/>
    <w:rPr>
      <w:i/>
      <w:iCs/>
      <w:color w:val="404040" w:themeColor="text1" w:themeTint="BF"/>
    </w:rPr>
  </w:style>
  <w:style w:type="paragraph" w:styleId="ListParagraph">
    <w:name w:val="List Paragraph"/>
    <w:basedOn w:val="Normal"/>
    <w:uiPriority w:val="34"/>
    <w:qFormat/>
    <w:rsid w:val="00295508"/>
    <w:pPr>
      <w:ind w:left="720"/>
      <w:contextualSpacing/>
    </w:pPr>
  </w:style>
  <w:style w:type="character" w:styleId="IntenseEmphasis">
    <w:name w:val="Intense Emphasis"/>
    <w:basedOn w:val="DefaultParagraphFont"/>
    <w:uiPriority w:val="21"/>
    <w:qFormat/>
    <w:rsid w:val="00295508"/>
    <w:rPr>
      <w:i/>
      <w:iCs/>
      <w:color w:val="0F4761" w:themeColor="accent1" w:themeShade="BF"/>
    </w:rPr>
  </w:style>
  <w:style w:type="paragraph" w:styleId="IntenseQuote">
    <w:name w:val="Intense Quote"/>
    <w:basedOn w:val="Normal"/>
    <w:next w:val="Normal"/>
    <w:link w:val="IntenseQuoteChar"/>
    <w:uiPriority w:val="30"/>
    <w:qFormat/>
    <w:rsid w:val="002955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5508"/>
    <w:rPr>
      <w:i/>
      <w:iCs/>
      <w:color w:val="0F4761" w:themeColor="accent1" w:themeShade="BF"/>
    </w:rPr>
  </w:style>
  <w:style w:type="character" w:styleId="IntenseReference">
    <w:name w:val="Intense Reference"/>
    <w:basedOn w:val="DefaultParagraphFont"/>
    <w:uiPriority w:val="32"/>
    <w:qFormat/>
    <w:rsid w:val="00295508"/>
    <w:rPr>
      <w:b/>
      <w:bCs/>
      <w:smallCaps/>
      <w:color w:val="0F4761" w:themeColor="accent1" w:themeShade="BF"/>
      <w:spacing w:val="5"/>
    </w:rPr>
  </w:style>
  <w:style w:type="paragraph" w:styleId="TOCHeading">
    <w:name w:val="TOC Heading"/>
    <w:basedOn w:val="Heading1"/>
    <w:next w:val="Normal"/>
    <w:uiPriority w:val="39"/>
    <w:unhideWhenUsed/>
    <w:qFormat/>
    <w:rsid w:val="00023BCD"/>
    <w:pPr>
      <w:spacing w:before="480" w:after="0" w:line="276" w:lineRule="auto"/>
      <w:outlineLvl w:val="9"/>
    </w:pPr>
    <w:rPr>
      <w:b/>
      <w:bCs/>
      <w:kern w:val="0"/>
      <w:sz w:val="28"/>
      <w:szCs w:val="28"/>
      <w14:ligatures w14:val="none"/>
    </w:rPr>
  </w:style>
  <w:style w:type="paragraph" w:styleId="TOC2">
    <w:name w:val="toc 2"/>
    <w:basedOn w:val="Normal"/>
    <w:next w:val="Normal"/>
    <w:autoRedefine/>
    <w:uiPriority w:val="39"/>
    <w:unhideWhenUsed/>
    <w:rsid w:val="00023BCD"/>
    <w:pPr>
      <w:spacing w:after="0"/>
      <w:ind w:left="240"/>
    </w:pPr>
    <w:rPr>
      <w:smallCaps/>
      <w:sz w:val="20"/>
      <w:szCs w:val="20"/>
    </w:rPr>
  </w:style>
  <w:style w:type="paragraph" w:styleId="TOC1">
    <w:name w:val="toc 1"/>
    <w:basedOn w:val="Normal"/>
    <w:next w:val="Normal"/>
    <w:autoRedefine/>
    <w:uiPriority w:val="39"/>
    <w:unhideWhenUsed/>
    <w:rsid w:val="00023BCD"/>
    <w:pPr>
      <w:spacing w:before="120" w:after="120"/>
    </w:pPr>
    <w:rPr>
      <w:b/>
      <w:bCs/>
      <w:caps/>
      <w:sz w:val="20"/>
      <w:szCs w:val="20"/>
    </w:rPr>
  </w:style>
  <w:style w:type="paragraph" w:styleId="TOC3">
    <w:name w:val="toc 3"/>
    <w:basedOn w:val="Normal"/>
    <w:next w:val="Normal"/>
    <w:autoRedefine/>
    <w:uiPriority w:val="39"/>
    <w:unhideWhenUsed/>
    <w:rsid w:val="00023BCD"/>
    <w:pPr>
      <w:spacing w:after="0"/>
      <w:ind w:left="480"/>
    </w:pPr>
    <w:rPr>
      <w:i/>
      <w:iCs/>
      <w:sz w:val="20"/>
      <w:szCs w:val="20"/>
    </w:rPr>
  </w:style>
  <w:style w:type="paragraph" w:styleId="TOC4">
    <w:name w:val="toc 4"/>
    <w:basedOn w:val="Normal"/>
    <w:next w:val="Normal"/>
    <w:autoRedefine/>
    <w:uiPriority w:val="39"/>
    <w:semiHidden/>
    <w:unhideWhenUsed/>
    <w:rsid w:val="00023BCD"/>
    <w:pPr>
      <w:spacing w:after="0"/>
      <w:ind w:left="720"/>
    </w:pPr>
    <w:rPr>
      <w:sz w:val="18"/>
      <w:szCs w:val="18"/>
    </w:rPr>
  </w:style>
  <w:style w:type="paragraph" w:styleId="TOC5">
    <w:name w:val="toc 5"/>
    <w:basedOn w:val="Normal"/>
    <w:next w:val="Normal"/>
    <w:autoRedefine/>
    <w:uiPriority w:val="39"/>
    <w:semiHidden/>
    <w:unhideWhenUsed/>
    <w:rsid w:val="00023BCD"/>
    <w:pPr>
      <w:spacing w:after="0"/>
      <w:ind w:left="960"/>
    </w:pPr>
    <w:rPr>
      <w:sz w:val="18"/>
      <w:szCs w:val="18"/>
    </w:rPr>
  </w:style>
  <w:style w:type="paragraph" w:styleId="TOC6">
    <w:name w:val="toc 6"/>
    <w:basedOn w:val="Normal"/>
    <w:next w:val="Normal"/>
    <w:autoRedefine/>
    <w:uiPriority w:val="39"/>
    <w:semiHidden/>
    <w:unhideWhenUsed/>
    <w:rsid w:val="00023BCD"/>
    <w:pPr>
      <w:spacing w:after="0"/>
      <w:ind w:left="1200"/>
    </w:pPr>
    <w:rPr>
      <w:sz w:val="18"/>
      <w:szCs w:val="18"/>
    </w:rPr>
  </w:style>
  <w:style w:type="paragraph" w:styleId="TOC7">
    <w:name w:val="toc 7"/>
    <w:basedOn w:val="Normal"/>
    <w:next w:val="Normal"/>
    <w:autoRedefine/>
    <w:uiPriority w:val="39"/>
    <w:semiHidden/>
    <w:unhideWhenUsed/>
    <w:rsid w:val="00023BCD"/>
    <w:pPr>
      <w:spacing w:after="0"/>
      <w:ind w:left="1440"/>
    </w:pPr>
    <w:rPr>
      <w:sz w:val="18"/>
      <w:szCs w:val="18"/>
    </w:rPr>
  </w:style>
  <w:style w:type="paragraph" w:styleId="TOC8">
    <w:name w:val="toc 8"/>
    <w:basedOn w:val="Normal"/>
    <w:next w:val="Normal"/>
    <w:autoRedefine/>
    <w:uiPriority w:val="39"/>
    <w:semiHidden/>
    <w:unhideWhenUsed/>
    <w:rsid w:val="00023BCD"/>
    <w:pPr>
      <w:spacing w:after="0"/>
      <w:ind w:left="1680"/>
    </w:pPr>
    <w:rPr>
      <w:sz w:val="18"/>
      <w:szCs w:val="18"/>
    </w:rPr>
  </w:style>
  <w:style w:type="paragraph" w:styleId="TOC9">
    <w:name w:val="toc 9"/>
    <w:basedOn w:val="Normal"/>
    <w:next w:val="Normal"/>
    <w:autoRedefine/>
    <w:uiPriority w:val="39"/>
    <w:semiHidden/>
    <w:unhideWhenUsed/>
    <w:rsid w:val="00023BCD"/>
    <w:pPr>
      <w:spacing w:after="0"/>
      <w:ind w:left="1920"/>
    </w:pPr>
    <w:rPr>
      <w:sz w:val="18"/>
      <w:szCs w:val="18"/>
    </w:rPr>
  </w:style>
  <w:style w:type="character" w:styleId="Hyperlink">
    <w:name w:val="Hyperlink"/>
    <w:basedOn w:val="DefaultParagraphFont"/>
    <w:uiPriority w:val="99"/>
    <w:unhideWhenUsed/>
    <w:rsid w:val="00023BCD"/>
    <w:rPr>
      <w:color w:val="467886" w:themeColor="hyperlink"/>
      <w:u w:val="single"/>
    </w:rPr>
  </w:style>
  <w:style w:type="paragraph" w:styleId="NormalWeb">
    <w:name w:val="Normal (Web)"/>
    <w:basedOn w:val="Normal"/>
    <w:uiPriority w:val="99"/>
    <w:unhideWhenUsed/>
    <w:rsid w:val="0051785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UnresolvedMention">
    <w:name w:val="Unresolved Mention"/>
    <w:basedOn w:val="DefaultParagraphFont"/>
    <w:uiPriority w:val="99"/>
    <w:semiHidden/>
    <w:unhideWhenUsed/>
    <w:rsid w:val="0051785C"/>
    <w:rPr>
      <w:color w:val="605E5C"/>
      <w:shd w:val="clear" w:color="auto" w:fill="E1DFDD"/>
    </w:rPr>
  </w:style>
  <w:style w:type="character" w:styleId="FollowedHyperlink">
    <w:name w:val="FollowedHyperlink"/>
    <w:basedOn w:val="DefaultParagraphFont"/>
    <w:uiPriority w:val="99"/>
    <w:semiHidden/>
    <w:unhideWhenUsed/>
    <w:rsid w:val="0051785C"/>
    <w:rPr>
      <w:color w:val="96607D" w:themeColor="followedHyperlink"/>
      <w:u w:val="single"/>
    </w:rPr>
  </w:style>
  <w:style w:type="paragraph" w:customStyle="1" w:styleId="p1">
    <w:name w:val="p1"/>
    <w:basedOn w:val="Normal"/>
    <w:rsid w:val="00F9133C"/>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2">
    <w:name w:val="p2"/>
    <w:basedOn w:val="Normal"/>
    <w:rsid w:val="00F9133C"/>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s0263-7863(99)00027-7" TargetMode="External"/><Relationship Id="rId13" Type="http://schemas.openxmlformats.org/officeDocument/2006/relationships/hyperlink" Target="https://scholars.fhsu.edu/cgi/viewcontent.cgi?article=1028&amp;context=aljs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researchgate.net/publication/276205023_Japanese_Conflict_Resolution_Cultural_Differences_Contrasts_and_Styles" TargetMode="External"/><Relationship Id="rId12" Type="http://schemas.openxmlformats.org/officeDocument/2006/relationships/hyperlink" Target="https://www.proquest.com/openview/94e4c01bf1d9adae0110d0ab8a13e14a/1?pq-origsite=gscholar&amp;cbl=18750&amp;diss=y"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researchgate.net/profile/Maria-Usquiano-Piscoya/publication/397352564_Intercultural_Competence_Acquisition_A_Formative_Perspective/links/690cfc9aa404d65709a3a69c/Intercultural-Competence-Acquisition-A-Formative-Perspective.pdf" TargetMode="External"/><Relationship Id="rId1" Type="http://schemas.openxmlformats.org/officeDocument/2006/relationships/customXml" Target="../customXml/item1.xml"/><Relationship Id="rId6" Type="http://schemas.openxmlformats.org/officeDocument/2006/relationships/hyperlink" Target="https://docs.lib.purdue.edu/cgi/viewcontent.cgi?article=1018&amp;context=gbl" TargetMode="External"/><Relationship Id="rId11" Type="http://schemas.openxmlformats.org/officeDocument/2006/relationships/hyperlink" Target="https://scholarcommons.sc.edu/senior_theses/374/" TargetMode="External"/><Relationship Id="rId5" Type="http://schemas.openxmlformats.org/officeDocument/2006/relationships/image" Target="media/image1.jpeg"/><Relationship Id="rId15" Type="http://schemas.openxmlformats.org/officeDocument/2006/relationships/hyperlink" Target="https://www.researchgate.net/profile/Zijun-Shen/publication/379931914_An_Exploration_of_Japanese_Cultural_Dynamics_Communication_Practices_through_Social_Pragmatics/links/662a82a108aa54017ac072e7/An-Exploration-of-Japanese-Cultural-Dynamics-Communication-Practices-through-Social-Pragmatics.pdf" TargetMode="External"/><Relationship Id="rId10" Type="http://schemas.openxmlformats.org/officeDocument/2006/relationships/hyperlink" Target="https://link.springer.com/content/pdf/10.1007/s10209-022-00930-7.pdf" TargetMode="External"/><Relationship Id="rId4" Type="http://schemas.openxmlformats.org/officeDocument/2006/relationships/webSettings" Target="webSettings.xml"/><Relationship Id="rId9" Type="http://schemas.openxmlformats.org/officeDocument/2006/relationships/hyperlink" Target="https://www.researchgate.net/profile/Neetu-Ganapathy/publication/368880223_James_Schubert_An_American_in_Japan_-_A_Case_Study_in_Cross-Cultural_Management/links/6406d54eb1704f343fadb21c/James-Schubert-An-American-in-Japan-A-Case-Study-in-Cross-Cultural-Management.pdf" TargetMode="External"/><Relationship Id="rId14" Type="http://schemas.openxmlformats.org/officeDocument/2006/relationships/hyperlink" Target="https://www.researchgate.net/profile/Dr-saravanakumar-2/publication/372831900_CROSS_CULTURAL_CONFLICT_RESOLUTION_STYLES_AN_EXTENSIVE_LITERATURE_REVIEW/links/64ca301340a524707b8c2352/CROSS-CULTURAL-CONFLICT-RESOLUTION-STYLES-AN-EXTENSIVE-LITERATURE-REVIE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FC46A1-5A4A-874F-9B89-CD3F5558A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15</Pages>
  <Words>4153</Words>
  <Characters>23677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Istvan Tarjani (2317622)</dc:creator>
  <cp:keywords/>
  <dc:description/>
  <cp:lastModifiedBy>Istvan Tarjani (2317622)</cp:lastModifiedBy>
  <cp:revision>23</cp:revision>
  <dcterms:created xsi:type="dcterms:W3CDTF">2025-12-04T18:03:00Z</dcterms:created>
  <dcterms:modified xsi:type="dcterms:W3CDTF">2025-12-15T17:11:00Z</dcterms:modified>
</cp:coreProperties>
</file>