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18760" w14:textId="7C18B4AC" w:rsidR="00217F81" w:rsidRPr="00134CDA" w:rsidRDefault="00134CDA">
      <w:pPr>
        <w:rPr>
          <w:sz w:val="28"/>
          <w:szCs w:val="28"/>
        </w:rPr>
      </w:pPr>
      <w:r w:rsidRPr="00134CDA">
        <w:rPr>
          <w:sz w:val="28"/>
          <w:szCs w:val="28"/>
        </w:rPr>
        <w:t xml:space="preserve">5OS01 Specialist Employment Law </w:t>
      </w:r>
    </w:p>
    <w:p w14:paraId="2E32FE6B" w14:textId="58EE34D8" w:rsidR="00134CDA" w:rsidRDefault="00134CDA">
      <w:r>
        <w:t xml:space="preserve">Level 5 Associate diploma in people management, organisational learning and development. </w:t>
      </w:r>
    </w:p>
    <w:p w14:paraId="2DB9636E" w14:textId="7131076E" w:rsidR="00134CDA" w:rsidRPr="00636748" w:rsidRDefault="00134CDA">
      <w:r w:rsidRPr="00636748">
        <w:t xml:space="preserve">AC 1.1 – A fellow people management officer estimates that 20% or so of her working days are taken up with activity that is created </w:t>
      </w:r>
      <w:r w:rsidR="00E8250D" w:rsidRPr="00636748">
        <w:t>because of</w:t>
      </w:r>
      <w:r w:rsidRPr="00636748">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 </w:t>
      </w:r>
    </w:p>
    <w:p w14:paraId="0D804C29" w14:textId="1BDB560C" w:rsidR="00E965D2" w:rsidRPr="0019716D" w:rsidRDefault="00B8731B"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I understand your frustrations around the time-consuming tasks involved in our career however, regulations are there to provide clear frameworks for hiring, performance reviews, disciplinary actions, and termination</w:t>
      </w:r>
      <w:r w:rsidR="00AD1E5E" w:rsidRPr="00636748">
        <w:rPr>
          <w:rFonts w:eastAsia="Times New Roman" w:cs="Times New Roman"/>
          <w:kern w:val="0"/>
          <w:lang w:eastAsia="en-GB"/>
          <w14:ligatures w14:val="none"/>
        </w:rPr>
        <w:t xml:space="preserve">. Regulations </w:t>
      </w:r>
      <w:r w:rsidRPr="00636748">
        <w:rPr>
          <w:rFonts w:eastAsia="Times New Roman" w:cs="Times New Roman"/>
          <w:kern w:val="0"/>
          <w:lang w:eastAsia="en-GB"/>
          <w14:ligatures w14:val="none"/>
        </w:rPr>
        <w:t xml:space="preserve">make sure we are fair and not breaking any employment laws. Although these procedures may seem time-consuming, they help guarantee that judgements are transparent, consistent, and defendable by reducing ambiguity. This is especially crucial for preventing disagreements or legal challenges, which, if managed improperly, may be much more time-consuming and </w:t>
      </w:r>
      <w:r w:rsidR="00AD1E5E" w:rsidRPr="00636748">
        <w:rPr>
          <w:rFonts w:eastAsia="Times New Roman" w:cs="Times New Roman"/>
          <w:kern w:val="0"/>
          <w:lang w:eastAsia="en-GB"/>
          <w14:ligatures w14:val="none"/>
        </w:rPr>
        <w:t>detrimental to the business. As HR professionals we must be policy and procedure driven and these policies, procedures and regulations support us in our duties and responsibilities</w:t>
      </w:r>
      <w:r w:rsidR="00452C07" w:rsidRPr="00636748">
        <w:rPr>
          <w:rFonts w:eastAsia="Times New Roman" w:cs="Times New Roman"/>
          <w:kern w:val="0"/>
          <w:lang w:eastAsia="en-GB"/>
          <w14:ligatures w14:val="none"/>
        </w:rPr>
        <w:t xml:space="preserve"> while protecting and sustaining the organisation. </w:t>
      </w:r>
      <w:r w:rsidR="003C5AE4">
        <w:rPr>
          <w:rFonts w:eastAsia="Times New Roman" w:cs="Times New Roman"/>
          <w:color w:val="EE0000"/>
          <w:kern w:val="0"/>
          <w:lang w:eastAsia="en-GB"/>
          <w14:ligatures w14:val="none"/>
        </w:rPr>
        <w:t xml:space="preserve">In this case the </w:t>
      </w:r>
      <w:proofErr w:type="spellStart"/>
      <w:r w:rsidR="003C5AE4">
        <w:rPr>
          <w:rFonts w:eastAsia="Times New Roman" w:cs="Times New Roman"/>
          <w:color w:val="EE0000"/>
          <w:kern w:val="0"/>
          <w:lang w:eastAsia="en-GB"/>
          <w14:ligatures w14:val="none"/>
        </w:rPr>
        <w:t>oranisation</w:t>
      </w:r>
      <w:proofErr w:type="spellEnd"/>
      <w:r w:rsidR="003C5AE4">
        <w:rPr>
          <w:rFonts w:eastAsia="Times New Roman" w:cs="Times New Roman"/>
          <w:color w:val="EE0000"/>
          <w:kern w:val="0"/>
          <w:lang w:eastAsia="en-GB"/>
          <w14:ligatures w14:val="none"/>
        </w:rPr>
        <w:t xml:space="preserve"> is the NHS, </w:t>
      </w:r>
      <w:r w:rsidR="00E8250D">
        <w:rPr>
          <w:rFonts w:eastAsia="Times New Roman" w:cs="Times New Roman"/>
          <w:color w:val="EE0000"/>
          <w:kern w:val="0"/>
          <w:lang w:eastAsia="en-GB"/>
          <w14:ligatures w14:val="none"/>
        </w:rPr>
        <w:t>although</w:t>
      </w:r>
      <w:r w:rsidR="003C5AE4">
        <w:rPr>
          <w:rFonts w:eastAsia="Times New Roman" w:cs="Times New Roman"/>
          <w:color w:val="EE0000"/>
          <w:kern w:val="0"/>
          <w:lang w:eastAsia="en-GB"/>
          <w14:ligatures w14:val="none"/>
        </w:rPr>
        <w:t xml:space="preserve"> having its own policies it must </w:t>
      </w:r>
      <w:proofErr w:type="spellStart"/>
      <w:r w:rsidR="003C5AE4">
        <w:rPr>
          <w:rFonts w:eastAsia="Times New Roman" w:cs="Times New Roman"/>
          <w:color w:val="EE0000"/>
          <w:kern w:val="0"/>
          <w:lang w:eastAsia="en-GB"/>
          <w14:ligatures w14:val="none"/>
        </w:rPr>
        <w:t>ahere</w:t>
      </w:r>
      <w:proofErr w:type="spellEnd"/>
      <w:r w:rsidR="003C5AE4">
        <w:rPr>
          <w:rFonts w:eastAsia="Times New Roman" w:cs="Times New Roman"/>
          <w:color w:val="EE0000"/>
          <w:kern w:val="0"/>
          <w:lang w:eastAsia="en-GB"/>
          <w14:ligatures w14:val="none"/>
        </w:rPr>
        <w:t xml:space="preserve"> to the Employments rights act 2025 which has brought a new in-depth level to employment law regulations, the ERA 2025 prevents poor working conditions and protections for employees, such as fair pay, working hours, job security and </w:t>
      </w:r>
      <w:r w:rsidR="00F85575" w:rsidRPr="00636748">
        <w:rPr>
          <w:rFonts w:eastAsia="Times New Roman" w:cs="Times New Roman"/>
          <w:kern w:val="0"/>
          <w:lang w:eastAsia="en-GB"/>
          <w14:ligatures w14:val="none"/>
        </w:rPr>
        <w:t xml:space="preserve">Important </w:t>
      </w:r>
      <w:r w:rsidR="002A6685" w:rsidRPr="00636748">
        <w:rPr>
          <w:rFonts w:eastAsia="Times New Roman" w:cs="Times New Roman"/>
          <w:kern w:val="0"/>
          <w:lang w:eastAsia="en-GB"/>
          <w14:ligatures w14:val="none"/>
        </w:rPr>
        <w:t xml:space="preserve">safeguards like redundancy rights and </w:t>
      </w:r>
      <w:r w:rsidR="002A6685" w:rsidRPr="003C5AE4">
        <w:rPr>
          <w:rFonts w:eastAsia="Times New Roman" w:cs="Times New Roman"/>
          <w:strike/>
          <w:kern w:val="0"/>
          <w:lang w:eastAsia="en-GB"/>
          <w14:ligatures w14:val="none"/>
        </w:rPr>
        <w:t>unjust</w:t>
      </w:r>
      <w:r w:rsidR="002A6685" w:rsidRPr="00636748">
        <w:rPr>
          <w:rFonts w:eastAsia="Times New Roman" w:cs="Times New Roman"/>
          <w:kern w:val="0"/>
          <w:lang w:eastAsia="en-GB"/>
          <w14:ligatures w14:val="none"/>
        </w:rPr>
        <w:t xml:space="preserve"> </w:t>
      </w:r>
      <w:r w:rsidR="003C5AE4">
        <w:rPr>
          <w:rFonts w:eastAsia="Times New Roman" w:cs="Times New Roman"/>
          <w:color w:val="EE0000"/>
          <w:kern w:val="0"/>
          <w:lang w:eastAsia="en-GB"/>
          <w14:ligatures w14:val="none"/>
        </w:rPr>
        <w:t xml:space="preserve">unfair </w:t>
      </w:r>
      <w:r w:rsidR="002A6685" w:rsidRPr="00636748">
        <w:rPr>
          <w:rFonts w:eastAsia="Times New Roman" w:cs="Times New Roman"/>
          <w:kern w:val="0"/>
          <w:lang w:eastAsia="en-GB"/>
          <w14:ligatures w14:val="none"/>
        </w:rPr>
        <w:t xml:space="preserve">dismissal </w:t>
      </w:r>
      <w:r w:rsidR="002A6685" w:rsidRPr="003C5AE4">
        <w:rPr>
          <w:rFonts w:eastAsia="Times New Roman" w:cs="Times New Roman"/>
          <w:strike/>
          <w:kern w:val="0"/>
          <w:lang w:eastAsia="en-GB"/>
          <w14:ligatures w14:val="none"/>
        </w:rPr>
        <w:t xml:space="preserve">are outlined in the </w:t>
      </w:r>
      <w:r w:rsidR="00C7624D" w:rsidRPr="003C5AE4">
        <w:rPr>
          <w:rFonts w:eastAsia="Times New Roman" w:cs="Times New Roman"/>
          <w:strike/>
          <w:kern w:val="0"/>
          <w:lang w:eastAsia="en-GB"/>
          <w14:ligatures w14:val="none"/>
        </w:rPr>
        <w:t>‘</w:t>
      </w:r>
      <w:r w:rsidR="002A6685" w:rsidRPr="003C5AE4">
        <w:rPr>
          <w:rFonts w:eastAsia="Times New Roman" w:cs="Times New Roman"/>
          <w:strike/>
          <w:kern w:val="0"/>
          <w:lang w:eastAsia="en-GB"/>
          <w14:ligatures w14:val="none"/>
        </w:rPr>
        <w:t>Employment Rights Act of 1996.</w:t>
      </w:r>
      <w:r w:rsidR="00C7624D" w:rsidRPr="003C5AE4">
        <w:rPr>
          <w:rFonts w:eastAsia="Times New Roman" w:cs="Times New Roman"/>
          <w:strike/>
          <w:kern w:val="0"/>
          <w:lang w:eastAsia="en-GB"/>
          <w14:ligatures w14:val="none"/>
        </w:rPr>
        <w:t>’</w:t>
      </w:r>
      <w:r w:rsidR="002A6685" w:rsidRPr="00636748">
        <w:rPr>
          <w:rFonts w:eastAsia="Times New Roman" w:cs="Times New Roman"/>
          <w:kern w:val="0"/>
          <w:lang w:eastAsia="en-GB"/>
          <w14:ligatures w14:val="none"/>
        </w:rPr>
        <w:t xml:space="preserve"> </w:t>
      </w:r>
      <w:r w:rsidR="00C7624D" w:rsidRPr="00636748">
        <w:rPr>
          <w:rFonts w:eastAsia="Times New Roman" w:cs="Times New Roman"/>
          <w:kern w:val="0"/>
          <w:lang w:eastAsia="en-GB"/>
          <w14:ligatures w14:val="none"/>
        </w:rPr>
        <w:t xml:space="preserve">(Legislation.gov.uk 2026) </w:t>
      </w:r>
      <w:r w:rsidR="00175CFC">
        <w:rPr>
          <w:rFonts w:eastAsia="Times New Roman" w:cs="Times New Roman"/>
          <w:kern w:val="0"/>
          <w:lang w:eastAsia="en-GB"/>
          <w14:ligatures w14:val="none"/>
        </w:rPr>
        <w:t xml:space="preserve">if </w:t>
      </w:r>
      <w:r w:rsidR="003C5AE4">
        <w:rPr>
          <w:rFonts w:eastAsia="Times New Roman" w:cs="Times New Roman"/>
          <w:color w:val="EE0000"/>
          <w:kern w:val="0"/>
          <w:lang w:eastAsia="en-GB"/>
          <w14:ligatures w14:val="none"/>
        </w:rPr>
        <w:t xml:space="preserve">HR professionals </w:t>
      </w:r>
      <w:r w:rsidR="00175CFC">
        <w:rPr>
          <w:rFonts w:eastAsia="Times New Roman" w:cs="Times New Roman"/>
          <w:kern w:val="0"/>
          <w:lang w:eastAsia="en-GB"/>
          <w14:ligatures w14:val="none"/>
        </w:rPr>
        <w:t xml:space="preserve">do not abide by these </w:t>
      </w:r>
      <w:proofErr w:type="gramStart"/>
      <w:r w:rsidR="00175CFC">
        <w:rPr>
          <w:rFonts w:eastAsia="Times New Roman" w:cs="Times New Roman"/>
          <w:kern w:val="0"/>
          <w:lang w:eastAsia="en-GB"/>
          <w14:ligatures w14:val="none"/>
        </w:rPr>
        <w:t>regulations</w:t>
      </w:r>
      <w:proofErr w:type="gramEnd"/>
      <w:r w:rsidR="00175CFC">
        <w:rPr>
          <w:rFonts w:eastAsia="Times New Roman" w:cs="Times New Roman"/>
          <w:kern w:val="0"/>
          <w:lang w:eastAsia="en-GB"/>
          <w14:ligatures w14:val="none"/>
        </w:rPr>
        <w:t xml:space="preserve"> then </w:t>
      </w:r>
      <w:r w:rsidR="00175CFC" w:rsidRPr="003C5AE4">
        <w:rPr>
          <w:rFonts w:eastAsia="Times New Roman" w:cs="Times New Roman"/>
          <w:strike/>
          <w:kern w:val="0"/>
          <w:lang w:eastAsia="en-GB"/>
          <w14:ligatures w14:val="none"/>
        </w:rPr>
        <w:t xml:space="preserve">our </w:t>
      </w:r>
      <w:r w:rsidR="00175CFC">
        <w:rPr>
          <w:rFonts w:eastAsia="Times New Roman" w:cs="Times New Roman"/>
          <w:kern w:val="0"/>
          <w:lang w:eastAsia="en-GB"/>
          <w14:ligatures w14:val="none"/>
        </w:rPr>
        <w:t xml:space="preserve">organisations will be at risk of illegal behaviour and could </w:t>
      </w:r>
      <w:r w:rsidR="003C5AE4">
        <w:rPr>
          <w:rFonts w:eastAsia="Times New Roman" w:cs="Times New Roman"/>
          <w:color w:val="EE0000"/>
          <w:kern w:val="0"/>
          <w:lang w:eastAsia="en-GB"/>
          <w14:ligatures w14:val="none"/>
        </w:rPr>
        <w:t xml:space="preserve">result </w:t>
      </w:r>
      <w:r w:rsidR="00175CFC" w:rsidRPr="003C5AE4">
        <w:rPr>
          <w:rFonts w:eastAsia="Times New Roman" w:cs="Times New Roman"/>
          <w:strike/>
          <w:kern w:val="0"/>
          <w:lang w:eastAsia="en-GB"/>
          <w14:ligatures w14:val="none"/>
        </w:rPr>
        <w:t>mean the business</w:t>
      </w:r>
      <w:r w:rsidR="00175CFC">
        <w:rPr>
          <w:rFonts w:eastAsia="Times New Roman" w:cs="Times New Roman"/>
          <w:kern w:val="0"/>
          <w:lang w:eastAsia="en-GB"/>
          <w14:ligatures w14:val="none"/>
        </w:rPr>
        <w:t xml:space="preserve"> </w:t>
      </w:r>
      <w:r w:rsidR="00175CFC" w:rsidRPr="003C5AE4">
        <w:rPr>
          <w:rFonts w:eastAsia="Times New Roman" w:cs="Times New Roman"/>
          <w:strike/>
          <w:kern w:val="0"/>
          <w:lang w:eastAsia="en-GB"/>
          <w14:ligatures w14:val="none"/>
        </w:rPr>
        <w:t>ends up</w:t>
      </w:r>
      <w:r w:rsidR="00175CFC">
        <w:rPr>
          <w:rFonts w:eastAsia="Times New Roman" w:cs="Times New Roman"/>
          <w:kern w:val="0"/>
          <w:lang w:eastAsia="en-GB"/>
          <w14:ligatures w14:val="none"/>
        </w:rPr>
        <w:t xml:space="preserve"> in an </w:t>
      </w:r>
      <w:r w:rsidR="00175CFC" w:rsidRPr="00175CFC">
        <w:rPr>
          <w:rFonts w:eastAsia="Times New Roman" w:cs="Times New Roman"/>
          <w:kern w:val="0"/>
          <w:lang w:eastAsia="en-GB"/>
          <w14:ligatures w14:val="none"/>
        </w:rPr>
        <w:t xml:space="preserve">employment tribunal which could be costly for the organisation and could even mean the organisation goes under and all our employees </w:t>
      </w:r>
      <w:r w:rsidR="00175CFC" w:rsidRPr="003C5AE4">
        <w:rPr>
          <w:rFonts w:eastAsia="Times New Roman" w:cs="Times New Roman"/>
          <w:strike/>
          <w:kern w:val="0"/>
          <w:lang w:eastAsia="en-GB"/>
          <w14:ligatures w14:val="none"/>
        </w:rPr>
        <w:t xml:space="preserve">and </w:t>
      </w:r>
      <w:proofErr w:type="gramStart"/>
      <w:r w:rsidR="00175CFC" w:rsidRPr="003C5AE4">
        <w:rPr>
          <w:rFonts w:eastAsia="Times New Roman" w:cs="Times New Roman"/>
          <w:strike/>
          <w:kern w:val="0"/>
          <w:lang w:eastAsia="en-GB"/>
          <w14:ligatures w14:val="none"/>
        </w:rPr>
        <w:t>yoursel</w:t>
      </w:r>
      <w:r w:rsidR="00175CFC" w:rsidRPr="003C5AE4">
        <w:rPr>
          <w:rFonts w:eastAsia="Times New Roman" w:cs="Times New Roman"/>
          <w:kern w:val="0"/>
          <w:lang w:eastAsia="en-GB"/>
          <w14:ligatures w14:val="none"/>
        </w:rPr>
        <w:t>f</w:t>
      </w:r>
      <w:proofErr w:type="gramEnd"/>
      <w:r w:rsidR="00175CFC" w:rsidRPr="003C5AE4">
        <w:rPr>
          <w:rFonts w:eastAsia="Times New Roman" w:cs="Times New Roman"/>
          <w:kern w:val="0"/>
          <w:lang w:eastAsia="en-GB"/>
          <w14:ligatures w14:val="none"/>
        </w:rPr>
        <w:t xml:space="preserve"> could </w:t>
      </w:r>
      <w:proofErr w:type="spellStart"/>
      <w:r w:rsidR="00175CFC" w:rsidRPr="003C5AE4">
        <w:rPr>
          <w:rFonts w:eastAsia="Times New Roman" w:cs="Times New Roman"/>
          <w:kern w:val="0"/>
          <w:lang w:eastAsia="en-GB"/>
          <w14:ligatures w14:val="none"/>
        </w:rPr>
        <w:t>loose</w:t>
      </w:r>
      <w:proofErr w:type="spellEnd"/>
      <w:r w:rsidR="00175CFC" w:rsidRPr="003C5AE4">
        <w:rPr>
          <w:rFonts w:eastAsia="Times New Roman" w:cs="Times New Roman"/>
          <w:kern w:val="0"/>
          <w:lang w:eastAsia="en-GB"/>
          <w14:ligatures w14:val="none"/>
        </w:rPr>
        <w:t xml:space="preserve"> their job through malpractice</w:t>
      </w:r>
      <w:r w:rsidR="00175CFC" w:rsidRPr="00175CFC">
        <w:rPr>
          <w:rFonts w:eastAsia="Times New Roman" w:cs="Times New Roman"/>
          <w:kern w:val="0"/>
          <w:lang w:eastAsia="en-GB"/>
          <w14:ligatures w14:val="none"/>
        </w:rPr>
        <w:t>. ‘</w:t>
      </w:r>
      <w:r w:rsidR="00175CFC" w:rsidRPr="00175CFC">
        <w:rPr>
          <w:color w:val="333333"/>
          <w:shd w:val="clear" w:color="auto" w:fill="FFFFFF"/>
        </w:rPr>
        <w:t>The number of Employment Tribunal claims continues to climb. According to the </w:t>
      </w:r>
      <w:hyperlink r:id="rId5" w:tgtFrame="_blank" w:history="1">
        <w:r w:rsidR="00175CFC" w:rsidRPr="00175CFC">
          <w:rPr>
            <w:color w:val="133D70"/>
            <w:u w:val="single"/>
            <w:shd w:val="clear" w:color="auto" w:fill="FFFFFF"/>
          </w:rPr>
          <w:t>Ministry of Justice</w:t>
        </w:r>
      </w:hyperlink>
      <w:r w:rsidR="00175CFC" w:rsidRPr="00175CFC">
        <w:rPr>
          <w:color w:val="333333"/>
          <w:shd w:val="clear" w:color="auto" w:fill="FFFFFF"/>
        </w:rPr>
        <w:t>, single Employment Tribunal receipts increased by 19%, and open cases rose by 18% in Q1 2024/25’(Bhayani,2026) This is likely to increase again in 2026 with the implementation of more of the employments rights act regulations therefore it is essential HR professionals are aware of the new regulations and update policies and procedures in line with the new rules.</w:t>
      </w:r>
      <w:r w:rsidR="00175CFC">
        <w:rPr>
          <w:rFonts w:ascii="Lato" w:hAnsi="Lato"/>
          <w:color w:val="333333"/>
          <w:sz w:val="23"/>
          <w:szCs w:val="23"/>
          <w:shd w:val="clear" w:color="auto" w:fill="FFFFFF"/>
        </w:rPr>
        <w:t xml:space="preserve"> </w:t>
      </w:r>
      <w:r w:rsidR="0019716D" w:rsidRPr="0019716D">
        <w:rPr>
          <w:color w:val="333333"/>
          <w:sz w:val="23"/>
          <w:szCs w:val="23"/>
          <w:shd w:val="clear" w:color="auto" w:fill="FFFFFF"/>
        </w:rPr>
        <w:t>‘</w:t>
      </w:r>
      <w:r w:rsidR="0019716D" w:rsidRPr="0019716D">
        <w:rPr>
          <w:rStyle w:val="normaltextrun"/>
          <w:rFonts w:cs="Arial"/>
          <w:color w:val="202020"/>
          <w:shd w:val="clear" w:color="auto" w:fill="FFFFFF"/>
        </w:rPr>
        <w:t>The Employment Rights Act 2025 (ERA 2025) is currently delivering many changes in the field of employment. This Act falls under the plan to Make Work Pay. In addition to the ERA 2025 there are also additional bills, amendments to codes of practice and consultations.’ (CIPD, 2026, Law)</w:t>
      </w:r>
    </w:p>
    <w:p w14:paraId="380B92FC" w14:textId="77777777" w:rsidR="00C7624D" w:rsidRPr="00636748" w:rsidRDefault="00C7624D" w:rsidP="00C7624D">
      <w:pPr>
        <w:spacing w:after="0" w:line="240" w:lineRule="auto"/>
        <w:rPr>
          <w:rFonts w:eastAsia="Times New Roman" w:cs="Times New Roman"/>
          <w:kern w:val="0"/>
          <w:lang w:eastAsia="en-GB"/>
          <w14:ligatures w14:val="none"/>
        </w:rPr>
      </w:pPr>
    </w:p>
    <w:p w14:paraId="7C2AF6CB" w14:textId="50973BCB" w:rsidR="00C7624D" w:rsidRPr="00636748" w:rsidRDefault="00C7624D"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The purpose of employment regulations is to establish a consistent, safe, and fair workplace. Protecting workers from dangers including discrimination, wrongful termination, hazardous working conditions, and exploitation is one of its main objectives. This is supported in the UK by laws like the Health and Safety at Work Act 1974, (HSE,2026) </w:t>
      </w:r>
      <w:r w:rsidRPr="00860020">
        <w:rPr>
          <w:rFonts w:eastAsia="Times New Roman" w:cs="Times New Roman"/>
          <w:color w:val="EE0000"/>
          <w:kern w:val="0"/>
          <w:lang w:eastAsia="en-GB"/>
          <w14:ligatures w14:val="none"/>
        </w:rPr>
        <w:t>which requires firms to guarantee employee welfare</w:t>
      </w:r>
      <w:r w:rsidR="00860020" w:rsidRPr="00860020">
        <w:rPr>
          <w:rFonts w:eastAsia="Times New Roman" w:cs="Times New Roman"/>
          <w:color w:val="EE0000"/>
          <w:kern w:val="0"/>
          <w:lang w:eastAsia="en-GB"/>
          <w14:ligatures w14:val="none"/>
        </w:rPr>
        <w:t xml:space="preserve"> and safety through mindful health choices</w:t>
      </w:r>
      <w:r w:rsidRPr="00860020">
        <w:rPr>
          <w:rFonts w:eastAsia="Times New Roman" w:cs="Times New Roman"/>
          <w:color w:val="EE0000"/>
          <w:kern w:val="0"/>
          <w:lang w:eastAsia="en-GB"/>
          <w14:ligatures w14:val="none"/>
        </w:rPr>
        <w:t xml:space="preserve">, </w:t>
      </w:r>
      <w:r w:rsidRPr="00636748">
        <w:rPr>
          <w:rFonts w:eastAsia="Times New Roman" w:cs="Times New Roman"/>
          <w:kern w:val="0"/>
          <w:lang w:eastAsia="en-GB"/>
          <w14:ligatures w14:val="none"/>
        </w:rPr>
        <w:t xml:space="preserve">and the Equality Act </w:t>
      </w:r>
      <w:proofErr w:type="gramStart"/>
      <w:r w:rsidRPr="00636748">
        <w:rPr>
          <w:rFonts w:eastAsia="Times New Roman" w:cs="Times New Roman"/>
          <w:kern w:val="0"/>
          <w:lang w:eastAsia="en-GB"/>
          <w14:ligatures w14:val="none"/>
        </w:rPr>
        <w:t>2010,(</w:t>
      </w:r>
      <w:proofErr w:type="gramEnd"/>
      <w:r w:rsidRPr="00636748">
        <w:rPr>
          <w:rFonts w:eastAsia="Times New Roman" w:cs="Times New Roman"/>
          <w:kern w:val="0"/>
          <w:lang w:eastAsia="en-GB"/>
          <w14:ligatures w14:val="none"/>
        </w:rPr>
        <w:t xml:space="preserve">Equality rights </w:t>
      </w:r>
      <w:proofErr w:type="gramStart"/>
      <w:r w:rsidRPr="00636748">
        <w:rPr>
          <w:rFonts w:eastAsia="Times New Roman" w:cs="Times New Roman"/>
          <w:kern w:val="0"/>
          <w:lang w:eastAsia="en-GB"/>
          <w14:ligatures w14:val="none"/>
        </w:rPr>
        <w:t>act,2010.gov.uk</w:t>
      </w:r>
      <w:proofErr w:type="gramEnd"/>
      <w:r w:rsidRPr="00636748">
        <w:rPr>
          <w:rFonts w:eastAsia="Times New Roman" w:cs="Times New Roman"/>
          <w:kern w:val="0"/>
          <w:lang w:eastAsia="en-GB"/>
          <w14:ligatures w14:val="none"/>
        </w:rPr>
        <w:t>) which encourages equitable treatment. Maintaining compliance helps protect people's rights and foster trust among employees</w:t>
      </w:r>
      <w:r w:rsidR="00407C85">
        <w:rPr>
          <w:rFonts w:eastAsia="Times New Roman" w:cs="Times New Roman"/>
          <w:kern w:val="0"/>
          <w:lang w:eastAsia="en-GB"/>
          <w14:ligatures w14:val="none"/>
        </w:rPr>
        <w:t xml:space="preserve">, </w:t>
      </w:r>
      <w:r w:rsidR="00407C85" w:rsidRPr="00860020">
        <w:rPr>
          <w:rFonts w:eastAsia="Times New Roman" w:cs="Times New Roman"/>
          <w:color w:val="EE0000"/>
          <w:kern w:val="0"/>
          <w:lang w:eastAsia="en-GB"/>
          <w14:ligatures w14:val="none"/>
        </w:rPr>
        <w:t xml:space="preserve">particularly among minority groups, who could be more vulnerable to unfair treatment. </w:t>
      </w:r>
      <w:r w:rsidR="00407C85" w:rsidRPr="00407C85">
        <w:rPr>
          <w:rFonts w:eastAsia="Times New Roman" w:cs="Times New Roman"/>
          <w:color w:val="EE0000"/>
          <w:kern w:val="0"/>
          <w:lang w:eastAsia="en-GB"/>
          <w14:ligatures w14:val="none"/>
        </w:rPr>
        <w:t xml:space="preserve">Employment regulations also support employment lawyers and trade unions who can use bad working practice as evidence during claims </w:t>
      </w:r>
      <w:r w:rsidR="00860020" w:rsidRPr="00407C85">
        <w:rPr>
          <w:rFonts w:eastAsia="Times New Roman" w:cs="Times New Roman"/>
          <w:color w:val="EE0000"/>
          <w:kern w:val="0"/>
          <w:lang w:eastAsia="en-GB"/>
          <w14:ligatures w14:val="none"/>
        </w:rPr>
        <w:t>and</w:t>
      </w:r>
      <w:r w:rsidR="00407C85" w:rsidRPr="00407C85">
        <w:rPr>
          <w:rFonts w:eastAsia="Times New Roman" w:cs="Times New Roman"/>
          <w:color w:val="EE0000"/>
          <w:kern w:val="0"/>
          <w:lang w:eastAsia="en-GB"/>
          <w14:ligatures w14:val="none"/>
        </w:rPr>
        <w:t xml:space="preserve"> supporting fair and constructive working relationships. </w:t>
      </w:r>
    </w:p>
    <w:p w14:paraId="2FE63C1D" w14:textId="77777777" w:rsidR="00C7624D" w:rsidRPr="00636748" w:rsidRDefault="00C7624D" w:rsidP="00C7624D">
      <w:pPr>
        <w:spacing w:after="0" w:line="240" w:lineRule="auto"/>
        <w:rPr>
          <w:rFonts w:eastAsia="Times New Roman" w:cs="Times New Roman"/>
          <w:kern w:val="0"/>
          <w:lang w:eastAsia="en-GB"/>
          <w14:ligatures w14:val="none"/>
        </w:rPr>
      </w:pPr>
    </w:p>
    <w:p w14:paraId="54622261" w14:textId="70B4CD2B" w:rsidR="00C7624D" w:rsidRPr="00636748" w:rsidRDefault="00C7624D"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The world of work is forever changing and new legislation comes into effect often, it is important that HR professionals are aware and adopt legislation into their everyday working lives, the new </w:t>
      </w:r>
      <w:r w:rsidRPr="00636748">
        <w:rPr>
          <w:rFonts w:eastAsia="Times New Roman" w:cs="Times New Roman"/>
          <w:kern w:val="0"/>
          <w:lang w:eastAsia="en-GB"/>
          <w14:ligatures w14:val="none"/>
        </w:rPr>
        <w:lastRenderedPageBreak/>
        <w:t xml:space="preserve">employments right act is bringing more legislation </w:t>
      </w:r>
      <w:r w:rsidR="00A82547" w:rsidRPr="00636748">
        <w:rPr>
          <w:rFonts w:eastAsia="Times New Roman" w:cs="Times New Roman"/>
          <w:kern w:val="0"/>
          <w:lang w:eastAsia="en-GB"/>
          <w14:ligatures w14:val="none"/>
        </w:rPr>
        <w:t xml:space="preserve">and spending 20% </w:t>
      </w:r>
      <w:r w:rsidR="00407C85">
        <w:rPr>
          <w:rFonts w:eastAsia="Times New Roman" w:cs="Times New Roman"/>
          <w:color w:val="EE0000"/>
          <w:kern w:val="0"/>
          <w:lang w:eastAsia="en-GB"/>
          <w14:ligatures w14:val="none"/>
        </w:rPr>
        <w:t xml:space="preserve">of a HR professionals time adopting and responding to changes </w:t>
      </w:r>
      <w:r w:rsidR="00407C85">
        <w:rPr>
          <w:rFonts w:eastAsia="Times New Roman" w:cs="Times New Roman"/>
          <w:kern w:val="0"/>
          <w:lang w:eastAsia="en-GB"/>
          <w14:ligatures w14:val="none"/>
        </w:rPr>
        <w:t xml:space="preserve">will </w:t>
      </w:r>
      <w:r w:rsidR="00A82547" w:rsidRPr="00636748">
        <w:rPr>
          <w:rFonts w:eastAsia="Times New Roman" w:cs="Times New Roman"/>
          <w:kern w:val="0"/>
          <w:lang w:eastAsia="en-GB"/>
          <w14:ligatures w14:val="none"/>
        </w:rPr>
        <w:t xml:space="preserve">only increase as the demands on HR professionals to stay current and up to date on legislation increases. </w:t>
      </w:r>
    </w:p>
    <w:p w14:paraId="12AF36CF" w14:textId="77777777" w:rsidR="00E965D2" w:rsidRPr="00636748" w:rsidRDefault="00E965D2"/>
    <w:p w14:paraId="48B3B1EA" w14:textId="587B86C9" w:rsidR="00E965D2" w:rsidRPr="00636748" w:rsidRDefault="00E965D2">
      <w:r w:rsidRPr="00636748">
        <w:t xml:space="preserve">AC 1.2 You are asked to brief a senior manager in your team about the status of judgements made by the European court of justice (ECJ) Prior to the Uks departure from the </w:t>
      </w:r>
      <w:r w:rsidR="00860020" w:rsidRPr="00636748">
        <w:t>European</w:t>
      </w:r>
      <w:r w:rsidRPr="00636748">
        <w:t xml:space="preserve"> union in 2020. Do these remain good law? Are they still binding on the UK </w:t>
      </w:r>
      <w:r w:rsidR="003955ED" w:rsidRPr="00636748">
        <w:t>courts?</w:t>
      </w:r>
      <w:r w:rsidRPr="00636748">
        <w:t xml:space="preserve"> or can they now be </w:t>
      </w:r>
      <w:r w:rsidR="00860020" w:rsidRPr="00636748">
        <w:t>disregarded?</w:t>
      </w:r>
      <w:r w:rsidR="001D2B60" w:rsidRPr="00636748">
        <w:t xml:space="preserve"> He asks for an example by way of illustration. </w:t>
      </w:r>
    </w:p>
    <w:p w14:paraId="39CED18D" w14:textId="237D05D0" w:rsidR="007E39B6" w:rsidRPr="00636748" w:rsidRDefault="00C53C51" w:rsidP="007E39B6">
      <w:pPr>
        <w:rPr>
          <w:rFonts w:eastAsia="Times New Roman" w:cs="Times New Roman"/>
          <w:kern w:val="0"/>
          <w:lang w:eastAsia="en-GB"/>
          <w14:ligatures w14:val="none"/>
        </w:rPr>
      </w:pPr>
      <w:r w:rsidRPr="00636748">
        <w:t>Pre Brexit judgements in most cases remain good law. However, under the EU withdrawal act and amended by the EU withdrawal agreement 2020 any laws that have not been amended or thrown out will transition to UK law and be legally binding until or unless they have been overturned by supreme court. Therefore, we must abide by these ‘assimilated laws’ (</w:t>
      </w:r>
      <w:r w:rsidRPr="00636748">
        <w:rPr>
          <w:rStyle w:val="Emphasis"/>
          <w:color w:val="3D3E40"/>
          <w:shd w:val="clear" w:color="auto" w:fill="FFFFFF"/>
        </w:rPr>
        <w:t xml:space="preserve">Katia De Blasio, 2023) </w:t>
      </w:r>
      <w:r w:rsidRPr="00636748">
        <w:rPr>
          <w:rStyle w:val="Emphasis"/>
          <w:i w:val="0"/>
          <w:iCs w:val="0"/>
          <w:color w:val="3D3E40"/>
          <w:shd w:val="clear" w:color="auto" w:fill="FFFFFF"/>
        </w:rPr>
        <w:t xml:space="preserve">Assimilated laws are the name given to laws that the UK has inherited from the European court of justice. </w:t>
      </w:r>
      <w:r w:rsidR="007E39B6" w:rsidRPr="00860020">
        <w:rPr>
          <w:rStyle w:val="Emphasis"/>
          <w:i w:val="0"/>
          <w:iCs w:val="0"/>
          <w:strike/>
          <w:color w:val="3D3E40"/>
          <w:shd w:val="clear" w:color="auto" w:fill="FFFFFF"/>
        </w:rPr>
        <w:t xml:space="preserve">Currently UK courts must follow the rules of the European court of justice </w:t>
      </w:r>
      <w:r w:rsidR="007E39B6" w:rsidRPr="00860020">
        <w:rPr>
          <w:rFonts w:eastAsia="Times New Roman" w:cs="Times New Roman"/>
          <w:strike/>
          <w:kern w:val="0"/>
          <w:lang w:eastAsia="en-GB"/>
          <w14:ligatures w14:val="none"/>
        </w:rPr>
        <w:t>however, there are significant restrictions.</w:t>
      </w:r>
      <w:r w:rsidR="007E39B6" w:rsidRPr="00636748">
        <w:rPr>
          <w:rFonts w:eastAsia="Times New Roman" w:cs="Times New Roman"/>
          <w:kern w:val="0"/>
          <w:lang w:eastAsia="en-GB"/>
          <w14:ligatures w14:val="none"/>
        </w:rPr>
        <w:br/>
      </w:r>
      <w:r w:rsidR="007E39B6" w:rsidRPr="00636748">
        <w:rPr>
          <w:rFonts w:eastAsia="Times New Roman" w:cs="Times New Roman"/>
          <w:kern w:val="0"/>
          <w:lang w:eastAsia="en-GB"/>
          <w14:ligatures w14:val="none"/>
        </w:rPr>
        <w:br/>
        <w:t>Lower courts, such as the High Court and Employment Tribunals are retained EU law must be interpreted in accordance with pre-Brexit ECJ case law.</w:t>
      </w:r>
      <w:r w:rsidR="007E39B6" w:rsidRPr="00636748">
        <w:rPr>
          <w:rFonts w:eastAsia="Times New Roman" w:cs="Times New Roman"/>
          <w:kern w:val="0"/>
          <w:lang w:eastAsia="en-GB"/>
          <w14:ligatures w14:val="none"/>
        </w:rPr>
        <w:br/>
        <w:t>Supreme Court and Court of Appeal: Higher courts</w:t>
      </w:r>
      <w:r w:rsidR="007E39B6" w:rsidRPr="00636748">
        <w:rPr>
          <w:rFonts w:eastAsia="Times New Roman" w:cs="Times New Roman"/>
          <w:kern w:val="0"/>
          <w:lang w:eastAsia="en-GB"/>
          <w14:ligatures w14:val="none"/>
        </w:rPr>
        <w:br/>
        <w:t>They can deviate from retained EU case law because they are not bound by it and can create new case laws</w:t>
      </w:r>
      <w:r w:rsidR="0019716D">
        <w:rPr>
          <w:rFonts w:eastAsia="Times New Roman" w:cs="Times New Roman"/>
          <w:kern w:val="0"/>
          <w:lang w:eastAsia="en-GB"/>
          <w14:ligatures w14:val="none"/>
        </w:rPr>
        <w:t>,</w:t>
      </w:r>
      <w:r w:rsidR="007E39B6" w:rsidRPr="00636748">
        <w:rPr>
          <w:rFonts w:eastAsia="Times New Roman" w:cs="Times New Roman"/>
          <w:kern w:val="0"/>
          <w:lang w:eastAsia="en-GB"/>
          <w14:ligatures w14:val="none"/>
        </w:rPr>
        <w:t xml:space="preserve"> Parliament </w:t>
      </w:r>
      <w:r w:rsidR="0019716D">
        <w:t>can also</w:t>
      </w:r>
      <w:r w:rsidR="007E39B6" w:rsidRPr="00636748">
        <w:t xml:space="preserve"> override retained EU law entirely through new legislation. </w:t>
      </w:r>
    </w:p>
    <w:p w14:paraId="631AE5D9" w14:textId="04901E31" w:rsidR="001D2B60" w:rsidRDefault="007E39B6">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For example, </w:t>
      </w:r>
      <w:r w:rsidRPr="00636748">
        <w:t xml:space="preserve">In the UK, the right to paid annual leave comes from the </w:t>
      </w:r>
      <w:r w:rsidRPr="00636748">
        <w:rPr>
          <w:rStyle w:val="whitespace-normal"/>
        </w:rPr>
        <w:t>Working Time Regulations 1998</w:t>
      </w:r>
      <w:r w:rsidRPr="00636748">
        <w:t xml:space="preserve">, which implemented the EU </w:t>
      </w:r>
      <w:r w:rsidRPr="00636748">
        <w:rPr>
          <w:rStyle w:val="whitespace-normal"/>
        </w:rPr>
        <w:t>Working Time Directive</w:t>
      </w:r>
      <w:r w:rsidRPr="00636748">
        <w:t>. Originally employers calculated holiday pay based upon basi</w:t>
      </w:r>
      <w:r w:rsidR="00C74795" w:rsidRPr="00636748">
        <w:t>c salary not taking into account any commission or overtime</w:t>
      </w:r>
      <w:r w:rsidRPr="00636748">
        <w:t xml:space="preserve"> However, </w:t>
      </w:r>
      <w:r w:rsidR="00C74795" w:rsidRPr="00636748">
        <w:t>In the Lock vs British has case, Mr lock raised that he was only earning a basic salary and his commission was a large part of his pay, taking time off was detrimental to his earnings and he would avoid taking too much time off therefore not receiving rest as needed</w:t>
      </w:r>
      <w:r w:rsidR="000F130F" w:rsidRPr="00636748">
        <w:t xml:space="preserve"> which is a legal duty by employers to provide. </w:t>
      </w:r>
      <w:r w:rsidR="00A66B96" w:rsidRPr="00636748">
        <w:rPr>
          <w:rFonts w:eastAsia="Times New Roman" w:cs="Times New Roman"/>
          <w:kern w:val="0"/>
          <w:lang w:eastAsia="en-GB"/>
          <w14:ligatures w14:val="none"/>
        </w:rPr>
        <w:t xml:space="preserve">(Employment cases, 2014) after this case Lock was awarded </w:t>
      </w:r>
      <w:r w:rsidR="0019716D">
        <w:rPr>
          <w:rFonts w:eastAsia="Times New Roman" w:cs="Times New Roman"/>
          <w:kern w:val="0"/>
          <w:lang w:eastAsia="en-GB"/>
          <w14:ligatures w14:val="none"/>
        </w:rPr>
        <w:t>his average earnings per week while on annual leave therefore not effecting his finances and allowing Mr Lock to well-deserved rest,</w:t>
      </w:r>
      <w:r w:rsidR="00A66B96" w:rsidRPr="00636748">
        <w:rPr>
          <w:rFonts w:eastAsia="Times New Roman" w:cs="Times New Roman"/>
          <w:kern w:val="0"/>
          <w:lang w:eastAsia="en-GB"/>
          <w14:ligatures w14:val="none"/>
        </w:rPr>
        <w:t xml:space="preserve"> many employers including the NHS changed their paid annual leave contributions to </w:t>
      </w:r>
      <w:r w:rsidR="0019716D" w:rsidRPr="00636748">
        <w:rPr>
          <w:rFonts w:eastAsia="Times New Roman" w:cs="Times New Roman"/>
          <w:kern w:val="0"/>
          <w:lang w:eastAsia="en-GB"/>
          <w14:ligatures w14:val="none"/>
        </w:rPr>
        <w:t>affect</w:t>
      </w:r>
      <w:r w:rsidR="00A66B96" w:rsidRPr="00636748">
        <w:rPr>
          <w:rFonts w:eastAsia="Times New Roman" w:cs="Times New Roman"/>
          <w:kern w:val="0"/>
          <w:lang w:eastAsia="en-GB"/>
          <w14:ligatures w14:val="none"/>
        </w:rPr>
        <w:t xml:space="preserve"> the average working rumination for each staff member. </w:t>
      </w:r>
      <w:r w:rsidR="0019716D">
        <w:rPr>
          <w:rFonts w:eastAsia="Times New Roman" w:cs="Times New Roman"/>
          <w:kern w:val="0"/>
          <w:lang w:eastAsia="en-GB"/>
          <w14:ligatures w14:val="none"/>
        </w:rPr>
        <w:t xml:space="preserve">This is an example of good law being improved to be fairer for employees. </w:t>
      </w:r>
    </w:p>
    <w:p w14:paraId="2D528DC8" w14:textId="5315FF0E" w:rsidR="00DC7FCC" w:rsidRPr="00DC7FCC" w:rsidRDefault="00DC7FCC">
      <w:pPr>
        <w:rPr>
          <w:rFonts w:eastAsia="Times New Roman" w:cs="Times New Roman"/>
          <w:color w:val="EE0000"/>
          <w:kern w:val="0"/>
          <w:lang w:eastAsia="en-GB"/>
          <w14:ligatures w14:val="none"/>
        </w:rPr>
      </w:pPr>
      <w:r w:rsidRPr="00DC7FCC">
        <w:rPr>
          <w:rFonts w:eastAsia="Times New Roman" w:cs="Times New Roman"/>
          <w:color w:val="EE0000"/>
          <w:kern w:val="0"/>
          <w:lang w:eastAsia="en-GB"/>
          <w14:ligatures w14:val="none"/>
        </w:rPr>
        <w:t xml:space="preserve">After </w:t>
      </w:r>
      <w:r>
        <w:rPr>
          <w:rFonts w:eastAsia="Times New Roman" w:cs="Times New Roman"/>
          <w:color w:val="EE0000"/>
          <w:kern w:val="0"/>
          <w:lang w:eastAsia="en-GB"/>
          <w14:ligatures w14:val="none"/>
        </w:rPr>
        <w:t>Brexit, the trade union and coop agreement agreed that as of 1</w:t>
      </w:r>
      <w:r w:rsidRPr="00DC7FCC">
        <w:rPr>
          <w:rFonts w:eastAsia="Times New Roman" w:cs="Times New Roman"/>
          <w:color w:val="EE0000"/>
          <w:kern w:val="0"/>
          <w:vertAlign w:val="superscript"/>
          <w:lang w:eastAsia="en-GB"/>
          <w14:ligatures w14:val="none"/>
        </w:rPr>
        <w:t>st</w:t>
      </w:r>
      <w:r>
        <w:rPr>
          <w:rFonts w:eastAsia="Times New Roman" w:cs="Times New Roman"/>
          <w:color w:val="EE0000"/>
          <w:kern w:val="0"/>
          <w:lang w:eastAsia="en-GB"/>
          <w14:ligatures w14:val="none"/>
        </w:rPr>
        <w:t xml:space="preserve"> January 2021, the ECJ could no longer control UK through law and therefore the supreme court of justice gained full authority (CIPD,2026) However, as stated earlier, ECJ judgements made before the Uks departure were retained law. </w:t>
      </w:r>
    </w:p>
    <w:p w14:paraId="3FF7C64C" w14:textId="7DBB5C37" w:rsidR="001D2B60" w:rsidRPr="00636748" w:rsidRDefault="001D2B60">
      <w:r w:rsidRPr="00636748">
        <w:t xml:space="preserve">A.C. </w:t>
      </w:r>
      <w:r w:rsidR="00CF0664" w:rsidRPr="00636748">
        <w:t>2.1</w:t>
      </w:r>
      <w:r w:rsidRPr="00636748">
        <w:t xml:space="preserve"> A colleague asks for advice about ‘occupational requirements’ she wants to know when she may and may not seek to stipulate that a job in her directorate must be carried out either by a man or a woman. Explain this to her, considering the main principles of discrimination law in recruitment and selection in your email with reference to specific examples. </w:t>
      </w:r>
    </w:p>
    <w:p w14:paraId="074CD8F4" w14:textId="0E0222BF" w:rsidR="005F4306" w:rsidRPr="00636748" w:rsidRDefault="00536CE4" w:rsidP="00536CE4">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In general, sex-based discrimination in recruitment and selection is prohibited by the Equality Act of 2010. ‘</w:t>
      </w:r>
      <w:r w:rsidRPr="00636748">
        <w:rPr>
          <w:rFonts w:cs="Arial"/>
          <w:color w:val="0B0C0C"/>
          <w:shd w:val="clear" w:color="auto" w:fill="FFFFFF"/>
        </w:rPr>
        <w:t xml:space="preserve">You must not state or imply in a job advert that you’ll discriminate against anyone’ (Discrimination in recruitment, Gov.uk 26) </w:t>
      </w:r>
      <w:r w:rsidRPr="00636748">
        <w:rPr>
          <w:rFonts w:eastAsia="Times New Roman" w:cs="Times New Roman"/>
          <w:kern w:val="0"/>
          <w:lang w:eastAsia="en-GB"/>
          <w14:ligatures w14:val="none"/>
        </w:rPr>
        <w:t xml:space="preserve">This implies that you would typically not be allowed to </w:t>
      </w:r>
      <w:r w:rsidR="00F00E56">
        <w:rPr>
          <w:rFonts w:eastAsia="Times New Roman" w:cs="Times New Roman"/>
          <w:kern w:val="0"/>
          <w:lang w:eastAsia="en-GB"/>
          <w14:ligatures w14:val="none"/>
        </w:rPr>
        <w:t>advertise</w:t>
      </w:r>
      <w:r w:rsidRPr="00636748">
        <w:rPr>
          <w:rFonts w:eastAsia="Times New Roman" w:cs="Times New Roman"/>
          <w:kern w:val="0"/>
          <w:lang w:eastAsia="en-GB"/>
          <w14:ligatures w14:val="none"/>
        </w:rPr>
        <w:t xml:space="preserve"> that a position is exclusively available to males or women.</w:t>
      </w:r>
    </w:p>
    <w:p w14:paraId="6C3E43A8" w14:textId="77777777" w:rsidR="005F4306" w:rsidRPr="00636748" w:rsidRDefault="005F4306" w:rsidP="00536CE4">
      <w:pPr>
        <w:spacing w:after="0" w:line="240" w:lineRule="auto"/>
        <w:rPr>
          <w:rFonts w:eastAsia="Times New Roman" w:cs="Times New Roman"/>
          <w:kern w:val="0"/>
          <w:lang w:eastAsia="en-GB"/>
          <w14:ligatures w14:val="none"/>
        </w:rPr>
      </w:pPr>
    </w:p>
    <w:p w14:paraId="50CBE3B3" w14:textId="0A602897" w:rsidR="00400D2A" w:rsidRDefault="00DC7FCC" w:rsidP="00536CE4">
      <w:pPr>
        <w:spacing w:after="0" w:line="240" w:lineRule="auto"/>
        <w:rPr>
          <w:rFonts w:eastAsia="Times New Roman" w:cs="Times New Roman"/>
          <w:kern w:val="0"/>
          <w:lang w:eastAsia="en-GB"/>
          <w14:ligatures w14:val="none"/>
        </w:rPr>
      </w:pPr>
      <w:r>
        <w:rPr>
          <w:rFonts w:eastAsia="Times New Roman" w:cs="Times New Roman"/>
          <w:color w:val="EE0000"/>
          <w:kern w:val="0"/>
          <w:lang w:eastAsia="en-GB"/>
          <w14:ligatures w14:val="none"/>
        </w:rPr>
        <w:lastRenderedPageBreak/>
        <w:t xml:space="preserve">Furthermore, </w:t>
      </w:r>
      <w:proofErr w:type="gramStart"/>
      <w:r w:rsidR="005F4306" w:rsidRPr="00636748">
        <w:rPr>
          <w:rFonts w:eastAsia="Times New Roman" w:cs="Times New Roman"/>
          <w:kern w:val="0"/>
          <w:lang w:eastAsia="en-GB"/>
          <w14:ligatures w14:val="none"/>
        </w:rPr>
        <w:t>The</w:t>
      </w:r>
      <w:proofErr w:type="gramEnd"/>
      <w:r w:rsidR="005F4306" w:rsidRPr="00636748">
        <w:rPr>
          <w:rFonts w:eastAsia="Times New Roman" w:cs="Times New Roman"/>
          <w:kern w:val="0"/>
          <w:lang w:eastAsia="en-GB"/>
          <w14:ligatures w14:val="none"/>
        </w:rPr>
        <w:t xml:space="preserve"> main legislation protecting individuals from discrimination in recruitment and selection is </w:t>
      </w:r>
      <w:r w:rsidR="00366EBE" w:rsidRPr="00636748">
        <w:rPr>
          <w:rFonts w:eastAsia="Times New Roman" w:cs="Times New Roman"/>
          <w:kern w:val="0"/>
          <w:lang w:eastAsia="en-GB"/>
          <w14:ligatures w14:val="none"/>
        </w:rPr>
        <w:t>‘</w:t>
      </w:r>
      <w:r w:rsidR="005F4306" w:rsidRPr="00636748">
        <w:rPr>
          <w:rFonts w:eastAsia="Times New Roman" w:cs="Times New Roman"/>
          <w:kern w:val="0"/>
          <w:lang w:eastAsia="en-GB"/>
          <w14:ligatures w14:val="none"/>
        </w:rPr>
        <w:t>the Equality act which protects candidates with protected characteristics including sex, race, disability, age, religion or belief, sexual orientation, gender reassignment, pregnancy and maternity, marriage and civil partnership.</w:t>
      </w:r>
      <w:r w:rsidR="00366EBE" w:rsidRPr="00636748">
        <w:rPr>
          <w:rFonts w:eastAsia="Times New Roman" w:cs="Times New Roman"/>
          <w:kern w:val="0"/>
          <w:lang w:eastAsia="en-GB"/>
          <w14:ligatures w14:val="none"/>
        </w:rPr>
        <w:t>’ (CIPD, 2024)</w:t>
      </w:r>
      <w:r w:rsidR="00F00E56">
        <w:rPr>
          <w:rFonts w:eastAsia="Times New Roman" w:cs="Times New Roman"/>
          <w:kern w:val="0"/>
          <w:lang w:eastAsia="en-GB"/>
          <w14:ligatures w14:val="none"/>
        </w:rPr>
        <w:t xml:space="preserve"> </w:t>
      </w:r>
      <w:r w:rsidR="00536CE4" w:rsidRPr="00636748">
        <w:rPr>
          <w:rFonts w:eastAsia="Times New Roman" w:cs="Times New Roman"/>
          <w:kern w:val="0"/>
          <w:lang w:eastAsia="en-GB"/>
          <w14:ligatures w14:val="none"/>
        </w:rPr>
        <w:t xml:space="preserve">However, </w:t>
      </w:r>
      <w:r w:rsidR="005E710E" w:rsidRPr="00636748">
        <w:rPr>
          <w:rFonts w:eastAsia="Times New Roman" w:cs="Times New Roman"/>
          <w:kern w:val="0"/>
          <w:lang w:eastAsia="en-GB"/>
          <w14:ligatures w14:val="none"/>
        </w:rPr>
        <w:t xml:space="preserve">there are some </w:t>
      </w:r>
      <w:r w:rsidR="00536CE4" w:rsidRPr="00636748">
        <w:rPr>
          <w:rFonts w:eastAsia="Times New Roman" w:cs="Times New Roman"/>
          <w:kern w:val="0"/>
          <w:lang w:eastAsia="en-GB"/>
          <w14:ligatures w14:val="none"/>
        </w:rPr>
        <w:t>"occupational requirement</w:t>
      </w:r>
      <w:r w:rsidR="005E710E" w:rsidRPr="00636748">
        <w:rPr>
          <w:rFonts w:eastAsia="Times New Roman" w:cs="Times New Roman"/>
          <w:kern w:val="0"/>
          <w:lang w:eastAsia="en-GB"/>
          <w14:ligatures w14:val="none"/>
        </w:rPr>
        <w:t>s</w:t>
      </w:r>
      <w:r w:rsidR="00536CE4" w:rsidRPr="00636748">
        <w:rPr>
          <w:rFonts w:eastAsia="Times New Roman" w:cs="Times New Roman"/>
          <w:kern w:val="0"/>
          <w:lang w:eastAsia="en-GB"/>
          <w14:ligatures w14:val="none"/>
        </w:rPr>
        <w:t xml:space="preserve">" </w:t>
      </w:r>
      <w:r w:rsidR="005E710E" w:rsidRPr="00636748">
        <w:rPr>
          <w:rFonts w:eastAsia="Times New Roman" w:cs="Times New Roman"/>
          <w:kern w:val="0"/>
          <w:lang w:eastAsia="en-GB"/>
          <w14:ligatures w14:val="none"/>
        </w:rPr>
        <w:t xml:space="preserve">that permit </w:t>
      </w:r>
      <w:r w:rsidR="00536CE4" w:rsidRPr="00636748">
        <w:rPr>
          <w:rFonts w:eastAsia="Times New Roman" w:cs="Times New Roman"/>
          <w:kern w:val="0"/>
          <w:lang w:eastAsia="en-GB"/>
          <w14:ligatures w14:val="none"/>
        </w:rPr>
        <w:t xml:space="preserve">an employer to designate a specific sex for a position only when it is </w:t>
      </w:r>
      <w:r w:rsidR="00E83E78" w:rsidRPr="00636748">
        <w:rPr>
          <w:rFonts w:eastAsia="Times New Roman" w:cs="Times New Roman"/>
          <w:kern w:val="0"/>
          <w:lang w:eastAsia="en-GB"/>
          <w14:ligatures w14:val="none"/>
        </w:rPr>
        <w:t>necessary</w:t>
      </w:r>
      <w:r w:rsidR="00536CE4" w:rsidRPr="00636748">
        <w:rPr>
          <w:rFonts w:eastAsia="Times New Roman" w:cs="Times New Roman"/>
          <w:kern w:val="0"/>
          <w:lang w:eastAsia="en-GB"/>
          <w14:ligatures w14:val="none"/>
        </w:rPr>
        <w:t xml:space="preserve"> due to the nature of the role. </w:t>
      </w:r>
      <w:r w:rsidR="005E710E" w:rsidRPr="00636748">
        <w:rPr>
          <w:rFonts w:eastAsia="Times New Roman" w:cs="Times New Roman"/>
          <w:kern w:val="0"/>
          <w:lang w:eastAsia="en-GB"/>
          <w14:ligatures w14:val="none"/>
        </w:rPr>
        <w:t xml:space="preserve">There are few ethical reasons for advertising a role for a </w:t>
      </w:r>
      <w:r w:rsidR="00D431BE" w:rsidRPr="00636748">
        <w:rPr>
          <w:rFonts w:eastAsia="Times New Roman" w:cs="Times New Roman"/>
          <w:kern w:val="0"/>
          <w:lang w:eastAsia="en-GB"/>
          <w14:ligatures w14:val="none"/>
        </w:rPr>
        <w:t>specific sex example</w:t>
      </w:r>
      <w:r w:rsidR="005E710E" w:rsidRPr="00636748">
        <w:rPr>
          <w:rFonts w:eastAsia="Times New Roman" w:cs="Times New Roman"/>
          <w:kern w:val="0"/>
          <w:lang w:eastAsia="en-GB"/>
          <w14:ligatures w14:val="none"/>
        </w:rPr>
        <w:t xml:space="preserve"> </w:t>
      </w:r>
      <w:r w:rsidR="00E83E78" w:rsidRPr="00636748">
        <w:rPr>
          <w:rFonts w:eastAsia="Times New Roman" w:cs="Times New Roman"/>
          <w:kern w:val="0"/>
          <w:lang w:eastAsia="en-GB"/>
          <w14:ligatures w14:val="none"/>
        </w:rPr>
        <w:t xml:space="preserve">these </w:t>
      </w:r>
      <w:r w:rsidR="005E710E" w:rsidRPr="00636748">
        <w:rPr>
          <w:rFonts w:eastAsia="Times New Roman" w:cs="Times New Roman"/>
          <w:kern w:val="0"/>
          <w:lang w:eastAsia="en-GB"/>
          <w14:ligatures w14:val="none"/>
        </w:rPr>
        <w:t>include; ‘The job requires a certain physiology, e.g. dramatic performances or entertainment.’ ‘The job involves physical contact that would be inappropriate for a different sex’ ‘the job involves living in a private home and the degree of contact would be inappropriate’ or the job involves work outside of the UK in countries where laws or customs would mean that the duties cannot be carried out by a woman’ and ‘the job requires authenticity in the provision of food and drink to the public and a specific race is allowed’ (</w:t>
      </w:r>
      <w:proofErr w:type="spellStart"/>
      <w:r w:rsidR="005E710E" w:rsidRPr="00636748">
        <w:rPr>
          <w:rFonts w:eastAsia="Times New Roman" w:cs="Times New Roman"/>
          <w:kern w:val="0"/>
          <w:lang w:eastAsia="en-GB"/>
          <w14:ligatures w14:val="none"/>
        </w:rPr>
        <w:t>p.p</w:t>
      </w:r>
      <w:proofErr w:type="spellEnd"/>
      <w:r w:rsidR="005E710E" w:rsidRPr="00636748">
        <w:rPr>
          <w:rFonts w:eastAsia="Times New Roman" w:cs="Times New Roman"/>
          <w:kern w:val="0"/>
          <w:lang w:eastAsia="en-GB"/>
          <w14:ligatures w14:val="none"/>
        </w:rPr>
        <w:t xml:space="preserve"> 120, Introduction the employment law, Kathy Daniels) </w:t>
      </w:r>
    </w:p>
    <w:p w14:paraId="25F70778" w14:textId="1EAC3DCF" w:rsidR="00D431BE" w:rsidRPr="00636748" w:rsidRDefault="00D431BE" w:rsidP="00536CE4">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Below are some examples that would not be classed as ‘occupational requirements’ </w:t>
      </w:r>
    </w:p>
    <w:p w14:paraId="4D9631C8" w14:textId="16009A8E" w:rsidR="00400D2A" w:rsidRPr="00400D2A" w:rsidRDefault="00D431BE" w:rsidP="00536CE4">
      <w:pPr>
        <w:spacing w:after="0" w:line="240" w:lineRule="auto"/>
      </w:pPr>
      <w:r w:rsidRPr="00636748">
        <w:rPr>
          <w:rFonts w:eastAsia="Times New Roman" w:cs="Times New Roman"/>
          <w:kern w:val="0"/>
          <w:lang w:eastAsia="en-GB"/>
          <w14:ligatures w14:val="none"/>
        </w:rPr>
        <w:t>Hiring</w:t>
      </w:r>
      <w:r w:rsidR="004118A9" w:rsidRPr="00636748">
        <w:rPr>
          <w:rFonts w:eastAsia="Times New Roman" w:cs="Times New Roman"/>
          <w:kern w:val="0"/>
          <w:lang w:eastAsia="en-GB"/>
          <w14:ligatures w14:val="none"/>
        </w:rPr>
        <w:t xml:space="preserve"> male nurses for a general </w:t>
      </w:r>
      <w:r w:rsidR="00400D2A" w:rsidRPr="00636748">
        <w:rPr>
          <w:rFonts w:eastAsia="Times New Roman" w:cs="Times New Roman"/>
          <w:kern w:val="0"/>
          <w:lang w:eastAsia="en-GB"/>
          <w14:ligatures w14:val="none"/>
        </w:rPr>
        <w:t>ward-based</w:t>
      </w:r>
      <w:r w:rsidR="004118A9" w:rsidRPr="00636748">
        <w:rPr>
          <w:rFonts w:eastAsia="Times New Roman" w:cs="Times New Roman"/>
          <w:kern w:val="0"/>
          <w:lang w:eastAsia="en-GB"/>
          <w14:ligatures w14:val="none"/>
        </w:rPr>
        <w:t xml:space="preserve"> </w:t>
      </w:r>
      <w:r w:rsidRPr="00636748">
        <w:rPr>
          <w:rFonts w:eastAsia="Times New Roman" w:cs="Times New Roman"/>
          <w:kern w:val="0"/>
          <w:lang w:eastAsia="en-GB"/>
          <w14:ligatures w14:val="none"/>
        </w:rPr>
        <w:t xml:space="preserve">role </w:t>
      </w:r>
      <w:r w:rsidR="004118A9" w:rsidRPr="00636748">
        <w:rPr>
          <w:rFonts w:eastAsia="Times New Roman" w:cs="Times New Roman"/>
          <w:kern w:val="0"/>
          <w:lang w:eastAsia="en-GB"/>
          <w14:ligatures w14:val="none"/>
        </w:rPr>
        <w:t>only on patient preferences.</w:t>
      </w:r>
      <w:r w:rsidR="004118A9" w:rsidRPr="00636748">
        <w:rPr>
          <w:rFonts w:eastAsia="Times New Roman" w:cs="Times New Roman"/>
          <w:kern w:val="0"/>
          <w:lang w:eastAsia="en-GB"/>
          <w14:ligatures w14:val="none"/>
        </w:rPr>
        <w:br/>
      </w:r>
      <w:r w:rsidRPr="00636748">
        <w:rPr>
          <w:rFonts w:eastAsia="Times New Roman" w:cs="Times New Roman"/>
          <w:kern w:val="0"/>
          <w:lang w:eastAsia="en-GB"/>
          <w14:ligatures w14:val="none"/>
        </w:rPr>
        <w:t>A</w:t>
      </w:r>
      <w:r w:rsidR="004118A9" w:rsidRPr="00636748">
        <w:rPr>
          <w:rFonts w:eastAsia="Times New Roman" w:cs="Times New Roman"/>
          <w:kern w:val="0"/>
          <w:lang w:eastAsia="en-GB"/>
          <w14:ligatures w14:val="none"/>
        </w:rPr>
        <w:t>dvertise an administrative position as "female only."</w:t>
      </w:r>
      <w:r w:rsidRPr="00636748">
        <w:rPr>
          <w:rFonts w:eastAsia="Times New Roman" w:cs="Times New Roman"/>
          <w:kern w:val="0"/>
          <w:lang w:eastAsia="en-GB"/>
          <w14:ligatures w14:val="none"/>
        </w:rPr>
        <w:t xml:space="preserve"> However, </w:t>
      </w:r>
      <w:r w:rsidR="00687AF0" w:rsidRPr="00636748">
        <w:rPr>
          <w:rFonts w:eastAsia="Times New Roman" w:cs="Times New Roman"/>
          <w:kern w:val="0"/>
          <w:lang w:eastAsia="en-GB"/>
          <w14:ligatures w14:val="none"/>
        </w:rPr>
        <w:t>you could potentially hire due to</w:t>
      </w:r>
      <w:r w:rsidRPr="00636748">
        <w:t xml:space="preserve"> requiring a same-sex worker for intimate care tasks where this is necessary to respect dignity.</w:t>
      </w:r>
    </w:p>
    <w:p w14:paraId="2D572038" w14:textId="77777777" w:rsidR="00536CE4" w:rsidRPr="00636748" w:rsidRDefault="00536CE4" w:rsidP="00536CE4">
      <w:pPr>
        <w:spacing w:after="0" w:line="240" w:lineRule="auto"/>
        <w:rPr>
          <w:rFonts w:eastAsia="Times New Roman" w:cs="Times New Roman"/>
          <w:kern w:val="0"/>
          <w:lang w:eastAsia="en-GB"/>
          <w14:ligatures w14:val="none"/>
        </w:rPr>
      </w:pPr>
    </w:p>
    <w:p w14:paraId="7ACB76B9" w14:textId="3B873356" w:rsidR="00400D2A" w:rsidRPr="00E8250D" w:rsidRDefault="00E83E78" w:rsidP="00400D2A">
      <w:pPr>
        <w:rPr>
          <w:rFonts w:eastAsia="Times New Roman" w:cs="Times New Roman"/>
          <w:color w:val="EE0000"/>
          <w:kern w:val="0"/>
          <w:lang w:eastAsia="en-GB"/>
          <w14:ligatures w14:val="none"/>
        </w:rPr>
      </w:pPr>
      <w:r w:rsidRPr="00636748">
        <w:rPr>
          <w:rFonts w:eastAsia="Times New Roman" w:cs="Times New Roman"/>
          <w:kern w:val="0"/>
          <w:lang w:eastAsia="en-GB"/>
          <w14:ligatures w14:val="none"/>
        </w:rPr>
        <w:t xml:space="preserve">In conclusion, to recruit for a specific sex you must be </w:t>
      </w:r>
      <w:r w:rsidR="00400D2A" w:rsidRPr="00636748">
        <w:rPr>
          <w:rFonts w:eastAsia="Times New Roman" w:cs="Times New Roman"/>
          <w:kern w:val="0"/>
          <w:lang w:eastAsia="en-GB"/>
          <w14:ligatures w14:val="none"/>
        </w:rPr>
        <w:t>clear</w:t>
      </w:r>
      <w:r w:rsidRPr="00636748">
        <w:rPr>
          <w:rFonts w:eastAsia="Times New Roman" w:cs="Times New Roman"/>
          <w:kern w:val="0"/>
          <w:lang w:eastAsia="en-GB"/>
          <w14:ligatures w14:val="none"/>
        </w:rPr>
        <w:t xml:space="preserve"> that the role can only be done by a certain sex, otherwise the applicant rejected could bring forward </w:t>
      </w:r>
      <w:proofErr w:type="spellStart"/>
      <w:proofErr w:type="gramStart"/>
      <w:r w:rsidRPr="00636748">
        <w:rPr>
          <w:rFonts w:eastAsia="Times New Roman" w:cs="Times New Roman"/>
          <w:kern w:val="0"/>
          <w:lang w:eastAsia="en-GB"/>
          <w14:ligatures w14:val="none"/>
        </w:rPr>
        <w:t>a</w:t>
      </w:r>
      <w:proofErr w:type="spellEnd"/>
      <w:proofErr w:type="gramEnd"/>
      <w:r w:rsidRPr="00636748">
        <w:rPr>
          <w:rFonts w:eastAsia="Times New Roman" w:cs="Times New Roman"/>
          <w:kern w:val="0"/>
          <w:lang w:eastAsia="en-GB"/>
          <w14:ligatures w14:val="none"/>
        </w:rPr>
        <w:t xml:space="preserve"> employment tribunal case, for example in the case of ‘Etam plc v Rowan (1989) IRLR 150.’ (</w:t>
      </w:r>
      <w:r w:rsidR="00DC7FCC" w:rsidRPr="00636748">
        <w:rPr>
          <w:rFonts w:eastAsia="Times New Roman" w:cs="Times New Roman"/>
          <w:kern w:val="0"/>
          <w:lang w:eastAsia="en-GB"/>
          <w14:ligatures w14:val="none"/>
        </w:rPr>
        <w:t>Simpson</w:t>
      </w:r>
      <w:r w:rsidRPr="00636748">
        <w:rPr>
          <w:rFonts w:eastAsia="Times New Roman" w:cs="Times New Roman"/>
          <w:kern w:val="0"/>
          <w:lang w:eastAsia="en-GB"/>
          <w14:ligatures w14:val="none"/>
        </w:rPr>
        <w:t>, 2014)</w:t>
      </w:r>
      <w:r w:rsidR="00400D2A">
        <w:rPr>
          <w:rFonts w:eastAsia="Times New Roman" w:cs="Times New Roman"/>
          <w:kern w:val="0"/>
          <w:lang w:eastAsia="en-GB"/>
          <w14:ligatures w14:val="none"/>
        </w:rPr>
        <w:t xml:space="preserve"> in which Mr Rowan was not considered for a role due to him being a male due to a small part of the role requiring a female employee therefore the sex discrimination act 1975 protected his case, </w:t>
      </w:r>
      <w:r w:rsidR="00400D2A" w:rsidRPr="00400D2A">
        <w:rPr>
          <w:rFonts w:eastAsia="Times New Roman" w:cs="Times New Roman"/>
          <w:kern w:val="0"/>
          <w:lang w:eastAsia="en-GB"/>
          <w14:ligatures w14:val="none"/>
        </w:rPr>
        <w:t>the industrial tribunal concluded</w:t>
      </w:r>
      <w:r w:rsidR="006B425F">
        <w:rPr>
          <w:rFonts w:eastAsia="Times New Roman" w:cs="Times New Roman"/>
          <w:kern w:val="0"/>
          <w:lang w:eastAsia="en-GB"/>
          <w14:ligatures w14:val="none"/>
        </w:rPr>
        <w:t xml:space="preserve"> </w:t>
      </w:r>
      <w:r w:rsidR="006B425F">
        <w:rPr>
          <w:rFonts w:eastAsia="Times New Roman" w:cs="Times New Roman"/>
          <w:color w:val="EE0000"/>
          <w:kern w:val="0"/>
          <w:lang w:eastAsia="en-GB"/>
          <w14:ligatures w14:val="none"/>
        </w:rPr>
        <w:t>and</w:t>
      </w:r>
      <w:r w:rsidR="00400D2A" w:rsidRPr="00400D2A">
        <w:rPr>
          <w:rFonts w:eastAsia="Times New Roman" w:cs="Times New Roman"/>
          <w:kern w:val="0"/>
          <w:lang w:eastAsia="en-GB"/>
          <w14:ligatures w14:val="none"/>
        </w:rPr>
        <w:t xml:space="preserve"> </w:t>
      </w:r>
      <w:proofErr w:type="gramStart"/>
      <w:r w:rsidR="00400D2A" w:rsidRPr="00400D2A">
        <w:rPr>
          <w:rFonts w:eastAsia="Times New Roman" w:cs="Times New Roman"/>
          <w:kern w:val="0"/>
          <w:lang w:eastAsia="en-GB"/>
          <w14:ligatures w14:val="none"/>
        </w:rPr>
        <w:t>It</w:t>
      </w:r>
      <w:proofErr w:type="gramEnd"/>
      <w:r w:rsidR="00400D2A" w:rsidRPr="00400D2A">
        <w:rPr>
          <w:rFonts w:eastAsia="Times New Roman" w:cs="Times New Roman"/>
          <w:kern w:val="0"/>
          <w:lang w:eastAsia="en-GB"/>
          <w14:ligatures w14:val="none"/>
        </w:rPr>
        <w:t xml:space="preserve"> was determined that Mr. Rowan could have completed most of the work, and others could have easily completed the remaining portion.</w:t>
      </w:r>
      <w:r w:rsidR="00400D2A">
        <w:rPr>
          <w:rFonts w:eastAsia="Times New Roman" w:cs="Times New Roman"/>
          <w:kern w:val="0"/>
          <w:lang w:eastAsia="en-GB"/>
          <w14:ligatures w14:val="none"/>
        </w:rPr>
        <w:t xml:space="preserve"> (Croner,2005)</w:t>
      </w:r>
      <w:r w:rsidR="006B425F">
        <w:rPr>
          <w:rFonts w:eastAsia="Times New Roman" w:cs="Times New Roman"/>
          <w:kern w:val="0"/>
          <w:lang w:eastAsia="en-GB"/>
          <w14:ligatures w14:val="none"/>
        </w:rPr>
        <w:t xml:space="preserve"> </w:t>
      </w:r>
      <w:r w:rsidR="006B425F">
        <w:rPr>
          <w:rFonts w:eastAsia="Times New Roman" w:cs="Times New Roman"/>
          <w:color w:val="EE0000"/>
          <w:kern w:val="0"/>
          <w:lang w:eastAsia="en-GB"/>
          <w14:ligatures w14:val="none"/>
        </w:rPr>
        <w:t>All organisations should therefore apply reasonable adjustments in theory to recruitment and selection to avoid discrimination.</w:t>
      </w:r>
      <w:r w:rsidR="00E8250D">
        <w:rPr>
          <w:rFonts w:eastAsia="Times New Roman" w:cs="Times New Roman"/>
          <w:color w:val="EE0000"/>
          <w:kern w:val="0"/>
          <w:lang w:eastAsia="en-GB"/>
          <w14:ligatures w14:val="none"/>
        </w:rPr>
        <w:t xml:space="preserve"> </w:t>
      </w:r>
      <w:r w:rsidR="006B425F">
        <w:rPr>
          <w:rFonts w:eastAsia="Times New Roman" w:cs="Times New Roman"/>
          <w:color w:val="EE0000"/>
          <w:kern w:val="0"/>
          <w:lang w:eastAsia="en-GB"/>
          <w14:ligatures w14:val="none"/>
        </w:rPr>
        <w:t xml:space="preserve">Employers must be so careful when advertising roles, not using feminine or masculine words but neutral. </w:t>
      </w:r>
    </w:p>
    <w:p w14:paraId="6D3A58C5" w14:textId="6A96989B" w:rsidR="00CF0664" w:rsidRPr="00636748" w:rsidRDefault="00CF0664"/>
    <w:p w14:paraId="44C8FB6B" w14:textId="105E1CA2" w:rsidR="00CF0664" w:rsidRPr="00636748" w:rsidRDefault="00CF0664">
      <w:r w:rsidRPr="00636748">
        <w:t xml:space="preserve">A.C 2.2 A nurse manager wants to upgrade two of her health care assistants (HCSs) using some surplus money left over from a research project she has been carrying out. She wants to move them from the A grade on which </w:t>
      </w:r>
      <w:r w:rsidR="00E8250D" w:rsidRPr="00636748">
        <w:t>most</w:t>
      </w:r>
      <w:r w:rsidRPr="00636748">
        <w:t xml:space="preserve"> HCAs in the trust are employed to the higher B grade. The two people concerned are men. 80% of the HCAs in your trust are woman. She is asking you to approve the upgrade. Include discussion of the legal requirements of equal pay in your reply. </w:t>
      </w:r>
    </w:p>
    <w:p w14:paraId="640147DE" w14:textId="73A30094" w:rsidR="000331DE" w:rsidRPr="00751AB3" w:rsidRDefault="00745558" w:rsidP="000331DE">
      <w:r w:rsidRPr="00636748">
        <w:t>While I understand the intention to recognise and reward these individuals, there are significant legal considerations, particularly in relation to equal pay, that we need to address before any approval can be given, It could be seen that other female employees in your department may feel this is unjust and unfair and while it could also be unlawful</w:t>
      </w:r>
      <w:r w:rsidR="000331DE" w:rsidRPr="00636748">
        <w:t xml:space="preserve"> and discrimination under the equality act 2010 which states that men and woman are entitled to equal pay for equal work</w:t>
      </w:r>
      <w:r w:rsidR="007A2EA7" w:rsidRPr="00636748">
        <w:t xml:space="preserve"> (Equality act, 2010)</w:t>
      </w:r>
      <w:r w:rsidR="000331DE" w:rsidRPr="00636748">
        <w:t xml:space="preserve">. </w:t>
      </w:r>
      <w:r w:rsidR="000331DE" w:rsidRPr="00636748">
        <w:rPr>
          <w:rFonts w:eastAsia="Times New Roman" w:cs="Times New Roman"/>
          <w:kern w:val="0"/>
          <w:lang w:eastAsia="en-GB"/>
          <w14:ligatures w14:val="none"/>
        </w:rPr>
        <w:t xml:space="preserve">Legislation came into effect in 1970 that made it unlawful to discriminate between men and women in relation to their terms and conditions of employment, this legislation is now part of </w:t>
      </w:r>
      <w:proofErr w:type="spellStart"/>
      <w:r w:rsidR="000331DE" w:rsidRPr="00636748">
        <w:rPr>
          <w:rFonts w:eastAsia="Times New Roman" w:cs="Times New Roman"/>
          <w:kern w:val="0"/>
          <w:lang w:eastAsia="en-GB"/>
          <w14:ligatures w14:val="none"/>
        </w:rPr>
        <w:t>of</w:t>
      </w:r>
      <w:proofErr w:type="spellEnd"/>
      <w:r w:rsidR="000331DE" w:rsidRPr="00636748">
        <w:rPr>
          <w:rFonts w:eastAsia="Times New Roman" w:cs="Times New Roman"/>
          <w:kern w:val="0"/>
          <w:lang w:eastAsia="en-GB"/>
          <w14:ligatures w14:val="none"/>
        </w:rPr>
        <w:t xml:space="preserve"> the equality act 2010. Which also</w:t>
      </w:r>
      <w:r w:rsidR="007A2EA7" w:rsidRPr="00636748">
        <w:rPr>
          <w:rFonts w:eastAsia="Times New Roman" w:cs="Times New Roman"/>
          <w:kern w:val="0"/>
          <w:lang w:eastAsia="en-GB"/>
          <w14:ligatures w14:val="none"/>
        </w:rPr>
        <w:t xml:space="preserve"> states clearly that</w:t>
      </w:r>
      <w:r w:rsidR="000331DE" w:rsidRPr="00636748">
        <w:rPr>
          <w:rFonts w:eastAsia="Times New Roman" w:cs="Times New Roman"/>
          <w:kern w:val="0"/>
          <w:lang w:eastAsia="en-GB"/>
          <w14:ligatures w14:val="none"/>
        </w:rPr>
        <w:t xml:space="preserve"> employers must not discriminate men and woman in relation to;</w:t>
      </w:r>
    </w:p>
    <w:p w14:paraId="15AE95A0" w14:textId="714B8E67" w:rsidR="00745558" w:rsidRPr="00636748" w:rsidRDefault="000331DE" w:rsidP="000331DE">
      <w:pPr>
        <w:rPr>
          <w:rFonts w:eastAsia="Times New Roman" w:cs="Times New Roman"/>
          <w:kern w:val="0"/>
          <w:lang w:eastAsia="en-GB"/>
          <w14:ligatures w14:val="none"/>
        </w:rPr>
      </w:pPr>
      <w:r w:rsidRPr="00636748">
        <w:rPr>
          <w:rFonts w:eastAsia="Times New Roman" w:cs="Times New Roman"/>
          <w:kern w:val="0"/>
          <w:lang w:eastAsia="en-GB"/>
          <w14:ligatures w14:val="none"/>
        </w:rPr>
        <w:t>E</w:t>
      </w:r>
      <w:r w:rsidR="00745558" w:rsidRPr="00636748">
        <w:rPr>
          <w:rFonts w:eastAsia="Times New Roman" w:cs="Times New Roman"/>
          <w:kern w:val="0"/>
          <w:lang w:eastAsia="en-GB"/>
          <w14:ligatures w14:val="none"/>
        </w:rPr>
        <w:t>mployment (i.e., similar or similar roles)</w:t>
      </w:r>
      <w:r w:rsidR="00745558" w:rsidRPr="00636748">
        <w:rPr>
          <w:rFonts w:eastAsia="Times New Roman" w:cs="Times New Roman"/>
          <w:kern w:val="0"/>
          <w:lang w:eastAsia="en-GB"/>
          <w14:ligatures w14:val="none"/>
        </w:rPr>
        <w:br/>
        <w:t xml:space="preserve">Work that received an equivalent rating (under a work evaluation program like Agenda </w:t>
      </w:r>
      <w:proofErr w:type="gramStart"/>
      <w:r w:rsidR="00745558" w:rsidRPr="00636748">
        <w:rPr>
          <w:rFonts w:eastAsia="Times New Roman" w:cs="Times New Roman"/>
          <w:kern w:val="0"/>
          <w:lang w:eastAsia="en-GB"/>
          <w14:ligatures w14:val="none"/>
        </w:rPr>
        <w:t xml:space="preserve">for </w:t>
      </w:r>
      <w:r w:rsidR="00636748">
        <w:rPr>
          <w:rFonts w:eastAsia="Times New Roman" w:cs="Times New Roman"/>
          <w:kern w:val="0"/>
          <w:lang w:eastAsia="en-GB"/>
          <w14:ligatures w14:val="none"/>
        </w:rPr>
        <w:t xml:space="preserve"> </w:t>
      </w:r>
      <w:r w:rsidR="00745558" w:rsidRPr="00636748">
        <w:rPr>
          <w:rFonts w:eastAsia="Times New Roman" w:cs="Times New Roman"/>
          <w:kern w:val="0"/>
          <w:lang w:eastAsia="en-GB"/>
          <w14:ligatures w14:val="none"/>
        </w:rPr>
        <w:t>Change</w:t>
      </w:r>
      <w:proofErr w:type="gramEnd"/>
      <w:r w:rsidR="00745558" w:rsidRPr="00636748">
        <w:rPr>
          <w:rFonts w:eastAsia="Times New Roman" w:cs="Times New Roman"/>
          <w:kern w:val="0"/>
          <w:lang w:eastAsia="en-GB"/>
          <w14:ligatures w14:val="none"/>
        </w:rPr>
        <w:t>)</w:t>
      </w:r>
      <w:r w:rsidR="00636748">
        <w:rPr>
          <w:rFonts w:eastAsia="Times New Roman" w:cs="Times New Roman"/>
          <w:kern w:val="0"/>
          <w:lang w:eastAsia="en-GB"/>
          <w14:ligatures w14:val="none"/>
        </w:rPr>
        <w:t xml:space="preserve">, </w:t>
      </w:r>
      <w:r w:rsidR="00745558" w:rsidRPr="00636748">
        <w:rPr>
          <w:rFonts w:eastAsia="Times New Roman" w:cs="Times New Roman"/>
          <w:kern w:val="0"/>
          <w:lang w:eastAsia="en-GB"/>
          <w14:ligatures w14:val="none"/>
        </w:rPr>
        <w:t>Work of similar worth (various roles with equivalent skill, effort, and responsibility demands) (p. 132 chapter 6,</w:t>
      </w:r>
      <w:r w:rsidRPr="00636748">
        <w:rPr>
          <w:rFonts w:eastAsia="Times New Roman" w:cs="Times New Roman"/>
          <w:kern w:val="0"/>
          <w:lang w:eastAsia="en-GB"/>
          <w14:ligatures w14:val="none"/>
        </w:rPr>
        <w:t xml:space="preserve"> </w:t>
      </w:r>
      <w:proofErr w:type="spellStart"/>
      <w:r w:rsidR="00636748">
        <w:rPr>
          <w:rFonts w:eastAsia="Times New Roman" w:cs="Times New Roman"/>
          <w:kern w:val="0"/>
          <w:lang w:eastAsia="en-GB"/>
          <w14:ligatures w14:val="none"/>
        </w:rPr>
        <w:t>Kathy</w:t>
      </w:r>
      <w:proofErr w:type="gramStart"/>
      <w:r w:rsidR="00636748">
        <w:rPr>
          <w:rFonts w:eastAsia="Times New Roman" w:cs="Times New Roman"/>
          <w:kern w:val="0"/>
          <w:lang w:eastAsia="en-GB"/>
          <w14:ligatures w14:val="none"/>
        </w:rPr>
        <w:t>.,</w:t>
      </w:r>
      <w:r w:rsidR="00636748" w:rsidRPr="00636748">
        <w:rPr>
          <w:rFonts w:eastAsia="Times New Roman" w:cs="Times New Roman"/>
          <w:kern w:val="0"/>
          <w:lang w:eastAsia="en-GB"/>
          <w14:ligatures w14:val="none"/>
        </w:rPr>
        <w:t>D</w:t>
      </w:r>
      <w:r w:rsidR="00636748">
        <w:rPr>
          <w:rFonts w:eastAsia="Times New Roman" w:cs="Times New Roman"/>
          <w:kern w:val="0"/>
          <w:lang w:eastAsia="en-GB"/>
          <w14:ligatures w14:val="none"/>
        </w:rPr>
        <w:t>a</w:t>
      </w:r>
      <w:r w:rsidR="00636748" w:rsidRPr="00636748">
        <w:rPr>
          <w:rFonts w:eastAsia="Times New Roman" w:cs="Times New Roman"/>
          <w:kern w:val="0"/>
          <w:lang w:eastAsia="en-GB"/>
          <w14:ligatures w14:val="none"/>
        </w:rPr>
        <w:t>niels</w:t>
      </w:r>
      <w:proofErr w:type="spellEnd"/>
      <w:proofErr w:type="gramEnd"/>
      <w:r w:rsidRPr="00636748">
        <w:rPr>
          <w:rFonts w:eastAsia="Times New Roman" w:cs="Times New Roman"/>
          <w:kern w:val="0"/>
          <w:lang w:eastAsia="en-GB"/>
          <w14:ligatures w14:val="none"/>
        </w:rPr>
        <w:t>)</w:t>
      </w:r>
    </w:p>
    <w:p w14:paraId="6FBCA0B9" w14:textId="43C93EE8" w:rsidR="00AF133D" w:rsidRPr="00636748" w:rsidRDefault="00472B37" w:rsidP="00AF133D">
      <w:pPr>
        <w:rPr>
          <w:rFonts w:eastAsia="Times New Roman" w:cs="Times New Roman"/>
          <w:kern w:val="0"/>
          <w:lang w:eastAsia="en-GB"/>
          <w14:ligatures w14:val="none"/>
        </w:rPr>
      </w:pPr>
      <w:r w:rsidRPr="00636748">
        <w:rPr>
          <w:rFonts w:eastAsia="Times New Roman" w:cs="Times New Roman"/>
          <w:kern w:val="0"/>
          <w:lang w:eastAsia="en-GB"/>
          <w14:ligatures w14:val="none"/>
        </w:rPr>
        <w:lastRenderedPageBreak/>
        <w:t>To approve this request, it must be justified to increase the pay for these two employees and not the other employees. Keeping a training matrix for all employees is good to understand the different roles or duties these two male employees do extra or additional responsibilities they undertake compared with other employees in your department,</w:t>
      </w:r>
      <w:r w:rsidR="00AA0793" w:rsidRPr="00636748">
        <w:rPr>
          <w:rFonts w:eastAsia="Times New Roman" w:cs="Times New Roman"/>
          <w:kern w:val="0"/>
          <w:lang w:eastAsia="en-GB"/>
          <w14:ligatures w14:val="none"/>
        </w:rPr>
        <w:t xml:space="preserve"> a job ev</w:t>
      </w:r>
      <w:r w:rsidR="00E8250D">
        <w:rPr>
          <w:rFonts w:eastAsia="Times New Roman" w:cs="Times New Roman"/>
          <w:kern w:val="0"/>
          <w:lang w:eastAsia="en-GB"/>
          <w14:ligatures w14:val="none"/>
        </w:rPr>
        <w:t>alu</w:t>
      </w:r>
      <w:r w:rsidR="00AA0793" w:rsidRPr="00636748">
        <w:rPr>
          <w:rFonts w:eastAsia="Times New Roman" w:cs="Times New Roman"/>
          <w:kern w:val="0"/>
          <w:lang w:eastAsia="en-GB"/>
          <w14:ligatures w14:val="none"/>
        </w:rPr>
        <w:t>ation should be conducted before any approval for employees receiving a pay increase for those in the same role ‘</w:t>
      </w:r>
      <w:r w:rsidR="00AA0793" w:rsidRPr="00636748">
        <w:rPr>
          <w:rFonts w:cs="Arial"/>
          <w:color w:val="333333"/>
          <w:spacing w:val="9"/>
          <w:shd w:val="clear" w:color="auto" w:fill="FFFFFF"/>
        </w:rPr>
        <w:t>A job evaluation study assesses roles objectively according to factors such as skill, effort, responsibility and decision-making. Where two roles have been rated as equivalent in such a scheme, equal pay protection is triggered even if the jobs are very different in function.</w:t>
      </w:r>
      <w:r w:rsidR="00636748" w:rsidRPr="00636748">
        <w:rPr>
          <w:rFonts w:cs="Arial"/>
          <w:color w:val="333333"/>
          <w:spacing w:val="9"/>
          <w:shd w:val="clear" w:color="auto" w:fill="FFFFFF"/>
        </w:rPr>
        <w:t>’ (</w:t>
      </w:r>
      <w:proofErr w:type="spellStart"/>
      <w:proofErr w:type="gramStart"/>
      <w:r w:rsidR="00AA0793" w:rsidRPr="00636748">
        <w:rPr>
          <w:rFonts w:cs="Arial"/>
          <w:color w:val="333333"/>
          <w:spacing w:val="9"/>
          <w:shd w:val="clear" w:color="auto" w:fill="FFFFFF"/>
        </w:rPr>
        <w:t>A.Morris</w:t>
      </w:r>
      <w:proofErr w:type="spellEnd"/>
      <w:proofErr w:type="gramEnd"/>
      <w:r w:rsidR="00AA0793" w:rsidRPr="00636748">
        <w:rPr>
          <w:rFonts w:cs="Arial"/>
          <w:color w:val="333333"/>
          <w:spacing w:val="9"/>
          <w:shd w:val="clear" w:color="auto" w:fill="FFFFFF"/>
        </w:rPr>
        <w:t>, 2026)</w:t>
      </w:r>
      <w:r w:rsidRPr="00636748">
        <w:rPr>
          <w:rFonts w:eastAsia="Times New Roman" w:cs="Times New Roman"/>
          <w:kern w:val="0"/>
          <w:lang w:eastAsia="en-GB"/>
          <w14:ligatures w14:val="none"/>
        </w:rPr>
        <w:t xml:space="preserve"> if there is no real difference this request </w:t>
      </w:r>
      <w:r w:rsidR="00636748" w:rsidRPr="00636748">
        <w:rPr>
          <w:rFonts w:eastAsia="Times New Roman" w:cs="Times New Roman"/>
          <w:kern w:val="0"/>
          <w:lang w:eastAsia="en-GB"/>
          <w14:ligatures w14:val="none"/>
        </w:rPr>
        <w:t>should</w:t>
      </w:r>
      <w:r w:rsidRPr="00636748">
        <w:rPr>
          <w:rFonts w:eastAsia="Times New Roman" w:cs="Times New Roman"/>
          <w:kern w:val="0"/>
          <w:lang w:eastAsia="en-GB"/>
          <w14:ligatures w14:val="none"/>
        </w:rPr>
        <w:t xml:space="preserve"> be denied as it would be direct discrimination in the eyes of employment law. </w:t>
      </w:r>
    </w:p>
    <w:p w14:paraId="31C0A882" w14:textId="3CF6E5F1" w:rsidR="00C35730" w:rsidRPr="00C35730" w:rsidRDefault="00AF133D" w:rsidP="00C35730">
      <w:pPr>
        <w:spacing w:before="100" w:beforeAutospacing="1" w:after="100" w:afterAutospacing="1" w:line="240" w:lineRule="auto"/>
        <w:rPr>
          <w:rFonts w:eastAsia="Times New Roman" w:cs="Times New Roman"/>
          <w:b/>
          <w:bCs/>
          <w:kern w:val="0"/>
          <w:lang w:eastAsia="en-GB"/>
          <w14:ligatures w14:val="none"/>
        </w:rPr>
      </w:pPr>
      <w:r w:rsidRPr="00636748">
        <w:rPr>
          <w:rFonts w:eastAsia="Times New Roman" w:cs="Times New Roman"/>
          <w:kern w:val="0"/>
          <w:lang w:eastAsia="en-GB"/>
          <w14:ligatures w14:val="none"/>
        </w:rPr>
        <w:t>Approving this request creates a potential equal pay risk, as female HCAs could compare themselves to the upgraded male HCAs and argue they are doing like work but receiving lower</w:t>
      </w:r>
      <w:r w:rsidRPr="00636748">
        <w:rPr>
          <w:rFonts w:eastAsia="Times New Roman" w:cs="Times New Roman"/>
          <w:b/>
          <w:bCs/>
          <w:kern w:val="0"/>
          <w:lang w:eastAsia="en-GB"/>
          <w14:ligatures w14:val="none"/>
        </w:rPr>
        <w:t xml:space="preserve"> </w:t>
      </w:r>
      <w:r w:rsidRPr="00636748">
        <w:rPr>
          <w:rFonts w:eastAsia="Times New Roman" w:cs="Times New Roman"/>
          <w:kern w:val="0"/>
          <w:lang w:eastAsia="en-GB"/>
          <w14:ligatures w14:val="none"/>
        </w:rPr>
        <w:t xml:space="preserve">pay, these employees could easily make a claim which could be brought in Employment Tribunals, and compensation in equal pay cases can include </w:t>
      </w:r>
      <w:r w:rsidR="00AA0793" w:rsidRPr="00636748">
        <w:rPr>
          <w:rFonts w:eastAsia="Times New Roman" w:cs="Times New Roman"/>
          <w:kern w:val="0"/>
          <w:lang w:eastAsia="en-GB"/>
          <w14:ligatures w14:val="none"/>
        </w:rPr>
        <w:t>considerable back pay.</w:t>
      </w:r>
      <w:r w:rsidR="00AA0793" w:rsidRPr="00636748">
        <w:rPr>
          <w:rFonts w:eastAsia="Times New Roman" w:cs="Times New Roman"/>
          <w:b/>
          <w:bCs/>
          <w:kern w:val="0"/>
          <w:lang w:eastAsia="en-GB"/>
          <w14:ligatures w14:val="none"/>
        </w:rPr>
        <w:t xml:space="preserve"> </w:t>
      </w:r>
      <w:r w:rsidR="00C35730">
        <w:rPr>
          <w:rFonts w:eastAsia="Times New Roman" w:cs="Times New Roman"/>
          <w:kern w:val="0"/>
          <w:lang w:eastAsia="en-GB"/>
          <w14:ligatures w14:val="none"/>
        </w:rPr>
        <w:t>To reduce the risk of unequal pay employers should;</w:t>
      </w:r>
      <w:r w:rsidR="00C35730" w:rsidRPr="00C35730">
        <w:rPr>
          <w:rFonts w:eastAsia="Times New Roman" w:cs="Times New Roman"/>
          <w:kern w:val="0"/>
          <w:lang w:eastAsia="en-GB"/>
          <w14:ligatures w14:val="none"/>
        </w:rPr>
        <w:t xml:space="preserve"> maintain current job descriptions that appropriately reflect the work that employees do, have an equal pay policy, and ensure that men and women who perform similar tasks do not have different job titles</w:t>
      </w:r>
      <w:r w:rsidR="00C35730">
        <w:rPr>
          <w:rFonts w:eastAsia="Times New Roman" w:cs="Times New Roman"/>
          <w:kern w:val="0"/>
          <w:lang w:eastAsia="en-GB"/>
          <w14:ligatures w14:val="none"/>
        </w:rPr>
        <w:t xml:space="preserve"> while being</w:t>
      </w:r>
      <w:r w:rsidR="00C35730" w:rsidRPr="00C35730">
        <w:rPr>
          <w:rFonts w:eastAsia="Times New Roman" w:cs="Times New Roman"/>
          <w:kern w:val="0"/>
          <w:lang w:eastAsia="en-GB"/>
          <w14:ligatures w14:val="none"/>
        </w:rPr>
        <w:t xml:space="preserve"> consistent when determining employees' compensation and contractual terms and conditions. For instance, establish a single pay structure for the company and restrict who has the authority to determine new hire salaries.</w:t>
      </w:r>
      <w:r w:rsidR="00C35730">
        <w:rPr>
          <w:rFonts w:eastAsia="Times New Roman" w:cs="Times New Roman"/>
          <w:kern w:val="0"/>
          <w:lang w:eastAsia="en-GB"/>
          <w14:ligatures w14:val="none"/>
        </w:rPr>
        <w:t xml:space="preserve"> (</w:t>
      </w:r>
      <w:proofErr w:type="spellStart"/>
      <w:proofErr w:type="gramStart"/>
      <w:r w:rsidR="00C35730">
        <w:rPr>
          <w:rFonts w:eastAsia="Times New Roman" w:cs="Times New Roman"/>
          <w:kern w:val="0"/>
          <w:lang w:eastAsia="en-GB"/>
          <w14:ligatures w14:val="none"/>
        </w:rPr>
        <w:t>Acas,Equal</w:t>
      </w:r>
      <w:proofErr w:type="spellEnd"/>
      <w:proofErr w:type="gramEnd"/>
      <w:r w:rsidR="00C35730">
        <w:rPr>
          <w:rFonts w:eastAsia="Times New Roman" w:cs="Times New Roman"/>
          <w:kern w:val="0"/>
          <w:lang w:eastAsia="en-GB"/>
          <w14:ligatures w14:val="none"/>
        </w:rPr>
        <w:t xml:space="preserve"> pay, 2026)</w:t>
      </w:r>
    </w:p>
    <w:p w14:paraId="77368636" w14:textId="1CF24FE8" w:rsidR="003C2EE3" w:rsidRPr="00636748" w:rsidRDefault="003C2EE3">
      <w:r w:rsidRPr="00636748">
        <w:t xml:space="preserve">(AC 3.1) 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r w:rsidR="00E8250D" w:rsidRPr="00636748">
        <w:t>must</w:t>
      </w:r>
      <w:r w:rsidRPr="00636748">
        <w:t xml:space="preserve"> make claims before they are ‘out of time’ by the </w:t>
      </w:r>
      <w:r w:rsidR="00636748" w:rsidRPr="00636748">
        <w:t>employment’s</w:t>
      </w:r>
      <w:r w:rsidRPr="00636748">
        <w:t xml:space="preserve"> tribunal service. </w:t>
      </w:r>
    </w:p>
    <w:p w14:paraId="5D5E1502" w14:textId="52668EA1" w:rsidR="00CC3586" w:rsidRPr="000F7EBB" w:rsidRDefault="00AA0793" w:rsidP="00CC3586">
      <w:pPr>
        <w:rPr>
          <w:color w:val="EE0000"/>
        </w:rPr>
      </w:pPr>
      <w:r w:rsidRPr="00636748">
        <w:t xml:space="preserve">Changes to working hours </w:t>
      </w:r>
      <w:r w:rsidR="00071E43" w:rsidRPr="00636748">
        <w:t xml:space="preserve">are a common trigger for constructive dismissal claims. It is important the employee was consulted before any changes to their working hours took place, and a new contract of employment was agreed and signed by the employee </w:t>
      </w:r>
      <w:r w:rsidR="00C35730">
        <w:t>to show that</w:t>
      </w:r>
      <w:r w:rsidR="00071E43" w:rsidRPr="00636748">
        <w:t xml:space="preserve"> a new employment agreement has been accepted. </w:t>
      </w:r>
      <w:r w:rsidR="006360DD" w:rsidRPr="00636748">
        <w:t>If this was not done the radiographer may have a case to bring to an employment tribunal.</w:t>
      </w:r>
      <w:r w:rsidR="00CC3586">
        <w:t xml:space="preserve"> </w:t>
      </w:r>
      <w:r w:rsidR="00CC3586" w:rsidRPr="00CC3586">
        <w:rPr>
          <w:rFonts w:eastAsia="Times New Roman" w:cs="Times New Roman"/>
          <w:kern w:val="0"/>
          <w:lang w:eastAsia="en-GB"/>
          <w14:ligatures w14:val="none"/>
        </w:rPr>
        <w:t xml:space="preserve">When an employee is </w:t>
      </w:r>
      <w:r w:rsidR="00CC3586" w:rsidRPr="000F7EBB">
        <w:rPr>
          <w:rFonts w:eastAsia="Times New Roman" w:cs="Times New Roman"/>
          <w:strike/>
          <w:kern w:val="0"/>
          <w:lang w:eastAsia="en-GB"/>
          <w14:ligatures w14:val="none"/>
        </w:rPr>
        <w:t>fired</w:t>
      </w:r>
      <w:r w:rsidR="00CC3586" w:rsidRPr="00CC3586">
        <w:rPr>
          <w:rFonts w:eastAsia="Times New Roman" w:cs="Times New Roman"/>
          <w:kern w:val="0"/>
          <w:lang w:eastAsia="en-GB"/>
          <w14:ligatures w14:val="none"/>
        </w:rPr>
        <w:t xml:space="preserve"> </w:t>
      </w:r>
      <w:r w:rsidR="000F7EBB">
        <w:rPr>
          <w:rFonts w:eastAsia="Times New Roman" w:cs="Times New Roman"/>
          <w:color w:val="EE0000"/>
          <w:kern w:val="0"/>
          <w:lang w:eastAsia="en-GB"/>
          <w14:ligatures w14:val="none"/>
        </w:rPr>
        <w:t xml:space="preserve">dismissed </w:t>
      </w:r>
      <w:r w:rsidR="00CC3586" w:rsidRPr="00CC3586">
        <w:rPr>
          <w:rFonts w:eastAsia="Times New Roman" w:cs="Times New Roman"/>
          <w:kern w:val="0"/>
          <w:lang w:eastAsia="en-GB"/>
          <w14:ligatures w14:val="none"/>
        </w:rPr>
        <w:t xml:space="preserve">and the company does one of the following, lacks a fair reason or does not adhere to a fair process, </w:t>
      </w:r>
      <w:proofErr w:type="gramStart"/>
      <w:r w:rsidR="00CC3586" w:rsidRPr="00CC3586">
        <w:rPr>
          <w:rFonts w:eastAsia="Times New Roman" w:cs="Times New Roman"/>
          <w:kern w:val="0"/>
          <w:lang w:eastAsia="en-GB"/>
          <w14:ligatures w14:val="none"/>
        </w:rPr>
        <w:t>It</w:t>
      </w:r>
      <w:proofErr w:type="gramEnd"/>
      <w:r w:rsidR="00CC3586" w:rsidRPr="00CC3586">
        <w:rPr>
          <w:rFonts w:eastAsia="Times New Roman" w:cs="Times New Roman"/>
          <w:kern w:val="0"/>
          <w:lang w:eastAsia="en-GB"/>
          <w14:ligatures w14:val="none"/>
        </w:rPr>
        <w:t xml:space="preserve"> can be classed as unfair dismissal (The employments rights act 1998)</w:t>
      </w:r>
      <w:r w:rsidR="000F7EBB">
        <w:rPr>
          <w:rFonts w:eastAsia="Times New Roman" w:cs="Times New Roman"/>
          <w:kern w:val="0"/>
          <w:lang w:eastAsia="en-GB"/>
          <w14:ligatures w14:val="none"/>
        </w:rPr>
        <w:t xml:space="preserve"> </w:t>
      </w:r>
      <w:r w:rsidR="000F7EBB">
        <w:rPr>
          <w:rFonts w:eastAsia="Times New Roman" w:cs="Times New Roman"/>
          <w:color w:val="EE0000"/>
          <w:kern w:val="0"/>
          <w:lang w:eastAsia="en-GB"/>
          <w14:ligatures w14:val="none"/>
        </w:rPr>
        <w:t xml:space="preserve">if the change is due to a integral business requirement then the process is fair but should also be handled in a fair way. </w:t>
      </w:r>
    </w:p>
    <w:p w14:paraId="3A63D742" w14:textId="53B19236" w:rsidR="006360DD" w:rsidRPr="00636748" w:rsidRDefault="00A7796B">
      <w:r w:rsidRPr="00636748">
        <w:t xml:space="preserve">Employees who resign in response to such breaches must act promptly and bring claims within </w:t>
      </w:r>
      <w:r w:rsidRPr="00C35730">
        <w:rPr>
          <w:rStyle w:val="Strong"/>
          <w:b w:val="0"/>
          <w:bCs w:val="0"/>
        </w:rPr>
        <w:t>3 months less one day</w:t>
      </w:r>
      <w:r w:rsidRPr="00C35730">
        <w:rPr>
          <w:b/>
          <w:bCs/>
        </w:rPr>
        <w:t>,</w:t>
      </w:r>
      <w:r w:rsidRPr="00636748">
        <w:t xml:space="preserve"> subject to </w:t>
      </w:r>
      <w:proofErr w:type="spellStart"/>
      <w:r w:rsidRPr="00636748">
        <w:t>Acas</w:t>
      </w:r>
      <w:proofErr w:type="spellEnd"/>
      <w:r w:rsidRPr="00636748">
        <w:t xml:space="preserve"> Early Conciliation. (Courts, tribunals and appeals, </w:t>
      </w:r>
      <w:proofErr w:type="spellStart"/>
      <w:proofErr w:type="gramStart"/>
      <w:r w:rsidRPr="00636748">
        <w:t>gov,uk</w:t>
      </w:r>
      <w:proofErr w:type="spellEnd"/>
      <w:proofErr w:type="gramEnd"/>
      <w:r w:rsidRPr="00636748">
        <w:t xml:space="preserve">) The employment tribunal processes </w:t>
      </w:r>
      <w:r w:rsidR="00ED1E42" w:rsidRPr="00636748">
        <w:t>are</w:t>
      </w:r>
      <w:r w:rsidRPr="00636748">
        <w:t xml:space="preserve"> shown below</w:t>
      </w:r>
      <w:r w:rsidR="006360DD" w:rsidRPr="00636748">
        <w:t xml:space="preserve"> showing the </w:t>
      </w:r>
      <w:proofErr w:type="gramStart"/>
      <w:r w:rsidR="006360DD" w:rsidRPr="00636748">
        <w:t>3 month</w:t>
      </w:r>
      <w:proofErr w:type="gramEnd"/>
      <w:r w:rsidR="006360DD" w:rsidRPr="00636748">
        <w:t xml:space="preserve"> rule clearly see fig 1; </w:t>
      </w:r>
    </w:p>
    <w:p w14:paraId="44A4BE72" w14:textId="5DD97195" w:rsidR="003C2EE3" w:rsidRDefault="00A7796B">
      <w:r w:rsidRPr="00636748">
        <w:rPr>
          <w:noProof/>
        </w:rPr>
        <w:lastRenderedPageBreak/>
        <w:drawing>
          <wp:anchor distT="0" distB="0" distL="114300" distR="114300" simplePos="0" relativeHeight="251658240" behindDoc="1" locked="0" layoutInCell="1" allowOverlap="1" wp14:anchorId="1942E16F" wp14:editId="625EF4C0">
            <wp:simplePos x="0" y="0"/>
            <wp:positionH relativeFrom="column">
              <wp:posOffset>0</wp:posOffset>
            </wp:positionH>
            <wp:positionV relativeFrom="paragraph">
              <wp:posOffset>2540</wp:posOffset>
            </wp:positionV>
            <wp:extent cx="5731510" cy="3215005"/>
            <wp:effectExtent l="0" t="0" r="2540" b="4445"/>
            <wp:wrapTight wrapText="bothSides">
              <wp:wrapPolygon edited="0">
                <wp:start x="0" y="0"/>
                <wp:lineTo x="0" y="21502"/>
                <wp:lineTo x="21538" y="21502"/>
                <wp:lineTo x="21538" y="0"/>
                <wp:lineTo x="0" y="0"/>
              </wp:wrapPolygon>
            </wp:wrapTight>
            <wp:docPr id="209451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1842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anchor>
        </w:drawing>
      </w:r>
      <w:r w:rsidR="006360DD" w:rsidRPr="00636748">
        <w:t>Fig.1 (UK, Parliament.2023)</w:t>
      </w:r>
    </w:p>
    <w:p w14:paraId="16DFC25A" w14:textId="10CFE1E1" w:rsidR="00EB3FAF" w:rsidRPr="00EB3FAF" w:rsidRDefault="000F7EBB" w:rsidP="00EB3FAF">
      <w:pPr>
        <w:shd w:val="clear" w:color="auto" w:fill="FFFFFF"/>
        <w:spacing w:after="150" w:line="240" w:lineRule="auto"/>
        <w:rPr>
          <w:rFonts w:ascii="Arial" w:eastAsia="Times New Roman" w:hAnsi="Arial" w:cs="Arial"/>
          <w:color w:val="0B0C0C"/>
          <w:kern w:val="0"/>
          <w:sz w:val="24"/>
          <w:szCs w:val="24"/>
          <w:lang w:eastAsia="en-GB"/>
          <w14:ligatures w14:val="none"/>
        </w:rPr>
      </w:pPr>
      <w:r>
        <w:rPr>
          <w:color w:val="EE0000"/>
        </w:rPr>
        <w:t xml:space="preserve">Constructive dismissal is defined in the employment rights act 1996 as where an employee resigned due to their </w:t>
      </w:r>
      <w:r w:rsidR="00E8250D">
        <w:rPr>
          <w:color w:val="EE0000"/>
        </w:rPr>
        <w:t>employer’s</w:t>
      </w:r>
      <w:r>
        <w:rPr>
          <w:color w:val="EE0000"/>
        </w:rPr>
        <w:t xml:space="preserve"> conduct. It is often when an employee breaches an </w:t>
      </w:r>
      <w:r w:rsidR="00E8250D">
        <w:rPr>
          <w:color w:val="EE0000"/>
        </w:rPr>
        <w:t>employee’s</w:t>
      </w:r>
      <w:r>
        <w:rPr>
          <w:color w:val="EE0000"/>
        </w:rPr>
        <w:t xml:space="preserve"> contract, one example could be that an employer decides to change the role and hours of the employees </w:t>
      </w:r>
      <w:r w:rsidRPr="0022575D">
        <w:rPr>
          <w:color w:val="EE0000"/>
          <w:sz w:val="24"/>
          <w:szCs w:val="24"/>
        </w:rPr>
        <w:t>contract without any options or process</w:t>
      </w:r>
      <w:r w:rsidR="00EB3FAF" w:rsidRPr="0022575D">
        <w:rPr>
          <w:color w:val="EE0000"/>
          <w:sz w:val="24"/>
          <w:szCs w:val="24"/>
        </w:rPr>
        <w:t>,</w:t>
      </w:r>
      <w:r w:rsidR="00EB3FAF" w:rsidRPr="0022575D">
        <w:rPr>
          <w:rFonts w:eastAsia="Times New Roman" w:cs="Arial"/>
          <w:color w:val="EE0000"/>
          <w:kern w:val="0"/>
          <w:sz w:val="24"/>
          <w:szCs w:val="24"/>
          <w:lang w:eastAsia="en-GB"/>
          <w14:ligatures w14:val="none"/>
        </w:rPr>
        <w:t xml:space="preserve"> according to gov.uk if an employer</w:t>
      </w:r>
      <w:r w:rsidR="00EB3FAF" w:rsidRPr="0022575D">
        <w:rPr>
          <w:rFonts w:ascii="Arial" w:eastAsia="Times New Roman" w:hAnsi="Arial" w:cs="Arial"/>
          <w:color w:val="EE0000"/>
          <w:kern w:val="0"/>
          <w:sz w:val="24"/>
          <w:szCs w:val="24"/>
          <w:lang w:eastAsia="en-GB"/>
          <w14:ligatures w14:val="none"/>
        </w:rPr>
        <w:t xml:space="preserve"> </w:t>
      </w:r>
      <w:r w:rsidR="0022575D" w:rsidRPr="0022575D">
        <w:rPr>
          <w:rFonts w:eastAsia="Times New Roman" w:cs="Arial"/>
          <w:color w:val="EE0000"/>
          <w:kern w:val="0"/>
          <w:sz w:val="24"/>
          <w:szCs w:val="24"/>
          <w:lang w:eastAsia="en-GB"/>
          <w14:ligatures w14:val="none"/>
        </w:rPr>
        <w:t>‘</w:t>
      </w:r>
      <w:r w:rsidR="00EB3FAF" w:rsidRPr="0022575D">
        <w:rPr>
          <w:rFonts w:eastAsia="Times New Roman" w:cs="Arial"/>
          <w:color w:val="EE0000"/>
          <w:kern w:val="0"/>
          <w:sz w:val="24"/>
          <w:szCs w:val="24"/>
          <w:lang w:eastAsia="en-GB"/>
          <w14:ligatures w14:val="none"/>
        </w:rPr>
        <w:t>forces you to accept unreasonable changes to how you work - for example, tell you to work night shifts when your contract is only for day work, an employee could claim constructive dismissal.</w:t>
      </w:r>
      <w:r w:rsidR="0022575D" w:rsidRPr="0022575D">
        <w:rPr>
          <w:rFonts w:eastAsia="Times New Roman" w:cs="Arial"/>
          <w:color w:val="EE0000"/>
          <w:kern w:val="0"/>
          <w:sz w:val="24"/>
          <w:szCs w:val="24"/>
          <w:lang w:eastAsia="en-GB"/>
          <w14:ligatures w14:val="none"/>
        </w:rPr>
        <w:t>’</w:t>
      </w:r>
      <w:r w:rsidR="00EB3FAF" w:rsidRPr="0022575D">
        <w:rPr>
          <w:rFonts w:ascii="Arial" w:eastAsia="Times New Roman" w:hAnsi="Arial" w:cs="Arial"/>
          <w:color w:val="EE0000"/>
          <w:kern w:val="0"/>
          <w:sz w:val="24"/>
          <w:szCs w:val="24"/>
          <w:lang w:eastAsia="en-GB"/>
          <w14:ligatures w14:val="none"/>
        </w:rPr>
        <w:t xml:space="preserve"> </w:t>
      </w:r>
    </w:p>
    <w:p w14:paraId="51E86234" w14:textId="212FA275" w:rsidR="000F7EBB" w:rsidRDefault="00EB3FAF">
      <w:pPr>
        <w:rPr>
          <w:color w:val="EE0000"/>
        </w:rPr>
      </w:pPr>
      <w:r>
        <w:rPr>
          <w:color w:val="EE0000"/>
        </w:rPr>
        <w:t xml:space="preserve"> Even where an employer has a legitimate business reason for altering a contractual term, they cannot impose the change and if they do the employee may resign then claim constructive dismissal. </w:t>
      </w:r>
    </w:p>
    <w:p w14:paraId="49AD1513" w14:textId="6553340F" w:rsidR="00ED1E42" w:rsidRPr="009510F6" w:rsidRDefault="00EB3FAF">
      <w:pPr>
        <w:rPr>
          <w:color w:val="EE0000"/>
        </w:rPr>
      </w:pPr>
      <w:r>
        <w:rPr>
          <w:color w:val="EE0000"/>
        </w:rPr>
        <w:t xml:space="preserve">As of recent, employees have day 1 rights however, previously it would be required that the employee has 2 </w:t>
      </w:r>
      <w:r w:rsidR="0022575D">
        <w:rPr>
          <w:color w:val="EE0000"/>
        </w:rPr>
        <w:t>years’ service</w:t>
      </w:r>
      <w:r>
        <w:rPr>
          <w:color w:val="EE0000"/>
        </w:rPr>
        <w:t xml:space="preserve"> to bring a claim. </w:t>
      </w:r>
      <w:r w:rsidR="009510F6">
        <w:rPr>
          <w:color w:val="EE0000"/>
        </w:rPr>
        <w:t xml:space="preserve">All employees by January 2027 will be able to bring </w:t>
      </w:r>
      <w:proofErr w:type="gramStart"/>
      <w:r w:rsidR="009510F6">
        <w:rPr>
          <w:color w:val="EE0000"/>
        </w:rPr>
        <w:t>a</w:t>
      </w:r>
      <w:proofErr w:type="gramEnd"/>
      <w:r w:rsidR="009510F6">
        <w:rPr>
          <w:color w:val="EE0000"/>
        </w:rPr>
        <w:t xml:space="preserve"> unfair dismissal claim</w:t>
      </w:r>
      <w:r w:rsidR="00A30359">
        <w:rPr>
          <w:color w:val="EE0000"/>
        </w:rPr>
        <w:t xml:space="preserve">s. </w:t>
      </w:r>
    </w:p>
    <w:p w14:paraId="2CC21F4A" w14:textId="57DB406A" w:rsidR="003C2EE3" w:rsidRPr="00636748" w:rsidRDefault="003C2EE3">
      <w:r w:rsidRPr="00636748">
        <w:t xml:space="preserve">(AC 3.2) A senior manager is leading on a reorganisation in his directorate. Fifty posts are to be lost, some of which will involve compulsory redundancies. He is keen to get on with the process quickly simply </w:t>
      </w:r>
      <w:proofErr w:type="spellStart"/>
      <w:r w:rsidRPr="00636748">
        <w:t>dimissing</w:t>
      </w:r>
      <w:proofErr w:type="spellEnd"/>
      <w:r w:rsidRPr="00636748">
        <w:t xml:space="preserve"> the poorest performers and avoiding as much by the way of time-consuming consultation as possible. Include discussion </w:t>
      </w:r>
      <w:r w:rsidR="00D056BB" w:rsidRPr="00636748">
        <w:t xml:space="preserve">of the legal requirements relating to redundancy in your answer. </w:t>
      </w:r>
    </w:p>
    <w:p w14:paraId="1EFC538E" w14:textId="242B1C99" w:rsidR="003B0114" w:rsidRPr="009510F6" w:rsidRDefault="006D6BCD">
      <w:pPr>
        <w:rPr>
          <w:strike/>
        </w:rPr>
      </w:pPr>
      <w:r w:rsidRPr="009510F6">
        <w:rPr>
          <w:strike/>
        </w:rPr>
        <w:t>‘</w:t>
      </w:r>
      <w:r w:rsidR="003B0114" w:rsidRPr="009510F6">
        <w:rPr>
          <w:strike/>
        </w:rPr>
        <w:t>All employees are entitled to a fair and transparent redundancy process</w:t>
      </w:r>
      <w:r w:rsidRPr="009510F6">
        <w:rPr>
          <w:strike/>
        </w:rPr>
        <w:t>’</w:t>
      </w:r>
      <w:r w:rsidR="003B0114" w:rsidRPr="009510F6">
        <w:rPr>
          <w:strike/>
        </w:rPr>
        <w:t xml:space="preserve"> </w:t>
      </w:r>
      <w:r w:rsidR="00404184" w:rsidRPr="009510F6">
        <w:rPr>
          <w:strike/>
        </w:rPr>
        <w:t xml:space="preserve">(Employment rights act, 1996) </w:t>
      </w:r>
      <w:r w:rsidR="003B0114" w:rsidRPr="009510F6">
        <w:rPr>
          <w:strike/>
        </w:rPr>
        <w:t xml:space="preserve">no matter the </w:t>
      </w:r>
      <w:r w:rsidR="002B2B48" w:rsidRPr="009510F6">
        <w:rPr>
          <w:strike/>
        </w:rPr>
        <w:t>number</w:t>
      </w:r>
      <w:r w:rsidR="003B0114" w:rsidRPr="009510F6">
        <w:rPr>
          <w:strike/>
        </w:rPr>
        <w:t xml:space="preserve"> of employees</w:t>
      </w:r>
      <w:r w:rsidR="00404184" w:rsidRPr="009510F6">
        <w:rPr>
          <w:strike/>
        </w:rPr>
        <w:t xml:space="preserve"> being made redundant</w:t>
      </w:r>
      <w:r w:rsidR="0059595C" w:rsidRPr="009510F6">
        <w:rPr>
          <w:strike/>
        </w:rPr>
        <w:t xml:space="preserve">. It is not advised to </w:t>
      </w:r>
      <w:r w:rsidR="003B0114" w:rsidRPr="009510F6">
        <w:rPr>
          <w:strike/>
        </w:rPr>
        <w:t>speed up a redundancy process</w:t>
      </w:r>
      <w:r w:rsidR="0059595C" w:rsidRPr="009510F6">
        <w:rPr>
          <w:strike/>
        </w:rPr>
        <w:t xml:space="preserve"> as</w:t>
      </w:r>
      <w:r w:rsidR="003B0114" w:rsidRPr="009510F6">
        <w:rPr>
          <w:strike/>
        </w:rPr>
        <w:t xml:space="preserve"> it equates to serious legal risks and could lead to an unfair dismissal case. </w:t>
      </w:r>
    </w:p>
    <w:p w14:paraId="684E8E14" w14:textId="2AA38131" w:rsidR="003B0114" w:rsidRPr="009510F6" w:rsidRDefault="0059595C" w:rsidP="00D7304D">
      <w:pPr>
        <w:shd w:val="clear" w:color="auto" w:fill="FFFFFF"/>
        <w:spacing w:after="150" w:line="240" w:lineRule="auto"/>
        <w:rPr>
          <w:rFonts w:eastAsia="Times New Roman" w:cs="Arial"/>
          <w:strike/>
          <w:color w:val="0B0C0C"/>
          <w:kern w:val="0"/>
          <w:lang w:eastAsia="en-GB"/>
          <w14:ligatures w14:val="none"/>
        </w:rPr>
      </w:pPr>
      <w:r w:rsidRPr="009510F6">
        <w:rPr>
          <w:strike/>
        </w:rPr>
        <w:t>All redundancies require consultation weather that be 1 or 250+ for under 20 employees this would be individual consultation</w:t>
      </w:r>
      <w:r w:rsidR="00EA3DE7" w:rsidRPr="009510F6">
        <w:rPr>
          <w:strike/>
        </w:rPr>
        <w:t>. As this redundancy process is for 50 posts there will need to be a collective consultatio</w:t>
      </w:r>
      <w:r w:rsidRPr="009510F6">
        <w:rPr>
          <w:strike/>
        </w:rPr>
        <w:t>n</w:t>
      </w:r>
      <w:r w:rsidR="00D7304D" w:rsidRPr="009510F6">
        <w:rPr>
          <w:strike/>
        </w:rPr>
        <w:t xml:space="preserve"> lasting 30 days</w:t>
      </w:r>
      <w:r w:rsidR="00CC3586" w:rsidRPr="009510F6">
        <w:rPr>
          <w:strike/>
        </w:rPr>
        <w:t xml:space="preserve"> as is the case</w:t>
      </w:r>
      <w:r w:rsidR="00D7304D" w:rsidRPr="009510F6">
        <w:rPr>
          <w:strike/>
        </w:rPr>
        <w:t xml:space="preserve"> ‘</w:t>
      </w:r>
      <w:r w:rsidR="0078278B" w:rsidRPr="009510F6">
        <w:rPr>
          <w:strike/>
        </w:rPr>
        <w:t xml:space="preserve">for </w:t>
      </w:r>
      <w:r w:rsidR="00D7304D" w:rsidRPr="009510F6">
        <w:rPr>
          <w:rFonts w:eastAsia="Times New Roman" w:cs="Arial"/>
          <w:strike/>
          <w:color w:val="0B0C0C"/>
          <w:kern w:val="0"/>
          <w:lang w:eastAsia="en-GB"/>
          <w14:ligatures w14:val="none"/>
        </w:rPr>
        <w:t xml:space="preserve">20 to 99 redundancies - the consultation must start at least 30 days before any dismissals take effect’ (Gov.uk, </w:t>
      </w:r>
      <w:r w:rsidR="00D7304D" w:rsidRPr="009510F6">
        <w:rPr>
          <w:rFonts w:eastAsia="Times New Roman" w:cs="Arial"/>
          <w:strike/>
          <w:color w:val="0B0C0C"/>
          <w:kern w:val="0"/>
          <w:lang w:eastAsia="en-GB"/>
          <w14:ligatures w14:val="none"/>
        </w:rPr>
        <w:lastRenderedPageBreak/>
        <w:t xml:space="preserve">redundancies) </w:t>
      </w:r>
      <w:r w:rsidR="00D7304D" w:rsidRPr="009510F6">
        <w:rPr>
          <w:strike/>
        </w:rPr>
        <w:t xml:space="preserve">consultation is the period </w:t>
      </w:r>
      <w:r w:rsidRPr="009510F6">
        <w:rPr>
          <w:strike/>
        </w:rPr>
        <w:t>involve</w:t>
      </w:r>
      <w:r w:rsidR="00D7304D" w:rsidRPr="009510F6">
        <w:rPr>
          <w:strike/>
        </w:rPr>
        <w:t>d in</w:t>
      </w:r>
      <w:r w:rsidRPr="009510F6">
        <w:rPr>
          <w:strike/>
        </w:rPr>
        <w:t xml:space="preserve"> letting the employees who could potentially be made redundant.</w:t>
      </w:r>
      <w:r w:rsidR="006D6BCD" w:rsidRPr="009510F6">
        <w:rPr>
          <w:strike/>
        </w:rPr>
        <w:t xml:space="preserve"> Consultation </w:t>
      </w:r>
      <w:r w:rsidR="002B2B48" w:rsidRPr="009510F6">
        <w:rPr>
          <w:strike/>
        </w:rPr>
        <w:t xml:space="preserve">is essential and a legal requirement </w:t>
      </w:r>
      <w:r w:rsidR="00614D68" w:rsidRPr="009510F6">
        <w:rPr>
          <w:strike/>
        </w:rPr>
        <w:t xml:space="preserve">in the redundancy process, collective consultation </w:t>
      </w:r>
      <w:r w:rsidR="002B2B48" w:rsidRPr="009510F6">
        <w:rPr>
          <w:strike/>
        </w:rPr>
        <w:t xml:space="preserve">requires a trade union or employee representation to be present throughout the process. </w:t>
      </w:r>
      <w:r w:rsidR="00614D68" w:rsidRPr="009510F6">
        <w:rPr>
          <w:strike/>
        </w:rPr>
        <w:t>(p. 199, chapter 9</w:t>
      </w:r>
      <w:r w:rsidRPr="009510F6">
        <w:rPr>
          <w:strike/>
        </w:rPr>
        <w:t xml:space="preserve">, </w:t>
      </w:r>
      <w:proofErr w:type="spellStart"/>
      <w:proofErr w:type="gramStart"/>
      <w:r w:rsidRPr="009510F6">
        <w:rPr>
          <w:strike/>
        </w:rPr>
        <w:t>K.Daniels</w:t>
      </w:r>
      <w:proofErr w:type="spellEnd"/>
      <w:proofErr w:type="gramEnd"/>
      <w:r w:rsidRPr="009510F6">
        <w:rPr>
          <w:strike/>
        </w:rPr>
        <w:t xml:space="preserve">) </w:t>
      </w:r>
    </w:p>
    <w:p w14:paraId="2730532B" w14:textId="3106D8A3" w:rsidR="005E3565" w:rsidRPr="009510F6" w:rsidRDefault="0059595C" w:rsidP="001E1486">
      <w:pPr>
        <w:shd w:val="clear" w:color="auto" w:fill="FFFFFF"/>
        <w:spacing w:before="100" w:beforeAutospacing="1" w:after="100" w:afterAutospacing="1" w:line="240" w:lineRule="auto"/>
        <w:rPr>
          <w:rFonts w:cs="Open Sans"/>
          <w:strike/>
          <w:color w:val="161616"/>
        </w:rPr>
      </w:pPr>
      <w:r w:rsidRPr="009510F6">
        <w:rPr>
          <w:strike/>
        </w:rPr>
        <w:t xml:space="preserve">As some of the posts within the 50 </w:t>
      </w:r>
      <w:r w:rsidR="00CC3586" w:rsidRPr="009510F6">
        <w:rPr>
          <w:strike/>
        </w:rPr>
        <w:t xml:space="preserve">are </w:t>
      </w:r>
      <w:r w:rsidRPr="009510F6">
        <w:rPr>
          <w:strike/>
        </w:rPr>
        <w:t>up for redundancy are compulsory it is important to make sure these posts are compulsory e.g. the roles these employees were doing will no longer exist. If there are new roles and these employees have a skill set that could be included in the new roles they may not count as compulsory, for voluntary redundancies employees who choose to take this does not mean they are automatically chosen by their employer. ‘</w:t>
      </w:r>
      <w:r w:rsidRPr="009510F6">
        <w:rPr>
          <w:rFonts w:cs="Open Sans"/>
          <w:strike/>
          <w:color w:val="161616"/>
        </w:rPr>
        <w:t>It’s up to your employer if they select you for redundancy. Just because you volunteered to be made redundant doesn’t mean you will be.’ (</w:t>
      </w:r>
      <w:proofErr w:type="gramStart"/>
      <w:r w:rsidRPr="009510F6">
        <w:rPr>
          <w:rFonts w:cs="Open Sans"/>
          <w:strike/>
          <w:color w:val="161616"/>
        </w:rPr>
        <w:t>Citizens</w:t>
      </w:r>
      <w:proofErr w:type="gramEnd"/>
      <w:r w:rsidRPr="009510F6">
        <w:rPr>
          <w:rFonts w:cs="Open Sans"/>
          <w:strike/>
          <w:color w:val="161616"/>
        </w:rPr>
        <w:t xml:space="preserve"> advice,2026) it is important that employers spend time selecting employees to be made redundant</w:t>
      </w:r>
      <w:r w:rsidR="006E5F27" w:rsidRPr="009510F6">
        <w:rPr>
          <w:rFonts w:cs="Open Sans"/>
          <w:strike/>
          <w:color w:val="161616"/>
        </w:rPr>
        <w:t xml:space="preserve"> </w:t>
      </w:r>
      <w:r w:rsidR="001E1486" w:rsidRPr="009510F6">
        <w:rPr>
          <w:rFonts w:cs="Open Sans"/>
          <w:strike/>
          <w:color w:val="161616"/>
        </w:rPr>
        <w:t xml:space="preserve">follows a </w:t>
      </w:r>
      <w:r w:rsidR="006E5F27" w:rsidRPr="009510F6">
        <w:rPr>
          <w:rFonts w:cs="Open Sans"/>
          <w:strike/>
          <w:color w:val="161616"/>
        </w:rPr>
        <w:t xml:space="preserve">fair </w:t>
      </w:r>
      <w:r w:rsidR="005E3565" w:rsidRPr="009510F6">
        <w:rPr>
          <w:rFonts w:cs="Open Sans"/>
          <w:strike/>
          <w:color w:val="161616"/>
        </w:rPr>
        <w:t>process this must include</w:t>
      </w:r>
      <w:r w:rsidR="006E5F27" w:rsidRPr="009510F6">
        <w:rPr>
          <w:rFonts w:cs="Open Sans"/>
          <w:strike/>
          <w:color w:val="161616"/>
        </w:rPr>
        <w:t xml:space="preserve"> </w:t>
      </w:r>
      <w:r w:rsidR="001E1486" w:rsidRPr="009510F6">
        <w:rPr>
          <w:rFonts w:cs="Open Sans"/>
          <w:strike/>
          <w:color w:val="161616"/>
        </w:rPr>
        <w:t xml:space="preserve">looking into </w:t>
      </w:r>
      <w:proofErr w:type="gramStart"/>
      <w:r w:rsidR="001E1486" w:rsidRPr="009510F6">
        <w:rPr>
          <w:rFonts w:cs="Open Sans"/>
          <w:strike/>
          <w:color w:val="161616"/>
        </w:rPr>
        <w:t>all of</w:t>
      </w:r>
      <w:proofErr w:type="gramEnd"/>
      <w:r w:rsidR="001E1486" w:rsidRPr="009510F6">
        <w:rPr>
          <w:rFonts w:cs="Open Sans"/>
          <w:strike/>
          <w:color w:val="161616"/>
        </w:rPr>
        <w:t xml:space="preserve"> the following reasons 1. </w:t>
      </w:r>
      <w:r w:rsidR="005E3565" w:rsidRPr="009510F6">
        <w:rPr>
          <w:rFonts w:eastAsia="Times New Roman" w:cs="Arial"/>
          <w:strike/>
          <w:color w:val="202020"/>
          <w:kern w:val="0"/>
          <w:lang w:eastAsia="en-GB"/>
          <w14:ligatures w14:val="none"/>
        </w:rPr>
        <w:t xml:space="preserve">Length of service (only as one of </w:t>
      </w:r>
      <w:proofErr w:type="gramStart"/>
      <w:r w:rsidR="005E3565" w:rsidRPr="009510F6">
        <w:rPr>
          <w:rFonts w:eastAsia="Times New Roman" w:cs="Arial"/>
          <w:strike/>
          <w:color w:val="202020"/>
          <w:kern w:val="0"/>
          <w:lang w:eastAsia="en-GB"/>
          <w14:ligatures w14:val="none"/>
        </w:rPr>
        <w:t>a number of</w:t>
      </w:r>
      <w:proofErr w:type="gramEnd"/>
      <w:r w:rsidR="005E3565" w:rsidRPr="009510F6">
        <w:rPr>
          <w:rFonts w:eastAsia="Times New Roman" w:cs="Arial"/>
          <w:strike/>
          <w:color w:val="202020"/>
          <w:kern w:val="0"/>
          <w:lang w:eastAsia="en-GB"/>
          <w14:ligatures w14:val="none"/>
        </w:rPr>
        <w:t xml:space="preserve"> criteria)</w:t>
      </w:r>
      <w:r w:rsidR="006E5F27" w:rsidRPr="009510F6">
        <w:rPr>
          <w:rFonts w:eastAsia="Times New Roman" w:cs="Arial"/>
          <w:strike/>
          <w:color w:val="202020"/>
          <w:kern w:val="0"/>
          <w:lang w:eastAsia="en-GB"/>
          <w14:ligatures w14:val="none"/>
        </w:rPr>
        <w:t xml:space="preserve">, </w:t>
      </w:r>
      <w:r w:rsidR="001E1486" w:rsidRPr="009510F6">
        <w:rPr>
          <w:rFonts w:eastAsia="Times New Roman" w:cs="Arial"/>
          <w:strike/>
          <w:color w:val="202020"/>
          <w:kern w:val="0"/>
          <w:lang w:eastAsia="en-GB"/>
          <w14:ligatures w14:val="none"/>
        </w:rPr>
        <w:t xml:space="preserve">2. </w:t>
      </w:r>
      <w:r w:rsidR="005E3565" w:rsidRPr="009510F6">
        <w:rPr>
          <w:rFonts w:eastAsia="Times New Roman" w:cs="Arial"/>
          <w:strike/>
          <w:color w:val="202020"/>
          <w:kern w:val="0"/>
          <w:lang w:eastAsia="en-GB"/>
          <w14:ligatures w14:val="none"/>
        </w:rPr>
        <w:t>Attendance records</w:t>
      </w:r>
      <w:r w:rsidR="006E5F27" w:rsidRPr="009510F6">
        <w:rPr>
          <w:rFonts w:eastAsia="Times New Roman" w:cs="Arial"/>
          <w:strike/>
          <w:color w:val="202020"/>
          <w:kern w:val="0"/>
          <w:lang w:eastAsia="en-GB"/>
          <w14:ligatures w14:val="none"/>
        </w:rPr>
        <w:t>,</w:t>
      </w:r>
      <w:r w:rsidR="001E1486" w:rsidRPr="009510F6">
        <w:rPr>
          <w:rFonts w:eastAsia="Times New Roman" w:cs="Arial"/>
          <w:strike/>
          <w:color w:val="202020"/>
          <w:kern w:val="0"/>
          <w:lang w:eastAsia="en-GB"/>
          <w14:ligatures w14:val="none"/>
        </w:rPr>
        <w:t>3.</w:t>
      </w:r>
      <w:r w:rsidR="006E5F27" w:rsidRPr="009510F6">
        <w:rPr>
          <w:rFonts w:eastAsia="Times New Roman" w:cs="Arial"/>
          <w:strike/>
          <w:color w:val="202020"/>
          <w:kern w:val="0"/>
          <w:lang w:eastAsia="en-GB"/>
          <w14:ligatures w14:val="none"/>
        </w:rPr>
        <w:t xml:space="preserve"> </w:t>
      </w:r>
      <w:r w:rsidR="005E3565" w:rsidRPr="009510F6">
        <w:rPr>
          <w:rFonts w:eastAsia="Times New Roman" w:cs="Arial"/>
          <w:strike/>
          <w:color w:val="202020"/>
          <w:kern w:val="0"/>
          <w:lang w:eastAsia="en-GB"/>
          <w14:ligatures w14:val="none"/>
        </w:rPr>
        <w:t>Disciplinary records</w:t>
      </w:r>
      <w:r w:rsidR="006E5F27" w:rsidRPr="009510F6">
        <w:rPr>
          <w:rFonts w:eastAsia="Times New Roman" w:cs="Arial"/>
          <w:strike/>
          <w:color w:val="202020"/>
          <w:kern w:val="0"/>
          <w:lang w:eastAsia="en-GB"/>
          <w14:ligatures w14:val="none"/>
        </w:rPr>
        <w:t xml:space="preserve">, </w:t>
      </w:r>
      <w:proofErr w:type="gramStart"/>
      <w:r w:rsidR="001E1486" w:rsidRPr="009510F6">
        <w:rPr>
          <w:rFonts w:eastAsia="Times New Roman" w:cs="Arial"/>
          <w:strike/>
          <w:color w:val="202020"/>
          <w:kern w:val="0"/>
          <w:lang w:eastAsia="en-GB"/>
          <w14:ligatures w14:val="none"/>
        </w:rPr>
        <w:t>4.</w:t>
      </w:r>
      <w:r w:rsidR="006E5F27" w:rsidRPr="009510F6">
        <w:rPr>
          <w:rFonts w:eastAsia="Times New Roman" w:cs="Arial"/>
          <w:strike/>
          <w:color w:val="202020"/>
          <w:kern w:val="0"/>
          <w:lang w:eastAsia="en-GB"/>
          <w14:ligatures w14:val="none"/>
        </w:rPr>
        <w:t>s</w:t>
      </w:r>
      <w:r w:rsidR="005E3565" w:rsidRPr="009510F6">
        <w:rPr>
          <w:rFonts w:eastAsia="Times New Roman" w:cs="Arial"/>
          <w:strike/>
          <w:color w:val="202020"/>
          <w:kern w:val="0"/>
          <w:lang w:eastAsia="en-GB"/>
          <w14:ligatures w14:val="none"/>
        </w:rPr>
        <w:t>kills</w:t>
      </w:r>
      <w:proofErr w:type="gramEnd"/>
      <w:r w:rsidR="005E3565" w:rsidRPr="009510F6">
        <w:rPr>
          <w:rFonts w:eastAsia="Times New Roman" w:cs="Arial"/>
          <w:strike/>
          <w:color w:val="202020"/>
          <w:kern w:val="0"/>
          <w:lang w:eastAsia="en-GB"/>
          <w14:ligatures w14:val="none"/>
        </w:rPr>
        <w:t>, competencies and qualifications</w:t>
      </w:r>
      <w:r w:rsidR="006E5F27" w:rsidRPr="009510F6">
        <w:rPr>
          <w:rFonts w:eastAsia="Times New Roman" w:cs="Arial"/>
          <w:strike/>
          <w:color w:val="202020"/>
          <w:kern w:val="0"/>
          <w:lang w:eastAsia="en-GB"/>
          <w14:ligatures w14:val="none"/>
        </w:rPr>
        <w:t xml:space="preserve">, </w:t>
      </w:r>
      <w:proofErr w:type="gramStart"/>
      <w:r w:rsidR="001E1486" w:rsidRPr="009510F6">
        <w:rPr>
          <w:rFonts w:eastAsia="Times New Roman" w:cs="Arial"/>
          <w:strike/>
          <w:color w:val="202020"/>
          <w:kern w:val="0"/>
          <w:lang w:eastAsia="en-GB"/>
          <w14:ligatures w14:val="none"/>
        </w:rPr>
        <w:t>5.</w:t>
      </w:r>
      <w:r w:rsidR="006E5F27" w:rsidRPr="009510F6">
        <w:rPr>
          <w:rFonts w:eastAsia="Times New Roman" w:cs="Arial"/>
          <w:strike/>
          <w:color w:val="202020"/>
          <w:kern w:val="0"/>
          <w:lang w:eastAsia="en-GB"/>
          <w14:ligatures w14:val="none"/>
        </w:rPr>
        <w:t>w</w:t>
      </w:r>
      <w:r w:rsidR="005E3565" w:rsidRPr="009510F6">
        <w:rPr>
          <w:rFonts w:eastAsia="Times New Roman" w:cs="Arial"/>
          <w:strike/>
          <w:color w:val="202020"/>
          <w:kern w:val="0"/>
          <w:lang w:eastAsia="en-GB"/>
          <w14:ligatures w14:val="none"/>
        </w:rPr>
        <w:t>ork</w:t>
      </w:r>
      <w:proofErr w:type="gramEnd"/>
      <w:r w:rsidR="005E3565" w:rsidRPr="009510F6">
        <w:rPr>
          <w:rFonts w:eastAsia="Times New Roman" w:cs="Arial"/>
          <w:strike/>
          <w:color w:val="202020"/>
          <w:kern w:val="0"/>
          <w:lang w:eastAsia="en-GB"/>
          <w14:ligatures w14:val="none"/>
        </w:rPr>
        <w:t xml:space="preserve"> experience</w:t>
      </w:r>
      <w:r w:rsidR="006E5F27" w:rsidRPr="009510F6">
        <w:rPr>
          <w:rFonts w:eastAsia="Times New Roman" w:cs="Arial"/>
          <w:strike/>
          <w:color w:val="202020"/>
          <w:kern w:val="0"/>
          <w:lang w:eastAsia="en-GB"/>
          <w14:ligatures w14:val="none"/>
        </w:rPr>
        <w:t xml:space="preserve">, </w:t>
      </w:r>
      <w:r w:rsidR="001E1486" w:rsidRPr="009510F6">
        <w:rPr>
          <w:rFonts w:eastAsia="Times New Roman" w:cs="Arial"/>
          <w:strike/>
          <w:color w:val="202020"/>
          <w:kern w:val="0"/>
          <w:lang w:eastAsia="en-GB"/>
          <w14:ligatures w14:val="none"/>
        </w:rPr>
        <w:t xml:space="preserve">6. </w:t>
      </w:r>
      <w:r w:rsidR="005E3565" w:rsidRPr="009510F6">
        <w:rPr>
          <w:rFonts w:eastAsia="Times New Roman" w:cs="Arial"/>
          <w:strike/>
          <w:color w:val="202020"/>
          <w:kern w:val="0"/>
          <w:lang w:eastAsia="en-GB"/>
          <w14:ligatures w14:val="none"/>
        </w:rPr>
        <w:t>Performance records.</w:t>
      </w:r>
      <w:r w:rsidR="006E5F27" w:rsidRPr="009510F6">
        <w:rPr>
          <w:rFonts w:eastAsia="Times New Roman" w:cs="Arial"/>
          <w:strike/>
          <w:color w:val="202020"/>
          <w:kern w:val="0"/>
          <w:lang w:eastAsia="en-GB"/>
          <w14:ligatures w14:val="none"/>
        </w:rPr>
        <w:t xml:space="preserve"> (CIPD, 2025) </w:t>
      </w:r>
      <w:r w:rsidR="006E5F27" w:rsidRPr="009510F6">
        <w:rPr>
          <w:rFonts w:cs="Open Sans"/>
          <w:strike/>
          <w:color w:val="161616"/>
        </w:rPr>
        <w:t xml:space="preserve">and choosing the ‘poorest </w:t>
      </w:r>
      <w:proofErr w:type="gramStart"/>
      <w:r w:rsidR="006E5F27" w:rsidRPr="009510F6">
        <w:rPr>
          <w:rFonts w:cs="Open Sans"/>
          <w:strike/>
          <w:color w:val="161616"/>
        </w:rPr>
        <w:t>performers’</w:t>
      </w:r>
      <w:proofErr w:type="gramEnd"/>
      <w:r w:rsidR="006E5F27" w:rsidRPr="009510F6">
        <w:rPr>
          <w:rFonts w:cs="Open Sans"/>
          <w:strike/>
          <w:color w:val="161616"/>
        </w:rPr>
        <w:t xml:space="preserve"> alone will likely not suffice as fair, if using performance records to choose who to be made redundant make sure records are kept </w:t>
      </w:r>
      <w:r w:rsidR="001E1486" w:rsidRPr="009510F6">
        <w:rPr>
          <w:rFonts w:cs="Open Sans"/>
          <w:strike/>
          <w:color w:val="161616"/>
        </w:rPr>
        <w:t xml:space="preserve">up to date and correct without sufficient evidence it will be hard to rely on performance records for redundancies. </w:t>
      </w:r>
    </w:p>
    <w:p w14:paraId="4494F3C1" w14:textId="0B7AADEA" w:rsidR="001E1486" w:rsidRPr="009510F6" w:rsidRDefault="001E1486" w:rsidP="001E1486">
      <w:pPr>
        <w:shd w:val="clear" w:color="auto" w:fill="FFFFFF"/>
        <w:spacing w:before="100" w:beforeAutospacing="1" w:after="100" w:afterAutospacing="1" w:line="240" w:lineRule="auto"/>
        <w:rPr>
          <w:rFonts w:cs="Arial"/>
          <w:strike/>
          <w:color w:val="202020"/>
          <w:shd w:val="clear" w:color="auto" w:fill="FFFFFF"/>
        </w:rPr>
      </w:pPr>
      <w:r w:rsidRPr="009510F6">
        <w:rPr>
          <w:rFonts w:cs="Open Sans"/>
          <w:strike/>
          <w:color w:val="161616"/>
        </w:rPr>
        <w:t>Further legal requirements to consider include ‘</w:t>
      </w:r>
      <w:r w:rsidRPr="009510F6">
        <w:rPr>
          <w:rFonts w:cs="Arial"/>
          <w:strike/>
          <w:color w:val="202020"/>
          <w:shd w:val="clear" w:color="auto" w:fill="FFFFFF"/>
        </w:rPr>
        <w:t xml:space="preserve">Making someone redundant because of their age, sex, sexual orientation, marital status, disability, race or religion or any other protected characteristic is unlawful under the Equality Act 2010’ (CIPD,2025) </w:t>
      </w:r>
      <w:r w:rsidR="00D7304D" w:rsidRPr="009510F6">
        <w:rPr>
          <w:rFonts w:cs="Arial"/>
          <w:strike/>
          <w:color w:val="202020"/>
          <w:shd w:val="clear" w:color="auto" w:fill="FFFFFF"/>
        </w:rPr>
        <w:t xml:space="preserve">there are increased redundancy protections for pregnant employees as well those on maternity, adoption and shared parental leave so bare this in mind during the process. </w:t>
      </w:r>
    </w:p>
    <w:p w14:paraId="3A5772D3" w14:textId="4354F516" w:rsidR="00D7304D" w:rsidRPr="009510F6" w:rsidRDefault="00D7304D" w:rsidP="001E1486">
      <w:pPr>
        <w:shd w:val="clear" w:color="auto" w:fill="FFFFFF"/>
        <w:spacing w:before="100" w:beforeAutospacing="1" w:after="100" w:afterAutospacing="1" w:line="240" w:lineRule="auto"/>
        <w:rPr>
          <w:rFonts w:cs="Arial"/>
          <w:strike/>
          <w:color w:val="202020"/>
          <w:shd w:val="clear" w:color="auto" w:fill="FFFFFF"/>
        </w:rPr>
      </w:pPr>
      <w:r w:rsidRPr="009510F6">
        <w:rPr>
          <w:rFonts w:cs="Arial"/>
          <w:strike/>
          <w:color w:val="202020"/>
          <w:shd w:val="clear" w:color="auto" w:fill="FFFFFF"/>
        </w:rPr>
        <w:t xml:space="preserve">Those being made redundant are entitled to termination pay which correlates to how long an employee has been employed by the business plus </w:t>
      </w:r>
      <w:r w:rsidR="0078278B" w:rsidRPr="009510F6">
        <w:rPr>
          <w:rFonts w:cs="Arial"/>
          <w:strike/>
          <w:color w:val="202020"/>
          <w:shd w:val="clear" w:color="auto" w:fill="FFFFFF"/>
        </w:rPr>
        <w:t>their notice period. See below fig 2.</w:t>
      </w:r>
    </w:p>
    <w:p w14:paraId="102F1C20" w14:textId="77777777" w:rsidR="00636748" w:rsidRPr="009510F6" w:rsidRDefault="0078278B" w:rsidP="0078278B">
      <w:pPr>
        <w:shd w:val="clear" w:color="auto" w:fill="FFFFFF"/>
        <w:spacing w:before="100" w:beforeAutospacing="1" w:after="100" w:afterAutospacing="1" w:line="240" w:lineRule="auto"/>
        <w:rPr>
          <w:rFonts w:eastAsia="Times New Roman" w:cs="Arial"/>
          <w:strike/>
          <w:color w:val="202020"/>
          <w:kern w:val="0"/>
          <w:lang w:eastAsia="en-GB"/>
          <w14:ligatures w14:val="none"/>
        </w:rPr>
      </w:pPr>
      <w:r w:rsidRPr="009510F6">
        <w:rPr>
          <w:strike/>
          <w:noProof/>
        </w:rPr>
        <w:drawing>
          <wp:inline distT="0" distB="0" distL="0" distR="0" wp14:anchorId="6495EAF7" wp14:editId="0BD46D2E">
            <wp:extent cx="5429250" cy="3383868"/>
            <wp:effectExtent l="0" t="0" r="0" b="7620"/>
            <wp:docPr id="174637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7259" name=""/>
                    <pic:cNvPicPr/>
                  </pic:nvPicPr>
                  <pic:blipFill>
                    <a:blip r:embed="rId7"/>
                    <a:stretch>
                      <a:fillRect/>
                    </a:stretch>
                  </pic:blipFill>
                  <pic:spPr>
                    <a:xfrm>
                      <a:off x="0" y="0"/>
                      <a:ext cx="5436436" cy="3388347"/>
                    </a:xfrm>
                    <a:prstGeom prst="rect">
                      <a:avLst/>
                    </a:prstGeom>
                  </pic:spPr>
                </pic:pic>
              </a:graphicData>
            </a:graphic>
          </wp:inline>
        </w:drawing>
      </w:r>
    </w:p>
    <w:p w14:paraId="244428A5" w14:textId="2B58FEAE" w:rsidR="00404184" w:rsidRPr="009510F6" w:rsidRDefault="0078278B" w:rsidP="0078278B">
      <w:pPr>
        <w:shd w:val="clear" w:color="auto" w:fill="FFFFFF"/>
        <w:spacing w:before="100" w:beforeAutospacing="1" w:after="100" w:afterAutospacing="1" w:line="240" w:lineRule="auto"/>
        <w:rPr>
          <w:rFonts w:eastAsia="Times New Roman" w:cs="Arial"/>
          <w:strike/>
          <w:color w:val="202020"/>
          <w:kern w:val="0"/>
          <w:lang w:eastAsia="en-GB"/>
          <w14:ligatures w14:val="none"/>
        </w:rPr>
      </w:pPr>
      <w:r w:rsidRPr="009510F6">
        <w:rPr>
          <w:rFonts w:eastAsia="Times New Roman" w:cs="Arial"/>
          <w:strike/>
          <w:color w:val="202020"/>
          <w:kern w:val="0"/>
          <w:lang w:eastAsia="en-GB"/>
          <w14:ligatures w14:val="none"/>
        </w:rPr>
        <w:t xml:space="preserve">Fig 2. Statutory redundancy </w:t>
      </w:r>
      <w:proofErr w:type="gramStart"/>
      <w:r w:rsidRPr="009510F6">
        <w:rPr>
          <w:rFonts w:eastAsia="Times New Roman" w:cs="Arial"/>
          <w:strike/>
          <w:color w:val="202020"/>
          <w:kern w:val="0"/>
          <w:lang w:eastAsia="en-GB"/>
          <w14:ligatures w14:val="none"/>
        </w:rPr>
        <w:t>pay</w:t>
      </w:r>
      <w:proofErr w:type="gramEnd"/>
      <w:r w:rsidRPr="009510F6">
        <w:rPr>
          <w:rFonts w:eastAsia="Times New Roman" w:cs="Arial"/>
          <w:strike/>
          <w:color w:val="202020"/>
          <w:kern w:val="0"/>
          <w:lang w:eastAsia="en-GB"/>
          <w14:ligatures w14:val="none"/>
        </w:rPr>
        <w:t>. (Horizon solicitors,2026)</w:t>
      </w:r>
    </w:p>
    <w:p w14:paraId="55D705F6" w14:textId="109E8005" w:rsidR="00D056BB" w:rsidRDefault="008A3A1E">
      <w:pPr>
        <w:rPr>
          <w:strike/>
          <w:color w:val="222222"/>
          <w:shd w:val="clear" w:color="auto" w:fill="FFFFFF"/>
        </w:rPr>
      </w:pPr>
      <w:r w:rsidRPr="009510F6">
        <w:rPr>
          <w:strike/>
          <w:color w:val="222222"/>
          <w:shd w:val="clear" w:color="auto" w:fill="FFFFFF"/>
        </w:rPr>
        <w:lastRenderedPageBreak/>
        <w:t xml:space="preserve">In the case of ‘Williams v </w:t>
      </w:r>
      <w:proofErr w:type="spellStart"/>
      <w:r w:rsidRPr="009510F6">
        <w:rPr>
          <w:strike/>
          <w:color w:val="222222"/>
          <w:shd w:val="clear" w:color="auto" w:fill="FFFFFF"/>
        </w:rPr>
        <w:t>Compair</w:t>
      </w:r>
      <w:proofErr w:type="spellEnd"/>
      <w:r w:rsidRPr="009510F6">
        <w:rPr>
          <w:strike/>
          <w:color w:val="222222"/>
          <w:shd w:val="clear" w:color="auto" w:fill="FFFFFF"/>
        </w:rPr>
        <w:t xml:space="preserve"> Maxam Ltd’ employees were made redundant took the company to court and eventually won due to the company not following the correct process such as consultation to union representation </w:t>
      </w:r>
      <w:proofErr w:type="gramStart"/>
      <w:r w:rsidRPr="009510F6">
        <w:rPr>
          <w:strike/>
          <w:color w:val="222222"/>
          <w:shd w:val="clear" w:color="auto" w:fill="FFFFFF"/>
        </w:rPr>
        <w:t>and also</w:t>
      </w:r>
      <w:proofErr w:type="gramEnd"/>
      <w:r w:rsidRPr="009510F6">
        <w:rPr>
          <w:strike/>
          <w:color w:val="222222"/>
          <w:shd w:val="clear" w:color="auto" w:fill="FFFFFF"/>
        </w:rPr>
        <w:t xml:space="preserve"> choosing those to be made redundant based on managers preference rather than objective criteria. (Case judgements.com)  </w:t>
      </w:r>
    </w:p>
    <w:p w14:paraId="013B16DA" w14:textId="47B3CDB3"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 xml:space="preserve">A senior manager proposing to </w:t>
      </w:r>
      <w:r>
        <w:rPr>
          <w:rFonts w:asciiTheme="majorHAnsi" w:hAnsiTheme="majorHAnsi"/>
          <w:color w:val="EE0000"/>
        </w:rPr>
        <w:t>create</w:t>
      </w:r>
      <w:r w:rsidRPr="009510F6">
        <w:rPr>
          <w:rFonts w:asciiTheme="majorHAnsi" w:hAnsiTheme="majorHAnsi"/>
          <w:color w:val="EE0000"/>
        </w:rPr>
        <w:t xml:space="preserve"> a redundancy process by dismissing the poorest performers and minimising consultation would expose the organisation to significant legal risks. Under UK employment law, all employees are entitled to a fair and transparent redundancy process regardless of the number of employees affected. </w:t>
      </w:r>
      <w:r>
        <w:rPr>
          <w:rFonts w:asciiTheme="majorHAnsi" w:hAnsiTheme="majorHAnsi"/>
          <w:color w:val="EE0000"/>
        </w:rPr>
        <w:t>If the organisation does not</w:t>
      </w:r>
      <w:r w:rsidRPr="009510F6">
        <w:rPr>
          <w:rFonts w:asciiTheme="majorHAnsi" w:hAnsiTheme="majorHAnsi"/>
          <w:color w:val="EE0000"/>
        </w:rPr>
        <w:t xml:space="preserve"> follow the correct procedures </w:t>
      </w:r>
      <w:r>
        <w:rPr>
          <w:rFonts w:asciiTheme="majorHAnsi" w:hAnsiTheme="majorHAnsi"/>
          <w:color w:val="EE0000"/>
        </w:rPr>
        <w:t xml:space="preserve">it </w:t>
      </w:r>
      <w:r w:rsidRPr="009510F6">
        <w:rPr>
          <w:rFonts w:asciiTheme="majorHAnsi" w:hAnsiTheme="majorHAnsi"/>
          <w:color w:val="EE0000"/>
        </w:rPr>
        <w:t>may result in claims for unfair dismissal and other legal penalties.</w:t>
      </w:r>
    </w:p>
    <w:p w14:paraId="52E862D0" w14:textId="3DB199AA"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Under the Employment Rights Act 1996, redundancy occurs where an employer's need for employees to carry out work of a particular kind has ceased or diminished. A r</w:t>
      </w:r>
      <w:r>
        <w:rPr>
          <w:rFonts w:asciiTheme="majorHAnsi" w:hAnsiTheme="majorHAnsi"/>
          <w:color w:val="EE0000"/>
        </w:rPr>
        <w:t xml:space="preserve">estructure </w:t>
      </w:r>
      <w:r w:rsidRPr="009510F6">
        <w:rPr>
          <w:rFonts w:asciiTheme="majorHAnsi" w:hAnsiTheme="majorHAnsi"/>
          <w:color w:val="EE0000"/>
        </w:rPr>
        <w:t xml:space="preserve">resulting in the loss of 50 posts is likely to amount to a genuine redundancy situation. However, redundancy cannot be used simply as a means of removing poor performers. If the true reason for dismissal is capability rather than redundancy, the dismissals may be found to be </w:t>
      </w:r>
      <w:r w:rsidR="00D12F32" w:rsidRPr="009510F6">
        <w:rPr>
          <w:rFonts w:asciiTheme="majorHAnsi" w:hAnsiTheme="majorHAnsi"/>
          <w:color w:val="EE0000"/>
        </w:rPr>
        <w:t>unfair,</w:t>
      </w:r>
      <w:r>
        <w:rPr>
          <w:rFonts w:asciiTheme="majorHAnsi" w:hAnsiTheme="majorHAnsi"/>
          <w:color w:val="EE0000"/>
        </w:rPr>
        <w:t xml:space="preserve"> and the organisation should focus on performance managing employees effectively or retraining and upskilling employees that are underperforming. </w:t>
      </w:r>
    </w:p>
    <w:p w14:paraId="3823B98E" w14:textId="563F49CB"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A key legal requirement in any redundancy process is consultation. All redundancies require consultation</w:t>
      </w:r>
      <w:r w:rsidR="00A27818">
        <w:rPr>
          <w:rFonts w:asciiTheme="majorHAnsi" w:hAnsiTheme="majorHAnsi"/>
          <w:color w:val="EE0000"/>
        </w:rPr>
        <w:t xml:space="preserve">. </w:t>
      </w:r>
      <w:r w:rsidRPr="009510F6">
        <w:rPr>
          <w:rFonts w:asciiTheme="majorHAnsi" w:hAnsiTheme="majorHAnsi"/>
          <w:color w:val="EE0000"/>
        </w:rPr>
        <w:t xml:space="preserve">Where fewer than 20 employees are affected, employers must </w:t>
      </w:r>
      <w:r w:rsidR="00F55101">
        <w:rPr>
          <w:rFonts w:asciiTheme="majorHAnsi" w:hAnsiTheme="majorHAnsi"/>
          <w:color w:val="EE0000"/>
        </w:rPr>
        <w:t xml:space="preserve">do </w:t>
      </w:r>
      <w:r w:rsidRPr="009510F6">
        <w:rPr>
          <w:rFonts w:asciiTheme="majorHAnsi" w:hAnsiTheme="majorHAnsi"/>
          <w:color w:val="EE0000"/>
        </w:rPr>
        <w:t>individual consultation. However, as this scenario involves the loss of 50 posts, the employer is legally required to undertake collective consultation. Under the Trade Union and Labour Relations (Consolidation) Act 1992, where between 20 and 99 employees are proposed for redundancy, consultation must begin at least 30 days before any dismissals take effect. Consultation is not merely informing employees of decisions that have already been made; it is a genuine process of discussion regarding ways to avoid dismissals, reduce the number of redundancies, and mitigate their effects. Collective consultation requires the involvement of recognised trade unions or elected employee representatives throughout the process.</w:t>
      </w:r>
    </w:p>
    <w:p w14:paraId="7F0AE7CC" w14:textId="69D4238E"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 xml:space="preserve">The employer must ensure that compulsory redundancies are genuine. </w:t>
      </w:r>
      <w:r w:rsidR="00E8250D">
        <w:rPr>
          <w:rFonts w:asciiTheme="majorHAnsi" w:hAnsiTheme="majorHAnsi"/>
          <w:color w:val="EE0000"/>
        </w:rPr>
        <w:t xml:space="preserve">Employees </w:t>
      </w:r>
      <w:r w:rsidRPr="009510F6">
        <w:rPr>
          <w:rFonts w:asciiTheme="majorHAnsi" w:hAnsiTheme="majorHAnsi"/>
          <w:color w:val="EE0000"/>
        </w:rPr>
        <w:t xml:space="preserve">being </w:t>
      </w:r>
      <w:r w:rsidR="00C51641">
        <w:rPr>
          <w:rFonts w:asciiTheme="majorHAnsi" w:hAnsiTheme="majorHAnsi"/>
          <w:color w:val="EE0000"/>
        </w:rPr>
        <w:t xml:space="preserve">made redundant </w:t>
      </w:r>
      <w:r w:rsidR="0030154A">
        <w:rPr>
          <w:rFonts w:asciiTheme="majorHAnsi" w:hAnsiTheme="majorHAnsi"/>
          <w:color w:val="EE0000"/>
        </w:rPr>
        <w:t xml:space="preserve">that </w:t>
      </w:r>
      <w:r w:rsidR="00C51641">
        <w:rPr>
          <w:rFonts w:asciiTheme="majorHAnsi" w:hAnsiTheme="majorHAnsi"/>
          <w:color w:val="EE0000"/>
        </w:rPr>
        <w:t xml:space="preserve">have transferable </w:t>
      </w:r>
      <w:r w:rsidRPr="009510F6">
        <w:rPr>
          <w:rFonts w:asciiTheme="majorHAnsi" w:hAnsiTheme="majorHAnsi"/>
          <w:color w:val="EE0000"/>
        </w:rPr>
        <w:t xml:space="preserve">skills that could transfer into new positions within the reorganised structure, the employer should consider redeployment or suitable alternative employment before proceeding with compulsory redundancy. Employers should also consider voluntary redundancy as a means of reducing the number of </w:t>
      </w:r>
      <w:r w:rsidR="0030154A" w:rsidRPr="009510F6">
        <w:rPr>
          <w:rFonts w:asciiTheme="majorHAnsi" w:hAnsiTheme="majorHAnsi"/>
          <w:color w:val="EE0000"/>
        </w:rPr>
        <w:t>compulsories</w:t>
      </w:r>
      <w:r w:rsidR="0030154A">
        <w:rPr>
          <w:rFonts w:asciiTheme="majorHAnsi" w:hAnsiTheme="majorHAnsi"/>
          <w:color w:val="EE0000"/>
        </w:rPr>
        <w:t>. E</w:t>
      </w:r>
      <w:r w:rsidRPr="009510F6">
        <w:rPr>
          <w:rFonts w:asciiTheme="majorHAnsi" w:hAnsiTheme="majorHAnsi"/>
          <w:color w:val="EE0000"/>
        </w:rPr>
        <w:t>mployees who volunteer for redundancy are not automatically entitled to be selected, as the final decision remains with the employer.</w:t>
      </w:r>
    </w:p>
    <w:p w14:paraId="606B70A6" w14:textId="5A4579F7"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 xml:space="preserve">Employers must apply fair, objective and transparent selection criteria when determining which employees will be made redundant. Appropriate criteria may include length of service (as one factor among several), attendance records, disciplinary records, skills, competencies, qualifications, work experience and performance records. While performance may be considered, selecting employees solely because they are perceived to be the poorest performers is </w:t>
      </w:r>
      <w:r w:rsidR="00E8250D">
        <w:rPr>
          <w:rFonts w:asciiTheme="majorHAnsi" w:hAnsiTheme="majorHAnsi"/>
          <w:color w:val="EE0000"/>
        </w:rPr>
        <w:t>not a fair process</w:t>
      </w:r>
      <w:r w:rsidRPr="009510F6">
        <w:rPr>
          <w:rFonts w:asciiTheme="majorHAnsi" w:hAnsiTheme="majorHAnsi"/>
          <w:color w:val="EE0000"/>
        </w:rPr>
        <w:t xml:space="preserve">. Any reliance on performance data requires accurate, up-to-date and objective evidence. </w:t>
      </w:r>
    </w:p>
    <w:p w14:paraId="14CD6DBE" w14:textId="74A405AC"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lastRenderedPageBreak/>
        <w:t>Employers must</w:t>
      </w:r>
      <w:r w:rsidR="0030154A">
        <w:rPr>
          <w:rFonts w:asciiTheme="majorHAnsi" w:hAnsiTheme="majorHAnsi"/>
          <w:color w:val="EE0000"/>
        </w:rPr>
        <w:t xml:space="preserve"> </w:t>
      </w:r>
      <w:r w:rsidRPr="009510F6">
        <w:rPr>
          <w:rFonts w:asciiTheme="majorHAnsi" w:hAnsiTheme="majorHAnsi"/>
          <w:color w:val="EE0000"/>
        </w:rPr>
        <w:t xml:space="preserve">ensure that redundancy decisions do not unlawfully discriminate against employees. Under the Equality Act 2010, it is unlawful to select employees for redundancy </w:t>
      </w:r>
      <w:r w:rsidR="0030154A" w:rsidRPr="009510F6">
        <w:rPr>
          <w:rFonts w:asciiTheme="majorHAnsi" w:hAnsiTheme="majorHAnsi"/>
          <w:color w:val="EE0000"/>
        </w:rPr>
        <w:t>based on</w:t>
      </w:r>
      <w:r w:rsidRPr="009510F6">
        <w:rPr>
          <w:rFonts w:asciiTheme="majorHAnsi" w:hAnsiTheme="majorHAnsi"/>
          <w:color w:val="EE0000"/>
        </w:rPr>
        <w:t xml:space="preserve"> protected characteristics such as age, sex, race, disability, religion, sexual orientation or marital status. Additional protections also apply to employees who are pregnant or on maternity, adoption or shared parental leave</w:t>
      </w:r>
      <w:r w:rsidR="00A27818">
        <w:rPr>
          <w:rFonts w:asciiTheme="majorHAnsi" w:hAnsiTheme="majorHAnsi"/>
          <w:color w:val="EE0000"/>
        </w:rPr>
        <w:t>.</w:t>
      </w:r>
    </w:p>
    <w:p w14:paraId="27F7D8E8" w14:textId="464291C5"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Employees dismissed by reason of redundancy may be entitled to statutory redundancy pay, depending on their length of service and eligibility requirements. In addition, employees are entitled to appropriate notice periods and any other contractual entitlements upon termination.</w:t>
      </w:r>
    </w:p>
    <w:p w14:paraId="6A490FAD" w14:textId="2052BB7F" w:rsidR="009510F6" w:rsidRPr="009510F6" w:rsidRDefault="009510F6" w:rsidP="009510F6">
      <w:pPr>
        <w:pStyle w:val="isselectedend"/>
        <w:rPr>
          <w:rFonts w:asciiTheme="majorHAnsi" w:hAnsiTheme="majorHAnsi"/>
          <w:color w:val="EE0000"/>
        </w:rPr>
      </w:pPr>
      <w:r w:rsidRPr="009510F6">
        <w:rPr>
          <w:rFonts w:asciiTheme="majorHAnsi" w:hAnsiTheme="majorHAnsi"/>
          <w:color w:val="EE0000"/>
        </w:rPr>
        <w:t>The importance</w:t>
      </w:r>
      <w:r w:rsidR="006A32EC">
        <w:rPr>
          <w:rFonts w:asciiTheme="majorHAnsi" w:hAnsiTheme="majorHAnsi"/>
          <w:color w:val="EE0000"/>
        </w:rPr>
        <w:t xml:space="preserve"> of </w:t>
      </w:r>
      <w:r w:rsidRPr="009510F6">
        <w:rPr>
          <w:rFonts w:asciiTheme="majorHAnsi" w:hAnsiTheme="majorHAnsi"/>
          <w:color w:val="EE0000"/>
        </w:rPr>
        <w:t xml:space="preserve">following a fair redundancy process was demonstrated in Williams v </w:t>
      </w:r>
      <w:proofErr w:type="spellStart"/>
      <w:r w:rsidRPr="009510F6">
        <w:rPr>
          <w:rFonts w:asciiTheme="majorHAnsi" w:hAnsiTheme="majorHAnsi"/>
          <w:color w:val="EE0000"/>
        </w:rPr>
        <w:t>Compair</w:t>
      </w:r>
      <w:proofErr w:type="spellEnd"/>
      <w:r w:rsidRPr="009510F6">
        <w:rPr>
          <w:rFonts w:asciiTheme="majorHAnsi" w:hAnsiTheme="majorHAnsi"/>
          <w:color w:val="EE0000"/>
        </w:rPr>
        <w:t xml:space="preserve"> Maxam Ltd, where employees successfully challenged their redundancies because the employer had failed to consult adequately and had selected employees using subjective managerial judgments rather than objective criteria. </w:t>
      </w:r>
    </w:p>
    <w:p w14:paraId="3D45AF4C" w14:textId="20BFBB1A" w:rsidR="009510F6" w:rsidRPr="00A27818" w:rsidRDefault="009510F6" w:rsidP="00A27818">
      <w:pPr>
        <w:pStyle w:val="NormalWeb"/>
        <w:rPr>
          <w:rFonts w:asciiTheme="majorHAnsi" w:hAnsiTheme="majorHAnsi"/>
          <w:color w:val="EE0000"/>
        </w:rPr>
      </w:pPr>
      <w:r w:rsidRPr="009510F6">
        <w:rPr>
          <w:rFonts w:asciiTheme="majorHAnsi" w:hAnsiTheme="majorHAnsi"/>
          <w:color w:val="EE0000"/>
        </w:rPr>
        <w:t xml:space="preserve">In conclusion, the senior manager's proposal to dismiss the poorest performers quickly while avoiding consultation would be </w:t>
      </w:r>
      <w:r w:rsidR="00D977B2">
        <w:rPr>
          <w:rFonts w:asciiTheme="majorHAnsi" w:hAnsiTheme="majorHAnsi"/>
          <w:color w:val="EE0000"/>
        </w:rPr>
        <w:t>illegal</w:t>
      </w:r>
      <w:r w:rsidRPr="009510F6">
        <w:rPr>
          <w:rFonts w:asciiTheme="majorHAnsi" w:hAnsiTheme="majorHAnsi"/>
          <w:color w:val="EE0000"/>
        </w:rPr>
        <w:t xml:space="preserve">. Although the reorganisation may constitute a genuine redundancy situation, the employer must comply with collective consultation requirements, apply fair and objective selection criteria, consider alternatives to compulsory redundancy, and avoid discriminatory practices. Failure to comply with these legal requirements could result in claims for unfair dismissal, protective awards and other significant legal </w:t>
      </w:r>
      <w:r w:rsidR="006A32EC">
        <w:rPr>
          <w:rFonts w:asciiTheme="majorHAnsi" w:hAnsiTheme="majorHAnsi"/>
          <w:color w:val="EE0000"/>
        </w:rPr>
        <w:t xml:space="preserve">and financial </w:t>
      </w:r>
      <w:r w:rsidRPr="009510F6">
        <w:rPr>
          <w:rFonts w:asciiTheme="majorHAnsi" w:hAnsiTheme="majorHAnsi"/>
          <w:color w:val="EE0000"/>
        </w:rPr>
        <w:t>consequences.</w:t>
      </w:r>
    </w:p>
    <w:p w14:paraId="17174669" w14:textId="6D6CC762" w:rsidR="006D3579" w:rsidRPr="00636748" w:rsidRDefault="00D056BB">
      <w:r w:rsidRPr="00636748">
        <w:t xml:space="preserve">(AC 3.3) Your chief executive officer is about to open preliminary negotiations with a neighbouring hospital trust about the possibility of merging their two major pharmacy operations. The new </w:t>
      </w:r>
      <w:r w:rsidR="006D3579" w:rsidRPr="00636748">
        <w:t>centralised</w:t>
      </w:r>
      <w:r w:rsidRPr="00636748">
        <w:t xml:space="preserve"> pharmacy will be based in your trust but will provide services to the nei</w:t>
      </w:r>
      <w:r w:rsidR="00A10D84">
        <w:t>ghbouring</w:t>
      </w:r>
      <w:r w:rsidRPr="00636748">
        <w:t xml:space="preserve"> trust as an expanded operation.</w:t>
      </w:r>
      <w:r w:rsidR="003B2A20">
        <w:t xml:space="preserve"> She asks you to explain the major relevant rights any employee involved in the merger might have in respect of TUPE </w:t>
      </w:r>
      <w:r w:rsidR="00A27818">
        <w:t>e.g.</w:t>
      </w:r>
      <w:r w:rsidR="003B2A20">
        <w:t xml:space="preserve"> regulations should go ahead at some date in the future.</w:t>
      </w:r>
    </w:p>
    <w:p w14:paraId="08777717" w14:textId="73B77AE0" w:rsidR="004F7A7A" w:rsidRPr="00636748" w:rsidRDefault="00D027E2">
      <w:r w:rsidRPr="00636748">
        <w:t xml:space="preserve">Before this merger can take </w:t>
      </w:r>
      <w:r w:rsidR="00AB0051" w:rsidRPr="00636748">
        <w:t>place,</w:t>
      </w:r>
      <w:r w:rsidRPr="00636748">
        <w:t xml:space="preserve"> it is a legal requirement that staff are consulted regarding their potential change of employer.</w:t>
      </w:r>
      <w:r w:rsidR="004F7A7A" w:rsidRPr="00636748">
        <w:t xml:space="preserve"> The law states that employees must be consulted about the transfer, the reasons for it and the proposed measures.</w:t>
      </w:r>
      <w:r w:rsidR="003B2A20">
        <w:t xml:space="preserve"> </w:t>
      </w:r>
      <w:r w:rsidR="003B2A20">
        <w:rPr>
          <w:color w:val="EE0000"/>
        </w:rPr>
        <w:t xml:space="preserve">Employees must be consulted </w:t>
      </w:r>
      <w:r w:rsidR="00A27818">
        <w:rPr>
          <w:color w:val="EE0000"/>
        </w:rPr>
        <w:t>at least</w:t>
      </w:r>
      <w:r w:rsidR="003B2A20">
        <w:rPr>
          <w:color w:val="EE0000"/>
        </w:rPr>
        <w:t xml:space="preserve"> 28 days before the transfer.</w:t>
      </w:r>
      <w:r w:rsidR="004F7A7A" w:rsidRPr="00636748">
        <w:t xml:space="preserve"> Failure to consult can lead to employment tribunal awards of up to 13 weeks per employee.</w:t>
      </w:r>
    </w:p>
    <w:p w14:paraId="3E66879C" w14:textId="429DA699" w:rsidR="00D056BB" w:rsidRDefault="00D027E2">
      <w:r w:rsidRPr="00636748">
        <w:t xml:space="preserve"> Any employees which are carried from one employer to another due to a business being bought or transferred will have protection rights under the ‘Transfer of undertakings protection from employment regulations 2006’ which states that all contractual rights such as pay, hours, holiday allowance and benefits are also transferred. (Legislation.gov.uk, TUPE, 2004) Therefore the employees contact does not change. It is important to understand the constraints of TUPE and protections of employees going through this process. </w:t>
      </w:r>
      <w:r w:rsidR="001110A3" w:rsidRPr="00636748">
        <w:t xml:space="preserve">‘Any dismissal because of a transfer of undertakings will be automatically unfair’ (Kathy, Daniels. p. 211, Chapter 9, redundancy and transfer of undertakings) in the case of Taylor V Connex south Eastern Ltd (2000) EAT 1243/99 the employer sought to change the employees terms and conditions of employment although it was after two years the employee denied the request </w:t>
      </w:r>
      <w:r w:rsidR="00D77461" w:rsidRPr="00636748">
        <w:t xml:space="preserve">as a result the employee was dismissed, the employment tribunal found this was unfair dismissal therefore highlighting that there is no </w:t>
      </w:r>
      <w:r w:rsidR="00D77461" w:rsidRPr="00636748">
        <w:lastRenderedPageBreak/>
        <w:t xml:space="preserve">dismissal or variation of contractual terms as a result of a transfer unless there is </w:t>
      </w:r>
      <w:proofErr w:type="spellStart"/>
      <w:r w:rsidR="00D77461" w:rsidRPr="00636748">
        <w:t>a</w:t>
      </w:r>
      <w:proofErr w:type="spellEnd"/>
      <w:r w:rsidR="00D77461" w:rsidRPr="00636748">
        <w:t xml:space="preserve"> economic, technical or organisational reason. </w:t>
      </w:r>
    </w:p>
    <w:p w14:paraId="34900BD7" w14:textId="682B13C4" w:rsidR="00B75161" w:rsidRDefault="003B2A20">
      <w:pPr>
        <w:rPr>
          <w:color w:val="EE0000"/>
        </w:rPr>
      </w:pPr>
      <w:r>
        <w:rPr>
          <w:color w:val="EE0000"/>
        </w:rPr>
        <w:t>TUPE is complex and challenging, it is important that and good communication takes place throughout the process,</w:t>
      </w:r>
      <w:r w:rsidR="00B75161">
        <w:rPr>
          <w:color w:val="EE0000"/>
        </w:rPr>
        <w:t xml:space="preserve"> transparency, effective planning, workforce mapping and good legal advice and practice would be beneficial</w:t>
      </w:r>
      <w:r w:rsidR="00A27818">
        <w:rPr>
          <w:color w:val="EE0000"/>
        </w:rPr>
        <w:t>.</w:t>
      </w:r>
    </w:p>
    <w:p w14:paraId="3A7C1DA9" w14:textId="7469D510" w:rsidR="003B2A20" w:rsidRPr="003B2A20" w:rsidRDefault="00B75161">
      <w:pPr>
        <w:rPr>
          <w:color w:val="EE0000"/>
        </w:rPr>
      </w:pPr>
      <w:r>
        <w:rPr>
          <w:color w:val="EE0000"/>
        </w:rPr>
        <w:t>E</w:t>
      </w:r>
      <w:r w:rsidR="003B2A20">
        <w:rPr>
          <w:color w:val="EE0000"/>
        </w:rPr>
        <w:t xml:space="preserve">mployees may not want to be transferred and usually this would mean their employment comes to an end. In these </w:t>
      </w:r>
      <w:r>
        <w:rPr>
          <w:color w:val="EE0000"/>
        </w:rPr>
        <w:t>cases,</w:t>
      </w:r>
      <w:r w:rsidR="003B2A20">
        <w:rPr>
          <w:color w:val="EE0000"/>
        </w:rPr>
        <w:t xml:space="preserve"> this would be classed as resignation and not warrant redundancy pay, however, often when employees are transferred there is a restructure that takes place and this would mean those employees would be entitled to redundancy pay based on length of service from their previous employer.</w:t>
      </w:r>
    </w:p>
    <w:p w14:paraId="5296DAEC" w14:textId="77777777" w:rsidR="00A10D84" w:rsidRPr="00636748" w:rsidRDefault="00A10D84"/>
    <w:p w14:paraId="4343EAEA" w14:textId="1CB04287" w:rsidR="00D056BB" w:rsidRPr="00636748" w:rsidRDefault="00D056BB">
      <w:r w:rsidRPr="00636748">
        <w:t>(AC 4.1)</w:t>
      </w:r>
      <w:r w:rsidR="00D2794B" w:rsidRPr="00636748">
        <w:t xml:space="preserve"> You are asked to explain the regulatory requirements </w:t>
      </w:r>
      <w:r w:rsidR="00452C07" w:rsidRPr="00636748">
        <w:t>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w:t>
      </w:r>
    </w:p>
    <w:p w14:paraId="68C112F3" w14:textId="163BEF4D" w:rsidR="00F12375" w:rsidRPr="00DB1E85" w:rsidRDefault="00F12375">
      <w:pPr>
        <w:rPr>
          <w:color w:val="EE0000"/>
        </w:rPr>
      </w:pPr>
      <w:r w:rsidRPr="00636748">
        <w:t>Holiday pay is a legal entitlement of all employees working in the UK. It is governed by the working time regulations 1998.</w:t>
      </w:r>
      <w:r w:rsidR="00DB1E85">
        <w:t xml:space="preserve"> </w:t>
      </w:r>
      <w:r w:rsidR="00DB1E85">
        <w:rPr>
          <w:color w:val="EE0000"/>
        </w:rPr>
        <w:t>As a</w:t>
      </w:r>
      <w:r w:rsidRPr="00636748">
        <w:t xml:space="preserve"> Bank staff </w:t>
      </w:r>
      <w:r w:rsidR="00565F6D">
        <w:rPr>
          <w:color w:val="EE0000"/>
        </w:rPr>
        <w:t>employee,</w:t>
      </w:r>
      <w:r w:rsidR="00DB1E85">
        <w:rPr>
          <w:color w:val="EE0000"/>
        </w:rPr>
        <w:t xml:space="preserve"> you </w:t>
      </w:r>
      <w:r w:rsidRPr="00636748">
        <w:t>are entitled to the same holiday pay as all employees</w:t>
      </w:r>
      <w:r w:rsidR="00DB1E85">
        <w:t xml:space="preserve">, </w:t>
      </w:r>
      <w:r w:rsidR="00DB1E85">
        <w:rPr>
          <w:color w:val="EE0000"/>
        </w:rPr>
        <w:t xml:space="preserve">however, your entitlement will be calculated pro rata. </w:t>
      </w:r>
    </w:p>
    <w:p w14:paraId="61B078D4" w14:textId="7ED09D6F" w:rsidR="006044F1" w:rsidRPr="00636748" w:rsidRDefault="00244324">
      <w:pPr>
        <w:rPr>
          <w:rFonts w:cs="Open Sans"/>
          <w:color w:val="000000"/>
        </w:rPr>
      </w:pPr>
      <w:r w:rsidRPr="00636748">
        <w:t xml:space="preserve">According to </w:t>
      </w:r>
      <w:proofErr w:type="spellStart"/>
      <w:r w:rsidRPr="00636748">
        <w:t>Acas</w:t>
      </w:r>
      <w:proofErr w:type="spellEnd"/>
      <w:r w:rsidRPr="00636748">
        <w:t xml:space="preserve"> ‘</w:t>
      </w:r>
      <w:r w:rsidRPr="00636748">
        <w:rPr>
          <w:rFonts w:cs="Open Sans"/>
          <w:color w:val="000000"/>
        </w:rPr>
        <w:t xml:space="preserve">Holiday pay for irregular hours workers and part-year workers is based on their average pay over the previous 52 weeks.’ (Acas,2026) if the employee has not been employed for 52 </w:t>
      </w:r>
      <w:r w:rsidR="00F902AB" w:rsidRPr="00636748">
        <w:rPr>
          <w:rFonts w:cs="Open Sans"/>
          <w:color w:val="000000"/>
        </w:rPr>
        <w:t>weeks,</w:t>
      </w:r>
      <w:r w:rsidRPr="00636748">
        <w:rPr>
          <w:rFonts w:cs="Open Sans"/>
          <w:color w:val="000000"/>
        </w:rPr>
        <w:t xml:space="preserve"> then should be the average pay for the weeks they have been employed and worked. </w:t>
      </w:r>
      <w:r w:rsidR="00F902AB" w:rsidRPr="00636748">
        <w:rPr>
          <w:rFonts w:cs="Open Sans"/>
          <w:color w:val="000000"/>
        </w:rPr>
        <w:t>Therefore,</w:t>
      </w:r>
      <w:r w:rsidR="006044F1" w:rsidRPr="00636748">
        <w:rPr>
          <w:rFonts w:cs="Open Sans"/>
          <w:color w:val="000000"/>
        </w:rPr>
        <w:t xml:space="preserve"> if an employee takes </w:t>
      </w:r>
      <w:r w:rsidR="00F902AB" w:rsidRPr="00636748">
        <w:rPr>
          <w:rFonts w:cs="Open Sans"/>
          <w:color w:val="000000"/>
        </w:rPr>
        <w:t>holidays,</w:t>
      </w:r>
      <w:r w:rsidR="006044F1" w:rsidRPr="00636748">
        <w:rPr>
          <w:rFonts w:cs="Open Sans"/>
          <w:color w:val="000000"/>
        </w:rPr>
        <w:t xml:space="preserve"> they should be paid the average pay for the time of</w:t>
      </w:r>
      <w:r w:rsidR="008C3509">
        <w:rPr>
          <w:rFonts w:cs="Open Sans"/>
          <w:color w:val="000000"/>
        </w:rPr>
        <w:t>f</w:t>
      </w:r>
      <w:r w:rsidR="006044F1" w:rsidRPr="00636748">
        <w:rPr>
          <w:rFonts w:cs="Open Sans"/>
          <w:color w:val="000000"/>
        </w:rPr>
        <w:t xml:space="preserve">. </w:t>
      </w:r>
    </w:p>
    <w:p w14:paraId="20584D34" w14:textId="12A331D8" w:rsidR="0013694E" w:rsidRPr="00636748" w:rsidRDefault="006044F1" w:rsidP="0013694E">
      <w:pPr>
        <w:pStyle w:val="NormalWeb"/>
        <w:shd w:val="clear" w:color="auto" w:fill="FFFFFF"/>
        <w:spacing w:before="0" w:beforeAutospacing="0" w:after="150" w:afterAutospacing="0"/>
        <w:rPr>
          <w:rFonts w:asciiTheme="minorHAnsi" w:hAnsiTheme="minorHAnsi" w:cs="Open Sans"/>
          <w:color w:val="511F5D"/>
          <w:sz w:val="22"/>
          <w:szCs w:val="22"/>
        </w:rPr>
      </w:pPr>
      <w:r w:rsidRPr="00636748">
        <w:rPr>
          <w:rFonts w:asciiTheme="minorHAnsi" w:hAnsiTheme="minorHAnsi" w:cs="Open Sans"/>
          <w:color w:val="000000"/>
          <w:sz w:val="22"/>
          <w:szCs w:val="22"/>
        </w:rPr>
        <w:t xml:space="preserve">There are many case law studies that support this, for </w:t>
      </w:r>
      <w:r w:rsidR="00F902AB" w:rsidRPr="00636748">
        <w:rPr>
          <w:rFonts w:asciiTheme="minorHAnsi" w:hAnsiTheme="minorHAnsi" w:cs="Open Sans"/>
          <w:color w:val="000000"/>
          <w:sz w:val="22"/>
          <w:szCs w:val="22"/>
        </w:rPr>
        <w:t>example,</w:t>
      </w:r>
      <w:r w:rsidRPr="00636748">
        <w:rPr>
          <w:rFonts w:asciiTheme="minorHAnsi" w:hAnsiTheme="minorHAnsi" w:cs="Open Sans"/>
          <w:color w:val="000000"/>
          <w:sz w:val="22"/>
          <w:szCs w:val="22"/>
        </w:rPr>
        <w:t xml:space="preserve"> Harpur trust Vs Brazel</w:t>
      </w:r>
      <w:r w:rsidR="0013694E" w:rsidRPr="00636748">
        <w:rPr>
          <w:rFonts w:asciiTheme="minorHAnsi" w:hAnsiTheme="minorHAnsi" w:cs="Open Sans"/>
          <w:color w:val="000000"/>
          <w:sz w:val="22"/>
          <w:szCs w:val="22"/>
        </w:rPr>
        <w:t>. Brazel was employed as a music teacher on a permanent zero hour basis and required to work in term time only, the trust calculated her hours based on the 0.1207 method however, Brazel argued that she should be paid on her average working hours for the term time period, the employment tribunal denied her claims however, it was taken to employment appeal tribunal where it was deemed that ‘</w:t>
      </w:r>
      <w:r w:rsidR="0013694E" w:rsidRPr="008C3509">
        <w:rPr>
          <w:rFonts w:asciiTheme="minorHAnsi" w:hAnsiTheme="minorHAnsi" w:cs="Open Sans"/>
          <w:sz w:val="22"/>
          <w:szCs w:val="22"/>
        </w:rPr>
        <w:t xml:space="preserve">Employers must calculate 12.07% of total hours worked over the previous 52 weeks to determine an employee’s annual holiday entitlement.’ </w:t>
      </w:r>
      <w:r w:rsidR="00F902AB" w:rsidRPr="008C3509">
        <w:rPr>
          <w:rFonts w:asciiTheme="minorHAnsi" w:hAnsiTheme="minorHAnsi" w:cs="Open Sans"/>
          <w:sz w:val="22"/>
          <w:szCs w:val="22"/>
        </w:rPr>
        <w:t>And then supported by the high supreme court (</w:t>
      </w:r>
      <w:proofErr w:type="gramStart"/>
      <w:r w:rsidR="00F902AB" w:rsidRPr="008C3509">
        <w:rPr>
          <w:rFonts w:asciiTheme="minorHAnsi" w:hAnsiTheme="minorHAnsi" w:cs="Open Sans"/>
          <w:sz w:val="22"/>
          <w:szCs w:val="22"/>
        </w:rPr>
        <w:t>HR.Inform</w:t>
      </w:r>
      <w:proofErr w:type="gramEnd"/>
      <w:r w:rsidR="00F902AB" w:rsidRPr="008C3509">
        <w:rPr>
          <w:rFonts w:asciiTheme="minorHAnsi" w:hAnsiTheme="minorHAnsi" w:cs="Open Sans"/>
          <w:sz w:val="22"/>
          <w:szCs w:val="22"/>
        </w:rPr>
        <w:t xml:space="preserve">,2023) </w:t>
      </w:r>
    </w:p>
    <w:p w14:paraId="61666FA2" w14:textId="77777777" w:rsidR="00D056BB" w:rsidRPr="00636748" w:rsidRDefault="00D056BB"/>
    <w:p w14:paraId="0848A859" w14:textId="4DF1878A" w:rsidR="00636748" w:rsidRPr="004A5CC9" w:rsidRDefault="00D056BB" w:rsidP="004A5CC9">
      <w:r w:rsidRPr="00636748">
        <w:t>(AC 4.2)</w:t>
      </w:r>
      <w:r w:rsidR="00452C07" w:rsidRPr="00636748">
        <w:t xml:space="preserve"> 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2CF3B851" w14:textId="29B92547" w:rsidR="00C5546D" w:rsidRPr="00636748" w:rsidRDefault="00214A3C">
      <w:r>
        <w:rPr>
          <w:color w:val="EE0000"/>
        </w:rPr>
        <w:t xml:space="preserve">There are differences between maternity leave and shared parental leave they are </w:t>
      </w:r>
      <w:r>
        <w:t>m</w:t>
      </w:r>
      <w:r w:rsidR="00C5546D" w:rsidRPr="00636748">
        <w:t>aternity leave is available for the birth mother</w:t>
      </w:r>
      <w:r w:rsidR="004A5CC9">
        <w:t xml:space="preserve">s </w:t>
      </w:r>
      <w:r w:rsidR="00C5546D" w:rsidRPr="00636748">
        <w:t xml:space="preserve">only, </w:t>
      </w:r>
      <w:r w:rsidR="004A5CC9">
        <w:t xml:space="preserve">mothers </w:t>
      </w:r>
      <w:r w:rsidR="00C5546D" w:rsidRPr="00636748">
        <w:t xml:space="preserve">are entitled to take 52 weeks, </w:t>
      </w:r>
      <w:r>
        <w:t xml:space="preserve">statutory payment is </w:t>
      </w:r>
      <w:r w:rsidR="00C5546D" w:rsidRPr="00636748">
        <w:t xml:space="preserve">39 weeks, </w:t>
      </w:r>
      <w:r>
        <w:rPr>
          <w:color w:val="EE0000"/>
        </w:rPr>
        <w:t>and the</w:t>
      </w:r>
      <w:r w:rsidR="00C5546D" w:rsidRPr="00636748">
        <w:t xml:space="preserve"> first 6 weeks is paid at 90% of usual earnings after 6 weeks and remaining 33 weeks of the paid 39 weeks is at statutory rate or 90% of earnings whichever is lower. It </w:t>
      </w:r>
      <w:r>
        <w:t xml:space="preserve">is </w:t>
      </w:r>
      <w:r w:rsidR="00C5546D" w:rsidRPr="00636748">
        <w:t xml:space="preserve">compulsory to take maternity leave after the initial 2 weeks </w:t>
      </w:r>
      <w:r>
        <w:t xml:space="preserve">after giving birth </w:t>
      </w:r>
      <w:r w:rsidR="00C5546D" w:rsidRPr="00636748">
        <w:t xml:space="preserve">or 4 </w:t>
      </w:r>
      <w:r w:rsidR="00C5546D" w:rsidRPr="00636748">
        <w:lastRenderedPageBreak/>
        <w:t xml:space="preserve">weeks if working in a factory. </w:t>
      </w:r>
      <w:r w:rsidR="00B77A70">
        <w:t xml:space="preserve">You will still accrue holiday pay while on maternity leave which you can take after your paid maternity leave ends to extend your time off with your baby. </w:t>
      </w:r>
    </w:p>
    <w:p w14:paraId="5BE9E966" w14:textId="731C1B5B" w:rsidR="000359DD" w:rsidRPr="00636748" w:rsidRDefault="00C5546D" w:rsidP="000359DD">
      <w:pPr>
        <w:rPr>
          <w:rFonts w:eastAsia="Times New Roman" w:cs="Open Sans"/>
          <w:color w:val="000000"/>
          <w:kern w:val="0"/>
          <w:lang w:eastAsia="en-GB"/>
          <w14:ligatures w14:val="none"/>
        </w:rPr>
      </w:pPr>
      <w:r w:rsidRPr="00636748">
        <w:t xml:space="preserve">Shared parental leave is available for both parents, entitlement is 50 weeks (shared) </w:t>
      </w:r>
      <w:r w:rsidR="00260220" w:rsidRPr="00636748">
        <w:t xml:space="preserve">37 weeks are paid. This is paid at statutory with no additional for the first 6 weeks if the employee earns more than 90% of statutory, </w:t>
      </w:r>
      <w:r w:rsidR="000359DD" w:rsidRPr="00636748">
        <w:t>shared</w:t>
      </w:r>
      <w:r w:rsidR="00260220" w:rsidRPr="00636748">
        <w:t xml:space="preserve"> parental leave includes the birth of a child or adopting a child. Maternity leave is relatively simple, however, shared parental leave can be complex. The</w:t>
      </w:r>
      <w:r w:rsidR="00565F6D">
        <w:t xml:space="preserve">re </w:t>
      </w:r>
      <w:proofErr w:type="gramStart"/>
      <w:r w:rsidR="00565F6D">
        <w:t>is</w:t>
      </w:r>
      <w:proofErr w:type="gramEnd"/>
      <w:r w:rsidR="00565F6D">
        <w:t xml:space="preserve"> </w:t>
      </w:r>
      <w:r w:rsidR="00260220" w:rsidRPr="00636748">
        <w:t xml:space="preserve">eligibility criteria </w:t>
      </w:r>
      <w:r w:rsidR="000359DD" w:rsidRPr="00636748">
        <w:t xml:space="preserve">which states that the other parent </w:t>
      </w:r>
      <w:r w:rsidR="00214A3C">
        <w:t>(</w:t>
      </w:r>
      <w:r w:rsidR="000359DD" w:rsidRPr="00636748">
        <w:t xml:space="preserve">the employee) </w:t>
      </w:r>
      <w:r w:rsidR="00214A3C">
        <w:rPr>
          <w:color w:val="EE0000"/>
        </w:rPr>
        <w:t xml:space="preserve">has </w:t>
      </w:r>
      <w:r w:rsidR="000359DD" w:rsidRPr="00636748">
        <w:rPr>
          <w:rFonts w:eastAsia="Times New Roman" w:cs="Open Sans"/>
          <w:color w:val="000000"/>
          <w:kern w:val="0"/>
          <w:lang w:eastAsia="en-GB"/>
          <w14:ligatures w14:val="none"/>
        </w:rPr>
        <w:t xml:space="preserve">worked for at least 26 of 66 weeks before the expected birth date or adoption date and </w:t>
      </w:r>
      <w:r w:rsidR="000359DD" w:rsidRPr="000359DD">
        <w:rPr>
          <w:rFonts w:eastAsia="Times New Roman" w:cs="Open Sans"/>
          <w:color w:val="000000"/>
          <w:kern w:val="0"/>
          <w:lang w:eastAsia="en-GB"/>
          <w14:ligatures w14:val="none"/>
        </w:rPr>
        <w:t>earned an average of at least £30 a week in any 13 weeks of those 66 weeks (that's £390 in total)</w:t>
      </w:r>
      <w:r w:rsidR="000359DD" w:rsidRPr="00636748">
        <w:rPr>
          <w:rFonts w:eastAsia="Times New Roman" w:cs="Open Sans"/>
          <w:color w:val="000000"/>
          <w:kern w:val="0"/>
          <w:lang w:eastAsia="en-GB"/>
          <w14:ligatures w14:val="none"/>
        </w:rPr>
        <w:t xml:space="preserve"> (ACAS,2026, shared parental leave) </w:t>
      </w:r>
    </w:p>
    <w:p w14:paraId="737B29BD" w14:textId="46492907" w:rsidR="00C5546D" w:rsidRDefault="000359DD">
      <w:pPr>
        <w:rPr>
          <w:rFonts w:eastAsia="Times New Roman" w:cs="Times New Roman"/>
          <w:color w:val="EE0000"/>
          <w:kern w:val="0"/>
          <w:lang w:eastAsia="en-GB"/>
          <w14:ligatures w14:val="none"/>
        </w:rPr>
      </w:pPr>
      <w:r w:rsidRPr="00D12F32">
        <w:rPr>
          <w:rFonts w:eastAsia="Times New Roman" w:cs="Open Sans"/>
          <w:strike/>
          <w:color w:val="000000"/>
          <w:kern w:val="0"/>
          <w:lang w:eastAsia="en-GB"/>
          <w14:ligatures w14:val="none"/>
        </w:rPr>
        <w:t xml:space="preserve">There are positives and negatives to maternity leave and shared parental leave they include; </w:t>
      </w:r>
      <w:r w:rsidRPr="00D12F32">
        <w:rPr>
          <w:rFonts w:eastAsia="Times New Roman" w:cs="Times New Roman"/>
          <w:strike/>
          <w:kern w:val="0"/>
          <w:lang w:eastAsia="en-GB"/>
          <w14:ligatures w14:val="none"/>
        </w:rPr>
        <w:t>Impact on finances:</w:t>
      </w:r>
      <w:r w:rsidRPr="00636748">
        <w:rPr>
          <w:rFonts w:eastAsia="Times New Roman" w:cs="Times New Roman"/>
          <w:kern w:val="0"/>
          <w:lang w:eastAsia="en-GB"/>
          <w14:ligatures w14:val="none"/>
        </w:rPr>
        <w:t xml:space="preserve"> </w:t>
      </w:r>
      <w:r w:rsidR="00D12F32">
        <w:rPr>
          <w:rFonts w:eastAsia="Times New Roman" w:cs="Times New Roman"/>
          <w:kern w:val="0"/>
          <w:lang w:eastAsia="en-GB"/>
          <w14:ligatures w14:val="none"/>
        </w:rPr>
        <w:t>M</w:t>
      </w:r>
      <w:r w:rsidRPr="00636748">
        <w:rPr>
          <w:rFonts w:eastAsia="Times New Roman" w:cs="Times New Roman"/>
          <w:kern w:val="0"/>
          <w:lang w:eastAsia="en-GB"/>
          <w14:ligatures w14:val="none"/>
        </w:rPr>
        <w:t xml:space="preserve">aternity pay is typically </w:t>
      </w:r>
      <w:r w:rsidR="00565F6D" w:rsidRPr="00636748">
        <w:rPr>
          <w:rFonts w:eastAsia="Times New Roman" w:cs="Times New Roman"/>
          <w:kern w:val="0"/>
          <w:lang w:eastAsia="en-GB"/>
          <w14:ligatures w14:val="none"/>
        </w:rPr>
        <w:t>higher;</w:t>
      </w:r>
      <w:r w:rsidRPr="00636748">
        <w:rPr>
          <w:rFonts w:eastAsia="Times New Roman" w:cs="Times New Roman"/>
          <w:kern w:val="0"/>
          <w:lang w:eastAsia="en-GB"/>
          <w14:ligatures w14:val="none"/>
        </w:rPr>
        <w:t xml:space="preserve"> </w:t>
      </w:r>
      <w:r w:rsidR="00EB64B2" w:rsidRPr="00636748">
        <w:rPr>
          <w:rFonts w:eastAsia="Times New Roman" w:cs="Times New Roman"/>
          <w:kern w:val="0"/>
          <w:lang w:eastAsia="en-GB"/>
          <w14:ligatures w14:val="none"/>
        </w:rPr>
        <w:t>some</w:t>
      </w:r>
      <w:r w:rsidRPr="00636748">
        <w:rPr>
          <w:rFonts w:eastAsia="Times New Roman" w:cs="Times New Roman"/>
          <w:kern w:val="0"/>
          <w:lang w:eastAsia="en-GB"/>
          <w14:ligatures w14:val="none"/>
        </w:rPr>
        <w:t xml:space="preserve"> employers offer enhanced maternity pay but often do not offer enhanced shared parental leave. </w:t>
      </w:r>
      <w:r w:rsidRPr="00636748">
        <w:rPr>
          <w:rFonts w:eastAsia="Times New Roman" w:cs="Times New Roman"/>
          <w:kern w:val="0"/>
          <w:lang w:eastAsia="en-GB"/>
          <w14:ligatures w14:val="none"/>
        </w:rPr>
        <w:br/>
        <w:t>Careers and work schedules: who needs and desires time off</w:t>
      </w:r>
      <w:r w:rsidR="00EB64B2" w:rsidRPr="00636748">
        <w:rPr>
          <w:rFonts w:eastAsia="Times New Roman" w:cs="Times New Roman"/>
          <w:kern w:val="0"/>
          <w:lang w:eastAsia="en-GB"/>
          <w14:ligatures w14:val="none"/>
        </w:rPr>
        <w:t xml:space="preserve">, shared parental leave can be flexible </w:t>
      </w:r>
      <w:r w:rsidR="009474CD">
        <w:rPr>
          <w:rFonts w:eastAsia="Times New Roman" w:cs="Times New Roman"/>
          <w:kern w:val="0"/>
          <w:lang w:eastAsia="en-GB"/>
          <w14:ligatures w14:val="none"/>
        </w:rPr>
        <w:t xml:space="preserve">and share the responsibility and childcare between parents. </w:t>
      </w:r>
      <w:r w:rsidR="008C3509">
        <w:rPr>
          <w:rFonts w:eastAsia="Times New Roman" w:cs="Times New Roman"/>
          <w:kern w:val="0"/>
          <w:lang w:eastAsia="en-GB"/>
          <w14:ligatures w14:val="none"/>
        </w:rPr>
        <w:t xml:space="preserve">                                                 </w:t>
      </w:r>
      <w:r w:rsidR="00EB64B2" w:rsidRPr="00636748">
        <w:rPr>
          <w:rFonts w:eastAsia="Times New Roman" w:cs="Times New Roman"/>
          <w:kern w:val="0"/>
          <w:lang w:eastAsia="en-GB"/>
          <w14:ligatures w14:val="none"/>
        </w:rPr>
        <w:t>Until 6</w:t>
      </w:r>
      <w:r w:rsidR="00EB64B2" w:rsidRPr="00636748">
        <w:rPr>
          <w:rFonts w:eastAsia="Times New Roman" w:cs="Times New Roman"/>
          <w:kern w:val="0"/>
          <w:vertAlign w:val="superscript"/>
          <w:lang w:eastAsia="en-GB"/>
          <w14:ligatures w14:val="none"/>
        </w:rPr>
        <w:t>th</w:t>
      </w:r>
      <w:r w:rsidR="00EB64B2" w:rsidRPr="00636748">
        <w:rPr>
          <w:rFonts w:eastAsia="Times New Roman" w:cs="Times New Roman"/>
          <w:kern w:val="0"/>
          <w:lang w:eastAsia="en-GB"/>
          <w14:ligatures w14:val="none"/>
        </w:rPr>
        <w:t xml:space="preserve"> </w:t>
      </w:r>
      <w:r w:rsidR="00636748" w:rsidRPr="00636748">
        <w:rPr>
          <w:rFonts w:eastAsia="Times New Roman" w:cs="Times New Roman"/>
          <w:kern w:val="0"/>
          <w:lang w:eastAsia="en-GB"/>
          <w14:ligatures w14:val="none"/>
        </w:rPr>
        <w:t>A</w:t>
      </w:r>
      <w:r w:rsidR="00EB64B2" w:rsidRPr="00636748">
        <w:rPr>
          <w:rFonts w:eastAsia="Times New Roman" w:cs="Times New Roman"/>
          <w:kern w:val="0"/>
          <w:lang w:eastAsia="en-GB"/>
          <w14:ligatures w14:val="none"/>
        </w:rPr>
        <w:t>pril 2026 employees need 26 weeks continuous service to qualify for maternity leave or shared parental leave</w:t>
      </w:r>
      <w:r w:rsidR="00636748" w:rsidRPr="00636748">
        <w:rPr>
          <w:rFonts w:eastAsia="Times New Roman" w:cs="Times New Roman"/>
          <w:kern w:val="0"/>
          <w:lang w:eastAsia="en-GB"/>
          <w14:ligatures w14:val="none"/>
        </w:rPr>
        <w:t>, a</w:t>
      </w:r>
      <w:r w:rsidR="00EB64B2" w:rsidRPr="00636748">
        <w:rPr>
          <w:rFonts w:eastAsia="Times New Roman" w:cs="Times New Roman"/>
          <w:kern w:val="0"/>
          <w:lang w:eastAsia="en-GB"/>
          <w14:ligatures w14:val="none"/>
        </w:rPr>
        <w:t>fter this date, ML and SPL becomes a day one right from employment. However</w:t>
      </w:r>
      <w:r w:rsidR="00636748" w:rsidRPr="00636748">
        <w:rPr>
          <w:rFonts w:eastAsia="Times New Roman" w:cs="Times New Roman"/>
          <w:kern w:val="0"/>
          <w:lang w:eastAsia="en-GB"/>
          <w14:ligatures w14:val="none"/>
        </w:rPr>
        <w:t>,</w:t>
      </w:r>
      <w:r w:rsidR="00EB64B2" w:rsidRPr="00636748">
        <w:rPr>
          <w:rFonts w:eastAsia="Times New Roman" w:cs="Times New Roman"/>
          <w:kern w:val="0"/>
          <w:lang w:eastAsia="en-GB"/>
          <w14:ligatures w14:val="none"/>
        </w:rPr>
        <w:t xml:space="preserve"> statutory maternity pay will still require the 26</w:t>
      </w:r>
      <w:r w:rsidR="00EB64B2" w:rsidRPr="00636748">
        <w:rPr>
          <w:rFonts w:eastAsia="Times New Roman" w:cs="Times New Roman"/>
          <w:kern w:val="0"/>
          <w:vertAlign w:val="superscript"/>
          <w:lang w:eastAsia="en-GB"/>
          <w14:ligatures w14:val="none"/>
        </w:rPr>
        <w:t xml:space="preserve"> </w:t>
      </w:r>
      <w:r w:rsidR="00EB64B2" w:rsidRPr="00636748">
        <w:rPr>
          <w:rFonts w:eastAsia="Times New Roman" w:cs="Times New Roman"/>
          <w:kern w:val="0"/>
          <w:lang w:eastAsia="en-GB"/>
          <w14:ligatures w14:val="none"/>
        </w:rPr>
        <w:t xml:space="preserve">weeks service. </w:t>
      </w:r>
      <w:r w:rsidR="00636748" w:rsidRPr="00636748">
        <w:rPr>
          <w:rFonts w:eastAsia="Times New Roman" w:cs="Times New Roman"/>
          <w:kern w:val="0"/>
          <w:lang w:eastAsia="en-GB"/>
          <w14:ligatures w14:val="none"/>
        </w:rPr>
        <w:t>(CIPD, 2026, changes to employments rights act)</w:t>
      </w:r>
      <w:r w:rsidR="004A5CC9">
        <w:rPr>
          <w:rFonts w:eastAsia="Times New Roman" w:cs="Times New Roman"/>
          <w:kern w:val="0"/>
          <w:lang w:eastAsia="en-GB"/>
          <w14:ligatures w14:val="none"/>
        </w:rPr>
        <w:t xml:space="preserve"> </w:t>
      </w:r>
      <w:r w:rsidR="004A5CC9">
        <w:rPr>
          <w:rFonts w:eastAsia="Times New Roman" w:cs="Times New Roman"/>
          <w:color w:val="EE0000"/>
          <w:kern w:val="0"/>
          <w:lang w:eastAsia="en-GB"/>
          <w14:ligatures w14:val="none"/>
        </w:rPr>
        <w:t xml:space="preserve">Its all about what works best for the individual and weigh up financial and home life responsibilities. </w:t>
      </w:r>
    </w:p>
    <w:p w14:paraId="0397D27B" w14:textId="7F53692F" w:rsidR="00C5546D" w:rsidRDefault="004A5CC9" w:rsidP="004A5CC9">
      <w:pPr>
        <w:spacing w:after="0" w:line="240" w:lineRule="auto"/>
        <w:rPr>
          <w:rFonts w:eastAsia="Times New Roman" w:cs="Times New Roman"/>
          <w:kern w:val="0"/>
          <w:lang w:eastAsia="en-GB"/>
          <w14:ligatures w14:val="none"/>
        </w:rPr>
      </w:pPr>
      <w:r w:rsidRPr="00C5546D">
        <w:rPr>
          <w:rFonts w:eastAsia="Times New Roman" w:cs="Times New Roman"/>
          <w:kern w:val="0"/>
          <w:lang w:eastAsia="en-GB"/>
          <w14:ligatures w14:val="none"/>
        </w:rPr>
        <w:t>The Employment Rights Act of 1996 and the Shared Parental Leave Regulations of 2014</w:t>
      </w:r>
      <w:r w:rsidRPr="00636748">
        <w:rPr>
          <w:rFonts w:eastAsia="Times New Roman" w:cs="Times New Roman"/>
          <w:kern w:val="0"/>
          <w:lang w:eastAsia="en-GB"/>
          <w14:ligatures w14:val="none"/>
        </w:rPr>
        <w:t xml:space="preserve"> (legislation.gov.uk,2014)</w:t>
      </w:r>
      <w:r w:rsidRPr="00C5546D">
        <w:rPr>
          <w:rFonts w:eastAsia="Times New Roman" w:cs="Times New Roman"/>
          <w:kern w:val="0"/>
          <w:lang w:eastAsia="en-GB"/>
          <w14:ligatures w14:val="none"/>
        </w:rPr>
        <w:t xml:space="preserve"> are the main sections of UK employment law that regulate both maternity leave and shared parental leave.</w:t>
      </w:r>
    </w:p>
    <w:p w14:paraId="4EADA96B" w14:textId="77777777" w:rsidR="004A5CC9" w:rsidRPr="004A5CC9" w:rsidRDefault="004A5CC9" w:rsidP="004A5CC9">
      <w:pPr>
        <w:spacing w:after="0" w:line="240" w:lineRule="auto"/>
        <w:rPr>
          <w:rFonts w:eastAsia="Times New Roman" w:cs="Times New Roman"/>
          <w:kern w:val="0"/>
          <w:lang w:eastAsia="en-GB"/>
          <w14:ligatures w14:val="none"/>
        </w:rPr>
      </w:pPr>
    </w:p>
    <w:p w14:paraId="05A30B18" w14:textId="38C1AAF3" w:rsidR="00D056BB" w:rsidRPr="00636748" w:rsidRDefault="00D056BB">
      <w:r w:rsidRPr="00636748">
        <w:t xml:space="preserve">(AC 4.3) A colleague in the people management team has recently received a letter from a newly appointed administration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is provides. Include an explanation of employment rights in relation to flexible working in your answer. </w:t>
      </w:r>
    </w:p>
    <w:p w14:paraId="6416C8C5" w14:textId="71E16C42" w:rsidR="00F041B6" w:rsidRPr="00636748" w:rsidRDefault="00A82547" w:rsidP="00F041B6">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Every</w:t>
      </w:r>
      <w:r w:rsidR="00F041B6" w:rsidRPr="00636748">
        <w:rPr>
          <w:rFonts w:eastAsia="Times New Roman" w:cs="Times New Roman"/>
          <w:kern w:val="0"/>
          <w:lang w:eastAsia="en-GB"/>
          <w14:ligatures w14:val="none"/>
        </w:rPr>
        <w:t xml:space="preserve"> employee </w:t>
      </w:r>
      <w:r w:rsidRPr="00636748">
        <w:rPr>
          <w:rFonts w:eastAsia="Times New Roman" w:cs="Times New Roman"/>
          <w:kern w:val="0"/>
          <w:lang w:eastAsia="en-GB"/>
          <w14:ligatures w14:val="none"/>
        </w:rPr>
        <w:t>has a statutory right</w:t>
      </w:r>
      <w:r w:rsidR="00F041B6" w:rsidRPr="00636748">
        <w:rPr>
          <w:rFonts w:eastAsia="Times New Roman" w:cs="Times New Roman"/>
          <w:kern w:val="0"/>
          <w:lang w:eastAsia="en-GB"/>
          <w14:ligatures w14:val="none"/>
        </w:rPr>
        <w:t xml:space="preserve"> to request flexible working</w:t>
      </w:r>
      <w:r w:rsidRPr="00636748">
        <w:rPr>
          <w:rFonts w:eastAsia="Times New Roman" w:cs="Times New Roman"/>
          <w:kern w:val="0"/>
          <w:lang w:eastAsia="en-GB"/>
          <w14:ligatures w14:val="none"/>
        </w:rPr>
        <w:t xml:space="preserve"> from day one of employment</w:t>
      </w:r>
      <w:r w:rsidR="00F041B6" w:rsidRPr="00636748">
        <w:rPr>
          <w:rFonts w:eastAsia="Times New Roman" w:cs="Times New Roman"/>
          <w:kern w:val="0"/>
          <w:lang w:eastAsia="en-GB"/>
          <w14:ligatures w14:val="none"/>
        </w:rPr>
        <w:t xml:space="preserve"> (ACAS, 2026 Flexible working). Employees </w:t>
      </w:r>
      <w:r w:rsidRPr="00636748">
        <w:rPr>
          <w:rFonts w:eastAsia="Times New Roman" w:cs="Times New Roman"/>
          <w:kern w:val="0"/>
          <w:lang w:eastAsia="en-GB"/>
          <w14:ligatures w14:val="none"/>
        </w:rPr>
        <w:t>can</w:t>
      </w:r>
      <w:r w:rsidR="00F041B6" w:rsidRPr="00636748">
        <w:rPr>
          <w:rFonts w:eastAsia="Times New Roman" w:cs="Times New Roman"/>
          <w:kern w:val="0"/>
          <w:lang w:eastAsia="en-GB"/>
          <w14:ligatures w14:val="none"/>
        </w:rPr>
        <w:t xml:space="preserve"> request two flexible work</w:t>
      </w:r>
      <w:r w:rsidRPr="00636748">
        <w:rPr>
          <w:rFonts w:eastAsia="Times New Roman" w:cs="Times New Roman"/>
          <w:kern w:val="0"/>
          <w:lang w:eastAsia="en-GB"/>
          <w14:ligatures w14:val="none"/>
        </w:rPr>
        <w:t>ing requests</w:t>
      </w:r>
      <w:r w:rsidR="00F041B6" w:rsidRPr="00636748">
        <w:rPr>
          <w:rFonts w:eastAsia="Times New Roman" w:cs="Times New Roman"/>
          <w:kern w:val="0"/>
          <w:lang w:eastAsia="en-GB"/>
          <w14:ligatures w14:val="none"/>
        </w:rPr>
        <w:t xml:space="preserve"> in a 12-month period; companies are required to respond within two months</w:t>
      </w:r>
      <w:r w:rsidR="001045A7" w:rsidRPr="00636748">
        <w:rPr>
          <w:rFonts w:eastAsia="Times New Roman" w:cs="Times New Roman"/>
          <w:kern w:val="0"/>
          <w:lang w:eastAsia="en-GB"/>
          <w14:ligatures w14:val="none"/>
        </w:rPr>
        <w:t xml:space="preserve"> </w:t>
      </w:r>
      <w:r w:rsidR="00F041B6" w:rsidRPr="00636748">
        <w:rPr>
          <w:rFonts w:eastAsia="Times New Roman" w:cs="Times New Roman"/>
          <w:kern w:val="0"/>
          <w:lang w:eastAsia="en-GB"/>
          <w14:ligatures w14:val="none"/>
        </w:rPr>
        <w:t>(HR Inform, 2026) if an employer wants to deny a flexible working request they must consult with the employee</w:t>
      </w:r>
      <w:r w:rsidR="004C0CFF" w:rsidRPr="00636748">
        <w:rPr>
          <w:rFonts w:eastAsia="Times New Roman" w:cs="Times New Roman"/>
          <w:kern w:val="0"/>
          <w:lang w:eastAsia="en-GB"/>
          <w14:ligatures w14:val="none"/>
        </w:rPr>
        <w:t xml:space="preserve"> before doing so (CIPD,2024)</w:t>
      </w:r>
      <w:r w:rsidR="00F041B6" w:rsidRPr="00636748">
        <w:rPr>
          <w:rFonts w:eastAsia="Times New Roman" w:cs="Times New Roman"/>
          <w:kern w:val="0"/>
          <w:lang w:eastAsia="en-GB"/>
          <w14:ligatures w14:val="none"/>
        </w:rPr>
        <w:t xml:space="preserve"> </w:t>
      </w:r>
      <w:r w:rsidR="004C0CFF" w:rsidRPr="00636748">
        <w:rPr>
          <w:rFonts w:eastAsia="Times New Roman" w:cs="Times New Roman"/>
          <w:kern w:val="0"/>
          <w:lang w:eastAsia="en-GB"/>
          <w14:ligatures w14:val="none"/>
        </w:rPr>
        <w:t>Employers</w:t>
      </w:r>
      <w:r w:rsidR="00F041B6" w:rsidRPr="00636748">
        <w:rPr>
          <w:rFonts w:eastAsia="Times New Roman" w:cs="Times New Roman"/>
          <w:kern w:val="0"/>
          <w:lang w:eastAsia="en-GB"/>
          <w14:ligatures w14:val="none"/>
        </w:rPr>
        <w:t xml:space="preserve"> can only reject the request using the following 8 reasons</w:t>
      </w:r>
      <w:r w:rsidR="001045A7" w:rsidRPr="00636748">
        <w:rPr>
          <w:rFonts w:eastAsia="Times New Roman" w:cs="Times New Roman"/>
          <w:kern w:val="0"/>
          <w:lang w:eastAsia="en-GB"/>
          <w14:ligatures w14:val="none"/>
        </w:rPr>
        <w:t xml:space="preserve"> and cannot reject the request unless there is a genuine business reason, therefore the argument of fear that other administrative staff may start requesting flexible working is not a sufficient reason and should not be used in this case. </w:t>
      </w:r>
    </w:p>
    <w:p w14:paraId="3CC6BF35" w14:textId="77777777" w:rsidR="001045A7" w:rsidRPr="00636748" w:rsidRDefault="001045A7" w:rsidP="00F041B6">
      <w:pPr>
        <w:spacing w:after="0" w:line="240" w:lineRule="auto"/>
        <w:rPr>
          <w:rFonts w:eastAsia="Times New Roman" w:cs="Times New Roman"/>
          <w:kern w:val="0"/>
          <w:lang w:eastAsia="en-GB"/>
          <w14:ligatures w14:val="none"/>
        </w:rPr>
      </w:pPr>
    </w:p>
    <w:p w14:paraId="64EFC51D" w14:textId="08C5CF73"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The burden of additional costs</w:t>
      </w:r>
      <w:r w:rsidRPr="00636748">
        <w:rPr>
          <w:rFonts w:eastAsia="Times New Roman" w:cs="Times New Roman"/>
          <w:kern w:val="0"/>
          <w:lang w:eastAsia="en-GB"/>
          <w14:ligatures w14:val="none"/>
        </w:rPr>
        <w:br/>
        <w:t xml:space="preserve">The change would create significant extra costs (e.g. needing additional staff or resources). </w:t>
      </w:r>
    </w:p>
    <w:p w14:paraId="5D69C386" w14:textId="2901D792"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effect on ability to meet customer demand</w:t>
      </w:r>
      <w:r w:rsidRPr="00636748">
        <w:rPr>
          <w:rFonts w:eastAsia="Times New Roman" w:cs="Times New Roman"/>
          <w:kern w:val="0"/>
          <w:lang w:eastAsia="en-GB"/>
          <w14:ligatures w14:val="none"/>
        </w:rPr>
        <w:br/>
        <w:t xml:space="preserve">The organisation would struggle to deliver services effectively—particularly relevant </w:t>
      </w:r>
      <w:proofErr w:type="gramStart"/>
      <w:r w:rsidRPr="00636748">
        <w:rPr>
          <w:rFonts w:eastAsia="Times New Roman" w:cs="Times New Roman"/>
          <w:kern w:val="0"/>
          <w:lang w:eastAsia="en-GB"/>
          <w14:ligatures w14:val="none"/>
        </w:rPr>
        <w:t>in service</w:t>
      </w:r>
      <w:proofErr w:type="gramEnd"/>
      <w:r w:rsidRPr="00636748">
        <w:rPr>
          <w:rFonts w:eastAsia="Times New Roman" w:cs="Times New Roman"/>
          <w:kern w:val="0"/>
          <w:lang w:eastAsia="en-GB"/>
          <w14:ligatures w14:val="none"/>
        </w:rPr>
        <w:t xml:space="preserve"> settings like healthcare. </w:t>
      </w:r>
    </w:p>
    <w:p w14:paraId="3D7ECB4A" w14:textId="71066FDB"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lastRenderedPageBreak/>
        <w:t>Inability to reorganise work among existing staff</w:t>
      </w:r>
      <w:r w:rsidRPr="00636748">
        <w:rPr>
          <w:rFonts w:eastAsia="Times New Roman" w:cs="Times New Roman"/>
          <w:kern w:val="0"/>
          <w:lang w:eastAsia="en-GB"/>
          <w14:ligatures w14:val="none"/>
        </w:rPr>
        <w:br/>
        <w:t xml:space="preserve">The team cannot absorb the duties within current staffing arrangements. </w:t>
      </w:r>
    </w:p>
    <w:p w14:paraId="4449A708" w14:textId="29737AE2"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Inability to recruit additional staff</w:t>
      </w:r>
      <w:r w:rsidRPr="00636748">
        <w:rPr>
          <w:rFonts w:eastAsia="Times New Roman" w:cs="Times New Roman"/>
          <w:kern w:val="0"/>
          <w:lang w:eastAsia="en-GB"/>
          <w14:ligatures w14:val="none"/>
        </w:rPr>
        <w:br/>
        <w:t xml:space="preserve">It is not feasible to hire suitable staff to cover the proposed working pattern. </w:t>
      </w:r>
    </w:p>
    <w:p w14:paraId="5899ACE1" w14:textId="33912BD3"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impact on quality</w:t>
      </w:r>
      <w:r w:rsidRPr="00636748">
        <w:rPr>
          <w:rFonts w:eastAsia="Times New Roman" w:cs="Times New Roman"/>
          <w:kern w:val="0"/>
          <w:lang w:eastAsia="en-GB"/>
          <w14:ligatures w14:val="none"/>
        </w:rPr>
        <w:br/>
        <w:t xml:space="preserve">The change would reduce the quality of work or service delivery. </w:t>
      </w:r>
    </w:p>
    <w:p w14:paraId="1A8A1ED0" w14:textId="316ECDEE"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impact on performance</w:t>
      </w:r>
      <w:r w:rsidRPr="00636748">
        <w:rPr>
          <w:rFonts w:eastAsia="Times New Roman" w:cs="Times New Roman"/>
          <w:kern w:val="0"/>
          <w:lang w:eastAsia="en-GB"/>
          <w14:ligatures w14:val="none"/>
        </w:rPr>
        <w:br/>
        <w:t xml:space="preserve">Individual or team performance would be negatively affected. </w:t>
      </w:r>
    </w:p>
    <w:p w14:paraId="3FCCDAB1" w14:textId="26B6C438"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Insufficiency of work during the periods the employee proposes to work</w:t>
      </w:r>
      <w:r w:rsidRPr="00636748">
        <w:rPr>
          <w:rFonts w:eastAsia="Times New Roman" w:cs="Times New Roman"/>
          <w:kern w:val="0"/>
          <w:lang w:eastAsia="en-GB"/>
          <w14:ligatures w14:val="none"/>
        </w:rPr>
        <w:br/>
        <w:t xml:space="preserve">There isn’t enough work available at the times the employee wants to work. </w:t>
      </w:r>
    </w:p>
    <w:p w14:paraId="291226B3" w14:textId="4025DE92" w:rsidR="00F041B6" w:rsidRPr="00636748" w:rsidRDefault="001045A7" w:rsidP="001045A7">
      <w:pPr>
        <w:pStyle w:val="ListParagraph"/>
        <w:numPr>
          <w:ilvl w:val="0"/>
          <w:numId w:val="1"/>
        </w:numPr>
      </w:pPr>
      <w:r w:rsidRPr="00636748">
        <w:rPr>
          <w:rFonts w:eastAsia="Times New Roman" w:cs="Times New Roman"/>
          <w:b/>
          <w:bCs/>
          <w:kern w:val="0"/>
          <w:lang w:eastAsia="en-GB"/>
          <w14:ligatures w14:val="none"/>
        </w:rPr>
        <w:t>Planned structural changes</w:t>
      </w:r>
      <w:r w:rsidRPr="00636748">
        <w:rPr>
          <w:rFonts w:eastAsia="Times New Roman" w:cs="Times New Roman"/>
          <w:kern w:val="0"/>
          <w:lang w:eastAsia="en-GB"/>
          <w14:ligatures w14:val="none"/>
        </w:rPr>
        <w:br/>
        <w:t xml:space="preserve">Upcoming organisational changes mean the request is not compatible with </w:t>
      </w:r>
      <w:proofErr w:type="gramStart"/>
      <w:r w:rsidRPr="00636748">
        <w:rPr>
          <w:rFonts w:eastAsia="Times New Roman" w:cs="Times New Roman"/>
          <w:kern w:val="0"/>
          <w:lang w:eastAsia="en-GB"/>
          <w14:ligatures w14:val="none"/>
        </w:rPr>
        <w:t>future plans</w:t>
      </w:r>
      <w:proofErr w:type="gramEnd"/>
      <w:r w:rsidRPr="00636748">
        <w:rPr>
          <w:rFonts w:eastAsia="Times New Roman" w:cs="Times New Roman"/>
          <w:kern w:val="0"/>
          <w:lang w:eastAsia="en-GB"/>
          <w14:ligatures w14:val="none"/>
        </w:rPr>
        <w:t>.</w:t>
      </w:r>
    </w:p>
    <w:p w14:paraId="46A0324A" w14:textId="1B695FBB" w:rsidR="001045A7" w:rsidRPr="00636748" w:rsidRDefault="001045A7" w:rsidP="001045A7">
      <w:r w:rsidRPr="00636748">
        <w:t xml:space="preserve">Given the situation reasons 2 and 5 could be valid reasons to reject the request however, it is important that ‘the rejection is based on facts and evidence based’ and on a ‘case by case </w:t>
      </w:r>
      <w:proofErr w:type="spellStart"/>
      <w:r w:rsidRPr="00636748">
        <w:t>basis’</w:t>
      </w:r>
      <w:proofErr w:type="spellEnd"/>
      <w:r w:rsidRPr="00636748">
        <w:t xml:space="preserve"> (ACAS, 2026) </w:t>
      </w:r>
    </w:p>
    <w:p w14:paraId="12280940" w14:textId="0680CA1E" w:rsidR="004C0CFF" w:rsidRPr="00636748" w:rsidRDefault="001045A7" w:rsidP="001045A7">
      <w:r w:rsidRPr="00D12F32">
        <w:rPr>
          <w:strike/>
        </w:rPr>
        <w:t>It is important that you handle this request fairly and respectfully</w:t>
      </w:r>
      <w:r w:rsidR="001C50CE" w:rsidRPr="00636748">
        <w:t xml:space="preserve"> </w:t>
      </w:r>
      <w:r w:rsidR="00D12F32">
        <w:t>F</w:t>
      </w:r>
      <w:r w:rsidR="001C50CE" w:rsidRPr="00636748">
        <w:t xml:space="preserve">ollowing the ACAS </w:t>
      </w:r>
      <w:r w:rsidR="004C0CFF" w:rsidRPr="00636748">
        <w:t xml:space="preserve">code of practice on flexible working </w:t>
      </w:r>
      <w:r w:rsidR="001C50CE" w:rsidRPr="00636748">
        <w:t xml:space="preserve">which includes </w:t>
      </w:r>
      <w:r w:rsidR="004D1A6F" w:rsidRPr="00636748">
        <w:t xml:space="preserve">consulting and </w:t>
      </w:r>
      <w:r w:rsidR="001C50CE" w:rsidRPr="00636748">
        <w:t>informing the employee of the decision weather be accept</w:t>
      </w:r>
      <w:r w:rsidR="00D12F32">
        <w:t>ing</w:t>
      </w:r>
      <w:r w:rsidR="001C50CE" w:rsidRPr="00636748">
        <w:t xml:space="preserve"> or rejecting the request. </w:t>
      </w:r>
      <w:r w:rsidR="001C50CE" w:rsidRPr="00D12F32">
        <w:rPr>
          <w:strike/>
        </w:rPr>
        <w:t>There is no statutory right to allow an employee to appeal however</w:t>
      </w:r>
      <w:r w:rsidR="004D1A6F" w:rsidRPr="00D12F32">
        <w:rPr>
          <w:strike/>
        </w:rPr>
        <w:t>,</w:t>
      </w:r>
      <w:r w:rsidR="001C50CE" w:rsidRPr="00D12F32">
        <w:rPr>
          <w:strike/>
        </w:rPr>
        <w:t xml:space="preserve"> it is best practice to offer this.</w:t>
      </w:r>
      <w:r w:rsidR="001C50CE" w:rsidRPr="00636748">
        <w:t xml:space="preserve"> </w:t>
      </w:r>
    </w:p>
    <w:p w14:paraId="49E1790B" w14:textId="2B6B1F0F" w:rsidR="001045A7" w:rsidRPr="00636748" w:rsidRDefault="001C50CE" w:rsidP="001045A7">
      <w:r w:rsidRPr="00D977B2">
        <w:rPr>
          <w:strike/>
        </w:rPr>
        <w:t>One option could be to allow the employee to work from home 1 day a week</w:t>
      </w:r>
      <w:r w:rsidR="004C0CFF" w:rsidRPr="00D977B2">
        <w:rPr>
          <w:strike/>
        </w:rPr>
        <w:t xml:space="preserve"> or 2 days a week if this is at all possible if not then use the above reasons.</w:t>
      </w:r>
      <w:r w:rsidR="004C0CFF" w:rsidRPr="00636748">
        <w:t xml:space="preserve"> Please consider that flexible working can have a positive effect on workforces and is not all negative and many employers </w:t>
      </w:r>
      <w:r w:rsidR="004D1A6F" w:rsidRPr="00636748">
        <w:t>allow</w:t>
      </w:r>
      <w:r w:rsidR="006A32EC">
        <w:t xml:space="preserve"> </w:t>
      </w:r>
      <w:r w:rsidR="004D1A6F" w:rsidRPr="00636748">
        <w:t>flexible working</w:t>
      </w:r>
      <w:r w:rsidR="006A32EC">
        <w:t>. T</w:t>
      </w:r>
      <w:r w:rsidR="006A32EC" w:rsidRPr="00636748">
        <w:t>urning</w:t>
      </w:r>
      <w:r w:rsidR="004D1A6F" w:rsidRPr="00636748">
        <w:t xml:space="preserve"> this request down </w:t>
      </w:r>
      <w:r w:rsidR="004D1A6F" w:rsidRPr="006A32EC">
        <w:rPr>
          <w:strike/>
        </w:rPr>
        <w:t xml:space="preserve">fully </w:t>
      </w:r>
      <w:r w:rsidR="004D1A6F" w:rsidRPr="00636748">
        <w:t>may have a detrimental effect on retention of staff. ‘When it comes to flexible working arrangements, the vast majority of organisations (91%) offer some kind of arrangement, with the most common on offer being working from home/remotely on a regular or ad hoc basis (58%)’ (</w:t>
      </w:r>
      <w:proofErr w:type="spellStart"/>
      <w:r w:rsidR="004D1A6F" w:rsidRPr="00636748">
        <w:t>CIPD,Factsheet</w:t>
      </w:r>
      <w:proofErr w:type="spellEnd"/>
      <w:r w:rsidR="004D1A6F" w:rsidRPr="00636748">
        <w:t xml:space="preserve"> 2025) There are many studies that support that flexible working a</w:t>
      </w:r>
      <w:r w:rsidR="00A30359">
        <w:t>s a</w:t>
      </w:r>
      <w:r w:rsidR="004D1A6F" w:rsidRPr="00636748">
        <w:t xml:space="preserve"> good thing for productivity,  </w:t>
      </w:r>
      <w:r w:rsidR="004C0CFF" w:rsidRPr="00636748">
        <w:t>According to a 2023 Chartered Institute for Professional Development (CIPD) survey, almost two</w:t>
      </w:r>
      <w:r w:rsidR="004D1A6F" w:rsidRPr="00636748">
        <w:t xml:space="preserve"> </w:t>
      </w:r>
      <w:r w:rsidR="004C0CFF" w:rsidRPr="00636748">
        <w:t>fifths (38%) of organisations say that more home/hybrid working has increased their organisation’s productivity/efficiency. Just 13% say it has decreased their organisation’s productivity/efficiency (CIPD, 2025)</w:t>
      </w:r>
      <w:r w:rsidR="004D1A6F" w:rsidRPr="00636748">
        <w:t xml:space="preserve"> You could always approve the request on a temporary basis of 3 months during that time you should gather information to measure if services have been negatively impacted by employees working from home, this could be measured </w:t>
      </w:r>
      <w:r w:rsidR="00A82547" w:rsidRPr="00636748">
        <w:t>by surveys h</w:t>
      </w:r>
      <w:r w:rsidR="004D1A6F" w:rsidRPr="00636748">
        <w:t>owever, this may not be feasible</w:t>
      </w:r>
      <w:r w:rsidR="00A82547" w:rsidRPr="00636748">
        <w:t xml:space="preserve">. </w:t>
      </w:r>
    </w:p>
    <w:p w14:paraId="3D82B457" w14:textId="44F64BB1" w:rsidR="00A82547" w:rsidRPr="00636748" w:rsidRDefault="00A82547" w:rsidP="001045A7">
      <w:r w:rsidRPr="00636748">
        <w:t xml:space="preserve">It is important you document everything and write a responding letter within 2 months of the request which must include everything to the employee requesting the flexible working request.  </w:t>
      </w:r>
    </w:p>
    <w:p w14:paraId="38FA21BB" w14:textId="77777777" w:rsidR="002A6685" w:rsidRPr="00636748" w:rsidRDefault="002A6685"/>
    <w:p w14:paraId="7398023E" w14:textId="2F42B01B" w:rsidR="00A80158" w:rsidRPr="00636748" w:rsidRDefault="002A6685" w:rsidP="00D027E2">
      <w:r w:rsidRPr="00636748">
        <w:t>References</w:t>
      </w:r>
      <w:r w:rsidR="00C7624D" w:rsidRPr="00636748">
        <w:t>;</w:t>
      </w:r>
    </w:p>
    <w:p w14:paraId="299AED5A" w14:textId="77777777" w:rsidR="00A80158" w:rsidRPr="00636748" w:rsidRDefault="00A80158">
      <w:pPr>
        <w:rPr>
          <w:rFonts w:cs="Arial"/>
          <w:color w:val="333333"/>
          <w:spacing w:val="9"/>
          <w:shd w:val="clear" w:color="auto" w:fill="FFFFFF"/>
        </w:rPr>
      </w:pPr>
      <w:proofErr w:type="spellStart"/>
      <w:proofErr w:type="gramStart"/>
      <w:r w:rsidRPr="00636748">
        <w:rPr>
          <w:rFonts w:cs="Arial"/>
          <w:color w:val="333333"/>
          <w:spacing w:val="9"/>
          <w:shd w:val="clear" w:color="auto" w:fill="FFFFFF"/>
        </w:rPr>
        <w:t>A.Morris</w:t>
      </w:r>
      <w:proofErr w:type="spellEnd"/>
      <w:proofErr w:type="gramEnd"/>
      <w:r w:rsidRPr="00636748">
        <w:rPr>
          <w:rFonts w:cs="Arial"/>
          <w:color w:val="333333"/>
          <w:spacing w:val="9"/>
          <w:shd w:val="clear" w:color="auto" w:fill="FFFFFF"/>
        </w:rPr>
        <w:t xml:space="preserve">, 2026 Equal pay law [Date accessed 27.03.2026] </w:t>
      </w:r>
      <w:hyperlink r:id="rId8" w:history="1">
        <w:r w:rsidRPr="00636748">
          <w:rPr>
            <w:rStyle w:val="Hyperlink"/>
            <w:rFonts w:cs="Arial"/>
            <w:spacing w:val="9"/>
            <w:shd w:val="clear" w:color="auto" w:fill="FFFFFF"/>
          </w:rPr>
          <w:t>https://www.davidsonmorris.com/equal-pay-law/</w:t>
        </w:r>
      </w:hyperlink>
      <w:r w:rsidRPr="00636748">
        <w:rPr>
          <w:rFonts w:cs="Arial"/>
          <w:color w:val="333333"/>
          <w:spacing w:val="9"/>
          <w:shd w:val="clear" w:color="auto" w:fill="FFFFFF"/>
        </w:rPr>
        <w:t xml:space="preserve"> </w:t>
      </w:r>
    </w:p>
    <w:p w14:paraId="37904DAB" w14:textId="77777777" w:rsidR="00A80158" w:rsidRPr="00636748" w:rsidRDefault="00A80158">
      <w:r w:rsidRPr="00636748">
        <w:t xml:space="preserve">ACAS, 2026 Flexible working [Date accessed 22/03/2026] </w:t>
      </w:r>
      <w:hyperlink r:id="rId9" w:history="1">
        <w:r w:rsidRPr="00636748">
          <w:rPr>
            <w:rStyle w:val="Hyperlink"/>
          </w:rPr>
          <w:t>https://www.acas.org.uk/statutory-flexible-working-requests</w:t>
        </w:r>
      </w:hyperlink>
      <w:r w:rsidRPr="00636748">
        <w:t xml:space="preserve"> </w:t>
      </w:r>
    </w:p>
    <w:p w14:paraId="360066E6" w14:textId="77777777" w:rsidR="00A80158" w:rsidRPr="00636748" w:rsidRDefault="00A80158" w:rsidP="00D027E2">
      <w:pPr>
        <w:rPr>
          <w:rFonts w:cs="Open Sans"/>
          <w:color w:val="000000"/>
        </w:rPr>
      </w:pPr>
      <w:r w:rsidRPr="00636748">
        <w:rPr>
          <w:rFonts w:cs="Open Sans"/>
          <w:color w:val="000000"/>
        </w:rPr>
        <w:t xml:space="preserve">Acas,2026 [Date accessed 28.03.2026] </w:t>
      </w:r>
      <w:hyperlink r:id="rId10" w:history="1">
        <w:r w:rsidRPr="00636748">
          <w:rPr>
            <w:rStyle w:val="Hyperlink"/>
            <w:rFonts w:cs="Open Sans"/>
          </w:rPr>
          <w:t>https://www.acas.org.uk/irregular-hours-and-part-year-workers/calculating-holiday-pay</w:t>
        </w:r>
      </w:hyperlink>
      <w:r w:rsidRPr="00636748">
        <w:rPr>
          <w:rFonts w:cs="Open Sans"/>
          <w:color w:val="000000"/>
        </w:rPr>
        <w:t xml:space="preserve"> </w:t>
      </w:r>
    </w:p>
    <w:p w14:paraId="48784DDC" w14:textId="77777777" w:rsidR="00A80158" w:rsidRPr="00636748" w:rsidRDefault="00A80158" w:rsidP="00D027E2">
      <w:pPr>
        <w:rPr>
          <w:rFonts w:eastAsia="Times New Roman" w:cs="Open Sans"/>
          <w:color w:val="000000"/>
          <w:kern w:val="0"/>
          <w:lang w:eastAsia="en-GB"/>
          <w14:ligatures w14:val="none"/>
        </w:rPr>
      </w:pPr>
      <w:r w:rsidRPr="00636748">
        <w:rPr>
          <w:rFonts w:eastAsia="Times New Roman" w:cs="Open Sans"/>
          <w:color w:val="000000"/>
          <w:kern w:val="0"/>
          <w:lang w:eastAsia="en-GB"/>
          <w14:ligatures w14:val="none"/>
        </w:rPr>
        <w:lastRenderedPageBreak/>
        <w:t xml:space="preserve">ACAS,2026, shared parental leave [Date accessed 28.03.2026] </w:t>
      </w:r>
      <w:hyperlink r:id="rId11" w:history="1">
        <w:r w:rsidRPr="00636748">
          <w:rPr>
            <w:rStyle w:val="Hyperlink"/>
            <w:rFonts w:eastAsia="Times New Roman" w:cs="Open Sans"/>
            <w:kern w:val="0"/>
            <w:lang w:eastAsia="en-GB"/>
            <w14:ligatures w14:val="none"/>
          </w:rPr>
          <w:t>https://www.acas.org.uk/shared-parental-leave-and-pay/checking-eligibility-for-shared-parental-leave</w:t>
        </w:r>
      </w:hyperlink>
      <w:r w:rsidRPr="00636748">
        <w:rPr>
          <w:rFonts w:eastAsia="Times New Roman" w:cs="Open Sans"/>
          <w:color w:val="000000"/>
          <w:kern w:val="0"/>
          <w:lang w:eastAsia="en-GB"/>
          <w14:ligatures w14:val="none"/>
        </w:rPr>
        <w:t xml:space="preserve"> </w:t>
      </w:r>
    </w:p>
    <w:p w14:paraId="4A4FD5A0" w14:textId="77777777" w:rsidR="00A80158" w:rsidRDefault="00A80158" w:rsidP="00D027E2">
      <w:pPr>
        <w:rPr>
          <w:rFonts w:eastAsia="Times New Roman" w:cs="Times New Roman"/>
          <w:kern w:val="0"/>
          <w:lang w:eastAsia="en-GB"/>
          <w14:ligatures w14:val="none"/>
        </w:rPr>
      </w:pPr>
      <w:proofErr w:type="spellStart"/>
      <w:proofErr w:type="gramStart"/>
      <w:r>
        <w:rPr>
          <w:rFonts w:eastAsia="Times New Roman" w:cs="Times New Roman"/>
          <w:kern w:val="0"/>
          <w:lang w:eastAsia="en-GB"/>
          <w14:ligatures w14:val="none"/>
        </w:rPr>
        <w:t>Acas,Equal</w:t>
      </w:r>
      <w:proofErr w:type="spellEnd"/>
      <w:proofErr w:type="gramEnd"/>
      <w:r>
        <w:rPr>
          <w:rFonts w:eastAsia="Times New Roman" w:cs="Times New Roman"/>
          <w:kern w:val="0"/>
          <w:lang w:eastAsia="en-GB"/>
          <w14:ligatures w14:val="none"/>
        </w:rPr>
        <w:t xml:space="preserve"> pay, 2026 [Date accessed 28.03.2026] </w:t>
      </w:r>
      <w:hyperlink r:id="rId12" w:history="1">
        <w:r w:rsidRPr="000F0565">
          <w:rPr>
            <w:rStyle w:val="Hyperlink"/>
            <w:rFonts w:eastAsia="Times New Roman" w:cs="Times New Roman"/>
            <w:kern w:val="0"/>
            <w:lang w:eastAsia="en-GB"/>
            <w14:ligatures w14:val="none"/>
          </w:rPr>
          <w:t>https://www.acas.org.uk/equal-pay/employer-responsibilities</w:t>
        </w:r>
      </w:hyperlink>
      <w:r>
        <w:rPr>
          <w:rFonts w:eastAsia="Times New Roman" w:cs="Times New Roman"/>
          <w:kern w:val="0"/>
          <w:lang w:eastAsia="en-GB"/>
          <w14:ligatures w14:val="none"/>
        </w:rPr>
        <w:t xml:space="preserve"> </w:t>
      </w:r>
    </w:p>
    <w:p w14:paraId="73C339C2" w14:textId="77777777" w:rsidR="00A80158" w:rsidRDefault="00A80158" w:rsidP="00D027E2">
      <w:pPr>
        <w:rPr>
          <w:rFonts w:ascii="Lato" w:hAnsi="Lato"/>
          <w:color w:val="333333"/>
          <w:sz w:val="23"/>
          <w:szCs w:val="23"/>
          <w:shd w:val="clear" w:color="auto" w:fill="FFFFFF"/>
        </w:rPr>
      </w:pPr>
      <w:r>
        <w:rPr>
          <w:rFonts w:ascii="Lato" w:hAnsi="Lato"/>
          <w:color w:val="333333"/>
          <w:sz w:val="23"/>
          <w:szCs w:val="23"/>
          <w:shd w:val="clear" w:color="auto" w:fill="FFFFFF"/>
        </w:rPr>
        <w:t xml:space="preserve">Bhayani,2026 HR and Employment law [Date accessed 28.03.2026] </w:t>
      </w:r>
      <w:hyperlink r:id="rId13" w:history="1">
        <w:r w:rsidRPr="000F0565">
          <w:rPr>
            <w:rStyle w:val="Hyperlink"/>
            <w:rFonts w:ascii="Lato" w:hAnsi="Lato"/>
            <w:sz w:val="23"/>
            <w:szCs w:val="23"/>
            <w:shd w:val="clear" w:color="auto" w:fill="FFFFFF"/>
          </w:rPr>
          <w:t>https://bhayanilaw.co.uk/employment-tribunal-claims-on-the-rise-what-employers-need-to-know/</w:t>
        </w:r>
      </w:hyperlink>
    </w:p>
    <w:p w14:paraId="238BB121" w14:textId="77777777" w:rsidR="00A80158" w:rsidRPr="00636748" w:rsidRDefault="00A80158" w:rsidP="008A3A1E">
      <w:pPr>
        <w:pStyle w:val="Heading1"/>
        <w:shd w:val="clear" w:color="auto" w:fill="FFFFFF"/>
        <w:spacing w:before="0" w:after="0"/>
        <w:rPr>
          <w:rFonts w:asciiTheme="minorHAnsi" w:hAnsiTheme="minorHAnsi"/>
          <w:color w:val="222222"/>
          <w:sz w:val="22"/>
          <w:szCs w:val="22"/>
          <w:shd w:val="clear" w:color="auto" w:fill="FFFFFF"/>
        </w:rPr>
      </w:pPr>
      <w:r w:rsidRPr="00636748">
        <w:rPr>
          <w:rFonts w:asciiTheme="minorHAnsi" w:hAnsiTheme="minorHAnsi"/>
          <w:color w:val="222222"/>
          <w:sz w:val="22"/>
          <w:szCs w:val="22"/>
          <w:shd w:val="clear" w:color="auto" w:fill="FFFFFF"/>
        </w:rPr>
        <w:t>Case judgements.com</w:t>
      </w:r>
      <w:r w:rsidRPr="00636748">
        <w:rPr>
          <w:rFonts w:asciiTheme="minorHAnsi" w:eastAsia="Times New Roman" w:hAnsiTheme="minorHAnsi" w:cs="Open Sans"/>
          <w:b/>
          <w:bCs/>
          <w:color w:val="222222"/>
          <w:kern w:val="36"/>
          <w:sz w:val="22"/>
          <w:szCs w:val="22"/>
          <w:lang w:eastAsia="en-GB"/>
          <w14:ligatures w14:val="none"/>
        </w:rPr>
        <w:t xml:space="preserve"> Williams v </w:t>
      </w:r>
      <w:proofErr w:type="spellStart"/>
      <w:r w:rsidRPr="00636748">
        <w:rPr>
          <w:rFonts w:asciiTheme="minorHAnsi" w:eastAsia="Times New Roman" w:hAnsiTheme="minorHAnsi" w:cs="Open Sans"/>
          <w:b/>
          <w:bCs/>
          <w:color w:val="222222"/>
          <w:kern w:val="36"/>
          <w:sz w:val="22"/>
          <w:szCs w:val="22"/>
          <w:lang w:eastAsia="en-GB"/>
          <w14:ligatures w14:val="none"/>
        </w:rPr>
        <w:t>Compair</w:t>
      </w:r>
      <w:proofErr w:type="spellEnd"/>
      <w:r w:rsidRPr="00636748">
        <w:rPr>
          <w:rFonts w:asciiTheme="minorHAnsi" w:eastAsia="Times New Roman" w:hAnsiTheme="minorHAnsi" w:cs="Open Sans"/>
          <w:b/>
          <w:bCs/>
          <w:color w:val="222222"/>
          <w:kern w:val="36"/>
          <w:sz w:val="22"/>
          <w:szCs w:val="22"/>
          <w:lang w:eastAsia="en-GB"/>
          <w14:ligatures w14:val="none"/>
        </w:rPr>
        <w:t xml:space="preserve"> Maxam Ltd [1982]: Facts and Principles</w:t>
      </w:r>
      <w:r w:rsidRPr="00636748">
        <w:rPr>
          <w:rFonts w:asciiTheme="minorHAnsi" w:hAnsiTheme="minorHAnsi"/>
          <w:color w:val="222222"/>
          <w:sz w:val="22"/>
          <w:szCs w:val="22"/>
          <w:shd w:val="clear" w:color="auto" w:fill="FFFFFF"/>
        </w:rPr>
        <w:t xml:space="preserve"> [Date accessed 28.03.2026] </w:t>
      </w:r>
      <w:hyperlink r:id="rId14" w:history="1">
        <w:r w:rsidRPr="00636748">
          <w:rPr>
            <w:rStyle w:val="Hyperlink"/>
            <w:rFonts w:asciiTheme="minorHAnsi" w:hAnsiTheme="minorHAnsi"/>
            <w:sz w:val="22"/>
            <w:szCs w:val="22"/>
            <w:shd w:val="clear" w:color="auto" w:fill="FFFFFF"/>
          </w:rPr>
          <w:t>https://casejudgments.com/williams-v-compair-maxam-ltd-1982-facts-and-principles/</w:t>
        </w:r>
      </w:hyperlink>
      <w:r w:rsidRPr="00636748">
        <w:rPr>
          <w:rFonts w:asciiTheme="minorHAnsi" w:hAnsiTheme="minorHAnsi"/>
          <w:color w:val="222222"/>
          <w:sz w:val="22"/>
          <w:szCs w:val="22"/>
          <w:shd w:val="clear" w:color="auto" w:fill="FFFFFF"/>
        </w:rPr>
        <w:t xml:space="preserve"> </w:t>
      </w:r>
    </w:p>
    <w:p w14:paraId="4116F6F6" w14:textId="77777777" w:rsidR="00A80158" w:rsidRPr="00636748" w:rsidRDefault="00A80158">
      <w:r w:rsidRPr="00636748">
        <w:t xml:space="preserve">CIPD, 2024 [Date accessed 22/03/2026] </w:t>
      </w:r>
      <w:hyperlink r:id="rId15" w:history="1">
        <w:r w:rsidRPr="00636748">
          <w:rPr>
            <w:rStyle w:val="Hyperlink"/>
          </w:rPr>
          <w:t>https://www.cipd.org/uk/views-and-insights/thought-leadership/cipd-voice/new-employment-legislation/</w:t>
        </w:r>
      </w:hyperlink>
      <w:r w:rsidRPr="00636748">
        <w:t xml:space="preserve"> </w:t>
      </w:r>
    </w:p>
    <w:p w14:paraId="290D0925"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CIPD, 2024 Inclusive recruitment, a guide for people professionals [Date accessed 23/03/2026] </w:t>
      </w:r>
      <w:hyperlink r:id="rId16" w:history="1">
        <w:r w:rsidRPr="00636748">
          <w:rPr>
            <w:rStyle w:val="Hyperlink"/>
            <w:rFonts w:eastAsia="Times New Roman" w:cs="Times New Roman"/>
            <w:kern w:val="0"/>
            <w:lang w:eastAsia="en-GB"/>
            <w14:ligatures w14:val="none"/>
          </w:rPr>
          <w:t>https://www.cipd.org/uk/knowledge/guides/inclusive-employers/</w:t>
        </w:r>
      </w:hyperlink>
      <w:r w:rsidRPr="00636748">
        <w:rPr>
          <w:rFonts w:eastAsia="Times New Roman" w:cs="Times New Roman"/>
          <w:kern w:val="0"/>
          <w:lang w:eastAsia="en-GB"/>
          <w14:ligatures w14:val="none"/>
        </w:rPr>
        <w:t xml:space="preserve"> </w:t>
      </w:r>
    </w:p>
    <w:p w14:paraId="742498BF" w14:textId="77777777" w:rsidR="00A80158" w:rsidRPr="00636748" w:rsidRDefault="00A80158">
      <w:r w:rsidRPr="00636748">
        <w:t xml:space="preserve">CIPD, 2025 [Date accessed 22/03/2026] </w:t>
      </w:r>
      <w:hyperlink r:id="rId17" w:anchor=":~:text=Almost%20two-fifths%20(38%25),decreased%20their%20organisation%27s%20productivity%2Fefficiency" w:history="1">
        <w:r w:rsidRPr="00636748">
          <w:rPr>
            <w:rStyle w:val="Hyperlink"/>
          </w:rPr>
          <w:t>https://www.cipd.org/uk/knowledge/reports/flexible-hybrid-working#:~:text=Almost%20two-fifths%20(38%25),decreased%20their%20organisation%27s%20productivity%2Fefficiency</w:t>
        </w:r>
      </w:hyperlink>
      <w:r w:rsidRPr="00636748">
        <w:t xml:space="preserve"> </w:t>
      </w:r>
    </w:p>
    <w:p w14:paraId="3B04BC17" w14:textId="77777777" w:rsidR="00A80158" w:rsidRPr="00636748" w:rsidRDefault="00A80158" w:rsidP="0059595C">
      <w:pPr>
        <w:rPr>
          <w:rFonts w:eastAsia="Times New Roman" w:cs="Arial"/>
          <w:color w:val="202020"/>
          <w:kern w:val="0"/>
          <w:lang w:eastAsia="en-GB"/>
          <w14:ligatures w14:val="none"/>
        </w:rPr>
      </w:pPr>
      <w:r w:rsidRPr="00636748">
        <w:rPr>
          <w:rFonts w:eastAsia="Times New Roman" w:cs="Arial"/>
          <w:color w:val="202020"/>
          <w:kern w:val="0"/>
          <w:lang w:eastAsia="en-GB"/>
          <w14:ligatures w14:val="none"/>
        </w:rPr>
        <w:t xml:space="preserve">CIPD, 2025 [Date accessed 28.03.2026] </w:t>
      </w:r>
      <w:hyperlink r:id="rId18" w:anchor="legal" w:history="1">
        <w:r w:rsidRPr="00636748">
          <w:rPr>
            <w:rStyle w:val="Hyperlink"/>
            <w:rFonts w:eastAsia="Times New Roman" w:cs="Arial"/>
            <w:kern w:val="0"/>
            <w:lang w:eastAsia="en-GB"/>
            <w14:ligatures w14:val="none"/>
          </w:rPr>
          <w:t>https://www.cipd.org/uk/knowledge/factsheets/redundancy-factsheet/#legal</w:t>
        </w:r>
      </w:hyperlink>
      <w:r w:rsidRPr="00636748">
        <w:rPr>
          <w:rFonts w:eastAsia="Times New Roman" w:cs="Arial"/>
          <w:color w:val="202020"/>
          <w:kern w:val="0"/>
          <w:lang w:eastAsia="en-GB"/>
          <w14:ligatures w14:val="none"/>
        </w:rPr>
        <w:t xml:space="preserve"> </w:t>
      </w:r>
    </w:p>
    <w:p w14:paraId="3FB09CFE" w14:textId="77777777" w:rsidR="00A80158" w:rsidRPr="00636748" w:rsidRDefault="00A80158">
      <w:r w:rsidRPr="00636748">
        <w:t xml:space="preserve">CIPD, 2025 Factsheet [Date accessed 22/03/2026] </w:t>
      </w:r>
      <w:hyperlink r:id="rId19" w:history="1">
        <w:r w:rsidRPr="00636748">
          <w:rPr>
            <w:rStyle w:val="Hyperlink"/>
          </w:rPr>
          <w:t>https://www.cipd.org/globalassets/media/knowledge/knowledge-hub/reports/2025-pdfs/8909-flexible-working-report-web.pdf</w:t>
        </w:r>
      </w:hyperlink>
      <w:r w:rsidRPr="00636748">
        <w:t xml:space="preserve"> </w:t>
      </w:r>
    </w:p>
    <w:p w14:paraId="75837F8E" w14:textId="77777777" w:rsidR="00A80158" w:rsidRDefault="00A80158" w:rsidP="00D027E2">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CIPD, 2026, changes to employments rights act [Date accessed 28.03.2026] </w:t>
      </w:r>
      <w:hyperlink r:id="rId20" w:history="1">
        <w:r w:rsidRPr="00636748">
          <w:rPr>
            <w:rStyle w:val="Hyperlink"/>
            <w:rFonts w:eastAsia="Times New Roman" w:cs="Times New Roman"/>
            <w:kern w:val="0"/>
            <w:lang w:eastAsia="en-GB"/>
            <w14:ligatures w14:val="none"/>
          </w:rPr>
          <w:t>https://www.cipd.org/uk/knowledge/employment-law/employment-rights-act-2025-paternity-leave-unpaid-parental-leave/</w:t>
        </w:r>
      </w:hyperlink>
      <w:r w:rsidRPr="00636748">
        <w:rPr>
          <w:rFonts w:eastAsia="Times New Roman" w:cs="Times New Roman"/>
          <w:kern w:val="0"/>
          <w:lang w:eastAsia="en-GB"/>
          <w14:ligatures w14:val="none"/>
        </w:rPr>
        <w:t xml:space="preserve"> </w:t>
      </w:r>
    </w:p>
    <w:p w14:paraId="50C16F22" w14:textId="77777777" w:rsidR="00A80158" w:rsidRDefault="00A80158" w:rsidP="00D027E2">
      <w:pPr>
        <w:rPr>
          <w:rStyle w:val="normaltextrun"/>
          <w:rFonts w:ascii="Arial" w:hAnsi="Arial" w:cs="Arial"/>
          <w:color w:val="202020"/>
          <w:sz w:val="27"/>
          <w:szCs w:val="27"/>
          <w:shd w:val="clear" w:color="auto" w:fill="FFFFFF"/>
        </w:rPr>
      </w:pPr>
      <w:r>
        <w:rPr>
          <w:rStyle w:val="normaltextrun"/>
          <w:rFonts w:ascii="Arial" w:hAnsi="Arial" w:cs="Arial"/>
          <w:color w:val="202020"/>
          <w:sz w:val="27"/>
          <w:szCs w:val="27"/>
          <w:shd w:val="clear" w:color="auto" w:fill="FFFFFF"/>
        </w:rPr>
        <w:t xml:space="preserve">CIPD, 2026, Law [Date accessed 28.03.2026] </w:t>
      </w:r>
      <w:hyperlink r:id="rId21" w:history="1">
        <w:r w:rsidRPr="000F0565">
          <w:rPr>
            <w:rStyle w:val="Hyperlink"/>
            <w:rFonts w:ascii="Arial" w:hAnsi="Arial" w:cs="Arial"/>
            <w:sz w:val="27"/>
            <w:szCs w:val="27"/>
            <w:shd w:val="clear" w:color="auto" w:fill="FFFFFF"/>
          </w:rPr>
          <w:t>https://www.cipd.org/uk/knowledge/employment-law/legislation-updates/</w:t>
        </w:r>
      </w:hyperlink>
      <w:r>
        <w:rPr>
          <w:rStyle w:val="normaltextrun"/>
          <w:rFonts w:ascii="Arial" w:hAnsi="Arial" w:cs="Arial"/>
          <w:color w:val="202020"/>
          <w:sz w:val="27"/>
          <w:szCs w:val="27"/>
          <w:shd w:val="clear" w:color="auto" w:fill="FFFFFF"/>
        </w:rPr>
        <w:t xml:space="preserve"> </w:t>
      </w:r>
    </w:p>
    <w:p w14:paraId="27D151A1" w14:textId="77777777" w:rsidR="00A80158" w:rsidRPr="00636748" w:rsidRDefault="00A80158" w:rsidP="0059595C">
      <w:pPr>
        <w:rPr>
          <w:rFonts w:cs="Open Sans"/>
          <w:color w:val="161616"/>
        </w:rPr>
      </w:pPr>
      <w:proofErr w:type="gramStart"/>
      <w:r w:rsidRPr="00636748">
        <w:rPr>
          <w:rFonts w:cs="Open Sans"/>
          <w:color w:val="161616"/>
        </w:rPr>
        <w:t>Citizens</w:t>
      </w:r>
      <w:proofErr w:type="gramEnd"/>
      <w:r w:rsidRPr="00636748">
        <w:rPr>
          <w:rFonts w:cs="Open Sans"/>
          <w:color w:val="161616"/>
        </w:rPr>
        <w:t xml:space="preserve"> advice,2026 [Date accessed 28.03.2026] </w:t>
      </w:r>
      <w:hyperlink r:id="rId22" w:history="1">
        <w:r w:rsidRPr="00636748">
          <w:rPr>
            <w:rStyle w:val="Hyperlink"/>
            <w:rFonts w:cs="Open Sans"/>
          </w:rPr>
          <w:t>https://www.citizensadvice.org.uk/work/redundancy/check-your-rights-if-youre-made-redundant/voluntary-redundancy/choosing-voluntary-redundancy/</w:t>
        </w:r>
      </w:hyperlink>
      <w:r w:rsidRPr="00636748">
        <w:rPr>
          <w:rFonts w:cs="Open Sans"/>
          <w:color w:val="161616"/>
        </w:rPr>
        <w:t xml:space="preserve"> </w:t>
      </w:r>
    </w:p>
    <w:p w14:paraId="24356502" w14:textId="77777777" w:rsidR="00A80158" w:rsidRPr="00636748" w:rsidRDefault="00A80158">
      <w:r w:rsidRPr="00636748">
        <w:t xml:space="preserve">Courts, tribunals and appeals, </w:t>
      </w:r>
      <w:proofErr w:type="spellStart"/>
      <w:proofErr w:type="gramStart"/>
      <w:r w:rsidRPr="00636748">
        <w:t>gov,uk</w:t>
      </w:r>
      <w:proofErr w:type="spellEnd"/>
      <w:proofErr w:type="gramEnd"/>
      <w:r w:rsidRPr="00636748">
        <w:t xml:space="preserve"> [Date accessed 27.03.2026] </w:t>
      </w:r>
      <w:hyperlink r:id="rId23" w:history="1">
        <w:r w:rsidRPr="00636748">
          <w:rPr>
            <w:rStyle w:val="Hyperlink"/>
          </w:rPr>
          <w:t>https://www.gov.uk/employment-tribunals/before-you-make-claim</w:t>
        </w:r>
      </w:hyperlink>
      <w:r w:rsidRPr="00636748">
        <w:t xml:space="preserve"> </w:t>
      </w:r>
    </w:p>
    <w:p w14:paraId="2F70B733" w14:textId="77777777" w:rsidR="00A80158" w:rsidRDefault="00A80158" w:rsidP="00D027E2">
      <w:pPr>
        <w:rPr>
          <w:rFonts w:eastAsia="Times New Roman" w:cs="Times New Roman"/>
          <w:kern w:val="0"/>
          <w:lang w:eastAsia="en-GB"/>
          <w14:ligatures w14:val="none"/>
        </w:rPr>
      </w:pPr>
      <w:r>
        <w:rPr>
          <w:rFonts w:eastAsia="Times New Roman" w:cs="Times New Roman"/>
          <w:kern w:val="0"/>
          <w:lang w:eastAsia="en-GB"/>
          <w14:ligatures w14:val="none"/>
        </w:rPr>
        <w:t xml:space="preserve">Croner,2005 [Date accessed 28.03.2026] </w:t>
      </w:r>
      <w:hyperlink r:id="rId24" w:history="1">
        <w:r w:rsidRPr="000F0565">
          <w:rPr>
            <w:rStyle w:val="Hyperlink"/>
            <w:rFonts w:eastAsia="Times New Roman" w:cs="Times New Roman"/>
            <w:kern w:val="0"/>
            <w:lang w:eastAsia="en-GB"/>
            <w14:ligatures w14:val="none"/>
          </w:rPr>
          <w:t>https://app.croneri.co.uk/law-and-guidance/case-reports/etam-plc-v-rowan-1989-irlr-150-eat</w:t>
        </w:r>
      </w:hyperlink>
      <w:r>
        <w:rPr>
          <w:rFonts w:eastAsia="Times New Roman" w:cs="Times New Roman"/>
          <w:kern w:val="0"/>
          <w:lang w:eastAsia="en-GB"/>
          <w14:ligatures w14:val="none"/>
        </w:rPr>
        <w:t xml:space="preserve"> </w:t>
      </w:r>
    </w:p>
    <w:p w14:paraId="1230DF38" w14:textId="77777777" w:rsidR="00A80158" w:rsidRPr="00636748" w:rsidRDefault="00A80158">
      <w:pPr>
        <w:rPr>
          <w:rFonts w:cs="Arial"/>
          <w:color w:val="0B0C0C"/>
          <w:shd w:val="clear" w:color="auto" w:fill="FFFFFF"/>
        </w:rPr>
      </w:pPr>
      <w:r w:rsidRPr="00636748">
        <w:rPr>
          <w:rFonts w:cs="Arial"/>
          <w:color w:val="0B0C0C"/>
          <w:shd w:val="clear" w:color="auto" w:fill="FFFFFF"/>
        </w:rPr>
        <w:t xml:space="preserve">Discrimination in recruitment, Gov.uk 26 [Date accessed 23/03/2026] </w:t>
      </w:r>
      <w:hyperlink r:id="rId25" w:history="1">
        <w:r w:rsidRPr="00636748">
          <w:rPr>
            <w:rStyle w:val="Hyperlink"/>
            <w:rFonts w:cs="Arial"/>
            <w:shd w:val="clear" w:color="auto" w:fill="FFFFFF"/>
          </w:rPr>
          <w:t>https://www.gov.uk/employer-preventing-discrimination/recruitment</w:t>
        </w:r>
      </w:hyperlink>
    </w:p>
    <w:p w14:paraId="77F029F4"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Employment cases, 2014 [Date accessed 23/03/2026] </w:t>
      </w:r>
      <w:hyperlink r:id="rId26" w:history="1">
        <w:r w:rsidRPr="00636748">
          <w:rPr>
            <w:rStyle w:val="Hyperlink"/>
            <w:rFonts w:eastAsia="Times New Roman" w:cs="Times New Roman"/>
            <w:kern w:val="0"/>
            <w:lang w:eastAsia="en-GB"/>
            <w14:ligatures w14:val="none"/>
          </w:rPr>
          <w:t>https://employmentcasesupdate.co.uk/content/lock-v-british-gas-trading-limited-2014-cjeu-c-539-12.efbd568708f447779b7ebfde08881d8d.htm</w:t>
        </w:r>
      </w:hyperlink>
      <w:r w:rsidRPr="00636748">
        <w:rPr>
          <w:rFonts w:eastAsia="Times New Roman" w:cs="Times New Roman"/>
          <w:kern w:val="0"/>
          <w:lang w:eastAsia="en-GB"/>
          <w14:ligatures w14:val="none"/>
        </w:rPr>
        <w:t xml:space="preserve"> </w:t>
      </w:r>
    </w:p>
    <w:p w14:paraId="538661D6" w14:textId="77777777" w:rsidR="00A80158" w:rsidRPr="00636748" w:rsidRDefault="00A80158">
      <w:r w:rsidRPr="00636748">
        <w:lastRenderedPageBreak/>
        <w:t xml:space="preserve">Employment rights act, 1996, sections 98-105 fair dismissal and redundancy. [Date accessed 23/03/2026] https://www.legislation.gov.uk/ukpga/1996/18/section/139 </w:t>
      </w:r>
    </w:p>
    <w:p w14:paraId="656433AB"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Equality rights </w:t>
      </w:r>
      <w:proofErr w:type="gramStart"/>
      <w:r w:rsidRPr="00636748">
        <w:rPr>
          <w:rFonts w:eastAsia="Times New Roman" w:cs="Times New Roman"/>
          <w:kern w:val="0"/>
          <w:lang w:eastAsia="en-GB"/>
          <w14:ligatures w14:val="none"/>
        </w:rPr>
        <w:t>act,2010.gov.uk</w:t>
      </w:r>
      <w:proofErr w:type="gramEnd"/>
      <w:r w:rsidRPr="00636748">
        <w:rPr>
          <w:rFonts w:eastAsia="Times New Roman" w:cs="Times New Roman"/>
          <w:kern w:val="0"/>
          <w:lang w:eastAsia="en-GB"/>
          <w14:ligatures w14:val="none"/>
        </w:rPr>
        <w:t xml:space="preserve"> [Date accessed 22/03/2026] </w:t>
      </w:r>
      <w:hyperlink r:id="rId27" w:history="1">
        <w:r w:rsidRPr="00636748">
          <w:rPr>
            <w:rStyle w:val="Hyperlink"/>
            <w:rFonts w:eastAsia="Times New Roman" w:cs="Times New Roman"/>
            <w:kern w:val="0"/>
            <w:lang w:eastAsia="en-GB"/>
            <w14:ligatures w14:val="none"/>
          </w:rPr>
          <w:t>https://www.gov.uk/guidance/equality-act-2010-guidance</w:t>
        </w:r>
      </w:hyperlink>
      <w:r w:rsidRPr="00636748">
        <w:rPr>
          <w:rFonts w:eastAsia="Times New Roman" w:cs="Times New Roman"/>
          <w:kern w:val="0"/>
          <w:lang w:eastAsia="en-GB"/>
          <w14:ligatures w14:val="none"/>
        </w:rPr>
        <w:t xml:space="preserve"> </w:t>
      </w:r>
    </w:p>
    <w:p w14:paraId="501F1AA9" w14:textId="77777777" w:rsidR="00A80158" w:rsidRPr="00636748" w:rsidRDefault="00A80158" w:rsidP="0059595C">
      <w:pPr>
        <w:rPr>
          <w:rFonts w:eastAsia="Times New Roman" w:cs="Arial"/>
          <w:color w:val="202020"/>
          <w:kern w:val="0"/>
          <w:lang w:eastAsia="en-GB"/>
          <w14:ligatures w14:val="none"/>
        </w:rPr>
      </w:pPr>
      <w:r w:rsidRPr="00636748">
        <w:rPr>
          <w:rFonts w:eastAsia="Times New Roman" w:cs="Arial"/>
          <w:color w:val="0B0C0C"/>
          <w:kern w:val="0"/>
          <w:lang w:eastAsia="en-GB"/>
          <w14:ligatures w14:val="none"/>
        </w:rPr>
        <w:t xml:space="preserve">Fig 2. </w:t>
      </w:r>
      <w:r w:rsidRPr="00636748">
        <w:rPr>
          <w:rFonts w:eastAsia="Times New Roman" w:cs="Arial"/>
          <w:color w:val="202020"/>
          <w:kern w:val="0"/>
          <w:lang w:eastAsia="en-GB"/>
          <w14:ligatures w14:val="none"/>
        </w:rPr>
        <w:t xml:space="preserve">Horizon solicitors,2026 [Date accessed 28.03.2026] </w:t>
      </w:r>
      <w:hyperlink r:id="rId28" w:history="1">
        <w:r w:rsidRPr="00636748">
          <w:rPr>
            <w:rStyle w:val="Hyperlink"/>
            <w:rFonts w:eastAsia="Times New Roman" w:cs="Arial"/>
            <w:kern w:val="0"/>
            <w:lang w:eastAsia="en-GB"/>
            <w14:ligatures w14:val="none"/>
          </w:rPr>
          <w:t>https://www.horizonsolicitors.co.uk/legal-services/employment-law/compensation-redundancy-ready-reckoner/</w:t>
        </w:r>
      </w:hyperlink>
      <w:r w:rsidRPr="00636748">
        <w:rPr>
          <w:rFonts w:eastAsia="Times New Roman" w:cs="Arial"/>
          <w:color w:val="202020"/>
          <w:kern w:val="0"/>
          <w:lang w:eastAsia="en-GB"/>
          <w14:ligatures w14:val="none"/>
        </w:rPr>
        <w:t xml:space="preserve"> </w:t>
      </w:r>
    </w:p>
    <w:p w14:paraId="544EA2AE" w14:textId="77777777" w:rsidR="00A80158" w:rsidRPr="00636748" w:rsidRDefault="00A80158">
      <w:r w:rsidRPr="00636748">
        <w:t xml:space="preserve">Fig1. UK, Parliament.2023 [Date accessed 23.03.2026] </w:t>
      </w:r>
      <w:hyperlink r:id="rId29" w:history="1">
        <w:r w:rsidRPr="00636748">
          <w:rPr>
            <w:rStyle w:val="Hyperlink"/>
          </w:rPr>
          <w:t>https://commonslibrary.parliament.uk/making-a-claim-to-an-employment-tribunal/</w:t>
        </w:r>
      </w:hyperlink>
      <w:r w:rsidRPr="00636748">
        <w:t xml:space="preserve"> </w:t>
      </w:r>
    </w:p>
    <w:p w14:paraId="67C3CC85" w14:textId="77777777" w:rsidR="00A80158" w:rsidRPr="00636748" w:rsidRDefault="00A80158" w:rsidP="0059595C">
      <w:pPr>
        <w:rPr>
          <w:rFonts w:eastAsia="Times New Roman" w:cs="Arial"/>
          <w:color w:val="0B0C0C"/>
          <w:kern w:val="0"/>
          <w:lang w:eastAsia="en-GB"/>
          <w14:ligatures w14:val="none"/>
        </w:rPr>
      </w:pPr>
      <w:r w:rsidRPr="00636748">
        <w:rPr>
          <w:rFonts w:eastAsia="Times New Roman" w:cs="Arial"/>
          <w:color w:val="0B0C0C"/>
          <w:kern w:val="0"/>
          <w:lang w:eastAsia="en-GB"/>
          <w14:ligatures w14:val="none"/>
        </w:rPr>
        <w:t xml:space="preserve">Gov.uk, redundancies [Date accessed 28.03.2026] </w:t>
      </w:r>
      <w:hyperlink r:id="rId30" w:history="1">
        <w:r w:rsidRPr="00636748">
          <w:rPr>
            <w:rStyle w:val="Hyperlink"/>
            <w:rFonts w:eastAsia="Times New Roman" w:cs="Arial"/>
            <w:kern w:val="0"/>
            <w:lang w:eastAsia="en-GB"/>
            <w14:ligatures w14:val="none"/>
          </w:rPr>
          <w:t>https://www.gov.uk/redundancy-your-rights/consultation</w:t>
        </w:r>
      </w:hyperlink>
      <w:r w:rsidRPr="00636748">
        <w:rPr>
          <w:rFonts w:eastAsia="Times New Roman" w:cs="Arial"/>
          <w:color w:val="0B0C0C"/>
          <w:kern w:val="0"/>
          <w:lang w:eastAsia="en-GB"/>
          <w14:ligatures w14:val="none"/>
        </w:rPr>
        <w:t xml:space="preserve"> </w:t>
      </w:r>
    </w:p>
    <w:p w14:paraId="5D89E5F4" w14:textId="77777777" w:rsidR="00A80158" w:rsidRPr="00636748" w:rsidRDefault="00A80158">
      <w:r w:rsidRPr="00636748">
        <w:t xml:space="preserve">HR inform, 2026 [Date accessed 22/03/2026] </w:t>
      </w:r>
      <w:hyperlink r:id="rId31" w:history="1">
        <w:r w:rsidRPr="00636748">
          <w:rPr>
            <w:rStyle w:val="Hyperlink"/>
          </w:rPr>
          <w:t>https://www.hr-inform.co.uk/news-article/new-legislation-confirms-flexible-working-application-as-a-day-one-right</w:t>
        </w:r>
      </w:hyperlink>
      <w:r w:rsidRPr="00636748">
        <w:t xml:space="preserve"> </w:t>
      </w:r>
    </w:p>
    <w:p w14:paraId="0E47A11A" w14:textId="77777777" w:rsidR="00A80158" w:rsidRPr="00636748" w:rsidRDefault="00A80158" w:rsidP="00D027E2">
      <w:pPr>
        <w:rPr>
          <w:rFonts w:cs="Open Sans"/>
          <w:color w:val="511F5D"/>
        </w:rPr>
      </w:pPr>
      <w:proofErr w:type="gramStart"/>
      <w:r w:rsidRPr="00636748">
        <w:rPr>
          <w:rFonts w:cs="Open Sans"/>
          <w:color w:val="511F5D"/>
        </w:rPr>
        <w:t>HR.Inform</w:t>
      </w:r>
      <w:proofErr w:type="gramEnd"/>
      <w:r w:rsidRPr="00636748">
        <w:rPr>
          <w:rFonts w:cs="Open Sans"/>
          <w:color w:val="511F5D"/>
        </w:rPr>
        <w:t xml:space="preserve">,2023 [Date accessed 28.03.2026] </w:t>
      </w:r>
      <w:hyperlink r:id="rId32" w:history="1">
        <w:r w:rsidRPr="00636748">
          <w:rPr>
            <w:rStyle w:val="Hyperlink"/>
            <w:rFonts w:cs="Open Sans"/>
          </w:rPr>
          <w:t>https://www.hr-inform.co.uk/news-article/govt-to-overturn-harpur-trust-holiday-effect</w:t>
        </w:r>
      </w:hyperlink>
      <w:r w:rsidRPr="00636748">
        <w:rPr>
          <w:rFonts w:cs="Open Sans"/>
          <w:color w:val="511F5D"/>
        </w:rPr>
        <w:t xml:space="preserve"> </w:t>
      </w:r>
    </w:p>
    <w:p w14:paraId="6CFC25A7" w14:textId="77777777" w:rsidR="00A80158" w:rsidRPr="00636748" w:rsidRDefault="00A80158">
      <w:r w:rsidRPr="00636748">
        <w:t xml:space="preserve">HSE,2026 [Date accessed 22/03/2026] </w:t>
      </w:r>
      <w:hyperlink r:id="rId33" w:history="1">
        <w:r w:rsidRPr="00636748">
          <w:rPr>
            <w:rStyle w:val="Hyperlink"/>
          </w:rPr>
          <w:t>https://www.hse.gov.uk/legislation/hswa.htm</w:t>
        </w:r>
      </w:hyperlink>
      <w:r w:rsidRPr="00636748">
        <w:t xml:space="preserve"> </w:t>
      </w:r>
    </w:p>
    <w:p w14:paraId="203D7540" w14:textId="77777777" w:rsidR="00A80158" w:rsidRPr="00636748" w:rsidRDefault="00A80158">
      <w:pPr>
        <w:rPr>
          <w:rStyle w:val="Emphasis"/>
          <w:color w:val="3D3E40"/>
          <w:shd w:val="clear" w:color="auto" w:fill="FFFFFF"/>
        </w:rPr>
      </w:pPr>
      <w:r w:rsidRPr="00636748">
        <w:rPr>
          <w:rStyle w:val="Emphasis"/>
          <w:color w:val="3D3E40"/>
          <w:shd w:val="clear" w:color="auto" w:fill="FFFFFF"/>
        </w:rPr>
        <w:t xml:space="preserve">Katia De Blasio, 2023 [Date accessed 22/03/2026] </w:t>
      </w:r>
      <w:hyperlink r:id="rId34" w:history="1">
        <w:r w:rsidRPr="00636748">
          <w:rPr>
            <w:rStyle w:val="Hyperlink"/>
            <w:shd w:val="clear" w:color="auto" w:fill="FFFFFF"/>
          </w:rPr>
          <w:t>https://ukconstitutionallaw.org/2023/11/20/katia-de-blasio-recent-developments-on-the-status-of-eu-derived-case-law/?utm_source=chatgpt.com</w:t>
        </w:r>
      </w:hyperlink>
      <w:r w:rsidRPr="00636748">
        <w:rPr>
          <w:rStyle w:val="Emphasis"/>
          <w:color w:val="3D3E40"/>
          <w:shd w:val="clear" w:color="auto" w:fill="FFFFFF"/>
        </w:rPr>
        <w:t xml:space="preserve"> </w:t>
      </w:r>
    </w:p>
    <w:p w14:paraId="70C7DC35"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Legislation.gov.uk 2026 [Date accessed 22/03/2026] </w:t>
      </w:r>
      <w:hyperlink r:id="rId35" w:history="1">
        <w:r w:rsidRPr="00636748">
          <w:rPr>
            <w:rStyle w:val="Hyperlink"/>
            <w:rFonts w:eastAsia="Times New Roman" w:cs="Times New Roman"/>
            <w:kern w:val="0"/>
            <w:lang w:eastAsia="en-GB"/>
            <w14:ligatures w14:val="none"/>
          </w:rPr>
          <w:t>https://www.legislation.gov.uk/ukpga/1996/18/contents</w:t>
        </w:r>
      </w:hyperlink>
      <w:r w:rsidRPr="00636748">
        <w:rPr>
          <w:rFonts w:eastAsia="Times New Roman" w:cs="Times New Roman"/>
          <w:kern w:val="0"/>
          <w:lang w:eastAsia="en-GB"/>
          <w14:ligatures w14:val="none"/>
        </w:rPr>
        <w:t xml:space="preserve"> </w:t>
      </w:r>
    </w:p>
    <w:p w14:paraId="3E57D3CA" w14:textId="77777777" w:rsidR="00A80158" w:rsidRDefault="00A80158" w:rsidP="00D027E2">
      <w:r w:rsidRPr="00636748">
        <w:t xml:space="preserve">Legislation.gov.uk, TUPE, 2004 [Date accesses 28.03.2026] </w:t>
      </w:r>
      <w:hyperlink r:id="rId36" w:history="1">
        <w:r w:rsidRPr="00636748">
          <w:rPr>
            <w:rStyle w:val="Hyperlink"/>
          </w:rPr>
          <w:t>https://www.legislation.gov.uk/uksi/2006/246/regulation/4</w:t>
        </w:r>
      </w:hyperlink>
      <w:r w:rsidRPr="00636748">
        <w:t xml:space="preserve"> </w:t>
      </w:r>
    </w:p>
    <w:p w14:paraId="1DF988AF" w14:textId="3C927A9B" w:rsidR="00EB3FAF" w:rsidRPr="00636748" w:rsidRDefault="00EB3FAF" w:rsidP="00D027E2">
      <w:r>
        <w:t xml:space="preserve">Legislation.gov.uk, Unfair dismissal [Date accessed 26.06.2026] </w:t>
      </w:r>
      <w:hyperlink r:id="rId37" w:history="1">
        <w:r w:rsidR="0022575D" w:rsidRPr="004638C8">
          <w:rPr>
            <w:rStyle w:val="Hyperlink"/>
          </w:rPr>
          <w:t>https://www.gov.uk/dismissal/unfair-and-constructive-dismissal</w:t>
        </w:r>
      </w:hyperlink>
      <w:r>
        <w:t xml:space="preserve"> </w:t>
      </w:r>
    </w:p>
    <w:p w14:paraId="4A64D402" w14:textId="77777777" w:rsidR="00A80158" w:rsidRPr="00636748" w:rsidRDefault="00A80158" w:rsidP="00D027E2">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legislation.gov.uk,2014 [Date accessed 28.03.2026] </w:t>
      </w:r>
      <w:hyperlink r:id="rId38" w:history="1">
        <w:r w:rsidRPr="00636748">
          <w:rPr>
            <w:rStyle w:val="Hyperlink"/>
            <w:rFonts w:eastAsia="Times New Roman" w:cs="Times New Roman"/>
            <w:kern w:val="0"/>
            <w:lang w:eastAsia="en-GB"/>
            <w14:ligatures w14:val="none"/>
          </w:rPr>
          <w:t>https://www.legislation.gov.uk/ukdsi/2014/9780111118856/contents</w:t>
        </w:r>
      </w:hyperlink>
      <w:r w:rsidRPr="00636748">
        <w:rPr>
          <w:rFonts w:eastAsia="Times New Roman" w:cs="Times New Roman"/>
          <w:kern w:val="0"/>
          <w:lang w:eastAsia="en-GB"/>
          <w14:ligatures w14:val="none"/>
        </w:rPr>
        <w:t xml:space="preserve"> </w:t>
      </w:r>
    </w:p>
    <w:p w14:paraId="19263296"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p. 132 chapter 6, Kathy, Daniels – Introduction to employment law,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w:t>
      </w:r>
    </w:p>
    <w:p w14:paraId="696F6082" w14:textId="77777777" w:rsidR="00A80158" w:rsidRPr="00636748" w:rsidRDefault="00A80158" w:rsidP="0059595C">
      <w:pPr>
        <w:rPr>
          <w:rFonts w:eastAsia="Times New Roman" w:cs="Times New Roman"/>
          <w:kern w:val="0"/>
          <w:lang w:eastAsia="en-GB"/>
          <w14:ligatures w14:val="none"/>
        </w:rPr>
      </w:pPr>
      <w:r w:rsidRPr="00636748">
        <w:t xml:space="preserve">p. 199, chapter 9, </w:t>
      </w:r>
      <w:proofErr w:type="spellStart"/>
      <w:proofErr w:type="gramStart"/>
      <w:r w:rsidRPr="00636748">
        <w:t>K.Daniels</w:t>
      </w:r>
      <w:proofErr w:type="spellEnd"/>
      <w:proofErr w:type="gramEnd"/>
      <w:r w:rsidRPr="00636748">
        <w:t xml:space="preserve"> </w:t>
      </w:r>
      <w:r w:rsidRPr="00636748">
        <w:rPr>
          <w:rFonts w:eastAsia="Times New Roman" w:cs="Times New Roman"/>
          <w:kern w:val="0"/>
          <w:lang w:eastAsia="en-GB"/>
          <w14:ligatures w14:val="none"/>
        </w:rPr>
        <w:t>Introduction to employment law,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w:t>
      </w:r>
    </w:p>
    <w:p w14:paraId="70D64805" w14:textId="77777777" w:rsidR="00A80158" w:rsidRPr="00636748" w:rsidRDefault="00A80158" w:rsidP="00D027E2">
      <w:r w:rsidRPr="00636748">
        <w:t>p. 211, Chapter 9, redundancy and transfer of undertakings, Kathy Daniels, 7</w:t>
      </w:r>
      <w:r w:rsidRPr="00636748">
        <w:rPr>
          <w:vertAlign w:val="superscript"/>
        </w:rPr>
        <w:t>th</w:t>
      </w:r>
      <w:r w:rsidRPr="00636748">
        <w:t xml:space="preserve"> Edition. </w:t>
      </w:r>
    </w:p>
    <w:p w14:paraId="6795DE20" w14:textId="77777777" w:rsidR="00A80158" w:rsidRPr="00636748" w:rsidRDefault="00A80158">
      <w:pPr>
        <w:rPr>
          <w:rFonts w:eastAsia="Times New Roman" w:cs="Times New Roman"/>
          <w:kern w:val="0"/>
          <w:lang w:eastAsia="en-GB"/>
          <w14:ligatures w14:val="none"/>
        </w:rPr>
      </w:pPr>
      <w:proofErr w:type="spellStart"/>
      <w:r w:rsidRPr="00636748">
        <w:rPr>
          <w:rFonts w:eastAsia="Times New Roman" w:cs="Times New Roman"/>
          <w:kern w:val="0"/>
          <w:lang w:eastAsia="en-GB"/>
          <w14:ligatures w14:val="none"/>
        </w:rPr>
        <w:t>p.p</w:t>
      </w:r>
      <w:proofErr w:type="spellEnd"/>
      <w:r w:rsidRPr="00636748">
        <w:rPr>
          <w:rFonts w:eastAsia="Times New Roman" w:cs="Times New Roman"/>
          <w:kern w:val="0"/>
          <w:lang w:eastAsia="en-GB"/>
          <w14:ligatures w14:val="none"/>
        </w:rPr>
        <w:t xml:space="preserve"> 120, Introduction the employment law, Kathy Daniels,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[Date 23/03/2026] </w:t>
      </w:r>
    </w:p>
    <w:p w14:paraId="7B776AA2" w14:textId="77777777" w:rsidR="00A80158" w:rsidRPr="00636748" w:rsidRDefault="00A80158">
      <w:pPr>
        <w:rPr>
          <w:rFonts w:eastAsia="Times New Roman" w:cs="Times New Roman"/>
          <w:kern w:val="0"/>
          <w:lang w:eastAsia="en-GB"/>
          <w14:ligatures w14:val="none"/>
        </w:rPr>
      </w:pPr>
      <w:proofErr w:type="spellStart"/>
      <w:proofErr w:type="gramStart"/>
      <w:r w:rsidRPr="00636748">
        <w:rPr>
          <w:rFonts w:eastAsia="Times New Roman" w:cs="Times New Roman"/>
          <w:kern w:val="0"/>
          <w:lang w:eastAsia="en-GB"/>
          <w14:ligatures w14:val="none"/>
        </w:rPr>
        <w:t>S.Simpson</w:t>
      </w:r>
      <w:proofErr w:type="spellEnd"/>
      <w:proofErr w:type="gramEnd"/>
      <w:r w:rsidRPr="00636748">
        <w:rPr>
          <w:rFonts w:eastAsia="Times New Roman" w:cs="Times New Roman"/>
          <w:kern w:val="0"/>
          <w:lang w:eastAsia="en-GB"/>
          <w14:ligatures w14:val="none"/>
        </w:rPr>
        <w:t xml:space="preserve">, 2014 [Date accessed 27.03.2026] </w:t>
      </w:r>
      <w:hyperlink r:id="rId39" w:history="1">
        <w:r w:rsidRPr="00636748">
          <w:rPr>
            <w:rStyle w:val="Hyperlink"/>
            <w:rFonts w:eastAsia="Times New Roman" w:cs="Times New Roman"/>
            <w:kern w:val="0"/>
            <w:lang w:eastAsia="en-GB"/>
            <w14:ligatures w14:val="none"/>
          </w:rPr>
          <w:t>https://www.personneltoday.com/hr/sex-discrimination-against-men-10-ways/</w:t>
        </w:r>
      </w:hyperlink>
      <w:r w:rsidRPr="00636748">
        <w:rPr>
          <w:rFonts w:eastAsia="Times New Roman" w:cs="Times New Roman"/>
          <w:kern w:val="0"/>
          <w:lang w:eastAsia="en-GB"/>
          <w14:ligatures w14:val="none"/>
        </w:rPr>
        <w:t xml:space="preserve"> </w:t>
      </w:r>
    </w:p>
    <w:p w14:paraId="6179911B" w14:textId="77777777" w:rsidR="00400D2A" w:rsidRDefault="00400D2A" w:rsidP="00D027E2">
      <w:pPr>
        <w:rPr>
          <w:rFonts w:ascii="Lato" w:hAnsi="Lato"/>
          <w:color w:val="333333"/>
          <w:sz w:val="23"/>
          <w:szCs w:val="23"/>
          <w:shd w:val="clear" w:color="auto" w:fill="FFFFFF"/>
        </w:rPr>
      </w:pPr>
    </w:p>
    <w:p w14:paraId="5B5EA44F" w14:textId="77777777" w:rsidR="00175CFC" w:rsidRPr="00636748" w:rsidRDefault="00175CFC" w:rsidP="00D027E2"/>
    <w:p w14:paraId="4DDD0964" w14:textId="77777777" w:rsidR="00D027E2" w:rsidRDefault="00D027E2" w:rsidP="00D027E2"/>
    <w:p w14:paraId="330F4FA9" w14:textId="77777777" w:rsidR="00D027E2" w:rsidRPr="00D027E2" w:rsidRDefault="00D027E2" w:rsidP="00D027E2"/>
    <w:p w14:paraId="6A0D83A0" w14:textId="77777777" w:rsidR="008A3A1E" w:rsidRDefault="008A3A1E" w:rsidP="008A3A1E"/>
    <w:p w14:paraId="6C95DC1D" w14:textId="77777777" w:rsidR="008A3A1E" w:rsidRPr="008A3A1E" w:rsidRDefault="008A3A1E" w:rsidP="008A3A1E"/>
    <w:p w14:paraId="191597F6" w14:textId="77777777" w:rsidR="0078278B" w:rsidRDefault="0078278B" w:rsidP="0059595C">
      <w:pPr>
        <w:rPr>
          <w:rFonts w:ascii="Arial" w:eastAsia="Times New Roman" w:hAnsi="Arial" w:cs="Arial"/>
          <w:color w:val="0B0C0C"/>
          <w:kern w:val="0"/>
          <w:sz w:val="24"/>
          <w:szCs w:val="24"/>
          <w:lang w:eastAsia="en-GB"/>
          <w14:ligatures w14:val="none"/>
        </w:rPr>
      </w:pPr>
    </w:p>
    <w:p w14:paraId="549F7072" w14:textId="77777777" w:rsidR="0078278B" w:rsidRDefault="0078278B" w:rsidP="0059595C">
      <w:pPr>
        <w:rPr>
          <w:rFonts w:ascii="Arial" w:eastAsia="Times New Roman" w:hAnsi="Arial" w:cs="Arial"/>
          <w:color w:val="202020"/>
          <w:kern w:val="0"/>
          <w:sz w:val="27"/>
          <w:szCs w:val="27"/>
          <w:lang w:eastAsia="en-GB"/>
          <w14:ligatures w14:val="none"/>
        </w:rPr>
      </w:pPr>
    </w:p>
    <w:p w14:paraId="09A13BD5" w14:textId="77777777" w:rsidR="006E5F27" w:rsidRDefault="006E5F27" w:rsidP="0059595C">
      <w:pPr>
        <w:rPr>
          <w:rFonts w:ascii="Open Sans" w:hAnsi="Open Sans" w:cs="Open Sans"/>
          <w:color w:val="161616"/>
          <w:sz w:val="27"/>
          <w:szCs w:val="27"/>
        </w:rPr>
      </w:pPr>
    </w:p>
    <w:p w14:paraId="00E091A3" w14:textId="77777777" w:rsidR="005E3565" w:rsidRDefault="005E3565" w:rsidP="0059595C">
      <w:pPr>
        <w:rPr>
          <w:rFonts w:ascii="Times New Roman" w:eastAsia="Times New Roman" w:hAnsi="Times New Roman" w:cs="Times New Roman"/>
          <w:kern w:val="0"/>
          <w:sz w:val="24"/>
          <w:szCs w:val="24"/>
          <w:lang w:eastAsia="en-GB"/>
          <w14:ligatures w14:val="none"/>
        </w:rPr>
      </w:pPr>
    </w:p>
    <w:p w14:paraId="0A9F83F4" w14:textId="3AEBA338" w:rsidR="0059595C" w:rsidRDefault="0059595C"/>
    <w:p w14:paraId="57433545" w14:textId="77777777" w:rsidR="006D6BCD" w:rsidRDefault="006D6BCD"/>
    <w:p w14:paraId="5BCF293E" w14:textId="6251D0EB" w:rsidR="006D6BCD" w:rsidRDefault="006D6BCD">
      <w:pPr>
        <w:rPr>
          <w:rFonts w:ascii="Times New Roman" w:eastAsia="Times New Roman" w:hAnsi="Times New Roman" w:cs="Times New Roman"/>
          <w:kern w:val="0"/>
          <w:sz w:val="24"/>
          <w:szCs w:val="24"/>
          <w:lang w:eastAsia="en-GB"/>
          <w14:ligatures w14:val="none"/>
        </w:rPr>
      </w:pPr>
      <w:r>
        <w:t xml:space="preserve"> </w:t>
      </w:r>
    </w:p>
    <w:p w14:paraId="54A2ACC8" w14:textId="77777777" w:rsidR="000331DE" w:rsidRDefault="000331DE">
      <w:pPr>
        <w:rPr>
          <w:rFonts w:ascii="Times New Roman" w:eastAsia="Times New Roman" w:hAnsi="Times New Roman" w:cs="Times New Roman"/>
          <w:kern w:val="0"/>
          <w:sz w:val="24"/>
          <w:szCs w:val="24"/>
          <w:lang w:eastAsia="en-GB"/>
          <w14:ligatures w14:val="none"/>
        </w:rPr>
      </w:pPr>
    </w:p>
    <w:p w14:paraId="28C6D564" w14:textId="77777777" w:rsidR="005E710E" w:rsidRDefault="005E710E">
      <w:pPr>
        <w:rPr>
          <w:rFonts w:ascii="Arial" w:hAnsi="Arial" w:cs="Arial"/>
          <w:color w:val="0B0C0C"/>
          <w:sz w:val="29"/>
          <w:szCs w:val="29"/>
          <w:shd w:val="clear" w:color="auto" w:fill="FFFFFF"/>
        </w:rPr>
      </w:pPr>
    </w:p>
    <w:p w14:paraId="6F66F036" w14:textId="77777777" w:rsidR="00536CE4" w:rsidRDefault="00536CE4">
      <w:pPr>
        <w:rPr>
          <w:rFonts w:ascii="Arial" w:hAnsi="Arial" w:cs="Arial"/>
          <w:color w:val="0B0C0C"/>
          <w:sz w:val="29"/>
          <w:szCs w:val="29"/>
          <w:shd w:val="clear" w:color="auto" w:fill="FFFFFF"/>
        </w:rPr>
      </w:pPr>
    </w:p>
    <w:p w14:paraId="14966D98" w14:textId="77777777" w:rsidR="00536CE4" w:rsidRDefault="00536CE4">
      <w:pPr>
        <w:rPr>
          <w:rFonts w:ascii="Times New Roman" w:eastAsia="Times New Roman" w:hAnsi="Times New Roman" w:cs="Times New Roman"/>
          <w:kern w:val="0"/>
          <w:sz w:val="24"/>
          <w:szCs w:val="24"/>
          <w:lang w:eastAsia="en-GB"/>
          <w14:ligatures w14:val="none"/>
        </w:rPr>
      </w:pPr>
    </w:p>
    <w:p w14:paraId="62395C62" w14:textId="77777777" w:rsidR="00A66B96" w:rsidRPr="00A66B96" w:rsidRDefault="00A66B96">
      <w:pPr>
        <w:rPr>
          <w:rStyle w:val="Emphasis"/>
          <w:i w:val="0"/>
          <w:iCs w:val="0"/>
          <w:color w:val="3D3E40"/>
          <w:sz w:val="27"/>
          <w:szCs w:val="27"/>
          <w:shd w:val="clear" w:color="auto" w:fill="FFFFFF"/>
        </w:rPr>
      </w:pPr>
    </w:p>
    <w:p w14:paraId="364508E2" w14:textId="77777777" w:rsidR="00C53C51" w:rsidRDefault="00C53C51"/>
    <w:p w14:paraId="1C561AF5" w14:textId="77777777" w:rsidR="004D1A6F" w:rsidRDefault="004D1A6F"/>
    <w:p w14:paraId="7AFBC2AB" w14:textId="77777777" w:rsidR="00F041B6" w:rsidRDefault="00F041B6">
      <w:pPr>
        <w:rPr>
          <w:rFonts w:ascii="Times New Roman" w:eastAsia="Times New Roman" w:hAnsi="Times New Roman" w:cs="Times New Roman"/>
          <w:kern w:val="0"/>
          <w:sz w:val="24"/>
          <w:szCs w:val="24"/>
          <w:lang w:eastAsia="en-GB"/>
          <w14:ligatures w14:val="none"/>
        </w:rPr>
      </w:pPr>
    </w:p>
    <w:p w14:paraId="2B2D4AC7" w14:textId="77777777" w:rsidR="00C7624D" w:rsidRDefault="00C7624D">
      <w:pPr>
        <w:rPr>
          <w:rFonts w:ascii="Times New Roman" w:eastAsia="Times New Roman" w:hAnsi="Times New Roman" w:cs="Times New Roman"/>
          <w:kern w:val="0"/>
          <w:sz w:val="24"/>
          <w:szCs w:val="24"/>
          <w:lang w:eastAsia="en-GB"/>
          <w14:ligatures w14:val="none"/>
        </w:rPr>
      </w:pPr>
    </w:p>
    <w:p w14:paraId="15EDC82A" w14:textId="77777777" w:rsidR="00C7624D" w:rsidRDefault="00C7624D"/>
    <w:p w14:paraId="3D33357E" w14:textId="77777777" w:rsidR="00C7624D" w:rsidRDefault="00C7624D"/>
    <w:sectPr w:rsidR="00C76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415C3"/>
    <w:multiLevelType w:val="multilevel"/>
    <w:tmpl w:val="F85A3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140FD"/>
    <w:multiLevelType w:val="multilevel"/>
    <w:tmpl w:val="F29E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E345D0"/>
    <w:multiLevelType w:val="multilevel"/>
    <w:tmpl w:val="DB00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34580"/>
    <w:multiLevelType w:val="hybridMultilevel"/>
    <w:tmpl w:val="21E4906E"/>
    <w:lvl w:ilvl="0" w:tplc="CF7A23B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3B5012"/>
    <w:multiLevelType w:val="multilevel"/>
    <w:tmpl w:val="332C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5E338B"/>
    <w:multiLevelType w:val="multilevel"/>
    <w:tmpl w:val="47D8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342CFE"/>
    <w:multiLevelType w:val="multilevel"/>
    <w:tmpl w:val="7360C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0448156">
    <w:abstractNumId w:val="3"/>
  </w:num>
  <w:num w:numId="2" w16cid:durableId="157889602">
    <w:abstractNumId w:val="5"/>
  </w:num>
  <w:num w:numId="3" w16cid:durableId="2093502078">
    <w:abstractNumId w:val="0"/>
  </w:num>
  <w:num w:numId="4" w16cid:durableId="802844644">
    <w:abstractNumId w:val="2"/>
  </w:num>
  <w:num w:numId="5" w16cid:durableId="633873894">
    <w:abstractNumId w:val="6"/>
  </w:num>
  <w:num w:numId="6" w16cid:durableId="1353187740">
    <w:abstractNumId w:val="1"/>
  </w:num>
  <w:num w:numId="7" w16cid:durableId="2842420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CDA"/>
    <w:rsid w:val="000331DE"/>
    <w:rsid w:val="000359DD"/>
    <w:rsid w:val="00071E43"/>
    <w:rsid w:val="000F130F"/>
    <w:rsid w:val="000F7EBB"/>
    <w:rsid w:val="001045A7"/>
    <w:rsid w:val="001110A3"/>
    <w:rsid w:val="00134CDA"/>
    <w:rsid w:val="0013694E"/>
    <w:rsid w:val="00175CFC"/>
    <w:rsid w:val="0019716D"/>
    <w:rsid w:val="001C50CE"/>
    <w:rsid w:val="001D2B60"/>
    <w:rsid w:val="001E1486"/>
    <w:rsid w:val="00214A3C"/>
    <w:rsid w:val="00217F81"/>
    <w:rsid w:val="0022575D"/>
    <w:rsid w:val="00244324"/>
    <w:rsid w:val="0025029D"/>
    <w:rsid w:val="00260220"/>
    <w:rsid w:val="002A6685"/>
    <w:rsid w:val="002B2B48"/>
    <w:rsid w:val="002B54DE"/>
    <w:rsid w:val="0030154A"/>
    <w:rsid w:val="00301BF4"/>
    <w:rsid w:val="0031500D"/>
    <w:rsid w:val="0031746B"/>
    <w:rsid w:val="00366EBE"/>
    <w:rsid w:val="003955ED"/>
    <w:rsid w:val="003B0114"/>
    <w:rsid w:val="003B2A20"/>
    <w:rsid w:val="003C2EE3"/>
    <w:rsid w:val="003C5AE4"/>
    <w:rsid w:val="00400D2A"/>
    <w:rsid w:val="00404184"/>
    <w:rsid w:val="00407C85"/>
    <w:rsid w:val="004118A9"/>
    <w:rsid w:val="00452C07"/>
    <w:rsid w:val="00454C9F"/>
    <w:rsid w:val="00472B37"/>
    <w:rsid w:val="004A5CC9"/>
    <w:rsid w:val="004C0CFF"/>
    <w:rsid w:val="004D1A6F"/>
    <w:rsid w:val="004F7A7A"/>
    <w:rsid w:val="00533750"/>
    <w:rsid w:val="00536CE4"/>
    <w:rsid w:val="00565F6D"/>
    <w:rsid w:val="00583BBA"/>
    <w:rsid w:val="0059595C"/>
    <w:rsid w:val="005E3565"/>
    <w:rsid w:val="005E710E"/>
    <w:rsid w:val="005F4306"/>
    <w:rsid w:val="006044F1"/>
    <w:rsid w:val="00614D68"/>
    <w:rsid w:val="006360DD"/>
    <w:rsid w:val="00636748"/>
    <w:rsid w:val="00687AF0"/>
    <w:rsid w:val="00693D4E"/>
    <w:rsid w:val="006A32EC"/>
    <w:rsid w:val="006B33FA"/>
    <w:rsid w:val="006B425F"/>
    <w:rsid w:val="006D3579"/>
    <w:rsid w:val="006D6BCD"/>
    <w:rsid w:val="006E5F27"/>
    <w:rsid w:val="006F5E15"/>
    <w:rsid w:val="00745558"/>
    <w:rsid w:val="00751AB3"/>
    <w:rsid w:val="0078278B"/>
    <w:rsid w:val="007A2EA7"/>
    <w:rsid w:val="007E39B6"/>
    <w:rsid w:val="00860020"/>
    <w:rsid w:val="008A3A1E"/>
    <w:rsid w:val="008C3509"/>
    <w:rsid w:val="009474CD"/>
    <w:rsid w:val="009510F6"/>
    <w:rsid w:val="009F60FB"/>
    <w:rsid w:val="00A10D84"/>
    <w:rsid w:val="00A27818"/>
    <w:rsid w:val="00A30359"/>
    <w:rsid w:val="00A53E28"/>
    <w:rsid w:val="00A66B96"/>
    <w:rsid w:val="00A7796B"/>
    <w:rsid w:val="00A80158"/>
    <w:rsid w:val="00A82547"/>
    <w:rsid w:val="00A90231"/>
    <w:rsid w:val="00AA0793"/>
    <w:rsid w:val="00AB0051"/>
    <w:rsid w:val="00AD1E5E"/>
    <w:rsid w:val="00AF133D"/>
    <w:rsid w:val="00B2703B"/>
    <w:rsid w:val="00B75161"/>
    <w:rsid w:val="00B77A70"/>
    <w:rsid w:val="00B8731B"/>
    <w:rsid w:val="00C13BA2"/>
    <w:rsid w:val="00C340DE"/>
    <w:rsid w:val="00C35730"/>
    <w:rsid w:val="00C51641"/>
    <w:rsid w:val="00C51B95"/>
    <w:rsid w:val="00C53C51"/>
    <w:rsid w:val="00C5546D"/>
    <w:rsid w:val="00C71432"/>
    <w:rsid w:val="00C74795"/>
    <w:rsid w:val="00C7624D"/>
    <w:rsid w:val="00CB2A88"/>
    <w:rsid w:val="00CC3586"/>
    <w:rsid w:val="00CF0664"/>
    <w:rsid w:val="00D027E2"/>
    <w:rsid w:val="00D056BB"/>
    <w:rsid w:val="00D12F32"/>
    <w:rsid w:val="00D2794B"/>
    <w:rsid w:val="00D431BE"/>
    <w:rsid w:val="00D7304D"/>
    <w:rsid w:val="00D77461"/>
    <w:rsid w:val="00D92A85"/>
    <w:rsid w:val="00D977B2"/>
    <w:rsid w:val="00DB1E85"/>
    <w:rsid w:val="00DC7FCC"/>
    <w:rsid w:val="00DE5354"/>
    <w:rsid w:val="00E42133"/>
    <w:rsid w:val="00E8250D"/>
    <w:rsid w:val="00E83E78"/>
    <w:rsid w:val="00E965D2"/>
    <w:rsid w:val="00EA3DE7"/>
    <w:rsid w:val="00EB3FAF"/>
    <w:rsid w:val="00EB64B2"/>
    <w:rsid w:val="00EC24C7"/>
    <w:rsid w:val="00ED1E42"/>
    <w:rsid w:val="00F00E56"/>
    <w:rsid w:val="00F041B6"/>
    <w:rsid w:val="00F12375"/>
    <w:rsid w:val="00F55101"/>
    <w:rsid w:val="00F85575"/>
    <w:rsid w:val="00F902AB"/>
    <w:rsid w:val="00FE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F108"/>
  <w15:chartTrackingRefBased/>
  <w15:docId w15:val="{E09C980D-4A86-42A9-B029-CB1B49367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C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C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C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C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C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CDA"/>
    <w:rPr>
      <w:rFonts w:eastAsiaTheme="majorEastAsia" w:cstheme="majorBidi"/>
      <w:color w:val="272727" w:themeColor="text1" w:themeTint="D8"/>
    </w:rPr>
  </w:style>
  <w:style w:type="paragraph" w:styleId="Title">
    <w:name w:val="Title"/>
    <w:basedOn w:val="Normal"/>
    <w:next w:val="Normal"/>
    <w:link w:val="TitleChar"/>
    <w:uiPriority w:val="10"/>
    <w:qFormat/>
    <w:rsid w:val="00134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CDA"/>
    <w:pPr>
      <w:spacing w:before="160"/>
      <w:jc w:val="center"/>
    </w:pPr>
    <w:rPr>
      <w:i/>
      <w:iCs/>
      <w:color w:val="404040" w:themeColor="text1" w:themeTint="BF"/>
    </w:rPr>
  </w:style>
  <w:style w:type="character" w:customStyle="1" w:styleId="QuoteChar">
    <w:name w:val="Quote Char"/>
    <w:basedOn w:val="DefaultParagraphFont"/>
    <w:link w:val="Quote"/>
    <w:uiPriority w:val="29"/>
    <w:rsid w:val="00134CDA"/>
    <w:rPr>
      <w:i/>
      <w:iCs/>
      <w:color w:val="404040" w:themeColor="text1" w:themeTint="BF"/>
    </w:rPr>
  </w:style>
  <w:style w:type="paragraph" w:styleId="ListParagraph">
    <w:name w:val="List Paragraph"/>
    <w:basedOn w:val="Normal"/>
    <w:uiPriority w:val="34"/>
    <w:qFormat/>
    <w:rsid w:val="00134CDA"/>
    <w:pPr>
      <w:ind w:left="720"/>
      <w:contextualSpacing/>
    </w:pPr>
  </w:style>
  <w:style w:type="character" w:styleId="IntenseEmphasis">
    <w:name w:val="Intense Emphasis"/>
    <w:basedOn w:val="DefaultParagraphFont"/>
    <w:uiPriority w:val="21"/>
    <w:qFormat/>
    <w:rsid w:val="00134CDA"/>
    <w:rPr>
      <w:i/>
      <w:iCs/>
      <w:color w:val="0F4761" w:themeColor="accent1" w:themeShade="BF"/>
    </w:rPr>
  </w:style>
  <w:style w:type="paragraph" w:styleId="IntenseQuote">
    <w:name w:val="Intense Quote"/>
    <w:basedOn w:val="Normal"/>
    <w:next w:val="Normal"/>
    <w:link w:val="IntenseQuoteChar"/>
    <w:uiPriority w:val="30"/>
    <w:qFormat/>
    <w:rsid w:val="00134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CDA"/>
    <w:rPr>
      <w:i/>
      <w:iCs/>
      <w:color w:val="0F4761" w:themeColor="accent1" w:themeShade="BF"/>
    </w:rPr>
  </w:style>
  <w:style w:type="character" w:styleId="IntenseReference">
    <w:name w:val="Intense Reference"/>
    <w:basedOn w:val="DefaultParagraphFont"/>
    <w:uiPriority w:val="32"/>
    <w:qFormat/>
    <w:rsid w:val="00134CDA"/>
    <w:rPr>
      <w:b/>
      <w:bCs/>
      <w:smallCaps/>
      <w:color w:val="0F4761" w:themeColor="accent1" w:themeShade="BF"/>
      <w:spacing w:val="5"/>
    </w:rPr>
  </w:style>
  <w:style w:type="character" w:styleId="Hyperlink">
    <w:name w:val="Hyperlink"/>
    <w:basedOn w:val="DefaultParagraphFont"/>
    <w:uiPriority w:val="99"/>
    <w:unhideWhenUsed/>
    <w:rsid w:val="00C7624D"/>
    <w:rPr>
      <w:color w:val="467886" w:themeColor="hyperlink"/>
      <w:u w:val="single"/>
    </w:rPr>
  </w:style>
  <w:style w:type="character" w:styleId="UnresolvedMention">
    <w:name w:val="Unresolved Mention"/>
    <w:basedOn w:val="DefaultParagraphFont"/>
    <w:uiPriority w:val="99"/>
    <w:semiHidden/>
    <w:unhideWhenUsed/>
    <w:rsid w:val="00C7624D"/>
    <w:rPr>
      <w:color w:val="605E5C"/>
      <w:shd w:val="clear" w:color="auto" w:fill="E1DFDD"/>
    </w:rPr>
  </w:style>
  <w:style w:type="character" w:styleId="Emphasis">
    <w:name w:val="Emphasis"/>
    <w:basedOn w:val="DefaultParagraphFont"/>
    <w:uiPriority w:val="20"/>
    <w:qFormat/>
    <w:rsid w:val="00C53C51"/>
    <w:rPr>
      <w:i/>
      <w:iCs/>
    </w:rPr>
  </w:style>
  <w:style w:type="character" w:customStyle="1" w:styleId="whitespace-normal">
    <w:name w:val="whitespace-normal"/>
    <w:basedOn w:val="DefaultParagraphFont"/>
    <w:rsid w:val="007E39B6"/>
  </w:style>
  <w:style w:type="character" w:styleId="Strong">
    <w:name w:val="Strong"/>
    <w:basedOn w:val="DefaultParagraphFont"/>
    <w:uiPriority w:val="22"/>
    <w:qFormat/>
    <w:rsid w:val="00A7796B"/>
    <w:rPr>
      <w:b/>
      <w:bCs/>
    </w:rPr>
  </w:style>
  <w:style w:type="paragraph" w:styleId="NormalWeb">
    <w:name w:val="Normal (Web)"/>
    <w:basedOn w:val="Normal"/>
    <w:uiPriority w:val="99"/>
    <w:unhideWhenUsed/>
    <w:rsid w:val="001369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9716D"/>
  </w:style>
  <w:style w:type="paragraph" w:customStyle="1" w:styleId="isselectedend">
    <w:name w:val="isselectedend"/>
    <w:basedOn w:val="Normal"/>
    <w:rsid w:val="009510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sonmorris.com/equal-pay-law/" TargetMode="External"/><Relationship Id="rId13" Type="http://schemas.openxmlformats.org/officeDocument/2006/relationships/hyperlink" Target="https://bhayanilaw.co.uk/employment-tribunal-claims-on-the-rise-what-employers-need-to-know/" TargetMode="External"/><Relationship Id="rId18" Type="http://schemas.openxmlformats.org/officeDocument/2006/relationships/hyperlink" Target="https://www.cipd.org/uk/knowledge/factsheets/redundancy-factsheet/" TargetMode="External"/><Relationship Id="rId26" Type="http://schemas.openxmlformats.org/officeDocument/2006/relationships/hyperlink" Target="https://employmentcasesupdate.co.uk/content/lock-v-british-gas-trading-limited-2014-cjeu-c-539-12.efbd568708f447779b7ebfde08881d8d.htm" TargetMode="External"/><Relationship Id="rId39" Type="http://schemas.openxmlformats.org/officeDocument/2006/relationships/hyperlink" Target="https://www.personneltoday.com/hr/sex-discrimination-against-men-10-ways/" TargetMode="External"/><Relationship Id="rId3" Type="http://schemas.openxmlformats.org/officeDocument/2006/relationships/settings" Target="settings.xml"/><Relationship Id="rId21" Type="http://schemas.openxmlformats.org/officeDocument/2006/relationships/hyperlink" Target="https://www.cipd.org/uk/knowledge/employment-law/legislation-updates/" TargetMode="External"/><Relationship Id="rId34" Type="http://schemas.openxmlformats.org/officeDocument/2006/relationships/hyperlink" Target="https://ukconstitutionallaw.org/2023/11/20/katia-de-blasio-recent-developments-on-the-status-of-eu-derived-case-law/?utm_source=chatgpt.com" TargetMode="External"/><Relationship Id="rId7" Type="http://schemas.openxmlformats.org/officeDocument/2006/relationships/image" Target="media/image2.png"/><Relationship Id="rId12" Type="http://schemas.openxmlformats.org/officeDocument/2006/relationships/hyperlink" Target="https://www.acas.org.uk/equal-pay/employer-responsibilities" TargetMode="External"/><Relationship Id="rId17" Type="http://schemas.openxmlformats.org/officeDocument/2006/relationships/hyperlink" Target="https://www.cipd.org/uk/knowledge/reports/flexible-hybrid-working" TargetMode="External"/><Relationship Id="rId25" Type="http://schemas.openxmlformats.org/officeDocument/2006/relationships/hyperlink" Target="https://www.gov.uk/employer-preventing-discrimination/recruitment" TargetMode="External"/><Relationship Id="rId33" Type="http://schemas.openxmlformats.org/officeDocument/2006/relationships/hyperlink" Target="https://www.hse.gov.uk/legislation/hswa.htm" TargetMode="External"/><Relationship Id="rId38" Type="http://schemas.openxmlformats.org/officeDocument/2006/relationships/hyperlink" Target="https://www.legislation.gov.uk/ukdsi/2014/9780111118856/contents" TargetMode="External"/><Relationship Id="rId2" Type="http://schemas.openxmlformats.org/officeDocument/2006/relationships/styles" Target="styles.xml"/><Relationship Id="rId16" Type="http://schemas.openxmlformats.org/officeDocument/2006/relationships/hyperlink" Target="https://www.cipd.org/uk/knowledge/guides/inclusive-employers/" TargetMode="External"/><Relationship Id="rId20" Type="http://schemas.openxmlformats.org/officeDocument/2006/relationships/hyperlink" Target="https://www.cipd.org/uk/knowledge/employment-law/employment-rights-act-2025-paternity-leave-unpaid-parental-leave/" TargetMode="External"/><Relationship Id="rId29" Type="http://schemas.openxmlformats.org/officeDocument/2006/relationships/hyperlink" Target="https://commonslibrary.parliament.uk/making-a-claim-to-an-employment-tribunal/"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acas.org.uk/shared-parental-leave-and-pay/checking-eligibility-for-shared-parental-leave" TargetMode="External"/><Relationship Id="rId24" Type="http://schemas.openxmlformats.org/officeDocument/2006/relationships/hyperlink" Target="https://app.croneri.co.uk/law-and-guidance/case-reports/etam-plc-v-rowan-1989-irlr-150-eat" TargetMode="External"/><Relationship Id="rId32" Type="http://schemas.openxmlformats.org/officeDocument/2006/relationships/hyperlink" Target="https://www.hr-inform.co.uk/news-article/govt-to-overturn-harpur-trust-holiday-effect" TargetMode="External"/><Relationship Id="rId37" Type="http://schemas.openxmlformats.org/officeDocument/2006/relationships/hyperlink" Target="https://www.gov.uk/dismissal/unfair-and-constructive-dismissal" TargetMode="External"/><Relationship Id="rId40" Type="http://schemas.openxmlformats.org/officeDocument/2006/relationships/fontTable" Target="fontTable.xml"/><Relationship Id="rId5" Type="http://schemas.openxmlformats.org/officeDocument/2006/relationships/hyperlink" Target="https://www.gov.uk/government/statistics/tribunals-statistics-quarterly-april-to-june-2024/tribunal-statistics-quarterly-april-to-june-2024" TargetMode="External"/><Relationship Id="rId15" Type="http://schemas.openxmlformats.org/officeDocument/2006/relationships/hyperlink" Target="https://www.cipd.org/uk/views-and-insights/thought-leadership/cipd-voice/new-employment-legislation/" TargetMode="External"/><Relationship Id="rId23" Type="http://schemas.openxmlformats.org/officeDocument/2006/relationships/hyperlink" Target="https://www.gov.uk/employment-tribunals/before-you-make-claim" TargetMode="External"/><Relationship Id="rId28" Type="http://schemas.openxmlformats.org/officeDocument/2006/relationships/hyperlink" Target="https://www.horizonsolicitors.co.uk/legal-services/employment-law/compensation-redundancy-ready-reckoner/" TargetMode="External"/><Relationship Id="rId36" Type="http://schemas.openxmlformats.org/officeDocument/2006/relationships/hyperlink" Target="https://www.legislation.gov.uk/uksi/2006/246/regulation/4" TargetMode="External"/><Relationship Id="rId10" Type="http://schemas.openxmlformats.org/officeDocument/2006/relationships/hyperlink" Target="https://www.acas.org.uk/irregular-hours-and-part-year-workers/calculating-holiday-pay" TargetMode="External"/><Relationship Id="rId19" Type="http://schemas.openxmlformats.org/officeDocument/2006/relationships/hyperlink" Target="https://www.cipd.org/globalassets/media/knowledge/knowledge-hub/reports/2025-pdfs/8909-flexible-working-report-web.pdf" TargetMode="External"/><Relationship Id="rId31" Type="http://schemas.openxmlformats.org/officeDocument/2006/relationships/hyperlink" Target="https://www.hr-inform.co.uk/news-article/new-legislation-confirms-flexible-working-application-as-a-day-one-right" TargetMode="External"/><Relationship Id="rId4" Type="http://schemas.openxmlformats.org/officeDocument/2006/relationships/webSettings" Target="webSettings.xml"/><Relationship Id="rId9" Type="http://schemas.openxmlformats.org/officeDocument/2006/relationships/hyperlink" Target="https://www.acas.org.uk/statutory-flexible-working-requests" TargetMode="External"/><Relationship Id="rId14" Type="http://schemas.openxmlformats.org/officeDocument/2006/relationships/hyperlink" Target="https://casejudgments.com/williams-v-compair-maxam-ltd-1982-facts-and-principles/" TargetMode="External"/><Relationship Id="rId22" Type="http://schemas.openxmlformats.org/officeDocument/2006/relationships/hyperlink" Target="https://www.citizensadvice.org.uk/work/redundancy/check-your-rights-if-youre-made-redundant/voluntary-redundancy/choosing-voluntary-redundancy/" TargetMode="External"/><Relationship Id="rId27" Type="http://schemas.openxmlformats.org/officeDocument/2006/relationships/hyperlink" Target="https://www.gov.uk/guidance/equality-act-2010-guidance" TargetMode="External"/><Relationship Id="rId30" Type="http://schemas.openxmlformats.org/officeDocument/2006/relationships/hyperlink" Target="https://www.gov.uk/redundancy-your-rights/consultation" TargetMode="External"/><Relationship Id="rId35" Type="http://schemas.openxmlformats.org/officeDocument/2006/relationships/hyperlink" Target="https://www.legislation.gov.uk/ukpga/1996/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6584</Words>
  <Characters>37532</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2</cp:revision>
  <dcterms:created xsi:type="dcterms:W3CDTF">2026-07-20T14:51:00Z</dcterms:created>
  <dcterms:modified xsi:type="dcterms:W3CDTF">2026-07-20T14:51:00Z</dcterms:modified>
</cp:coreProperties>
</file>