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9D755" w14:textId="327FB8ED" w:rsidR="00B474E7" w:rsidRDefault="00B474E7" w:rsidP="00E83274">
      <w:pPr>
        <w:pStyle w:val="Normal1"/>
        <w:spacing w:before="240" w:after="240" w:line="360" w:lineRule="auto"/>
        <w:jc w:val="center"/>
        <w:rPr>
          <w:rFonts w:ascii="Times New Roman" w:eastAsia="Times New Roman" w:hAnsi="Times New Roman" w:cs="Times New Roman"/>
          <w:b/>
          <w:sz w:val="32"/>
          <w:szCs w:val="32"/>
          <w:lang w:val="en-GB"/>
        </w:rPr>
      </w:pPr>
    </w:p>
    <w:p w14:paraId="68E623CD" w14:textId="5FF86928"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57E6FCC5" w14:textId="537BF838"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55EE5056" w14:textId="21185A06"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3E4255D9" w14:textId="2935372F"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7992CE87" w14:textId="16B202AB"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461D2546" w14:textId="5AAC07A9" w:rsidR="007871EC" w:rsidRDefault="007871EC" w:rsidP="00E83274">
      <w:pPr>
        <w:pStyle w:val="Normal1"/>
        <w:spacing w:before="240" w:after="240" w:line="360" w:lineRule="auto"/>
        <w:jc w:val="center"/>
        <w:rPr>
          <w:rFonts w:ascii="Times New Roman" w:eastAsia="Times New Roman" w:hAnsi="Times New Roman" w:cs="Times New Roman"/>
          <w:b/>
          <w:sz w:val="32"/>
          <w:szCs w:val="32"/>
          <w:lang w:val="en-GB"/>
        </w:rPr>
      </w:pPr>
    </w:p>
    <w:p w14:paraId="095DEF5E" w14:textId="6164ED3D" w:rsidR="00850BBB" w:rsidRPr="00C063EF" w:rsidRDefault="00F23A56" w:rsidP="00E83274">
      <w:pPr>
        <w:pStyle w:val="Normal1"/>
        <w:spacing w:before="240" w:after="240" w:line="360" w:lineRule="auto"/>
        <w:jc w:val="center"/>
        <w:rPr>
          <w:rFonts w:ascii="Times New Roman" w:eastAsia="Times New Roman" w:hAnsi="Times New Roman" w:cs="Times New Roman"/>
          <w:b/>
          <w:sz w:val="32"/>
          <w:szCs w:val="32"/>
          <w:u w:val="single"/>
          <w:lang w:val="en-GB"/>
        </w:rPr>
      </w:pPr>
      <w:r w:rsidRPr="00C063EF">
        <w:rPr>
          <w:rFonts w:ascii="Times New Roman" w:eastAsia="Times New Roman" w:hAnsi="Times New Roman" w:cs="Times New Roman"/>
          <w:b/>
          <w:sz w:val="32"/>
          <w:szCs w:val="32"/>
          <w:u w:val="single"/>
          <w:lang w:val="en-GB"/>
        </w:rPr>
        <w:t>ELECTRONIC PRINCIPLES AND CONCEPTS</w:t>
      </w:r>
    </w:p>
    <w:p w14:paraId="77EE2293" w14:textId="2A987933" w:rsidR="00162FDE" w:rsidRDefault="00C063EF" w:rsidP="00C063EF">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Rofeul</w:t>
      </w:r>
      <w:proofErr w:type="spellEnd"/>
      <w:r>
        <w:rPr>
          <w:rFonts w:ascii="Times New Roman" w:eastAsia="Times New Roman" w:hAnsi="Times New Roman" w:cs="Times New Roman"/>
          <w:b/>
          <w:sz w:val="32"/>
          <w:szCs w:val="32"/>
          <w:lang w:val="en-GB"/>
        </w:rPr>
        <w:t xml:space="preserve"> </w:t>
      </w:r>
      <w:r w:rsidR="00162FDE" w:rsidRPr="00162FDE">
        <w:rPr>
          <w:rFonts w:ascii="Times New Roman" w:eastAsia="Times New Roman" w:hAnsi="Times New Roman" w:cs="Times New Roman"/>
          <w:b/>
          <w:sz w:val="32"/>
          <w:szCs w:val="32"/>
          <w:lang w:val="en-GB"/>
        </w:rPr>
        <w:t>Kade</w:t>
      </w:r>
      <w:r>
        <w:rPr>
          <w:rFonts w:ascii="Times New Roman" w:eastAsia="Times New Roman" w:hAnsi="Times New Roman" w:cs="Times New Roman"/>
          <w:b/>
          <w:sz w:val="32"/>
          <w:szCs w:val="32"/>
          <w:lang w:val="en-GB"/>
        </w:rPr>
        <w:t>r Chowdhury</w:t>
      </w:r>
    </w:p>
    <w:p w14:paraId="73D77819" w14:textId="675D1493" w:rsidR="00C063EF" w:rsidRPr="00CE10F8" w:rsidRDefault="00C063EF" w:rsidP="00C063EF">
      <w:pPr>
        <w:pStyle w:val="Normal1"/>
        <w:spacing w:before="240" w:after="240" w:line="36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Student ID- 2211212</w:t>
      </w:r>
    </w:p>
    <w:p w14:paraId="1B5B643B" w14:textId="77777777" w:rsidR="00850BBB" w:rsidRPr="00CE10F8" w:rsidRDefault="00850BBB" w:rsidP="00E83274">
      <w:pPr>
        <w:spacing w:before="240" w:after="240"/>
        <w:rPr>
          <w:rFonts w:ascii="Times New Roman" w:eastAsia="Times New Roman" w:hAnsi="Times New Roman" w:cs="Times New Roman"/>
          <w:b/>
          <w:sz w:val="32"/>
          <w:szCs w:val="32"/>
          <w:lang w:val="en-GB"/>
        </w:rPr>
      </w:pPr>
      <w:r w:rsidRPr="00CE10F8">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GB"/>
        </w:rPr>
        <w:id w:val="86662615"/>
        <w:docPartObj>
          <w:docPartGallery w:val="Table of Contents"/>
          <w:docPartUnique/>
        </w:docPartObj>
      </w:sdtPr>
      <w:sdtContent>
        <w:p w14:paraId="1C20F10B" w14:textId="77777777" w:rsidR="00850BBB" w:rsidRPr="00CE10F8" w:rsidRDefault="00850BBB" w:rsidP="00E83274">
          <w:pPr>
            <w:pStyle w:val="TOCHeading"/>
            <w:spacing w:before="240" w:after="240"/>
            <w:jc w:val="center"/>
            <w:rPr>
              <w:lang w:val="en-GB"/>
            </w:rPr>
          </w:pPr>
          <w:r w:rsidRPr="00CE10F8">
            <w:rPr>
              <w:rFonts w:ascii="Times New Roman" w:hAnsi="Times New Roman" w:cs="Times New Roman"/>
              <w:color w:val="auto"/>
              <w:lang w:val="en-GB"/>
            </w:rPr>
            <w:t>Table of Contents</w:t>
          </w:r>
        </w:p>
        <w:p w14:paraId="6743ED45" w14:textId="4B8A5D3D" w:rsidR="006D0273" w:rsidRPr="00CE10F8" w:rsidRDefault="00850BBB"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r w:rsidRPr="00CE10F8">
            <w:rPr>
              <w:lang w:val="en-GB"/>
            </w:rPr>
            <w:fldChar w:fldCharType="begin"/>
          </w:r>
          <w:r w:rsidRPr="00CE10F8">
            <w:rPr>
              <w:lang w:val="en-GB"/>
            </w:rPr>
            <w:instrText xml:space="preserve"> TOC \o "1-3" \h \z \u </w:instrText>
          </w:r>
          <w:r w:rsidRPr="00CE10F8">
            <w:rPr>
              <w:lang w:val="en-GB"/>
            </w:rPr>
            <w:fldChar w:fldCharType="separate"/>
          </w:r>
          <w:hyperlink w:anchor="_Toc124426526" w:history="1">
            <w:r w:rsidR="006D0273" w:rsidRPr="00CE10F8">
              <w:rPr>
                <w:rStyle w:val="Hyperlink"/>
                <w:rFonts w:asciiTheme="majorBidi" w:hAnsiTheme="majorBidi" w:cstheme="majorBidi"/>
                <w:noProof/>
                <w:color w:val="000000" w:themeColor="text1"/>
                <w:sz w:val="24"/>
                <w:szCs w:val="24"/>
                <w:lang w:val="en-GB"/>
              </w:rPr>
              <w:t>Introduction</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_Toc124426526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3</w:t>
            </w:r>
            <w:r w:rsidR="006D0273" w:rsidRPr="00CE10F8">
              <w:rPr>
                <w:rFonts w:asciiTheme="majorBidi" w:hAnsiTheme="majorBidi" w:cstheme="majorBidi"/>
                <w:noProof/>
                <w:webHidden/>
                <w:color w:val="000000" w:themeColor="text1"/>
                <w:sz w:val="24"/>
                <w:szCs w:val="24"/>
                <w:lang w:val="en-GB"/>
              </w:rPr>
              <w:fldChar w:fldCharType="end"/>
            </w:r>
          </w:hyperlink>
        </w:p>
        <w:p w14:paraId="33F26ABA" w14:textId="7AABA6AD"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27" w:history="1">
            <w:r w:rsidR="006D0273" w:rsidRPr="00CE10F8">
              <w:rPr>
                <w:rStyle w:val="Hyperlink"/>
                <w:rFonts w:asciiTheme="majorBidi" w:hAnsiTheme="majorBidi" w:cstheme="majorBidi"/>
                <w:noProof/>
                <w:color w:val="000000" w:themeColor="text1"/>
                <w:sz w:val="24"/>
                <w:szCs w:val="24"/>
                <w:lang w:val="en-GB"/>
              </w:rPr>
              <w:t>Task 1</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_Toc124426527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3</w:t>
            </w:r>
            <w:r w:rsidR="006D0273" w:rsidRPr="00CE10F8">
              <w:rPr>
                <w:rFonts w:asciiTheme="majorBidi" w:hAnsiTheme="majorBidi" w:cstheme="majorBidi"/>
                <w:noProof/>
                <w:webHidden/>
                <w:color w:val="000000" w:themeColor="text1"/>
                <w:sz w:val="24"/>
                <w:szCs w:val="24"/>
                <w:lang w:val="en-GB"/>
              </w:rPr>
              <w:fldChar w:fldCharType="end"/>
            </w:r>
          </w:hyperlink>
        </w:p>
        <w:p w14:paraId="75F5224E" w14:textId="339E3C19"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28" w:history="1">
            <w:r w:rsidR="006D0273" w:rsidRPr="00CE10F8">
              <w:rPr>
                <w:rStyle w:val="Hyperlink"/>
                <w:rFonts w:asciiTheme="majorBidi" w:hAnsiTheme="majorBidi" w:cstheme="majorBidi"/>
                <w:noProof/>
                <w:color w:val="000000" w:themeColor="text1"/>
                <w:sz w:val="24"/>
                <w:szCs w:val="24"/>
                <w:lang w:val="en-GB"/>
              </w:rPr>
              <w:t>1.1. Elements of Circuit in the Power Supply Unit</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_Toc124426528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3</w:t>
            </w:r>
            <w:r w:rsidR="006D0273" w:rsidRPr="00CE10F8">
              <w:rPr>
                <w:rFonts w:asciiTheme="majorBidi" w:hAnsiTheme="majorBidi" w:cstheme="majorBidi"/>
                <w:noProof/>
                <w:webHidden/>
                <w:color w:val="000000" w:themeColor="text1"/>
                <w:sz w:val="24"/>
                <w:szCs w:val="24"/>
                <w:lang w:val="en-GB"/>
              </w:rPr>
              <w:fldChar w:fldCharType="end"/>
            </w:r>
          </w:hyperlink>
        </w:p>
        <w:p w14:paraId="58320824" w14:textId="3D8C8633"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29" w:history="1">
            <w:r w:rsidR="006D0273" w:rsidRPr="00CE10F8">
              <w:rPr>
                <w:rStyle w:val="Hyperlink"/>
                <w:rFonts w:asciiTheme="majorBidi" w:hAnsiTheme="majorBidi" w:cstheme="majorBidi"/>
                <w:noProof/>
                <w:color w:val="000000" w:themeColor="text1"/>
                <w:sz w:val="24"/>
                <w:szCs w:val="24"/>
                <w:lang w:val="en-GB"/>
              </w:rPr>
              <w:t>Task 2</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_Toc124426529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4</w:t>
            </w:r>
            <w:r w:rsidR="006D0273" w:rsidRPr="00CE10F8">
              <w:rPr>
                <w:rFonts w:asciiTheme="majorBidi" w:hAnsiTheme="majorBidi" w:cstheme="majorBidi"/>
                <w:noProof/>
                <w:webHidden/>
                <w:color w:val="000000" w:themeColor="text1"/>
                <w:sz w:val="24"/>
                <w:szCs w:val="24"/>
                <w:lang w:val="en-GB"/>
              </w:rPr>
              <w:fldChar w:fldCharType="end"/>
            </w:r>
          </w:hyperlink>
        </w:p>
        <w:p w14:paraId="126F2605" w14:textId="27246C14"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0" w:history="1">
            <w:r w:rsidR="006D0273" w:rsidRPr="00CE10F8">
              <w:rPr>
                <w:rStyle w:val="Hyperlink"/>
                <w:rFonts w:asciiTheme="majorBidi" w:hAnsiTheme="majorBidi" w:cstheme="majorBidi"/>
                <w:noProof/>
                <w:color w:val="000000" w:themeColor="text1"/>
                <w:sz w:val="24"/>
                <w:szCs w:val="24"/>
                <w:lang w:val="en-GB"/>
              </w:rPr>
              <w:t>2.1. Voltage across Resistors</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_Toc124426530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4</w:t>
            </w:r>
            <w:r w:rsidR="006D0273" w:rsidRPr="00CE10F8">
              <w:rPr>
                <w:rFonts w:asciiTheme="majorBidi" w:hAnsiTheme="majorBidi" w:cstheme="majorBidi"/>
                <w:noProof/>
                <w:webHidden/>
                <w:color w:val="000000" w:themeColor="text1"/>
                <w:sz w:val="24"/>
                <w:szCs w:val="24"/>
                <w:lang w:val="en-GB"/>
              </w:rPr>
              <w:fldChar w:fldCharType="end"/>
            </w:r>
          </w:hyperlink>
        </w:p>
        <w:p w14:paraId="4D125898" w14:textId="6968E55D"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1" w:history="1">
            <w:r w:rsidR="006D0273" w:rsidRPr="00CE10F8">
              <w:rPr>
                <w:rStyle w:val="Hyperlink"/>
                <w:rFonts w:asciiTheme="majorBidi" w:hAnsiTheme="majorBidi" w:cstheme="majorBidi"/>
                <w:noProof/>
                <w:color w:val="000000" w:themeColor="text1"/>
                <w:sz w:val="24"/>
                <w:szCs w:val="24"/>
                <w:lang w:val="en-GB"/>
              </w:rPr>
              <w:t>2.2. Current across an Electronic Component</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_Toc124426531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5</w:t>
            </w:r>
            <w:r w:rsidR="006D0273" w:rsidRPr="00CE10F8">
              <w:rPr>
                <w:rFonts w:asciiTheme="majorBidi" w:hAnsiTheme="majorBidi" w:cstheme="majorBidi"/>
                <w:noProof/>
                <w:webHidden/>
                <w:color w:val="000000" w:themeColor="text1"/>
                <w:sz w:val="24"/>
                <w:szCs w:val="24"/>
                <w:lang w:val="en-GB"/>
              </w:rPr>
              <w:fldChar w:fldCharType="end"/>
            </w:r>
          </w:hyperlink>
        </w:p>
        <w:p w14:paraId="53DDA3B2" w14:textId="762C1C1A"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2" w:history="1">
            <w:r w:rsidR="006D0273" w:rsidRPr="00CE10F8">
              <w:rPr>
                <w:rStyle w:val="Hyperlink"/>
                <w:rFonts w:asciiTheme="majorBidi" w:hAnsiTheme="majorBidi" w:cstheme="majorBidi"/>
                <w:noProof/>
                <w:color w:val="000000" w:themeColor="text1"/>
                <w:sz w:val="24"/>
                <w:szCs w:val="24"/>
                <w:lang w:val="en-GB"/>
              </w:rPr>
              <w:t>2.3. Total Resistance</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_Toc124426532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6</w:t>
            </w:r>
            <w:r w:rsidR="006D0273" w:rsidRPr="00CE10F8">
              <w:rPr>
                <w:rFonts w:asciiTheme="majorBidi" w:hAnsiTheme="majorBidi" w:cstheme="majorBidi"/>
                <w:noProof/>
                <w:webHidden/>
                <w:color w:val="000000" w:themeColor="text1"/>
                <w:sz w:val="24"/>
                <w:szCs w:val="24"/>
                <w:lang w:val="en-GB"/>
              </w:rPr>
              <w:fldChar w:fldCharType="end"/>
            </w:r>
          </w:hyperlink>
        </w:p>
        <w:p w14:paraId="78DDD3C1" w14:textId="65B27E29"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3" w:history="1">
            <w:r w:rsidR="006D0273" w:rsidRPr="00CE10F8">
              <w:rPr>
                <w:rStyle w:val="Hyperlink"/>
                <w:rFonts w:asciiTheme="majorBidi" w:hAnsiTheme="majorBidi" w:cstheme="majorBidi"/>
                <w:noProof/>
                <w:color w:val="000000" w:themeColor="text1"/>
                <w:sz w:val="24"/>
                <w:szCs w:val="24"/>
                <w:lang w:val="en-GB"/>
              </w:rPr>
              <w:t>Task 3</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_Toc124426533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7</w:t>
            </w:r>
            <w:r w:rsidR="006D0273" w:rsidRPr="00CE10F8">
              <w:rPr>
                <w:rFonts w:asciiTheme="majorBidi" w:hAnsiTheme="majorBidi" w:cstheme="majorBidi"/>
                <w:noProof/>
                <w:webHidden/>
                <w:color w:val="000000" w:themeColor="text1"/>
                <w:sz w:val="24"/>
                <w:szCs w:val="24"/>
                <w:lang w:val="en-GB"/>
              </w:rPr>
              <w:fldChar w:fldCharType="end"/>
            </w:r>
          </w:hyperlink>
        </w:p>
        <w:p w14:paraId="7111891F" w14:textId="149D8F3F"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4" w:history="1">
            <w:r w:rsidR="006D0273" w:rsidRPr="00CE10F8">
              <w:rPr>
                <w:rStyle w:val="Hyperlink"/>
                <w:rFonts w:asciiTheme="majorBidi" w:hAnsiTheme="majorBidi" w:cstheme="majorBidi"/>
                <w:noProof/>
                <w:color w:val="000000" w:themeColor="text1"/>
                <w:sz w:val="24"/>
                <w:szCs w:val="24"/>
                <w:lang w:val="en-GB"/>
              </w:rPr>
              <w:t>3.1. Power Supply Requirements of Electronic Equipment</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_Toc124426534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7</w:t>
            </w:r>
            <w:r w:rsidR="006D0273" w:rsidRPr="00CE10F8">
              <w:rPr>
                <w:rFonts w:asciiTheme="majorBidi" w:hAnsiTheme="majorBidi" w:cstheme="majorBidi"/>
                <w:noProof/>
                <w:webHidden/>
                <w:color w:val="000000" w:themeColor="text1"/>
                <w:sz w:val="24"/>
                <w:szCs w:val="24"/>
                <w:lang w:val="en-GB"/>
              </w:rPr>
              <w:fldChar w:fldCharType="end"/>
            </w:r>
          </w:hyperlink>
        </w:p>
        <w:p w14:paraId="48C66DC3" w14:textId="25099AB0"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5" w:history="1">
            <w:r w:rsidR="006D0273" w:rsidRPr="00CE10F8">
              <w:rPr>
                <w:rStyle w:val="Hyperlink"/>
                <w:rFonts w:asciiTheme="majorBidi" w:hAnsiTheme="majorBidi" w:cstheme="majorBidi"/>
                <w:noProof/>
                <w:color w:val="000000" w:themeColor="text1"/>
                <w:sz w:val="24"/>
                <w:szCs w:val="24"/>
                <w:lang w:val="en-GB"/>
              </w:rPr>
              <w:t>3.2. Power. Current and Voltage Requirement</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_Toc124426535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7</w:t>
            </w:r>
            <w:r w:rsidR="006D0273" w:rsidRPr="00CE10F8">
              <w:rPr>
                <w:rFonts w:asciiTheme="majorBidi" w:hAnsiTheme="majorBidi" w:cstheme="majorBidi"/>
                <w:noProof/>
                <w:webHidden/>
                <w:color w:val="000000" w:themeColor="text1"/>
                <w:sz w:val="24"/>
                <w:szCs w:val="24"/>
                <w:lang w:val="en-GB"/>
              </w:rPr>
              <w:fldChar w:fldCharType="end"/>
            </w:r>
          </w:hyperlink>
        </w:p>
        <w:p w14:paraId="7F6DA349" w14:textId="3C22BB71"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6" w:history="1">
            <w:r w:rsidR="006D0273" w:rsidRPr="00CE10F8">
              <w:rPr>
                <w:rStyle w:val="Hyperlink"/>
                <w:rFonts w:asciiTheme="majorBidi" w:hAnsiTheme="majorBidi" w:cstheme="majorBidi"/>
                <w:noProof/>
                <w:color w:val="000000" w:themeColor="text1"/>
                <w:sz w:val="24"/>
                <w:szCs w:val="24"/>
                <w:lang w:val="en-GB"/>
              </w:rPr>
              <w:t>Task 4</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_Toc124426536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8</w:t>
            </w:r>
            <w:r w:rsidR="006D0273" w:rsidRPr="00CE10F8">
              <w:rPr>
                <w:rFonts w:asciiTheme="majorBidi" w:hAnsiTheme="majorBidi" w:cstheme="majorBidi"/>
                <w:noProof/>
                <w:webHidden/>
                <w:color w:val="000000" w:themeColor="text1"/>
                <w:sz w:val="24"/>
                <w:szCs w:val="24"/>
                <w:lang w:val="en-GB"/>
              </w:rPr>
              <w:fldChar w:fldCharType="end"/>
            </w:r>
          </w:hyperlink>
        </w:p>
        <w:p w14:paraId="2C1E125E" w14:textId="4DA3AA70"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7" w:history="1">
            <w:r w:rsidR="006D0273" w:rsidRPr="00CE10F8">
              <w:rPr>
                <w:rStyle w:val="Hyperlink"/>
                <w:rFonts w:asciiTheme="majorBidi" w:hAnsiTheme="majorBidi" w:cstheme="majorBidi"/>
                <w:noProof/>
                <w:color w:val="000000" w:themeColor="text1"/>
                <w:sz w:val="24"/>
                <w:szCs w:val="24"/>
                <w:lang w:val="en-GB"/>
              </w:rPr>
              <w:t>4.1. Advantages of Electrical Theorems and Laws in Electrical Circuits</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_Toc124426537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8</w:t>
            </w:r>
            <w:r w:rsidR="006D0273" w:rsidRPr="00CE10F8">
              <w:rPr>
                <w:rFonts w:asciiTheme="majorBidi" w:hAnsiTheme="majorBidi" w:cstheme="majorBidi"/>
                <w:noProof/>
                <w:webHidden/>
                <w:color w:val="000000" w:themeColor="text1"/>
                <w:sz w:val="24"/>
                <w:szCs w:val="24"/>
                <w:lang w:val="en-GB"/>
              </w:rPr>
              <w:fldChar w:fldCharType="end"/>
            </w:r>
          </w:hyperlink>
        </w:p>
        <w:p w14:paraId="18B37AE4" w14:textId="34540E90"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8" w:history="1">
            <w:r w:rsidR="006D0273" w:rsidRPr="00CE10F8">
              <w:rPr>
                <w:rStyle w:val="Hyperlink"/>
                <w:rFonts w:asciiTheme="majorBidi" w:hAnsiTheme="majorBidi" w:cstheme="majorBidi"/>
                <w:noProof/>
                <w:color w:val="000000" w:themeColor="text1"/>
                <w:sz w:val="24"/>
                <w:szCs w:val="24"/>
                <w:lang w:val="en-GB"/>
              </w:rPr>
              <w:t>Task 5</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_Toc124426538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9</w:t>
            </w:r>
            <w:r w:rsidR="006D0273" w:rsidRPr="00CE10F8">
              <w:rPr>
                <w:rFonts w:asciiTheme="majorBidi" w:hAnsiTheme="majorBidi" w:cstheme="majorBidi"/>
                <w:noProof/>
                <w:webHidden/>
                <w:color w:val="000000" w:themeColor="text1"/>
                <w:sz w:val="24"/>
                <w:szCs w:val="24"/>
                <w:lang w:val="en-GB"/>
              </w:rPr>
              <w:fldChar w:fldCharType="end"/>
            </w:r>
          </w:hyperlink>
        </w:p>
        <w:p w14:paraId="387E2F08" w14:textId="61372AC7" w:rsidR="006D0273" w:rsidRPr="00CE10F8" w:rsidRDefault="00000000" w:rsidP="006D0273">
          <w:pPr>
            <w:pStyle w:val="TOC2"/>
            <w:tabs>
              <w:tab w:val="right" w:leader="dot" w:pos="9019"/>
            </w:tabs>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39" w:history="1">
            <w:r w:rsidR="006D0273" w:rsidRPr="00CE10F8">
              <w:rPr>
                <w:rStyle w:val="Hyperlink"/>
                <w:rFonts w:asciiTheme="majorBidi" w:hAnsiTheme="majorBidi" w:cstheme="majorBidi"/>
                <w:noProof/>
                <w:color w:val="000000" w:themeColor="text1"/>
                <w:sz w:val="24"/>
                <w:szCs w:val="24"/>
                <w:lang w:val="en-GB"/>
              </w:rPr>
              <w:t>5.1. Logbook</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_Toc124426539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9</w:t>
            </w:r>
            <w:r w:rsidR="006D0273" w:rsidRPr="00CE10F8">
              <w:rPr>
                <w:rFonts w:asciiTheme="majorBidi" w:hAnsiTheme="majorBidi" w:cstheme="majorBidi"/>
                <w:noProof/>
                <w:webHidden/>
                <w:color w:val="000000" w:themeColor="text1"/>
                <w:sz w:val="24"/>
                <w:szCs w:val="24"/>
                <w:lang w:val="en-GB"/>
              </w:rPr>
              <w:fldChar w:fldCharType="end"/>
            </w:r>
          </w:hyperlink>
        </w:p>
        <w:p w14:paraId="5BDF1434" w14:textId="55CCD3EE" w:rsidR="006D0273" w:rsidRPr="00CE10F8" w:rsidRDefault="00000000" w:rsidP="006D0273">
          <w:pPr>
            <w:pStyle w:val="TOC1"/>
            <w:spacing w:before="240" w:line="360" w:lineRule="auto"/>
            <w:jc w:val="both"/>
            <w:rPr>
              <w:rFonts w:asciiTheme="majorBidi" w:eastAsiaTheme="minorEastAsia" w:hAnsiTheme="majorBidi" w:cstheme="majorBidi"/>
              <w:noProof/>
              <w:color w:val="000000" w:themeColor="text1"/>
              <w:sz w:val="24"/>
              <w:szCs w:val="24"/>
              <w:lang w:val="en-GB" w:eastAsia="en-IN"/>
            </w:rPr>
          </w:pPr>
          <w:hyperlink w:anchor="_Toc124426540" w:history="1">
            <w:r w:rsidR="006D0273" w:rsidRPr="00CE10F8">
              <w:rPr>
                <w:rStyle w:val="Hyperlink"/>
                <w:rFonts w:asciiTheme="majorBidi" w:hAnsiTheme="majorBidi" w:cstheme="majorBidi"/>
                <w:noProof/>
                <w:color w:val="000000" w:themeColor="text1"/>
                <w:sz w:val="24"/>
                <w:szCs w:val="24"/>
                <w:lang w:val="en-GB"/>
              </w:rPr>
              <w:t>Conclusion</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_Toc124426540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12</w:t>
            </w:r>
            <w:r w:rsidR="006D0273" w:rsidRPr="00CE10F8">
              <w:rPr>
                <w:rFonts w:asciiTheme="majorBidi" w:hAnsiTheme="majorBidi" w:cstheme="majorBidi"/>
                <w:noProof/>
                <w:webHidden/>
                <w:color w:val="000000" w:themeColor="text1"/>
                <w:sz w:val="24"/>
                <w:szCs w:val="24"/>
                <w:lang w:val="en-GB"/>
              </w:rPr>
              <w:fldChar w:fldCharType="end"/>
            </w:r>
          </w:hyperlink>
        </w:p>
        <w:p w14:paraId="181707FA" w14:textId="5BE34E14" w:rsidR="006D0273" w:rsidRPr="00CE10F8" w:rsidRDefault="00000000" w:rsidP="006D0273">
          <w:pPr>
            <w:pStyle w:val="TOC1"/>
            <w:spacing w:before="240" w:line="360" w:lineRule="auto"/>
            <w:jc w:val="both"/>
            <w:rPr>
              <w:rFonts w:asciiTheme="minorHAnsi" w:eastAsiaTheme="minorEastAsia" w:hAnsiTheme="minorHAnsi" w:cstheme="minorBidi"/>
              <w:noProof/>
              <w:lang w:val="en-GB" w:eastAsia="en-IN"/>
            </w:rPr>
          </w:pPr>
          <w:hyperlink w:anchor="_Toc124426541" w:history="1">
            <w:r w:rsidR="006D0273" w:rsidRPr="00CE10F8">
              <w:rPr>
                <w:rStyle w:val="Hyperlink"/>
                <w:rFonts w:asciiTheme="majorBidi" w:hAnsiTheme="majorBidi" w:cstheme="majorBidi"/>
                <w:noProof/>
                <w:color w:val="000000" w:themeColor="text1"/>
                <w:sz w:val="24"/>
                <w:szCs w:val="24"/>
                <w:lang w:val="en-GB"/>
              </w:rPr>
              <w:t>Reference List</w:t>
            </w:r>
            <w:r w:rsidR="006D0273" w:rsidRPr="00CE10F8">
              <w:rPr>
                <w:rFonts w:asciiTheme="majorBidi" w:hAnsiTheme="majorBidi" w:cstheme="majorBidi"/>
                <w:noProof/>
                <w:webHidden/>
                <w:color w:val="000000" w:themeColor="text1"/>
                <w:sz w:val="24"/>
                <w:szCs w:val="24"/>
                <w:lang w:val="en-GB"/>
              </w:rPr>
              <w:tab/>
            </w:r>
            <w:r w:rsidR="006D0273" w:rsidRPr="00CE10F8">
              <w:rPr>
                <w:rFonts w:asciiTheme="majorBidi" w:hAnsiTheme="majorBidi" w:cstheme="majorBidi"/>
                <w:noProof/>
                <w:webHidden/>
                <w:color w:val="000000" w:themeColor="text1"/>
                <w:sz w:val="24"/>
                <w:szCs w:val="24"/>
                <w:lang w:val="en-GB"/>
              </w:rPr>
              <w:fldChar w:fldCharType="begin"/>
            </w:r>
            <w:r w:rsidR="006D0273" w:rsidRPr="00CE10F8">
              <w:rPr>
                <w:rFonts w:asciiTheme="majorBidi" w:hAnsiTheme="majorBidi" w:cstheme="majorBidi"/>
                <w:noProof/>
                <w:webHidden/>
                <w:color w:val="000000" w:themeColor="text1"/>
                <w:sz w:val="24"/>
                <w:szCs w:val="24"/>
                <w:lang w:val="en-GB"/>
              </w:rPr>
              <w:instrText xml:space="preserve"> PAGEREF _Toc124426541 \h </w:instrText>
            </w:r>
            <w:r w:rsidR="006D0273" w:rsidRPr="00CE10F8">
              <w:rPr>
                <w:rFonts w:asciiTheme="majorBidi" w:hAnsiTheme="majorBidi" w:cstheme="majorBidi"/>
                <w:noProof/>
                <w:webHidden/>
                <w:color w:val="000000" w:themeColor="text1"/>
                <w:sz w:val="24"/>
                <w:szCs w:val="24"/>
                <w:lang w:val="en-GB"/>
              </w:rPr>
            </w:r>
            <w:r w:rsidR="006D0273" w:rsidRPr="00CE10F8">
              <w:rPr>
                <w:rFonts w:asciiTheme="majorBidi" w:hAnsiTheme="majorBidi" w:cstheme="majorBidi"/>
                <w:noProof/>
                <w:webHidden/>
                <w:color w:val="000000" w:themeColor="text1"/>
                <w:sz w:val="24"/>
                <w:szCs w:val="24"/>
                <w:lang w:val="en-GB"/>
              </w:rPr>
              <w:fldChar w:fldCharType="separate"/>
            </w:r>
            <w:r w:rsidR="006D0273" w:rsidRPr="00CE10F8">
              <w:rPr>
                <w:rFonts w:asciiTheme="majorBidi" w:hAnsiTheme="majorBidi" w:cstheme="majorBidi"/>
                <w:noProof/>
                <w:webHidden/>
                <w:color w:val="000000" w:themeColor="text1"/>
                <w:sz w:val="24"/>
                <w:szCs w:val="24"/>
                <w:lang w:val="en-GB"/>
              </w:rPr>
              <w:t>13</w:t>
            </w:r>
            <w:r w:rsidR="006D0273" w:rsidRPr="00CE10F8">
              <w:rPr>
                <w:rFonts w:asciiTheme="majorBidi" w:hAnsiTheme="majorBidi" w:cstheme="majorBidi"/>
                <w:noProof/>
                <w:webHidden/>
                <w:color w:val="000000" w:themeColor="text1"/>
                <w:sz w:val="24"/>
                <w:szCs w:val="24"/>
                <w:lang w:val="en-GB"/>
              </w:rPr>
              <w:fldChar w:fldCharType="end"/>
            </w:r>
          </w:hyperlink>
        </w:p>
        <w:p w14:paraId="2C92AA62" w14:textId="4699C9AD" w:rsidR="00850BBB" w:rsidRPr="00CE10F8" w:rsidRDefault="00850BBB" w:rsidP="00E83274">
          <w:pPr>
            <w:spacing w:before="240" w:after="240"/>
            <w:rPr>
              <w:lang w:val="en-GB"/>
            </w:rPr>
          </w:pPr>
          <w:r w:rsidRPr="00CE10F8">
            <w:rPr>
              <w:lang w:val="en-GB"/>
            </w:rPr>
            <w:fldChar w:fldCharType="end"/>
          </w:r>
        </w:p>
      </w:sdtContent>
    </w:sdt>
    <w:p w14:paraId="119F42C1" w14:textId="77777777" w:rsidR="007D395A" w:rsidRPr="00CE10F8" w:rsidRDefault="00F23A56" w:rsidP="00E83274">
      <w:pPr>
        <w:pStyle w:val="Normal1"/>
        <w:spacing w:before="240" w:after="240" w:line="360" w:lineRule="auto"/>
        <w:rPr>
          <w:rFonts w:ascii="Times New Roman" w:eastAsia="Times New Roman" w:hAnsi="Times New Roman" w:cs="Times New Roman"/>
          <w:b/>
          <w:sz w:val="32"/>
          <w:szCs w:val="32"/>
          <w:lang w:val="en-GB"/>
        </w:rPr>
      </w:pPr>
      <w:r w:rsidRPr="00CE10F8">
        <w:rPr>
          <w:sz w:val="32"/>
          <w:szCs w:val="32"/>
          <w:lang w:val="en-GB"/>
        </w:rPr>
        <w:br w:type="page"/>
      </w:r>
    </w:p>
    <w:p w14:paraId="25D08EBA" w14:textId="77777777" w:rsidR="007D395A" w:rsidRPr="00CE10F8" w:rsidRDefault="00F23A56" w:rsidP="00E83274">
      <w:pPr>
        <w:pStyle w:val="Heading1"/>
        <w:spacing w:before="240" w:after="240"/>
        <w:rPr>
          <w:lang w:val="en-GB"/>
        </w:rPr>
      </w:pPr>
      <w:bookmarkStart w:id="0" w:name="_Toc124426526"/>
      <w:r w:rsidRPr="00CE10F8">
        <w:rPr>
          <w:lang w:val="en-GB"/>
        </w:rPr>
        <w:lastRenderedPageBreak/>
        <w:t>Introduction</w:t>
      </w:r>
      <w:bookmarkEnd w:id="0"/>
      <w:r w:rsidRPr="00CE10F8">
        <w:rPr>
          <w:lang w:val="en-GB"/>
        </w:rPr>
        <w:t xml:space="preserve"> </w:t>
      </w:r>
    </w:p>
    <w:p w14:paraId="4D003A47"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Electronics can be considered an important factor that assists in the </w:t>
      </w:r>
      <w:r w:rsidR="00243D7F" w:rsidRPr="00CE10F8">
        <w:rPr>
          <w:rFonts w:ascii="Times New Roman" w:eastAsia="Times New Roman" w:hAnsi="Times New Roman" w:cs="Times New Roman"/>
          <w:sz w:val="24"/>
          <w:szCs w:val="24"/>
          <w:lang w:val="en-GB"/>
        </w:rPr>
        <w:t>fulfilment</w:t>
      </w:r>
      <w:r w:rsidRPr="00CE10F8">
        <w:rPr>
          <w:rFonts w:ascii="Times New Roman" w:eastAsia="Times New Roman" w:hAnsi="Times New Roman" w:cs="Times New Roman"/>
          <w:sz w:val="24"/>
          <w:szCs w:val="24"/>
          <w:lang w:val="en-GB"/>
        </w:rPr>
        <w:t xml:space="preserve"> of individual requirements along with helping in the enhancement of the level of growth of the economy respectively. It is due to the potential advent of technology that primarily comes through modernity and innovation, within which electronics can be termed as a paramount significant factor. The electronic theory states the representation of chemical bonding within the electrons and motions in terms of evolving molecules and atoms when in the electronic equipment. The present study reflects on the critical aspects based on electronic principles and concepts in an accurate way.</w:t>
      </w:r>
    </w:p>
    <w:p w14:paraId="1CC8A54A" w14:textId="77777777" w:rsidR="007D395A" w:rsidRPr="00CE10F8" w:rsidRDefault="00F23A56" w:rsidP="00E83274">
      <w:pPr>
        <w:pStyle w:val="Heading1"/>
        <w:spacing w:before="240" w:after="240"/>
        <w:rPr>
          <w:lang w:val="en-GB"/>
        </w:rPr>
      </w:pPr>
      <w:bookmarkStart w:id="1" w:name="_Toc124426527"/>
      <w:r w:rsidRPr="00CE10F8">
        <w:rPr>
          <w:lang w:val="en-GB"/>
        </w:rPr>
        <w:t>Task 1</w:t>
      </w:r>
      <w:bookmarkEnd w:id="1"/>
      <w:r w:rsidRPr="00CE10F8">
        <w:rPr>
          <w:lang w:val="en-GB"/>
        </w:rPr>
        <w:t xml:space="preserve"> </w:t>
      </w:r>
    </w:p>
    <w:p w14:paraId="5879C626" w14:textId="77777777" w:rsidR="007D395A" w:rsidRPr="00CE10F8" w:rsidRDefault="00F23A56" w:rsidP="00E83274">
      <w:pPr>
        <w:pStyle w:val="Heading2"/>
        <w:spacing w:before="240" w:after="240"/>
        <w:rPr>
          <w:lang w:val="en-GB"/>
        </w:rPr>
      </w:pPr>
      <w:bookmarkStart w:id="2" w:name="_Toc124426528"/>
      <w:r w:rsidRPr="00CE10F8">
        <w:rPr>
          <w:lang w:val="en-GB"/>
        </w:rPr>
        <w:t>1.1. Elements of Circuit in the Power Supply Unit</w:t>
      </w:r>
      <w:bookmarkEnd w:id="2"/>
    </w:p>
    <w:p w14:paraId="52B37778"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The power supply of </w:t>
      </w:r>
      <w:r w:rsidR="00243D7F" w:rsidRPr="00CE10F8">
        <w:rPr>
          <w:rFonts w:ascii="Times New Roman" w:eastAsia="Times New Roman" w:hAnsi="Times New Roman" w:cs="Times New Roman"/>
          <w:sz w:val="24"/>
          <w:szCs w:val="24"/>
          <w:lang w:val="en-GB"/>
        </w:rPr>
        <w:t>specific</w:t>
      </w:r>
      <w:r w:rsidRPr="00CE10F8">
        <w:rPr>
          <w:rFonts w:ascii="Times New Roman" w:eastAsia="Times New Roman" w:hAnsi="Times New Roman" w:cs="Times New Roman"/>
          <w:sz w:val="24"/>
          <w:szCs w:val="24"/>
          <w:lang w:val="en-GB"/>
        </w:rPr>
        <w:t xml:space="preserve"> electronic equipment is an electronic circuit which is responsible for converting the voltage of alternating current or AC into a direct current or DC voltage. The power supply consists of the elements such as a transformer, rectifier, filter and regulator circuits. An example can be cited in this regard such as a computer where the power supply is one of the most important factors for the smooth running of this equipment (</w:t>
      </w:r>
      <w:r w:rsidRPr="00CE10F8">
        <w:rPr>
          <w:rFonts w:ascii="Times New Roman" w:eastAsia="Times New Roman" w:hAnsi="Times New Roman" w:cs="Times New Roman"/>
          <w:color w:val="222222"/>
          <w:sz w:val="24"/>
          <w:szCs w:val="24"/>
          <w:highlight w:val="white"/>
          <w:lang w:val="en-GB"/>
        </w:rPr>
        <w:t>He et al., 2021)</w:t>
      </w:r>
      <w:r w:rsidRPr="00CE10F8">
        <w:rPr>
          <w:rFonts w:ascii="Times New Roman" w:eastAsia="Times New Roman" w:hAnsi="Times New Roman" w:cs="Times New Roman"/>
          <w:sz w:val="24"/>
          <w:szCs w:val="24"/>
          <w:lang w:val="en-GB"/>
        </w:rPr>
        <w:t xml:space="preserve">. Any fluctuations in the voltages or any other problems regarding the power supply may lead to the fact that valuable data being lost on the computer.  This is one of the major reasons why the circuit boards of a specific computer are built-in with various fail-safes so that valuable data is no longer lost. </w:t>
      </w:r>
    </w:p>
    <w:p w14:paraId="49FB245D" w14:textId="3F982D03"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One of the fundamental components of a power supply unit is the transformer. This component is present in every circuit board because without a transformer a circuit board will not function properly. The transformer is a static device which transfers the electrical energy from the primary winding station to a secondary winding station (</w:t>
      </w:r>
      <w:r w:rsidRPr="00CE10F8">
        <w:rPr>
          <w:rFonts w:ascii="Times New Roman" w:eastAsia="Times New Roman" w:hAnsi="Times New Roman" w:cs="Times New Roman"/>
          <w:color w:val="222222"/>
          <w:sz w:val="24"/>
          <w:szCs w:val="24"/>
          <w:highlight w:val="white"/>
          <w:lang w:val="en-GB"/>
        </w:rPr>
        <w:t>Karimi et al., 2019)</w:t>
      </w:r>
      <w:r w:rsidRPr="00CE10F8">
        <w:rPr>
          <w:rFonts w:ascii="Times New Roman" w:eastAsia="Times New Roman" w:hAnsi="Times New Roman" w:cs="Times New Roman"/>
          <w:sz w:val="24"/>
          <w:szCs w:val="24"/>
          <w:lang w:val="en-GB"/>
        </w:rPr>
        <w:t xml:space="preserve">. The transfer of this electrical energy needs to happen without affecting any frequency levels. A transformer is also used to increase or decrease the AC voltage level of </w:t>
      </w:r>
      <w:r w:rsidR="00243D7F" w:rsidRPr="00CE10F8">
        <w:rPr>
          <w:rFonts w:ascii="Times New Roman" w:eastAsia="Times New Roman" w:hAnsi="Times New Roman" w:cs="Times New Roman"/>
          <w:sz w:val="24"/>
          <w:szCs w:val="24"/>
          <w:lang w:val="en-GB"/>
        </w:rPr>
        <w:t>particular</w:t>
      </w:r>
      <w:r w:rsidRPr="00CE10F8">
        <w:rPr>
          <w:rFonts w:ascii="Times New Roman" w:eastAsia="Times New Roman" w:hAnsi="Times New Roman" w:cs="Times New Roman"/>
          <w:sz w:val="24"/>
          <w:szCs w:val="24"/>
          <w:lang w:val="en-GB"/>
        </w:rPr>
        <w:t xml:space="preserve"> electrical equipment.  It is also responsible for isolating the remaining electrical system from the main source of AC power. </w:t>
      </w:r>
    </w:p>
    <w:p w14:paraId="4C03AB06" w14:textId="63322C07" w:rsidR="00940867" w:rsidRPr="00CE10F8" w:rsidRDefault="00940867"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noProof/>
          <w:sz w:val="24"/>
          <w:szCs w:val="24"/>
        </w:rPr>
        <w:lastRenderedPageBreak/>
        <w:drawing>
          <wp:inline distT="0" distB="0" distL="0" distR="0" wp14:anchorId="187521CA" wp14:editId="26B8A55A">
            <wp:extent cx="5733415" cy="2959735"/>
            <wp:effectExtent l="76200" t="76200" r="114935" b="1073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3415" cy="29597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6CFF378" w14:textId="3F8F9979" w:rsidR="00A91AB1" w:rsidRPr="00CE10F8" w:rsidRDefault="00A91AB1" w:rsidP="00A91AB1">
      <w:pPr>
        <w:pStyle w:val="Normal1"/>
        <w:spacing w:before="240" w:after="240" w:line="360" w:lineRule="auto"/>
        <w:jc w:val="center"/>
        <w:rPr>
          <w:rFonts w:ascii="Times New Roman" w:eastAsia="Times New Roman" w:hAnsi="Times New Roman" w:cs="Times New Roman"/>
          <w:b/>
          <w:bCs/>
          <w:sz w:val="24"/>
          <w:szCs w:val="24"/>
          <w:lang w:val="en-GB"/>
        </w:rPr>
      </w:pPr>
      <w:r w:rsidRPr="00CE10F8">
        <w:rPr>
          <w:rFonts w:ascii="Times New Roman" w:eastAsia="Times New Roman" w:hAnsi="Times New Roman" w:cs="Times New Roman"/>
          <w:b/>
          <w:bCs/>
          <w:sz w:val="24"/>
          <w:szCs w:val="24"/>
          <w:lang w:val="en-GB"/>
        </w:rPr>
        <w:t>Figure 1: Circuit in Power Supply</w:t>
      </w:r>
    </w:p>
    <w:p w14:paraId="02FF8FE7" w14:textId="3E7F2F9F" w:rsidR="00A91AB1" w:rsidRPr="00CE10F8" w:rsidRDefault="00A91AB1" w:rsidP="00A91AB1">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(Source: </w:t>
      </w:r>
      <w:r w:rsidRPr="00CE10F8">
        <w:rPr>
          <w:rFonts w:ascii="Times New Roman" w:eastAsia="Times New Roman" w:hAnsi="Times New Roman" w:cs="Times New Roman"/>
          <w:color w:val="222222"/>
          <w:sz w:val="24"/>
          <w:szCs w:val="24"/>
          <w:highlight w:val="white"/>
          <w:lang w:val="en-GB"/>
        </w:rPr>
        <w:t>Karimi et al., 2019</w:t>
      </w:r>
      <w:r w:rsidRPr="00CE10F8">
        <w:rPr>
          <w:rFonts w:ascii="Times New Roman" w:eastAsia="Times New Roman" w:hAnsi="Times New Roman" w:cs="Times New Roman"/>
          <w:sz w:val="24"/>
          <w:szCs w:val="24"/>
          <w:lang w:val="en-GB"/>
        </w:rPr>
        <w:t>)</w:t>
      </w:r>
    </w:p>
    <w:p w14:paraId="42AEE198"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Apart from this, another important component of the power supply unit is the rectifier. The rectifier is a specific device which is utilised to transform the AC power into a pulsating DC power. There are three separate rectifier circuits which use diodes to function properly. These are half-wave, full-wave centre- tapped and full-wave bridge types. The rectifier functions with the help of diodes which are unit directional device that operates in the forward direction (</w:t>
      </w:r>
      <w:r w:rsidRPr="00CE10F8">
        <w:rPr>
          <w:rFonts w:ascii="Times New Roman" w:eastAsia="Times New Roman" w:hAnsi="Times New Roman" w:cs="Times New Roman"/>
          <w:color w:val="222222"/>
          <w:sz w:val="24"/>
          <w:szCs w:val="24"/>
          <w:highlight w:val="white"/>
          <w:lang w:val="en-GB"/>
        </w:rPr>
        <w:t>Zhang et al., 2021)</w:t>
      </w:r>
      <w:r w:rsidRPr="00CE10F8">
        <w:rPr>
          <w:rFonts w:ascii="Times New Roman" w:eastAsia="Times New Roman" w:hAnsi="Times New Roman" w:cs="Times New Roman"/>
          <w:sz w:val="24"/>
          <w:szCs w:val="24"/>
          <w:lang w:val="en-GB"/>
        </w:rPr>
        <w:t>.</w:t>
      </w:r>
    </w:p>
    <w:p w14:paraId="4A116DF1"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Another important component of the power supply is the filter. A filter is responsible to limit the ripple effects from appearing in the output of a specific power supply unit of electrical equipment. It is one of the most important components because it is responsible for transforming the DC into a smooth DC output from a pulsating DC output (</w:t>
      </w:r>
      <w:proofErr w:type="spellStart"/>
      <w:r w:rsidRPr="00CE10F8">
        <w:rPr>
          <w:rFonts w:ascii="Times New Roman" w:eastAsia="Times New Roman" w:hAnsi="Times New Roman" w:cs="Times New Roman"/>
          <w:color w:val="222222"/>
          <w:sz w:val="24"/>
          <w:szCs w:val="24"/>
          <w:highlight w:val="white"/>
          <w:lang w:val="en-GB"/>
        </w:rPr>
        <w:t>Nordin</w:t>
      </w:r>
      <w:proofErr w:type="spellEnd"/>
      <w:r w:rsidRPr="00CE10F8">
        <w:rPr>
          <w:rFonts w:ascii="Times New Roman" w:eastAsia="Times New Roman" w:hAnsi="Times New Roman" w:cs="Times New Roman"/>
          <w:color w:val="222222"/>
          <w:sz w:val="24"/>
          <w:szCs w:val="24"/>
          <w:highlight w:val="white"/>
          <w:lang w:val="en-GB"/>
        </w:rPr>
        <w:t xml:space="preserve"> and </w:t>
      </w:r>
      <w:proofErr w:type="spellStart"/>
      <w:r w:rsidRPr="00CE10F8">
        <w:rPr>
          <w:rFonts w:ascii="Times New Roman" w:eastAsia="Times New Roman" w:hAnsi="Times New Roman" w:cs="Times New Roman"/>
          <w:color w:val="222222"/>
          <w:sz w:val="24"/>
          <w:szCs w:val="24"/>
          <w:highlight w:val="white"/>
          <w:lang w:val="en-GB"/>
        </w:rPr>
        <w:t>Alwi</w:t>
      </w:r>
      <w:proofErr w:type="spellEnd"/>
      <w:r w:rsidRPr="00CE10F8">
        <w:rPr>
          <w:rFonts w:ascii="Times New Roman" w:eastAsia="Times New Roman" w:hAnsi="Times New Roman" w:cs="Times New Roman"/>
          <w:color w:val="222222"/>
          <w:sz w:val="24"/>
          <w:szCs w:val="24"/>
          <w:highlight w:val="white"/>
          <w:lang w:val="en-GB"/>
        </w:rPr>
        <w:t>, 2022)</w:t>
      </w:r>
      <w:r w:rsidRPr="00CE10F8">
        <w:rPr>
          <w:rFonts w:ascii="Times New Roman" w:eastAsia="Times New Roman" w:hAnsi="Times New Roman" w:cs="Times New Roman"/>
          <w:sz w:val="24"/>
          <w:szCs w:val="24"/>
          <w:lang w:val="en-GB"/>
        </w:rPr>
        <w:t xml:space="preserve">. There are two distinct types of filters which are available in the market such as the capacitance filter or the C filter and the resistor-capacitor filter or the RC filter. </w:t>
      </w:r>
    </w:p>
    <w:p w14:paraId="19B39BB5" w14:textId="77777777" w:rsidR="007D395A" w:rsidRPr="00CE10F8" w:rsidRDefault="00F23A56" w:rsidP="00E83274">
      <w:pPr>
        <w:pStyle w:val="Heading1"/>
        <w:spacing w:before="240" w:after="240"/>
        <w:rPr>
          <w:lang w:val="en-GB"/>
        </w:rPr>
      </w:pPr>
      <w:bookmarkStart w:id="3" w:name="_Toc124426529"/>
      <w:r w:rsidRPr="00CE10F8">
        <w:rPr>
          <w:lang w:val="en-GB"/>
        </w:rPr>
        <w:t>Task 2</w:t>
      </w:r>
      <w:bookmarkEnd w:id="3"/>
      <w:r w:rsidRPr="00CE10F8">
        <w:rPr>
          <w:lang w:val="en-GB"/>
        </w:rPr>
        <w:t xml:space="preserve"> </w:t>
      </w:r>
    </w:p>
    <w:p w14:paraId="1A692A79" w14:textId="77777777" w:rsidR="007D395A" w:rsidRPr="00CE10F8" w:rsidRDefault="00F23A56" w:rsidP="00E83274">
      <w:pPr>
        <w:pStyle w:val="Heading2"/>
        <w:spacing w:before="240" w:after="240"/>
        <w:rPr>
          <w:lang w:val="en-GB"/>
        </w:rPr>
      </w:pPr>
      <w:bookmarkStart w:id="4" w:name="_Toc124426530"/>
      <w:r w:rsidRPr="00CE10F8">
        <w:rPr>
          <w:lang w:val="en-GB"/>
        </w:rPr>
        <w:t>2.1. Voltage across Resistors</w:t>
      </w:r>
      <w:bookmarkEnd w:id="4"/>
    </w:p>
    <w:p w14:paraId="4F8F34E1" w14:textId="4CE9ABF3"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There are various levels of voltage which can be found in various resistors in the circuit of </w:t>
      </w:r>
      <w:r w:rsidR="00243D7F" w:rsidRPr="00CE10F8">
        <w:rPr>
          <w:rFonts w:ascii="Times New Roman" w:eastAsia="Times New Roman" w:hAnsi="Times New Roman" w:cs="Times New Roman"/>
          <w:sz w:val="24"/>
          <w:szCs w:val="24"/>
          <w:lang w:val="en-GB"/>
        </w:rPr>
        <w:t>electrical</w:t>
      </w:r>
      <w:r w:rsidRPr="00CE10F8">
        <w:rPr>
          <w:rFonts w:ascii="Times New Roman" w:eastAsia="Times New Roman" w:hAnsi="Times New Roman" w:cs="Times New Roman"/>
          <w:sz w:val="24"/>
          <w:szCs w:val="24"/>
          <w:lang w:val="en-GB"/>
        </w:rPr>
        <w:t xml:space="preserve"> equipment. Registers are commonly found in a series and each series has a specific </w:t>
      </w:r>
      <w:r w:rsidRPr="00CE10F8">
        <w:rPr>
          <w:rFonts w:ascii="Times New Roman" w:eastAsia="Times New Roman" w:hAnsi="Times New Roman" w:cs="Times New Roman"/>
          <w:sz w:val="24"/>
          <w:szCs w:val="24"/>
          <w:lang w:val="en-GB"/>
        </w:rPr>
        <w:lastRenderedPageBreak/>
        <w:t xml:space="preserve">voltage and power supply requirement. The summation of the total voltage required for the smooth running of the resistors can be calculated by adding the potential differences between R1, R2 and R3. The voltage drop across resistors can be calculated by using Ohm's law which is V= I x R. To calculate the </w:t>
      </w:r>
      <w:r w:rsidR="00E6130D" w:rsidRPr="00CE10F8">
        <w:rPr>
          <w:rFonts w:ascii="Times New Roman" w:eastAsia="Times New Roman" w:hAnsi="Times New Roman" w:cs="Times New Roman"/>
          <w:sz w:val="24"/>
          <w:szCs w:val="24"/>
          <w:lang w:val="en-GB"/>
        </w:rPr>
        <w:t>voltage,</w:t>
      </w:r>
      <w:r w:rsidRPr="00CE10F8">
        <w:rPr>
          <w:rFonts w:ascii="Times New Roman" w:eastAsia="Times New Roman" w:hAnsi="Times New Roman" w:cs="Times New Roman"/>
          <w:sz w:val="24"/>
          <w:szCs w:val="24"/>
          <w:lang w:val="en-GB"/>
        </w:rPr>
        <w:t xml:space="preserve"> drop within the resistors of a certain circuit the amperage of the circuit is an essential factor (</w:t>
      </w:r>
      <w:r w:rsidRPr="00CE10F8">
        <w:rPr>
          <w:rFonts w:ascii="Times New Roman" w:eastAsia="Times New Roman" w:hAnsi="Times New Roman" w:cs="Times New Roman"/>
          <w:color w:val="222222"/>
          <w:sz w:val="24"/>
          <w:szCs w:val="24"/>
          <w:highlight w:val="white"/>
          <w:lang w:val="en-GB"/>
        </w:rPr>
        <w:t>Zhang et al., 2022)</w:t>
      </w:r>
      <w:r w:rsidRPr="00CE10F8">
        <w:rPr>
          <w:rFonts w:ascii="Times New Roman" w:eastAsia="Times New Roman" w:hAnsi="Times New Roman" w:cs="Times New Roman"/>
          <w:sz w:val="24"/>
          <w:szCs w:val="24"/>
          <w:lang w:val="en-GB"/>
        </w:rPr>
        <w:t>. It is important to calculate the correct amperage so that the voltage drop can be measured accurately and necessary steps can be taken to stabilise the same. This will ensure the smooth running of the product.</w:t>
      </w:r>
    </w:p>
    <w:p w14:paraId="3B765A20" w14:textId="2E339D56" w:rsidR="00910EF0" w:rsidRPr="00CE10F8" w:rsidRDefault="00910EF0" w:rsidP="00910EF0">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noProof/>
          <w:sz w:val="24"/>
          <w:szCs w:val="24"/>
        </w:rPr>
        <w:drawing>
          <wp:inline distT="0" distB="0" distL="0" distR="0" wp14:anchorId="70E941D5" wp14:editId="77F6F0E8">
            <wp:extent cx="3209984" cy="2415540"/>
            <wp:effectExtent l="76200" t="76200" r="123825" b="1181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14209" cy="241871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6BC5AF" w14:textId="0D0D180D" w:rsidR="001566A9" w:rsidRPr="00CE10F8" w:rsidRDefault="001566A9" w:rsidP="001566A9">
      <w:pPr>
        <w:pStyle w:val="Normal1"/>
        <w:spacing w:before="240" w:after="240" w:line="360" w:lineRule="auto"/>
        <w:jc w:val="center"/>
        <w:rPr>
          <w:rFonts w:ascii="Times New Roman" w:eastAsia="Times New Roman" w:hAnsi="Times New Roman" w:cs="Times New Roman"/>
          <w:b/>
          <w:bCs/>
          <w:sz w:val="24"/>
          <w:szCs w:val="24"/>
          <w:lang w:val="en-GB"/>
        </w:rPr>
      </w:pPr>
      <w:r w:rsidRPr="00CE10F8">
        <w:rPr>
          <w:rFonts w:ascii="Times New Roman" w:eastAsia="Times New Roman" w:hAnsi="Times New Roman" w:cs="Times New Roman"/>
          <w:b/>
          <w:bCs/>
          <w:sz w:val="24"/>
          <w:szCs w:val="24"/>
          <w:lang w:val="en-GB"/>
        </w:rPr>
        <w:t>Figure 2: Voltage across Resistors</w:t>
      </w:r>
    </w:p>
    <w:p w14:paraId="0D27BFF1" w14:textId="629B411D" w:rsidR="001566A9" w:rsidRPr="00CE10F8" w:rsidRDefault="001566A9" w:rsidP="001566A9">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(Source: </w:t>
      </w:r>
      <w:r w:rsidRPr="00CE10F8">
        <w:rPr>
          <w:rFonts w:ascii="Times New Roman" w:eastAsia="Times New Roman" w:hAnsi="Times New Roman" w:cs="Times New Roman"/>
          <w:color w:val="222222"/>
          <w:sz w:val="24"/>
          <w:szCs w:val="24"/>
          <w:highlight w:val="white"/>
          <w:lang w:val="en-GB"/>
        </w:rPr>
        <w:t>Zhang et al., 2022</w:t>
      </w:r>
      <w:r w:rsidRPr="00CE10F8">
        <w:rPr>
          <w:rFonts w:ascii="Times New Roman" w:eastAsia="Times New Roman" w:hAnsi="Times New Roman" w:cs="Times New Roman"/>
          <w:sz w:val="24"/>
          <w:szCs w:val="24"/>
          <w:lang w:val="en-GB"/>
        </w:rPr>
        <w:t>)</w:t>
      </w:r>
    </w:p>
    <w:p w14:paraId="43EC7C2C" w14:textId="77777777" w:rsidR="007D395A" w:rsidRPr="00CE10F8" w:rsidRDefault="00F23A56" w:rsidP="00E83274">
      <w:pPr>
        <w:pStyle w:val="Heading2"/>
        <w:spacing w:before="240" w:after="240"/>
        <w:rPr>
          <w:lang w:val="en-GB"/>
        </w:rPr>
      </w:pPr>
      <w:bookmarkStart w:id="5" w:name="_Toc124426531"/>
      <w:r w:rsidRPr="00CE10F8">
        <w:rPr>
          <w:lang w:val="en-GB"/>
        </w:rPr>
        <w:t>2.2. Current across an Electronic Component</w:t>
      </w:r>
      <w:bookmarkEnd w:id="5"/>
    </w:p>
    <w:p w14:paraId="6264750E" w14:textId="2947AEA9"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An electrical component can only function when there is a proper current and power supply for its functions. The equation which is required to accurately calculate the amount of current which is running across a specific electronic component is I = V/R. This is one of the most basic components of any electrical circuit of </w:t>
      </w:r>
      <w:r w:rsidR="00243D7F" w:rsidRPr="00CE10F8">
        <w:rPr>
          <w:rFonts w:ascii="Times New Roman" w:eastAsia="Times New Roman" w:hAnsi="Times New Roman" w:cs="Times New Roman"/>
          <w:sz w:val="24"/>
          <w:szCs w:val="24"/>
          <w:lang w:val="en-GB"/>
        </w:rPr>
        <w:t>electrical</w:t>
      </w:r>
      <w:r w:rsidRPr="00CE10F8">
        <w:rPr>
          <w:rFonts w:ascii="Times New Roman" w:eastAsia="Times New Roman" w:hAnsi="Times New Roman" w:cs="Times New Roman"/>
          <w:sz w:val="24"/>
          <w:szCs w:val="24"/>
          <w:lang w:val="en-GB"/>
        </w:rPr>
        <w:t xml:space="preserve"> equipment which needs to be understood with accuracy. To calculate the proper amount of current which is passing through an electrical component the number of resistors and the amount of voltage required. The calculation is quite simple for simple devices but may turn out to be quite complex when it comes to complex circuit boards.</w:t>
      </w:r>
    </w:p>
    <w:p w14:paraId="3E045838" w14:textId="27047E39" w:rsidR="00614EBE" w:rsidRPr="00CE10F8" w:rsidRDefault="00614EBE" w:rsidP="00614EBE">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noProof/>
          <w:sz w:val="24"/>
          <w:szCs w:val="24"/>
        </w:rPr>
        <w:lastRenderedPageBreak/>
        <w:drawing>
          <wp:inline distT="0" distB="0" distL="0" distR="0" wp14:anchorId="068EDF09" wp14:editId="23D9A4D2">
            <wp:extent cx="3512819" cy="2356160"/>
            <wp:effectExtent l="76200" t="76200" r="107315" b="1206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30101" cy="23677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F050B51" w14:textId="6E17C7E1" w:rsidR="009E7702" w:rsidRPr="00CE10F8" w:rsidRDefault="009E7702" w:rsidP="009E7702">
      <w:pPr>
        <w:pStyle w:val="Normal1"/>
        <w:spacing w:before="240" w:after="240" w:line="360" w:lineRule="auto"/>
        <w:jc w:val="center"/>
        <w:rPr>
          <w:rFonts w:ascii="Times New Roman" w:eastAsia="Times New Roman" w:hAnsi="Times New Roman" w:cs="Times New Roman"/>
          <w:b/>
          <w:bCs/>
          <w:sz w:val="24"/>
          <w:szCs w:val="24"/>
          <w:lang w:val="en-GB"/>
        </w:rPr>
      </w:pPr>
      <w:r w:rsidRPr="00CE10F8">
        <w:rPr>
          <w:rFonts w:ascii="Times New Roman" w:eastAsia="Times New Roman" w:hAnsi="Times New Roman" w:cs="Times New Roman"/>
          <w:b/>
          <w:bCs/>
          <w:sz w:val="24"/>
          <w:szCs w:val="24"/>
          <w:lang w:val="en-GB"/>
        </w:rPr>
        <w:t>Figure 3: Electronic Symbols</w:t>
      </w:r>
    </w:p>
    <w:p w14:paraId="726B0754" w14:textId="4CD98875" w:rsidR="009E7702" w:rsidRPr="00CE10F8" w:rsidRDefault="009E7702" w:rsidP="009E7702">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(Source: </w:t>
      </w:r>
      <w:r w:rsidRPr="00CE10F8">
        <w:rPr>
          <w:rFonts w:ascii="Times New Roman" w:eastAsia="Times New Roman" w:hAnsi="Times New Roman" w:cs="Times New Roman"/>
          <w:color w:val="222222"/>
          <w:sz w:val="24"/>
          <w:szCs w:val="24"/>
          <w:highlight w:val="white"/>
          <w:lang w:val="en-GB"/>
        </w:rPr>
        <w:t>Pang et al., 2020</w:t>
      </w:r>
      <w:r w:rsidRPr="00CE10F8">
        <w:rPr>
          <w:rFonts w:ascii="Times New Roman" w:eastAsia="Times New Roman" w:hAnsi="Times New Roman" w:cs="Times New Roman"/>
          <w:sz w:val="24"/>
          <w:szCs w:val="24"/>
          <w:lang w:val="en-GB"/>
        </w:rPr>
        <w:t>)</w:t>
      </w:r>
    </w:p>
    <w:p w14:paraId="42EB8875" w14:textId="77777777" w:rsidR="007D395A" w:rsidRPr="00CE10F8" w:rsidRDefault="00F23A56" w:rsidP="00E83274">
      <w:pPr>
        <w:pStyle w:val="Heading2"/>
        <w:spacing w:before="240" w:after="240"/>
        <w:rPr>
          <w:lang w:val="en-GB"/>
        </w:rPr>
      </w:pPr>
      <w:bookmarkStart w:id="6" w:name="_Toc124426532"/>
      <w:r w:rsidRPr="00CE10F8">
        <w:rPr>
          <w:lang w:val="en-GB"/>
        </w:rPr>
        <w:t>2.3. Total Resistance</w:t>
      </w:r>
      <w:bookmarkEnd w:id="6"/>
    </w:p>
    <w:p w14:paraId="60DEB955" w14:textId="3ADFAD8C"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The total resistance of a particular circuit board can be calculated as the total of the individual resistances in that particular circuit. This summation can be conducted by applying a simple formula which is </w:t>
      </w:r>
      <w:r w:rsidR="00E6130D" w:rsidRPr="00CE10F8">
        <w:rPr>
          <w:rFonts w:ascii="Times New Roman" w:eastAsia="Times New Roman" w:hAnsi="Times New Roman" w:cs="Times New Roman"/>
          <w:sz w:val="24"/>
          <w:szCs w:val="24"/>
          <w:lang w:val="en-GB"/>
        </w:rPr>
        <w:t>Total</w:t>
      </w:r>
      <w:r w:rsidRPr="00CE10F8">
        <w:rPr>
          <w:rFonts w:ascii="Times New Roman" w:eastAsia="Times New Roman" w:hAnsi="Times New Roman" w:cs="Times New Roman"/>
          <w:sz w:val="24"/>
          <w:szCs w:val="24"/>
          <w:lang w:val="en-GB"/>
        </w:rPr>
        <w:t xml:space="preserve"> = R1 + R2 + R3. This is also one of the most basic concepts of general electricity and the inner workings of a circuit board of </w:t>
      </w:r>
      <w:r w:rsidR="00243D7F" w:rsidRPr="00CE10F8">
        <w:rPr>
          <w:rFonts w:ascii="Times New Roman" w:eastAsia="Times New Roman" w:hAnsi="Times New Roman" w:cs="Times New Roman"/>
          <w:sz w:val="24"/>
          <w:szCs w:val="24"/>
          <w:lang w:val="en-GB"/>
        </w:rPr>
        <w:t>electrical</w:t>
      </w:r>
      <w:r w:rsidRPr="00CE10F8">
        <w:rPr>
          <w:rFonts w:ascii="Times New Roman" w:eastAsia="Times New Roman" w:hAnsi="Times New Roman" w:cs="Times New Roman"/>
          <w:sz w:val="24"/>
          <w:szCs w:val="24"/>
          <w:lang w:val="en-GB"/>
        </w:rPr>
        <w:t xml:space="preserve"> equipment. It can also be pointed out that since the path for electron flow is singular the current at any point of the circuit is also of the same magnitude (</w:t>
      </w:r>
      <w:r w:rsidRPr="00CE10F8">
        <w:rPr>
          <w:rFonts w:ascii="Times New Roman" w:eastAsia="Times New Roman" w:hAnsi="Times New Roman" w:cs="Times New Roman"/>
          <w:color w:val="222222"/>
          <w:sz w:val="24"/>
          <w:szCs w:val="24"/>
          <w:highlight w:val="white"/>
          <w:lang w:val="en-GB"/>
        </w:rPr>
        <w:t>Pang et al., 2020)</w:t>
      </w:r>
      <w:r w:rsidRPr="00CE10F8">
        <w:rPr>
          <w:rFonts w:ascii="Times New Roman" w:eastAsia="Times New Roman" w:hAnsi="Times New Roman" w:cs="Times New Roman"/>
          <w:sz w:val="24"/>
          <w:szCs w:val="24"/>
          <w:lang w:val="en-GB"/>
        </w:rPr>
        <w:t>.</w:t>
      </w:r>
    </w:p>
    <w:p w14:paraId="32119845" w14:textId="6AF39C58" w:rsidR="00614EBE" w:rsidRPr="00CE10F8" w:rsidRDefault="00614EBE" w:rsidP="00614EBE">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noProof/>
          <w:sz w:val="24"/>
          <w:szCs w:val="24"/>
        </w:rPr>
        <w:drawing>
          <wp:inline distT="0" distB="0" distL="0" distR="0" wp14:anchorId="2EE5D47B" wp14:editId="68E7731C">
            <wp:extent cx="3036897" cy="1767840"/>
            <wp:effectExtent l="76200" t="76200" r="106680" b="1181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039536" cy="17693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2855BC" w14:textId="216F9CDE" w:rsidR="00DD606C" w:rsidRPr="00CE10F8" w:rsidRDefault="00DD606C" w:rsidP="00DD606C">
      <w:pPr>
        <w:pStyle w:val="Normal1"/>
        <w:spacing w:before="240" w:after="240" w:line="360" w:lineRule="auto"/>
        <w:jc w:val="center"/>
        <w:rPr>
          <w:rFonts w:ascii="Times New Roman" w:eastAsia="Times New Roman" w:hAnsi="Times New Roman" w:cs="Times New Roman"/>
          <w:b/>
          <w:bCs/>
          <w:sz w:val="24"/>
          <w:szCs w:val="24"/>
          <w:lang w:val="en-GB"/>
        </w:rPr>
      </w:pPr>
      <w:r w:rsidRPr="00CE10F8">
        <w:rPr>
          <w:rFonts w:ascii="Times New Roman" w:eastAsia="Times New Roman" w:hAnsi="Times New Roman" w:cs="Times New Roman"/>
          <w:b/>
          <w:bCs/>
          <w:sz w:val="24"/>
          <w:szCs w:val="24"/>
          <w:lang w:val="en-GB"/>
        </w:rPr>
        <w:t>Figure 4: Electronic Resistance</w:t>
      </w:r>
    </w:p>
    <w:p w14:paraId="1EC1DC2C" w14:textId="046F0418" w:rsidR="00DD606C" w:rsidRPr="00CE10F8" w:rsidRDefault="00DD606C" w:rsidP="00DD606C">
      <w:pPr>
        <w:pStyle w:val="Normal1"/>
        <w:spacing w:before="240" w:after="240" w:line="360" w:lineRule="auto"/>
        <w:jc w:val="center"/>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(Source: </w:t>
      </w:r>
      <w:r w:rsidRPr="00CE10F8">
        <w:rPr>
          <w:rFonts w:ascii="Times New Roman" w:eastAsia="Times New Roman" w:hAnsi="Times New Roman" w:cs="Times New Roman"/>
          <w:color w:val="222222"/>
          <w:sz w:val="24"/>
          <w:szCs w:val="24"/>
          <w:highlight w:val="white"/>
          <w:lang w:val="en-GB"/>
        </w:rPr>
        <w:t>Zhang et al., 2022</w:t>
      </w:r>
      <w:r w:rsidRPr="00CE10F8">
        <w:rPr>
          <w:rFonts w:ascii="Times New Roman" w:eastAsia="Times New Roman" w:hAnsi="Times New Roman" w:cs="Times New Roman"/>
          <w:sz w:val="24"/>
          <w:szCs w:val="24"/>
          <w:lang w:val="en-GB"/>
        </w:rPr>
        <w:t>)</w:t>
      </w:r>
    </w:p>
    <w:p w14:paraId="5B78E0FF" w14:textId="77777777" w:rsidR="007D395A" w:rsidRPr="00CE10F8" w:rsidRDefault="00F23A56" w:rsidP="00E83274">
      <w:pPr>
        <w:pStyle w:val="Heading1"/>
        <w:spacing w:before="240" w:after="240"/>
        <w:rPr>
          <w:lang w:val="en-GB"/>
        </w:rPr>
      </w:pPr>
      <w:bookmarkStart w:id="7" w:name="_Toc124426533"/>
      <w:r w:rsidRPr="00CE10F8">
        <w:rPr>
          <w:lang w:val="en-GB"/>
        </w:rPr>
        <w:lastRenderedPageBreak/>
        <w:t>Task 3</w:t>
      </w:r>
      <w:bookmarkEnd w:id="7"/>
      <w:r w:rsidRPr="00CE10F8">
        <w:rPr>
          <w:lang w:val="en-GB"/>
        </w:rPr>
        <w:t xml:space="preserve"> </w:t>
      </w:r>
    </w:p>
    <w:p w14:paraId="475C7EC9" w14:textId="77777777" w:rsidR="007D395A" w:rsidRPr="00CE10F8" w:rsidRDefault="00F23A56" w:rsidP="00E83274">
      <w:pPr>
        <w:pStyle w:val="Heading2"/>
        <w:spacing w:before="240" w:after="240"/>
        <w:rPr>
          <w:lang w:val="en-GB"/>
        </w:rPr>
      </w:pPr>
      <w:bookmarkStart w:id="8" w:name="_Toc124426534"/>
      <w:r w:rsidRPr="00CE10F8">
        <w:rPr>
          <w:lang w:val="en-GB"/>
        </w:rPr>
        <w:t xml:space="preserve">3.1. Power Supply Requirements of </w:t>
      </w:r>
      <w:r w:rsidR="00243D7F" w:rsidRPr="00CE10F8">
        <w:rPr>
          <w:lang w:val="en-GB"/>
        </w:rPr>
        <w:t>Electronic</w:t>
      </w:r>
      <w:r w:rsidRPr="00CE10F8">
        <w:rPr>
          <w:lang w:val="en-GB"/>
        </w:rPr>
        <w:t xml:space="preserve"> Equipment</w:t>
      </w:r>
      <w:bookmarkEnd w:id="8"/>
    </w:p>
    <w:p w14:paraId="4278D14B"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It is a commonly known fact that without a power supply, no electronic equipment will function properly. All electronic equipment requires a power supply to function and the several requirements that </w:t>
      </w:r>
      <w:r w:rsidR="00243D7F" w:rsidRPr="00CE10F8">
        <w:rPr>
          <w:rFonts w:ascii="Times New Roman" w:eastAsia="Times New Roman" w:hAnsi="Times New Roman" w:cs="Times New Roman"/>
          <w:sz w:val="24"/>
          <w:szCs w:val="24"/>
          <w:lang w:val="en-GB"/>
        </w:rPr>
        <w:t>equipment</w:t>
      </w:r>
      <w:r w:rsidRPr="00CE10F8">
        <w:rPr>
          <w:rFonts w:ascii="Times New Roman" w:eastAsia="Times New Roman" w:hAnsi="Times New Roman" w:cs="Times New Roman"/>
          <w:sz w:val="24"/>
          <w:szCs w:val="24"/>
          <w:lang w:val="en-GB"/>
        </w:rPr>
        <w:t xml:space="preserve"> has regarding power supply can be summed up as follows. An example that can be cited in this regard such as the Television which is a widely used electronic equipment in every household in today's world. There are certain specific requirements for power supply for a television such as a large circuit board which is found in the middle position within the main body of the equipment (</w:t>
      </w:r>
      <w:r w:rsidRPr="00CE10F8">
        <w:rPr>
          <w:rFonts w:ascii="Times New Roman" w:eastAsia="Times New Roman" w:hAnsi="Times New Roman" w:cs="Times New Roman"/>
          <w:color w:val="222222"/>
          <w:sz w:val="24"/>
          <w:szCs w:val="24"/>
          <w:highlight w:val="white"/>
          <w:lang w:val="en-GB"/>
        </w:rPr>
        <w:t>Gong et al., 2020)</w:t>
      </w:r>
      <w:r w:rsidRPr="00CE10F8">
        <w:rPr>
          <w:rFonts w:ascii="Times New Roman" w:eastAsia="Times New Roman" w:hAnsi="Times New Roman" w:cs="Times New Roman"/>
          <w:sz w:val="24"/>
          <w:szCs w:val="24"/>
          <w:lang w:val="en-GB"/>
        </w:rPr>
        <w:t>. This circuit board is found to be connected to an intricate web of transformers and capacitors. It is also found to be connected to 2 separate ICs which are extremely important for the smooth running of the television. However, it can be pointed out that electronic equipment needs constant servicing and maintenance and doesn't always function for a long time because certain problems might arise in its power supply. There are various types of televisions available in the market today and one of the most commonly used television sets is the LCD televisions that are found in most homes.</w:t>
      </w:r>
    </w:p>
    <w:p w14:paraId="3001EFC8" w14:textId="77777777" w:rsidR="007D395A" w:rsidRPr="00CE10F8" w:rsidRDefault="00F23A56" w:rsidP="00E83274">
      <w:pPr>
        <w:pStyle w:val="Heading2"/>
        <w:spacing w:before="240" w:after="240"/>
        <w:rPr>
          <w:lang w:val="en-GB"/>
        </w:rPr>
      </w:pPr>
      <w:bookmarkStart w:id="9" w:name="_Toc124426535"/>
      <w:r w:rsidRPr="00CE10F8">
        <w:rPr>
          <w:lang w:val="en-GB"/>
        </w:rPr>
        <w:t>3.2. Power. Current and Voltage Requirement</w:t>
      </w:r>
      <w:bookmarkEnd w:id="9"/>
    </w:p>
    <w:p w14:paraId="555894B6"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An LCD television set will require a specific power, current and voltage to function in a proper manner which can be illustrated as follows. On average TV runs for 3 hours per day which means that they require 164 wattages of power supply on an hourly basis. Television sets are known to use 120-volt outlets which are required for their smooth running. </w:t>
      </w:r>
      <w:proofErr w:type="gramStart"/>
      <w:r w:rsidRPr="00CE10F8">
        <w:rPr>
          <w:rFonts w:ascii="Times New Roman" w:eastAsia="Times New Roman" w:hAnsi="Times New Roman" w:cs="Times New Roman"/>
          <w:sz w:val="24"/>
          <w:szCs w:val="24"/>
          <w:lang w:val="en-GB"/>
        </w:rPr>
        <w:t>So</w:t>
      </w:r>
      <w:proofErr w:type="gramEnd"/>
      <w:r w:rsidRPr="00CE10F8">
        <w:rPr>
          <w:rFonts w:ascii="Times New Roman" w:eastAsia="Times New Roman" w:hAnsi="Times New Roman" w:cs="Times New Roman"/>
          <w:sz w:val="24"/>
          <w:szCs w:val="24"/>
          <w:lang w:val="en-GB"/>
        </w:rPr>
        <w:t xml:space="preserve"> for a television set to play accurately the hourly wattage of 164 watts needs to be divided by the 120 volts outlets to come up with the correct amperage of the specific television set. In this case, once the calculations are completed the amperage of 1.37 amps can be found. This outlines the power supply and the voltage requirements for the particular television set to play accurately and keep entertaining the viewers (</w:t>
      </w:r>
      <w:r w:rsidRPr="00CE10F8">
        <w:rPr>
          <w:rFonts w:ascii="Times New Roman" w:eastAsia="Times New Roman" w:hAnsi="Times New Roman" w:cs="Times New Roman"/>
          <w:color w:val="222222"/>
          <w:sz w:val="24"/>
          <w:szCs w:val="24"/>
          <w:highlight w:val="white"/>
          <w:lang w:val="en-GB"/>
        </w:rPr>
        <w:t>Huang and Jiang, 2019)</w:t>
      </w:r>
      <w:r w:rsidRPr="00CE10F8">
        <w:rPr>
          <w:rFonts w:ascii="Times New Roman" w:eastAsia="Times New Roman" w:hAnsi="Times New Roman" w:cs="Times New Roman"/>
          <w:sz w:val="24"/>
          <w:szCs w:val="24"/>
          <w:lang w:val="en-GB"/>
        </w:rPr>
        <w:t>. However, it can rightly be pointed out that there are several models of televisions which are available in the market today. Each television set, depending on its specific configurations, needs different power, voltage and current requirements to function properly. For example, a 32" LED TV will require around 40 watts of current but a 32" OLED will require around 55 to 60 watts of power.</w:t>
      </w:r>
    </w:p>
    <w:p w14:paraId="424DE7C7" w14:textId="77777777" w:rsidR="007D395A" w:rsidRPr="00CE10F8" w:rsidRDefault="00F23A56" w:rsidP="00E83274">
      <w:pPr>
        <w:pStyle w:val="Heading1"/>
        <w:spacing w:before="240" w:after="240"/>
        <w:rPr>
          <w:lang w:val="en-GB"/>
        </w:rPr>
      </w:pPr>
      <w:bookmarkStart w:id="10" w:name="_Toc124426536"/>
      <w:r w:rsidRPr="00CE10F8">
        <w:rPr>
          <w:lang w:val="en-GB"/>
        </w:rPr>
        <w:lastRenderedPageBreak/>
        <w:t>Task 4</w:t>
      </w:r>
      <w:bookmarkEnd w:id="10"/>
      <w:r w:rsidRPr="00CE10F8">
        <w:rPr>
          <w:lang w:val="en-GB"/>
        </w:rPr>
        <w:t xml:space="preserve"> </w:t>
      </w:r>
    </w:p>
    <w:p w14:paraId="41C19915" w14:textId="77777777" w:rsidR="007D395A" w:rsidRPr="00CE10F8" w:rsidRDefault="00F23A56" w:rsidP="00E83274">
      <w:pPr>
        <w:pStyle w:val="Heading2"/>
        <w:spacing w:before="240" w:after="240"/>
        <w:rPr>
          <w:lang w:val="en-GB"/>
        </w:rPr>
      </w:pPr>
      <w:bookmarkStart w:id="11" w:name="_Toc124426537"/>
      <w:r w:rsidRPr="00CE10F8">
        <w:rPr>
          <w:lang w:val="en-GB"/>
        </w:rPr>
        <w:t>4.1. Advantages of Electrical Theorems and Laws in Electrical Circuits</w:t>
      </w:r>
      <w:bookmarkEnd w:id="11"/>
    </w:p>
    <w:p w14:paraId="3B1A81A9"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There are several advantages of electrical theorems and laws in electrical circuits. Electrical theorems are advantageous because it helps to find the voltage and current requirements for multi-loop circuits in electrical equipment. There are various rules and formulas which are used by these electrical theorems and certain equations of mathematics are analysed to come up with the basic components of the electrical parameters like currents, resistance and voltages. Some of these theorems include Norton's theorem, Superposition theorem, Thevenin's theorem, Maximum Power Transfer theorem and </w:t>
      </w:r>
      <w:proofErr w:type="spellStart"/>
      <w:r w:rsidRPr="00CE10F8">
        <w:rPr>
          <w:rFonts w:ascii="Times New Roman" w:eastAsia="Times New Roman" w:hAnsi="Times New Roman" w:cs="Times New Roman"/>
          <w:sz w:val="24"/>
          <w:szCs w:val="24"/>
          <w:lang w:val="en-GB"/>
        </w:rPr>
        <w:t>Tellegen's</w:t>
      </w:r>
      <w:proofErr w:type="spellEnd"/>
      <w:r w:rsidRPr="00CE10F8">
        <w:rPr>
          <w:rFonts w:ascii="Times New Roman" w:eastAsia="Times New Roman" w:hAnsi="Times New Roman" w:cs="Times New Roman"/>
          <w:sz w:val="24"/>
          <w:szCs w:val="24"/>
          <w:lang w:val="en-GB"/>
        </w:rPr>
        <w:t xml:space="preserve"> theorem. Apart from this, there is another group of network theorems which are mostly utilised for the process of circuit analysis like the Substitution theorem, Millman's theorem, Compensation theorem, Miller's theorem and Reciprocity theorem (</w:t>
      </w:r>
      <w:r w:rsidRPr="00CE10F8">
        <w:rPr>
          <w:rFonts w:ascii="Times New Roman" w:eastAsia="Times New Roman" w:hAnsi="Times New Roman" w:cs="Times New Roman"/>
          <w:color w:val="222222"/>
          <w:sz w:val="24"/>
          <w:szCs w:val="24"/>
          <w:highlight w:val="white"/>
          <w:lang w:val="en-GB"/>
        </w:rPr>
        <w:t>Cheng et al., 2020)</w:t>
      </w:r>
      <w:r w:rsidRPr="00CE10F8">
        <w:rPr>
          <w:rFonts w:ascii="Times New Roman" w:eastAsia="Times New Roman" w:hAnsi="Times New Roman" w:cs="Times New Roman"/>
          <w:sz w:val="24"/>
          <w:szCs w:val="24"/>
          <w:lang w:val="en-GB"/>
        </w:rPr>
        <w:t xml:space="preserve">. </w:t>
      </w:r>
    </w:p>
    <w:p w14:paraId="02ED11BB"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The Superposition theorem can be categorised as a network theorem which helps to determine the currents and voltage requirements of a multi-sourced circuit board. This theory focuses on the linear network which has multiple voltage sources and resistances, the current that passes through any particular section of the network is the algebraic total of the currents that are there because of each separate source.</w:t>
      </w:r>
    </w:p>
    <w:p w14:paraId="5BCDE489"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Another theorem which can be analysed is the Substitution theorem which can also be categorised as a network theorem. This theorem outlines the fact that any particular branch in a specific network can be substituted with another branch as and when required for the smooth running of the equipment. The only requirement that needs to match between both the branches of the network is the terminal set of voltages and currents. This theorem can be applied to linear and nonlinear circuits as well (</w:t>
      </w:r>
      <w:r w:rsidRPr="00CE10F8">
        <w:rPr>
          <w:rFonts w:ascii="Times New Roman" w:eastAsia="Times New Roman" w:hAnsi="Times New Roman" w:cs="Times New Roman"/>
          <w:color w:val="222222"/>
          <w:sz w:val="24"/>
          <w:szCs w:val="24"/>
          <w:highlight w:val="white"/>
          <w:lang w:val="en-GB"/>
        </w:rPr>
        <w:t>Pang et al., 2021)</w:t>
      </w:r>
      <w:r w:rsidRPr="00CE10F8">
        <w:rPr>
          <w:rFonts w:ascii="Times New Roman" w:eastAsia="Times New Roman" w:hAnsi="Times New Roman" w:cs="Times New Roman"/>
          <w:sz w:val="24"/>
          <w:szCs w:val="24"/>
          <w:lang w:val="en-GB"/>
        </w:rPr>
        <w:t xml:space="preserve">. </w:t>
      </w:r>
    </w:p>
    <w:p w14:paraId="04C53F0E"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The network theorems that have been discussed above are useful guidelines that help to shape the circuit boards of various electrical equipment. The fundamental concepts of the circuit board and the various requirements that </w:t>
      </w:r>
      <w:r w:rsidR="00770401" w:rsidRPr="00CE10F8">
        <w:rPr>
          <w:rFonts w:ascii="Times New Roman" w:eastAsia="Times New Roman" w:hAnsi="Times New Roman" w:cs="Times New Roman"/>
          <w:sz w:val="24"/>
          <w:szCs w:val="24"/>
          <w:lang w:val="en-GB"/>
        </w:rPr>
        <w:t>equipment</w:t>
      </w:r>
      <w:r w:rsidRPr="00CE10F8">
        <w:rPr>
          <w:rFonts w:ascii="Times New Roman" w:eastAsia="Times New Roman" w:hAnsi="Times New Roman" w:cs="Times New Roman"/>
          <w:sz w:val="24"/>
          <w:szCs w:val="24"/>
          <w:lang w:val="en-GB"/>
        </w:rPr>
        <w:t xml:space="preserve"> has like the power, voltage and wattage can be appropriately analysed with the help of these theorems.</w:t>
      </w:r>
    </w:p>
    <w:p w14:paraId="1E10BA0E" w14:textId="77777777" w:rsidR="007D395A" w:rsidRPr="00CE10F8" w:rsidRDefault="00F23A56" w:rsidP="00E83274">
      <w:pPr>
        <w:pStyle w:val="Heading1"/>
        <w:spacing w:before="240" w:after="240"/>
        <w:rPr>
          <w:lang w:val="en-GB"/>
        </w:rPr>
      </w:pPr>
      <w:bookmarkStart w:id="12" w:name="_Toc124426538"/>
      <w:r w:rsidRPr="00CE10F8">
        <w:rPr>
          <w:lang w:val="en-GB"/>
        </w:rPr>
        <w:lastRenderedPageBreak/>
        <w:t>Task 5</w:t>
      </w:r>
      <w:bookmarkEnd w:id="12"/>
      <w:r w:rsidRPr="00CE10F8">
        <w:rPr>
          <w:lang w:val="en-GB"/>
        </w:rPr>
        <w:t xml:space="preserve"> </w:t>
      </w:r>
    </w:p>
    <w:p w14:paraId="5D7D9DA1" w14:textId="7230BE59" w:rsidR="007D395A" w:rsidRPr="00CE10F8" w:rsidRDefault="00F23A56" w:rsidP="005B3F1A">
      <w:pPr>
        <w:pStyle w:val="Heading2"/>
        <w:spacing w:before="240" w:after="240"/>
        <w:rPr>
          <w:lang w:val="en-GB"/>
        </w:rPr>
      </w:pPr>
      <w:bookmarkStart w:id="13" w:name="_Toc124426539"/>
      <w:r w:rsidRPr="00CE10F8">
        <w:rPr>
          <w:lang w:val="en-GB"/>
        </w:rPr>
        <w:t>5.1. Logbook</w:t>
      </w:r>
      <w:bookmarkEnd w:id="13"/>
    </w:p>
    <w:tbl>
      <w:tblPr>
        <w:tblStyle w:val="TableGrid"/>
        <w:tblW w:w="0" w:type="auto"/>
        <w:tblLook w:val="04A0" w:firstRow="1" w:lastRow="0" w:firstColumn="1" w:lastColumn="0" w:noHBand="0" w:noVBand="1"/>
      </w:tblPr>
      <w:tblGrid>
        <w:gridCol w:w="1498"/>
        <w:gridCol w:w="2385"/>
        <w:gridCol w:w="3835"/>
        <w:gridCol w:w="1301"/>
      </w:tblGrid>
      <w:tr w:rsidR="00CF79A1" w:rsidRPr="00CE10F8" w14:paraId="51CD8591" w14:textId="77777777" w:rsidTr="00CF79A1">
        <w:tc>
          <w:tcPr>
            <w:tcW w:w="1497" w:type="dxa"/>
          </w:tcPr>
          <w:p w14:paraId="69E01394" w14:textId="63B83D09"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sz w:val="24"/>
                <w:szCs w:val="24"/>
                <w:lang w:val="en-GB"/>
              </w:rPr>
              <w:t>Elements</w:t>
            </w:r>
          </w:p>
        </w:tc>
        <w:tc>
          <w:tcPr>
            <w:tcW w:w="2439" w:type="dxa"/>
          </w:tcPr>
          <w:p w14:paraId="545BF7D2" w14:textId="2E0A773C"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sz w:val="24"/>
                <w:szCs w:val="24"/>
                <w:lang w:val="en-GB"/>
              </w:rPr>
              <w:t>Factors</w:t>
            </w:r>
          </w:p>
        </w:tc>
        <w:tc>
          <w:tcPr>
            <w:tcW w:w="3981" w:type="dxa"/>
          </w:tcPr>
          <w:p w14:paraId="673F1212" w14:textId="628D0107"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sz w:val="24"/>
                <w:szCs w:val="24"/>
                <w:lang w:val="en-GB"/>
              </w:rPr>
              <w:t>Results</w:t>
            </w:r>
          </w:p>
        </w:tc>
        <w:tc>
          <w:tcPr>
            <w:tcW w:w="1328" w:type="dxa"/>
          </w:tcPr>
          <w:p w14:paraId="79A5341F" w14:textId="566D4747"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sz w:val="24"/>
                <w:szCs w:val="24"/>
                <w:lang w:val="en-GB"/>
              </w:rPr>
              <w:t>Period</w:t>
            </w:r>
          </w:p>
        </w:tc>
      </w:tr>
      <w:tr w:rsidR="00CF79A1" w:rsidRPr="00CE10F8" w14:paraId="0154DC69" w14:textId="77777777" w:rsidTr="00CF79A1">
        <w:tc>
          <w:tcPr>
            <w:tcW w:w="1497" w:type="dxa"/>
          </w:tcPr>
          <w:p w14:paraId="5489F2B4" w14:textId="70DDEF74"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i/>
                <w:sz w:val="24"/>
                <w:szCs w:val="24"/>
                <w:lang w:val="en-GB"/>
              </w:rPr>
              <w:t>Elements of Circuit</w:t>
            </w:r>
          </w:p>
        </w:tc>
        <w:tc>
          <w:tcPr>
            <w:tcW w:w="2439" w:type="dxa"/>
          </w:tcPr>
          <w:p w14:paraId="4B30B3DD" w14:textId="0D382E4E"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I have analysed that an element of a circuit can be significantly idealised as a mathematical model related to the couple of terminal electronic devices, which is characterised completely through its voltage-current relationship (</w:t>
            </w:r>
            <w:r w:rsidRPr="00CE10F8">
              <w:rPr>
                <w:rFonts w:ascii="Times New Roman" w:eastAsia="Times New Roman" w:hAnsi="Times New Roman" w:cs="Times New Roman"/>
                <w:color w:val="222222"/>
                <w:sz w:val="24"/>
                <w:szCs w:val="24"/>
                <w:highlight w:val="white"/>
                <w:lang w:val="en-GB"/>
              </w:rPr>
              <w:t>Gregor et al., 2020)</w:t>
            </w:r>
            <w:r w:rsidRPr="00CE10F8">
              <w:rPr>
                <w:rFonts w:ascii="Times New Roman" w:eastAsia="Times New Roman" w:hAnsi="Times New Roman" w:cs="Times New Roman"/>
                <w:sz w:val="24"/>
                <w:szCs w:val="24"/>
                <w:lang w:val="en-GB"/>
              </w:rPr>
              <w:t>. The ideal elements of a circuit cannot be considered "off-the-shelf" circuit elements. The concerned importance primarily relies on the relevant fact that the respective aspects cannot be interconnected to approximate actual circuits, which are composed of assorted electrical components and non-ideal elements.</w:t>
            </w:r>
          </w:p>
        </w:tc>
        <w:tc>
          <w:tcPr>
            <w:tcW w:w="3981" w:type="dxa"/>
          </w:tcPr>
          <w:p w14:paraId="26710246" w14:textId="3F550EDF"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I have evaluated from the present study that active circuit elements can indifferently offer a non-zero average power.  The relevant kinds of active circuit elements can be evaluated as an ideal source respectively.  On the other hand, the passive circuit elements cannot be able to offer a non-zero average power indefinitely. Few passive factors can be capable of storing energy along with offering power back into the respective circuit (</w:t>
            </w:r>
            <w:r w:rsidRPr="00CE10F8">
              <w:rPr>
                <w:rFonts w:ascii="Times New Roman" w:eastAsia="Times New Roman" w:hAnsi="Times New Roman" w:cs="Times New Roman"/>
                <w:color w:val="222222"/>
                <w:sz w:val="24"/>
                <w:szCs w:val="24"/>
                <w:highlight w:val="white"/>
                <w:lang w:val="en-GB"/>
              </w:rPr>
              <w:t>Lee-</w:t>
            </w:r>
            <w:proofErr w:type="spellStart"/>
            <w:r w:rsidRPr="00CE10F8">
              <w:rPr>
                <w:rFonts w:ascii="Times New Roman" w:eastAsia="Times New Roman" w:hAnsi="Times New Roman" w:cs="Times New Roman"/>
                <w:color w:val="222222"/>
                <w:sz w:val="24"/>
                <w:szCs w:val="24"/>
                <w:highlight w:val="white"/>
                <w:lang w:val="en-GB"/>
              </w:rPr>
              <w:t>Geiller</w:t>
            </w:r>
            <w:proofErr w:type="spellEnd"/>
            <w:r w:rsidRPr="00CE10F8">
              <w:rPr>
                <w:rFonts w:ascii="Times New Roman" w:eastAsia="Times New Roman" w:hAnsi="Times New Roman" w:cs="Times New Roman"/>
                <w:color w:val="222222"/>
                <w:sz w:val="24"/>
                <w:szCs w:val="24"/>
                <w:highlight w:val="white"/>
                <w:lang w:val="en-GB"/>
              </w:rPr>
              <w:t xml:space="preserve"> and Lee, 2019)</w:t>
            </w:r>
            <w:r w:rsidRPr="00CE10F8">
              <w:rPr>
                <w:rFonts w:ascii="Times New Roman" w:eastAsia="Times New Roman" w:hAnsi="Times New Roman" w:cs="Times New Roman"/>
                <w:sz w:val="24"/>
                <w:szCs w:val="24"/>
                <w:lang w:val="en-GB"/>
              </w:rPr>
              <w:t>. However, the concerned flow cannot be shifted indefinitely.</w:t>
            </w:r>
          </w:p>
        </w:tc>
        <w:tc>
          <w:tcPr>
            <w:tcW w:w="1328" w:type="dxa"/>
          </w:tcPr>
          <w:p w14:paraId="5870FADD" w14:textId="3D28651E"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1 month</w:t>
            </w:r>
          </w:p>
        </w:tc>
      </w:tr>
      <w:tr w:rsidR="00CF79A1" w:rsidRPr="00CE10F8" w14:paraId="7FBAD80D" w14:textId="77777777" w:rsidTr="00CF79A1">
        <w:tc>
          <w:tcPr>
            <w:tcW w:w="1497" w:type="dxa"/>
          </w:tcPr>
          <w:p w14:paraId="2F985FBE" w14:textId="4AFFAD90"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i/>
                <w:sz w:val="24"/>
                <w:szCs w:val="24"/>
                <w:lang w:val="en-GB"/>
              </w:rPr>
              <w:lastRenderedPageBreak/>
              <w:t>Total Resistance</w:t>
            </w:r>
          </w:p>
        </w:tc>
        <w:tc>
          <w:tcPr>
            <w:tcW w:w="2439" w:type="dxa"/>
          </w:tcPr>
          <w:p w14:paraId="039DCD53" w14:textId="4DB2407B"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I have observed that most of the circuits primarily evolve more than individual components that can be demonstrated as a resistor. It is effectively engaged in limiting the potential flow of charge with the aspects of the circuit extensively (</w:t>
            </w:r>
            <w:proofErr w:type="spellStart"/>
            <w:r w:rsidRPr="00CE10F8">
              <w:rPr>
                <w:rFonts w:ascii="Times New Roman" w:eastAsia="Times New Roman" w:hAnsi="Times New Roman" w:cs="Times New Roman"/>
                <w:color w:val="222222"/>
                <w:sz w:val="24"/>
                <w:szCs w:val="24"/>
                <w:highlight w:val="white"/>
                <w:lang w:val="en-GB"/>
              </w:rPr>
              <w:t>Brelje</w:t>
            </w:r>
            <w:proofErr w:type="spellEnd"/>
            <w:r w:rsidRPr="00CE10F8">
              <w:rPr>
                <w:rFonts w:ascii="Times New Roman" w:eastAsia="Times New Roman" w:hAnsi="Times New Roman" w:cs="Times New Roman"/>
                <w:color w:val="222222"/>
                <w:sz w:val="24"/>
                <w:szCs w:val="24"/>
                <w:highlight w:val="white"/>
                <w:lang w:val="en-GB"/>
              </w:rPr>
              <w:t xml:space="preserve"> and Martins, 2019)</w:t>
            </w:r>
            <w:r w:rsidRPr="00CE10F8">
              <w:rPr>
                <w:rFonts w:ascii="Times New Roman" w:eastAsia="Times New Roman" w:hAnsi="Times New Roman" w:cs="Times New Roman"/>
                <w:sz w:val="24"/>
                <w:szCs w:val="24"/>
                <w:lang w:val="en-GB"/>
              </w:rPr>
              <w:t xml:space="preserve">. A critical measure of the concerned limit on charge flow can be known as resistance. The easiest combinations of resistors can be treated as parallel and series connections respectively. I have also analysed that the total resistance related to the combination regarding resistors primarily depends on both the individual values along with the process of their </w:t>
            </w:r>
            <w:r w:rsidRPr="00CE10F8">
              <w:rPr>
                <w:rFonts w:ascii="Times New Roman" w:eastAsia="Times New Roman" w:hAnsi="Times New Roman" w:cs="Times New Roman"/>
                <w:sz w:val="24"/>
                <w:szCs w:val="24"/>
                <w:lang w:val="en-GB"/>
              </w:rPr>
              <w:lastRenderedPageBreak/>
              <w:t xml:space="preserve">connections in a significant manner. </w:t>
            </w:r>
          </w:p>
        </w:tc>
        <w:tc>
          <w:tcPr>
            <w:tcW w:w="3981" w:type="dxa"/>
          </w:tcPr>
          <w:p w14:paraId="57DAAB33" w14:textId="4A60A059"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lastRenderedPageBreak/>
              <w:t>I have demonstrated that resistors primarily evolved within a series whenever the flow of current or charge needed to flow with the help of components sequentially. The total resistance within the aspects of the circuit can be equivalent to the total of the individual resistance as the flow of current needs to pass through every resistor in a sequenced way with the help of the circuit extensively (</w:t>
            </w:r>
            <w:proofErr w:type="spellStart"/>
            <w:r w:rsidRPr="00CE10F8">
              <w:rPr>
                <w:rFonts w:ascii="Times New Roman" w:eastAsia="Times New Roman" w:hAnsi="Times New Roman" w:cs="Times New Roman"/>
                <w:color w:val="222222"/>
                <w:sz w:val="24"/>
                <w:szCs w:val="24"/>
                <w:highlight w:val="white"/>
                <w:lang w:val="en-GB"/>
              </w:rPr>
              <w:t>Geerlings</w:t>
            </w:r>
            <w:proofErr w:type="spellEnd"/>
            <w:r w:rsidRPr="00CE10F8">
              <w:rPr>
                <w:rFonts w:ascii="Times New Roman" w:eastAsia="Times New Roman" w:hAnsi="Times New Roman" w:cs="Times New Roman"/>
                <w:color w:val="222222"/>
                <w:sz w:val="24"/>
                <w:szCs w:val="24"/>
                <w:highlight w:val="white"/>
                <w:lang w:val="en-GB"/>
              </w:rPr>
              <w:t xml:space="preserve"> et al., 2020)</w:t>
            </w:r>
            <w:r w:rsidRPr="00CE10F8">
              <w:rPr>
                <w:rFonts w:ascii="Times New Roman" w:eastAsia="Times New Roman" w:hAnsi="Times New Roman" w:cs="Times New Roman"/>
                <w:sz w:val="24"/>
                <w:szCs w:val="24"/>
                <w:lang w:val="en-GB"/>
              </w:rPr>
              <w:t xml:space="preserve">. I have also observed that the total resistance within a parallel circuit can be equivalent to the total of the adverse regarding every individual resistance respectively. </w:t>
            </w:r>
          </w:p>
        </w:tc>
        <w:tc>
          <w:tcPr>
            <w:tcW w:w="1328" w:type="dxa"/>
          </w:tcPr>
          <w:p w14:paraId="7AE6B501" w14:textId="77F46539"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2 months</w:t>
            </w:r>
          </w:p>
        </w:tc>
      </w:tr>
      <w:tr w:rsidR="00CF79A1" w:rsidRPr="00CE10F8" w14:paraId="0D9D08D1" w14:textId="77777777" w:rsidTr="00CF79A1">
        <w:tc>
          <w:tcPr>
            <w:tcW w:w="1497" w:type="dxa"/>
          </w:tcPr>
          <w:p w14:paraId="3DFF721E" w14:textId="402FED13"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i/>
                <w:sz w:val="24"/>
                <w:szCs w:val="24"/>
                <w:lang w:val="en-GB"/>
              </w:rPr>
              <w:t>Power. Current and Voltage Requirement</w:t>
            </w:r>
          </w:p>
        </w:tc>
        <w:tc>
          <w:tcPr>
            <w:tcW w:w="2439" w:type="dxa"/>
          </w:tcPr>
          <w:p w14:paraId="0BC9CB6F" w14:textId="09A6C42D"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I have analysed the present study that currently refers to the potential rate, within which electric charge primarily flows past a relevant point within a circuit. As a result, current can also be treated as the rate of flow related to the electric charge respectively. Current can be demonstrated as the effect and it cannot flow without the help of voltage in terms of a magnetic field created accurately. </w:t>
            </w:r>
          </w:p>
        </w:tc>
        <w:tc>
          <w:tcPr>
            <w:tcW w:w="3981" w:type="dxa"/>
          </w:tcPr>
          <w:p w14:paraId="578E0F54" w14:textId="5DC0B6C1"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I have articulated that voltage can also be termed an electromotive force.  It significantly refers to the potential gap between a couple of points within an electric field. It can also be evaluated as an energy of charge per unit respectively. I have demonstrated that the voltage can be treated as the cause and the current is evaluated as an effect, which can exist without the help of any current within the electrostatic field. </w:t>
            </w:r>
          </w:p>
        </w:tc>
        <w:tc>
          <w:tcPr>
            <w:tcW w:w="1328" w:type="dxa"/>
          </w:tcPr>
          <w:p w14:paraId="7FEEF795" w14:textId="45300419"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1 month</w:t>
            </w:r>
          </w:p>
        </w:tc>
      </w:tr>
      <w:tr w:rsidR="00CF79A1" w:rsidRPr="00CE10F8" w14:paraId="59FBD512" w14:textId="77777777" w:rsidTr="00CF79A1">
        <w:tc>
          <w:tcPr>
            <w:tcW w:w="1497" w:type="dxa"/>
          </w:tcPr>
          <w:p w14:paraId="4E9648DC" w14:textId="23C86908"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b/>
                <w:i/>
                <w:sz w:val="24"/>
                <w:szCs w:val="24"/>
                <w:lang w:val="en-GB"/>
              </w:rPr>
              <w:t>Electrical Laws and Theorems in Electrical Circuits</w:t>
            </w:r>
          </w:p>
        </w:tc>
        <w:tc>
          <w:tcPr>
            <w:tcW w:w="2439" w:type="dxa"/>
          </w:tcPr>
          <w:p w14:paraId="7675F423" w14:textId="5A722F32"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t xml:space="preserve">I have evaluated that theorems based on electric circuits can always be considered as a beneficial factor that plays an important role to find currents and voltage in multi-loop circuits respectively. The charge of an </w:t>
            </w:r>
            <w:r w:rsidRPr="00CE10F8">
              <w:rPr>
                <w:rFonts w:ascii="Times New Roman" w:eastAsia="Times New Roman" w:hAnsi="Times New Roman" w:cs="Times New Roman"/>
                <w:sz w:val="24"/>
                <w:szCs w:val="24"/>
                <w:lang w:val="en-GB"/>
              </w:rPr>
              <w:lastRenderedPageBreak/>
              <w:t>individual electron is adverse and equivalent in terms of magnitude to 1.602 x 10</w:t>
            </w:r>
            <w:r w:rsidRPr="00CE10F8">
              <w:rPr>
                <w:rFonts w:ascii="Times New Roman" w:eastAsia="Times New Roman" w:hAnsi="Times New Roman" w:cs="Times New Roman"/>
                <w:sz w:val="12"/>
                <w:szCs w:val="12"/>
                <w:lang w:val="en-GB"/>
              </w:rPr>
              <w:t>-19</w:t>
            </w:r>
            <w:r w:rsidRPr="00CE10F8">
              <w:rPr>
                <w:rFonts w:ascii="Times New Roman" w:eastAsia="Times New Roman" w:hAnsi="Times New Roman" w:cs="Times New Roman"/>
                <w:sz w:val="24"/>
                <w:szCs w:val="24"/>
                <w:lang w:val="en-GB"/>
              </w:rPr>
              <w:t xml:space="preserve"> C. The concerned charges that evolve within nature can be demonstrated as integral multiples related to the electronic charge over a definite period. </w:t>
            </w:r>
          </w:p>
        </w:tc>
        <w:tc>
          <w:tcPr>
            <w:tcW w:w="3981" w:type="dxa"/>
          </w:tcPr>
          <w:p w14:paraId="2623E937" w14:textId="69898274"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lastRenderedPageBreak/>
              <w:t xml:space="preserve">The present theorem primarily utilises fundamental formulas or rules as well as basic equations regarding mathematics to assess the basic components regarding electronic parameters such as resistance, currents, voltages, and many more. I have summarised that electrical theory plays a vital role in assessing the potential operation and function of electronic equipment to ensure its </w:t>
            </w:r>
            <w:r w:rsidRPr="00CE10F8">
              <w:rPr>
                <w:rFonts w:ascii="Times New Roman" w:eastAsia="Times New Roman" w:hAnsi="Times New Roman" w:cs="Times New Roman"/>
                <w:sz w:val="24"/>
                <w:szCs w:val="24"/>
                <w:lang w:val="en-GB"/>
              </w:rPr>
              <w:lastRenderedPageBreak/>
              <w:t>proper installation in an accurate way (</w:t>
            </w:r>
            <w:r w:rsidRPr="00CE10F8">
              <w:rPr>
                <w:rFonts w:ascii="Times New Roman" w:eastAsia="Times New Roman" w:hAnsi="Times New Roman" w:cs="Times New Roman"/>
                <w:color w:val="222222"/>
                <w:sz w:val="24"/>
                <w:szCs w:val="24"/>
                <w:highlight w:val="white"/>
                <w:lang w:val="en-GB"/>
              </w:rPr>
              <w:t>Xin et al., 2020)</w:t>
            </w:r>
            <w:r w:rsidRPr="00CE10F8">
              <w:rPr>
                <w:rFonts w:ascii="Times New Roman" w:eastAsia="Times New Roman" w:hAnsi="Times New Roman" w:cs="Times New Roman"/>
                <w:sz w:val="24"/>
                <w:szCs w:val="24"/>
                <w:lang w:val="en-GB"/>
              </w:rPr>
              <w:t>. It can also be effectively utilised for completing tasks such as troubleshooting, electrical equipment and systems in an efficient way. The individual needs to analyse the relevant aspects of electrical theory to operate the electronic items significantly over the respective period. Electric voltage can always be evaluated over the circuit element or between a couple of points within the circuit in a significant way.  I have also determined from the present study that power refers to the time rate of absorbing or expanding the level of energy that can be measured in watts respectively.</w:t>
            </w:r>
          </w:p>
        </w:tc>
        <w:tc>
          <w:tcPr>
            <w:tcW w:w="1328" w:type="dxa"/>
          </w:tcPr>
          <w:p w14:paraId="4AB69841" w14:textId="5B5E8E8E" w:rsidR="00CF79A1" w:rsidRPr="00CE10F8" w:rsidRDefault="00CF79A1" w:rsidP="00CF79A1">
            <w:pPr>
              <w:pStyle w:val="Normal1"/>
              <w:spacing w:line="360" w:lineRule="auto"/>
              <w:jc w:val="both"/>
              <w:rPr>
                <w:rFonts w:ascii="Times New Roman" w:hAnsi="Times New Roman" w:cs="Times New Roman"/>
                <w:sz w:val="24"/>
                <w:szCs w:val="24"/>
                <w:lang w:val="en-GB"/>
              </w:rPr>
            </w:pPr>
            <w:r w:rsidRPr="00CE10F8">
              <w:rPr>
                <w:rFonts w:ascii="Times New Roman" w:eastAsia="Times New Roman" w:hAnsi="Times New Roman" w:cs="Times New Roman"/>
                <w:sz w:val="24"/>
                <w:szCs w:val="24"/>
                <w:lang w:val="en-GB"/>
              </w:rPr>
              <w:lastRenderedPageBreak/>
              <w:t>2 months</w:t>
            </w:r>
          </w:p>
        </w:tc>
      </w:tr>
    </w:tbl>
    <w:p w14:paraId="6362D818" w14:textId="08E91A69" w:rsidR="00C325D5" w:rsidRPr="00C325D5" w:rsidRDefault="00C325D5" w:rsidP="00C325D5">
      <w:pPr>
        <w:spacing w:before="240" w:after="240" w:line="360" w:lineRule="auto"/>
        <w:jc w:val="center"/>
        <w:rPr>
          <w:rFonts w:asciiTheme="majorBidi" w:hAnsiTheme="majorBidi" w:cstheme="majorBidi"/>
          <w:b/>
          <w:bCs/>
          <w:sz w:val="24"/>
          <w:szCs w:val="24"/>
          <w:lang w:val="en-GB"/>
        </w:rPr>
      </w:pPr>
      <w:bookmarkStart w:id="14" w:name="_Toc124426540"/>
      <w:r w:rsidRPr="00C325D5">
        <w:rPr>
          <w:rFonts w:asciiTheme="majorBidi" w:hAnsiTheme="majorBidi" w:cstheme="majorBidi"/>
          <w:b/>
          <w:bCs/>
          <w:sz w:val="24"/>
          <w:szCs w:val="24"/>
          <w:lang w:val="en-GB"/>
        </w:rPr>
        <w:t>Table 1: Logbook</w:t>
      </w:r>
    </w:p>
    <w:p w14:paraId="71A6DE65" w14:textId="70A7EE65" w:rsidR="00C325D5" w:rsidRPr="00C325D5" w:rsidRDefault="00C325D5" w:rsidP="00C325D5">
      <w:pPr>
        <w:spacing w:before="240" w:after="240" w:line="360" w:lineRule="auto"/>
        <w:jc w:val="center"/>
        <w:rPr>
          <w:rFonts w:asciiTheme="majorBidi" w:hAnsiTheme="majorBidi" w:cstheme="majorBidi"/>
          <w:sz w:val="24"/>
          <w:szCs w:val="24"/>
          <w:lang w:val="en-GB"/>
        </w:rPr>
      </w:pPr>
      <w:r w:rsidRPr="00C325D5">
        <w:rPr>
          <w:rFonts w:asciiTheme="majorBidi" w:hAnsiTheme="majorBidi" w:cstheme="majorBidi"/>
          <w:sz w:val="24"/>
          <w:szCs w:val="24"/>
          <w:lang w:val="en-GB"/>
        </w:rPr>
        <w:t xml:space="preserve">(Source: Created by the </w:t>
      </w:r>
      <w:r w:rsidR="001778FA">
        <w:rPr>
          <w:rFonts w:asciiTheme="majorBidi" w:hAnsiTheme="majorBidi" w:cstheme="majorBidi"/>
          <w:sz w:val="24"/>
          <w:szCs w:val="24"/>
          <w:lang w:val="en-GB"/>
        </w:rPr>
        <w:t>Learner</w:t>
      </w:r>
      <w:r w:rsidRPr="00C325D5">
        <w:rPr>
          <w:rFonts w:asciiTheme="majorBidi" w:hAnsiTheme="majorBidi" w:cstheme="majorBidi"/>
          <w:sz w:val="24"/>
          <w:szCs w:val="24"/>
          <w:lang w:val="en-GB"/>
        </w:rPr>
        <w:t>)</w:t>
      </w:r>
    </w:p>
    <w:p w14:paraId="72CFD1AE" w14:textId="27F7AADE" w:rsidR="007D395A" w:rsidRPr="00CE10F8" w:rsidRDefault="00F23A56" w:rsidP="00E83274">
      <w:pPr>
        <w:pStyle w:val="Heading1"/>
        <w:spacing w:before="240" w:after="240"/>
        <w:rPr>
          <w:lang w:val="en-GB"/>
        </w:rPr>
      </w:pPr>
      <w:r w:rsidRPr="00CE10F8">
        <w:rPr>
          <w:lang w:val="en-GB"/>
        </w:rPr>
        <w:t>Conclusion</w:t>
      </w:r>
      <w:bookmarkEnd w:id="14"/>
      <w:r w:rsidRPr="00CE10F8">
        <w:rPr>
          <w:lang w:val="en-GB"/>
        </w:rPr>
        <w:t xml:space="preserve"> </w:t>
      </w:r>
    </w:p>
    <w:p w14:paraId="29ABF46D"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sz w:val="24"/>
          <w:szCs w:val="24"/>
          <w:lang w:val="en-GB"/>
        </w:rPr>
      </w:pPr>
      <w:r w:rsidRPr="00CE10F8">
        <w:rPr>
          <w:rFonts w:ascii="Times New Roman" w:eastAsia="Times New Roman" w:hAnsi="Times New Roman" w:cs="Times New Roman"/>
          <w:sz w:val="24"/>
          <w:szCs w:val="24"/>
          <w:lang w:val="en-GB"/>
        </w:rPr>
        <w:t>The above study focuses on the crucial aspects related to electronic principles and concepts that are evaluated in such a manner that can lead to enhancing the level of relevant knowledge about electric equipment and products in an accurate way. The critical theories and laws related to electronic principles and equipment are considered an effective element to improve the level of knowledge in critical aspects such as current, voltage, resistance, voltmeter, and many more. Effective development of a logbook can be treated as a vital factor to analyse the potential findings and outcomes evaluated from conducting the present aspects of the study in a significant way.</w:t>
      </w:r>
    </w:p>
    <w:p w14:paraId="44CCC8F2" w14:textId="77777777" w:rsidR="007D395A" w:rsidRPr="00CE10F8" w:rsidRDefault="00F23A56" w:rsidP="00E83274">
      <w:pPr>
        <w:pStyle w:val="Normal1"/>
        <w:spacing w:before="240" w:after="240" w:line="360" w:lineRule="auto"/>
        <w:jc w:val="both"/>
        <w:rPr>
          <w:rFonts w:ascii="Times New Roman" w:eastAsia="Times New Roman" w:hAnsi="Times New Roman" w:cs="Times New Roman"/>
          <w:b/>
          <w:sz w:val="24"/>
          <w:szCs w:val="24"/>
          <w:lang w:val="en-GB"/>
        </w:rPr>
      </w:pPr>
      <w:r w:rsidRPr="00CE10F8">
        <w:rPr>
          <w:lang w:val="en-GB"/>
        </w:rPr>
        <w:br w:type="page"/>
      </w:r>
    </w:p>
    <w:p w14:paraId="7F45D376" w14:textId="77777777" w:rsidR="007D395A" w:rsidRPr="00CE10F8" w:rsidRDefault="00F23A56" w:rsidP="00E83274">
      <w:pPr>
        <w:pStyle w:val="Heading1"/>
        <w:spacing w:before="240" w:after="240"/>
        <w:rPr>
          <w:lang w:val="en-GB"/>
        </w:rPr>
      </w:pPr>
      <w:bookmarkStart w:id="15" w:name="_Toc124426541"/>
      <w:r w:rsidRPr="00CE10F8">
        <w:rPr>
          <w:lang w:val="en-GB"/>
        </w:rPr>
        <w:lastRenderedPageBreak/>
        <w:t>Reference List</w:t>
      </w:r>
      <w:bookmarkEnd w:id="15"/>
    </w:p>
    <w:p w14:paraId="34CE571F"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CE10F8">
        <w:rPr>
          <w:rFonts w:ascii="Times New Roman" w:eastAsia="Times New Roman" w:hAnsi="Times New Roman" w:cs="Times New Roman"/>
          <w:color w:val="222222"/>
          <w:sz w:val="24"/>
          <w:szCs w:val="24"/>
          <w:highlight w:val="white"/>
          <w:lang w:val="en-GB"/>
        </w:rPr>
        <w:t>Brelje</w:t>
      </w:r>
      <w:proofErr w:type="spellEnd"/>
      <w:r w:rsidRPr="00CE10F8">
        <w:rPr>
          <w:rFonts w:ascii="Times New Roman" w:eastAsia="Times New Roman" w:hAnsi="Times New Roman" w:cs="Times New Roman"/>
          <w:color w:val="222222"/>
          <w:sz w:val="24"/>
          <w:szCs w:val="24"/>
          <w:highlight w:val="white"/>
          <w:lang w:val="en-GB"/>
        </w:rPr>
        <w:t xml:space="preserve">, B.J. and Martins, J.R., (2019). Electric, hybrid, and turboelectric fixed-wing aircraft: A review of concepts, models, and design approaches. </w:t>
      </w:r>
      <w:r w:rsidRPr="00CE10F8">
        <w:rPr>
          <w:rFonts w:ascii="Times New Roman" w:eastAsia="Times New Roman" w:hAnsi="Times New Roman" w:cs="Times New Roman"/>
          <w:i/>
          <w:color w:val="222222"/>
          <w:sz w:val="24"/>
          <w:szCs w:val="24"/>
          <w:highlight w:val="white"/>
          <w:lang w:val="en-GB"/>
        </w:rPr>
        <w:t>Progress in Aerospace Sciences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104</w:t>
      </w:r>
      <w:r w:rsidRPr="00CE10F8">
        <w:rPr>
          <w:rFonts w:ascii="Times New Roman" w:eastAsia="Times New Roman" w:hAnsi="Times New Roman" w:cs="Times New Roman"/>
          <w:color w:val="222222"/>
          <w:sz w:val="24"/>
          <w:szCs w:val="24"/>
          <w:highlight w:val="white"/>
          <w:lang w:val="en-GB"/>
        </w:rPr>
        <w:t>, pp.1-19.</w:t>
      </w:r>
    </w:p>
    <w:p w14:paraId="6AF10079"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Cheng, Q., Pang, J., Sun, D., Wang, J., Zhang, S., Liu, F., Chen, Y., Yang, R., Liang, N., Lu, X. and Ji, Y., (2020). WSe2 2D p‐type semiconductor‐based electronic devices for information technology: design, preparation, and applications. </w:t>
      </w:r>
      <w:proofErr w:type="spellStart"/>
      <w:r w:rsidRPr="00CE10F8">
        <w:rPr>
          <w:rFonts w:ascii="Times New Roman" w:eastAsia="Times New Roman" w:hAnsi="Times New Roman" w:cs="Times New Roman"/>
          <w:i/>
          <w:color w:val="222222"/>
          <w:sz w:val="24"/>
          <w:szCs w:val="24"/>
          <w:highlight w:val="white"/>
          <w:lang w:val="en-GB"/>
        </w:rPr>
        <w:t>InfoMat</w:t>
      </w:r>
      <w:proofErr w:type="spellEnd"/>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2</w:t>
      </w:r>
      <w:r w:rsidRPr="00CE10F8">
        <w:rPr>
          <w:rFonts w:ascii="Times New Roman" w:eastAsia="Times New Roman" w:hAnsi="Times New Roman" w:cs="Times New Roman"/>
          <w:color w:val="222222"/>
          <w:sz w:val="24"/>
          <w:szCs w:val="24"/>
          <w:highlight w:val="white"/>
          <w:lang w:val="en-GB"/>
        </w:rPr>
        <w:t>(4), pp.656-697.</w:t>
      </w:r>
    </w:p>
    <w:p w14:paraId="3AAC1559"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CE10F8">
        <w:rPr>
          <w:rFonts w:ascii="Times New Roman" w:eastAsia="Times New Roman" w:hAnsi="Times New Roman" w:cs="Times New Roman"/>
          <w:color w:val="222222"/>
          <w:sz w:val="24"/>
          <w:szCs w:val="24"/>
          <w:highlight w:val="white"/>
          <w:lang w:val="en-GB"/>
        </w:rPr>
        <w:t>Geerlings</w:t>
      </w:r>
      <w:proofErr w:type="spellEnd"/>
      <w:r w:rsidRPr="00CE10F8">
        <w:rPr>
          <w:rFonts w:ascii="Times New Roman" w:eastAsia="Times New Roman" w:hAnsi="Times New Roman" w:cs="Times New Roman"/>
          <w:color w:val="222222"/>
          <w:sz w:val="24"/>
          <w:szCs w:val="24"/>
          <w:highlight w:val="white"/>
          <w:lang w:val="en-GB"/>
        </w:rPr>
        <w:t xml:space="preserve">, P., Chamorro, E., </w:t>
      </w:r>
      <w:proofErr w:type="spellStart"/>
      <w:r w:rsidRPr="00CE10F8">
        <w:rPr>
          <w:rFonts w:ascii="Times New Roman" w:eastAsia="Times New Roman" w:hAnsi="Times New Roman" w:cs="Times New Roman"/>
          <w:color w:val="222222"/>
          <w:sz w:val="24"/>
          <w:szCs w:val="24"/>
          <w:highlight w:val="white"/>
          <w:lang w:val="en-GB"/>
        </w:rPr>
        <w:t>Chattaraj</w:t>
      </w:r>
      <w:proofErr w:type="spellEnd"/>
      <w:r w:rsidRPr="00CE10F8">
        <w:rPr>
          <w:rFonts w:ascii="Times New Roman" w:eastAsia="Times New Roman" w:hAnsi="Times New Roman" w:cs="Times New Roman"/>
          <w:color w:val="222222"/>
          <w:sz w:val="24"/>
          <w:szCs w:val="24"/>
          <w:highlight w:val="white"/>
          <w:lang w:val="en-GB"/>
        </w:rPr>
        <w:t xml:space="preserve">, P.K., De </w:t>
      </w:r>
      <w:proofErr w:type="spellStart"/>
      <w:r w:rsidRPr="00CE10F8">
        <w:rPr>
          <w:rFonts w:ascii="Times New Roman" w:eastAsia="Times New Roman" w:hAnsi="Times New Roman" w:cs="Times New Roman"/>
          <w:color w:val="222222"/>
          <w:sz w:val="24"/>
          <w:szCs w:val="24"/>
          <w:highlight w:val="white"/>
          <w:lang w:val="en-GB"/>
        </w:rPr>
        <w:t>Proft</w:t>
      </w:r>
      <w:proofErr w:type="spellEnd"/>
      <w:r w:rsidRPr="00CE10F8">
        <w:rPr>
          <w:rFonts w:ascii="Times New Roman" w:eastAsia="Times New Roman" w:hAnsi="Times New Roman" w:cs="Times New Roman"/>
          <w:color w:val="222222"/>
          <w:sz w:val="24"/>
          <w:szCs w:val="24"/>
          <w:highlight w:val="white"/>
          <w:lang w:val="en-GB"/>
        </w:rPr>
        <w:t xml:space="preserve">, F., </w:t>
      </w:r>
      <w:proofErr w:type="spellStart"/>
      <w:r w:rsidRPr="00CE10F8">
        <w:rPr>
          <w:rFonts w:ascii="Times New Roman" w:eastAsia="Times New Roman" w:hAnsi="Times New Roman" w:cs="Times New Roman"/>
          <w:color w:val="222222"/>
          <w:sz w:val="24"/>
          <w:szCs w:val="24"/>
          <w:highlight w:val="white"/>
          <w:lang w:val="en-GB"/>
        </w:rPr>
        <w:t>Gázquez</w:t>
      </w:r>
      <w:proofErr w:type="spellEnd"/>
      <w:r w:rsidRPr="00CE10F8">
        <w:rPr>
          <w:rFonts w:ascii="Times New Roman" w:eastAsia="Times New Roman" w:hAnsi="Times New Roman" w:cs="Times New Roman"/>
          <w:color w:val="222222"/>
          <w:sz w:val="24"/>
          <w:szCs w:val="24"/>
          <w:highlight w:val="white"/>
          <w:lang w:val="en-GB"/>
        </w:rPr>
        <w:t>, J.L., Liu, S., Morell, C., Toro-</w:t>
      </w:r>
      <w:proofErr w:type="spellStart"/>
      <w:r w:rsidRPr="00CE10F8">
        <w:rPr>
          <w:rFonts w:ascii="Times New Roman" w:eastAsia="Times New Roman" w:hAnsi="Times New Roman" w:cs="Times New Roman"/>
          <w:color w:val="222222"/>
          <w:sz w:val="24"/>
          <w:szCs w:val="24"/>
          <w:highlight w:val="white"/>
          <w:lang w:val="en-GB"/>
        </w:rPr>
        <w:t>Labbé</w:t>
      </w:r>
      <w:proofErr w:type="spellEnd"/>
      <w:r w:rsidRPr="00CE10F8">
        <w:rPr>
          <w:rFonts w:ascii="Times New Roman" w:eastAsia="Times New Roman" w:hAnsi="Times New Roman" w:cs="Times New Roman"/>
          <w:color w:val="222222"/>
          <w:sz w:val="24"/>
          <w:szCs w:val="24"/>
          <w:highlight w:val="white"/>
          <w:lang w:val="en-GB"/>
        </w:rPr>
        <w:t xml:space="preserve">, A., Vela, A. and Ayers, P., (2020). Conceptual density functional theory: status, prospects, issues. </w:t>
      </w:r>
      <w:r w:rsidRPr="00CE10F8">
        <w:rPr>
          <w:rFonts w:ascii="Times New Roman" w:eastAsia="Times New Roman" w:hAnsi="Times New Roman" w:cs="Times New Roman"/>
          <w:i/>
          <w:color w:val="222222"/>
          <w:sz w:val="24"/>
          <w:szCs w:val="24"/>
          <w:highlight w:val="white"/>
          <w:lang w:val="en-GB"/>
        </w:rPr>
        <w:t>Theoretical Chemistry Accounts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139</w:t>
      </w:r>
      <w:r w:rsidRPr="00CE10F8">
        <w:rPr>
          <w:rFonts w:ascii="Times New Roman" w:eastAsia="Times New Roman" w:hAnsi="Times New Roman" w:cs="Times New Roman"/>
          <w:color w:val="222222"/>
          <w:sz w:val="24"/>
          <w:szCs w:val="24"/>
          <w:highlight w:val="white"/>
          <w:lang w:val="en-GB"/>
        </w:rPr>
        <w:t>(2), pp.1-18.</w:t>
      </w:r>
    </w:p>
    <w:p w14:paraId="76BBC6AE"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Gong, M., Zhang, L. and Wan, P., (2020). Polymer nanocomposite meshes for flexible electronic devices. </w:t>
      </w:r>
      <w:r w:rsidRPr="00CE10F8">
        <w:rPr>
          <w:rFonts w:ascii="Times New Roman" w:eastAsia="Times New Roman" w:hAnsi="Times New Roman" w:cs="Times New Roman"/>
          <w:i/>
          <w:color w:val="222222"/>
          <w:sz w:val="24"/>
          <w:szCs w:val="24"/>
          <w:highlight w:val="white"/>
          <w:lang w:val="en-GB"/>
        </w:rPr>
        <w:t>Progress in Polymer Science</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107</w:t>
      </w:r>
      <w:r w:rsidRPr="00CE10F8">
        <w:rPr>
          <w:rFonts w:ascii="Times New Roman" w:eastAsia="Times New Roman" w:hAnsi="Times New Roman" w:cs="Times New Roman"/>
          <w:color w:val="222222"/>
          <w:sz w:val="24"/>
          <w:szCs w:val="24"/>
          <w:highlight w:val="white"/>
          <w:lang w:val="en-GB"/>
        </w:rPr>
        <w:t>, p.101279.</w:t>
      </w:r>
    </w:p>
    <w:p w14:paraId="1CC1E8C4"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Gregor, S., Chandra Kruse, L. and Seidel, S., (2020). Research perspectives: the anatomy of a design principle. </w:t>
      </w:r>
      <w:r w:rsidRPr="00CE10F8">
        <w:rPr>
          <w:rFonts w:ascii="Times New Roman" w:eastAsia="Times New Roman" w:hAnsi="Times New Roman" w:cs="Times New Roman"/>
          <w:i/>
          <w:color w:val="222222"/>
          <w:sz w:val="24"/>
          <w:szCs w:val="24"/>
          <w:highlight w:val="white"/>
          <w:lang w:val="en-GB"/>
        </w:rPr>
        <w:t>Journal of the Association for Information Systems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21</w:t>
      </w:r>
      <w:r w:rsidRPr="00CE10F8">
        <w:rPr>
          <w:rFonts w:ascii="Times New Roman" w:eastAsia="Times New Roman" w:hAnsi="Times New Roman" w:cs="Times New Roman"/>
          <w:color w:val="222222"/>
          <w:sz w:val="24"/>
          <w:szCs w:val="24"/>
          <w:highlight w:val="white"/>
          <w:lang w:val="en-GB"/>
        </w:rPr>
        <w:t>(6), p.2.</w:t>
      </w:r>
    </w:p>
    <w:p w14:paraId="560B5BE0"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He, Z., Yan, Y. and Zhang, Z., (2021). Thermal management and temperature uniformity enhancement of electronic devices by micro heat sinks: A review. </w:t>
      </w:r>
      <w:r w:rsidRPr="00CE10F8">
        <w:rPr>
          <w:rFonts w:ascii="Times New Roman" w:eastAsia="Times New Roman" w:hAnsi="Times New Roman" w:cs="Times New Roman"/>
          <w:i/>
          <w:color w:val="222222"/>
          <w:sz w:val="24"/>
          <w:szCs w:val="24"/>
          <w:highlight w:val="white"/>
          <w:lang w:val="en-GB"/>
        </w:rPr>
        <w:t>Energy</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216</w:t>
      </w:r>
      <w:r w:rsidRPr="00CE10F8">
        <w:rPr>
          <w:rFonts w:ascii="Times New Roman" w:eastAsia="Times New Roman" w:hAnsi="Times New Roman" w:cs="Times New Roman"/>
          <w:color w:val="222222"/>
          <w:sz w:val="24"/>
          <w:szCs w:val="24"/>
          <w:highlight w:val="white"/>
          <w:lang w:val="en-GB"/>
        </w:rPr>
        <w:t>, p.119223.</w:t>
      </w:r>
    </w:p>
    <w:p w14:paraId="0CD094D1"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Huang, Q. and Jiang, J., (2019). An overview of radiation effects on electronic devices under severe accident conditions in NPPs, rad-hardened design techniques and simulation tools. </w:t>
      </w:r>
      <w:r w:rsidRPr="00CE10F8">
        <w:rPr>
          <w:rFonts w:ascii="Times New Roman" w:eastAsia="Times New Roman" w:hAnsi="Times New Roman" w:cs="Times New Roman"/>
          <w:i/>
          <w:color w:val="222222"/>
          <w:sz w:val="24"/>
          <w:szCs w:val="24"/>
          <w:highlight w:val="white"/>
          <w:lang w:val="en-GB"/>
        </w:rPr>
        <w:t>Progress in Nuclear Energy</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114</w:t>
      </w:r>
      <w:r w:rsidRPr="00CE10F8">
        <w:rPr>
          <w:rFonts w:ascii="Times New Roman" w:eastAsia="Times New Roman" w:hAnsi="Times New Roman" w:cs="Times New Roman"/>
          <w:color w:val="222222"/>
          <w:sz w:val="24"/>
          <w:szCs w:val="24"/>
          <w:highlight w:val="white"/>
          <w:lang w:val="en-GB"/>
        </w:rPr>
        <w:t>, pp.105-120.</w:t>
      </w:r>
    </w:p>
    <w:p w14:paraId="38E9D3BE"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Karimi, D., </w:t>
      </w:r>
      <w:proofErr w:type="spellStart"/>
      <w:r w:rsidRPr="00CE10F8">
        <w:rPr>
          <w:rFonts w:ascii="Times New Roman" w:eastAsia="Times New Roman" w:hAnsi="Times New Roman" w:cs="Times New Roman"/>
          <w:color w:val="222222"/>
          <w:sz w:val="24"/>
          <w:szCs w:val="24"/>
          <w:highlight w:val="white"/>
          <w:lang w:val="en-GB"/>
        </w:rPr>
        <w:t>Behi</w:t>
      </w:r>
      <w:proofErr w:type="spellEnd"/>
      <w:r w:rsidRPr="00CE10F8">
        <w:rPr>
          <w:rFonts w:ascii="Times New Roman" w:eastAsia="Times New Roman" w:hAnsi="Times New Roman" w:cs="Times New Roman"/>
          <w:color w:val="222222"/>
          <w:sz w:val="24"/>
          <w:szCs w:val="24"/>
          <w:highlight w:val="white"/>
          <w:lang w:val="en-GB"/>
        </w:rPr>
        <w:t xml:space="preserve">, H., </w:t>
      </w:r>
      <w:proofErr w:type="spellStart"/>
      <w:r w:rsidRPr="00CE10F8">
        <w:rPr>
          <w:rFonts w:ascii="Times New Roman" w:eastAsia="Times New Roman" w:hAnsi="Times New Roman" w:cs="Times New Roman"/>
          <w:color w:val="222222"/>
          <w:sz w:val="24"/>
          <w:szCs w:val="24"/>
          <w:highlight w:val="white"/>
          <w:lang w:val="en-GB"/>
        </w:rPr>
        <w:t>Jaguemont</w:t>
      </w:r>
      <w:proofErr w:type="spellEnd"/>
      <w:r w:rsidRPr="00CE10F8">
        <w:rPr>
          <w:rFonts w:ascii="Times New Roman" w:eastAsia="Times New Roman" w:hAnsi="Times New Roman" w:cs="Times New Roman"/>
          <w:color w:val="222222"/>
          <w:sz w:val="24"/>
          <w:szCs w:val="24"/>
          <w:highlight w:val="white"/>
          <w:lang w:val="en-GB"/>
        </w:rPr>
        <w:t xml:space="preserve">, J., El Baghdadi, M., Van </w:t>
      </w:r>
      <w:proofErr w:type="spellStart"/>
      <w:r w:rsidRPr="00CE10F8">
        <w:rPr>
          <w:rFonts w:ascii="Times New Roman" w:eastAsia="Times New Roman" w:hAnsi="Times New Roman" w:cs="Times New Roman"/>
          <w:color w:val="222222"/>
          <w:sz w:val="24"/>
          <w:szCs w:val="24"/>
          <w:highlight w:val="white"/>
          <w:lang w:val="en-GB"/>
        </w:rPr>
        <w:t>Mierlo</w:t>
      </w:r>
      <w:proofErr w:type="spellEnd"/>
      <w:r w:rsidRPr="00CE10F8">
        <w:rPr>
          <w:rFonts w:ascii="Times New Roman" w:eastAsia="Times New Roman" w:hAnsi="Times New Roman" w:cs="Times New Roman"/>
          <w:color w:val="222222"/>
          <w:sz w:val="24"/>
          <w:szCs w:val="24"/>
          <w:highlight w:val="white"/>
          <w:lang w:val="en-GB"/>
        </w:rPr>
        <w:t xml:space="preserve">, J. and </w:t>
      </w:r>
      <w:proofErr w:type="spellStart"/>
      <w:r w:rsidRPr="00CE10F8">
        <w:rPr>
          <w:rFonts w:ascii="Times New Roman" w:eastAsia="Times New Roman" w:hAnsi="Times New Roman" w:cs="Times New Roman"/>
          <w:color w:val="222222"/>
          <w:sz w:val="24"/>
          <w:szCs w:val="24"/>
          <w:highlight w:val="white"/>
          <w:lang w:val="en-GB"/>
        </w:rPr>
        <w:t>Hegazy</w:t>
      </w:r>
      <w:proofErr w:type="spellEnd"/>
      <w:r w:rsidRPr="00CE10F8">
        <w:rPr>
          <w:rFonts w:ascii="Times New Roman" w:eastAsia="Times New Roman" w:hAnsi="Times New Roman" w:cs="Times New Roman"/>
          <w:color w:val="222222"/>
          <w:sz w:val="24"/>
          <w:szCs w:val="24"/>
          <w:highlight w:val="white"/>
          <w:lang w:val="en-GB"/>
        </w:rPr>
        <w:t xml:space="preserve">, O., (2019), December. Thermal concept design of MOSFET power modules in inverter subsystems for electric vehicles. In </w:t>
      </w:r>
      <w:r w:rsidRPr="00CE10F8">
        <w:rPr>
          <w:rFonts w:ascii="Times New Roman" w:eastAsia="Times New Roman" w:hAnsi="Times New Roman" w:cs="Times New Roman"/>
          <w:i/>
          <w:color w:val="222222"/>
          <w:sz w:val="24"/>
          <w:szCs w:val="24"/>
          <w:highlight w:val="white"/>
          <w:lang w:val="en-GB"/>
        </w:rPr>
        <w:t>2019 9th International Conference on Power and Energy Systems (ICPES)</w:t>
      </w:r>
      <w:r w:rsidRPr="00CE10F8">
        <w:rPr>
          <w:rFonts w:ascii="Times New Roman" w:eastAsia="Times New Roman" w:hAnsi="Times New Roman" w:cs="Times New Roman"/>
          <w:color w:val="222222"/>
          <w:sz w:val="24"/>
          <w:szCs w:val="24"/>
          <w:highlight w:val="white"/>
          <w:lang w:val="en-GB"/>
        </w:rPr>
        <w:t xml:space="preserve"> (pp. 1-6). IEEE.</w:t>
      </w:r>
    </w:p>
    <w:p w14:paraId="7D6CF43D"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Lee-</w:t>
      </w:r>
      <w:proofErr w:type="spellStart"/>
      <w:r w:rsidRPr="00CE10F8">
        <w:rPr>
          <w:rFonts w:ascii="Times New Roman" w:eastAsia="Times New Roman" w:hAnsi="Times New Roman" w:cs="Times New Roman"/>
          <w:color w:val="222222"/>
          <w:sz w:val="24"/>
          <w:szCs w:val="24"/>
          <w:highlight w:val="white"/>
          <w:lang w:val="en-GB"/>
        </w:rPr>
        <w:t>Geiller</w:t>
      </w:r>
      <w:proofErr w:type="spellEnd"/>
      <w:r w:rsidRPr="00CE10F8">
        <w:rPr>
          <w:rFonts w:ascii="Times New Roman" w:eastAsia="Times New Roman" w:hAnsi="Times New Roman" w:cs="Times New Roman"/>
          <w:color w:val="222222"/>
          <w:sz w:val="24"/>
          <w:szCs w:val="24"/>
          <w:highlight w:val="white"/>
          <w:lang w:val="en-GB"/>
        </w:rPr>
        <w:t xml:space="preserve">, S. and Lee, T.D., (2019). Using government websites to enhance democratic E-governance: A conceptual model for evaluation. </w:t>
      </w:r>
      <w:r w:rsidRPr="00CE10F8">
        <w:rPr>
          <w:rFonts w:ascii="Times New Roman" w:eastAsia="Times New Roman" w:hAnsi="Times New Roman" w:cs="Times New Roman"/>
          <w:i/>
          <w:color w:val="222222"/>
          <w:sz w:val="24"/>
          <w:szCs w:val="24"/>
          <w:highlight w:val="white"/>
          <w:lang w:val="en-GB"/>
        </w:rPr>
        <w:t>Government Information Quarterly</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36</w:t>
      </w:r>
      <w:r w:rsidRPr="00CE10F8">
        <w:rPr>
          <w:rFonts w:ascii="Times New Roman" w:eastAsia="Times New Roman" w:hAnsi="Times New Roman" w:cs="Times New Roman"/>
          <w:color w:val="222222"/>
          <w:sz w:val="24"/>
          <w:szCs w:val="24"/>
          <w:highlight w:val="white"/>
          <w:lang w:val="en-GB"/>
        </w:rPr>
        <w:t>(2), pp.208-225.</w:t>
      </w:r>
    </w:p>
    <w:p w14:paraId="57E2CEA8"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CE10F8">
        <w:rPr>
          <w:rFonts w:ascii="Times New Roman" w:eastAsia="Times New Roman" w:hAnsi="Times New Roman" w:cs="Times New Roman"/>
          <w:color w:val="222222"/>
          <w:sz w:val="24"/>
          <w:szCs w:val="24"/>
          <w:highlight w:val="white"/>
          <w:lang w:val="en-GB"/>
        </w:rPr>
        <w:t>Nordin</w:t>
      </w:r>
      <w:proofErr w:type="spellEnd"/>
      <w:r w:rsidRPr="00CE10F8">
        <w:rPr>
          <w:rFonts w:ascii="Times New Roman" w:eastAsia="Times New Roman" w:hAnsi="Times New Roman" w:cs="Times New Roman"/>
          <w:color w:val="222222"/>
          <w:sz w:val="24"/>
          <w:szCs w:val="24"/>
          <w:highlight w:val="white"/>
          <w:lang w:val="en-GB"/>
        </w:rPr>
        <w:t xml:space="preserve">, M.N. and </w:t>
      </w:r>
      <w:proofErr w:type="spellStart"/>
      <w:r w:rsidRPr="00CE10F8">
        <w:rPr>
          <w:rFonts w:ascii="Times New Roman" w:eastAsia="Times New Roman" w:hAnsi="Times New Roman" w:cs="Times New Roman"/>
          <w:color w:val="222222"/>
          <w:sz w:val="24"/>
          <w:szCs w:val="24"/>
          <w:highlight w:val="white"/>
          <w:lang w:val="en-GB"/>
        </w:rPr>
        <w:t>Alwi</w:t>
      </w:r>
      <w:proofErr w:type="spellEnd"/>
      <w:r w:rsidRPr="00CE10F8">
        <w:rPr>
          <w:rFonts w:ascii="Times New Roman" w:eastAsia="Times New Roman" w:hAnsi="Times New Roman" w:cs="Times New Roman"/>
          <w:color w:val="222222"/>
          <w:sz w:val="24"/>
          <w:szCs w:val="24"/>
          <w:highlight w:val="white"/>
          <w:lang w:val="en-GB"/>
        </w:rPr>
        <w:t xml:space="preserve">, A., (2022). Knowledge Management Model Implementation in Electronic Devices. </w:t>
      </w:r>
      <w:r w:rsidRPr="00CE10F8">
        <w:rPr>
          <w:rFonts w:ascii="Times New Roman" w:eastAsia="Times New Roman" w:hAnsi="Times New Roman" w:cs="Times New Roman"/>
          <w:i/>
          <w:color w:val="222222"/>
          <w:sz w:val="24"/>
          <w:szCs w:val="24"/>
          <w:highlight w:val="white"/>
          <w:lang w:val="en-GB"/>
        </w:rPr>
        <w:t>International Journal of Mechanical Engineering</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7</w:t>
      </w:r>
      <w:r w:rsidRPr="00CE10F8">
        <w:rPr>
          <w:rFonts w:ascii="Times New Roman" w:eastAsia="Times New Roman" w:hAnsi="Times New Roman" w:cs="Times New Roman"/>
          <w:color w:val="222222"/>
          <w:sz w:val="24"/>
          <w:szCs w:val="24"/>
          <w:highlight w:val="white"/>
          <w:lang w:val="en-GB"/>
        </w:rPr>
        <w:t>(1), pp.1253-1255.</w:t>
      </w:r>
    </w:p>
    <w:p w14:paraId="331EDEAB"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lastRenderedPageBreak/>
        <w:t xml:space="preserve">Pang, B., Jiang, G., Zhou, J., Zhu, Y., Cheng, W., Zhao, D., Wang, K., Xu, G. and Yu, H., (2021). Molecular‐scale design of cellulose‐based functional materials for flexible electronic devices. </w:t>
      </w:r>
      <w:r w:rsidRPr="00CE10F8">
        <w:rPr>
          <w:rFonts w:ascii="Times New Roman" w:eastAsia="Times New Roman" w:hAnsi="Times New Roman" w:cs="Times New Roman"/>
          <w:i/>
          <w:color w:val="222222"/>
          <w:sz w:val="24"/>
          <w:szCs w:val="24"/>
          <w:highlight w:val="white"/>
          <w:lang w:val="en-GB"/>
        </w:rPr>
        <w:t>Advanced Electronic Materials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7</w:t>
      </w:r>
      <w:r w:rsidRPr="00CE10F8">
        <w:rPr>
          <w:rFonts w:ascii="Times New Roman" w:eastAsia="Times New Roman" w:hAnsi="Times New Roman" w:cs="Times New Roman"/>
          <w:color w:val="222222"/>
          <w:sz w:val="24"/>
          <w:szCs w:val="24"/>
          <w:highlight w:val="white"/>
          <w:lang w:val="en-GB"/>
        </w:rPr>
        <w:t>(2), p.2000944.</w:t>
      </w:r>
    </w:p>
    <w:p w14:paraId="42512594"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Pang, W., Cheng, X., Zhao, H., Guo, X., Ji, Z., Li, G., Liang, Y., </w:t>
      </w:r>
      <w:proofErr w:type="spellStart"/>
      <w:r w:rsidRPr="00CE10F8">
        <w:rPr>
          <w:rFonts w:ascii="Times New Roman" w:eastAsia="Times New Roman" w:hAnsi="Times New Roman" w:cs="Times New Roman"/>
          <w:color w:val="222222"/>
          <w:sz w:val="24"/>
          <w:szCs w:val="24"/>
          <w:highlight w:val="white"/>
          <w:lang w:val="en-GB"/>
        </w:rPr>
        <w:t>Xue</w:t>
      </w:r>
      <w:proofErr w:type="spellEnd"/>
      <w:r w:rsidRPr="00CE10F8">
        <w:rPr>
          <w:rFonts w:ascii="Times New Roman" w:eastAsia="Times New Roman" w:hAnsi="Times New Roman" w:cs="Times New Roman"/>
          <w:color w:val="222222"/>
          <w:sz w:val="24"/>
          <w:szCs w:val="24"/>
          <w:highlight w:val="white"/>
          <w:lang w:val="en-GB"/>
        </w:rPr>
        <w:t xml:space="preserve">, Z., Song, H., Zhang, F. and Xu, Z., (2020). Electro-mechanically controlled assembly of reconfigurable 3D </w:t>
      </w:r>
      <w:proofErr w:type="spellStart"/>
      <w:r w:rsidRPr="00CE10F8">
        <w:rPr>
          <w:rFonts w:ascii="Times New Roman" w:eastAsia="Times New Roman" w:hAnsi="Times New Roman" w:cs="Times New Roman"/>
          <w:color w:val="222222"/>
          <w:sz w:val="24"/>
          <w:szCs w:val="24"/>
          <w:highlight w:val="white"/>
          <w:lang w:val="en-GB"/>
        </w:rPr>
        <w:t>mesostructures</w:t>
      </w:r>
      <w:proofErr w:type="spellEnd"/>
      <w:r w:rsidRPr="00CE10F8">
        <w:rPr>
          <w:rFonts w:ascii="Times New Roman" w:eastAsia="Times New Roman" w:hAnsi="Times New Roman" w:cs="Times New Roman"/>
          <w:color w:val="222222"/>
          <w:sz w:val="24"/>
          <w:szCs w:val="24"/>
          <w:highlight w:val="white"/>
          <w:lang w:val="en-GB"/>
        </w:rPr>
        <w:t xml:space="preserve"> and electronic devices based on dielectric elastomer platforms. </w:t>
      </w:r>
      <w:r w:rsidRPr="00CE10F8">
        <w:rPr>
          <w:rFonts w:ascii="Times New Roman" w:eastAsia="Times New Roman" w:hAnsi="Times New Roman" w:cs="Times New Roman"/>
          <w:i/>
          <w:color w:val="222222"/>
          <w:sz w:val="24"/>
          <w:szCs w:val="24"/>
          <w:highlight w:val="white"/>
          <w:lang w:val="en-GB"/>
        </w:rPr>
        <w:t>National science review</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7</w:t>
      </w:r>
      <w:r w:rsidRPr="00CE10F8">
        <w:rPr>
          <w:rFonts w:ascii="Times New Roman" w:eastAsia="Times New Roman" w:hAnsi="Times New Roman" w:cs="Times New Roman"/>
          <w:color w:val="222222"/>
          <w:sz w:val="24"/>
          <w:szCs w:val="24"/>
          <w:highlight w:val="white"/>
          <w:lang w:val="en-GB"/>
        </w:rPr>
        <w:t>(2), pp.342-354.</w:t>
      </w:r>
    </w:p>
    <w:p w14:paraId="3E1B8857"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Xin, N., Guan, J., Zhou, C., Chen, X., Gu, C., Li, Y., Ratner, M.A., </w:t>
      </w:r>
      <w:proofErr w:type="spellStart"/>
      <w:r w:rsidRPr="00CE10F8">
        <w:rPr>
          <w:rFonts w:ascii="Times New Roman" w:eastAsia="Times New Roman" w:hAnsi="Times New Roman" w:cs="Times New Roman"/>
          <w:color w:val="222222"/>
          <w:sz w:val="24"/>
          <w:szCs w:val="24"/>
          <w:highlight w:val="white"/>
          <w:lang w:val="en-GB"/>
        </w:rPr>
        <w:t>Nitzan</w:t>
      </w:r>
      <w:proofErr w:type="spellEnd"/>
      <w:r w:rsidRPr="00CE10F8">
        <w:rPr>
          <w:rFonts w:ascii="Times New Roman" w:eastAsia="Times New Roman" w:hAnsi="Times New Roman" w:cs="Times New Roman"/>
          <w:color w:val="222222"/>
          <w:sz w:val="24"/>
          <w:szCs w:val="24"/>
          <w:highlight w:val="white"/>
          <w:lang w:val="en-GB"/>
        </w:rPr>
        <w:t xml:space="preserve">, A., Stoddart, J.F. and Guo, X., (2019). Concepts in the design and engineering of single-molecule electronic devices. </w:t>
      </w:r>
      <w:r w:rsidRPr="00CE10F8">
        <w:rPr>
          <w:rFonts w:ascii="Times New Roman" w:eastAsia="Times New Roman" w:hAnsi="Times New Roman" w:cs="Times New Roman"/>
          <w:i/>
          <w:color w:val="222222"/>
          <w:sz w:val="24"/>
          <w:szCs w:val="24"/>
          <w:highlight w:val="white"/>
          <w:lang w:val="en-GB"/>
        </w:rPr>
        <w:t>Nature Reviews Physics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1</w:t>
      </w:r>
      <w:r w:rsidRPr="00CE10F8">
        <w:rPr>
          <w:rFonts w:ascii="Times New Roman" w:eastAsia="Times New Roman" w:hAnsi="Times New Roman" w:cs="Times New Roman"/>
          <w:color w:val="222222"/>
          <w:sz w:val="24"/>
          <w:szCs w:val="24"/>
          <w:highlight w:val="white"/>
          <w:lang w:val="en-GB"/>
        </w:rPr>
        <w:t>(3), pp.211-230.</w:t>
      </w:r>
    </w:p>
    <w:p w14:paraId="414A48D2"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Zhang, L., </w:t>
      </w:r>
      <w:proofErr w:type="spellStart"/>
      <w:r w:rsidRPr="00CE10F8">
        <w:rPr>
          <w:rFonts w:ascii="Times New Roman" w:eastAsia="Times New Roman" w:hAnsi="Times New Roman" w:cs="Times New Roman"/>
          <w:color w:val="222222"/>
          <w:sz w:val="24"/>
          <w:szCs w:val="24"/>
          <w:highlight w:val="white"/>
          <w:lang w:val="en-GB"/>
        </w:rPr>
        <w:t>Xiong</w:t>
      </w:r>
      <w:proofErr w:type="spellEnd"/>
      <w:r w:rsidRPr="00CE10F8">
        <w:rPr>
          <w:rFonts w:ascii="Times New Roman" w:eastAsia="Times New Roman" w:hAnsi="Times New Roman" w:cs="Times New Roman"/>
          <w:color w:val="222222"/>
          <w:sz w:val="24"/>
          <w:szCs w:val="24"/>
          <w:highlight w:val="white"/>
          <w:lang w:val="en-GB"/>
        </w:rPr>
        <w:t xml:space="preserve">, H., Wu, Q., Peng, Y., Zhu, Y., Wang, H., Yang, Y., Liu, X., Huang, G. and Wu, J., (2021). Constructing hydrophobic protection for ionic interactions toward water, acid, and base-resistant self-healing elastomers and electronic devices. </w:t>
      </w:r>
      <w:r w:rsidRPr="00CE10F8">
        <w:rPr>
          <w:rFonts w:ascii="Times New Roman" w:eastAsia="Times New Roman" w:hAnsi="Times New Roman" w:cs="Times New Roman"/>
          <w:i/>
          <w:color w:val="222222"/>
          <w:sz w:val="24"/>
          <w:szCs w:val="24"/>
          <w:highlight w:val="white"/>
          <w:lang w:val="en-GB"/>
        </w:rPr>
        <w:t>Science China Materials</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64</w:t>
      </w:r>
      <w:r w:rsidRPr="00CE10F8">
        <w:rPr>
          <w:rFonts w:ascii="Times New Roman" w:eastAsia="Times New Roman" w:hAnsi="Times New Roman" w:cs="Times New Roman"/>
          <w:color w:val="222222"/>
          <w:sz w:val="24"/>
          <w:szCs w:val="24"/>
          <w:highlight w:val="white"/>
          <w:lang w:val="en-GB"/>
        </w:rPr>
        <w:t>(7), pp.1780-1790.</w:t>
      </w:r>
    </w:p>
    <w:p w14:paraId="59D88A9C" w14:textId="77777777" w:rsidR="00894250" w:rsidRPr="00CE10F8" w:rsidRDefault="00F23A56" w:rsidP="00E83274">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CE10F8">
        <w:rPr>
          <w:rFonts w:ascii="Times New Roman" w:eastAsia="Times New Roman" w:hAnsi="Times New Roman" w:cs="Times New Roman"/>
          <w:color w:val="222222"/>
          <w:sz w:val="24"/>
          <w:szCs w:val="24"/>
          <w:highlight w:val="white"/>
          <w:lang w:val="en-GB"/>
        </w:rPr>
        <w:t xml:space="preserve">Zhang, N., Jiao, B., Ye, Y., Kong, Y., Du, X., Liu, R., Cong, B., Yu, L., Jia, S. and Jia, K., (2022). Embedded cooling method with configurability and replaceability for multi-chip electronic devices. </w:t>
      </w:r>
      <w:r w:rsidRPr="00CE10F8">
        <w:rPr>
          <w:rFonts w:ascii="Times New Roman" w:eastAsia="Times New Roman" w:hAnsi="Times New Roman" w:cs="Times New Roman"/>
          <w:i/>
          <w:color w:val="222222"/>
          <w:sz w:val="24"/>
          <w:szCs w:val="24"/>
          <w:highlight w:val="white"/>
          <w:lang w:val="en-GB"/>
        </w:rPr>
        <w:t>Energy Conversion and Management</w:t>
      </w:r>
      <w:r w:rsidRPr="00CE10F8">
        <w:rPr>
          <w:rFonts w:ascii="Times New Roman" w:eastAsia="Times New Roman" w:hAnsi="Times New Roman" w:cs="Times New Roman"/>
          <w:color w:val="222222"/>
          <w:sz w:val="24"/>
          <w:szCs w:val="24"/>
          <w:highlight w:val="white"/>
          <w:lang w:val="en-GB"/>
        </w:rPr>
        <w:t xml:space="preserve">, </w:t>
      </w:r>
      <w:r w:rsidRPr="00CE10F8">
        <w:rPr>
          <w:rFonts w:ascii="Times New Roman" w:eastAsia="Times New Roman" w:hAnsi="Times New Roman" w:cs="Times New Roman"/>
          <w:i/>
          <w:color w:val="222222"/>
          <w:sz w:val="24"/>
          <w:szCs w:val="24"/>
          <w:highlight w:val="white"/>
          <w:lang w:val="en-GB"/>
        </w:rPr>
        <w:t>253</w:t>
      </w:r>
      <w:r w:rsidRPr="00CE10F8">
        <w:rPr>
          <w:rFonts w:ascii="Times New Roman" w:eastAsia="Times New Roman" w:hAnsi="Times New Roman" w:cs="Times New Roman"/>
          <w:color w:val="222222"/>
          <w:sz w:val="24"/>
          <w:szCs w:val="24"/>
          <w:highlight w:val="white"/>
          <w:lang w:val="en-GB"/>
        </w:rPr>
        <w:t>, p.115124.</w:t>
      </w:r>
    </w:p>
    <w:sectPr w:rsidR="00894250" w:rsidRPr="00CE10F8" w:rsidSect="0023752D">
      <w:headerReference w:type="even" r:id="rId11"/>
      <w:headerReference w:type="default" r:id="rId12"/>
      <w:footerReference w:type="even" r:id="rId13"/>
      <w:footerReference w:type="default" r:id="rId14"/>
      <w:headerReference w:type="first" r:id="rId15"/>
      <w:footerReference w:type="first" r:id="rId16"/>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AC2AF6" w14:textId="77777777" w:rsidR="00EF748A" w:rsidRDefault="00EF748A" w:rsidP="0023752D">
      <w:pPr>
        <w:spacing w:line="240" w:lineRule="auto"/>
      </w:pPr>
      <w:r>
        <w:separator/>
      </w:r>
    </w:p>
  </w:endnote>
  <w:endnote w:type="continuationSeparator" w:id="0">
    <w:p w14:paraId="13B969B4" w14:textId="77777777" w:rsidR="00EF748A" w:rsidRDefault="00EF748A" w:rsidP="0023752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228EB7" w14:textId="77777777" w:rsidR="00370475" w:rsidRDefault="003704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662612"/>
      <w:docPartObj>
        <w:docPartGallery w:val="Page Numbers (Bottom of Page)"/>
        <w:docPartUnique/>
      </w:docPartObj>
    </w:sdtPr>
    <w:sdtContent>
      <w:p w14:paraId="43B5A7F0" w14:textId="1FB7315C" w:rsidR="0023752D" w:rsidRDefault="0023752D">
        <w:pPr>
          <w:pStyle w:val="Footer"/>
          <w:jc w:val="right"/>
        </w:pPr>
        <w:r w:rsidRPr="0023752D">
          <w:rPr>
            <w:rFonts w:ascii="Times New Roman" w:hAnsi="Times New Roman" w:cs="Times New Roman"/>
            <w:sz w:val="20"/>
            <w:szCs w:val="20"/>
          </w:rPr>
          <w:fldChar w:fldCharType="begin"/>
        </w:r>
        <w:r w:rsidRPr="0023752D">
          <w:rPr>
            <w:rFonts w:ascii="Times New Roman" w:hAnsi="Times New Roman" w:cs="Times New Roman"/>
            <w:sz w:val="20"/>
            <w:szCs w:val="20"/>
          </w:rPr>
          <w:instrText xml:space="preserve"> PAGE   \* MERGEFORMAT </w:instrText>
        </w:r>
        <w:r w:rsidRPr="0023752D">
          <w:rPr>
            <w:rFonts w:ascii="Times New Roman" w:hAnsi="Times New Roman" w:cs="Times New Roman"/>
            <w:sz w:val="20"/>
            <w:szCs w:val="20"/>
          </w:rPr>
          <w:fldChar w:fldCharType="separate"/>
        </w:r>
        <w:r w:rsidR="00162FDE">
          <w:rPr>
            <w:rFonts w:ascii="Times New Roman" w:hAnsi="Times New Roman" w:cs="Times New Roman"/>
            <w:noProof/>
            <w:sz w:val="20"/>
            <w:szCs w:val="20"/>
          </w:rPr>
          <w:t>3</w:t>
        </w:r>
        <w:r w:rsidRPr="0023752D">
          <w:rPr>
            <w:rFonts w:ascii="Times New Roman" w:hAnsi="Times New Roman" w:cs="Times New Roman"/>
            <w:sz w:val="20"/>
            <w:szCs w:val="20"/>
          </w:rPr>
          <w:fldChar w:fldCharType="end"/>
        </w:r>
      </w:p>
    </w:sdtContent>
  </w:sdt>
  <w:p w14:paraId="2AF88C53" w14:textId="77777777" w:rsidR="0023752D" w:rsidRDefault="002375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58445" w14:textId="77777777" w:rsidR="00370475" w:rsidRDefault="003704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99AA2E" w14:textId="77777777" w:rsidR="00EF748A" w:rsidRDefault="00EF748A" w:rsidP="0023752D">
      <w:pPr>
        <w:spacing w:line="240" w:lineRule="auto"/>
      </w:pPr>
      <w:r>
        <w:separator/>
      </w:r>
    </w:p>
  </w:footnote>
  <w:footnote w:type="continuationSeparator" w:id="0">
    <w:p w14:paraId="19EF6FCB" w14:textId="77777777" w:rsidR="00EF748A" w:rsidRDefault="00EF748A" w:rsidP="0023752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644762" w14:textId="77777777" w:rsidR="00370475" w:rsidRDefault="003704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937EA9" w14:textId="77777777" w:rsidR="00370475" w:rsidRDefault="003704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8C8086" w14:textId="77777777" w:rsidR="00370475" w:rsidRDefault="003704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395A"/>
    <w:rsid w:val="001566A9"/>
    <w:rsid w:val="00162FDE"/>
    <w:rsid w:val="001778FA"/>
    <w:rsid w:val="002112F9"/>
    <w:rsid w:val="00234E2E"/>
    <w:rsid w:val="0023752D"/>
    <w:rsid w:val="00243D7F"/>
    <w:rsid w:val="002F202B"/>
    <w:rsid w:val="00362913"/>
    <w:rsid w:val="00370475"/>
    <w:rsid w:val="00432E0D"/>
    <w:rsid w:val="00595D1D"/>
    <w:rsid w:val="005B3F1A"/>
    <w:rsid w:val="00614EBE"/>
    <w:rsid w:val="006D0273"/>
    <w:rsid w:val="006D789B"/>
    <w:rsid w:val="00746A83"/>
    <w:rsid w:val="00770401"/>
    <w:rsid w:val="007871EC"/>
    <w:rsid w:val="007D395A"/>
    <w:rsid w:val="00823093"/>
    <w:rsid w:val="00850BBB"/>
    <w:rsid w:val="008526BD"/>
    <w:rsid w:val="00894250"/>
    <w:rsid w:val="00910EF0"/>
    <w:rsid w:val="00940867"/>
    <w:rsid w:val="009E7702"/>
    <w:rsid w:val="00A81D1D"/>
    <w:rsid w:val="00A91AB1"/>
    <w:rsid w:val="00AE246D"/>
    <w:rsid w:val="00B474E7"/>
    <w:rsid w:val="00BB1D1E"/>
    <w:rsid w:val="00C063EF"/>
    <w:rsid w:val="00C14861"/>
    <w:rsid w:val="00C325D5"/>
    <w:rsid w:val="00CE10F8"/>
    <w:rsid w:val="00CF79A1"/>
    <w:rsid w:val="00DD606C"/>
    <w:rsid w:val="00E6130D"/>
    <w:rsid w:val="00E83274"/>
    <w:rsid w:val="00EF748A"/>
    <w:rsid w:val="00F23A5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DAC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6A83"/>
  </w:style>
  <w:style w:type="paragraph" w:styleId="Heading1">
    <w:name w:val="heading 1"/>
    <w:basedOn w:val="Normal1"/>
    <w:next w:val="Normal1"/>
    <w:rsid w:val="00B474E7"/>
    <w:pPr>
      <w:keepNext/>
      <w:keepLines/>
      <w:spacing w:before="400" w:after="120"/>
      <w:jc w:val="both"/>
      <w:outlineLvl w:val="0"/>
    </w:pPr>
    <w:rPr>
      <w:rFonts w:ascii="Times New Roman" w:hAnsi="Times New Roman"/>
      <w:b/>
      <w:sz w:val="28"/>
      <w:szCs w:val="40"/>
    </w:rPr>
  </w:style>
  <w:style w:type="paragraph" w:styleId="Heading2">
    <w:name w:val="heading 2"/>
    <w:basedOn w:val="Normal1"/>
    <w:next w:val="Normal1"/>
    <w:rsid w:val="00B474E7"/>
    <w:pPr>
      <w:keepNext/>
      <w:keepLines/>
      <w:spacing w:before="360" w:after="120"/>
      <w:jc w:val="both"/>
      <w:outlineLvl w:val="1"/>
    </w:pPr>
    <w:rPr>
      <w:rFonts w:ascii="Times New Roman" w:hAnsi="Times New Roman"/>
      <w:b/>
      <w:sz w:val="24"/>
      <w:szCs w:val="32"/>
    </w:rPr>
  </w:style>
  <w:style w:type="paragraph" w:styleId="Heading3">
    <w:name w:val="heading 3"/>
    <w:basedOn w:val="Normal1"/>
    <w:next w:val="Normal1"/>
    <w:rsid w:val="007D395A"/>
    <w:pPr>
      <w:keepNext/>
      <w:keepLines/>
      <w:spacing w:before="320" w:after="80"/>
      <w:outlineLvl w:val="2"/>
    </w:pPr>
    <w:rPr>
      <w:color w:val="434343"/>
      <w:sz w:val="28"/>
      <w:szCs w:val="28"/>
    </w:rPr>
  </w:style>
  <w:style w:type="paragraph" w:styleId="Heading4">
    <w:name w:val="heading 4"/>
    <w:basedOn w:val="Normal1"/>
    <w:next w:val="Normal1"/>
    <w:rsid w:val="007D395A"/>
    <w:pPr>
      <w:keepNext/>
      <w:keepLines/>
      <w:spacing w:before="280" w:after="80"/>
      <w:outlineLvl w:val="3"/>
    </w:pPr>
    <w:rPr>
      <w:color w:val="666666"/>
      <w:sz w:val="24"/>
      <w:szCs w:val="24"/>
    </w:rPr>
  </w:style>
  <w:style w:type="paragraph" w:styleId="Heading5">
    <w:name w:val="heading 5"/>
    <w:basedOn w:val="Normal1"/>
    <w:next w:val="Normal1"/>
    <w:rsid w:val="007D395A"/>
    <w:pPr>
      <w:keepNext/>
      <w:keepLines/>
      <w:spacing w:before="240" w:after="80"/>
      <w:outlineLvl w:val="4"/>
    </w:pPr>
    <w:rPr>
      <w:color w:val="666666"/>
    </w:rPr>
  </w:style>
  <w:style w:type="paragraph" w:styleId="Heading6">
    <w:name w:val="heading 6"/>
    <w:basedOn w:val="Normal1"/>
    <w:next w:val="Normal1"/>
    <w:rsid w:val="007D395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D395A"/>
  </w:style>
  <w:style w:type="paragraph" w:styleId="Title">
    <w:name w:val="Title"/>
    <w:basedOn w:val="Normal1"/>
    <w:next w:val="Normal1"/>
    <w:rsid w:val="007D395A"/>
    <w:pPr>
      <w:keepNext/>
      <w:keepLines/>
      <w:spacing w:after="60"/>
    </w:pPr>
    <w:rPr>
      <w:sz w:val="52"/>
      <w:szCs w:val="52"/>
    </w:rPr>
  </w:style>
  <w:style w:type="paragraph" w:styleId="Subtitle">
    <w:name w:val="Subtitle"/>
    <w:basedOn w:val="Normal1"/>
    <w:next w:val="Normal1"/>
    <w:rsid w:val="007D395A"/>
    <w:pPr>
      <w:keepNext/>
      <w:keepLines/>
      <w:spacing w:after="320"/>
    </w:pPr>
    <w:rPr>
      <w:color w:val="666666"/>
      <w:sz w:val="30"/>
      <w:szCs w:val="30"/>
    </w:rPr>
  </w:style>
  <w:style w:type="table" w:customStyle="1" w:styleId="a">
    <w:name w:val="a"/>
    <w:basedOn w:val="TableNormal"/>
    <w:rsid w:val="007D395A"/>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3752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3752D"/>
  </w:style>
  <w:style w:type="paragraph" w:styleId="Footer">
    <w:name w:val="footer"/>
    <w:basedOn w:val="Normal"/>
    <w:link w:val="FooterChar"/>
    <w:uiPriority w:val="99"/>
    <w:unhideWhenUsed/>
    <w:rsid w:val="0023752D"/>
    <w:pPr>
      <w:tabs>
        <w:tab w:val="center" w:pos="4680"/>
        <w:tab w:val="right" w:pos="9360"/>
      </w:tabs>
      <w:spacing w:line="240" w:lineRule="auto"/>
    </w:pPr>
  </w:style>
  <w:style w:type="character" w:customStyle="1" w:styleId="FooterChar">
    <w:name w:val="Footer Char"/>
    <w:basedOn w:val="DefaultParagraphFont"/>
    <w:link w:val="Footer"/>
    <w:uiPriority w:val="99"/>
    <w:rsid w:val="0023752D"/>
  </w:style>
  <w:style w:type="paragraph" w:styleId="TOCHeading">
    <w:name w:val="TOC Heading"/>
    <w:basedOn w:val="Heading1"/>
    <w:next w:val="Normal"/>
    <w:uiPriority w:val="39"/>
    <w:semiHidden/>
    <w:unhideWhenUsed/>
    <w:qFormat/>
    <w:rsid w:val="00850BBB"/>
    <w:pPr>
      <w:spacing w:before="480" w:after="0"/>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6D0273"/>
    <w:pPr>
      <w:tabs>
        <w:tab w:val="right" w:leader="dot" w:pos="9019"/>
      </w:tabs>
      <w:spacing w:after="100"/>
    </w:pPr>
  </w:style>
  <w:style w:type="paragraph" w:styleId="TOC2">
    <w:name w:val="toc 2"/>
    <w:basedOn w:val="Normal"/>
    <w:next w:val="Normal"/>
    <w:autoRedefine/>
    <w:uiPriority w:val="39"/>
    <w:unhideWhenUsed/>
    <w:rsid w:val="00850BBB"/>
    <w:pPr>
      <w:spacing w:after="100"/>
      <w:ind w:left="220"/>
    </w:pPr>
  </w:style>
  <w:style w:type="character" w:styleId="Hyperlink">
    <w:name w:val="Hyperlink"/>
    <w:basedOn w:val="DefaultParagraphFont"/>
    <w:uiPriority w:val="99"/>
    <w:unhideWhenUsed/>
    <w:rsid w:val="00850BBB"/>
    <w:rPr>
      <w:color w:val="0000FF" w:themeColor="hyperlink"/>
      <w:u w:val="single"/>
    </w:rPr>
  </w:style>
  <w:style w:type="paragraph" w:styleId="BalloonText">
    <w:name w:val="Balloon Text"/>
    <w:basedOn w:val="Normal"/>
    <w:link w:val="BalloonTextChar"/>
    <w:uiPriority w:val="99"/>
    <w:semiHidden/>
    <w:unhideWhenUsed/>
    <w:rsid w:val="00850BB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0BBB"/>
    <w:rPr>
      <w:rFonts w:ascii="Tahoma" w:hAnsi="Tahoma" w:cs="Tahoma"/>
      <w:sz w:val="16"/>
      <w:szCs w:val="16"/>
    </w:rPr>
  </w:style>
  <w:style w:type="table" w:styleId="TableGrid">
    <w:name w:val="Table Grid"/>
    <w:basedOn w:val="TableNormal"/>
    <w:uiPriority w:val="59"/>
    <w:rsid w:val="00CF79A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8407573-BB25-47B3-8C8D-A17F32AD33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3143</Words>
  <Characters>17919</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2023-01-12T14:19:00Z</dcterms:created>
  <dcterms:modified xsi:type="dcterms:W3CDTF">2023-01-12T14:19:00Z</dcterms:modified>
</cp:coreProperties>
</file>