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938" w:rsidRPr="00D70AAC" w:rsidRDefault="00D70AAC">
      <w:pPr>
        <w:contextualSpacing w:val="0"/>
        <w:jc w:val="right"/>
        <w:rPr>
          <w:sz w:val="24"/>
          <w:szCs w:val="24"/>
        </w:rPr>
      </w:pPr>
      <w:r w:rsidRPr="00D70AAC">
        <w:rPr>
          <w:sz w:val="24"/>
          <w:szCs w:val="24"/>
        </w:rPr>
        <w:t>1803086</w:t>
      </w:r>
    </w:p>
    <w:p w:rsidR="001E1938" w:rsidRPr="00D70AAC" w:rsidRDefault="00D70AAC">
      <w:pPr>
        <w:spacing w:line="360" w:lineRule="auto"/>
        <w:contextualSpacing w:val="0"/>
        <w:rPr>
          <w:sz w:val="24"/>
          <w:szCs w:val="24"/>
        </w:rPr>
      </w:pPr>
      <w:r w:rsidRPr="00D70AAC">
        <w:rPr>
          <w:sz w:val="24"/>
          <w:szCs w:val="24"/>
        </w:rPr>
        <w:t>ECGE4001 - Portfolio of Study Skills.</w:t>
      </w:r>
    </w:p>
    <w:p w:rsidR="001E1938" w:rsidRDefault="00D70AAC">
      <w:pPr>
        <w:spacing w:line="360" w:lineRule="auto"/>
        <w:contextualSpacing w:val="0"/>
        <w:rPr>
          <w:sz w:val="24"/>
          <w:szCs w:val="24"/>
        </w:rPr>
      </w:pPr>
      <w:r>
        <w:rPr>
          <w:sz w:val="24"/>
          <w:szCs w:val="24"/>
        </w:rPr>
        <w:t>Assessment Tasks.</w:t>
      </w:r>
    </w:p>
    <w:p w:rsidR="001E1938" w:rsidRDefault="001E1938">
      <w:pPr>
        <w:spacing w:line="360" w:lineRule="auto"/>
        <w:contextualSpacing w:val="0"/>
        <w:rPr>
          <w:sz w:val="24"/>
          <w:szCs w:val="24"/>
        </w:rPr>
      </w:pPr>
    </w:p>
    <w:p w:rsidR="001E1938" w:rsidRDefault="00D70AAC">
      <w:pPr>
        <w:spacing w:line="360" w:lineRule="auto"/>
        <w:contextualSpacing w:val="0"/>
        <w:rPr>
          <w:sz w:val="24"/>
          <w:szCs w:val="24"/>
          <w:u w:val="single"/>
        </w:rPr>
      </w:pPr>
      <w:r>
        <w:rPr>
          <w:sz w:val="24"/>
          <w:szCs w:val="24"/>
          <w:u w:val="single"/>
        </w:rPr>
        <w:t>Part 1</w:t>
      </w:r>
    </w:p>
    <w:p w:rsidR="001E1938" w:rsidRPr="00D70AAC" w:rsidRDefault="00D70AAC">
      <w:pPr>
        <w:spacing w:line="360" w:lineRule="auto"/>
        <w:contextualSpacing w:val="0"/>
        <w:rPr>
          <w:sz w:val="24"/>
          <w:szCs w:val="24"/>
          <w:u w:val="single"/>
        </w:rPr>
      </w:pPr>
      <w:r>
        <w:rPr>
          <w:sz w:val="24"/>
          <w:szCs w:val="24"/>
        </w:rPr>
        <w:t>In Iceland and many other countries, they</w:t>
      </w:r>
      <w:r w:rsidRPr="00D70AAC">
        <w:rPr>
          <w:sz w:val="24"/>
          <w:szCs w:val="24"/>
        </w:rPr>
        <w:t xml:space="preserve"> </w:t>
      </w:r>
      <w:r>
        <w:rPr>
          <w:sz w:val="24"/>
          <w:szCs w:val="24"/>
        </w:rPr>
        <w:t xml:space="preserve">consider outdoor learning essential for </w:t>
      </w:r>
      <w:r>
        <w:rPr>
          <w:sz w:val="24"/>
          <w:szCs w:val="24"/>
        </w:rPr>
        <w:t>children as</w:t>
      </w:r>
      <w:r>
        <w:rPr>
          <w:sz w:val="24"/>
          <w:szCs w:val="24"/>
        </w:rPr>
        <w:t xml:space="preserve"> it emphasises opportunities to </w:t>
      </w:r>
      <w:r>
        <w:rPr>
          <w:sz w:val="24"/>
          <w:szCs w:val="24"/>
        </w:rPr>
        <w:t>play</w:t>
      </w:r>
      <w:r>
        <w:rPr>
          <w:sz w:val="24"/>
          <w:szCs w:val="24"/>
        </w:rPr>
        <w:t xml:space="preserve"> outdoors.</w:t>
      </w:r>
      <w:r>
        <w:rPr>
          <w:sz w:val="24"/>
          <w:szCs w:val="24"/>
        </w:rPr>
        <w:t xml:space="preserve"> </w:t>
      </w:r>
      <w:r>
        <w:rPr>
          <w:sz w:val="24"/>
          <w:szCs w:val="24"/>
        </w:rPr>
        <w:t>In the Curriculum guidelines, there is a large emphasis on learning in the outdoor environment. Norodahl and Johannesson (2013</w:t>
      </w:r>
      <w:r w:rsidRPr="00D70AAC">
        <w:rPr>
          <w:sz w:val="24"/>
          <w:szCs w:val="24"/>
        </w:rPr>
        <w:t>)</w:t>
      </w:r>
      <w:r w:rsidRPr="00D70AAC">
        <w:rPr>
          <w:sz w:val="24"/>
          <w:szCs w:val="24"/>
        </w:rPr>
        <w:t xml:space="preserve"> believe that children should be influenced positively by the natural world, in which the outdoor environment should be used as a</w:t>
      </w:r>
      <w:r w:rsidRPr="00D70AAC">
        <w:rPr>
          <w:sz w:val="24"/>
          <w:szCs w:val="24"/>
        </w:rPr>
        <w:t xml:space="preserve"> place where children can achieve many things that would benefit them</w:t>
      </w:r>
      <w:r w:rsidRPr="00D70AAC">
        <w:rPr>
          <w:sz w:val="24"/>
          <w:szCs w:val="24"/>
        </w:rPr>
        <w:t>.</w:t>
      </w:r>
    </w:p>
    <w:p w:rsidR="001E1938" w:rsidRDefault="001E1938">
      <w:pPr>
        <w:spacing w:line="360" w:lineRule="auto"/>
        <w:contextualSpacing w:val="0"/>
        <w:rPr>
          <w:sz w:val="24"/>
          <w:szCs w:val="24"/>
        </w:rPr>
      </w:pPr>
    </w:p>
    <w:p w:rsidR="001E1938" w:rsidRDefault="00D70AAC">
      <w:pPr>
        <w:spacing w:line="360" w:lineRule="auto"/>
        <w:contextualSpacing w:val="0"/>
        <w:rPr>
          <w:sz w:val="24"/>
          <w:szCs w:val="24"/>
        </w:rPr>
      </w:pPr>
      <w:r>
        <w:rPr>
          <w:sz w:val="24"/>
          <w:szCs w:val="24"/>
        </w:rPr>
        <w:t xml:space="preserve">In Iceland the outdoor environment has been emphasised upon for many years.  The focus has been on children age one to six years old who have the opportunity to play outdoors everyday </w:t>
      </w:r>
      <w:r>
        <w:rPr>
          <w:sz w:val="24"/>
          <w:szCs w:val="24"/>
        </w:rPr>
        <w:t>whilst in an educational setting. However, children age six to sixteen only get the opportunity to play outdoors during periods. There is limitation of knowledge that can discover what teachers do achieve when...</w:t>
      </w:r>
    </w:p>
    <w:p w:rsidR="001E1938" w:rsidRDefault="001E1938">
      <w:pPr>
        <w:spacing w:line="360" w:lineRule="auto"/>
        <w:contextualSpacing w:val="0"/>
        <w:rPr>
          <w:sz w:val="24"/>
          <w:szCs w:val="24"/>
        </w:rPr>
      </w:pPr>
    </w:p>
    <w:p w:rsidR="001E1938" w:rsidRDefault="00D70AAC">
      <w:pPr>
        <w:spacing w:line="360" w:lineRule="auto"/>
        <w:contextualSpacing w:val="0"/>
        <w:rPr>
          <w:sz w:val="24"/>
          <w:szCs w:val="24"/>
        </w:rPr>
      </w:pPr>
      <w:r>
        <w:rPr>
          <w:sz w:val="24"/>
          <w:szCs w:val="24"/>
        </w:rPr>
        <w:t>In Iceland, it is known that Teacher are i</w:t>
      </w:r>
      <w:r>
        <w:rPr>
          <w:sz w:val="24"/>
          <w:szCs w:val="24"/>
        </w:rPr>
        <w:t xml:space="preserve">ncreasingly using the outdoor environment. According to Oladootir (2008) educational tuitions in Reyjkavik, the capital city of Iceland, seventy percent of activities are implementing outdoor learning in their practise. </w:t>
      </w:r>
    </w:p>
    <w:p w:rsidR="001E1938" w:rsidRDefault="001E1938">
      <w:pPr>
        <w:spacing w:line="360" w:lineRule="auto"/>
        <w:contextualSpacing w:val="0"/>
        <w:rPr>
          <w:sz w:val="24"/>
          <w:szCs w:val="24"/>
        </w:rPr>
      </w:pPr>
    </w:p>
    <w:p w:rsidR="001E1938" w:rsidRDefault="00D70AAC">
      <w:pPr>
        <w:spacing w:line="360" w:lineRule="auto"/>
        <w:contextualSpacing w:val="0"/>
        <w:rPr>
          <w:sz w:val="24"/>
          <w:szCs w:val="24"/>
        </w:rPr>
      </w:pPr>
      <w:r>
        <w:rPr>
          <w:sz w:val="24"/>
          <w:szCs w:val="24"/>
        </w:rPr>
        <w:t xml:space="preserve">Reference list: </w:t>
      </w:r>
    </w:p>
    <w:p w:rsidR="001E1938" w:rsidRDefault="001E1938">
      <w:pPr>
        <w:spacing w:line="360" w:lineRule="auto"/>
        <w:contextualSpacing w:val="0"/>
        <w:rPr>
          <w:sz w:val="24"/>
          <w:szCs w:val="24"/>
        </w:rPr>
      </w:pPr>
    </w:p>
    <w:p w:rsidR="001E1938" w:rsidRDefault="00D70AAC">
      <w:pPr>
        <w:spacing w:line="360" w:lineRule="auto"/>
        <w:contextualSpacing w:val="0"/>
        <w:rPr>
          <w:sz w:val="24"/>
          <w:szCs w:val="24"/>
        </w:rPr>
      </w:pPr>
      <w:r>
        <w:rPr>
          <w:sz w:val="24"/>
          <w:szCs w:val="24"/>
        </w:rPr>
        <w:t>Naradahl, K. and</w:t>
      </w:r>
      <w:r>
        <w:rPr>
          <w:sz w:val="24"/>
          <w:szCs w:val="24"/>
        </w:rPr>
        <w:t xml:space="preserve"> Johannesson, L. (2014) ‘</w:t>
      </w:r>
      <w:r>
        <w:rPr>
          <w:i/>
          <w:sz w:val="24"/>
          <w:szCs w:val="24"/>
        </w:rPr>
        <w:t xml:space="preserve">Iceland Teachers views of using the Outdoors.’ </w:t>
      </w:r>
      <w:r>
        <w:rPr>
          <w:sz w:val="24"/>
          <w:szCs w:val="24"/>
        </w:rPr>
        <w:t xml:space="preserve">Education 3-13: International Journal of Primary, Elementary and Early Years Educator. Vol. 44, No. 4, pp. 391-406. </w:t>
      </w:r>
    </w:p>
    <w:p w:rsidR="001E1938" w:rsidRDefault="001E1938">
      <w:pPr>
        <w:spacing w:line="360" w:lineRule="auto"/>
        <w:contextualSpacing w:val="0"/>
        <w:rPr>
          <w:sz w:val="24"/>
          <w:szCs w:val="24"/>
          <w:u w:val="single"/>
        </w:rPr>
      </w:pPr>
    </w:p>
    <w:p w:rsidR="001E1938" w:rsidRDefault="001E1938">
      <w:pPr>
        <w:spacing w:line="360" w:lineRule="auto"/>
        <w:contextualSpacing w:val="0"/>
        <w:rPr>
          <w:sz w:val="24"/>
          <w:szCs w:val="24"/>
          <w:u w:val="single"/>
        </w:rPr>
      </w:pPr>
    </w:p>
    <w:p w:rsidR="00D70AAC" w:rsidRDefault="00D70AAC">
      <w:pPr>
        <w:spacing w:line="360" w:lineRule="auto"/>
        <w:contextualSpacing w:val="0"/>
        <w:rPr>
          <w:sz w:val="24"/>
          <w:szCs w:val="24"/>
          <w:u w:val="single"/>
        </w:rPr>
      </w:pPr>
    </w:p>
    <w:p w:rsidR="00D70AAC" w:rsidRDefault="00D70AAC">
      <w:pPr>
        <w:spacing w:line="360" w:lineRule="auto"/>
        <w:contextualSpacing w:val="0"/>
        <w:rPr>
          <w:sz w:val="24"/>
          <w:szCs w:val="24"/>
          <w:u w:val="single"/>
        </w:rPr>
      </w:pPr>
    </w:p>
    <w:p w:rsidR="001E1938" w:rsidRDefault="001E1938">
      <w:pPr>
        <w:spacing w:line="360" w:lineRule="auto"/>
        <w:contextualSpacing w:val="0"/>
        <w:rPr>
          <w:sz w:val="24"/>
          <w:szCs w:val="24"/>
          <w:u w:val="single"/>
        </w:rPr>
      </w:pPr>
    </w:p>
    <w:p w:rsidR="001E1938" w:rsidRDefault="001E1938">
      <w:pPr>
        <w:spacing w:line="360" w:lineRule="auto"/>
        <w:contextualSpacing w:val="0"/>
        <w:rPr>
          <w:sz w:val="24"/>
          <w:szCs w:val="24"/>
          <w:u w:val="single"/>
        </w:rPr>
      </w:pPr>
    </w:p>
    <w:p w:rsidR="001E1938" w:rsidRDefault="00D70AAC">
      <w:pPr>
        <w:spacing w:line="360" w:lineRule="auto"/>
        <w:contextualSpacing w:val="0"/>
        <w:rPr>
          <w:sz w:val="24"/>
          <w:szCs w:val="24"/>
          <w:u w:val="single"/>
        </w:rPr>
      </w:pPr>
      <w:r>
        <w:rPr>
          <w:sz w:val="24"/>
          <w:szCs w:val="24"/>
          <w:u w:val="single"/>
        </w:rPr>
        <w:t>Part 2</w:t>
      </w:r>
    </w:p>
    <w:p w:rsidR="00D70AAC" w:rsidRDefault="00D70AAC">
      <w:pPr>
        <w:spacing w:line="360" w:lineRule="auto"/>
        <w:contextualSpacing w:val="0"/>
        <w:rPr>
          <w:sz w:val="24"/>
          <w:szCs w:val="24"/>
        </w:rPr>
      </w:pPr>
      <w:r>
        <w:rPr>
          <w:sz w:val="24"/>
          <w:szCs w:val="24"/>
        </w:rPr>
        <w:lastRenderedPageBreak/>
        <w:t>Throughout this essay there will be discussions on Fores</w:t>
      </w:r>
      <w:r>
        <w:rPr>
          <w:sz w:val="24"/>
          <w:szCs w:val="24"/>
        </w:rPr>
        <w:t xml:space="preserve">t School. According to Forest School Network the term Forest School: </w:t>
      </w:r>
    </w:p>
    <w:p w:rsidR="00D70AAC" w:rsidRDefault="00D70AAC">
      <w:pPr>
        <w:spacing w:line="360" w:lineRule="auto"/>
        <w:contextualSpacing w:val="0"/>
        <w:rPr>
          <w:sz w:val="24"/>
          <w:szCs w:val="24"/>
        </w:rPr>
      </w:pPr>
    </w:p>
    <w:p w:rsidR="001E1938" w:rsidRDefault="00D70AAC" w:rsidP="00D70AAC">
      <w:pPr>
        <w:ind w:left="720"/>
        <w:contextualSpacing w:val="0"/>
        <w:rPr>
          <w:sz w:val="24"/>
          <w:szCs w:val="24"/>
        </w:rPr>
      </w:pPr>
      <w:r>
        <w:rPr>
          <w:sz w:val="24"/>
          <w:szCs w:val="24"/>
        </w:rPr>
        <w:t xml:space="preserve">Is an inspirational process that offers children, young people and adult’s regular opportunities </w:t>
      </w:r>
      <w:r>
        <w:rPr>
          <w:sz w:val="24"/>
          <w:szCs w:val="24"/>
        </w:rPr>
        <w:t xml:space="preserve">to achieve and develop confidence and self- esteem through hands on learning experiences </w:t>
      </w:r>
      <w:r>
        <w:rPr>
          <w:sz w:val="24"/>
          <w:szCs w:val="24"/>
        </w:rPr>
        <w:t>in a woodland environment</w:t>
      </w:r>
      <w:r>
        <w:rPr>
          <w:sz w:val="24"/>
          <w:szCs w:val="24"/>
        </w:rPr>
        <w:t>.</w:t>
      </w:r>
    </w:p>
    <w:p w:rsidR="00D70AAC" w:rsidRDefault="00D70AAC">
      <w:pPr>
        <w:spacing w:line="360" w:lineRule="auto"/>
        <w:contextualSpacing w:val="0"/>
        <w:rPr>
          <w:sz w:val="24"/>
          <w:szCs w:val="24"/>
        </w:rPr>
      </w:pPr>
    </w:p>
    <w:p w:rsidR="001E1938" w:rsidRDefault="00D70AAC" w:rsidP="00D70AAC">
      <w:pPr>
        <w:spacing w:line="360" w:lineRule="auto"/>
        <w:contextualSpacing w:val="0"/>
        <w:rPr>
          <w:sz w:val="24"/>
          <w:szCs w:val="24"/>
        </w:rPr>
      </w:pPr>
      <w:r>
        <w:rPr>
          <w:sz w:val="24"/>
          <w:szCs w:val="24"/>
        </w:rPr>
        <w:t>O’Brian and Murray (2006) believe that people are concerned with children not benefiting from the outdoor environment as there are multiple activities that can be achieved through indoor learning. There is also research that sug</w:t>
      </w:r>
      <w:r>
        <w:rPr>
          <w:sz w:val="24"/>
          <w:szCs w:val="24"/>
        </w:rPr>
        <w:t xml:space="preserve">gests children who do not thrive in outdoors activities during their childhood will have difficulty in adulthood to use the outdoors effectively. This will have a negative influence on their discussions, and will therefore have an impact on their physical </w:t>
      </w:r>
      <w:r>
        <w:rPr>
          <w:sz w:val="24"/>
          <w:szCs w:val="24"/>
        </w:rPr>
        <w:t xml:space="preserve">and emotional well-being. (Ward Thompson, et al, 2004) </w:t>
      </w:r>
    </w:p>
    <w:p w:rsidR="001E1938" w:rsidRDefault="001E1938">
      <w:pPr>
        <w:spacing w:line="360" w:lineRule="auto"/>
        <w:contextualSpacing w:val="0"/>
        <w:rPr>
          <w:sz w:val="24"/>
          <w:szCs w:val="24"/>
        </w:rPr>
      </w:pPr>
    </w:p>
    <w:p w:rsidR="001E1938" w:rsidRDefault="00D70AAC">
      <w:pPr>
        <w:spacing w:line="360" w:lineRule="auto"/>
        <w:contextualSpacing w:val="0"/>
        <w:rPr>
          <w:sz w:val="24"/>
          <w:szCs w:val="24"/>
        </w:rPr>
      </w:pPr>
      <w:r>
        <w:rPr>
          <w:sz w:val="24"/>
          <w:szCs w:val="24"/>
        </w:rPr>
        <w:t>The Welsh Government are encouraging Teachers to complete Forest Schools in their own educational setting especially in The Foundation Phase. (Welsh Assembly Government, 2009)</w:t>
      </w:r>
    </w:p>
    <w:p w:rsidR="001E1938" w:rsidRDefault="001E1938">
      <w:pPr>
        <w:spacing w:line="360" w:lineRule="auto"/>
        <w:contextualSpacing w:val="0"/>
        <w:rPr>
          <w:sz w:val="24"/>
          <w:szCs w:val="24"/>
        </w:rPr>
      </w:pPr>
    </w:p>
    <w:p w:rsidR="001E1938" w:rsidRDefault="00D70AAC">
      <w:pPr>
        <w:spacing w:line="360" w:lineRule="auto"/>
        <w:contextualSpacing w:val="0"/>
        <w:rPr>
          <w:sz w:val="24"/>
          <w:szCs w:val="24"/>
        </w:rPr>
      </w:pPr>
      <w:r>
        <w:rPr>
          <w:sz w:val="24"/>
          <w:szCs w:val="24"/>
        </w:rPr>
        <w:t xml:space="preserve">Reference list: </w:t>
      </w:r>
    </w:p>
    <w:p w:rsidR="00D70AAC" w:rsidRDefault="00D70AAC" w:rsidP="00D70AAC">
      <w:pPr>
        <w:spacing w:line="360" w:lineRule="auto"/>
        <w:contextualSpacing w:val="0"/>
        <w:rPr>
          <w:sz w:val="24"/>
          <w:szCs w:val="24"/>
        </w:rPr>
      </w:pPr>
      <w:r>
        <w:rPr>
          <w:sz w:val="24"/>
          <w:szCs w:val="24"/>
        </w:rPr>
        <w:t xml:space="preserve">E, O’Brien and R. Murray. (2006) </w:t>
      </w:r>
      <w:r>
        <w:rPr>
          <w:i/>
          <w:sz w:val="24"/>
          <w:szCs w:val="24"/>
        </w:rPr>
        <w:t xml:space="preserve">A Marvellous Opportunity for Children to Learn: A Participatory of Forest School in England and Wales. </w:t>
      </w:r>
      <w:r>
        <w:rPr>
          <w:sz w:val="24"/>
          <w:szCs w:val="24"/>
        </w:rPr>
        <w:t>Farnham: Forest School.</w:t>
      </w:r>
    </w:p>
    <w:p w:rsidR="001E1938" w:rsidRDefault="001E1938">
      <w:pPr>
        <w:spacing w:line="360" w:lineRule="auto"/>
        <w:contextualSpacing w:val="0"/>
        <w:rPr>
          <w:sz w:val="24"/>
          <w:szCs w:val="24"/>
        </w:rPr>
      </w:pPr>
    </w:p>
    <w:p w:rsidR="001E1938" w:rsidRDefault="00D70AAC">
      <w:pPr>
        <w:spacing w:line="360" w:lineRule="auto"/>
        <w:contextualSpacing w:val="0"/>
        <w:rPr>
          <w:sz w:val="24"/>
          <w:szCs w:val="24"/>
        </w:rPr>
      </w:pPr>
      <w:r>
        <w:rPr>
          <w:sz w:val="24"/>
          <w:szCs w:val="24"/>
        </w:rPr>
        <w:t xml:space="preserve">Ward Thompson, C., Aspinall, P., S, Bell., Findlay, C., Wherret, J., and Travalou, P. (2004) </w:t>
      </w:r>
      <w:r>
        <w:rPr>
          <w:i/>
          <w:sz w:val="24"/>
          <w:szCs w:val="24"/>
        </w:rPr>
        <w:t>Open Space and Inclusion: Local woodland use in central  Scotlan</w:t>
      </w:r>
      <w:r>
        <w:rPr>
          <w:i/>
          <w:sz w:val="24"/>
          <w:szCs w:val="24"/>
        </w:rPr>
        <w:t xml:space="preserve">d. </w:t>
      </w:r>
      <w:r>
        <w:rPr>
          <w:sz w:val="24"/>
          <w:szCs w:val="24"/>
        </w:rPr>
        <w:t>Edinburgh: Report to the Forestry Commission.</w:t>
      </w:r>
    </w:p>
    <w:p w:rsidR="001E1938" w:rsidRDefault="001E1938">
      <w:pPr>
        <w:spacing w:line="360" w:lineRule="auto"/>
        <w:contextualSpacing w:val="0"/>
        <w:rPr>
          <w:i/>
          <w:sz w:val="24"/>
          <w:szCs w:val="24"/>
        </w:rPr>
      </w:pPr>
    </w:p>
    <w:p w:rsidR="00D70AAC" w:rsidRDefault="00D70AAC" w:rsidP="00D70AAC">
      <w:pPr>
        <w:spacing w:line="360" w:lineRule="auto"/>
        <w:contextualSpacing w:val="0"/>
        <w:rPr>
          <w:sz w:val="24"/>
          <w:szCs w:val="24"/>
        </w:rPr>
      </w:pPr>
      <w:r>
        <w:rPr>
          <w:sz w:val="24"/>
          <w:szCs w:val="24"/>
        </w:rPr>
        <w:t xml:space="preserve">Welsh Assembly Government. (2009) Outdoor Learning Handbook. Cardiff: Welsh Assembly Government. </w:t>
      </w:r>
    </w:p>
    <w:p w:rsidR="001E1938" w:rsidRDefault="001E1938">
      <w:pPr>
        <w:spacing w:line="360" w:lineRule="auto"/>
        <w:contextualSpacing w:val="0"/>
        <w:rPr>
          <w:i/>
          <w:sz w:val="24"/>
          <w:szCs w:val="24"/>
        </w:rPr>
      </w:pPr>
    </w:p>
    <w:p w:rsidR="00D70AAC" w:rsidRDefault="00D70AAC">
      <w:pPr>
        <w:spacing w:line="360" w:lineRule="auto"/>
        <w:contextualSpacing w:val="0"/>
        <w:rPr>
          <w:i/>
          <w:sz w:val="24"/>
          <w:szCs w:val="24"/>
        </w:rPr>
      </w:pPr>
    </w:p>
    <w:p w:rsidR="00D70AAC" w:rsidRDefault="00D70AAC">
      <w:pPr>
        <w:spacing w:line="360" w:lineRule="auto"/>
        <w:contextualSpacing w:val="0"/>
        <w:rPr>
          <w:i/>
          <w:sz w:val="24"/>
          <w:szCs w:val="24"/>
        </w:rPr>
      </w:pPr>
    </w:p>
    <w:p w:rsidR="001E1938" w:rsidRDefault="001E1938">
      <w:pPr>
        <w:spacing w:line="360" w:lineRule="auto"/>
        <w:contextualSpacing w:val="0"/>
        <w:rPr>
          <w:sz w:val="24"/>
          <w:szCs w:val="24"/>
        </w:rPr>
      </w:pPr>
      <w:bookmarkStart w:id="0" w:name="_GoBack"/>
      <w:bookmarkEnd w:id="0"/>
    </w:p>
    <w:sectPr w:rsidR="001E1938">
      <w:footerReference w:type="default" r:id="rId7"/>
      <w:pgSz w:w="11909" w:h="16834"/>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0AAC" w:rsidRDefault="00D70AAC" w:rsidP="00D70AAC">
      <w:pPr>
        <w:spacing w:line="240" w:lineRule="auto"/>
      </w:pPr>
      <w:r>
        <w:separator/>
      </w:r>
    </w:p>
  </w:endnote>
  <w:endnote w:type="continuationSeparator" w:id="0">
    <w:p w:rsidR="00D70AAC" w:rsidRDefault="00D70AAC" w:rsidP="00D70A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7915668"/>
      <w:docPartObj>
        <w:docPartGallery w:val="Page Numbers (Bottom of Page)"/>
        <w:docPartUnique/>
      </w:docPartObj>
    </w:sdtPr>
    <w:sdtEndPr>
      <w:rPr>
        <w:noProof/>
      </w:rPr>
    </w:sdtEndPr>
    <w:sdtContent>
      <w:p w:rsidR="00D70AAC" w:rsidRDefault="00D70AAC">
        <w:pPr>
          <w:pStyle w:val="Footer"/>
          <w:jc w:val="center"/>
        </w:pPr>
        <w:r>
          <w:rPr>
            <w:noProof/>
          </w:rPr>
          <mc:AlternateContent>
            <mc:Choice Requires="wps">
              <w:drawing>
                <wp:inline distT="0" distB="0" distL="0" distR="0">
                  <wp:extent cx="5467350" cy="45085"/>
                  <wp:effectExtent l="0" t="9525" r="0" b="2540"/>
                  <wp:docPr id="1" name="Flowchart: Decision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02B37903" id="_x0000_t110" coordsize="21600,21600" o:spt="110" path="m10800,l,10800,10800,21600,21600,10800xe">
                  <v:stroke joinstyle="miter"/>
                  <v:path gradientshapeok="t" o:connecttype="rect" textboxrect="5400,5400,16200,16200"/>
                </v:shapetype>
                <v:shape id="Flowchart: Decision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" fillcolor="black" stroked="f">
                  <v:fill r:id="rId1" o:title="" type="pattern"/>
                  <w10:anchorlock/>
                </v:shape>
              </w:pict>
            </mc:Fallback>
          </mc:AlternateContent>
        </w:r>
      </w:p>
      <w:p w:rsidR="00D70AAC" w:rsidRDefault="00D70A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D70AAC" w:rsidRDefault="00D70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0AAC" w:rsidRDefault="00D70AAC" w:rsidP="00D70AAC">
      <w:pPr>
        <w:spacing w:line="240" w:lineRule="auto"/>
      </w:pPr>
      <w:r>
        <w:separator/>
      </w:r>
    </w:p>
  </w:footnote>
  <w:footnote w:type="continuationSeparator" w:id="0">
    <w:p w:rsidR="00D70AAC" w:rsidRDefault="00D70AAC" w:rsidP="00D70AA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9E3E28"/>
    <w:multiLevelType w:val="multilevel"/>
    <w:tmpl w:val="7FBE2C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938"/>
    <w:rsid w:val="001E1938"/>
    <w:rsid w:val="00D70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D099FA"/>
  <w15:docId w15:val="{82A1504C-835C-49F1-9DFF-AB022DB3F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D70AAC"/>
    <w:pPr>
      <w:tabs>
        <w:tab w:val="center" w:pos="4513"/>
        <w:tab w:val="right" w:pos="9026"/>
      </w:tabs>
      <w:spacing w:line="240" w:lineRule="auto"/>
    </w:pPr>
  </w:style>
  <w:style w:type="character" w:customStyle="1" w:styleId="HeaderChar">
    <w:name w:val="Header Char"/>
    <w:basedOn w:val="DefaultParagraphFont"/>
    <w:link w:val="Header"/>
    <w:uiPriority w:val="99"/>
    <w:rsid w:val="00D70AAC"/>
  </w:style>
  <w:style w:type="paragraph" w:styleId="Footer">
    <w:name w:val="footer"/>
    <w:basedOn w:val="Normal"/>
    <w:link w:val="FooterChar"/>
    <w:uiPriority w:val="99"/>
    <w:unhideWhenUsed/>
    <w:rsid w:val="00D70AAC"/>
    <w:pPr>
      <w:tabs>
        <w:tab w:val="center" w:pos="4513"/>
        <w:tab w:val="right" w:pos="9026"/>
      </w:tabs>
      <w:spacing w:line="240" w:lineRule="auto"/>
    </w:pPr>
  </w:style>
  <w:style w:type="character" w:customStyle="1" w:styleId="FooterChar">
    <w:name w:val="Footer Char"/>
    <w:basedOn w:val="DefaultParagraphFont"/>
    <w:link w:val="Footer"/>
    <w:uiPriority w:val="99"/>
    <w:rsid w:val="00D70A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445</Words>
  <Characters>2539</Characters>
  <Application>Microsoft Office Word</Application>
  <DocSecurity>4</DocSecurity>
  <Lines>21</Lines>
  <Paragraphs>5</Paragraphs>
  <ScaleCrop>false</ScaleCrop>
  <Company>University of Wales Trinity Saint David</Company>
  <LinksUpToDate>false</LinksUpToDate>
  <CharactersWithSpaces>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Chloe John (1803086)</dc:creator>
  <cp:lastModifiedBy>Chloe John (1803086)</cp:lastModifiedBy>
  <cp:revision>2</cp:revision>
  <dcterms:created xsi:type="dcterms:W3CDTF">2018-12-03T13:02:00Z</dcterms:created>
  <dcterms:modified xsi:type="dcterms:W3CDTF">2018-12-03T13:02:00Z</dcterms:modified>
</cp:coreProperties>
</file>