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93EB6" w14:textId="77777777" w:rsidR="00426206" w:rsidRDefault="002152A5" w:rsidP="005175E3">
      <w:pPr>
        <w:jc w:val="center"/>
        <w:rPr>
          <w:rFonts w:cs="Calibri"/>
          <w:b/>
          <w:bCs/>
          <w:sz w:val="36"/>
          <w:szCs w:val="36"/>
        </w:rPr>
      </w:pPr>
      <w:r w:rsidRPr="002152A5">
        <w:rPr>
          <w:rFonts w:cs="Calibri"/>
          <w:b/>
          <w:bCs/>
          <w:sz w:val="36"/>
          <w:szCs w:val="36"/>
        </w:rPr>
        <w:t>University of Wales Trinity Saint David</w:t>
      </w:r>
    </w:p>
    <w:p w14:paraId="1B779B65" w14:textId="77777777" w:rsidR="002152A5" w:rsidRPr="002152A5" w:rsidRDefault="002152A5" w:rsidP="002152A5">
      <w:pPr>
        <w:jc w:val="center"/>
        <w:rPr>
          <w:rFonts w:cs="Calibri"/>
          <w:b/>
          <w:bCs/>
          <w:sz w:val="28"/>
          <w:szCs w:val="28"/>
        </w:rPr>
      </w:pPr>
      <w:r>
        <w:rPr>
          <w:rFonts w:cs="Calibri"/>
          <w:b/>
          <w:bCs/>
          <w:sz w:val="28"/>
          <w:szCs w:val="28"/>
        </w:rPr>
        <w:t>Wales Institute of Science &amp; Art</w:t>
      </w:r>
    </w:p>
    <w:p w14:paraId="56912BE9" w14:textId="77777777" w:rsidR="002152A5" w:rsidRDefault="005175E3" w:rsidP="002152A5">
      <w:pPr>
        <w:rPr>
          <w:rFonts w:cs="Calibri"/>
        </w:rPr>
      </w:pPr>
      <w:r>
        <w:rPr>
          <w:noProof/>
        </w:rPr>
        <w:drawing>
          <wp:inline distT="0" distB="0" distL="0" distR="0" wp14:anchorId="6F2CA78F" wp14:editId="10CACF49">
            <wp:extent cx="5731510" cy="3213100"/>
            <wp:effectExtent l="0" t="0" r="2540" b="6350"/>
            <wp:docPr id="1140350616" name="Picture 1" descr="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4E68A8" w14:textId="4AC80B31" w:rsidR="002152A5" w:rsidRPr="007210E0" w:rsidRDefault="007210E0" w:rsidP="002152A5">
      <w:pPr>
        <w:jc w:val="center"/>
        <w:rPr>
          <w:rFonts w:cs="Calibri"/>
          <w:b/>
          <w:bCs/>
          <w:sz w:val="48"/>
          <w:szCs w:val="48"/>
        </w:rPr>
      </w:pPr>
      <w:r w:rsidRPr="007210E0">
        <w:rPr>
          <w:rFonts w:cs="Calibri"/>
          <w:b/>
          <w:bCs/>
          <w:sz w:val="48"/>
          <w:szCs w:val="48"/>
        </w:rPr>
        <w:t>Electronics Circuits Testing and Applications</w:t>
      </w:r>
    </w:p>
    <w:p w14:paraId="4D11B4CB" w14:textId="6A3BABDA" w:rsidR="002152A5" w:rsidRPr="0087072F" w:rsidRDefault="007210E0" w:rsidP="002152A5">
      <w:pPr>
        <w:jc w:val="center"/>
        <w:rPr>
          <w:rFonts w:cs="Calibri"/>
          <w:b/>
          <w:bCs/>
          <w:sz w:val="36"/>
          <w:szCs w:val="36"/>
        </w:rPr>
      </w:pPr>
      <w:r w:rsidRPr="0087072F">
        <w:rPr>
          <w:rFonts w:cs="Calibri"/>
          <w:b/>
          <w:bCs/>
          <w:sz w:val="36"/>
          <w:szCs w:val="36"/>
        </w:rPr>
        <w:t>Vehicle Electronics</w:t>
      </w:r>
      <w:r w:rsidR="002152A5" w:rsidRPr="0087072F">
        <w:rPr>
          <w:rFonts w:cs="Calibri"/>
          <w:b/>
          <w:bCs/>
          <w:sz w:val="36"/>
          <w:szCs w:val="36"/>
        </w:rPr>
        <w:t xml:space="preserve"> (</w:t>
      </w:r>
      <w:r w:rsidR="0087072F" w:rsidRPr="0087072F">
        <w:rPr>
          <w:rFonts w:cs="Calibri"/>
          <w:b/>
          <w:bCs/>
          <w:sz w:val="36"/>
          <w:szCs w:val="36"/>
        </w:rPr>
        <w:t>ACHA4031</w:t>
      </w:r>
      <w:r w:rsidR="002152A5" w:rsidRPr="0087072F">
        <w:rPr>
          <w:rFonts w:cs="Calibri"/>
          <w:b/>
          <w:bCs/>
          <w:sz w:val="36"/>
          <w:szCs w:val="36"/>
        </w:rPr>
        <w:t>)</w:t>
      </w:r>
    </w:p>
    <w:p w14:paraId="3B51BFB1" w14:textId="77777777" w:rsidR="002152A5" w:rsidRDefault="002152A5" w:rsidP="002152A5">
      <w:pPr>
        <w:jc w:val="center"/>
        <w:rPr>
          <w:rFonts w:cs="Calibri"/>
          <w:b/>
          <w:bCs/>
          <w:sz w:val="36"/>
          <w:szCs w:val="36"/>
        </w:rPr>
      </w:pPr>
    </w:p>
    <w:p w14:paraId="4A33AB03" w14:textId="77777777" w:rsidR="002152A5" w:rsidRDefault="002152A5" w:rsidP="002152A5">
      <w:pPr>
        <w:rPr>
          <w:rFonts w:cs="Calibri"/>
          <w:b/>
          <w:bCs/>
          <w:sz w:val="28"/>
          <w:szCs w:val="28"/>
        </w:rPr>
      </w:pPr>
    </w:p>
    <w:p w14:paraId="3B347765" w14:textId="77777777" w:rsidR="00405D86" w:rsidRDefault="00405D86" w:rsidP="002152A5">
      <w:pPr>
        <w:rPr>
          <w:rFonts w:cs="Calibri"/>
          <w:b/>
          <w:bCs/>
          <w:sz w:val="28"/>
          <w:szCs w:val="28"/>
        </w:rPr>
      </w:pPr>
    </w:p>
    <w:p w14:paraId="66D52758" w14:textId="77777777" w:rsidR="00405D86" w:rsidRDefault="00405D86" w:rsidP="002152A5">
      <w:pPr>
        <w:rPr>
          <w:rFonts w:cs="Calibri"/>
          <w:b/>
          <w:bCs/>
          <w:sz w:val="28"/>
          <w:szCs w:val="28"/>
        </w:rPr>
      </w:pPr>
    </w:p>
    <w:p w14:paraId="1A534A04" w14:textId="77777777" w:rsidR="00405D86" w:rsidRDefault="00405D86" w:rsidP="00405D86">
      <w:pPr>
        <w:rPr>
          <w:rFonts w:cs="Calibri"/>
          <w:b/>
          <w:bCs/>
          <w:sz w:val="28"/>
          <w:szCs w:val="28"/>
        </w:rPr>
      </w:pPr>
    </w:p>
    <w:p w14:paraId="084B3647" w14:textId="77777777" w:rsidR="002152A5" w:rsidRDefault="002152A5" w:rsidP="002152A5">
      <w:pPr>
        <w:jc w:val="center"/>
        <w:rPr>
          <w:rFonts w:cs="Calibri"/>
          <w:b/>
          <w:bCs/>
          <w:sz w:val="28"/>
          <w:szCs w:val="28"/>
        </w:rPr>
      </w:pPr>
      <w:r>
        <w:rPr>
          <w:rFonts w:cs="Calibri"/>
          <w:b/>
          <w:bCs/>
          <w:sz w:val="28"/>
          <w:szCs w:val="28"/>
        </w:rPr>
        <w:t>Ollie Gooch</w:t>
      </w:r>
    </w:p>
    <w:p w14:paraId="486DE575" w14:textId="77777777" w:rsidR="002152A5" w:rsidRDefault="002152A5" w:rsidP="002152A5">
      <w:pPr>
        <w:jc w:val="center"/>
        <w:rPr>
          <w:rFonts w:cs="Calibri"/>
          <w:b/>
          <w:bCs/>
          <w:sz w:val="28"/>
          <w:szCs w:val="28"/>
        </w:rPr>
      </w:pPr>
      <w:r>
        <w:rPr>
          <w:rFonts w:cs="Calibri"/>
          <w:b/>
          <w:bCs/>
          <w:sz w:val="28"/>
          <w:szCs w:val="28"/>
        </w:rPr>
        <w:t>2501626</w:t>
      </w:r>
    </w:p>
    <w:p w14:paraId="3B08A507" w14:textId="4DA6B3DA" w:rsidR="00405D86" w:rsidRPr="00AE451C" w:rsidRDefault="00AE451C" w:rsidP="00405D86">
      <w:pPr>
        <w:jc w:val="center"/>
        <w:rPr>
          <w:rFonts w:cs="Calibri"/>
          <w:sz w:val="28"/>
          <w:szCs w:val="28"/>
        </w:rPr>
      </w:pPr>
      <w:r>
        <w:rPr>
          <w:rFonts w:cs="Calibri"/>
          <w:b/>
          <w:bCs/>
          <w:sz w:val="28"/>
          <w:szCs w:val="28"/>
        </w:rPr>
        <w:t>18/04/2026</w:t>
      </w:r>
    </w:p>
    <w:p w14:paraId="55AFCA1E" w14:textId="77777777" w:rsidR="007C4242" w:rsidRDefault="007C4242" w:rsidP="007C4242">
      <w:r>
        <w:br w:type="page"/>
      </w:r>
    </w:p>
    <w:sdt>
      <w:sdtPr>
        <w:rPr>
          <w:rFonts w:ascii="Calibri" w:eastAsiaTheme="minorHAnsi" w:hAnsi="Calibri" w:cs="Calibri"/>
          <w:color w:val="auto"/>
          <w:kern w:val="2"/>
          <w:sz w:val="40"/>
          <w:szCs w:val="40"/>
          <w:lang w:val="en-GB"/>
          <w14:ligatures w14:val="standardContextual"/>
        </w:rPr>
        <w:id w:val="-500589106"/>
        <w:docPartObj>
          <w:docPartGallery w:val="Table of Contents"/>
          <w:docPartUnique/>
        </w:docPartObj>
      </w:sdtPr>
      <w:sdtEndPr>
        <w:rPr>
          <w:rFonts w:cstheme="minorBidi"/>
          <w:b/>
          <w:bCs/>
          <w:noProof/>
          <w:sz w:val="22"/>
          <w:szCs w:val="24"/>
        </w:rPr>
      </w:sdtEndPr>
      <w:sdtContent>
        <w:p w14:paraId="53E9D32A" w14:textId="77777777" w:rsidR="007C4242" w:rsidRPr="00777B5B" w:rsidRDefault="007C4242">
          <w:pPr>
            <w:pStyle w:val="TOCHeading"/>
            <w:rPr>
              <w:rFonts w:ascii="Calibri" w:hAnsi="Calibri" w:cs="Calibri"/>
              <w:sz w:val="40"/>
              <w:szCs w:val="40"/>
            </w:rPr>
          </w:pPr>
          <w:r w:rsidRPr="00777B5B">
            <w:rPr>
              <w:rFonts w:ascii="Calibri" w:hAnsi="Calibri" w:cs="Calibri"/>
              <w:sz w:val="40"/>
              <w:szCs w:val="40"/>
            </w:rPr>
            <w:t>Contents</w:t>
          </w:r>
        </w:p>
        <w:p w14:paraId="66D1D21E" w14:textId="15386F75" w:rsidR="0017661E" w:rsidRDefault="007C4242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7428502" w:history="1">
            <w:r w:rsidR="0017661E" w:rsidRPr="00693D0E">
              <w:rPr>
                <w:rStyle w:val="Hyperlink"/>
                <w:noProof/>
              </w:rPr>
              <w:t>1</w:t>
            </w:r>
            <w:r w:rsidR="0017661E"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="0017661E" w:rsidRPr="00693D0E">
              <w:rPr>
                <w:rStyle w:val="Hyperlink"/>
                <w:noProof/>
              </w:rPr>
              <w:t>Task 3</w:t>
            </w:r>
            <w:r w:rsidR="0017661E">
              <w:rPr>
                <w:noProof/>
                <w:webHidden/>
              </w:rPr>
              <w:tab/>
            </w:r>
            <w:r w:rsidR="0017661E">
              <w:rPr>
                <w:noProof/>
                <w:webHidden/>
              </w:rPr>
              <w:fldChar w:fldCharType="begin"/>
            </w:r>
            <w:r w:rsidR="0017661E">
              <w:rPr>
                <w:noProof/>
                <w:webHidden/>
              </w:rPr>
              <w:instrText xml:space="preserve"> PAGEREF _Toc227428502 \h </w:instrText>
            </w:r>
            <w:r w:rsidR="0017661E">
              <w:rPr>
                <w:noProof/>
                <w:webHidden/>
              </w:rPr>
            </w:r>
            <w:r w:rsidR="0017661E">
              <w:rPr>
                <w:noProof/>
                <w:webHidden/>
              </w:rPr>
              <w:fldChar w:fldCharType="separate"/>
            </w:r>
            <w:r w:rsidR="0017661E">
              <w:rPr>
                <w:noProof/>
                <w:webHidden/>
              </w:rPr>
              <w:t>2</w:t>
            </w:r>
            <w:r w:rsidR="0017661E">
              <w:rPr>
                <w:noProof/>
                <w:webHidden/>
              </w:rPr>
              <w:fldChar w:fldCharType="end"/>
            </w:r>
          </w:hyperlink>
        </w:p>
        <w:p w14:paraId="1A76B878" w14:textId="1A0ED85F" w:rsidR="0017661E" w:rsidRDefault="0017661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428503" w:history="1">
            <w:r w:rsidRPr="00693D0E">
              <w:rPr>
                <w:rStyle w:val="Hyperlink"/>
                <w:noProof/>
              </w:rPr>
              <w:t>1.1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93D0E">
              <w:rPr>
                <w:rStyle w:val="Hyperlink"/>
                <w:noProof/>
              </w:rPr>
              <w:t>Scope Time Divisions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_Toc227428503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8F98D4" w14:textId="06C8E442" w:rsidR="0017661E" w:rsidRDefault="0017661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428504" w:history="1">
            <w:r w:rsidRPr="00693D0E">
              <w:rPr>
                <w:rStyle w:val="Hyperlink"/>
                <w:noProof/>
              </w:rPr>
              <w:t>1.2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93D0E">
              <w:rPr>
                <w:rStyle w:val="Hyperlink"/>
                <w:noProof/>
              </w:rPr>
              <w:t>Function Output Generator Square Wave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_Toc227428504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E6D090" w14:textId="0D1C8F32" w:rsidR="0017661E" w:rsidRDefault="0017661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428505" w:history="1">
            <w:r w:rsidRPr="00693D0E">
              <w:rPr>
                <w:rStyle w:val="Hyperlink"/>
                <w:noProof/>
              </w:rPr>
              <w:t>1.3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93D0E">
              <w:rPr>
                <w:rStyle w:val="Hyperlink"/>
                <w:noProof/>
              </w:rPr>
              <w:t>Capacitor Charge and Discharge wave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_Toc227428505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DBEC18" w14:textId="02A3BA8C" w:rsidR="0017661E" w:rsidRDefault="0017661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428506" w:history="1">
            <w:r w:rsidRPr="00693D0E">
              <w:rPr>
                <w:rStyle w:val="Hyperlink"/>
                <w:noProof/>
              </w:rPr>
              <w:t>1.4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93D0E">
              <w:rPr>
                <w:rStyle w:val="Hyperlink"/>
                <w:noProof/>
              </w:rPr>
              <w:t>Basic Capacitor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_Toc227428506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FD2F01" w14:textId="2F64F0C7" w:rsidR="0017661E" w:rsidRDefault="0017661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428507" w:history="1">
            <w:r w:rsidRPr="00693D0E">
              <w:rPr>
                <w:rStyle w:val="Hyperlink"/>
                <w:noProof/>
              </w:rPr>
              <w:t>1.5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93D0E">
              <w:rPr>
                <w:rStyle w:val="Hyperlink"/>
                <w:noProof/>
              </w:rPr>
              <w:t>Capacitor Discharge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_Toc227428507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0134D9" w14:textId="1B682C11" w:rsidR="0017661E" w:rsidRDefault="0017661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428508" w:history="1">
            <w:r w:rsidRPr="00693D0E">
              <w:rPr>
                <w:rStyle w:val="Hyperlink"/>
                <w:noProof/>
              </w:rPr>
              <w:t>1.6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93D0E">
              <w:rPr>
                <w:rStyle w:val="Hyperlink"/>
                <w:noProof/>
              </w:rPr>
              <w:t>Plot log(V) Against Time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_Toc227428508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55297F" w14:textId="786F37E0" w:rsidR="0017661E" w:rsidRDefault="0017661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428509" w:history="1">
            <w:r w:rsidRPr="00693D0E">
              <w:rPr>
                <w:rStyle w:val="Hyperlink"/>
                <w:noProof/>
              </w:rPr>
              <w:t>1.7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93D0E">
              <w:rPr>
                <w:rStyle w:val="Hyperlink"/>
                <w:noProof/>
              </w:rPr>
              <w:t>Gradient Calculations and Comparison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_Toc227428509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25BD9C" w14:textId="15FFD848" w:rsidR="0017661E" w:rsidRDefault="0017661E">
          <w:pPr>
            <w:pStyle w:val="TOC3"/>
            <w:tabs>
              <w:tab w:val="left" w:pos="120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428510" w:history="1">
            <w:r w:rsidRPr="00693D0E">
              <w:rPr>
                <w:rStyle w:val="Hyperlink"/>
                <w:noProof/>
              </w:rPr>
              <w:t>1.7.1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93D0E">
              <w:rPr>
                <w:rStyle w:val="Hyperlink"/>
                <w:noProof/>
              </w:rPr>
              <w:t>Gradient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_Toc227428510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E7E6A9" w14:textId="3F40BD46" w:rsidR="0017661E" w:rsidRDefault="0017661E">
          <w:pPr>
            <w:pStyle w:val="TOC3"/>
            <w:tabs>
              <w:tab w:val="left" w:pos="120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428511" w:history="1">
            <w:r w:rsidRPr="00693D0E">
              <w:rPr>
                <w:rStyle w:val="Hyperlink"/>
                <w:noProof/>
              </w:rPr>
              <w:t>1.7.2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93D0E">
              <w:rPr>
                <w:rStyle w:val="Hyperlink"/>
                <w:noProof/>
              </w:rPr>
              <w:t>Comparison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_Toc227428511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88A4D4" w14:textId="627181E2" w:rsidR="0017661E" w:rsidRDefault="0017661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428512" w:history="1">
            <w:r w:rsidRPr="00693D0E">
              <w:rPr>
                <w:rStyle w:val="Hyperlink"/>
                <w:noProof/>
              </w:rPr>
              <w:t>1.8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93D0E">
              <w:rPr>
                <w:rStyle w:val="Hyperlink"/>
                <w:noProof/>
              </w:rPr>
              <w:t>Capacitor Uses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_Toc227428512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284522" w14:textId="4260BFB2" w:rsidR="0017661E" w:rsidRDefault="0017661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428513" w:history="1">
            <w:r w:rsidRPr="00693D0E">
              <w:rPr>
                <w:rStyle w:val="Hyperlink"/>
                <w:noProof/>
              </w:rPr>
              <w:t>1.9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93D0E">
              <w:rPr>
                <w:rStyle w:val="Hyperlink"/>
                <w:noProof/>
              </w:rPr>
              <w:t>Inaccuracies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_Toc227428513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F12DAC" w14:textId="6102BAEC" w:rsidR="0017661E" w:rsidRDefault="0017661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428514" w:history="1">
            <w:r w:rsidRPr="00693D0E">
              <w:rPr>
                <w:rStyle w:val="Hyperlink"/>
                <w:noProof/>
              </w:rPr>
              <w:t>1.10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93D0E">
              <w:rPr>
                <w:rStyle w:val="Hyperlink"/>
                <w:noProof/>
              </w:rPr>
              <w:t>Risk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_Toc227428514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72174B" w14:textId="1CB64AFE" w:rsidR="0017661E" w:rsidRDefault="0017661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lang w:eastAsia="en-GB"/>
            </w:rPr>
          </w:pPr>
          <w:hyperlink w:anchor="_Toc227428515" w:history="1">
            <w:r w:rsidRPr="00693D0E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/>
                <w:noProof/>
                <w:sz w:val="24"/>
                <w:lang w:eastAsia="en-GB"/>
              </w:rPr>
              <w:tab/>
            </w:r>
            <w:r w:rsidRPr="00693D0E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_Toc227428515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E38CA0" w14:textId="64F48318" w:rsidR="007C4242" w:rsidRDefault="007C4242">
          <w:r>
            <w:rPr>
              <w:b/>
              <w:bCs/>
              <w:noProof/>
            </w:rPr>
            <w:fldChar w:fldCharType="end"/>
          </w:r>
        </w:p>
      </w:sdtContent>
    </w:sdt>
    <w:p w14:paraId="0C96AB66" w14:textId="77777777" w:rsidR="00405D86" w:rsidRDefault="006A1724" w:rsidP="007C4242">
      <w:r>
        <w:br w:type="page"/>
      </w:r>
    </w:p>
    <w:p w14:paraId="0B3A104B" w14:textId="3A51DC30" w:rsidR="00FD123B" w:rsidRDefault="009C5B4A" w:rsidP="00FD123B">
      <w:pPr>
        <w:pStyle w:val="Heading1"/>
      </w:pPr>
      <w:bookmarkStart w:id="0" w:name="_Toc227428502"/>
      <w:r>
        <w:lastRenderedPageBreak/>
        <w:t>Task 3</w:t>
      </w:r>
      <w:bookmarkEnd w:id="0"/>
    </w:p>
    <w:p w14:paraId="458894EF" w14:textId="0AA3CD04" w:rsidR="009C5B4A" w:rsidRPr="009C5B4A" w:rsidRDefault="00687571" w:rsidP="00C710FB">
      <w:pPr>
        <w:pStyle w:val="Heading2"/>
      </w:pPr>
      <w:bookmarkStart w:id="1" w:name="_Toc227428503"/>
      <w:r>
        <w:t>Scope Time Divisions Calculations</w:t>
      </w:r>
      <w:bookmarkEnd w:id="1"/>
    </w:p>
    <w:p w14:paraId="4D8FD57A" w14:textId="7C3A0E5F" w:rsidR="00FD123B" w:rsidRDefault="00A77B76" w:rsidP="00FD123B">
      <w:r>
        <w:t xml:space="preserve">Frequency of the wave generator used </w:t>
      </w:r>
      <m:oMath>
        <m:r>
          <w:rPr>
            <w:rFonts w:ascii="Cambria Math" w:hAnsi="Cambria Math"/>
          </w:rPr>
          <m:t>=250Hz</m:t>
        </m:r>
      </m:oMath>
    </w:p>
    <w:p w14:paraId="2DECE712" w14:textId="07CCCF16" w:rsidR="00A77B76" w:rsidRPr="00743A25" w:rsidRDefault="006D356B" w:rsidP="00FD123B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Time Period</m:t>
          </m:r>
          <m:r>
            <w:rPr>
              <w:rFonts w:ascii="Cambria Math" w:hAnsi="Cambria Math"/>
            </w:rPr>
            <m:t xml:space="preserve"> (T)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Frequency</m:t>
              </m:r>
              <m:r>
                <w:rPr>
                  <w:rFonts w:ascii="Cambria Math" w:hAnsi="Cambria Math"/>
                </w:rPr>
                <m:t xml:space="preserve"> (f)</m:t>
              </m:r>
            </m:den>
          </m:f>
        </m:oMath>
      </m:oMathPara>
    </w:p>
    <w:p w14:paraId="37F34C3A" w14:textId="16618D49" w:rsidR="006D356B" w:rsidRDefault="00793A70" w:rsidP="00FD123B">
      <w:pPr>
        <w:rPr>
          <w:rFonts w:eastAsiaTheme="minorEastAsia"/>
        </w:rPr>
      </w:pPr>
      <m:oMath>
        <m:r>
          <w:rPr>
            <w:rFonts w:ascii="Cambria Math" w:hAnsi="Cambria Math"/>
          </w:rPr>
          <m:t>T=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250</m:t>
            </m:r>
          </m:den>
        </m:f>
        <m:r>
          <w:rPr>
            <w:rFonts w:ascii="Cambria Math" w:hAnsi="Cambria Math"/>
          </w:rPr>
          <m:t xml:space="preserve">    T=0.00</m:t>
        </m:r>
        <m:r>
          <w:rPr>
            <w:rFonts w:ascii="Cambria Math" w:hAnsi="Cambria Math"/>
          </w:rPr>
          <m:t>4</m:t>
        </m:r>
        <m:r>
          <w:rPr>
            <w:rFonts w:ascii="Cambria Math" w:hAnsi="Cambria Math"/>
          </w:rPr>
          <m:t>s</m:t>
        </m:r>
      </m:oMath>
      <w:r w:rsidR="00047700">
        <w:rPr>
          <w:rFonts w:eastAsiaTheme="minorEastAsia"/>
        </w:rPr>
        <w:t xml:space="preserve"> </w:t>
      </w:r>
    </w:p>
    <w:p w14:paraId="05789DA1" w14:textId="6A80CD50" w:rsidR="00047700" w:rsidRDefault="007938D8" w:rsidP="00FD123B">
      <w:pPr>
        <w:rPr>
          <w:rFonts w:eastAsiaTheme="minorEastAsia"/>
        </w:rPr>
      </w:pPr>
      <w:r>
        <w:rPr>
          <w:rFonts w:eastAsiaTheme="minorEastAsia"/>
        </w:rPr>
        <w:t xml:space="preserve">The scope screen shows 10 time divisions so must divide </w:t>
      </w:r>
      <w:r w:rsidR="00202B26">
        <w:rPr>
          <w:rFonts w:eastAsiaTheme="minorEastAsia"/>
        </w:rPr>
        <w:t>original value of T by 10.</w:t>
      </w:r>
    </w:p>
    <w:p w14:paraId="501398D1" w14:textId="486F36A1" w:rsidR="00202B26" w:rsidRPr="00793A70" w:rsidRDefault="00202B26" w:rsidP="00FD123B">
      <w:p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0.00</m:t>
            </m:r>
            <m:r>
              <w:rPr>
                <w:rFonts w:ascii="Cambria Math" w:eastAsiaTheme="minorEastAsia" w:hAnsi="Cambria Math"/>
              </w:rPr>
              <m:t>4</m:t>
            </m:r>
          </m:num>
          <m:den>
            <m:r>
              <w:rPr>
                <w:rFonts w:ascii="Cambria Math" w:eastAsiaTheme="minorEastAsia" w:hAnsi="Cambria Math"/>
              </w:rPr>
              <m:t>10</m:t>
            </m:r>
          </m:den>
        </m:f>
        <m:r>
          <w:rPr>
            <w:rFonts w:ascii="Cambria Math" w:eastAsiaTheme="minorEastAsia" w:hAnsi="Cambria Math"/>
          </w:rPr>
          <m:t>=0.000</m:t>
        </m:r>
        <m:r>
          <w:rPr>
            <w:rFonts w:ascii="Cambria Math" w:eastAsiaTheme="minorEastAsia" w:hAnsi="Cambria Math"/>
          </w:rPr>
          <m:t>4</m:t>
        </m:r>
        <m:r>
          <w:rPr>
            <w:rFonts w:ascii="Cambria Math" w:eastAsiaTheme="minorEastAsia" w:hAnsi="Cambria Math"/>
          </w:rPr>
          <m:t>s</m:t>
        </m:r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</w:rPr>
          <m:t>4</m:t>
        </m:r>
        <m:r>
          <w:rPr>
            <w:rFonts w:ascii="Cambria Math" w:eastAsiaTheme="minorEastAsia" w:hAnsi="Cambria Math"/>
          </w:rPr>
          <m:t>00μs</m:t>
        </m:r>
      </m:oMath>
      <w:r w:rsidR="002F2577">
        <w:rPr>
          <w:rFonts w:eastAsiaTheme="minorEastAsia"/>
        </w:rPr>
        <w:t xml:space="preserve"> </w:t>
      </w:r>
    </w:p>
    <w:p w14:paraId="19DC46FA" w14:textId="3980186E" w:rsidR="00793A70" w:rsidRDefault="002F2577" w:rsidP="00FD123B">
      <w:pPr>
        <w:rPr>
          <w:rFonts w:eastAsiaTheme="minorEastAsia"/>
        </w:rPr>
      </w:pPr>
      <w:r>
        <w:rPr>
          <w:rFonts w:eastAsiaTheme="minorEastAsia"/>
        </w:rPr>
        <w:t xml:space="preserve">The nearest time division selected to show the wave </w:t>
      </w:r>
      <m:oMath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</w:rPr>
          <m:t>5</m:t>
        </m:r>
        <m:r>
          <w:rPr>
            <w:rFonts w:ascii="Cambria Math" w:eastAsiaTheme="minorEastAsia" w:hAnsi="Cambria Math"/>
          </w:rPr>
          <m:t>00μs</m:t>
        </m:r>
      </m:oMath>
      <w:r w:rsidR="001D7AF0">
        <w:rPr>
          <w:rFonts w:eastAsiaTheme="minorEastAsia"/>
        </w:rPr>
        <w:t>.</w:t>
      </w:r>
    </w:p>
    <w:p w14:paraId="4FD3C2B4" w14:textId="0667627E" w:rsidR="00F6708C" w:rsidRPr="00EA101F" w:rsidRDefault="001D7AF0" w:rsidP="00265348">
      <w:pPr>
        <w:pStyle w:val="Heading2"/>
        <w:rPr>
          <w:rFonts w:eastAsiaTheme="minorEastAsia"/>
        </w:rPr>
      </w:pPr>
      <w:bookmarkStart w:id="2" w:name="_Toc227428504"/>
      <w:r>
        <w:rPr>
          <w:rFonts w:eastAsiaTheme="minorEastAsia"/>
        </w:rPr>
        <w:t xml:space="preserve">Function </w:t>
      </w:r>
      <w:r w:rsidR="00770227">
        <w:rPr>
          <w:rFonts w:eastAsiaTheme="minorEastAsia"/>
        </w:rPr>
        <w:t>Output Generator Square Wave</w:t>
      </w:r>
      <w:bookmarkEnd w:id="2"/>
    </w:p>
    <w:p w14:paraId="3656DDDD" w14:textId="77777777" w:rsidR="00510C53" w:rsidRDefault="00EA101F" w:rsidP="00510C53">
      <w:pPr>
        <w:pStyle w:val="NormalWeb"/>
        <w:keepNext/>
      </w:pPr>
      <w:r>
        <w:rPr>
          <w:noProof/>
        </w:rPr>
        <w:drawing>
          <wp:inline distT="0" distB="0" distL="0" distR="0" wp14:anchorId="6EDF7DBE" wp14:editId="13D9C38A">
            <wp:extent cx="5731510" cy="2764155"/>
            <wp:effectExtent l="0" t="0" r="2540" b="0"/>
            <wp:docPr id="57616806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6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E7DA96" w14:textId="0B9A6294" w:rsidR="00EA101F" w:rsidRDefault="00510C53" w:rsidP="00510C53">
      <w:pPr>
        <w:pStyle w:val="Caption"/>
        <w:rPr>
          <w:rFonts w:ascii="Times New Roman" w:hAnsi="Times New Roman"/>
          <w:sz w:val="24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>.1</w:t>
      </w:r>
    </w:p>
    <w:p w14:paraId="71247C5C" w14:textId="77777777" w:rsidR="00265348" w:rsidRPr="00F6708C" w:rsidRDefault="00265348" w:rsidP="00265348">
      <w:pPr>
        <w:pStyle w:val="NormalWeb"/>
      </w:pPr>
    </w:p>
    <w:p w14:paraId="3AF1C553" w14:textId="2C5D8728" w:rsidR="00770227" w:rsidRDefault="009E3F08" w:rsidP="009E3F08">
      <w:pPr>
        <w:pStyle w:val="Heading2"/>
      </w:pPr>
      <w:bookmarkStart w:id="3" w:name="_Toc227428505"/>
      <w:r>
        <w:lastRenderedPageBreak/>
        <w:t>Capacitor Charge and Discharge wave</w:t>
      </w:r>
      <w:bookmarkEnd w:id="3"/>
    </w:p>
    <w:p w14:paraId="6BE9523B" w14:textId="77777777" w:rsidR="00510C53" w:rsidRDefault="00D85962" w:rsidP="00510C53">
      <w:pPr>
        <w:pStyle w:val="NormalWeb"/>
        <w:keepNext/>
      </w:pPr>
      <w:r>
        <w:rPr>
          <w:noProof/>
        </w:rPr>
        <w:drawing>
          <wp:inline distT="0" distB="0" distL="0" distR="0" wp14:anchorId="0B7B7166" wp14:editId="0AB3AA36">
            <wp:extent cx="5731510" cy="2680970"/>
            <wp:effectExtent l="0" t="0" r="2540" b="5080"/>
            <wp:docPr id="199690069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8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021A7D" w14:textId="46986AC8" w:rsidR="00D85962" w:rsidRDefault="00510C53" w:rsidP="00510C53">
      <w:pPr>
        <w:pStyle w:val="Caption"/>
      </w:pPr>
      <w:r>
        <w:t>Figure 1.2</w:t>
      </w:r>
    </w:p>
    <w:p w14:paraId="488C5070" w14:textId="7098B0C0" w:rsidR="002A6548" w:rsidRDefault="00337DD7" w:rsidP="002A6548">
      <w:pPr>
        <w:pStyle w:val="Heading2"/>
      </w:pPr>
      <w:bookmarkStart w:id="4" w:name="_Toc227428506"/>
      <w:r>
        <w:t>Basic Capacitor Calculations</w:t>
      </w:r>
      <w:bookmarkEnd w:id="4"/>
    </w:p>
    <w:p w14:paraId="56DA3BF5" w14:textId="35724977" w:rsidR="008D5F80" w:rsidRPr="008D5F80" w:rsidRDefault="008D5F80" w:rsidP="008D5F80">
      <w:r>
        <w:t xml:space="preserve">Time constant </w:t>
      </w:r>
      <w:r w:rsidR="00FC3FF5">
        <w:t xml:space="preserve">is time taken for voltage to reach </w:t>
      </w:r>
      <w:r>
        <w:t xml:space="preserve">63.2% of </w:t>
      </w:r>
      <w:r w:rsidR="00FC3FF5">
        <w:t>max voltage (for charging)</w:t>
      </w:r>
    </w:p>
    <w:p w14:paraId="7D5D7ECA" w14:textId="2DA95A2C" w:rsidR="00823355" w:rsidRDefault="00504187" w:rsidP="00823355">
      <w:pPr>
        <w:rPr>
          <w:rFonts w:eastAsiaTheme="minorEastAsia"/>
        </w:rPr>
      </w:pPr>
      <m:oMath>
        <m:r>
          <w:rPr>
            <w:rFonts w:ascii="Cambria Math" w:hAnsi="Cambria Math"/>
          </w:rPr>
          <m:t>V=</m:t>
        </m:r>
        <m:r>
          <w:rPr>
            <w:rFonts w:ascii="Cambria Math" w:hAnsi="Cambria Math"/>
          </w:rPr>
          <m:t>3.5v    3.5×0.632=</m:t>
        </m:r>
        <m:r>
          <w:rPr>
            <w:rFonts w:ascii="Cambria Math" w:hAnsi="Cambria Math"/>
          </w:rPr>
          <m:t>2.212</m:t>
        </m:r>
      </m:oMath>
      <w:r w:rsidR="008D5F80">
        <w:rPr>
          <w:rFonts w:eastAsiaTheme="minorEastAsia"/>
        </w:rPr>
        <w:t xml:space="preserve"> </w:t>
      </w:r>
    </w:p>
    <w:p w14:paraId="1E041398" w14:textId="77777777" w:rsidR="00510C53" w:rsidRDefault="00934142" w:rsidP="00510C53">
      <w:pPr>
        <w:keepNext/>
      </w:pPr>
      <w:r w:rsidRPr="00934142">
        <w:drawing>
          <wp:inline distT="0" distB="0" distL="0" distR="0" wp14:anchorId="43D7137A" wp14:editId="75FF659E">
            <wp:extent cx="5731510" cy="2661285"/>
            <wp:effectExtent l="0" t="0" r="2540" b="5715"/>
            <wp:docPr id="109939282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6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FFD8F5" w14:textId="17B835A1" w:rsidR="00B95319" w:rsidRPr="00B95319" w:rsidRDefault="00510C53" w:rsidP="00510C53">
      <w:pPr>
        <w:pStyle w:val="Caption"/>
      </w:pPr>
      <w:r>
        <w:t>Figure 1.3</w:t>
      </w:r>
    </w:p>
    <w:p w14:paraId="359D4175" w14:textId="4554136F" w:rsidR="00A051B6" w:rsidRDefault="00FB51E5" w:rsidP="00823355">
      <w:pPr>
        <w:rPr>
          <w:rFonts w:eastAsiaTheme="minorEastAsia"/>
        </w:rPr>
      </w:pPr>
      <m:oMath>
        <m:r>
          <w:rPr>
            <w:rFonts w:ascii="Cambria Math" w:hAnsi="Cambria Math"/>
          </w:rPr>
          <m:t>τ=RC</m:t>
        </m:r>
        <m:r>
          <w:rPr>
            <w:rFonts w:ascii="Cambria Math" w:hAnsi="Cambria Math"/>
          </w:rPr>
          <m:t xml:space="preserve">    C=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τ</m:t>
            </m:r>
          </m:num>
          <m:den>
            <m:r>
              <w:rPr>
                <w:rFonts w:ascii="Cambria Math" w:hAnsi="Cambria Math"/>
              </w:rPr>
              <m:t>R</m:t>
            </m:r>
          </m:den>
        </m:f>
        <m:r>
          <w:rPr>
            <w:rFonts w:ascii="Cambria Math" w:hAnsi="Cambria Math"/>
          </w:rPr>
          <m:t xml:space="preserve"> </m:t>
        </m:r>
      </m:oMath>
      <w:r w:rsidR="00A051B6">
        <w:rPr>
          <w:rFonts w:eastAsiaTheme="minorEastAsia"/>
        </w:rPr>
        <w:t xml:space="preserve"> </w:t>
      </w:r>
    </w:p>
    <w:p w14:paraId="35050286" w14:textId="26A6F36E" w:rsidR="00A051B6" w:rsidRDefault="00A051B6" w:rsidP="00823355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R=100</m:t>
        </m:r>
        <m:r>
          <m:rPr>
            <m:sty m:val="p"/>
          </m:rPr>
          <w:rPr>
            <w:rFonts w:ascii="Cambria Math" w:eastAsiaTheme="minorEastAsia" w:hAnsi="Cambria Math"/>
          </w:rPr>
          <m:t>Ω</m:t>
        </m:r>
      </m:oMath>
      <w:r>
        <w:rPr>
          <w:rFonts w:eastAsiaTheme="minorEastAsia"/>
        </w:rPr>
        <w:t xml:space="preserve"> </w:t>
      </w:r>
    </w:p>
    <w:p w14:paraId="7286727A" w14:textId="5200CE79" w:rsidR="00A051B6" w:rsidRPr="00A051B6" w:rsidRDefault="00BD4588" w:rsidP="00823355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C=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  <m:r>
              <w:rPr>
                <w:rFonts w:ascii="Cambria Math" w:eastAsiaTheme="minorEastAsia" w:hAnsi="Cambria Math"/>
              </w:rPr>
              <m:t>55</m:t>
            </m:r>
            <m:r>
              <w:rPr>
                <w:rFonts w:ascii="Cambria Math" w:eastAsiaTheme="minorEastAsia" w:hAnsi="Cambria Math"/>
              </w:rPr>
              <m:t>e</m:t>
            </m:r>
            <m:r>
              <w:rPr>
                <w:rFonts w:ascii="Cambria Math" w:eastAsiaTheme="minorEastAsia" w:hAnsi="Cambria Math"/>
              </w:rPr>
              <m:t>-6</m:t>
            </m:r>
          </m:num>
          <m:den>
            <m:r>
              <w:rPr>
                <w:rFonts w:ascii="Cambria Math" w:eastAsiaTheme="minorEastAsia" w:hAnsi="Cambria Math"/>
              </w:rPr>
              <m:t>100</m:t>
            </m:r>
          </m:den>
        </m:f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</w:rPr>
          <m:t>1</m:t>
        </m:r>
        <m:r>
          <w:rPr>
            <w:rFonts w:ascii="Cambria Math" w:eastAsiaTheme="minorEastAsia" w:hAnsi="Cambria Math"/>
          </w:rPr>
          <m:t>.</m:t>
        </m:r>
        <m:r>
          <w:rPr>
            <w:rFonts w:ascii="Cambria Math" w:eastAsiaTheme="minorEastAsia" w:hAnsi="Cambria Math"/>
          </w:rPr>
          <m:t>55</m:t>
        </m:r>
        <m:r>
          <w:rPr>
            <w:rFonts w:ascii="Cambria Math" w:eastAsiaTheme="minorEastAsia" w:hAnsi="Cambria Math"/>
          </w:rPr>
          <m:t>μF</m:t>
        </m:r>
      </m:oMath>
      <w:r w:rsidR="00426727">
        <w:rPr>
          <w:rFonts w:eastAsiaTheme="minorEastAsia"/>
        </w:rPr>
        <w:t xml:space="preserve"> </w:t>
      </w:r>
    </w:p>
    <w:p w14:paraId="1E8AE219" w14:textId="36ADC446" w:rsidR="00337DD7" w:rsidRDefault="00623455" w:rsidP="00623455">
      <w:pPr>
        <w:pStyle w:val="Heading2"/>
      </w:pPr>
      <w:bookmarkStart w:id="5" w:name="_Toc227428507"/>
      <w:r>
        <w:lastRenderedPageBreak/>
        <w:t>Capacitor Discharge Table</w:t>
      </w:r>
      <w:bookmarkEnd w:id="5"/>
    </w:p>
    <w:tbl>
      <w:tblPr>
        <w:tblW w:w="8754" w:type="dxa"/>
        <w:tblLook w:val="04A0" w:firstRow="1" w:lastRow="0" w:firstColumn="1" w:lastColumn="0" w:noHBand="0" w:noVBand="1"/>
      </w:tblPr>
      <w:tblGrid>
        <w:gridCol w:w="1351"/>
        <w:gridCol w:w="1075"/>
        <w:gridCol w:w="1720"/>
        <w:gridCol w:w="1716"/>
        <w:gridCol w:w="1176"/>
        <w:gridCol w:w="1716"/>
      </w:tblGrid>
      <w:tr w:rsidR="00623455" w:rsidRPr="00FD6F5E" w14:paraId="5093088C" w14:textId="77777777" w:rsidTr="00623455">
        <w:trPr>
          <w:trHeight w:val="627"/>
        </w:trPr>
        <w:tc>
          <w:tcPr>
            <w:tcW w:w="13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B54A08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Time (s) </w:t>
            </w:r>
          </w:p>
        </w:tc>
        <w:tc>
          <w:tcPr>
            <w:tcW w:w="107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E5EEF9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Voltage (V) </w:t>
            </w:r>
          </w:p>
        </w:tc>
        <w:tc>
          <w:tcPr>
            <w:tcW w:w="172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0D86AC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ln (V) </w:t>
            </w:r>
          </w:p>
        </w:tc>
        <w:tc>
          <w:tcPr>
            <w:tcW w:w="1716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2F44184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proofErr w:type="spellStart"/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dy</w:t>
            </w:r>
            <w:proofErr w:type="spellEnd"/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 xml:space="preserve"> = y2 – y1 </w:t>
            </w:r>
          </w:p>
        </w:tc>
        <w:tc>
          <w:tcPr>
            <w:tcW w:w="1176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F820DF0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dx = x2- x1  </w:t>
            </w:r>
          </w:p>
        </w:tc>
        <w:tc>
          <w:tcPr>
            <w:tcW w:w="1716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B5D97BC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proofErr w:type="spellStart"/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dy</w:t>
            </w:r>
            <w:proofErr w:type="spellEnd"/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/dx </w:t>
            </w:r>
          </w:p>
        </w:tc>
      </w:tr>
      <w:tr w:rsidR="00623455" w:rsidRPr="00FD6F5E" w14:paraId="2B407FFC" w14:textId="77777777" w:rsidTr="00623455">
        <w:trPr>
          <w:trHeight w:val="1054"/>
        </w:trPr>
        <w:tc>
          <w:tcPr>
            <w:tcW w:w="1351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BBC970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</w:p>
        </w:tc>
        <w:tc>
          <w:tcPr>
            <w:tcW w:w="107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2B9AB7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</w:p>
        </w:tc>
        <w:tc>
          <w:tcPr>
            <w:tcW w:w="172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DB2DD5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7A0592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proofErr w:type="spellStart"/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dy</w:t>
            </w:r>
            <w:proofErr w:type="spellEnd"/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 xml:space="preserve"> = ln(V)2-ln(V)1 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346691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dx = Time2 – Time1 </w:t>
            </w:r>
          </w:p>
        </w:tc>
        <w:tc>
          <w:tcPr>
            <w:tcW w:w="1716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94F88D0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</w:p>
        </w:tc>
      </w:tr>
      <w:tr w:rsidR="00623455" w:rsidRPr="00FD6F5E" w14:paraId="31AB74C9" w14:textId="77777777" w:rsidTr="00623455">
        <w:trPr>
          <w:trHeight w:val="325"/>
        </w:trPr>
        <w:tc>
          <w:tcPr>
            <w:tcW w:w="1351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7ABA04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0.002394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3F12A1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3.3862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BA88E6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1.219708349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22B44C" w14:textId="77777777" w:rsidR="00623455" w:rsidRPr="00623455" w:rsidRDefault="00623455" w:rsidP="00623455">
            <w:pPr>
              <w:spacing w:before="0" w:after="0" w:line="240" w:lineRule="auto"/>
              <w:jc w:val="center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x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6BB228" w14:textId="77777777" w:rsidR="00623455" w:rsidRPr="00623455" w:rsidRDefault="00623455" w:rsidP="00623455">
            <w:pPr>
              <w:spacing w:before="0" w:after="0" w:line="240" w:lineRule="auto"/>
              <w:jc w:val="center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x 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49E8D9C" w14:textId="77777777" w:rsidR="00623455" w:rsidRPr="00623455" w:rsidRDefault="00623455" w:rsidP="00623455">
            <w:pPr>
              <w:spacing w:before="0" w:after="0" w:line="240" w:lineRule="auto"/>
              <w:jc w:val="center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x </w:t>
            </w:r>
          </w:p>
        </w:tc>
      </w:tr>
      <w:tr w:rsidR="00623455" w:rsidRPr="00FD6F5E" w14:paraId="117CE00D" w14:textId="77777777" w:rsidTr="00623455">
        <w:trPr>
          <w:trHeight w:val="325"/>
        </w:trPr>
        <w:tc>
          <w:tcPr>
            <w:tcW w:w="1351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AC1811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0.002427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3FDDE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2.696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CF289B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0.991769193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559EFF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-0.22793916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C16A90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3.3E-05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5521EC8E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-6907.24714</w:t>
            </w:r>
          </w:p>
        </w:tc>
      </w:tr>
      <w:tr w:rsidR="00623455" w:rsidRPr="00FD6F5E" w14:paraId="40279EA8" w14:textId="77777777" w:rsidTr="00623455">
        <w:trPr>
          <w:trHeight w:val="325"/>
        </w:trPr>
        <w:tc>
          <w:tcPr>
            <w:tcW w:w="1351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AC0BBD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0.00246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4B5AA1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2.1941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E0ADD3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0.78577194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79619A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-0.20599725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A224A4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3.3E-05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E647D4D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-6242.34101</w:t>
            </w:r>
          </w:p>
        </w:tc>
      </w:tr>
      <w:tr w:rsidR="00623455" w:rsidRPr="00FD6F5E" w14:paraId="7FB011D5" w14:textId="77777777" w:rsidTr="00623455">
        <w:trPr>
          <w:trHeight w:val="325"/>
        </w:trPr>
        <w:tc>
          <w:tcPr>
            <w:tcW w:w="1351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FE68E6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0.002493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0B1F8A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1.7549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C5BEC2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0.562411875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33F936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-0.22336006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EC5333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3.3E-05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440A96A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-6768.4868</w:t>
            </w:r>
          </w:p>
        </w:tc>
      </w:tr>
      <w:tr w:rsidR="00623455" w:rsidRPr="00FD6F5E" w14:paraId="20301A4B" w14:textId="77777777" w:rsidTr="00623455">
        <w:trPr>
          <w:trHeight w:val="325"/>
        </w:trPr>
        <w:tc>
          <w:tcPr>
            <w:tcW w:w="1351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A91FC7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0.002526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34D177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1.3784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54703C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0.320923406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629BDD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-0.24148847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02670C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3.3E-05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F37F147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-7317.83239</w:t>
            </w:r>
          </w:p>
        </w:tc>
      </w:tr>
      <w:tr w:rsidR="00623455" w:rsidRPr="00FD6F5E" w14:paraId="6939C63B" w14:textId="77777777" w:rsidTr="00623455">
        <w:trPr>
          <w:trHeight w:val="325"/>
        </w:trPr>
        <w:tc>
          <w:tcPr>
            <w:tcW w:w="1351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6D7F7E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0.002559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C0F338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1.1274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3F7B4C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0.119914097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69BED0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-0.20100931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CA3835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3.3E-05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9DB32D3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-6091.1912</w:t>
            </w:r>
          </w:p>
        </w:tc>
      </w:tr>
      <w:tr w:rsidR="00623455" w:rsidRPr="00FD6F5E" w14:paraId="0E077803" w14:textId="77777777" w:rsidTr="00623455">
        <w:trPr>
          <w:trHeight w:val="325"/>
        </w:trPr>
        <w:tc>
          <w:tcPr>
            <w:tcW w:w="1351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76AFC1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0.002592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4175A7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0.9078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4B48C7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-0.09673119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33F493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-0.21664529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3A9606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3.3E-05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F9A504C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-6565.00866</w:t>
            </w:r>
          </w:p>
        </w:tc>
      </w:tr>
      <w:tr w:rsidR="00623455" w:rsidRPr="00FD6F5E" w14:paraId="6F18C184" w14:textId="77777777" w:rsidTr="00623455">
        <w:trPr>
          <w:trHeight w:val="325"/>
        </w:trPr>
        <w:tc>
          <w:tcPr>
            <w:tcW w:w="1351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93BD11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0.002625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C914EE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0.7509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34F3E8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-0.28648279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7DF873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-0.1897516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B14691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3.3E-05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6ED0D02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-5750.04857</w:t>
            </w:r>
          </w:p>
        </w:tc>
      </w:tr>
      <w:tr w:rsidR="00623455" w:rsidRPr="00FD6F5E" w14:paraId="5A50A80B" w14:textId="77777777" w:rsidTr="00623455">
        <w:trPr>
          <w:trHeight w:val="325"/>
        </w:trPr>
        <w:tc>
          <w:tcPr>
            <w:tcW w:w="1351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C4E336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0.002658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4D44A4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0.5941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4F1FFE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-0.52070762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8B3A00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-0.23422483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3CECF6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3.3E-05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85B86D7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-7097.72217</w:t>
            </w:r>
          </w:p>
        </w:tc>
      </w:tr>
      <w:tr w:rsidR="00623455" w:rsidRPr="00FD6F5E" w14:paraId="60431FF0" w14:textId="77777777" w:rsidTr="00623455">
        <w:trPr>
          <w:trHeight w:val="325"/>
        </w:trPr>
        <w:tc>
          <w:tcPr>
            <w:tcW w:w="1351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34B81D7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0.002691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62C0F8C2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0.5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141AA6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-0.69314718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4F028F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-0.17243956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2200E3" w14:textId="77777777" w:rsidR="00623455" w:rsidRPr="00623455" w:rsidRDefault="00623455" w:rsidP="00623455">
            <w:pPr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3.3E-05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B88F59B" w14:textId="77777777" w:rsidR="00623455" w:rsidRPr="00623455" w:rsidRDefault="00623455" w:rsidP="00510C53">
            <w:pPr>
              <w:keepNext/>
              <w:spacing w:before="0" w:after="0" w:line="240" w:lineRule="auto"/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</w:pPr>
            <w:r w:rsidRPr="00623455">
              <w:rPr>
                <w:rFonts w:eastAsia="Times New Roman" w:cs="Calibri"/>
                <w:kern w:val="0"/>
                <w:sz w:val="24"/>
                <w:lang w:eastAsia="en-GB"/>
                <w14:ligatures w14:val="none"/>
              </w:rPr>
              <w:t>-5225.44112</w:t>
            </w:r>
          </w:p>
        </w:tc>
      </w:tr>
    </w:tbl>
    <w:p w14:paraId="2EA4F8F6" w14:textId="1775B450" w:rsidR="00510C53" w:rsidRDefault="00510C53">
      <w:pPr>
        <w:pStyle w:val="Caption"/>
      </w:pPr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7A067D">
        <w:rPr>
          <w:noProof/>
        </w:rPr>
        <w:t>1</w:t>
      </w:r>
      <w:r>
        <w:fldChar w:fldCharType="end"/>
      </w:r>
      <w:r>
        <w:t>.1</w:t>
      </w:r>
    </w:p>
    <w:p w14:paraId="5E6D9E6D" w14:textId="126F97D4" w:rsidR="00623455" w:rsidRDefault="009D6CD3" w:rsidP="0092475E">
      <w:pPr>
        <w:pStyle w:val="Heading2"/>
      </w:pPr>
      <w:bookmarkStart w:id="6" w:name="_Toc227428508"/>
      <w:r>
        <w:t>Plot log(V) Against Time</w:t>
      </w:r>
      <w:bookmarkEnd w:id="6"/>
    </w:p>
    <w:p w14:paraId="6B76A1E9" w14:textId="77777777" w:rsidR="00510C53" w:rsidRDefault="00B41002" w:rsidP="00510C53">
      <w:pPr>
        <w:keepNext/>
      </w:pPr>
      <w:r>
        <w:rPr>
          <w:noProof/>
        </w:rPr>
        <w:drawing>
          <wp:inline distT="0" distB="0" distL="0" distR="0" wp14:anchorId="43B3F132" wp14:editId="6E6113C9">
            <wp:extent cx="5731510" cy="3068320"/>
            <wp:effectExtent l="0" t="0" r="2540" b="17780"/>
            <wp:docPr id="67457380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B8AC8C74-E256-717B-9E34-8695A51610E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1ED8596A" w14:textId="093DE4ED" w:rsidR="009D6CD3" w:rsidRDefault="00510C53" w:rsidP="00510C53">
      <w:pPr>
        <w:pStyle w:val="Caption"/>
      </w:pPr>
      <w:r>
        <w:t>Figure 1.4</w:t>
      </w:r>
    </w:p>
    <w:p w14:paraId="4EEA7B64" w14:textId="77777777" w:rsidR="00510C53" w:rsidRDefault="00510C53" w:rsidP="009D6CD3"/>
    <w:p w14:paraId="28EB58A4" w14:textId="189A4D39" w:rsidR="00510C53" w:rsidRDefault="002D1B44" w:rsidP="00510C53">
      <w:pPr>
        <w:pStyle w:val="Heading2"/>
      </w:pPr>
      <w:bookmarkStart w:id="7" w:name="_Toc227428509"/>
      <w:r>
        <w:lastRenderedPageBreak/>
        <w:t>Gradient Calculations</w:t>
      </w:r>
      <w:r w:rsidR="00510C53">
        <w:t xml:space="preserve"> and Comparison</w:t>
      </w:r>
      <w:bookmarkEnd w:id="7"/>
    </w:p>
    <w:p w14:paraId="4A745B6C" w14:textId="525EF476" w:rsidR="00510C53" w:rsidRPr="00510C53" w:rsidRDefault="00510C53" w:rsidP="00510C53">
      <w:pPr>
        <w:pStyle w:val="Heading3"/>
      </w:pPr>
      <w:bookmarkStart w:id="8" w:name="_Toc227428510"/>
      <w:r>
        <w:t>Gradient Calculations</w:t>
      </w:r>
      <w:bookmarkEnd w:id="8"/>
    </w:p>
    <w:p w14:paraId="252BBB8F" w14:textId="4048AF00" w:rsidR="00F04F25" w:rsidRPr="00D91F5D" w:rsidRDefault="00F14653" w:rsidP="00F04F25">
      <w:pPr>
        <w:rPr>
          <w:rFonts w:eastAsiaTheme="majorEastAsia" w:cstheme="majorBidi"/>
        </w:rPr>
      </w:pPr>
      <m:oMath>
        <m:r>
          <w:rPr>
            <w:rFonts w:ascii="Cambria Math" w:hAnsi="Cambria Math"/>
          </w:rPr>
          <m:t>τ=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-1</m:t>
            </m:r>
          </m:num>
          <m:den>
            <m:r>
              <w:rPr>
                <w:rFonts w:ascii="Cambria Math" w:hAnsi="Cambria Math"/>
              </w:rPr>
              <m:t>gradient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-1</m:t>
            </m:r>
          </m:num>
          <m:den>
            <m:r>
              <w:rPr>
                <w:rFonts w:ascii="Cambria Math" w:hAnsi="Cambria Math"/>
              </w:rPr>
              <m:t>-6490.9</m:t>
            </m:r>
          </m:den>
        </m:f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0.000154</m:t>
        </m:r>
        <m:r>
          <w:rPr>
            <w:rFonts w:ascii="Cambria Math" w:hAnsi="Cambria Math"/>
          </w:rPr>
          <m:t>s</m:t>
        </m:r>
      </m:oMath>
      <w:r w:rsidR="00D91F5D">
        <w:rPr>
          <w:rFonts w:eastAsiaTheme="majorEastAsia" w:cstheme="majorBidi"/>
        </w:rPr>
        <w:t xml:space="preserve"> </w:t>
      </w:r>
    </w:p>
    <w:p w14:paraId="39015BA4" w14:textId="09290175" w:rsidR="002D1B44" w:rsidRDefault="00D91F5D" w:rsidP="002D1B44">
      <w:pPr>
        <w:rPr>
          <w:rFonts w:eastAsiaTheme="minorEastAsia"/>
        </w:rPr>
      </w:pPr>
      <m:oMath>
        <m:r>
          <w:rPr>
            <w:rFonts w:ascii="Cambria Math" w:hAnsi="Cambria Math"/>
          </w:rPr>
          <m:t>C=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τ</m:t>
            </m:r>
          </m:num>
          <m:den>
            <m:r>
              <w:rPr>
                <w:rFonts w:ascii="Cambria Math" w:hAnsi="Cambria Math"/>
              </w:rPr>
              <m:t>R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0.000154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  <m:r>
          <w:rPr>
            <w:rFonts w:ascii="Cambria Math" w:hAnsi="Cambria Math"/>
          </w:rPr>
          <m:t>=1</m:t>
        </m:r>
        <m:r>
          <w:rPr>
            <w:rFonts w:ascii="Cambria Math" w:hAnsi="Cambria Math"/>
          </w:rPr>
          <m:t>.</m:t>
        </m:r>
        <m:r>
          <w:rPr>
            <w:rFonts w:ascii="Cambria Math" w:hAnsi="Cambria Math"/>
          </w:rPr>
          <m:t>54μF</m:t>
        </m:r>
      </m:oMath>
      <w:r w:rsidR="00F86692">
        <w:rPr>
          <w:rFonts w:eastAsiaTheme="minorEastAsia"/>
        </w:rPr>
        <w:t xml:space="preserve"> </w:t>
      </w:r>
    </w:p>
    <w:p w14:paraId="33E8AFE4" w14:textId="52FA6518" w:rsidR="00F86692" w:rsidRDefault="00F86692" w:rsidP="00510C53">
      <w:pPr>
        <w:pStyle w:val="Heading3"/>
      </w:pPr>
      <w:bookmarkStart w:id="9" w:name="_Toc227428511"/>
      <w:r>
        <w:t>Comparison Table</w:t>
      </w:r>
      <w:bookmarkEnd w:id="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00425" w14:paraId="55C4788A" w14:textId="77777777" w:rsidTr="00FA51C2">
        <w:trPr>
          <w:trHeight w:val="431"/>
        </w:trPr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7F9171" w14:textId="77777777" w:rsidR="00400425" w:rsidRDefault="00400425" w:rsidP="00510C53"/>
        </w:tc>
        <w:tc>
          <w:tcPr>
            <w:tcW w:w="2254" w:type="dxa"/>
            <w:tcBorders>
              <w:left w:val="single" w:sz="4" w:space="0" w:color="auto"/>
            </w:tcBorders>
          </w:tcPr>
          <w:p w14:paraId="3DFB7B96" w14:textId="3836B30A" w:rsidR="00400425" w:rsidRDefault="00400425" w:rsidP="00510C53">
            <w:r>
              <w:t>Capacitance</w:t>
            </w:r>
          </w:p>
        </w:tc>
        <w:tc>
          <w:tcPr>
            <w:tcW w:w="2254" w:type="dxa"/>
          </w:tcPr>
          <w:p w14:paraId="73C0F3AB" w14:textId="227A10E2" w:rsidR="00400425" w:rsidRDefault="00400425" w:rsidP="00510C53">
            <w:r>
              <w:t>Delta</w:t>
            </w:r>
          </w:p>
        </w:tc>
        <w:tc>
          <w:tcPr>
            <w:tcW w:w="2254" w:type="dxa"/>
          </w:tcPr>
          <w:p w14:paraId="4C50E094" w14:textId="210D5B62" w:rsidR="00400425" w:rsidRDefault="00F5489A" w:rsidP="00510C53">
            <w:r>
              <w:t>Percentage Difference</w:t>
            </w:r>
          </w:p>
        </w:tc>
      </w:tr>
      <w:tr w:rsidR="00400425" w14:paraId="1F2D2E40" w14:textId="77777777" w:rsidTr="00FA51C2">
        <w:trPr>
          <w:trHeight w:val="431"/>
        </w:trPr>
        <w:tc>
          <w:tcPr>
            <w:tcW w:w="2254" w:type="dxa"/>
            <w:tcBorders>
              <w:top w:val="single" w:sz="4" w:space="0" w:color="auto"/>
            </w:tcBorders>
          </w:tcPr>
          <w:p w14:paraId="6D5119C0" w14:textId="7CD43294" w:rsidR="00400425" w:rsidRDefault="00F5489A" w:rsidP="00510C53">
            <w:r>
              <w:t>Actual</w:t>
            </w:r>
          </w:p>
        </w:tc>
        <w:tc>
          <w:tcPr>
            <w:tcW w:w="2254" w:type="dxa"/>
          </w:tcPr>
          <w:p w14:paraId="5B55CFDD" w14:textId="64F53430" w:rsidR="00400425" w:rsidRDefault="00426875" w:rsidP="00510C53">
            <m:oMath>
              <m:r>
                <w:rPr>
                  <w:rFonts w:ascii="Cambria Math" w:hAnsi="Cambria Math"/>
                </w:rPr>
                <m:t>1</m:t>
              </m:r>
              <m:r>
                <w:rPr>
                  <w:rFonts w:ascii="Cambria Math" w:hAnsi="Cambria Math"/>
                </w:rPr>
                <m:t>μ</m:t>
              </m:r>
              <m:r>
                <w:rPr>
                  <w:rFonts w:ascii="Cambria Math" w:hAnsi="Cambria Math"/>
                </w:rPr>
                <m:t>F</m:t>
              </m:r>
            </m:oMath>
            <w:r w:rsidR="00A61E43">
              <w:rPr>
                <w:rFonts w:eastAsiaTheme="minorEastAsia"/>
              </w:rPr>
              <w:t xml:space="preserve"> </w:t>
            </w:r>
          </w:p>
        </w:tc>
        <w:tc>
          <w:tcPr>
            <w:tcW w:w="2254" w:type="dxa"/>
          </w:tcPr>
          <w:p w14:paraId="06142788" w14:textId="3CBB303E" w:rsidR="00400425" w:rsidRDefault="00935AFF" w:rsidP="00510C53">
            <w:r>
              <w:t>x</w:t>
            </w:r>
          </w:p>
        </w:tc>
        <w:tc>
          <w:tcPr>
            <w:tcW w:w="2254" w:type="dxa"/>
          </w:tcPr>
          <w:p w14:paraId="4E3D4281" w14:textId="74369C9A" w:rsidR="00400425" w:rsidRDefault="00935AFF" w:rsidP="00510C53">
            <w:r>
              <w:t>x</w:t>
            </w:r>
          </w:p>
        </w:tc>
      </w:tr>
      <w:tr w:rsidR="00400425" w14:paraId="2FF62AB9" w14:textId="77777777" w:rsidTr="00FA51C2">
        <w:trPr>
          <w:trHeight w:val="431"/>
        </w:trPr>
        <w:tc>
          <w:tcPr>
            <w:tcW w:w="2254" w:type="dxa"/>
          </w:tcPr>
          <w:p w14:paraId="2354097F" w14:textId="4E9380E6" w:rsidR="00400425" w:rsidRDefault="00F5489A" w:rsidP="00510C53">
            <w:r>
              <w:t>Marker</w:t>
            </w:r>
            <w:r w:rsidR="00935AFF">
              <w:t xml:space="preserve"> Calculation</w:t>
            </w:r>
          </w:p>
        </w:tc>
        <w:tc>
          <w:tcPr>
            <w:tcW w:w="2254" w:type="dxa"/>
          </w:tcPr>
          <w:p w14:paraId="69FD021C" w14:textId="2DE0041C" w:rsidR="00400425" w:rsidRDefault="00A61E43" w:rsidP="00510C53">
            <m:oMath>
              <m:r>
                <w:rPr>
                  <w:rFonts w:ascii="Cambria Math" w:hAnsi="Cambria Math"/>
                </w:rPr>
                <m:t>1.55</m:t>
              </m:r>
              <m:r>
                <w:rPr>
                  <w:rFonts w:ascii="Cambria Math" w:hAnsi="Cambria Math"/>
                </w:rPr>
                <m:t>μ</m:t>
              </m:r>
              <m:r>
                <w:rPr>
                  <w:rFonts w:ascii="Cambria Math" w:hAnsi="Cambria Math"/>
                </w:rPr>
                <m:t>F</m:t>
              </m:r>
            </m:oMath>
            <w:r>
              <w:rPr>
                <w:rFonts w:eastAsiaTheme="minorEastAsia"/>
              </w:rPr>
              <w:t xml:space="preserve"> </w:t>
            </w:r>
          </w:p>
        </w:tc>
        <w:tc>
          <w:tcPr>
            <w:tcW w:w="2254" w:type="dxa"/>
          </w:tcPr>
          <w:p w14:paraId="2A46D61F" w14:textId="011BA1F1" w:rsidR="00400425" w:rsidRDefault="00B776CB" w:rsidP="00510C53">
            <m:oMath>
              <m:r>
                <w:rPr>
                  <w:rFonts w:ascii="Cambria Math" w:hAnsi="Cambria Math"/>
                </w:rPr>
                <m:t>+0.55</m:t>
              </m:r>
              <m:r>
                <w:rPr>
                  <w:rFonts w:ascii="Cambria Math" w:hAnsi="Cambria Math"/>
                </w:rPr>
                <m:t>μ</m:t>
              </m:r>
              <m:r>
                <w:rPr>
                  <w:rFonts w:ascii="Cambria Math" w:hAnsi="Cambria Math"/>
                </w:rPr>
                <m:t>F</m:t>
              </m:r>
            </m:oMath>
            <w:r>
              <w:rPr>
                <w:rFonts w:eastAsiaTheme="minorEastAsia"/>
              </w:rPr>
              <w:t xml:space="preserve"> </w:t>
            </w:r>
          </w:p>
        </w:tc>
        <w:tc>
          <w:tcPr>
            <w:tcW w:w="2254" w:type="dxa"/>
          </w:tcPr>
          <w:p w14:paraId="7A9136F4" w14:textId="28598869" w:rsidR="00400425" w:rsidRDefault="009511D4" w:rsidP="00510C53">
            <m:oMath>
              <m:r>
                <w:rPr>
                  <w:rFonts w:ascii="Cambria Math" w:hAnsi="Cambria Math"/>
                </w:rPr>
                <m:t>+55%</m:t>
              </m:r>
            </m:oMath>
            <w:r>
              <w:rPr>
                <w:rFonts w:eastAsiaTheme="minorEastAsia"/>
              </w:rPr>
              <w:t xml:space="preserve"> </w:t>
            </w:r>
          </w:p>
        </w:tc>
      </w:tr>
      <w:tr w:rsidR="00400425" w14:paraId="2F83931F" w14:textId="77777777" w:rsidTr="00FA51C2">
        <w:trPr>
          <w:trHeight w:val="431"/>
        </w:trPr>
        <w:tc>
          <w:tcPr>
            <w:tcW w:w="2254" w:type="dxa"/>
          </w:tcPr>
          <w:p w14:paraId="11D1CD42" w14:textId="26D7B804" w:rsidR="00400425" w:rsidRDefault="00935AFF" w:rsidP="00510C53">
            <w:r>
              <w:t>Gradient Calculation</w:t>
            </w:r>
          </w:p>
        </w:tc>
        <w:tc>
          <w:tcPr>
            <w:tcW w:w="2254" w:type="dxa"/>
          </w:tcPr>
          <w:p w14:paraId="38BC0C7B" w14:textId="060A6484" w:rsidR="00400425" w:rsidRDefault="00A61E43" w:rsidP="00510C53">
            <m:oMath>
              <m:r>
                <w:rPr>
                  <w:rFonts w:ascii="Cambria Math" w:hAnsi="Cambria Math"/>
                </w:rPr>
                <m:t>1.54</m:t>
              </m:r>
              <m:r>
                <w:rPr>
                  <w:rFonts w:ascii="Cambria Math" w:hAnsi="Cambria Math"/>
                </w:rPr>
                <m:t>μ</m:t>
              </m:r>
              <m:r>
                <w:rPr>
                  <w:rFonts w:ascii="Cambria Math" w:hAnsi="Cambria Math"/>
                </w:rPr>
                <m:t>F</m:t>
              </m:r>
            </m:oMath>
            <w:r>
              <w:rPr>
                <w:rFonts w:eastAsiaTheme="minorEastAsia"/>
              </w:rPr>
              <w:t xml:space="preserve"> </w:t>
            </w:r>
          </w:p>
        </w:tc>
        <w:tc>
          <w:tcPr>
            <w:tcW w:w="2254" w:type="dxa"/>
          </w:tcPr>
          <w:p w14:paraId="2137AAAB" w14:textId="1C204723" w:rsidR="00400425" w:rsidRDefault="00B776CB" w:rsidP="00510C53">
            <m:oMath>
              <m:r>
                <w:rPr>
                  <w:rFonts w:ascii="Cambria Math" w:hAnsi="Cambria Math"/>
                </w:rPr>
                <m:t>+</m:t>
              </m:r>
              <m:r>
                <w:rPr>
                  <w:rFonts w:ascii="Cambria Math" w:hAnsi="Cambria Math"/>
                </w:rPr>
                <m:t>0.5</m:t>
              </m:r>
              <m:r>
                <w:rPr>
                  <w:rFonts w:ascii="Cambria Math" w:hAnsi="Cambria Math"/>
                </w:rPr>
                <m:t>4</m:t>
              </m:r>
              <m:r>
                <w:rPr>
                  <w:rFonts w:ascii="Cambria Math" w:hAnsi="Cambria Math"/>
                </w:rPr>
                <m:t>μF</m:t>
              </m:r>
            </m:oMath>
            <w:r>
              <w:rPr>
                <w:rFonts w:eastAsiaTheme="minorEastAsia"/>
              </w:rPr>
              <w:t xml:space="preserve"> </w:t>
            </w:r>
          </w:p>
        </w:tc>
        <w:tc>
          <w:tcPr>
            <w:tcW w:w="2254" w:type="dxa"/>
          </w:tcPr>
          <w:p w14:paraId="6F9B2FBF" w14:textId="0DD2FC57" w:rsidR="00400425" w:rsidRDefault="009511D4" w:rsidP="007A067D">
            <w:pPr>
              <w:keepNext/>
            </w:pPr>
            <m:oMath>
              <m:r>
                <w:rPr>
                  <w:rFonts w:ascii="Cambria Math" w:hAnsi="Cambria Math"/>
                </w:rPr>
                <m:t>+5</m:t>
              </m:r>
              <m:r>
                <w:rPr>
                  <w:rFonts w:ascii="Cambria Math" w:hAnsi="Cambria Math"/>
                </w:rPr>
                <m:t>4</m:t>
              </m:r>
              <m:r>
                <w:rPr>
                  <w:rFonts w:ascii="Cambria Math" w:hAnsi="Cambria Math"/>
                </w:rPr>
                <m:t>%</m:t>
              </m:r>
            </m:oMath>
            <w:r>
              <w:rPr>
                <w:rFonts w:eastAsiaTheme="minorEastAsia"/>
              </w:rPr>
              <w:t xml:space="preserve"> </w:t>
            </w:r>
          </w:p>
        </w:tc>
      </w:tr>
    </w:tbl>
    <w:p w14:paraId="426F8D55" w14:textId="3E502CA0" w:rsidR="0055604A" w:rsidRDefault="007A067D" w:rsidP="007A067D">
      <w:pPr>
        <w:pStyle w:val="Caption"/>
      </w:pPr>
      <w:r>
        <w:t>Table 1.2</w:t>
      </w:r>
    </w:p>
    <w:p w14:paraId="33EF5C95" w14:textId="2536C0B1" w:rsidR="0055604A" w:rsidRDefault="0055604A" w:rsidP="0055604A">
      <w:pPr>
        <w:pStyle w:val="Heading2"/>
      </w:pPr>
      <w:bookmarkStart w:id="10" w:name="_Toc227428512"/>
      <w:r>
        <w:t>Capacitor Uses</w:t>
      </w:r>
      <w:bookmarkEnd w:id="10"/>
    </w:p>
    <w:p w14:paraId="6006D2B1" w14:textId="2D18F148" w:rsidR="0055604A" w:rsidRDefault="001E19B3" w:rsidP="0055604A">
      <w:r>
        <w:t xml:space="preserve">Uses for capacitors in </w:t>
      </w:r>
      <w:r w:rsidR="00F9744F">
        <w:t>electrical, automotive, and motorcycle applications:</w:t>
      </w:r>
    </w:p>
    <w:p w14:paraId="785BCCF1" w14:textId="48428357" w:rsidR="00EA2FAD" w:rsidRPr="00B2252A" w:rsidRDefault="00333D44" w:rsidP="00F9744F">
      <w:pPr>
        <w:pStyle w:val="ListParagraph"/>
        <w:numPr>
          <w:ilvl w:val="0"/>
          <w:numId w:val="2"/>
        </w:numPr>
      </w:pPr>
      <w:r w:rsidRPr="00B2252A">
        <w:t xml:space="preserve">Smoothing </w:t>
      </w:r>
      <w:r w:rsidR="0056251B" w:rsidRPr="00B2252A">
        <w:t>DC output in power supplies</w:t>
      </w:r>
      <w:r w:rsidR="00B2252A" w:rsidRPr="00B2252A">
        <w:t xml:space="preserve"> </w:t>
      </w:r>
      <w:r w:rsidR="00A378BE" w:rsidRPr="00B2252A">
        <w:t>(</w:t>
      </w:r>
      <w:r w:rsidR="00EA2FAD" w:rsidRPr="00B2252A">
        <w:t>Poole, 2026)</w:t>
      </w:r>
    </w:p>
    <w:p w14:paraId="1494CE4C" w14:textId="6572B3EE" w:rsidR="00F9744F" w:rsidRPr="00B2252A" w:rsidRDefault="008F6460" w:rsidP="00F9744F">
      <w:pPr>
        <w:pStyle w:val="ListParagraph"/>
        <w:numPr>
          <w:ilvl w:val="0"/>
          <w:numId w:val="2"/>
        </w:numPr>
      </w:pPr>
      <w:r w:rsidRPr="00B2252A">
        <w:t>Protect</w:t>
      </w:r>
      <w:r w:rsidR="00B2252A">
        <w:t>ing</w:t>
      </w:r>
      <w:r w:rsidRPr="00B2252A">
        <w:t xml:space="preserve"> delicate components </w:t>
      </w:r>
      <w:r w:rsidR="000C5AB2" w:rsidRPr="00B2252A">
        <w:t>in PCBs</w:t>
      </w:r>
      <w:r w:rsidR="00C445A9">
        <w:t xml:space="preserve"> by grounding high frequency AC</w:t>
      </w:r>
      <w:r w:rsidR="00B2252A" w:rsidRPr="00B2252A">
        <w:t xml:space="preserve"> </w:t>
      </w:r>
      <w:r w:rsidR="002A22C7" w:rsidRPr="00B2252A">
        <w:t>(</w:t>
      </w:r>
      <w:r w:rsidR="0079004D" w:rsidRPr="00B2252A">
        <w:t>JLCPCB</w:t>
      </w:r>
      <w:r w:rsidR="00D67C84" w:rsidRPr="00B2252A">
        <w:t>,</w:t>
      </w:r>
      <w:r w:rsidR="0079004D" w:rsidRPr="00B2252A">
        <w:t xml:space="preserve"> </w:t>
      </w:r>
      <w:r w:rsidR="00D67C84" w:rsidRPr="00B2252A">
        <w:t>2025)</w:t>
      </w:r>
    </w:p>
    <w:p w14:paraId="766AD8C5" w14:textId="6DD84592" w:rsidR="009B74B2" w:rsidRDefault="00707FDB" w:rsidP="00F9744F">
      <w:pPr>
        <w:pStyle w:val="ListParagraph"/>
        <w:numPr>
          <w:ilvl w:val="0"/>
          <w:numId w:val="2"/>
        </w:numPr>
      </w:pPr>
      <w:r>
        <w:t>Timing circuits using an RC circuit (</w:t>
      </w:r>
      <w:r w:rsidR="00352DE3">
        <w:t>Chaudhary, 2022)</w:t>
      </w:r>
    </w:p>
    <w:p w14:paraId="0809B04F" w14:textId="429BB35E" w:rsidR="00352DE3" w:rsidRDefault="007E7B4E" w:rsidP="00F9744F">
      <w:pPr>
        <w:pStyle w:val="ListParagraph"/>
        <w:numPr>
          <w:ilvl w:val="0"/>
          <w:numId w:val="2"/>
        </w:numPr>
      </w:pPr>
      <w:r>
        <w:t xml:space="preserve">Improving power factor in AC circuits </w:t>
      </w:r>
      <w:r w:rsidR="00775D82">
        <w:t>(Electrical4U, 2024</w:t>
      </w:r>
      <w:r w:rsidR="00F77CE8">
        <w:t>)</w:t>
      </w:r>
    </w:p>
    <w:p w14:paraId="7175C117" w14:textId="345966DD" w:rsidR="00F91B24" w:rsidRDefault="006E041E" w:rsidP="00F9744F">
      <w:pPr>
        <w:pStyle w:val="ListParagraph"/>
        <w:numPr>
          <w:ilvl w:val="0"/>
          <w:numId w:val="2"/>
        </w:numPr>
      </w:pPr>
      <w:r>
        <w:t>Stabilize voltage supplied to car audio amplifier (</w:t>
      </w:r>
      <w:r w:rsidR="007B7D7E">
        <w:t xml:space="preserve">Matthews, </w:t>
      </w:r>
      <w:r w:rsidR="00E00E0C">
        <w:t>2026)</w:t>
      </w:r>
    </w:p>
    <w:p w14:paraId="587D3456" w14:textId="66D2BBF3" w:rsidR="00B326A0" w:rsidRDefault="00B326A0" w:rsidP="00F9744F">
      <w:pPr>
        <w:pStyle w:val="ListParagraph"/>
        <w:numPr>
          <w:ilvl w:val="0"/>
          <w:numId w:val="2"/>
        </w:numPr>
      </w:pPr>
      <w:r>
        <w:t xml:space="preserve">Reduces flicker of lights </w:t>
      </w:r>
      <w:r w:rsidR="0000702D">
        <w:t xml:space="preserve">under load </w:t>
      </w:r>
      <w:r w:rsidR="003C7895">
        <w:t>(</w:t>
      </w:r>
      <w:r w:rsidR="003C7895">
        <w:t>Matthews, 2026</w:t>
      </w:r>
      <w:r w:rsidR="003C7895">
        <w:t>)</w:t>
      </w:r>
    </w:p>
    <w:p w14:paraId="598AEFD9" w14:textId="30EF97A4" w:rsidR="00E77D4C" w:rsidRDefault="00E70A74" w:rsidP="00F9744F">
      <w:pPr>
        <w:pStyle w:val="ListParagraph"/>
        <w:numPr>
          <w:ilvl w:val="0"/>
          <w:numId w:val="2"/>
        </w:numPr>
      </w:pPr>
      <w:r>
        <w:t xml:space="preserve">Protects ignition circuits by </w:t>
      </w:r>
      <w:r w:rsidR="00C445A9">
        <w:t>preventing arching</w:t>
      </w:r>
      <w:r w:rsidR="0051063B">
        <w:t xml:space="preserve"> at the points (Markel, 2025)</w:t>
      </w:r>
    </w:p>
    <w:p w14:paraId="5C0C0D55" w14:textId="3A0126F9" w:rsidR="00FB3C96" w:rsidRDefault="008C23EA" w:rsidP="00F9744F">
      <w:pPr>
        <w:pStyle w:val="ListParagraph"/>
        <w:numPr>
          <w:ilvl w:val="0"/>
          <w:numId w:val="2"/>
        </w:numPr>
      </w:pPr>
      <w:r>
        <w:t xml:space="preserve">Absorb </w:t>
      </w:r>
      <w:r w:rsidR="00164959">
        <w:t>current ripple in EV powertrains (</w:t>
      </w:r>
      <w:r w:rsidR="0050154F">
        <w:t>Rambow, 2024)</w:t>
      </w:r>
    </w:p>
    <w:p w14:paraId="566037BC" w14:textId="23FCA94C" w:rsidR="0071263A" w:rsidRDefault="00015A0E" w:rsidP="00F9744F">
      <w:pPr>
        <w:pStyle w:val="ListParagraph"/>
        <w:numPr>
          <w:ilvl w:val="0"/>
          <w:numId w:val="2"/>
        </w:numPr>
      </w:pPr>
      <w:r>
        <w:t>I</w:t>
      </w:r>
      <w:r w:rsidR="00DF77A9">
        <w:t xml:space="preserve">n </w:t>
      </w:r>
      <w:r>
        <w:t>voltage regulator circuits to s</w:t>
      </w:r>
      <w:r w:rsidR="00443AC2">
        <w:t xml:space="preserve">afeguard </w:t>
      </w:r>
      <w:r>
        <w:t>motorcycle electrical systems</w:t>
      </w:r>
      <w:r w:rsidR="00443AC2">
        <w:t xml:space="preserve"> (</w:t>
      </w:r>
      <w:proofErr w:type="spellStart"/>
      <w:r>
        <w:t>Swagatam</w:t>
      </w:r>
      <w:proofErr w:type="spellEnd"/>
      <w:r>
        <w:t>, 2026)</w:t>
      </w:r>
    </w:p>
    <w:p w14:paraId="14281167" w14:textId="3D21CE29" w:rsidR="00AC7C87" w:rsidRPr="0055604A" w:rsidRDefault="00AC7C87" w:rsidP="00F9744F">
      <w:pPr>
        <w:pStyle w:val="ListParagraph"/>
        <w:numPr>
          <w:ilvl w:val="0"/>
          <w:numId w:val="2"/>
        </w:numPr>
      </w:pPr>
      <w:r>
        <w:t>Battery eliminator can replace battery for kick start</w:t>
      </w:r>
      <w:r w:rsidR="00486639">
        <w:t xml:space="preserve"> and carburetted</w:t>
      </w:r>
      <w:r>
        <w:t xml:space="preserve"> motorcycles </w:t>
      </w:r>
    </w:p>
    <w:p w14:paraId="4705629C" w14:textId="2619FB76" w:rsidR="0055604A" w:rsidRDefault="0055604A" w:rsidP="0055604A">
      <w:pPr>
        <w:pStyle w:val="Heading2"/>
      </w:pPr>
      <w:bookmarkStart w:id="11" w:name="_Toc227428513"/>
      <w:r>
        <w:t>Inaccuracies</w:t>
      </w:r>
      <w:bookmarkEnd w:id="11"/>
    </w:p>
    <w:p w14:paraId="5C686972" w14:textId="3D7ACAF9" w:rsidR="005613F5" w:rsidRDefault="00AF1F00" w:rsidP="0055604A">
      <w:r w:rsidRPr="00AF1F00">
        <w:t xml:space="preserve">One source of inaccuracy comes from uncertainty in placing the oscilloscope markers, as shown in Figure 1.3. The waveform </w:t>
      </w:r>
      <w:r>
        <w:t>shown is not perfect</w:t>
      </w:r>
      <w:r w:rsidRPr="00AF1F00">
        <w:t xml:space="preserve">, creating a small vertical spread of points that makes it difficult to identify the exact starting voltage. This affects the measured time constant, which </w:t>
      </w:r>
      <w:r w:rsidR="00560740">
        <w:t>directly affects</w:t>
      </w:r>
      <w:r w:rsidRPr="00AF1F00">
        <w:t xml:space="preserve"> the calculated capacitance.</w:t>
      </w:r>
    </w:p>
    <w:p w14:paraId="1037DB5F" w14:textId="6935B215" w:rsidR="00560740" w:rsidRDefault="00FE0225" w:rsidP="0055604A">
      <w:r>
        <w:t>Another source of inaccuracy could come f</w:t>
      </w:r>
      <w:r w:rsidR="00E91926">
        <w:t>rom</w:t>
      </w:r>
      <w:r w:rsidR="0036406C">
        <w:t xml:space="preserve"> the</w:t>
      </w:r>
      <w:r w:rsidR="00E91926">
        <w:t xml:space="preserve"> </w:t>
      </w:r>
      <w:r w:rsidR="0036406C">
        <w:t>E</w:t>
      </w:r>
      <w:r w:rsidR="00B21123" w:rsidRPr="00B21123">
        <w:t>quivalent Series Resistance (ESR)</w:t>
      </w:r>
      <w:r w:rsidR="0036406C">
        <w:t xml:space="preserve"> of the capacitor</w:t>
      </w:r>
      <w:r w:rsidR="00EA58AF">
        <w:t>, this is simply the internal resistance present in all capacitors</w:t>
      </w:r>
      <w:r w:rsidR="003E5C87">
        <w:t xml:space="preserve"> (Gupta, </w:t>
      </w:r>
      <w:r w:rsidR="007523AE">
        <w:t xml:space="preserve">2019). This added </w:t>
      </w:r>
      <w:r w:rsidR="007523AE">
        <w:lastRenderedPageBreak/>
        <w:t xml:space="preserve">resistance, using </w:t>
      </w:r>
      <m:oMath>
        <m:r>
          <w:rPr>
            <w:rFonts w:ascii="Cambria Math" w:hAnsi="Cambria Math"/>
          </w:rPr>
          <m:t>τ=RC</m:t>
        </m:r>
      </m:oMath>
      <w:r w:rsidR="007523AE">
        <w:rPr>
          <w:rFonts w:eastAsiaTheme="minorEastAsia"/>
        </w:rPr>
        <w:t xml:space="preserve">, </w:t>
      </w:r>
      <w:r w:rsidR="007523AE">
        <w:t>would increase the time constant of the capacitor</w:t>
      </w:r>
      <w:r w:rsidR="0005749E">
        <w:t xml:space="preserve"> which could explain why the measured values of </w:t>
      </w:r>
      <w:r w:rsidR="00320796">
        <w:t>the time constant were higher than the actual value.</w:t>
      </w:r>
    </w:p>
    <w:p w14:paraId="723D9C9C" w14:textId="3833F108" w:rsidR="0055604A" w:rsidRPr="0055604A" w:rsidRDefault="00D203DC" w:rsidP="0055604A">
      <w:r>
        <w:t>Finally</w:t>
      </w:r>
      <w:r w:rsidR="000968EB">
        <w:t xml:space="preserve">, any inaccuracies may be exaggerated </w:t>
      </w:r>
      <w:r w:rsidR="006F52AC">
        <w:t>b</w:t>
      </w:r>
      <w:r w:rsidR="00EF7506">
        <w:t>y the tolerance of the capacitor used. For example, with the 1 microfarad capacitor used,</w:t>
      </w:r>
      <w:r w:rsidR="00DD4548">
        <w:t xml:space="preserve"> it is very common for it to have a tolerance of </w:t>
      </w:r>
      <m:oMath>
        <m:r>
          <w:rPr>
            <w:rFonts w:ascii="Cambria Math" w:hAnsi="Cambria Math"/>
          </w:rPr>
          <m:t>±10%</m:t>
        </m:r>
      </m:oMath>
      <w:r w:rsidR="00DD4548">
        <w:rPr>
          <w:rFonts w:eastAsiaTheme="minorEastAsia"/>
        </w:rPr>
        <w:t xml:space="preserve"> or even </w:t>
      </w:r>
      <m:oMath>
        <m:r>
          <w:rPr>
            <w:rFonts w:ascii="Cambria Math" w:hAnsi="Cambria Math"/>
          </w:rPr>
          <m:t>±</m:t>
        </m:r>
        <m:r>
          <w:rPr>
            <w:rFonts w:ascii="Cambria Math" w:hAnsi="Cambria Math"/>
          </w:rPr>
          <m:t>2</m:t>
        </m:r>
        <m:r>
          <w:rPr>
            <w:rFonts w:ascii="Cambria Math" w:hAnsi="Cambria Math"/>
          </w:rPr>
          <m:t>0%</m:t>
        </m:r>
      </m:oMath>
      <w:r w:rsidR="005C6863">
        <w:rPr>
          <w:rFonts w:eastAsiaTheme="minorEastAsia"/>
        </w:rPr>
        <w:t xml:space="preserve"> (</w:t>
      </w:r>
      <w:proofErr w:type="spellStart"/>
      <w:r w:rsidR="00251B1C">
        <w:rPr>
          <w:rFonts w:eastAsiaTheme="minorEastAsia"/>
        </w:rPr>
        <w:t>PCBSync</w:t>
      </w:r>
      <w:proofErr w:type="spellEnd"/>
      <w:r w:rsidR="00251B1C">
        <w:rPr>
          <w:rFonts w:eastAsiaTheme="minorEastAsia"/>
        </w:rPr>
        <w:t xml:space="preserve">, 2026). </w:t>
      </w:r>
      <w:r w:rsidR="005C6863">
        <w:rPr>
          <w:rFonts w:eastAsiaTheme="minorEastAsia"/>
        </w:rPr>
        <w:t xml:space="preserve">Knowing this, it is possible </w:t>
      </w:r>
      <w:r w:rsidR="005613F5">
        <w:rPr>
          <w:rFonts w:eastAsiaTheme="minorEastAsia"/>
        </w:rPr>
        <w:t xml:space="preserve">the measured values of </w:t>
      </w:r>
      <w:r w:rsidR="00C16A9D">
        <w:rPr>
          <w:rFonts w:eastAsiaTheme="minorEastAsia"/>
        </w:rPr>
        <w:t>the capacitance were more accurate than what was first observed.</w:t>
      </w:r>
      <w:r w:rsidR="00B0432B">
        <w:rPr>
          <w:rFonts w:eastAsiaTheme="minorEastAsia"/>
        </w:rPr>
        <w:t xml:space="preserve"> The same logic can be applied to resistors as well.</w:t>
      </w:r>
    </w:p>
    <w:p w14:paraId="474D3E9F" w14:textId="49744623" w:rsidR="0055604A" w:rsidRDefault="0055604A" w:rsidP="0055604A">
      <w:pPr>
        <w:pStyle w:val="Heading2"/>
      </w:pPr>
      <w:r>
        <w:t xml:space="preserve"> </w:t>
      </w:r>
      <w:bookmarkStart w:id="12" w:name="_Toc227428514"/>
      <w:r>
        <w:t>Risk</w:t>
      </w:r>
      <w:bookmarkEnd w:id="12"/>
    </w:p>
    <w:p w14:paraId="205923C2" w14:textId="1CC18D77" w:rsidR="00202325" w:rsidRDefault="00635080" w:rsidP="001914CA">
      <w:r>
        <w:t xml:space="preserve">One </w:t>
      </w:r>
      <w:r w:rsidR="00FC3B0F">
        <w:t xml:space="preserve">way in which </w:t>
      </w:r>
      <w:r w:rsidR="00681463">
        <w:t xml:space="preserve">a </w:t>
      </w:r>
      <w:r w:rsidR="00681463" w:rsidRPr="00681463">
        <w:t xml:space="preserve">vehicle's CANBUS systems </w:t>
      </w:r>
      <w:r w:rsidR="00681463">
        <w:t xml:space="preserve">are safeguarded is message authentication. </w:t>
      </w:r>
      <w:r w:rsidR="00BC64FD">
        <w:t xml:space="preserve">As per </w:t>
      </w:r>
      <w:r w:rsidR="001914CA">
        <w:t>IS</w:t>
      </w:r>
      <w:r w:rsidR="001914CA">
        <w:t>O/SAE 21434, all</w:t>
      </w:r>
      <w:r w:rsidR="003D3B5A">
        <w:t xml:space="preserve"> communications </w:t>
      </w:r>
      <w:r w:rsidR="003C0429">
        <w:t>through the vehicle</w:t>
      </w:r>
      <w:r w:rsidR="001914CA">
        <w:t xml:space="preserve"> must </w:t>
      </w:r>
      <w:r w:rsidR="003D3B5A">
        <w:t xml:space="preserve">have cryptographic </w:t>
      </w:r>
      <w:r w:rsidR="003D3B5A">
        <w:t>message</w:t>
      </w:r>
      <w:r w:rsidR="003D3B5A">
        <w:t xml:space="preserve"> authentication codes (MAC)</w:t>
      </w:r>
      <w:r w:rsidR="00231568">
        <w:t xml:space="preserve"> to ensure the message is genuine</w:t>
      </w:r>
      <w:r w:rsidR="00202325">
        <w:t xml:space="preserve"> (</w:t>
      </w:r>
      <w:r w:rsidR="00C6207F">
        <w:t>Voss, 2025)</w:t>
      </w:r>
      <w:r w:rsidR="003C0429">
        <w:t xml:space="preserve">. This </w:t>
      </w:r>
      <w:r w:rsidR="00202325">
        <w:t>protects the vehicles CANBUS systems from</w:t>
      </w:r>
      <w:r w:rsidR="0090393E">
        <w:t xml:space="preserve"> </w:t>
      </w:r>
      <w:r w:rsidR="00954500">
        <w:t xml:space="preserve">cybersecurity attacks such as </w:t>
      </w:r>
      <w:r w:rsidR="0090393E">
        <w:t>spoofing</w:t>
      </w:r>
      <w:r w:rsidR="00231568">
        <w:t xml:space="preserve"> </w:t>
      </w:r>
      <w:r w:rsidR="00421C23">
        <w:t>and</w:t>
      </w:r>
      <w:r w:rsidR="00954500">
        <w:t xml:space="preserve"> other kinds of</w:t>
      </w:r>
      <w:r w:rsidR="00421C23">
        <w:t xml:space="preserve"> </w:t>
      </w:r>
      <w:r w:rsidR="00202325">
        <w:t>unauthorised data access.</w:t>
      </w:r>
    </w:p>
    <w:p w14:paraId="7D226A1A" w14:textId="1E90EFB7" w:rsidR="00695976" w:rsidRDefault="005E25A5" w:rsidP="001914CA">
      <w:r>
        <w:t xml:space="preserve">Another way in which a </w:t>
      </w:r>
      <w:r>
        <w:t>vehicle’s CANBUS system</w:t>
      </w:r>
      <w:r>
        <w:t xml:space="preserve">s are safeguarded is </w:t>
      </w:r>
      <w:r w:rsidR="00F80910">
        <w:t xml:space="preserve">gateway ECUs. This involves </w:t>
      </w:r>
      <w:r w:rsidR="00B10A1B">
        <w:t xml:space="preserve">separating and isolating the vehicle’s critical </w:t>
      </w:r>
      <w:r w:rsidR="005554D0">
        <w:t xml:space="preserve">control </w:t>
      </w:r>
      <w:r w:rsidR="00B10A1B">
        <w:t>systems</w:t>
      </w:r>
      <w:r w:rsidR="005554D0">
        <w:t xml:space="preserve"> </w:t>
      </w:r>
      <w:r w:rsidR="00F37AEA">
        <w:t xml:space="preserve">(e.g. braking, steering, powertrain) </w:t>
      </w:r>
      <w:r w:rsidR="005554D0">
        <w:t xml:space="preserve">from the </w:t>
      </w:r>
      <w:r w:rsidR="00F37AEA">
        <w:t>non-critical</w:t>
      </w:r>
      <w:r w:rsidR="005554D0">
        <w:t xml:space="preserve"> </w:t>
      </w:r>
      <w:r w:rsidR="00F37AEA">
        <w:t>systems</w:t>
      </w:r>
      <w:r w:rsidR="005554D0">
        <w:t xml:space="preserve"> </w:t>
      </w:r>
      <w:r w:rsidR="00D533CC">
        <w:t>(e.g.</w:t>
      </w:r>
      <w:r w:rsidR="000D2EAE">
        <w:t xml:space="preserve"> telematics and infotainment)</w:t>
      </w:r>
      <w:r w:rsidR="0078551C">
        <w:t xml:space="preserve"> (</w:t>
      </w:r>
      <w:r w:rsidR="00B00A73" w:rsidRPr="00B00A73">
        <w:t xml:space="preserve">IEMA </w:t>
      </w:r>
      <w:proofErr w:type="spellStart"/>
      <w:r w:rsidR="00B00A73" w:rsidRPr="00B00A73">
        <w:t>IEMLabs</w:t>
      </w:r>
      <w:proofErr w:type="spellEnd"/>
      <w:r w:rsidR="00B00A73">
        <w:t xml:space="preserve">, </w:t>
      </w:r>
      <w:r w:rsidR="001E0982">
        <w:t>2025)</w:t>
      </w:r>
      <w:r w:rsidR="00EC643D">
        <w:t xml:space="preserve">. This </w:t>
      </w:r>
      <w:r w:rsidR="009A433A">
        <w:t>makes it more difficult for attackers to access</w:t>
      </w:r>
      <w:r w:rsidR="001D65A2">
        <w:t xml:space="preserve"> critical systems</w:t>
      </w:r>
      <w:r w:rsidR="009A433A">
        <w:t xml:space="preserve"> and stops the attack coming</w:t>
      </w:r>
      <w:r w:rsidR="00EC643D">
        <w:t xml:space="preserve"> from the </w:t>
      </w:r>
      <w:r w:rsidR="009A433A">
        <w:t xml:space="preserve">more vulnerable </w:t>
      </w:r>
      <w:r w:rsidR="00EC643D">
        <w:t>infotainment systems such as Bluetooth</w:t>
      </w:r>
      <w:r w:rsidR="001D65A2">
        <w:t xml:space="preserve"> or Wi-Fi</w:t>
      </w:r>
      <w:r w:rsidR="009A433A">
        <w:t>.</w:t>
      </w:r>
    </w:p>
    <w:p w14:paraId="2DF25B37" w14:textId="3B9CCAAB" w:rsidR="00954500" w:rsidRDefault="005E25A5" w:rsidP="001914CA">
      <w:r>
        <w:t>An additional</w:t>
      </w:r>
      <w:r w:rsidR="00BA54F7">
        <w:t xml:space="preserve"> way in which a vehicle’s CANBUS systems are safeguarded is by </w:t>
      </w:r>
      <w:r w:rsidR="006D40DD">
        <w:t xml:space="preserve">revisiting and updating the security measures put in place. For example, in line with </w:t>
      </w:r>
      <w:r w:rsidR="006D40DD">
        <w:t>ISO/SAE 21434</w:t>
      </w:r>
      <w:r w:rsidR="006D40DD">
        <w:t xml:space="preserve">, </w:t>
      </w:r>
      <w:r w:rsidR="00646677">
        <w:t xml:space="preserve">incidents </w:t>
      </w:r>
      <w:r w:rsidR="00C765C4">
        <w:t>should be</w:t>
      </w:r>
      <w:r w:rsidR="00646677">
        <w:t xml:space="preserve"> reported and reviewed, any vulnerabilities </w:t>
      </w:r>
      <w:r w:rsidR="00C765C4">
        <w:t>will be</w:t>
      </w:r>
      <w:r w:rsidR="00646677">
        <w:t xml:space="preserve"> continuously monitored, </w:t>
      </w:r>
      <w:r w:rsidR="00C765C4">
        <w:t>and security patches should take place regularly</w:t>
      </w:r>
      <w:r w:rsidR="00761388">
        <w:t xml:space="preserve"> (Voss, 2025)</w:t>
      </w:r>
      <w:r w:rsidR="00C765C4">
        <w:t xml:space="preserve">. This will protect the </w:t>
      </w:r>
      <w:r w:rsidR="00C765C4">
        <w:t>vehicle’s CANBUS system</w:t>
      </w:r>
      <w:r w:rsidR="00C765C4">
        <w:t xml:space="preserve">s </w:t>
      </w:r>
      <w:r w:rsidR="00695976">
        <w:t xml:space="preserve">from newly emerging cybersecurity attacks. </w:t>
      </w:r>
    </w:p>
    <w:p w14:paraId="1C63E0F2" w14:textId="43BF6381" w:rsidR="0055604A" w:rsidRDefault="007216A8" w:rsidP="001914CA">
      <w:r>
        <w:br w:type="page"/>
      </w:r>
    </w:p>
    <w:p w14:paraId="61E15BE4" w14:textId="5CBEA7F9" w:rsidR="007216A8" w:rsidRDefault="007216A8" w:rsidP="007216A8">
      <w:pPr>
        <w:pStyle w:val="Heading1"/>
      </w:pPr>
      <w:bookmarkStart w:id="13" w:name="_Toc227428515"/>
      <w:r>
        <w:lastRenderedPageBreak/>
        <w:t>References</w:t>
      </w:r>
      <w:bookmarkEnd w:id="13"/>
    </w:p>
    <w:p w14:paraId="7D2C4D61" w14:textId="69371F4B" w:rsidR="007E7B4E" w:rsidRDefault="005727BE" w:rsidP="0059017E">
      <w:r>
        <w:t xml:space="preserve">Chaudhary, B. (2022), </w:t>
      </w:r>
      <w:r w:rsidR="006443FC" w:rsidRPr="006443FC">
        <w:rPr>
          <w:i/>
          <w:iCs/>
        </w:rPr>
        <w:t>RC Charging Circuit : Example and Its Applications</w:t>
      </w:r>
      <w:r w:rsidR="006443FC">
        <w:t xml:space="preserve">, </w:t>
      </w:r>
      <w:hyperlink r:id="rId16" w:history="1">
        <w:r w:rsidR="006443FC" w:rsidRPr="00227865">
          <w:rPr>
            <w:rStyle w:val="Hyperlink"/>
          </w:rPr>
          <w:t>https://www.semiconductorforu.com/rc-charging-circuit-example-and-its-applications/</w:t>
        </w:r>
      </w:hyperlink>
      <w:r w:rsidR="006443FC">
        <w:t xml:space="preserve"> (Accessed 17/04/2026)</w:t>
      </w:r>
    </w:p>
    <w:p w14:paraId="7CB2AE6B" w14:textId="67472083" w:rsidR="0008616C" w:rsidRDefault="0008616C" w:rsidP="0059017E">
      <w:r>
        <w:t xml:space="preserve">Electrical4U (2024), </w:t>
      </w:r>
      <w:r w:rsidRPr="00F77CE8">
        <w:rPr>
          <w:i/>
          <w:iCs/>
        </w:rPr>
        <w:t xml:space="preserve">Power Factor Correction: What is it? (Formula, Circuit </w:t>
      </w:r>
      <w:proofErr w:type="gramStart"/>
      <w:r w:rsidRPr="00F77CE8">
        <w:rPr>
          <w:i/>
          <w:iCs/>
        </w:rPr>
        <w:t>And</w:t>
      </w:r>
      <w:proofErr w:type="gramEnd"/>
      <w:r w:rsidRPr="00F77CE8">
        <w:rPr>
          <w:i/>
          <w:iCs/>
        </w:rPr>
        <w:t xml:space="preserve"> Capacitor Banks)</w:t>
      </w:r>
      <w:r>
        <w:t xml:space="preserve">, </w:t>
      </w:r>
      <w:hyperlink r:id="rId17" w:history="1">
        <w:r w:rsidRPr="00227865">
          <w:rPr>
            <w:rStyle w:val="Hyperlink"/>
          </w:rPr>
          <w:t>https://www.electrical4u.com/power-factor-correction/</w:t>
        </w:r>
      </w:hyperlink>
      <w:r>
        <w:t xml:space="preserve"> (Accessed 17/04/2026)</w:t>
      </w:r>
    </w:p>
    <w:p w14:paraId="63546D76" w14:textId="6497CD62" w:rsidR="00320796" w:rsidRDefault="00320796" w:rsidP="0059017E">
      <w:r>
        <w:t xml:space="preserve">Gupta, S. (2019), </w:t>
      </w:r>
      <w:r w:rsidR="00277740" w:rsidRPr="00277740">
        <w:rPr>
          <w:i/>
          <w:iCs/>
        </w:rPr>
        <w:t>Understanding ESR and ESL in Capacitors</w:t>
      </w:r>
      <w:r w:rsidR="00277740">
        <w:t xml:space="preserve">, </w:t>
      </w:r>
      <w:hyperlink r:id="rId18" w:history="1">
        <w:r w:rsidR="00277740" w:rsidRPr="00227865">
          <w:rPr>
            <w:rStyle w:val="Hyperlink"/>
          </w:rPr>
          <w:t>https://circuitdigest.com/tutorial/understanding-esr-and-esl-in-capacitors</w:t>
        </w:r>
      </w:hyperlink>
      <w:r w:rsidR="00277740">
        <w:t xml:space="preserve"> (Accessed 17/04/2026)</w:t>
      </w:r>
    </w:p>
    <w:p w14:paraId="175B90C4" w14:textId="23BE4A9B" w:rsidR="001E0982" w:rsidRPr="00EB2F5B" w:rsidRDefault="001E0982" w:rsidP="0059017E">
      <w:r w:rsidRPr="00B00A73">
        <w:t xml:space="preserve">IEMA </w:t>
      </w:r>
      <w:proofErr w:type="spellStart"/>
      <w:r w:rsidRPr="00B00A73">
        <w:t>IEMLabs</w:t>
      </w:r>
      <w:proofErr w:type="spellEnd"/>
      <w:r>
        <w:t xml:space="preserve"> (2025), </w:t>
      </w:r>
      <w:r w:rsidR="00EB2F5B" w:rsidRPr="00EB2F5B">
        <w:rPr>
          <w:i/>
          <w:iCs/>
        </w:rPr>
        <w:t>Securing the CAN Bus: The Achilles’ Heel of Connected Vehicles</w:t>
      </w:r>
      <w:r w:rsidR="00EB2F5B">
        <w:t xml:space="preserve">, </w:t>
      </w:r>
      <w:hyperlink r:id="rId19" w:history="1">
        <w:r w:rsidR="00EB2F5B" w:rsidRPr="00227865">
          <w:rPr>
            <w:rStyle w:val="Hyperlink"/>
          </w:rPr>
          <w:t>https://iemlabs.com/blogs/securing-the-can-bus-the-achilles-heel-of-connected-vehicles/</w:t>
        </w:r>
      </w:hyperlink>
      <w:r w:rsidR="00EB2F5B">
        <w:t xml:space="preserve"> (Accessed 18/04/2026)</w:t>
      </w:r>
    </w:p>
    <w:p w14:paraId="392D243F" w14:textId="7608A84A" w:rsidR="0079004D" w:rsidRDefault="0079004D" w:rsidP="0059017E">
      <w:r>
        <w:t>JLCPCB</w:t>
      </w:r>
      <w:r w:rsidR="003E5AC3">
        <w:t xml:space="preserve"> (2025), </w:t>
      </w:r>
      <w:r w:rsidR="003E5AC3" w:rsidRPr="003E5AC3">
        <w:rPr>
          <w:i/>
          <w:iCs/>
        </w:rPr>
        <w:t xml:space="preserve">Decoupling vs Bypass </w:t>
      </w:r>
      <w:r w:rsidR="006443FC" w:rsidRPr="003E5AC3">
        <w:rPr>
          <w:i/>
          <w:iCs/>
        </w:rPr>
        <w:t>Capacitor:</w:t>
      </w:r>
      <w:r w:rsidR="003E5AC3" w:rsidRPr="003E5AC3">
        <w:rPr>
          <w:i/>
          <w:iCs/>
        </w:rPr>
        <w:t xml:space="preserve"> What’s the Difference</w:t>
      </w:r>
      <w:r w:rsidR="003E5AC3">
        <w:t>,</w:t>
      </w:r>
      <w:r w:rsidR="00C01C76">
        <w:t xml:space="preserve"> </w:t>
      </w:r>
      <w:hyperlink r:id="rId20" w:history="1">
        <w:r w:rsidR="00C01C76" w:rsidRPr="00227865">
          <w:rPr>
            <w:rStyle w:val="Hyperlink"/>
          </w:rPr>
          <w:t>https://jlcpcb.com/blog/decoupling-vs-bypass-capacitor</w:t>
        </w:r>
      </w:hyperlink>
      <w:r w:rsidR="00C01C76">
        <w:t xml:space="preserve"> </w:t>
      </w:r>
      <w:r w:rsidR="00BF059B">
        <w:t>(Accessed 17/04/2026)</w:t>
      </w:r>
    </w:p>
    <w:p w14:paraId="7D3FA541" w14:textId="6B97FE93" w:rsidR="0051063B" w:rsidRDefault="0051063B" w:rsidP="0059017E">
      <w:r>
        <w:t>Markel, A. (2025</w:t>
      </w:r>
      <w:r w:rsidR="006D0BCC">
        <w:t xml:space="preserve">), </w:t>
      </w:r>
      <w:r w:rsidR="00FB3C96" w:rsidRPr="0050154F">
        <w:rPr>
          <w:i/>
          <w:iCs/>
        </w:rPr>
        <w:t>How Capacitors Protect Ignition Circuits</w:t>
      </w:r>
      <w:r w:rsidR="00FB3C96">
        <w:t xml:space="preserve">, </w:t>
      </w:r>
      <w:r w:rsidR="006D0BCC">
        <w:t xml:space="preserve"> </w:t>
      </w:r>
      <w:hyperlink r:id="rId21" w:history="1">
        <w:r w:rsidR="006D0BCC" w:rsidRPr="00227865">
          <w:rPr>
            <w:rStyle w:val="Hyperlink"/>
          </w:rPr>
          <w:t>https://www.tomorrowstechnician.com/how-capacitors-protect-ignition-circuits/</w:t>
        </w:r>
      </w:hyperlink>
      <w:r w:rsidR="006D0BCC">
        <w:t xml:space="preserve"> (Accessed 17/04/2026)</w:t>
      </w:r>
    </w:p>
    <w:p w14:paraId="7E1FF8D1" w14:textId="1665BA72" w:rsidR="00E00E0C" w:rsidRDefault="00E00E0C" w:rsidP="0059017E">
      <w:r>
        <w:t xml:space="preserve">Matthews, J. (2026), </w:t>
      </w:r>
      <w:r w:rsidR="00E77D4C" w:rsidRPr="00E77D4C">
        <w:rPr>
          <w:i/>
          <w:iCs/>
        </w:rPr>
        <w:t>Car Audio Capacitor What It Does How It Works Explained</w:t>
      </w:r>
      <w:r w:rsidR="00E77D4C">
        <w:t xml:space="preserve">, </w:t>
      </w:r>
      <w:hyperlink r:id="rId22" w:history="1">
        <w:r w:rsidR="00E77D4C" w:rsidRPr="00227865">
          <w:rPr>
            <w:rStyle w:val="Hyperlink"/>
          </w:rPr>
          <w:t>https://carxplorer.com/what-does-a-car-stereo-capacitor-do/</w:t>
        </w:r>
      </w:hyperlink>
      <w:r w:rsidR="00E77D4C">
        <w:t xml:space="preserve"> (Accessed 17/04/2026)</w:t>
      </w:r>
    </w:p>
    <w:p w14:paraId="7F7A5944" w14:textId="45463538" w:rsidR="00251B1C" w:rsidRPr="00E77D4C" w:rsidRDefault="00251B1C" w:rsidP="0059017E">
      <w:proofErr w:type="spellStart"/>
      <w:r>
        <w:t>PCBSync</w:t>
      </w:r>
      <w:proofErr w:type="spellEnd"/>
      <w:r w:rsidR="007D71E8">
        <w:t xml:space="preserve"> (2026),</w:t>
      </w:r>
      <w:r w:rsidR="00C01B67">
        <w:t xml:space="preserve"> </w:t>
      </w:r>
      <w:r w:rsidR="005613F5" w:rsidRPr="005613F5">
        <w:rPr>
          <w:i/>
          <w:iCs/>
        </w:rPr>
        <w:t>Capacitor Tolerance: Accuracy &amp; Application Selection Every PCB Engineer Must Get Right</w:t>
      </w:r>
      <w:r w:rsidR="005613F5">
        <w:t>,</w:t>
      </w:r>
      <w:r w:rsidR="007D71E8">
        <w:t xml:space="preserve"> </w:t>
      </w:r>
      <w:hyperlink r:id="rId23" w:history="1">
        <w:r w:rsidR="00C01B67" w:rsidRPr="00227865">
          <w:rPr>
            <w:rStyle w:val="Hyperlink"/>
          </w:rPr>
          <w:t>https://pcbsync.com/capacitor-tolerance/</w:t>
        </w:r>
      </w:hyperlink>
      <w:r w:rsidR="00C01B67">
        <w:t xml:space="preserve"> (Accessed 17/04/2026)</w:t>
      </w:r>
    </w:p>
    <w:p w14:paraId="1F0C2A0A" w14:textId="5E3F4CF5" w:rsidR="0059017E" w:rsidRDefault="0059017E" w:rsidP="0059017E">
      <w:r>
        <w:t xml:space="preserve">Poole, I. </w:t>
      </w:r>
      <w:r w:rsidR="006C7739">
        <w:t xml:space="preserve">(2026), </w:t>
      </w:r>
      <w:r w:rsidR="004F382B" w:rsidRPr="004F382B">
        <w:rPr>
          <w:i/>
          <w:iCs/>
        </w:rPr>
        <w:t>Capacitor Smoothing Circuits &amp; Calculations</w:t>
      </w:r>
      <w:r w:rsidR="004F382B">
        <w:t>,</w:t>
      </w:r>
      <w:r w:rsidR="00BF059B">
        <w:t xml:space="preserve"> </w:t>
      </w:r>
      <w:hyperlink r:id="rId24" w:history="1">
        <w:r w:rsidR="00BF059B" w:rsidRPr="00227865">
          <w:rPr>
            <w:rStyle w:val="Hyperlink"/>
          </w:rPr>
          <w:t>https://www.electronics-notes.com/articles/analogue_circuits/power-supply-electronics/capacitor-smoothing-circuits.php</w:t>
        </w:r>
      </w:hyperlink>
      <w:r w:rsidR="00BF059B">
        <w:t xml:space="preserve"> </w:t>
      </w:r>
      <w:r w:rsidR="00BF059B" w:rsidRPr="00BF059B">
        <w:t xml:space="preserve"> </w:t>
      </w:r>
      <w:r w:rsidR="00BF059B">
        <w:t xml:space="preserve"> </w:t>
      </w:r>
      <w:r w:rsidR="004F382B">
        <w:t>(Accessed 17/04/2026)</w:t>
      </w:r>
    </w:p>
    <w:p w14:paraId="2AC7A133" w14:textId="1A888F4A" w:rsidR="0050154F" w:rsidRDefault="0050154F" w:rsidP="0059017E">
      <w:r>
        <w:t xml:space="preserve">Rambow, W. (2024), </w:t>
      </w:r>
      <w:r w:rsidRPr="0050154F">
        <w:rPr>
          <w:i/>
          <w:iCs/>
        </w:rPr>
        <w:t xml:space="preserve">Calculating DC-Link Capacitance for </w:t>
      </w:r>
      <w:proofErr w:type="spellStart"/>
      <w:r w:rsidRPr="0050154F">
        <w:rPr>
          <w:i/>
          <w:iCs/>
        </w:rPr>
        <w:t>xEV</w:t>
      </w:r>
      <w:proofErr w:type="spellEnd"/>
      <w:r w:rsidRPr="0050154F">
        <w:rPr>
          <w:i/>
          <w:iCs/>
        </w:rPr>
        <w:t xml:space="preserve"> Powertrains</w:t>
      </w:r>
      <w:r>
        <w:t xml:space="preserve">, </w:t>
      </w:r>
      <w:hyperlink r:id="rId25" w:history="1">
        <w:r w:rsidR="0071263A" w:rsidRPr="00227865">
          <w:rPr>
            <w:rStyle w:val="Hyperlink"/>
          </w:rPr>
          <w:t>https://eepower.com/technical-articles/simplified-calculation-of-dc-link-capacitors-for-automotive-high-performance-xev-power-train-architecture/</w:t>
        </w:r>
      </w:hyperlink>
      <w:r w:rsidR="0071263A">
        <w:t xml:space="preserve"> (Accessed 17/04/2026)</w:t>
      </w:r>
    </w:p>
    <w:p w14:paraId="69F54BEB" w14:textId="40EDC0FF" w:rsidR="00015A0E" w:rsidRDefault="00015A0E" w:rsidP="0059017E">
      <w:proofErr w:type="spellStart"/>
      <w:r>
        <w:t>Swagatam</w:t>
      </w:r>
      <w:proofErr w:type="spellEnd"/>
      <w:r>
        <w:t xml:space="preserve"> (2026), </w:t>
      </w:r>
      <w:r w:rsidR="001E6396" w:rsidRPr="001E6396">
        <w:rPr>
          <w:i/>
          <w:iCs/>
        </w:rPr>
        <w:t>Motorcycle Voltage Regulator Circuits</w:t>
      </w:r>
      <w:r w:rsidR="001E6396">
        <w:t xml:space="preserve">, </w:t>
      </w:r>
      <w:hyperlink r:id="rId26" w:history="1">
        <w:r w:rsidR="003F3B9F" w:rsidRPr="00227865">
          <w:rPr>
            <w:rStyle w:val="Hyperlink"/>
          </w:rPr>
          <w:t>https://www.homemade-circuits.com/3-phase-motorcycle-voltage-regulator/</w:t>
        </w:r>
      </w:hyperlink>
      <w:r w:rsidR="003F3B9F">
        <w:t xml:space="preserve"> (Accessed 17/04/2026)</w:t>
      </w:r>
    </w:p>
    <w:p w14:paraId="6DDA3BA0" w14:textId="58D313EE" w:rsidR="0008616C" w:rsidRPr="00F77CE8" w:rsidRDefault="00C6207F">
      <w:r>
        <w:t>Voss, W. (2025)</w:t>
      </w:r>
      <w:r w:rsidR="00B03BD8">
        <w:t xml:space="preserve">, </w:t>
      </w:r>
      <w:r w:rsidR="00B03BD8" w:rsidRPr="00B03BD8">
        <w:rPr>
          <w:i/>
          <w:iCs/>
        </w:rPr>
        <w:t>Secure Your CAN-Bus: Implementing ISO/SAE 21434 in Embedded Systems</w:t>
      </w:r>
      <w:r w:rsidR="00B03BD8">
        <w:t xml:space="preserve">, </w:t>
      </w:r>
      <w:hyperlink r:id="rId27" w:history="1">
        <w:r w:rsidR="00B03BD8" w:rsidRPr="00227865">
          <w:rPr>
            <w:rStyle w:val="Hyperlink"/>
          </w:rPr>
          <w:t>https://copperhilltech.com/blog/secure-your-canbus-implementing-isosae-21434-in-embedded-systems/</w:t>
        </w:r>
      </w:hyperlink>
      <w:r w:rsidR="00B03BD8">
        <w:t xml:space="preserve"> (Accessed 18/04/2026)</w:t>
      </w:r>
    </w:p>
    <w:sectPr w:rsidR="0008616C" w:rsidRPr="00F77CE8" w:rsidSect="00D82E3D">
      <w:footerReference w:type="default" r:id="rId2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D5B74" w14:textId="77777777" w:rsidR="006F4038" w:rsidRDefault="006F4038" w:rsidP="005175E3">
      <w:pPr>
        <w:spacing w:before="0" w:after="0" w:line="240" w:lineRule="auto"/>
      </w:pPr>
      <w:r>
        <w:separator/>
      </w:r>
    </w:p>
  </w:endnote>
  <w:endnote w:type="continuationSeparator" w:id="0">
    <w:p w14:paraId="1462B766" w14:textId="77777777" w:rsidR="006F4038" w:rsidRDefault="006F4038" w:rsidP="005175E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9466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F0406B" w14:textId="77777777" w:rsidR="00FD123B" w:rsidRDefault="00FD123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6E415FA" w14:textId="77777777" w:rsidR="00FD123B" w:rsidRDefault="00FD12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6D731" w14:textId="77777777" w:rsidR="006F4038" w:rsidRDefault="006F4038" w:rsidP="005175E3">
      <w:pPr>
        <w:spacing w:before="0" w:after="0" w:line="240" w:lineRule="auto"/>
      </w:pPr>
      <w:r>
        <w:separator/>
      </w:r>
    </w:p>
  </w:footnote>
  <w:footnote w:type="continuationSeparator" w:id="0">
    <w:p w14:paraId="1AD60EE9" w14:textId="77777777" w:rsidR="006F4038" w:rsidRDefault="006F4038" w:rsidP="005175E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F0D9A"/>
    <w:multiLevelType w:val="hybridMultilevel"/>
    <w:tmpl w:val="21087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DB7BC5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424103110">
    <w:abstractNumId w:val="1"/>
  </w:num>
  <w:num w:numId="2" w16cid:durableId="557863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B53"/>
    <w:rsid w:val="000069D5"/>
    <w:rsid w:val="0000702D"/>
    <w:rsid w:val="00015A0E"/>
    <w:rsid w:val="000329D7"/>
    <w:rsid w:val="000435C3"/>
    <w:rsid w:val="00047700"/>
    <w:rsid w:val="000535C3"/>
    <w:rsid w:val="0005749E"/>
    <w:rsid w:val="0008616C"/>
    <w:rsid w:val="000968EB"/>
    <w:rsid w:val="000A7DE1"/>
    <w:rsid w:val="000C5AB2"/>
    <w:rsid w:val="000D2EAE"/>
    <w:rsid w:val="000F46E3"/>
    <w:rsid w:val="000F6963"/>
    <w:rsid w:val="00111800"/>
    <w:rsid w:val="00120EAE"/>
    <w:rsid w:val="00146F24"/>
    <w:rsid w:val="001545BC"/>
    <w:rsid w:val="00164959"/>
    <w:rsid w:val="001677D4"/>
    <w:rsid w:val="00176495"/>
    <w:rsid w:val="0017661E"/>
    <w:rsid w:val="001914CA"/>
    <w:rsid w:val="001D5961"/>
    <w:rsid w:val="001D65A2"/>
    <w:rsid w:val="001D7AF0"/>
    <w:rsid w:val="001E0982"/>
    <w:rsid w:val="001E19B3"/>
    <w:rsid w:val="001E6396"/>
    <w:rsid w:val="00202325"/>
    <w:rsid w:val="00202B26"/>
    <w:rsid w:val="002152A5"/>
    <w:rsid w:val="00231568"/>
    <w:rsid w:val="00251B1C"/>
    <w:rsid w:val="00265348"/>
    <w:rsid w:val="002659B8"/>
    <w:rsid w:val="00277740"/>
    <w:rsid w:val="00286E24"/>
    <w:rsid w:val="002A22C7"/>
    <w:rsid w:val="002A4D3D"/>
    <w:rsid w:val="002A6548"/>
    <w:rsid w:val="002B1A00"/>
    <w:rsid w:val="002D1B44"/>
    <w:rsid w:val="002D52BC"/>
    <w:rsid w:val="002F2577"/>
    <w:rsid w:val="002F5086"/>
    <w:rsid w:val="00311F99"/>
    <w:rsid w:val="00320796"/>
    <w:rsid w:val="00333D44"/>
    <w:rsid w:val="00337DD7"/>
    <w:rsid w:val="00352DE3"/>
    <w:rsid w:val="0036406C"/>
    <w:rsid w:val="00384619"/>
    <w:rsid w:val="003C0429"/>
    <w:rsid w:val="003C7895"/>
    <w:rsid w:val="003D3B5A"/>
    <w:rsid w:val="003E5AC3"/>
    <w:rsid w:val="003E5C87"/>
    <w:rsid w:val="003F3B9F"/>
    <w:rsid w:val="00400425"/>
    <w:rsid w:val="00405D86"/>
    <w:rsid w:val="00405F56"/>
    <w:rsid w:val="004169DE"/>
    <w:rsid w:val="00421C23"/>
    <w:rsid w:val="00426206"/>
    <w:rsid w:val="00426727"/>
    <w:rsid w:val="00426875"/>
    <w:rsid w:val="00443AC2"/>
    <w:rsid w:val="0047535C"/>
    <w:rsid w:val="00486639"/>
    <w:rsid w:val="004F382B"/>
    <w:rsid w:val="0050154F"/>
    <w:rsid w:val="00504187"/>
    <w:rsid w:val="0051063B"/>
    <w:rsid w:val="00510C53"/>
    <w:rsid w:val="00514B69"/>
    <w:rsid w:val="005175E3"/>
    <w:rsid w:val="005554D0"/>
    <w:rsid w:val="0055604A"/>
    <w:rsid w:val="00560740"/>
    <w:rsid w:val="005613F5"/>
    <w:rsid w:val="0056251B"/>
    <w:rsid w:val="0056325F"/>
    <w:rsid w:val="005727BE"/>
    <w:rsid w:val="00584A19"/>
    <w:rsid w:val="0059017E"/>
    <w:rsid w:val="00591E95"/>
    <w:rsid w:val="005B0B89"/>
    <w:rsid w:val="005C0ABD"/>
    <w:rsid w:val="005C6863"/>
    <w:rsid w:val="005E25A5"/>
    <w:rsid w:val="00623455"/>
    <w:rsid w:val="00635080"/>
    <w:rsid w:val="006443FC"/>
    <w:rsid w:val="00646677"/>
    <w:rsid w:val="00654F91"/>
    <w:rsid w:val="00681463"/>
    <w:rsid w:val="00687571"/>
    <w:rsid w:val="00695976"/>
    <w:rsid w:val="006A1724"/>
    <w:rsid w:val="006C7739"/>
    <w:rsid w:val="006D0BCC"/>
    <w:rsid w:val="006D356B"/>
    <w:rsid w:val="006D40DD"/>
    <w:rsid w:val="006E041E"/>
    <w:rsid w:val="006F4038"/>
    <w:rsid w:val="006F52AC"/>
    <w:rsid w:val="006F5AAA"/>
    <w:rsid w:val="00707FDB"/>
    <w:rsid w:val="0071263A"/>
    <w:rsid w:val="007210E0"/>
    <w:rsid w:val="007216A8"/>
    <w:rsid w:val="00743A25"/>
    <w:rsid w:val="007523AE"/>
    <w:rsid w:val="00755096"/>
    <w:rsid w:val="0076011E"/>
    <w:rsid w:val="00761388"/>
    <w:rsid w:val="00770227"/>
    <w:rsid w:val="00775D82"/>
    <w:rsid w:val="00777B5B"/>
    <w:rsid w:val="0078551C"/>
    <w:rsid w:val="0079004D"/>
    <w:rsid w:val="007938D8"/>
    <w:rsid w:val="00793A70"/>
    <w:rsid w:val="007A067D"/>
    <w:rsid w:val="007B7D7E"/>
    <w:rsid w:val="007C4242"/>
    <w:rsid w:val="007D71E8"/>
    <w:rsid w:val="007E7B4E"/>
    <w:rsid w:val="00823355"/>
    <w:rsid w:val="00855039"/>
    <w:rsid w:val="0087072F"/>
    <w:rsid w:val="00890D4B"/>
    <w:rsid w:val="008C23EA"/>
    <w:rsid w:val="008D5F80"/>
    <w:rsid w:val="008D68AC"/>
    <w:rsid w:val="008D7688"/>
    <w:rsid w:val="008E6274"/>
    <w:rsid w:val="008F1EA7"/>
    <w:rsid w:val="008F6460"/>
    <w:rsid w:val="0090393E"/>
    <w:rsid w:val="00924222"/>
    <w:rsid w:val="0092475E"/>
    <w:rsid w:val="00924B22"/>
    <w:rsid w:val="00934142"/>
    <w:rsid w:val="00935AFF"/>
    <w:rsid w:val="00943B16"/>
    <w:rsid w:val="009511D4"/>
    <w:rsid w:val="00954500"/>
    <w:rsid w:val="00970207"/>
    <w:rsid w:val="009A433A"/>
    <w:rsid w:val="009B74B2"/>
    <w:rsid w:val="009C5B4A"/>
    <w:rsid w:val="009D6CD3"/>
    <w:rsid w:val="009E3F08"/>
    <w:rsid w:val="009F240D"/>
    <w:rsid w:val="00A051B6"/>
    <w:rsid w:val="00A238BE"/>
    <w:rsid w:val="00A3340B"/>
    <w:rsid w:val="00A378BE"/>
    <w:rsid w:val="00A61E43"/>
    <w:rsid w:val="00A66232"/>
    <w:rsid w:val="00A77B76"/>
    <w:rsid w:val="00A80F55"/>
    <w:rsid w:val="00AC7C87"/>
    <w:rsid w:val="00AD38C2"/>
    <w:rsid w:val="00AE451C"/>
    <w:rsid w:val="00AF1F00"/>
    <w:rsid w:val="00B00A73"/>
    <w:rsid w:val="00B03BD8"/>
    <w:rsid w:val="00B0432B"/>
    <w:rsid w:val="00B10A1B"/>
    <w:rsid w:val="00B21123"/>
    <w:rsid w:val="00B2252A"/>
    <w:rsid w:val="00B326A0"/>
    <w:rsid w:val="00B41002"/>
    <w:rsid w:val="00B45AAC"/>
    <w:rsid w:val="00B62E8C"/>
    <w:rsid w:val="00B71541"/>
    <w:rsid w:val="00B776CB"/>
    <w:rsid w:val="00B904F4"/>
    <w:rsid w:val="00B95319"/>
    <w:rsid w:val="00BA54F7"/>
    <w:rsid w:val="00BB4753"/>
    <w:rsid w:val="00BC64FD"/>
    <w:rsid w:val="00BD4588"/>
    <w:rsid w:val="00BF059B"/>
    <w:rsid w:val="00C01B67"/>
    <w:rsid w:val="00C01C76"/>
    <w:rsid w:val="00C038D9"/>
    <w:rsid w:val="00C07794"/>
    <w:rsid w:val="00C16A9D"/>
    <w:rsid w:val="00C445A9"/>
    <w:rsid w:val="00C612BF"/>
    <w:rsid w:val="00C6207F"/>
    <w:rsid w:val="00C659C1"/>
    <w:rsid w:val="00C70651"/>
    <w:rsid w:val="00C710FB"/>
    <w:rsid w:val="00C765C4"/>
    <w:rsid w:val="00C94C3A"/>
    <w:rsid w:val="00D05C2C"/>
    <w:rsid w:val="00D203DC"/>
    <w:rsid w:val="00D316FB"/>
    <w:rsid w:val="00D45B53"/>
    <w:rsid w:val="00D533CC"/>
    <w:rsid w:val="00D612E7"/>
    <w:rsid w:val="00D66A1F"/>
    <w:rsid w:val="00D67C84"/>
    <w:rsid w:val="00D82E3D"/>
    <w:rsid w:val="00D834A2"/>
    <w:rsid w:val="00D85962"/>
    <w:rsid w:val="00D91F5D"/>
    <w:rsid w:val="00DA30A8"/>
    <w:rsid w:val="00DD4548"/>
    <w:rsid w:val="00DE5E2D"/>
    <w:rsid w:val="00DF3BA1"/>
    <w:rsid w:val="00DF77A9"/>
    <w:rsid w:val="00E00E0C"/>
    <w:rsid w:val="00E053E6"/>
    <w:rsid w:val="00E24BB5"/>
    <w:rsid w:val="00E70A74"/>
    <w:rsid w:val="00E77D4C"/>
    <w:rsid w:val="00E91258"/>
    <w:rsid w:val="00E91926"/>
    <w:rsid w:val="00EA101F"/>
    <w:rsid w:val="00EA2FAD"/>
    <w:rsid w:val="00EA58AF"/>
    <w:rsid w:val="00EB2F5B"/>
    <w:rsid w:val="00EB3189"/>
    <w:rsid w:val="00EC643D"/>
    <w:rsid w:val="00ED6880"/>
    <w:rsid w:val="00EF7506"/>
    <w:rsid w:val="00F04F25"/>
    <w:rsid w:val="00F12F5C"/>
    <w:rsid w:val="00F14653"/>
    <w:rsid w:val="00F37AEA"/>
    <w:rsid w:val="00F51C10"/>
    <w:rsid w:val="00F53DF8"/>
    <w:rsid w:val="00F5489A"/>
    <w:rsid w:val="00F6708C"/>
    <w:rsid w:val="00F77CE8"/>
    <w:rsid w:val="00F80910"/>
    <w:rsid w:val="00F86692"/>
    <w:rsid w:val="00F91B24"/>
    <w:rsid w:val="00F9744F"/>
    <w:rsid w:val="00FA51C2"/>
    <w:rsid w:val="00FB3C96"/>
    <w:rsid w:val="00FB51E5"/>
    <w:rsid w:val="00FB58FA"/>
    <w:rsid w:val="00FC02CB"/>
    <w:rsid w:val="00FC3B0F"/>
    <w:rsid w:val="00FC3FF5"/>
    <w:rsid w:val="00FD123B"/>
    <w:rsid w:val="00FD6F5E"/>
    <w:rsid w:val="00FE0225"/>
    <w:rsid w:val="00FF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CDAB4"/>
  <w15:chartTrackingRefBased/>
  <w15:docId w15:val="{EB24B01C-73BB-44E1-94C8-80EB637AF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before="80" w:after="4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5D86"/>
    <w:rPr>
      <w:rFonts w:ascii="Calibri" w:hAnsi="Calibr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05D86"/>
    <w:pPr>
      <w:keepNext/>
      <w:keepLines/>
      <w:numPr>
        <w:numId w:val="1"/>
      </w:numPr>
      <w:spacing w:before="360" w:after="80"/>
      <w:outlineLvl w:val="0"/>
    </w:pPr>
    <w:rPr>
      <w:rFonts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05D86"/>
    <w:pPr>
      <w:keepNext/>
      <w:keepLines/>
      <w:numPr>
        <w:ilvl w:val="1"/>
        <w:numId w:val="1"/>
      </w:numPr>
      <w:spacing w:before="160" w:after="80"/>
      <w:outlineLvl w:val="1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6206"/>
    <w:pPr>
      <w:keepNext/>
      <w:keepLines/>
      <w:numPr>
        <w:ilvl w:val="2"/>
        <w:numId w:val="1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26206"/>
    <w:pPr>
      <w:keepNext/>
      <w:keepLines/>
      <w:numPr>
        <w:ilvl w:val="3"/>
        <w:numId w:val="1"/>
      </w:numPr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6206"/>
    <w:pPr>
      <w:keepNext/>
      <w:keepLines/>
      <w:numPr>
        <w:ilvl w:val="4"/>
        <w:numId w:val="1"/>
      </w:numPr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6206"/>
    <w:pPr>
      <w:keepNext/>
      <w:keepLines/>
      <w:numPr>
        <w:ilvl w:val="5"/>
        <w:numId w:val="1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6206"/>
    <w:pPr>
      <w:keepNext/>
      <w:keepLines/>
      <w:numPr>
        <w:ilvl w:val="6"/>
        <w:numId w:val="1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6206"/>
    <w:pPr>
      <w:keepNext/>
      <w:keepLines/>
      <w:numPr>
        <w:ilvl w:val="7"/>
        <w:numId w:val="1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6206"/>
    <w:pPr>
      <w:keepNext/>
      <w:keepLines/>
      <w:numPr>
        <w:ilvl w:val="8"/>
        <w:numId w:val="1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5D86"/>
    <w:rPr>
      <w:rFonts w:ascii="Calibri" w:eastAsiaTheme="majorEastAsia" w:hAnsi="Calibr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05D86"/>
    <w:rPr>
      <w:rFonts w:ascii="Calibri" w:eastAsiaTheme="majorEastAsia" w:hAnsi="Calibr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262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4262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62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62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62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62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62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62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62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62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62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62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62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62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62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62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62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620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175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75E3"/>
  </w:style>
  <w:style w:type="paragraph" w:styleId="Footer">
    <w:name w:val="footer"/>
    <w:basedOn w:val="Normal"/>
    <w:link w:val="FooterChar"/>
    <w:uiPriority w:val="99"/>
    <w:unhideWhenUsed/>
    <w:rsid w:val="005175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75E3"/>
  </w:style>
  <w:style w:type="paragraph" w:styleId="TOCHeading">
    <w:name w:val="TOC Heading"/>
    <w:basedOn w:val="Heading1"/>
    <w:next w:val="Normal"/>
    <w:uiPriority w:val="39"/>
    <w:unhideWhenUsed/>
    <w:qFormat/>
    <w:rsid w:val="007C4242"/>
    <w:pPr>
      <w:numPr>
        <w:numId w:val="0"/>
      </w:numPr>
      <w:spacing w:before="240" w:after="0" w:line="259" w:lineRule="auto"/>
      <w:outlineLvl w:val="9"/>
    </w:pPr>
    <w:rPr>
      <w:rFonts w:asciiTheme="majorHAnsi" w:hAnsiTheme="majorHAnsi"/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C424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C4242"/>
    <w:rPr>
      <w:color w:val="467886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6D356B"/>
    <w:rPr>
      <w:color w:val="666666"/>
    </w:rPr>
  </w:style>
  <w:style w:type="paragraph" w:styleId="NormalWeb">
    <w:name w:val="Normal (Web)"/>
    <w:basedOn w:val="Normal"/>
    <w:uiPriority w:val="99"/>
    <w:unhideWhenUsed/>
    <w:rsid w:val="00D0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lang w:eastAsia="en-GB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337DD7"/>
    <w:pPr>
      <w:spacing w:after="100"/>
      <w:ind w:left="220"/>
    </w:pPr>
  </w:style>
  <w:style w:type="paragraph" w:styleId="Caption">
    <w:name w:val="caption"/>
    <w:basedOn w:val="Normal"/>
    <w:next w:val="Normal"/>
    <w:uiPriority w:val="35"/>
    <w:unhideWhenUsed/>
    <w:qFormat/>
    <w:rsid w:val="00510C53"/>
    <w:pPr>
      <w:spacing w:before="0" w:after="200" w:line="240" w:lineRule="auto"/>
    </w:pPr>
    <w:rPr>
      <w:i/>
      <w:iCs/>
      <w:color w:val="0E2841" w:themeColor="text2"/>
      <w:sz w:val="18"/>
      <w:szCs w:val="18"/>
    </w:rPr>
  </w:style>
  <w:style w:type="table" w:styleId="TableGrid">
    <w:name w:val="Table Grid"/>
    <w:basedOn w:val="TableNormal"/>
    <w:uiPriority w:val="39"/>
    <w:rsid w:val="00400425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3">
    <w:name w:val="toc 3"/>
    <w:basedOn w:val="Normal"/>
    <w:next w:val="Normal"/>
    <w:autoRedefine/>
    <w:uiPriority w:val="39"/>
    <w:unhideWhenUsed/>
    <w:rsid w:val="007216A8"/>
    <w:pPr>
      <w:spacing w:after="100"/>
      <w:ind w:left="440"/>
    </w:pPr>
  </w:style>
  <w:style w:type="character" w:styleId="UnresolvedMention">
    <w:name w:val="Unresolved Mention"/>
    <w:basedOn w:val="DefaultParagraphFont"/>
    <w:uiPriority w:val="99"/>
    <w:semiHidden/>
    <w:unhideWhenUsed/>
    <w:rsid w:val="004F38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01C7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yperlink" Target="https://circuitdigest.com/tutorial/understanding-esr-and-esl-in-capacitors" TargetMode="External"/><Relationship Id="rId26" Type="http://schemas.openxmlformats.org/officeDocument/2006/relationships/hyperlink" Target="https://www.homemade-circuits.com/3-phase-motorcycle-voltage-regulator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tomorrowstechnician.com/how-capacitors-protect-ignition-circuits/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www.electrical4u.com/power-factor-correction/" TargetMode="External"/><Relationship Id="rId25" Type="http://schemas.openxmlformats.org/officeDocument/2006/relationships/hyperlink" Target="https://eepower.com/technical-articles/simplified-calculation-of-dc-link-capacitors-for-automotive-high-performance-xev-power-train-architecture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emiconductorforu.com/rc-charging-circuit-example-and-its-applications/" TargetMode="External"/><Relationship Id="rId20" Type="http://schemas.openxmlformats.org/officeDocument/2006/relationships/hyperlink" Target="https://jlcpcb.com/blog/decoupling-vs-bypass-capacitor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yperlink" Target="https://www.electronics-notes.com/articles/analogue_circuits/power-supply-electronics/capacitor-smoothing-circuits.php" TargetMode="External"/><Relationship Id="rId5" Type="http://schemas.openxmlformats.org/officeDocument/2006/relationships/numbering" Target="numbering.xml"/><Relationship Id="rId15" Type="http://schemas.openxmlformats.org/officeDocument/2006/relationships/chart" Target="charts/chart1.xml"/><Relationship Id="rId23" Type="http://schemas.openxmlformats.org/officeDocument/2006/relationships/hyperlink" Target="https://pcbsync.com/capacitor-tolerance/" TargetMode="External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s://iemlabs.com/blogs/securing-the-can-bus-the-achilles-heel-of-connected-vehicle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yperlink" Target="https://carxplorer.com/what-does-a-car-stereo-capacitor-do/" TargetMode="External"/><Relationship Id="rId27" Type="http://schemas.openxmlformats.org/officeDocument/2006/relationships/hyperlink" Target="https://copperhilltech.com/blog/secure-your-canbus-implementing-isosae-21434-in-embedded-systems/" TargetMode="External"/><Relationship Id="rId3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uowtsd-my.sharepoint.com/personal/2501626_student_uwtsd_ac_uk/Documents/Documents/Word%20Document%20Templates/Technical%20Report%20Template.dotx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501626_student_uwtsd_ac_uk/Documents/Documents/Assignments/Vehicle%20Electronics/capacitor%20wave%20excel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LnV against Time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Discharge</c:v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'capacitor wave excel'!$F$8:$F$17</c:f>
              <c:numCache>
                <c:formatCode>General</c:formatCode>
                <c:ptCount val="10"/>
                <c:pt idx="0">
                  <c:v>2.3939999999999999E-3</c:v>
                </c:pt>
                <c:pt idx="1">
                  <c:v>2.4269999999999999E-3</c:v>
                </c:pt>
                <c:pt idx="2">
                  <c:v>2.4599999999999999E-3</c:v>
                </c:pt>
                <c:pt idx="3">
                  <c:v>2.493E-3</c:v>
                </c:pt>
                <c:pt idx="4">
                  <c:v>2.526E-3</c:v>
                </c:pt>
                <c:pt idx="5">
                  <c:v>2.5590000000000001E-3</c:v>
                </c:pt>
                <c:pt idx="6">
                  <c:v>2.5920000000000001E-3</c:v>
                </c:pt>
                <c:pt idx="7">
                  <c:v>2.6250000000000002E-3</c:v>
                </c:pt>
                <c:pt idx="8">
                  <c:v>2.6580000000000002E-3</c:v>
                </c:pt>
                <c:pt idx="9">
                  <c:v>2.6909999999999998E-3</c:v>
                </c:pt>
              </c:numCache>
            </c:numRef>
          </c:xVal>
          <c:yVal>
            <c:numRef>
              <c:f>'capacitor wave excel'!$H$8:$H$17</c:f>
              <c:numCache>
                <c:formatCode>General</c:formatCode>
                <c:ptCount val="10"/>
                <c:pt idx="0">
                  <c:v>1.2197083487119944</c:v>
                </c:pt>
                <c:pt idx="1">
                  <c:v>0.99176919305006062</c:v>
                </c:pt>
                <c:pt idx="2">
                  <c:v>0.78577193966576719</c:v>
                </c:pt>
                <c:pt idx="3">
                  <c:v>0.56241187523742409</c:v>
                </c:pt>
                <c:pt idx="4">
                  <c:v>0.32092340623158289</c:v>
                </c:pt>
                <c:pt idx="5">
                  <c:v>0.11991409666533774</c:v>
                </c:pt>
                <c:pt idx="6">
                  <c:v>-9.6731188959771883E-2</c:v>
                </c:pt>
                <c:pt idx="7">
                  <c:v>-0.28648279187629866</c:v>
                </c:pt>
                <c:pt idx="8">
                  <c:v>-0.52070762362044121</c:v>
                </c:pt>
                <c:pt idx="9">
                  <c:v>-0.69314718055994529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C8EB-48DF-9A64-FA50A42EFD7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60966832"/>
        <c:axId val="2060972112"/>
      </c:scatterChart>
      <c:valAx>
        <c:axId val="206096683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Time (s)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60972112"/>
        <c:crosses val="autoZero"/>
        <c:crossBetween val="midCat"/>
      </c:valAx>
      <c:valAx>
        <c:axId val="20609721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ln(V)</a:t>
                </a:r>
                <a:r>
                  <a:rPr lang="en-GB" baseline="0"/>
                  <a:t> 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6096683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8" ma:contentTypeDescription="Create a new document." ma:contentTypeScope="" ma:versionID="22e1e6caf4044da7cbd79fbe9ff3b4a4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8f54e5d51dde4fbdc6b5f6acd1229110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DE90D7-A068-4793-8E79-8E45767BEB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838D86B-5962-4318-98BA-E7EB7DF88F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3F9D516-C32C-467A-BADA-AED9DA6A5E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4E167D-BE11-4473-AD51-B109C04F62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Technical%20Report%20Template</Template>
  <TotalTime>4418</TotalTime>
  <Pages>8</Pages>
  <Words>1427</Words>
  <Characters>8351</Characters>
  <Application>Microsoft Office Word</Application>
  <DocSecurity>0</DocSecurity>
  <Lines>596</Lines>
  <Paragraphs>611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Ollie Gooch</dc:creator>
  <cp:keywords/>
  <dc:description/>
  <cp:lastModifiedBy>Ollie Gooch (2501626)</cp:lastModifiedBy>
  <cp:revision>231</cp:revision>
  <dcterms:created xsi:type="dcterms:W3CDTF">2026-04-01T17:07:00Z</dcterms:created>
  <dcterms:modified xsi:type="dcterms:W3CDTF">2026-04-18T17:15:00Z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