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95DB0F" w14:textId="034DC409" w:rsidR="002F1428" w:rsidRPr="00DD4FCA" w:rsidRDefault="00C206F7" w:rsidP="00350BEE">
      <w:pPr>
        <w:shd w:val="clear" w:color="auto" w:fill="FFFFFF"/>
        <w:spacing w:after="173" w:line="240" w:lineRule="auto"/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</w:pPr>
      <w:r w:rsidRPr="00DD4FCA"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  <w:t xml:space="preserve">Isometric </w:t>
      </w:r>
      <w:r w:rsidR="00930FEF" w:rsidRPr="00DD4FCA"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  <w:t>(Static)</w:t>
      </w:r>
      <w:r w:rsidR="00A75808" w:rsidRPr="00DD4FCA"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  <w:t xml:space="preserve"> </w:t>
      </w:r>
      <w:r w:rsidR="00740AAC" w:rsidRPr="00DD4FCA"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  <w:t xml:space="preserve">Handgrip </w:t>
      </w:r>
      <w:r w:rsidR="00A75808" w:rsidRPr="00DD4FCA"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  <w:t>Strength Test</w:t>
      </w:r>
    </w:p>
    <w:p w14:paraId="77CD3C27" w14:textId="0CE1DCD1" w:rsidR="00A75808" w:rsidRPr="00DD4FCA" w:rsidRDefault="00963676" w:rsidP="00350BEE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Measuring hand grip strength is </w:t>
      </w:r>
      <w:r w:rsidR="00CF53BF" w:rsidRPr="00DD4FCA">
        <w:rPr>
          <w:rFonts w:eastAsia="Times New Roman" w:cs="Times New Roman"/>
          <w:sz w:val="20"/>
          <w:szCs w:val="20"/>
          <w:lang w:eastAsia="en-GB"/>
        </w:rPr>
        <w:t xml:space="preserve">seen </w:t>
      </w:r>
      <w:proofErr w:type="gramStart"/>
      <w:r w:rsidR="00CF53BF" w:rsidRPr="00DD4FCA">
        <w:rPr>
          <w:rFonts w:eastAsia="Times New Roman" w:cs="Times New Roman"/>
          <w:sz w:val="20"/>
          <w:szCs w:val="20"/>
          <w:lang w:eastAsia="en-GB"/>
        </w:rPr>
        <w:t>as a way to</w:t>
      </w:r>
      <w:proofErr w:type="gramEnd"/>
      <w:r w:rsidR="00CF53BF" w:rsidRPr="00DD4FCA">
        <w:rPr>
          <w:rFonts w:eastAsia="Times New Roman" w:cs="Times New Roman"/>
          <w:sz w:val="20"/>
          <w:szCs w:val="20"/>
          <w:lang w:eastAsia="en-GB"/>
        </w:rPr>
        <w:t xml:space="preserve"> predict </w:t>
      </w:r>
      <w:r w:rsidR="00225A8E" w:rsidRPr="00DD4FCA">
        <w:rPr>
          <w:rFonts w:eastAsia="Times New Roman" w:cs="Times New Roman"/>
          <w:sz w:val="20"/>
          <w:szCs w:val="20"/>
          <w:lang w:eastAsia="en-GB"/>
        </w:rPr>
        <w:t>over</w:t>
      </w:r>
      <w:r w:rsidR="00E1693A" w:rsidRPr="00DD4FCA">
        <w:rPr>
          <w:rFonts w:eastAsia="Times New Roman" w:cs="Times New Roman"/>
          <w:sz w:val="20"/>
          <w:szCs w:val="20"/>
          <w:lang w:eastAsia="en-GB"/>
        </w:rPr>
        <w:t>all muscular</w:t>
      </w:r>
      <w:r w:rsidR="00225A8E" w:rsidRPr="00DD4FCA">
        <w:rPr>
          <w:rFonts w:eastAsia="Times New Roman" w:cs="Times New Roman"/>
          <w:sz w:val="20"/>
          <w:szCs w:val="20"/>
          <w:lang w:eastAsia="en-GB"/>
        </w:rPr>
        <w:t xml:space="preserve"> strength and e</w:t>
      </w:r>
      <w:r w:rsidR="00E1693A" w:rsidRPr="00DD4FCA">
        <w:rPr>
          <w:rFonts w:eastAsia="Times New Roman" w:cs="Times New Roman"/>
          <w:sz w:val="20"/>
          <w:szCs w:val="20"/>
          <w:lang w:eastAsia="en-GB"/>
        </w:rPr>
        <w:t>n</w:t>
      </w:r>
      <w:r w:rsidR="00225A8E" w:rsidRPr="00DD4FCA">
        <w:rPr>
          <w:rFonts w:eastAsia="Times New Roman" w:cs="Times New Roman"/>
          <w:sz w:val="20"/>
          <w:szCs w:val="20"/>
          <w:lang w:eastAsia="en-GB"/>
        </w:rPr>
        <w:t>durance</w:t>
      </w:r>
      <w:r w:rsidR="004B219F" w:rsidRPr="00DD4FCA">
        <w:rPr>
          <w:rFonts w:eastAsia="Times New Roman" w:cs="Times New Roman"/>
          <w:sz w:val="20"/>
          <w:szCs w:val="20"/>
          <w:lang w:eastAsia="en-GB"/>
        </w:rPr>
        <w:t xml:space="preserve"> and </w:t>
      </w:r>
      <w:r w:rsidR="00A02C02" w:rsidRPr="00DD4FCA">
        <w:rPr>
          <w:rFonts w:eastAsia="Times New Roman" w:cs="Times New Roman"/>
          <w:sz w:val="20"/>
          <w:szCs w:val="20"/>
          <w:lang w:eastAsia="en-GB"/>
        </w:rPr>
        <w:t>is of high</w:t>
      </w:r>
      <w:r w:rsidR="004B219F" w:rsidRPr="00DD4FCA">
        <w:rPr>
          <w:rFonts w:eastAsia="Times New Roman" w:cs="Times New Roman"/>
          <w:sz w:val="20"/>
          <w:szCs w:val="20"/>
          <w:lang w:eastAsia="en-GB"/>
        </w:rPr>
        <w:t xml:space="preserve"> clinical and </w:t>
      </w:r>
      <w:r w:rsidR="00446283" w:rsidRPr="00DD4FCA">
        <w:rPr>
          <w:rFonts w:eastAsia="Times New Roman" w:cs="Times New Roman"/>
          <w:sz w:val="20"/>
          <w:szCs w:val="20"/>
          <w:lang w:eastAsia="en-GB"/>
        </w:rPr>
        <w:t xml:space="preserve">functional importance. </w:t>
      </w:r>
      <w:r w:rsidR="00B13FDC" w:rsidRPr="00DD4FCA">
        <w:rPr>
          <w:rFonts w:eastAsia="Times New Roman" w:cs="Times New Roman"/>
          <w:sz w:val="20"/>
          <w:szCs w:val="20"/>
          <w:lang w:eastAsia="en-GB"/>
        </w:rPr>
        <w:t>A</w:t>
      </w:r>
      <w:r w:rsidR="00CB05B8" w:rsidRPr="00DD4FCA">
        <w:rPr>
          <w:rFonts w:eastAsia="Times New Roman" w:cs="Times New Roman"/>
          <w:sz w:val="20"/>
          <w:szCs w:val="20"/>
          <w:lang w:eastAsia="en-GB"/>
        </w:rPr>
        <w:t xml:space="preserve">dequate </w:t>
      </w:r>
      <w:r w:rsidR="00342C4F" w:rsidRPr="00DD4FCA">
        <w:rPr>
          <w:rFonts w:eastAsia="Times New Roman" w:cs="Times New Roman"/>
          <w:sz w:val="20"/>
          <w:szCs w:val="20"/>
          <w:lang w:eastAsia="en-GB"/>
        </w:rPr>
        <w:t>HGS is a</w:t>
      </w:r>
      <w:r w:rsidR="00B13FDC" w:rsidRPr="00DD4FCA">
        <w:rPr>
          <w:rFonts w:eastAsia="Times New Roman" w:cs="Times New Roman"/>
          <w:sz w:val="20"/>
          <w:szCs w:val="20"/>
          <w:lang w:eastAsia="en-GB"/>
        </w:rPr>
        <w:t xml:space="preserve">ssociated with </w:t>
      </w:r>
      <w:r w:rsidR="00CB05B8" w:rsidRPr="00DD4FCA">
        <w:rPr>
          <w:rFonts w:eastAsia="Times New Roman" w:cs="Times New Roman"/>
          <w:sz w:val="20"/>
          <w:szCs w:val="20"/>
          <w:lang w:eastAsia="en-GB"/>
        </w:rPr>
        <w:t>lower mortality</w:t>
      </w:r>
      <w:r w:rsidR="00342C4F" w:rsidRPr="00DD4FCA">
        <w:rPr>
          <w:rFonts w:eastAsia="Times New Roman" w:cs="Times New Roman"/>
          <w:sz w:val="20"/>
          <w:szCs w:val="20"/>
          <w:lang w:eastAsia="en-GB"/>
        </w:rPr>
        <w:t>, reduced risk of falling</w:t>
      </w:r>
      <w:r w:rsidR="00CC4910" w:rsidRPr="00DD4FCA">
        <w:rPr>
          <w:rFonts w:eastAsia="Times New Roman" w:cs="Times New Roman"/>
          <w:sz w:val="20"/>
          <w:szCs w:val="20"/>
          <w:lang w:eastAsia="en-GB"/>
        </w:rPr>
        <w:t>, and other activities of daily living</w:t>
      </w:r>
      <w:r w:rsidR="00C83F9A">
        <w:rPr>
          <w:rFonts w:eastAsia="Times New Roman" w:cs="Times New Roman"/>
          <w:sz w:val="20"/>
          <w:szCs w:val="20"/>
          <w:lang w:eastAsia="en-GB"/>
        </w:rPr>
        <w:t xml:space="preserve"> </w:t>
      </w:r>
      <w:r w:rsidR="00C83F9A" w:rsidRPr="00DD4FCA">
        <w:rPr>
          <w:rFonts w:eastAsia="Times New Roman" w:cs="Times New Roman"/>
          <w:sz w:val="20"/>
          <w:szCs w:val="20"/>
          <w:lang w:eastAsia="en-GB"/>
        </w:rPr>
        <w:t>(Bayles and Swank, 2018)</w:t>
      </w:r>
      <w:r w:rsidR="00CC4910" w:rsidRPr="00DD4FCA">
        <w:rPr>
          <w:rFonts w:eastAsia="Times New Roman" w:cs="Times New Roman"/>
          <w:sz w:val="20"/>
          <w:szCs w:val="20"/>
          <w:lang w:eastAsia="en-GB"/>
        </w:rPr>
        <w:t>.</w:t>
      </w:r>
      <w:r w:rsidR="00A437CB" w:rsidRPr="00DD4FCA">
        <w:rPr>
          <w:rFonts w:eastAsia="Times New Roman" w:cs="Times New Roman"/>
          <w:sz w:val="20"/>
          <w:szCs w:val="20"/>
          <w:lang w:eastAsia="en-GB"/>
        </w:rPr>
        <w:t xml:space="preserve"> </w:t>
      </w:r>
    </w:p>
    <w:p w14:paraId="3AF83059" w14:textId="3EE37BD5" w:rsidR="00F76C62" w:rsidRPr="00DD4FCA" w:rsidRDefault="00D23052" w:rsidP="00350BEE">
      <w:pPr>
        <w:shd w:val="clear" w:color="auto" w:fill="FFFFFF"/>
        <w:spacing w:after="173" w:line="240" w:lineRule="auto"/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Our synthesized evidence indicated that GS assessment is a reliable and valid procedure among healthy participants as well as across various clinical populations</w:t>
      </w:r>
      <w:r w:rsidR="00C83F9A">
        <w:rPr>
          <w:rFonts w:cs="Times New Roman"/>
          <w:sz w:val="20"/>
          <w:szCs w:val="20"/>
        </w:rPr>
        <w:t xml:space="preserve"> </w:t>
      </w:r>
      <w:r w:rsidR="00C83F9A" w:rsidRPr="00DD4FCA">
        <w:rPr>
          <w:rFonts w:cs="Times New Roman"/>
          <w:sz w:val="20"/>
          <w:szCs w:val="20"/>
        </w:rPr>
        <w:t>(Bobos, 2020)</w:t>
      </w:r>
      <w:r w:rsidRPr="00DD4FCA">
        <w:rPr>
          <w:rFonts w:cs="Times New Roman"/>
          <w:sz w:val="20"/>
          <w:szCs w:val="20"/>
        </w:rPr>
        <w:t>.</w:t>
      </w:r>
    </w:p>
    <w:p w14:paraId="10F0C407" w14:textId="1DBD6497" w:rsidR="008500F9" w:rsidRPr="00DD4FCA" w:rsidRDefault="00EA54C4" w:rsidP="00350BEE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cs="Times New Roman"/>
          <w:sz w:val="20"/>
          <w:szCs w:val="20"/>
        </w:rPr>
        <w:t>T</w:t>
      </w:r>
      <w:r w:rsidR="008500F9" w:rsidRPr="00DD4FCA">
        <w:rPr>
          <w:rFonts w:cs="Times New Roman"/>
          <w:sz w:val="20"/>
          <w:szCs w:val="20"/>
        </w:rPr>
        <w:t>he GS test was found to have excellent test-retest reliability in healthy and injured upper extremities.</w:t>
      </w:r>
      <w:r w:rsidR="004F78E7" w:rsidRPr="00DD4FCA">
        <w:rPr>
          <w:rFonts w:cs="Times New Roman"/>
          <w:sz w:val="20"/>
          <w:szCs w:val="20"/>
        </w:rPr>
        <w:t xml:space="preserve"> (</w:t>
      </w:r>
      <w:r w:rsidR="007732FE" w:rsidRPr="00DD4FCA">
        <w:rPr>
          <w:rFonts w:cs="Times New Roman"/>
          <w:sz w:val="20"/>
          <w:szCs w:val="20"/>
        </w:rPr>
        <w:t xml:space="preserve">Bai </w:t>
      </w:r>
      <w:r w:rsidR="007732FE" w:rsidRPr="00DD4FCA">
        <w:rPr>
          <w:rFonts w:cs="Times New Roman"/>
          <w:i/>
          <w:iCs/>
          <w:sz w:val="20"/>
          <w:szCs w:val="20"/>
        </w:rPr>
        <w:t>et al</w:t>
      </w:r>
      <w:r w:rsidR="00887E0A" w:rsidRPr="00DD4FCA">
        <w:rPr>
          <w:rFonts w:cs="Times New Roman"/>
          <w:sz w:val="20"/>
          <w:szCs w:val="20"/>
        </w:rPr>
        <w:t>., 2019)</w:t>
      </w:r>
    </w:p>
    <w:p w14:paraId="7985345A" w14:textId="282D9E9B" w:rsidR="0078417D" w:rsidRPr="00DD4FCA" w:rsidRDefault="003700EC" w:rsidP="00350BEE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The </w:t>
      </w:r>
      <w:r w:rsidR="000E0BF9" w:rsidRPr="00DD4FCA">
        <w:rPr>
          <w:rFonts w:eastAsia="Times New Roman" w:cs="Times New Roman"/>
          <w:sz w:val="20"/>
          <w:szCs w:val="20"/>
          <w:lang w:eastAsia="en-GB"/>
        </w:rPr>
        <w:t>hand grip dynamometer</w:t>
      </w:r>
      <w:r w:rsidR="00D25222" w:rsidRPr="00DD4FCA">
        <w:rPr>
          <w:rFonts w:eastAsia="Times New Roman" w:cs="Times New Roman"/>
          <w:sz w:val="20"/>
          <w:szCs w:val="20"/>
          <w:lang w:eastAsia="en-GB"/>
        </w:rPr>
        <w:t xml:space="preserve"> test was a predictor of </w:t>
      </w:r>
      <w:r w:rsidR="00A74AD2" w:rsidRPr="00DD4FCA">
        <w:rPr>
          <w:rFonts w:eastAsia="Times New Roman" w:cs="Times New Roman"/>
          <w:sz w:val="20"/>
          <w:szCs w:val="20"/>
          <w:lang w:eastAsia="en-GB"/>
        </w:rPr>
        <w:t>both muscle strength and endurance</w:t>
      </w:r>
      <w:r w:rsidR="00C2104D" w:rsidRPr="00DD4FCA">
        <w:rPr>
          <w:rFonts w:eastAsia="Times New Roman" w:cs="Times New Roman"/>
          <w:sz w:val="20"/>
          <w:szCs w:val="20"/>
          <w:lang w:eastAsia="en-GB"/>
        </w:rPr>
        <w:t>. The correlations calculated</w:t>
      </w:r>
      <w:r w:rsidR="00F824B1" w:rsidRPr="00DD4FCA">
        <w:rPr>
          <w:rFonts w:eastAsia="Times New Roman" w:cs="Times New Roman"/>
          <w:sz w:val="20"/>
          <w:szCs w:val="20"/>
          <w:lang w:eastAsia="en-GB"/>
        </w:rPr>
        <w:t xml:space="preserve"> implicate its usefulness as a method </w:t>
      </w:r>
      <w:r w:rsidR="00536DE9" w:rsidRPr="00DD4FCA">
        <w:rPr>
          <w:rFonts w:eastAsia="Times New Roman" w:cs="Times New Roman"/>
          <w:sz w:val="20"/>
          <w:szCs w:val="20"/>
          <w:lang w:eastAsia="en-GB"/>
        </w:rPr>
        <w:t>to predict both in a simple fashion.</w:t>
      </w:r>
    </w:p>
    <w:p w14:paraId="6F8F04F5" w14:textId="699D8384" w:rsidR="0078417D" w:rsidRPr="00DD4FCA" w:rsidRDefault="00624B96" w:rsidP="00350BEE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The predictive </w:t>
      </w:r>
      <w:r w:rsidR="00717309" w:rsidRPr="00DD4FCA">
        <w:rPr>
          <w:rFonts w:eastAsia="Times New Roman" w:cs="Times New Roman"/>
          <w:sz w:val="20"/>
          <w:szCs w:val="20"/>
          <w:lang w:eastAsia="en-GB"/>
        </w:rPr>
        <w:t xml:space="preserve">value of the HGD could serve as </w:t>
      </w:r>
      <w:r w:rsidR="00430BEF" w:rsidRPr="00DD4FCA">
        <w:rPr>
          <w:rFonts w:eastAsia="Times New Roman" w:cs="Times New Roman"/>
          <w:sz w:val="20"/>
          <w:szCs w:val="20"/>
          <w:lang w:eastAsia="en-GB"/>
        </w:rPr>
        <w:t>a useful tool</w:t>
      </w:r>
      <w:r w:rsidR="00CB1E08" w:rsidRPr="00DD4FCA">
        <w:rPr>
          <w:rFonts w:eastAsia="Times New Roman" w:cs="Times New Roman"/>
          <w:sz w:val="20"/>
          <w:szCs w:val="20"/>
          <w:lang w:eastAsia="en-GB"/>
        </w:rPr>
        <w:t xml:space="preserve"> as it’s a simple </w:t>
      </w:r>
      <w:r w:rsidR="007D1A52" w:rsidRPr="00DD4FCA">
        <w:rPr>
          <w:rFonts w:eastAsia="Times New Roman" w:cs="Times New Roman"/>
          <w:sz w:val="20"/>
          <w:szCs w:val="20"/>
          <w:lang w:eastAsia="en-GB"/>
        </w:rPr>
        <w:t>piece of equipment</w:t>
      </w:r>
      <w:r w:rsidR="00D96E8B" w:rsidRPr="00DD4FCA">
        <w:rPr>
          <w:rFonts w:eastAsia="Times New Roman" w:cs="Times New Roman"/>
          <w:sz w:val="20"/>
          <w:szCs w:val="20"/>
          <w:lang w:eastAsia="en-GB"/>
        </w:rPr>
        <w:t xml:space="preserve">, </w:t>
      </w:r>
      <w:r w:rsidR="003A5EA6" w:rsidRPr="00DD4FCA">
        <w:rPr>
          <w:rFonts w:eastAsia="Times New Roman" w:cs="Times New Roman"/>
          <w:sz w:val="20"/>
          <w:szCs w:val="20"/>
          <w:lang w:eastAsia="en-GB"/>
        </w:rPr>
        <w:t>minimal effort</w:t>
      </w:r>
      <w:r w:rsidR="00D34E25" w:rsidRPr="00DD4FCA">
        <w:rPr>
          <w:rFonts w:eastAsia="Times New Roman" w:cs="Times New Roman"/>
          <w:sz w:val="20"/>
          <w:szCs w:val="20"/>
          <w:lang w:eastAsia="en-GB"/>
        </w:rPr>
        <w:t>, especially for subjects unable or unwi</w:t>
      </w:r>
      <w:r w:rsidR="002F2C9F" w:rsidRPr="00DD4FCA">
        <w:rPr>
          <w:rFonts w:eastAsia="Times New Roman" w:cs="Times New Roman"/>
          <w:sz w:val="20"/>
          <w:szCs w:val="20"/>
          <w:lang w:eastAsia="en-GB"/>
        </w:rPr>
        <w:t>l</w:t>
      </w:r>
      <w:r w:rsidR="00D34E25" w:rsidRPr="00DD4FCA">
        <w:rPr>
          <w:rFonts w:eastAsia="Times New Roman" w:cs="Times New Roman"/>
          <w:sz w:val="20"/>
          <w:szCs w:val="20"/>
          <w:lang w:eastAsia="en-GB"/>
        </w:rPr>
        <w:t>ling</w:t>
      </w:r>
      <w:r w:rsidR="00642340" w:rsidRPr="00DD4FCA">
        <w:rPr>
          <w:rFonts w:eastAsia="Times New Roman" w:cs="Times New Roman"/>
          <w:sz w:val="20"/>
          <w:szCs w:val="20"/>
          <w:lang w:eastAsia="en-GB"/>
        </w:rPr>
        <w:t xml:space="preserve"> to </w:t>
      </w:r>
      <w:r w:rsidR="006A69E2" w:rsidRPr="00DD4FCA">
        <w:rPr>
          <w:rFonts w:eastAsia="Times New Roman" w:cs="Times New Roman"/>
          <w:sz w:val="20"/>
          <w:szCs w:val="20"/>
          <w:lang w:eastAsia="en-GB"/>
        </w:rPr>
        <w:t>perform more strenuous tests</w:t>
      </w:r>
      <w:r w:rsidR="000C022B">
        <w:rPr>
          <w:rFonts w:eastAsia="Times New Roman" w:cs="Times New Roman"/>
          <w:sz w:val="20"/>
          <w:szCs w:val="20"/>
          <w:lang w:eastAsia="en-GB"/>
        </w:rPr>
        <w:t xml:space="preserve"> </w:t>
      </w:r>
      <w:r w:rsidR="000C022B" w:rsidRPr="00DD4FCA">
        <w:rPr>
          <w:rFonts w:eastAsia="Times New Roman" w:cs="Times New Roman"/>
          <w:sz w:val="20"/>
          <w:szCs w:val="20"/>
          <w:lang w:eastAsia="en-GB"/>
        </w:rPr>
        <w:t>(</w:t>
      </w:r>
      <w:proofErr w:type="spellStart"/>
      <w:r w:rsidR="000C022B" w:rsidRPr="00DD4FCA">
        <w:rPr>
          <w:rFonts w:eastAsia="Times New Roman" w:cs="Times New Roman"/>
          <w:sz w:val="20"/>
          <w:szCs w:val="20"/>
          <w:lang w:eastAsia="en-GB"/>
        </w:rPr>
        <w:t>Trosclair</w:t>
      </w:r>
      <w:proofErr w:type="spellEnd"/>
      <w:r w:rsidR="000C022B" w:rsidRPr="00DD4FCA">
        <w:rPr>
          <w:rFonts w:eastAsia="Times New Roman" w:cs="Times New Roman"/>
          <w:sz w:val="20"/>
          <w:szCs w:val="20"/>
          <w:lang w:eastAsia="en-GB"/>
        </w:rPr>
        <w:t xml:space="preserve"> </w:t>
      </w:r>
      <w:r w:rsidR="000C022B" w:rsidRPr="00DD4FCA">
        <w:rPr>
          <w:rFonts w:eastAsia="Times New Roman" w:cs="Times New Roman"/>
          <w:i/>
          <w:iCs/>
          <w:sz w:val="20"/>
          <w:szCs w:val="20"/>
          <w:lang w:eastAsia="en-GB"/>
        </w:rPr>
        <w:t>et al.</w:t>
      </w:r>
      <w:r w:rsidR="000C022B" w:rsidRPr="00DD4FCA">
        <w:rPr>
          <w:rFonts w:eastAsia="Times New Roman" w:cs="Times New Roman"/>
          <w:sz w:val="20"/>
          <w:szCs w:val="20"/>
          <w:lang w:eastAsia="en-GB"/>
        </w:rPr>
        <w:t>, 2011)</w:t>
      </w:r>
      <w:r w:rsidR="006A69E2" w:rsidRPr="00DD4FCA">
        <w:rPr>
          <w:rFonts w:eastAsia="Times New Roman" w:cs="Times New Roman"/>
          <w:sz w:val="20"/>
          <w:szCs w:val="20"/>
          <w:lang w:eastAsia="en-GB"/>
        </w:rPr>
        <w:t>.</w:t>
      </w:r>
    </w:p>
    <w:p w14:paraId="3A598C89" w14:textId="55C27572" w:rsidR="00214A4E" w:rsidRPr="00B74261" w:rsidRDefault="00214A4E" w:rsidP="00214A4E">
      <w:pPr>
        <w:rPr>
          <w:rFonts w:cs="Times New Roman"/>
          <w:sz w:val="20"/>
          <w:szCs w:val="20"/>
          <w:shd w:val="clear" w:color="auto" w:fill="F3F3F3"/>
        </w:rPr>
      </w:pPr>
      <w:r w:rsidRPr="00B74261">
        <w:rPr>
          <w:rFonts w:cs="Times New Roman"/>
          <w:sz w:val="20"/>
          <w:szCs w:val="20"/>
        </w:rPr>
        <w:t>Implications of the Research for Occupational Therapy Practice: The value of handgrip strength as an indicator of overall strength and as a predictor of important outcomes such as functional independence in daily activities, knowing the amount of differences in grip strength measurements may assist the clinical reasoning in interpreting grip strength measurements</w:t>
      </w:r>
      <w:r w:rsidR="000F7153">
        <w:rPr>
          <w:rFonts w:cs="Times New Roman"/>
          <w:sz w:val="20"/>
          <w:szCs w:val="20"/>
        </w:rPr>
        <w:t xml:space="preserve"> </w:t>
      </w:r>
      <w:r w:rsidR="000C022B">
        <w:rPr>
          <w:rFonts w:cs="Times New Roman"/>
          <w:sz w:val="20"/>
          <w:szCs w:val="20"/>
        </w:rPr>
        <w:t>(Wang, 2019)</w:t>
      </w:r>
      <w:r w:rsidRPr="00B74261">
        <w:rPr>
          <w:rFonts w:cs="Times New Roman"/>
          <w:sz w:val="20"/>
          <w:szCs w:val="20"/>
        </w:rPr>
        <w:t>.</w:t>
      </w:r>
    </w:p>
    <w:p w14:paraId="573C919C" w14:textId="77777777" w:rsidR="00C168E9" w:rsidRPr="00DD4FCA" w:rsidRDefault="00C168E9" w:rsidP="00350BEE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</w:p>
    <w:p w14:paraId="711C321B" w14:textId="02AFBA80" w:rsidR="009C4A72" w:rsidRPr="00DD4FCA" w:rsidRDefault="00B00D29" w:rsidP="00350BEE">
      <w:pPr>
        <w:shd w:val="clear" w:color="auto" w:fill="FFFFFF"/>
        <w:spacing w:after="173" w:line="240" w:lineRule="auto"/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</w:pPr>
      <w:r w:rsidRPr="00DD4FCA">
        <w:rPr>
          <w:rFonts w:eastAsia="Times New Roman" w:cs="Times New Roman"/>
          <w:b/>
          <w:bCs/>
          <w:sz w:val="20"/>
          <w:szCs w:val="20"/>
          <w:u w:val="single"/>
          <w:lang w:eastAsia="en-GB"/>
        </w:rPr>
        <w:t>Procedure</w:t>
      </w:r>
    </w:p>
    <w:p w14:paraId="16AC3D4F" w14:textId="3A574D0E" w:rsidR="0099021A" w:rsidRPr="00DD4FCA" w:rsidRDefault="0099021A" w:rsidP="004415FE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>Participant is in standing position.</w:t>
      </w:r>
      <w:r w:rsidR="004415FE" w:rsidRPr="00DD4FCA">
        <w:rPr>
          <w:rFonts w:eastAsia="Times New Roman" w:cs="Times New Roman"/>
          <w:sz w:val="20"/>
          <w:szCs w:val="20"/>
          <w:lang w:eastAsia="en-GB"/>
        </w:rPr>
        <w:t xml:space="preserve"> Head facing forward.</w:t>
      </w:r>
    </w:p>
    <w:p w14:paraId="4233DD2A" w14:textId="5776CFEC" w:rsidR="004415FE" w:rsidRPr="00DD4FCA" w:rsidRDefault="001E22FE" w:rsidP="004415FE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The grip should be adjusted </w:t>
      </w:r>
      <w:r w:rsidR="00AF019E" w:rsidRPr="00DD4FCA">
        <w:rPr>
          <w:rFonts w:eastAsia="Times New Roman" w:cs="Times New Roman"/>
          <w:sz w:val="20"/>
          <w:szCs w:val="20"/>
          <w:lang w:eastAsia="en-GB"/>
        </w:rPr>
        <w:t>so</w:t>
      </w:r>
      <w:r w:rsidR="00500CC1" w:rsidRPr="00DD4FCA">
        <w:rPr>
          <w:rFonts w:eastAsia="Times New Roman" w:cs="Times New Roman"/>
          <w:sz w:val="20"/>
          <w:szCs w:val="20"/>
          <w:lang w:eastAsia="en-GB"/>
        </w:rPr>
        <w:t xml:space="preserve"> the third digit</w:t>
      </w:r>
      <w:r w:rsidR="000C21F3" w:rsidRPr="00DD4FCA">
        <w:rPr>
          <w:rFonts w:eastAsia="Times New Roman" w:cs="Times New Roman"/>
          <w:sz w:val="20"/>
          <w:szCs w:val="20"/>
          <w:lang w:eastAsia="en-GB"/>
        </w:rPr>
        <w:t>’</w:t>
      </w:r>
      <w:r w:rsidR="00500CC1" w:rsidRPr="00DD4FCA">
        <w:rPr>
          <w:rFonts w:eastAsia="Times New Roman" w:cs="Times New Roman"/>
          <w:sz w:val="20"/>
          <w:szCs w:val="20"/>
          <w:lang w:eastAsia="en-GB"/>
        </w:rPr>
        <w:t xml:space="preserve">s </w:t>
      </w:r>
      <w:r w:rsidR="00116062" w:rsidRPr="00DD4FCA">
        <w:rPr>
          <w:rFonts w:eastAsia="Times New Roman" w:cs="Times New Roman"/>
          <w:sz w:val="20"/>
          <w:szCs w:val="20"/>
          <w:lang w:eastAsia="en-GB"/>
        </w:rPr>
        <w:t xml:space="preserve">second phalanx </w:t>
      </w:r>
      <w:r w:rsidR="00F1630D" w:rsidRPr="00DD4FCA">
        <w:rPr>
          <w:rFonts w:eastAsia="Times New Roman" w:cs="Times New Roman"/>
          <w:sz w:val="20"/>
          <w:szCs w:val="20"/>
          <w:lang w:eastAsia="en-GB"/>
        </w:rPr>
        <w:t>is approximately at a right angle.</w:t>
      </w:r>
      <w:r w:rsidR="00A316F9" w:rsidRPr="00DD4FCA">
        <w:rPr>
          <w:rFonts w:eastAsia="Times New Roman" w:cs="Times New Roman"/>
          <w:sz w:val="20"/>
          <w:szCs w:val="20"/>
          <w:lang w:eastAsia="en-GB"/>
        </w:rPr>
        <w:t xml:space="preserve"> (record setting)</w:t>
      </w:r>
    </w:p>
    <w:p w14:paraId="3967F9EB" w14:textId="3F7C20B0" w:rsidR="00F1630D" w:rsidRPr="00DD4FCA" w:rsidRDefault="00FD6F1D" w:rsidP="004415FE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Participants forearm is placed at </w:t>
      </w:r>
      <w:r w:rsidR="00BC70FE" w:rsidRPr="00DD4FCA">
        <w:rPr>
          <w:rFonts w:eastAsia="Times New Roman" w:cs="Times New Roman"/>
          <w:sz w:val="20"/>
          <w:szCs w:val="20"/>
          <w:lang w:eastAsia="en-GB"/>
        </w:rPr>
        <w:t>an angle between 90</w:t>
      </w:r>
      <w:r w:rsidR="009E5DE6" w:rsidRPr="00DD4FCA">
        <w:rPr>
          <w:rFonts w:eastAsia="Times New Roman" w:cs="Times New Roman"/>
          <w:sz w:val="20"/>
          <w:szCs w:val="20"/>
          <w:lang w:eastAsia="en-GB"/>
        </w:rPr>
        <w:t xml:space="preserve"> and 180 degrees</w:t>
      </w:r>
      <w:r w:rsidR="00C934A7" w:rsidRPr="00DD4FCA">
        <w:rPr>
          <w:rFonts w:eastAsia="Times New Roman" w:cs="Times New Roman"/>
          <w:sz w:val="20"/>
          <w:szCs w:val="20"/>
          <w:lang w:eastAsia="en-GB"/>
        </w:rPr>
        <w:t xml:space="preserve"> of the upper arm</w:t>
      </w:r>
      <w:r w:rsidR="00B22EBC" w:rsidRPr="00DD4FCA">
        <w:rPr>
          <w:rFonts w:eastAsia="Times New Roman" w:cs="Times New Roman"/>
          <w:sz w:val="20"/>
          <w:szCs w:val="20"/>
          <w:lang w:eastAsia="en-GB"/>
        </w:rPr>
        <w:t xml:space="preserve"> (right angle or straight)</w:t>
      </w:r>
      <w:r w:rsidR="00C837FB" w:rsidRPr="00DD4FCA">
        <w:rPr>
          <w:rFonts w:eastAsia="Times New Roman" w:cs="Times New Roman"/>
          <w:sz w:val="20"/>
          <w:szCs w:val="20"/>
          <w:lang w:eastAsia="en-GB"/>
        </w:rPr>
        <w:t>.</w:t>
      </w:r>
    </w:p>
    <w:p w14:paraId="17FECE3E" w14:textId="78867444" w:rsidR="00C837FB" w:rsidRPr="00DD4FCA" w:rsidRDefault="00C837FB" w:rsidP="004415FE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>Wrist and for</w:t>
      </w:r>
      <w:r w:rsidR="00455056" w:rsidRPr="00DD4FCA">
        <w:rPr>
          <w:rFonts w:eastAsia="Times New Roman" w:cs="Times New Roman"/>
          <w:sz w:val="20"/>
          <w:szCs w:val="20"/>
          <w:lang w:eastAsia="en-GB"/>
        </w:rPr>
        <w:t>earm are</w:t>
      </w:r>
      <w:r w:rsidR="00556803" w:rsidRPr="00DD4FCA">
        <w:rPr>
          <w:rFonts w:eastAsia="Times New Roman" w:cs="Times New Roman"/>
          <w:sz w:val="20"/>
          <w:szCs w:val="20"/>
          <w:lang w:eastAsia="en-GB"/>
        </w:rPr>
        <w:t xml:space="preserve"> in</w:t>
      </w:r>
      <w:r w:rsidR="005E7ED1" w:rsidRPr="00DD4FCA">
        <w:rPr>
          <w:rFonts w:eastAsia="Times New Roman" w:cs="Times New Roman"/>
          <w:sz w:val="20"/>
          <w:szCs w:val="20"/>
          <w:lang w:eastAsia="en-GB"/>
        </w:rPr>
        <w:t xml:space="preserve"> the</w:t>
      </w:r>
      <w:r w:rsidR="00556803" w:rsidRPr="00DD4FCA">
        <w:rPr>
          <w:rFonts w:eastAsia="Times New Roman" w:cs="Times New Roman"/>
          <w:sz w:val="20"/>
          <w:szCs w:val="20"/>
          <w:lang w:eastAsia="en-GB"/>
        </w:rPr>
        <w:t xml:space="preserve"> mid-prone</w:t>
      </w:r>
      <w:r w:rsidR="005E7ED1" w:rsidRPr="00DD4FCA">
        <w:rPr>
          <w:rFonts w:eastAsia="Times New Roman" w:cs="Times New Roman"/>
          <w:sz w:val="20"/>
          <w:szCs w:val="20"/>
          <w:lang w:eastAsia="en-GB"/>
        </w:rPr>
        <w:t xml:space="preserve"> position</w:t>
      </w:r>
      <w:r w:rsidR="00556803" w:rsidRPr="00DD4FCA">
        <w:rPr>
          <w:rFonts w:eastAsia="Times New Roman" w:cs="Times New Roman"/>
          <w:sz w:val="20"/>
          <w:szCs w:val="20"/>
          <w:lang w:eastAsia="en-GB"/>
        </w:rPr>
        <w:t>.</w:t>
      </w:r>
    </w:p>
    <w:p w14:paraId="550A5ED2" w14:textId="38C7E843" w:rsidR="00B62D32" w:rsidRPr="00DD4FCA" w:rsidRDefault="007A2D87" w:rsidP="000A7AD7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Participant is to </w:t>
      </w:r>
      <w:r w:rsidR="0085302B" w:rsidRPr="00DD4FCA">
        <w:rPr>
          <w:rFonts w:eastAsia="Times New Roman" w:cs="Times New Roman"/>
          <w:sz w:val="20"/>
          <w:szCs w:val="20"/>
          <w:lang w:eastAsia="en-GB"/>
        </w:rPr>
        <w:t>exert maximally and quickly</w:t>
      </w:r>
      <w:r w:rsidR="00A45161" w:rsidRPr="00DD4FCA">
        <w:rPr>
          <w:rFonts w:eastAsia="Times New Roman" w:cs="Times New Roman"/>
          <w:sz w:val="20"/>
          <w:szCs w:val="20"/>
          <w:lang w:eastAsia="en-GB"/>
        </w:rPr>
        <w:t xml:space="preserve"> </w:t>
      </w:r>
      <w:r w:rsidR="00B62D32" w:rsidRPr="00DD4FCA">
        <w:rPr>
          <w:rFonts w:eastAsia="Times New Roman" w:cs="Times New Roman"/>
          <w:sz w:val="20"/>
          <w:szCs w:val="20"/>
          <w:lang w:eastAsia="en-GB"/>
        </w:rPr>
        <w:t xml:space="preserve">for 5 seconds </w:t>
      </w:r>
      <w:r w:rsidR="00A45161" w:rsidRPr="00DD4FCA">
        <w:rPr>
          <w:rFonts w:eastAsia="Times New Roman" w:cs="Times New Roman"/>
          <w:sz w:val="20"/>
          <w:szCs w:val="20"/>
          <w:lang w:eastAsia="en-GB"/>
        </w:rPr>
        <w:t xml:space="preserve">after hearing </w:t>
      </w:r>
      <w:r w:rsidR="00B62D32" w:rsidRPr="00DD4FCA">
        <w:rPr>
          <w:rFonts w:eastAsia="Times New Roman" w:cs="Times New Roman"/>
          <w:sz w:val="20"/>
          <w:szCs w:val="20"/>
          <w:lang w:eastAsia="en-GB"/>
        </w:rPr>
        <w:t xml:space="preserve">following </w:t>
      </w:r>
      <w:r w:rsidR="00A45161" w:rsidRPr="00DD4FCA">
        <w:rPr>
          <w:rFonts w:eastAsia="Times New Roman" w:cs="Times New Roman"/>
          <w:sz w:val="20"/>
          <w:szCs w:val="20"/>
          <w:lang w:eastAsia="en-GB"/>
        </w:rPr>
        <w:t>instructions</w:t>
      </w:r>
      <w:r w:rsidR="00B62D32" w:rsidRPr="00DD4FCA">
        <w:rPr>
          <w:rFonts w:eastAsia="Times New Roman" w:cs="Times New Roman"/>
          <w:sz w:val="20"/>
          <w:szCs w:val="20"/>
          <w:lang w:eastAsia="en-GB"/>
        </w:rPr>
        <w:t>.</w:t>
      </w:r>
    </w:p>
    <w:p w14:paraId="6826297B" w14:textId="3E00B806" w:rsidR="00992759" w:rsidRPr="00DD4FCA" w:rsidRDefault="00992759" w:rsidP="00992759">
      <w:pPr>
        <w:pStyle w:val="ListParagraph"/>
        <w:numPr>
          <w:ilvl w:val="1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>“Are you ready?”</w:t>
      </w:r>
    </w:p>
    <w:p w14:paraId="145DFF51" w14:textId="5720392C" w:rsidR="005A768E" w:rsidRPr="00DD4FCA" w:rsidRDefault="005A768E" w:rsidP="00B34394">
      <w:pPr>
        <w:pStyle w:val="ListParagraph"/>
        <w:numPr>
          <w:ilvl w:val="1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>“</w:t>
      </w:r>
      <w:r w:rsidR="00782BCD" w:rsidRPr="00DD4FCA">
        <w:rPr>
          <w:rFonts w:eastAsia="Times New Roman" w:cs="Times New Roman"/>
          <w:sz w:val="20"/>
          <w:szCs w:val="20"/>
          <w:lang w:eastAsia="en-GB"/>
        </w:rPr>
        <w:t>Squeeze as hard as you can</w:t>
      </w:r>
      <w:r w:rsidR="007C6CF8" w:rsidRPr="00DD4FCA">
        <w:rPr>
          <w:rFonts w:eastAsia="Times New Roman" w:cs="Times New Roman"/>
          <w:sz w:val="20"/>
          <w:szCs w:val="20"/>
          <w:lang w:eastAsia="en-GB"/>
        </w:rPr>
        <w:t>… Harder…Harder…</w:t>
      </w:r>
      <w:r w:rsidRPr="00DD4FCA">
        <w:rPr>
          <w:rFonts w:eastAsia="Times New Roman" w:cs="Times New Roman"/>
          <w:sz w:val="20"/>
          <w:szCs w:val="20"/>
          <w:lang w:eastAsia="en-GB"/>
        </w:rPr>
        <w:t xml:space="preserve"> Relax.”</w:t>
      </w:r>
    </w:p>
    <w:p w14:paraId="0A3E215C" w14:textId="59DD46ED" w:rsidR="00B34394" w:rsidRPr="00DD4FCA" w:rsidRDefault="007A3F5D" w:rsidP="00B34394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Three trials will be taken </w:t>
      </w:r>
      <w:r w:rsidR="00C207E3" w:rsidRPr="00DD4FCA">
        <w:rPr>
          <w:rFonts w:eastAsia="Times New Roman" w:cs="Times New Roman"/>
          <w:sz w:val="20"/>
          <w:szCs w:val="20"/>
          <w:lang w:eastAsia="en-GB"/>
        </w:rPr>
        <w:t>alternating each hand.</w:t>
      </w:r>
    </w:p>
    <w:p w14:paraId="18F6E50A" w14:textId="248413AE" w:rsidR="00570AB8" w:rsidRPr="00DD4FCA" w:rsidRDefault="00FF7057" w:rsidP="00B34394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30 seconds rest will be given between </w:t>
      </w:r>
      <w:r w:rsidR="00EF450B" w:rsidRPr="00DD4FCA">
        <w:rPr>
          <w:rFonts w:eastAsia="Times New Roman" w:cs="Times New Roman"/>
          <w:sz w:val="20"/>
          <w:szCs w:val="20"/>
          <w:lang w:eastAsia="en-GB"/>
        </w:rPr>
        <w:t>trials for the same hand.</w:t>
      </w:r>
    </w:p>
    <w:p w14:paraId="79F3B387" w14:textId="2D94FAB3" w:rsidR="00A862C0" w:rsidRPr="00DD4FCA" w:rsidRDefault="00F14E27" w:rsidP="00B34394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>The results are recorded in kilograms</w:t>
      </w:r>
      <w:r w:rsidR="0075281B" w:rsidRPr="00DD4FCA">
        <w:rPr>
          <w:rFonts w:eastAsia="Times New Roman" w:cs="Times New Roman"/>
          <w:sz w:val="20"/>
          <w:szCs w:val="20"/>
          <w:lang w:eastAsia="en-GB"/>
        </w:rPr>
        <w:t xml:space="preserve"> and then converted</w:t>
      </w:r>
      <w:r w:rsidR="00C15287" w:rsidRPr="00DD4FCA">
        <w:rPr>
          <w:rFonts w:eastAsia="Times New Roman" w:cs="Times New Roman"/>
          <w:sz w:val="20"/>
          <w:szCs w:val="20"/>
          <w:lang w:eastAsia="en-GB"/>
        </w:rPr>
        <w:t xml:space="preserve"> the best score of the three trials</w:t>
      </w:r>
      <w:r w:rsidR="0075281B" w:rsidRPr="00DD4FCA">
        <w:rPr>
          <w:rFonts w:eastAsia="Times New Roman" w:cs="Times New Roman"/>
          <w:sz w:val="20"/>
          <w:szCs w:val="20"/>
          <w:lang w:eastAsia="en-GB"/>
        </w:rPr>
        <w:t xml:space="preserve"> to newtons</w:t>
      </w:r>
      <w:r w:rsidR="00833419" w:rsidRPr="00DD4FCA">
        <w:rPr>
          <w:rFonts w:eastAsia="Times New Roman" w:cs="Times New Roman"/>
          <w:sz w:val="20"/>
          <w:szCs w:val="20"/>
          <w:lang w:eastAsia="en-GB"/>
        </w:rPr>
        <w:t xml:space="preserve"> by multiplying</w:t>
      </w:r>
      <w:r w:rsidR="00724096" w:rsidRPr="00DD4FCA">
        <w:rPr>
          <w:rFonts w:eastAsia="Times New Roman" w:cs="Times New Roman"/>
          <w:sz w:val="20"/>
          <w:szCs w:val="20"/>
          <w:lang w:eastAsia="en-GB"/>
        </w:rPr>
        <w:t xml:space="preserve"> the kilogram value by </w:t>
      </w:r>
      <w:r w:rsidR="00A7390B" w:rsidRPr="00DD4FCA">
        <w:rPr>
          <w:rFonts w:eastAsia="Times New Roman" w:cs="Times New Roman"/>
          <w:sz w:val="20"/>
          <w:szCs w:val="20"/>
          <w:lang w:eastAsia="en-GB"/>
        </w:rPr>
        <w:t>9.8066.</w:t>
      </w:r>
    </w:p>
    <w:p w14:paraId="7A497785" w14:textId="77777777" w:rsidR="006409B5" w:rsidRDefault="00A7390B" w:rsidP="00AB67ED">
      <w:pPr>
        <w:pStyle w:val="ListParagraph"/>
        <w:numPr>
          <w:ilvl w:val="0"/>
          <w:numId w:val="2"/>
        </w:num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 xml:space="preserve">The </w:t>
      </w:r>
      <w:r w:rsidR="00AC14A2" w:rsidRPr="00DD4FCA">
        <w:rPr>
          <w:rFonts w:eastAsia="Times New Roman" w:cs="Times New Roman"/>
          <w:sz w:val="20"/>
          <w:szCs w:val="20"/>
          <w:lang w:eastAsia="en-GB"/>
        </w:rPr>
        <w:t xml:space="preserve">dynamometer pointer is set to zero before each trial. </w:t>
      </w:r>
    </w:p>
    <w:p w14:paraId="3E73DAF3" w14:textId="363C1D87" w:rsidR="00AB67ED" w:rsidRPr="00AB67ED" w:rsidRDefault="00AB67ED" w:rsidP="006409B5">
      <w:pPr>
        <w:pStyle w:val="ListParagraph"/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eastAsia="Times New Roman" w:cs="Times New Roman"/>
          <w:sz w:val="20"/>
          <w:szCs w:val="20"/>
          <w:lang w:eastAsia="en-GB"/>
        </w:rPr>
        <w:t>(Bayles and Swank, 2018)</w:t>
      </w:r>
    </w:p>
    <w:p w14:paraId="55565751" w14:textId="51B7B73B" w:rsidR="004B06F9" w:rsidRDefault="004B06F9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0FFD3365" w14:textId="6FB98C3A" w:rsidR="00432AF6" w:rsidRDefault="00432AF6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3C4589E7" w14:textId="52C82E12" w:rsidR="00432AF6" w:rsidRDefault="00432AF6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649C497F" w14:textId="5ABC689F" w:rsidR="00432AF6" w:rsidRDefault="00432AF6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090693A7" w14:textId="5C5B12C2" w:rsidR="00432AF6" w:rsidRDefault="00432AF6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2CEB72F2" w14:textId="20503735" w:rsidR="00432AF6" w:rsidRDefault="00432AF6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40629F35" w14:textId="22827B83" w:rsidR="008D6983" w:rsidRDefault="008D6983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02C92078" w14:textId="78EF40D4" w:rsidR="008D6983" w:rsidRDefault="008D6983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0D970FCA" w14:textId="77456BDB" w:rsidR="008D6983" w:rsidRDefault="008D6983" w:rsidP="00350BEE">
      <w:pPr>
        <w:shd w:val="clear" w:color="auto" w:fill="FFFFFF"/>
        <w:spacing w:after="173" w:line="240" w:lineRule="auto"/>
        <w:rPr>
          <w:rFonts w:eastAsia="Times New Roman" w:cs="Times New Roman"/>
          <w:noProof/>
          <w:sz w:val="20"/>
          <w:szCs w:val="20"/>
          <w:lang w:eastAsia="en-GB"/>
        </w:rPr>
      </w:pPr>
    </w:p>
    <w:p w14:paraId="3D47A898" w14:textId="55FEE1AB" w:rsidR="008D6983" w:rsidRPr="00DD4FCA" w:rsidRDefault="008D6983" w:rsidP="00350BEE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</w:p>
    <w:p w14:paraId="4FEB8535" w14:textId="319D89B4" w:rsidR="002D3EB0" w:rsidRPr="00DD4FCA" w:rsidRDefault="002D3EB0">
      <w:pPr>
        <w:rPr>
          <w:rFonts w:cs="Times New Roman"/>
          <w:sz w:val="20"/>
          <w:szCs w:val="20"/>
        </w:rPr>
      </w:pPr>
    </w:p>
    <w:p w14:paraId="5813D982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146AFA4D" w14:textId="77777777" w:rsidR="00C612D8" w:rsidRDefault="008D6983" w:rsidP="00B5522D">
      <w:pPr>
        <w:rPr>
          <w:rFonts w:cs="Times New Roman"/>
          <w:sz w:val="20"/>
          <w:szCs w:val="20"/>
        </w:rPr>
      </w:pPr>
      <w:r>
        <w:rPr>
          <w:rFonts w:eastAsia="Times New Roman" w:cs="Times New Roman"/>
          <w:noProof/>
          <w:sz w:val="20"/>
          <w:szCs w:val="20"/>
          <w:lang w:eastAsia="en-GB"/>
        </w:rPr>
        <w:drawing>
          <wp:anchor distT="0" distB="0" distL="114300" distR="114300" simplePos="0" relativeHeight="251658240" behindDoc="0" locked="0" layoutInCell="1" allowOverlap="1" wp14:anchorId="1D25F6A4" wp14:editId="0E432B4C">
            <wp:simplePos x="1066800" y="1329193"/>
            <wp:positionH relativeFrom="margin">
              <wp:align>center</wp:align>
            </wp:positionH>
            <wp:positionV relativeFrom="margin">
              <wp:align>top</wp:align>
            </wp:positionV>
            <wp:extent cx="4286848" cy="5601482"/>
            <wp:effectExtent l="152400" t="152400" r="361950" b="361315"/>
            <wp:wrapSquare wrapText="bothSides"/>
            <wp:docPr id="6" name="Picture 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Norms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848" cy="560148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 w14:paraId="13BB89C4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5FE6D23F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25E6E535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1A324C61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67FEA599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09C58922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4D566E72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0306A352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0BD8AB4C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5CB1F185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4A2087C3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2928042F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3C3C3F35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4D20B0F2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456E07DB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3AA0AD59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0EEB8D70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296C3934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72174EBF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1DFE5ECD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663EDCB8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4D06BED9" w14:textId="77777777" w:rsidR="00C612D8" w:rsidRDefault="00C612D8" w:rsidP="00B5522D">
      <w:pPr>
        <w:rPr>
          <w:rFonts w:cs="Times New Roman"/>
          <w:sz w:val="20"/>
          <w:szCs w:val="20"/>
        </w:rPr>
      </w:pPr>
    </w:p>
    <w:p w14:paraId="0A0B38EA" w14:textId="14A65B3C" w:rsidR="00B5522D" w:rsidRPr="00DD4FCA" w:rsidRDefault="00B5522D" w:rsidP="00B5522D">
      <w:p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Check for soft tissue adhesions</w:t>
      </w:r>
      <w:r w:rsidR="00DB3AA0" w:rsidRPr="00DD4FCA">
        <w:rPr>
          <w:rFonts w:cs="Times New Roman"/>
          <w:sz w:val="20"/>
          <w:szCs w:val="20"/>
        </w:rPr>
        <w:t>/restrictions and/or</w:t>
      </w:r>
      <w:r w:rsidRPr="00DD4FCA">
        <w:rPr>
          <w:rFonts w:cs="Times New Roman"/>
          <w:sz w:val="20"/>
          <w:szCs w:val="20"/>
        </w:rPr>
        <w:t xml:space="preserve"> trigger points in the forearm.</w:t>
      </w:r>
    </w:p>
    <w:p w14:paraId="6B932D6A" w14:textId="7F942694" w:rsidR="00B5522D" w:rsidRPr="00DD4FCA" w:rsidRDefault="00B5522D" w:rsidP="00B5522D">
      <w:p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Chapter 21.</w:t>
      </w:r>
    </w:p>
    <w:p w14:paraId="7198F72B" w14:textId="34961C6A" w:rsidR="004077C5" w:rsidRPr="00DD4FCA" w:rsidRDefault="00A06FF6" w:rsidP="00B5522D">
      <w:pPr>
        <w:rPr>
          <w:rFonts w:cs="Times New Roman"/>
          <w:sz w:val="20"/>
          <w:szCs w:val="20"/>
        </w:rPr>
      </w:pPr>
      <w:proofErr w:type="spellStart"/>
      <w:r w:rsidRPr="00DD4FCA">
        <w:rPr>
          <w:rFonts w:cs="Times New Roman"/>
          <w:sz w:val="20"/>
          <w:szCs w:val="20"/>
        </w:rPr>
        <w:t>Trp’s</w:t>
      </w:r>
      <w:proofErr w:type="spellEnd"/>
      <w:r w:rsidRPr="00DD4FCA">
        <w:rPr>
          <w:rFonts w:cs="Times New Roman"/>
          <w:sz w:val="20"/>
          <w:szCs w:val="20"/>
        </w:rPr>
        <w:t>:</w:t>
      </w:r>
    </w:p>
    <w:p w14:paraId="1CF20DB3" w14:textId="1E6C7FC6" w:rsidR="00655F63" w:rsidRPr="00DD4FCA" w:rsidRDefault="00A06FF6" w:rsidP="00B5522D">
      <w:pPr>
        <w:pStyle w:val="ListParagraph"/>
        <w:numPr>
          <w:ilvl w:val="0"/>
          <w:numId w:val="4"/>
        </w:num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 xml:space="preserve">Palmaris </w:t>
      </w:r>
      <w:proofErr w:type="spellStart"/>
      <w:r w:rsidRPr="00DD4FCA">
        <w:rPr>
          <w:rFonts w:cs="Times New Roman"/>
          <w:sz w:val="20"/>
          <w:szCs w:val="20"/>
        </w:rPr>
        <w:t>longis</w:t>
      </w:r>
      <w:proofErr w:type="spellEnd"/>
    </w:p>
    <w:p w14:paraId="2BFADA89" w14:textId="0D044D5E" w:rsidR="00A06FF6" w:rsidRPr="00DD4FCA" w:rsidRDefault="003A269A" w:rsidP="00B5522D">
      <w:pPr>
        <w:pStyle w:val="ListParagraph"/>
        <w:numPr>
          <w:ilvl w:val="0"/>
          <w:numId w:val="4"/>
        </w:num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Pronator Teres</w:t>
      </w:r>
    </w:p>
    <w:p w14:paraId="7918D19B" w14:textId="0430F7E5" w:rsidR="00655F63" w:rsidRPr="00DD4FCA" w:rsidRDefault="003A220E" w:rsidP="00B5522D">
      <w:pPr>
        <w:pStyle w:val="ListParagraph"/>
        <w:numPr>
          <w:ilvl w:val="0"/>
          <w:numId w:val="4"/>
        </w:num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Wrist flexors</w:t>
      </w:r>
    </w:p>
    <w:p w14:paraId="4C3C1659" w14:textId="14688007" w:rsidR="003A220E" w:rsidRPr="00DD4FCA" w:rsidRDefault="003A220E" w:rsidP="00B5522D">
      <w:pPr>
        <w:pStyle w:val="ListParagraph"/>
        <w:numPr>
          <w:ilvl w:val="0"/>
          <w:numId w:val="4"/>
        </w:num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Long Finger</w:t>
      </w:r>
      <w:r w:rsidR="00125D1A">
        <w:rPr>
          <w:rFonts w:cs="Times New Roman"/>
          <w:sz w:val="20"/>
          <w:szCs w:val="20"/>
        </w:rPr>
        <w:t>/thumb</w:t>
      </w:r>
      <w:r w:rsidRPr="00DD4FCA">
        <w:rPr>
          <w:rFonts w:cs="Times New Roman"/>
          <w:sz w:val="20"/>
          <w:szCs w:val="20"/>
        </w:rPr>
        <w:t xml:space="preserve"> </w:t>
      </w:r>
      <w:r w:rsidR="00617E06" w:rsidRPr="00DD4FCA">
        <w:rPr>
          <w:rFonts w:cs="Times New Roman"/>
          <w:sz w:val="20"/>
          <w:szCs w:val="20"/>
        </w:rPr>
        <w:t>flexors</w:t>
      </w:r>
    </w:p>
    <w:p w14:paraId="08666B01" w14:textId="610A700B" w:rsidR="00B74404" w:rsidRPr="00DD4FCA" w:rsidRDefault="007D301A" w:rsidP="00B5522D">
      <w:p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Wrist flexion</w:t>
      </w:r>
      <w:r w:rsidR="00D9015F" w:rsidRPr="00DD4FCA">
        <w:rPr>
          <w:rFonts w:cs="Times New Roman"/>
          <w:sz w:val="20"/>
          <w:szCs w:val="20"/>
        </w:rPr>
        <w:t>/</w:t>
      </w:r>
      <w:r w:rsidRPr="00DD4FCA">
        <w:rPr>
          <w:rFonts w:cs="Times New Roman"/>
          <w:sz w:val="20"/>
          <w:szCs w:val="20"/>
        </w:rPr>
        <w:t>extension</w:t>
      </w:r>
      <w:r w:rsidR="005050DF" w:rsidRPr="00DD4FCA">
        <w:rPr>
          <w:rFonts w:cs="Times New Roman"/>
          <w:sz w:val="20"/>
          <w:szCs w:val="20"/>
        </w:rPr>
        <w:t xml:space="preserve">, </w:t>
      </w:r>
      <w:r w:rsidR="00DC7CC0" w:rsidRPr="00DD4FCA">
        <w:rPr>
          <w:rFonts w:cs="Times New Roman"/>
          <w:sz w:val="20"/>
          <w:szCs w:val="20"/>
        </w:rPr>
        <w:t>supinatio</w:t>
      </w:r>
      <w:r w:rsidR="00D9015F" w:rsidRPr="00DD4FCA">
        <w:rPr>
          <w:rFonts w:cs="Times New Roman"/>
          <w:sz w:val="20"/>
          <w:szCs w:val="20"/>
        </w:rPr>
        <w:t xml:space="preserve">n/pronation, </w:t>
      </w:r>
      <w:r w:rsidR="00DC63B6" w:rsidRPr="00DD4FCA">
        <w:rPr>
          <w:rFonts w:cs="Times New Roman"/>
          <w:sz w:val="20"/>
          <w:szCs w:val="20"/>
        </w:rPr>
        <w:t>radial/ulnar deviation</w:t>
      </w:r>
      <w:r w:rsidRPr="00DD4FCA">
        <w:rPr>
          <w:rFonts w:cs="Times New Roman"/>
          <w:sz w:val="20"/>
          <w:szCs w:val="20"/>
        </w:rPr>
        <w:t xml:space="preserve"> exercises </w:t>
      </w:r>
      <w:r w:rsidR="00670EFB" w:rsidRPr="00DD4FCA">
        <w:rPr>
          <w:rFonts w:cs="Times New Roman"/>
          <w:sz w:val="20"/>
          <w:szCs w:val="20"/>
        </w:rPr>
        <w:t>with</w:t>
      </w:r>
      <w:r w:rsidR="00F00724" w:rsidRPr="00DD4FCA">
        <w:rPr>
          <w:rFonts w:cs="Times New Roman"/>
          <w:sz w:val="20"/>
          <w:szCs w:val="20"/>
        </w:rPr>
        <w:t>-</w:t>
      </w:r>
      <w:r w:rsidR="00670EFB" w:rsidRPr="00DD4FCA">
        <w:rPr>
          <w:rFonts w:cs="Times New Roman"/>
          <w:sz w:val="20"/>
          <w:szCs w:val="20"/>
        </w:rPr>
        <w:t>out weights to understand the movement and then progress to light weights.</w:t>
      </w:r>
    </w:p>
    <w:p w14:paraId="64767FAC" w14:textId="72C05F2C" w:rsidR="00274B5D" w:rsidRPr="00DD4FCA" w:rsidRDefault="00432B06" w:rsidP="00B5522D">
      <w:p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>E</w:t>
      </w:r>
      <w:r w:rsidR="00274B5D" w:rsidRPr="00DD4FCA">
        <w:rPr>
          <w:rFonts w:cs="Times New Roman"/>
          <w:sz w:val="20"/>
          <w:szCs w:val="20"/>
        </w:rPr>
        <w:t xml:space="preserve">xercises using </w:t>
      </w:r>
      <w:r w:rsidR="0026080F" w:rsidRPr="00DD4FCA">
        <w:rPr>
          <w:rFonts w:cs="Times New Roman"/>
          <w:sz w:val="20"/>
          <w:szCs w:val="20"/>
        </w:rPr>
        <w:t>putty to flex and extend</w:t>
      </w:r>
      <w:r w:rsidR="002A156A" w:rsidRPr="00DD4FCA">
        <w:rPr>
          <w:rFonts w:cs="Times New Roman"/>
          <w:sz w:val="20"/>
          <w:szCs w:val="20"/>
        </w:rPr>
        <w:t xml:space="preserve">, </w:t>
      </w:r>
      <w:r w:rsidR="0077523A" w:rsidRPr="00DD4FCA">
        <w:rPr>
          <w:rFonts w:cs="Times New Roman"/>
          <w:sz w:val="20"/>
          <w:szCs w:val="20"/>
        </w:rPr>
        <w:t>to grasp and squish</w:t>
      </w:r>
      <w:r w:rsidRPr="00DD4FCA">
        <w:rPr>
          <w:rFonts w:cs="Times New Roman"/>
          <w:sz w:val="20"/>
          <w:szCs w:val="20"/>
        </w:rPr>
        <w:t xml:space="preserve"> </w:t>
      </w:r>
      <w:r w:rsidR="00DD47B6" w:rsidRPr="00DD4FCA">
        <w:rPr>
          <w:rFonts w:cs="Times New Roman"/>
          <w:sz w:val="20"/>
          <w:szCs w:val="20"/>
        </w:rPr>
        <w:t xml:space="preserve">with </w:t>
      </w:r>
      <w:r w:rsidRPr="00DD4FCA">
        <w:rPr>
          <w:rFonts w:cs="Times New Roman"/>
          <w:sz w:val="20"/>
          <w:szCs w:val="20"/>
        </w:rPr>
        <w:t>the fingers</w:t>
      </w:r>
      <w:r w:rsidR="000E7AEC">
        <w:rPr>
          <w:rFonts w:cs="Times New Roman"/>
          <w:sz w:val="20"/>
          <w:szCs w:val="20"/>
        </w:rPr>
        <w:t xml:space="preserve"> and thumb</w:t>
      </w:r>
      <w:r w:rsidRPr="00DD4FCA">
        <w:rPr>
          <w:rFonts w:cs="Times New Roman"/>
          <w:sz w:val="20"/>
          <w:szCs w:val="20"/>
        </w:rPr>
        <w:t>.</w:t>
      </w:r>
    </w:p>
    <w:p w14:paraId="422EABA0" w14:textId="46874B53" w:rsidR="005C7C86" w:rsidRDefault="00B95650" w:rsidP="004330FB">
      <w:pPr>
        <w:rPr>
          <w:rFonts w:cs="Times New Roman"/>
          <w:sz w:val="20"/>
          <w:szCs w:val="20"/>
        </w:rPr>
      </w:pPr>
      <w:r w:rsidRPr="00DD4FCA">
        <w:rPr>
          <w:rFonts w:cs="Times New Roman"/>
          <w:sz w:val="20"/>
          <w:szCs w:val="20"/>
        </w:rPr>
        <w:t xml:space="preserve">Then stretches </w:t>
      </w:r>
      <w:r w:rsidR="0052407C" w:rsidRPr="00DD4FCA">
        <w:rPr>
          <w:rFonts w:cs="Times New Roman"/>
          <w:sz w:val="20"/>
          <w:szCs w:val="20"/>
        </w:rPr>
        <w:t>for</w:t>
      </w:r>
      <w:r w:rsidR="007552F9" w:rsidRPr="00DD4FCA">
        <w:rPr>
          <w:rFonts w:cs="Times New Roman"/>
          <w:sz w:val="20"/>
          <w:szCs w:val="20"/>
        </w:rPr>
        <w:t xml:space="preserve"> the </w:t>
      </w:r>
      <w:r w:rsidR="0052407C" w:rsidRPr="00DD4FCA">
        <w:rPr>
          <w:rFonts w:cs="Times New Roman"/>
          <w:sz w:val="20"/>
          <w:szCs w:val="20"/>
        </w:rPr>
        <w:t xml:space="preserve">wrist flexor/extensor </w:t>
      </w:r>
      <w:r w:rsidR="007552F9" w:rsidRPr="00DD4FCA">
        <w:rPr>
          <w:rFonts w:cs="Times New Roman"/>
          <w:sz w:val="20"/>
          <w:szCs w:val="20"/>
        </w:rPr>
        <w:t>muscles</w:t>
      </w:r>
      <w:r w:rsidR="00B33EE6" w:rsidRPr="00DD4FCA">
        <w:rPr>
          <w:rFonts w:cs="Times New Roman"/>
          <w:sz w:val="20"/>
          <w:szCs w:val="20"/>
        </w:rPr>
        <w:t xml:space="preserve">, as well as finger </w:t>
      </w:r>
      <w:r w:rsidR="000E7AEC">
        <w:rPr>
          <w:rFonts w:cs="Times New Roman"/>
          <w:sz w:val="20"/>
          <w:szCs w:val="20"/>
        </w:rPr>
        <w:t xml:space="preserve">/thumb </w:t>
      </w:r>
      <w:r w:rsidR="00B33EE6" w:rsidRPr="00DD4FCA">
        <w:rPr>
          <w:rFonts w:cs="Times New Roman"/>
          <w:sz w:val="20"/>
          <w:szCs w:val="20"/>
        </w:rPr>
        <w:t>stretches</w:t>
      </w:r>
      <w:r w:rsidR="004C0255">
        <w:rPr>
          <w:rFonts w:cs="Times New Roman"/>
          <w:sz w:val="20"/>
          <w:szCs w:val="20"/>
        </w:rPr>
        <w:t xml:space="preserve"> (Houglum, 2010)</w:t>
      </w:r>
      <w:r w:rsidR="007552F9" w:rsidRPr="00DD4FCA">
        <w:rPr>
          <w:rFonts w:cs="Times New Roman"/>
          <w:sz w:val="20"/>
          <w:szCs w:val="20"/>
        </w:rPr>
        <w:t>.</w:t>
      </w:r>
    </w:p>
    <w:p w14:paraId="7093AAB5" w14:textId="77777777" w:rsidR="005C7C86" w:rsidRDefault="005C7C86" w:rsidP="004330FB">
      <w:pP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</w:pPr>
    </w:p>
    <w:p w14:paraId="469337FD" w14:textId="77777777" w:rsidR="004330FB" w:rsidRPr="005C7C86" w:rsidRDefault="004330FB" w:rsidP="004330FB">
      <w:pPr>
        <w:rPr>
          <w:rFonts w:cs="Times New Roman"/>
          <w:sz w:val="20"/>
          <w:szCs w:val="20"/>
          <w:shd w:val="clear" w:color="auto" w:fill="FFFFFF"/>
        </w:rPr>
      </w:pPr>
      <w:r w:rsidRPr="005C7C86">
        <w:rPr>
          <w:rFonts w:cs="Times New Roman"/>
          <w:sz w:val="20"/>
          <w:szCs w:val="20"/>
          <w:shd w:val="clear" w:color="auto" w:fill="FFFFFF"/>
        </w:rPr>
        <w:lastRenderedPageBreak/>
        <w:t>Grip strength also may predict your future loss of mobility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33"/>
        <w:gridCol w:w="1912"/>
        <w:gridCol w:w="2864"/>
        <w:gridCol w:w="2317"/>
      </w:tblGrid>
      <w:tr w:rsidR="005C7C86" w:rsidRPr="005C7C86" w14:paraId="26508DD9" w14:textId="77777777" w:rsidTr="00AA23E8">
        <w:tc>
          <w:tcPr>
            <w:tcW w:w="0" w:type="auto"/>
            <w:gridSpan w:val="4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8D7B53C" w14:textId="77777777" w:rsidR="004330FB" w:rsidRPr="005C7C86" w:rsidRDefault="004330FB" w:rsidP="00AA23E8">
            <w:pPr>
              <w:spacing w:after="196" w:line="240" w:lineRule="auto"/>
              <w:outlineLvl w:val="2"/>
              <w:rPr>
                <w:rFonts w:eastAsia="Times New Roman" w:cs="Times New Roman"/>
                <w:b/>
                <w:bCs/>
                <w:sz w:val="20"/>
                <w:szCs w:val="20"/>
              </w:rPr>
            </w:pPr>
            <w:r w:rsidRPr="005C7C86">
              <w:rPr>
                <w:rFonts w:eastAsia="Times New Roman" w:cs="Times New Roman"/>
                <w:b/>
                <w:bCs/>
                <w:sz w:val="20"/>
                <w:szCs w:val="20"/>
              </w:rPr>
              <w:t>Exercises to improve grip strength</w:t>
            </w:r>
          </w:p>
        </w:tc>
      </w:tr>
      <w:tr w:rsidR="005C7C86" w:rsidRPr="005C7C86" w14:paraId="2A32A2DE" w14:textId="77777777" w:rsidTr="00AA23E8"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B5E8982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b/>
                <w:bCs/>
                <w:sz w:val="20"/>
                <w:szCs w:val="20"/>
              </w:rPr>
              <w:t>Wrist flexor stretches</w:t>
            </w:r>
          </w:p>
          <w:p w14:paraId="74CE2B99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sz w:val="20"/>
                <w:szCs w:val="20"/>
              </w:rPr>
              <w:t>Begin with a bent elbow. Grasp the fingers of that hand with the other. Pull the hand back gently until you feel the stretch. Repeat the same exercise with a straight arm.</w:t>
            </w:r>
          </w:p>
        </w:tc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46B71AA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b/>
                <w:bCs/>
                <w:sz w:val="20"/>
                <w:szCs w:val="20"/>
              </w:rPr>
              <w:t>Wrist extensor stretches</w:t>
            </w:r>
          </w:p>
          <w:p w14:paraId="48F43B95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sz w:val="20"/>
                <w:szCs w:val="20"/>
              </w:rPr>
              <w:t>Begin with a bent elbow. With the other hand, grasp the thumb side of the hand and bend your wrist downward. Repeat the same exercise with a straight arm.</w:t>
            </w:r>
          </w:p>
        </w:tc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C9E9F24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b/>
                <w:bCs/>
                <w:sz w:val="20"/>
                <w:szCs w:val="20"/>
              </w:rPr>
              <w:t>Thumb flexion/extension</w:t>
            </w:r>
          </w:p>
          <w:p w14:paraId="4C4C0404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sz w:val="20"/>
                <w:szCs w:val="20"/>
              </w:rPr>
              <w:t>Begin with your thumb positioned outward. Move the thumb across the palm and then back to the starting position. Repeat the movement several times.</w:t>
            </w:r>
          </w:p>
        </w:tc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B42E26D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b/>
                <w:bCs/>
                <w:sz w:val="20"/>
                <w:szCs w:val="20"/>
              </w:rPr>
              <w:t>Wrist ulnar/radial deviation</w:t>
            </w:r>
          </w:p>
          <w:p w14:paraId="6FF52252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sz w:val="20"/>
                <w:szCs w:val="20"/>
              </w:rPr>
              <w:t>Support your forearm on its side (on a table on a rolled-up towel), thumb upward. Move the hand straight up and down in small motions.</w:t>
            </w:r>
          </w:p>
        </w:tc>
      </w:tr>
      <w:tr w:rsidR="005C7C86" w:rsidRPr="005C7C86" w14:paraId="5B5ACA23" w14:textId="77777777" w:rsidTr="00AA23E8"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39EFAE2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noProof/>
                <w:sz w:val="20"/>
                <w:szCs w:val="20"/>
              </w:rPr>
              <w:drawing>
                <wp:inline distT="0" distB="0" distL="0" distR="0" wp14:anchorId="1AEB4604" wp14:editId="4EE9BCE0">
                  <wp:extent cx="1676400" cy="1819275"/>
                  <wp:effectExtent l="0" t="0" r="0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76400" cy="1819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50BA0F2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noProof/>
                <w:sz w:val="20"/>
                <w:szCs w:val="20"/>
              </w:rPr>
              <w:drawing>
                <wp:inline distT="0" distB="0" distL="0" distR="0" wp14:anchorId="77FFCAC4" wp14:editId="2B12C8E6">
                  <wp:extent cx="1657350" cy="1847850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57350" cy="18478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A2A2CAC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noProof/>
                <w:sz w:val="20"/>
                <w:szCs w:val="20"/>
              </w:rPr>
              <w:drawing>
                <wp:inline distT="0" distB="0" distL="0" distR="0" wp14:anchorId="0AB1F799" wp14:editId="68746C77">
                  <wp:extent cx="2552700" cy="1857375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52700" cy="1857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F008445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noProof/>
                <w:sz w:val="20"/>
                <w:szCs w:val="20"/>
              </w:rPr>
              <w:drawing>
                <wp:inline distT="0" distB="0" distL="0" distR="0" wp14:anchorId="557200CC" wp14:editId="11957DB6">
                  <wp:extent cx="2038350" cy="18859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8350" cy="18859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1DF3757" w14:textId="77777777" w:rsidR="004330FB" w:rsidRPr="005C7C86" w:rsidRDefault="004330FB" w:rsidP="00AA23E8">
            <w:pPr>
              <w:spacing w:before="120" w:after="240" w:line="240" w:lineRule="auto"/>
              <w:rPr>
                <w:rFonts w:eastAsia="Times New Roman" w:cs="Times New Roman"/>
                <w:sz w:val="20"/>
                <w:szCs w:val="20"/>
              </w:rPr>
            </w:pPr>
            <w:r w:rsidRPr="005C7C86">
              <w:rPr>
                <w:rFonts w:eastAsia="Times New Roman" w:cs="Times New Roman"/>
                <w:i/>
                <w:iCs/>
                <w:sz w:val="20"/>
                <w:szCs w:val="20"/>
              </w:rPr>
              <w:t xml:space="preserve">Illustrations </w:t>
            </w:r>
            <w:proofErr w:type="gramStart"/>
            <w:r w:rsidRPr="005C7C86">
              <w:rPr>
                <w:rFonts w:eastAsia="Times New Roman" w:cs="Times New Roman"/>
                <w:i/>
                <w:iCs/>
                <w:sz w:val="20"/>
                <w:szCs w:val="20"/>
              </w:rPr>
              <w:t>by:</w:t>
            </w:r>
            <w:proofErr w:type="gramEnd"/>
            <w:r w:rsidRPr="005C7C86">
              <w:rPr>
                <w:rFonts w:eastAsia="Times New Roman" w:cs="Times New Roman"/>
                <w:i/>
                <w:iCs/>
                <w:sz w:val="20"/>
                <w:szCs w:val="20"/>
              </w:rPr>
              <w:t xml:space="preserve"> Scott Leighton</w:t>
            </w:r>
          </w:p>
        </w:tc>
      </w:tr>
    </w:tbl>
    <w:p w14:paraId="3D06881C" w14:textId="21DDABA0" w:rsidR="00523259" w:rsidRDefault="00523259" w:rsidP="00523259">
      <w:pPr>
        <w:rPr>
          <w:rFonts w:cs="Times New Roman"/>
          <w:sz w:val="20"/>
          <w:szCs w:val="20"/>
          <w:shd w:val="clear" w:color="auto" w:fill="FFFFFF"/>
        </w:rPr>
      </w:pPr>
      <w:r w:rsidRPr="005C7C86">
        <w:rPr>
          <w:rFonts w:cs="Times New Roman"/>
          <w:sz w:val="20"/>
          <w:szCs w:val="20"/>
          <w:shd w:val="clear" w:color="auto" w:fill="FFFFFF"/>
        </w:rPr>
        <w:t>Publishing, H.H.</w:t>
      </w:r>
      <w:r w:rsidRPr="005C7C86">
        <w:rPr>
          <w:rFonts w:cs="Times New Roman"/>
          <w:i/>
          <w:iCs/>
          <w:sz w:val="20"/>
          <w:szCs w:val="20"/>
          <w:shd w:val="clear" w:color="auto" w:fill="FFFFFF"/>
        </w:rPr>
        <w:t>, Give grip strength a hand</w:t>
      </w:r>
      <w:r w:rsidRPr="005C7C86">
        <w:rPr>
          <w:rFonts w:cs="Times New Roman"/>
          <w:sz w:val="20"/>
          <w:szCs w:val="20"/>
          <w:shd w:val="clear" w:color="auto" w:fill="FFFFFF"/>
        </w:rPr>
        <w:t>. Available: </w:t>
      </w:r>
      <w:hyperlink r:id="rId14" w:tgtFrame="_blank" w:history="1">
        <w:r w:rsidRPr="005C7C86">
          <w:rPr>
            <w:rStyle w:val="Hyperlink"/>
            <w:rFonts w:cs="Times New Roman"/>
            <w:color w:val="auto"/>
            <w:sz w:val="20"/>
            <w:szCs w:val="20"/>
            <w:u w:val="none"/>
            <w:shd w:val="clear" w:color="auto" w:fill="FFFFFF"/>
          </w:rPr>
          <w:t>https://www.health.harvard.edu/healthy-aging/give-grip-strength-a-hand</w:t>
        </w:r>
      </w:hyperlink>
      <w:r w:rsidRPr="005C7C86">
        <w:rPr>
          <w:rFonts w:cs="Times New Roman"/>
          <w:sz w:val="20"/>
          <w:szCs w:val="20"/>
          <w:shd w:val="clear" w:color="auto" w:fill="FFFFFF"/>
        </w:rPr>
        <w:t> [2020, Mar 11,].</w:t>
      </w:r>
    </w:p>
    <w:p w14:paraId="6F0AF185" w14:textId="57E6D445" w:rsidR="00B5522D" w:rsidRDefault="00A12F7B" w:rsidP="00B5522D">
      <w:pPr>
        <w:rPr>
          <w:rFonts w:cs="Times New Roman"/>
          <w:sz w:val="20"/>
          <w:szCs w:val="20"/>
        </w:rPr>
      </w:pPr>
      <w:r>
        <w:rPr>
          <w:rFonts w:cs="Times New Roman"/>
          <w:sz w:val="20"/>
          <w:szCs w:val="20"/>
        </w:rPr>
        <w:t xml:space="preserve">Using </w:t>
      </w:r>
      <w:r w:rsidR="00D2516E">
        <w:rPr>
          <w:rFonts w:cs="Times New Roman"/>
          <w:sz w:val="20"/>
          <w:szCs w:val="20"/>
        </w:rPr>
        <w:t>a Powerball</w:t>
      </w:r>
      <w:r w:rsidR="00A82C0D">
        <w:rPr>
          <w:rFonts w:cs="Times New Roman"/>
          <w:sz w:val="20"/>
          <w:szCs w:val="20"/>
        </w:rPr>
        <w:t xml:space="preserve"> for one month</w:t>
      </w:r>
      <w:r w:rsidR="00801AC9">
        <w:rPr>
          <w:rFonts w:cs="Times New Roman"/>
          <w:sz w:val="20"/>
          <w:szCs w:val="20"/>
        </w:rPr>
        <w:t xml:space="preserve"> increases endurance </w:t>
      </w:r>
      <w:r w:rsidR="00554464">
        <w:rPr>
          <w:rFonts w:cs="Times New Roman"/>
          <w:sz w:val="20"/>
          <w:szCs w:val="20"/>
        </w:rPr>
        <w:t>and number of contractions</w:t>
      </w:r>
      <w:r w:rsidR="003C0875">
        <w:rPr>
          <w:rFonts w:cs="Times New Roman"/>
          <w:sz w:val="20"/>
          <w:szCs w:val="20"/>
        </w:rPr>
        <w:t xml:space="preserve"> </w:t>
      </w:r>
      <w:r w:rsidR="00C257D9">
        <w:rPr>
          <w:rFonts w:cs="Times New Roman"/>
          <w:sz w:val="20"/>
          <w:szCs w:val="20"/>
        </w:rPr>
        <w:t>substantially and</w:t>
      </w:r>
      <w:r w:rsidR="000E1282">
        <w:rPr>
          <w:rFonts w:cs="Times New Roman"/>
          <w:sz w:val="20"/>
          <w:szCs w:val="20"/>
        </w:rPr>
        <w:t xml:space="preserve"> remain high for one month </w:t>
      </w:r>
      <w:r w:rsidR="009F62AC">
        <w:rPr>
          <w:rFonts w:cs="Times New Roman"/>
          <w:sz w:val="20"/>
          <w:szCs w:val="20"/>
        </w:rPr>
        <w:t xml:space="preserve">of not using </w:t>
      </w:r>
      <w:r w:rsidR="003C2948">
        <w:rPr>
          <w:rFonts w:cs="Times New Roman"/>
          <w:sz w:val="20"/>
          <w:szCs w:val="20"/>
        </w:rPr>
        <w:t xml:space="preserve">the </w:t>
      </w:r>
      <w:r w:rsidR="00C31EB6">
        <w:rPr>
          <w:rFonts w:cs="Times New Roman"/>
          <w:sz w:val="20"/>
          <w:szCs w:val="20"/>
        </w:rPr>
        <w:t xml:space="preserve">apparatus. </w:t>
      </w:r>
      <w:r w:rsidR="00695A42">
        <w:rPr>
          <w:rFonts w:cs="Times New Roman"/>
          <w:sz w:val="20"/>
          <w:szCs w:val="20"/>
        </w:rPr>
        <w:t xml:space="preserve">As the gyroscope </w:t>
      </w:r>
      <w:r w:rsidR="00250485">
        <w:rPr>
          <w:rFonts w:cs="Times New Roman"/>
          <w:sz w:val="20"/>
          <w:szCs w:val="20"/>
        </w:rPr>
        <w:t xml:space="preserve">generates forces in different directions and </w:t>
      </w:r>
      <w:r w:rsidR="005F4CBB">
        <w:rPr>
          <w:rFonts w:cs="Times New Roman"/>
          <w:sz w:val="20"/>
          <w:szCs w:val="20"/>
        </w:rPr>
        <w:t xml:space="preserve">forcing the forearm muscles to react </w:t>
      </w:r>
      <w:r w:rsidR="007D336B">
        <w:rPr>
          <w:rFonts w:cs="Times New Roman"/>
          <w:sz w:val="20"/>
          <w:szCs w:val="20"/>
        </w:rPr>
        <w:t xml:space="preserve">in an unpredictable way </w:t>
      </w:r>
      <w:r w:rsidR="00326E3F">
        <w:rPr>
          <w:rFonts w:cs="Times New Roman"/>
          <w:sz w:val="20"/>
          <w:szCs w:val="20"/>
        </w:rPr>
        <w:t>stimulating propr</w:t>
      </w:r>
      <w:r w:rsidR="00356845">
        <w:rPr>
          <w:rFonts w:cs="Times New Roman"/>
          <w:sz w:val="20"/>
          <w:szCs w:val="20"/>
        </w:rPr>
        <w:t xml:space="preserve">ioception. </w:t>
      </w:r>
      <w:r w:rsidR="00997F09">
        <w:rPr>
          <w:rFonts w:cs="Times New Roman"/>
          <w:sz w:val="20"/>
          <w:szCs w:val="20"/>
        </w:rPr>
        <w:t>This suggests it will have a</w:t>
      </w:r>
      <w:r w:rsidR="0009037B">
        <w:rPr>
          <w:rFonts w:cs="Times New Roman"/>
          <w:sz w:val="20"/>
          <w:szCs w:val="20"/>
        </w:rPr>
        <w:t xml:space="preserve"> role in future treatment</w:t>
      </w:r>
      <w:r w:rsidR="00CF16CD">
        <w:rPr>
          <w:rFonts w:cs="Times New Roman"/>
          <w:sz w:val="20"/>
          <w:szCs w:val="20"/>
        </w:rPr>
        <w:t xml:space="preserve">. </w:t>
      </w:r>
      <w:r w:rsidR="00CF157C">
        <w:rPr>
          <w:rFonts w:cs="Times New Roman"/>
          <w:sz w:val="20"/>
          <w:szCs w:val="20"/>
        </w:rPr>
        <w:t>(Balan &amp; Garcia-Elias</w:t>
      </w:r>
      <w:r w:rsidR="008A589A">
        <w:rPr>
          <w:rFonts w:cs="Times New Roman"/>
          <w:sz w:val="20"/>
          <w:szCs w:val="20"/>
        </w:rPr>
        <w:t>, 2008)</w:t>
      </w:r>
      <w:r w:rsidR="00F86F40" w:rsidRPr="00CF058B">
        <w:rPr>
          <w:rFonts w:cs="Times New Roman"/>
          <w:sz w:val="20"/>
          <w:szCs w:val="20"/>
        </w:rPr>
        <w:t>.</w:t>
      </w:r>
    </w:p>
    <w:p w14:paraId="79378C71" w14:textId="55236CBB" w:rsidR="00A66BD5" w:rsidRDefault="00B75ED2" w:rsidP="00277A43">
      <w:pPr>
        <w:shd w:val="clear" w:color="auto" w:fill="FFFFFF"/>
        <w:spacing w:after="173" w:line="240" w:lineRule="auto"/>
        <w:rPr>
          <w:rFonts w:eastAsia="Malgun Gothic" w:cs="Times New Roman"/>
          <w:spacing w:val="-5"/>
          <w:sz w:val="20"/>
          <w:szCs w:val="20"/>
          <w:shd w:val="clear" w:color="auto" w:fill="FFFFFF"/>
        </w:rPr>
      </w:pPr>
      <w:r>
        <w:rPr>
          <w:rFonts w:eastAsia="Malgun Gothic" w:cs="Times New Roman"/>
          <w:spacing w:val="-5"/>
          <w:sz w:val="20"/>
          <w:szCs w:val="20"/>
          <w:shd w:val="clear" w:color="auto" w:fill="FFFFFF"/>
        </w:rPr>
        <w:t>U</w:t>
      </w:r>
      <w:r w:rsidR="00D73B5E" w:rsidRPr="007950FC">
        <w:rPr>
          <w:rFonts w:eastAsia="Malgun Gothic" w:cs="Times New Roman"/>
          <w:spacing w:val="-5"/>
          <w:sz w:val="20"/>
          <w:szCs w:val="20"/>
          <w:shd w:val="clear" w:color="auto" w:fill="FFFFFF"/>
        </w:rPr>
        <w:t>sing Powerball exercise influenced grip strength, tip pinch and key pinch positively</w:t>
      </w:r>
      <w:r w:rsidR="00E10974">
        <w:rPr>
          <w:rFonts w:eastAsia="Malgun Gothic" w:cs="Times New Roman"/>
          <w:spacing w:val="-5"/>
          <w:sz w:val="20"/>
          <w:szCs w:val="20"/>
          <w:shd w:val="clear" w:color="auto" w:fill="FFFFFF"/>
        </w:rPr>
        <w:t>.</w:t>
      </w:r>
      <w:r w:rsidR="00C05C82" w:rsidRPr="007950FC">
        <w:rPr>
          <w:rFonts w:eastAsia="Malgun Gothic" w:cs="Times New Roman"/>
          <w:spacing w:val="-5"/>
          <w:sz w:val="20"/>
          <w:szCs w:val="20"/>
          <w:shd w:val="clear" w:color="auto" w:fill="FFFFFF"/>
        </w:rPr>
        <w:t xml:space="preserve"> (Jung </w:t>
      </w:r>
      <w:r w:rsidR="00B5750D" w:rsidRPr="007950FC">
        <w:rPr>
          <w:rFonts w:eastAsia="Malgun Gothic" w:cs="Times New Roman"/>
          <w:i/>
          <w:iCs/>
          <w:spacing w:val="-5"/>
          <w:sz w:val="20"/>
          <w:szCs w:val="20"/>
          <w:shd w:val="clear" w:color="auto" w:fill="FFFFFF"/>
        </w:rPr>
        <w:t>et al</w:t>
      </w:r>
      <w:r w:rsidR="00750907" w:rsidRPr="007950FC">
        <w:rPr>
          <w:rFonts w:eastAsia="Malgun Gothic" w:cs="Times New Roman"/>
          <w:i/>
          <w:iCs/>
          <w:spacing w:val="-5"/>
          <w:sz w:val="20"/>
          <w:szCs w:val="20"/>
          <w:shd w:val="clear" w:color="auto" w:fill="FFFFFF"/>
        </w:rPr>
        <w:t>., 2013)</w:t>
      </w:r>
      <w:r w:rsidR="00C86AA2" w:rsidRPr="007950FC">
        <w:rPr>
          <w:rFonts w:eastAsia="Malgun Gothic" w:cs="Times New Roman"/>
          <w:i/>
          <w:iCs/>
          <w:spacing w:val="-5"/>
          <w:sz w:val="20"/>
          <w:szCs w:val="20"/>
          <w:shd w:val="clear" w:color="auto" w:fill="FFFFFF"/>
        </w:rPr>
        <w:t>.</w:t>
      </w:r>
    </w:p>
    <w:p w14:paraId="42478363" w14:textId="4D8928D1" w:rsidR="00C32999" w:rsidRDefault="0042671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  <w:r>
        <w:rPr>
          <w:rFonts w:cs="Times New Roman"/>
          <w:b/>
          <w:bCs/>
          <w:noProof/>
          <w:sz w:val="20"/>
          <w:szCs w:val="20"/>
          <w:u w:val="single"/>
          <w:shd w:val="clear" w:color="auto" w:fill="FFFFFF"/>
        </w:rPr>
        <w:lastRenderedPageBreak/>
        <w:drawing>
          <wp:inline distT="0" distB="0" distL="0" distR="0" wp14:anchorId="21EFB0EB" wp14:editId="22D21660">
            <wp:extent cx="5731510" cy="3505835"/>
            <wp:effectExtent l="0" t="0" r="2540" b="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ip norms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11E83" w14:textId="7BE7F29D" w:rsidR="00C32999" w:rsidRDefault="00C32999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0C53663A" w14:textId="6D2E8D70" w:rsidR="00F33DCA" w:rsidRPr="007A36F2" w:rsidRDefault="008E7676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  <w:r>
        <w:rPr>
          <w:rFonts w:cs="Times New Roman"/>
          <w:sz w:val="20"/>
          <w:szCs w:val="20"/>
          <w:shd w:val="clear" w:color="auto" w:fill="FFFFFF"/>
        </w:rPr>
        <w:t>(</w:t>
      </w:r>
      <w:r w:rsidR="004D5BD0" w:rsidRPr="00C56BDE">
        <w:rPr>
          <w:rFonts w:cs="Times New Roman"/>
          <w:sz w:val="20"/>
          <w:szCs w:val="20"/>
          <w:shd w:val="clear" w:color="auto" w:fill="FFFFFF"/>
        </w:rPr>
        <w:t>Massy-Westropp</w:t>
      </w:r>
      <w:r w:rsidR="007A36F2">
        <w:rPr>
          <w:rFonts w:cs="Times New Roman"/>
          <w:sz w:val="20"/>
          <w:szCs w:val="20"/>
          <w:shd w:val="clear" w:color="auto" w:fill="FFFFFF"/>
        </w:rPr>
        <w:t xml:space="preserve"> </w:t>
      </w:r>
      <w:r w:rsidR="007A36F2">
        <w:rPr>
          <w:rFonts w:cs="Times New Roman"/>
          <w:i/>
          <w:iCs/>
          <w:sz w:val="20"/>
          <w:szCs w:val="20"/>
          <w:shd w:val="clear" w:color="auto" w:fill="FFFFFF"/>
        </w:rPr>
        <w:t>et al</w:t>
      </w:r>
      <w:r w:rsidR="007A36F2">
        <w:rPr>
          <w:rFonts w:cs="Times New Roman"/>
          <w:sz w:val="20"/>
          <w:szCs w:val="20"/>
          <w:shd w:val="clear" w:color="auto" w:fill="FFFFFF"/>
        </w:rPr>
        <w:t xml:space="preserve">., </w:t>
      </w:r>
      <w:r>
        <w:rPr>
          <w:rFonts w:cs="Times New Roman"/>
          <w:sz w:val="20"/>
          <w:szCs w:val="20"/>
          <w:shd w:val="clear" w:color="auto" w:fill="FFFFFF"/>
        </w:rPr>
        <w:t>2011)</w:t>
      </w:r>
      <w:bookmarkStart w:id="0" w:name="_GoBack"/>
      <w:bookmarkEnd w:id="0"/>
    </w:p>
    <w:p w14:paraId="7906B0D6" w14:textId="10BB0C23" w:rsidR="00F33DCA" w:rsidRDefault="00F33DCA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72CD6112" w14:textId="0612CDF0" w:rsidR="00F33DCA" w:rsidRDefault="00F33DCA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1A731714" w14:textId="4C491828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2B3091B8" w14:textId="01531BDC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6C607C7E" w14:textId="4C94E91B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07BF9571" w14:textId="5BD4C15A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0C0A8778" w14:textId="0AFBBE0B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76B66F5B" w14:textId="4FDADB36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1A1888DA" w14:textId="3A46CBB1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49011D7E" w14:textId="4AD53C98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71827A8B" w14:textId="35A412D8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7273B51E" w14:textId="5BF83922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5CB4A34B" w14:textId="18E95B33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4B5C7D08" w14:textId="36357D04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3D09C584" w14:textId="77777777" w:rsidR="00DD46D8" w:rsidRDefault="00DD46D8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64A05AF1" w14:textId="76CDBD65" w:rsidR="00F33DCA" w:rsidRDefault="00F33DCA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4DE7B078" w14:textId="4C69D145" w:rsidR="00F33DCA" w:rsidRDefault="00F33DCA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128E3091" w14:textId="77777777" w:rsidR="00F33DCA" w:rsidRDefault="00F33DCA" w:rsidP="00277A4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</w:p>
    <w:p w14:paraId="68CEEA19" w14:textId="4C8846CE" w:rsidR="001C7E0E" w:rsidRPr="00045B33" w:rsidRDefault="008D7802" w:rsidP="00277A43">
      <w:pPr>
        <w:shd w:val="clear" w:color="auto" w:fill="FFFFFF"/>
        <w:spacing w:after="173" w:line="240" w:lineRule="auto"/>
        <w:rPr>
          <w:rFonts w:eastAsia="Malgun Gothic" w:cs="Times New Roman"/>
          <w:spacing w:val="-5"/>
          <w:sz w:val="20"/>
          <w:szCs w:val="20"/>
          <w:shd w:val="clear" w:color="auto" w:fill="FFFFFF"/>
        </w:rPr>
      </w:pPr>
      <w:r>
        <w:rPr>
          <w:rFonts w:cs="Times New Roman"/>
          <w:b/>
          <w:bCs/>
          <w:sz w:val="20"/>
          <w:szCs w:val="20"/>
          <w:u w:val="single"/>
          <w:shd w:val="clear" w:color="auto" w:fill="FFFFFF"/>
        </w:rPr>
        <w:lastRenderedPageBreak/>
        <w:t>References</w:t>
      </w:r>
    </w:p>
    <w:p w14:paraId="2CEE8DDB" w14:textId="77777777" w:rsidR="001C7E0E" w:rsidRPr="00DD4FCA" w:rsidRDefault="001C7E0E" w:rsidP="001C7E0E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r w:rsidRPr="00DD4FCA">
        <w:rPr>
          <w:rFonts w:cs="Times New Roman"/>
          <w:sz w:val="20"/>
          <w:szCs w:val="20"/>
          <w:shd w:val="clear" w:color="auto" w:fill="FFFFFF"/>
        </w:rPr>
        <w:t xml:space="preserve">Bai, Z., Tian Shu and </w:t>
      </w:r>
      <w:proofErr w:type="spellStart"/>
      <w:r w:rsidRPr="00DD4FCA">
        <w:rPr>
          <w:rFonts w:cs="Times New Roman"/>
          <w:sz w:val="20"/>
          <w:szCs w:val="20"/>
          <w:shd w:val="clear" w:color="auto" w:fill="FFFFFF"/>
        </w:rPr>
        <w:t>Niu</w:t>
      </w:r>
      <w:proofErr w:type="spellEnd"/>
      <w:r w:rsidRPr="00DD4FCA">
        <w:rPr>
          <w:rFonts w:cs="Times New Roman"/>
          <w:sz w:val="20"/>
          <w:szCs w:val="20"/>
          <w:shd w:val="clear" w:color="auto" w:fill="FFFFFF"/>
        </w:rPr>
        <w:t>, W. (2019), "Test-retest reliability and measurement errors of grip strength test in patients with traumatic injuries in the upper extremity: a cross-sectional study"</w:t>
      </w:r>
      <w:r w:rsidRPr="00DD4FCA">
        <w:rPr>
          <w:rFonts w:cs="Times New Roman"/>
          <w:i/>
          <w:iCs/>
          <w:sz w:val="20"/>
          <w:szCs w:val="20"/>
          <w:shd w:val="clear" w:color="auto" w:fill="FFFFFF"/>
        </w:rPr>
        <w:t>, BMC Musculoskeletal Disorders, </w:t>
      </w:r>
      <w:r w:rsidRPr="00DD4FCA">
        <w:rPr>
          <w:rFonts w:cs="Times New Roman"/>
          <w:sz w:val="20"/>
          <w:szCs w:val="20"/>
          <w:shd w:val="clear" w:color="auto" w:fill="FFFFFF"/>
        </w:rPr>
        <w:t>Vol. 20, pp. n/a. available at: </w:t>
      </w:r>
      <w:hyperlink r:id="rId16" w:tgtFrame="_blank" w:history="1">
        <w:r w:rsidRPr="00DD4FCA">
          <w:rPr>
            <w:rStyle w:val="Hyperlink"/>
            <w:rFonts w:cs="Times New Roman"/>
            <w:color w:val="auto"/>
            <w:sz w:val="20"/>
            <w:szCs w:val="20"/>
            <w:u w:val="none"/>
            <w:shd w:val="clear" w:color="auto" w:fill="FFFFFF"/>
          </w:rPr>
          <w:t>https://search.proquest.com/docview/2242778802?accountid=130472</w:t>
        </w:r>
      </w:hyperlink>
    </w:p>
    <w:p w14:paraId="1A927E21" w14:textId="77777777" w:rsidR="00683EE0" w:rsidRDefault="00683EE0" w:rsidP="00683EE0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  <w:r w:rsidRPr="00CF058B">
        <w:rPr>
          <w:rFonts w:cs="Times New Roman"/>
          <w:sz w:val="20"/>
          <w:szCs w:val="20"/>
          <w:shd w:val="clear" w:color="auto" w:fill="FFFFFF"/>
        </w:rPr>
        <w:t xml:space="preserve">Balan, S. A. &amp; Garcia-Elias, M. (2008), "Utility of The </w:t>
      </w:r>
      <w:proofErr w:type="spellStart"/>
      <w:r w:rsidRPr="00CF058B">
        <w:rPr>
          <w:rFonts w:cs="Times New Roman"/>
          <w:sz w:val="20"/>
          <w:szCs w:val="20"/>
          <w:shd w:val="clear" w:color="auto" w:fill="FFFFFF"/>
        </w:rPr>
        <w:t>PowerBall</w:t>
      </w:r>
      <w:proofErr w:type="spellEnd"/>
      <w:r w:rsidRPr="00CF058B">
        <w:rPr>
          <w:rFonts w:cs="Times New Roman"/>
          <w:sz w:val="20"/>
          <w:szCs w:val="20"/>
          <w:shd w:val="clear" w:color="auto" w:fill="FFFFFF"/>
        </w:rPr>
        <w:t xml:space="preserve"> In </w:t>
      </w:r>
      <w:proofErr w:type="gramStart"/>
      <w:r w:rsidRPr="00CF058B">
        <w:rPr>
          <w:rFonts w:cs="Times New Roman"/>
          <w:sz w:val="20"/>
          <w:szCs w:val="20"/>
          <w:shd w:val="clear" w:color="auto" w:fill="FFFFFF"/>
        </w:rPr>
        <w:t>The</w:t>
      </w:r>
      <w:proofErr w:type="gramEnd"/>
      <w:r w:rsidRPr="00CF058B">
        <w:rPr>
          <w:rFonts w:cs="Times New Roman"/>
          <w:sz w:val="20"/>
          <w:szCs w:val="20"/>
          <w:shd w:val="clear" w:color="auto" w:fill="FFFFFF"/>
        </w:rPr>
        <w:t xml:space="preserve"> Invigoration Of The Musculature Of The Forearm"</w:t>
      </w:r>
      <w:r w:rsidRPr="00CF058B">
        <w:rPr>
          <w:rFonts w:cs="Times New Roman"/>
          <w:i/>
          <w:iCs/>
          <w:sz w:val="20"/>
          <w:szCs w:val="20"/>
          <w:shd w:val="clear" w:color="auto" w:fill="FFFFFF"/>
        </w:rPr>
        <w:t>, Hand Surgery, </w:t>
      </w:r>
      <w:r w:rsidRPr="00CF058B">
        <w:rPr>
          <w:rFonts w:cs="Times New Roman"/>
          <w:sz w:val="20"/>
          <w:szCs w:val="20"/>
          <w:shd w:val="clear" w:color="auto" w:fill="FFFFFF"/>
        </w:rPr>
        <w:t>Vol. 13, No. 02, pp. 79-83</w:t>
      </w: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.</w:t>
      </w:r>
    </w:p>
    <w:p w14:paraId="33C50675" w14:textId="36C7FBD6" w:rsidR="00277A43" w:rsidRDefault="00277A43" w:rsidP="00277A43">
      <w:pPr>
        <w:shd w:val="clear" w:color="auto" w:fill="FFFFFF"/>
        <w:spacing w:after="173" w:line="240" w:lineRule="auto"/>
        <w:rPr>
          <w:rFonts w:cs="Times New Roman"/>
          <w:sz w:val="20"/>
          <w:szCs w:val="20"/>
          <w:shd w:val="clear" w:color="auto" w:fill="FFFFFF"/>
        </w:rPr>
      </w:pPr>
      <w:r w:rsidRPr="00DD4FCA">
        <w:rPr>
          <w:rFonts w:cs="Times New Roman"/>
          <w:sz w:val="20"/>
          <w:szCs w:val="20"/>
          <w:shd w:val="clear" w:color="auto" w:fill="FFFFFF"/>
        </w:rPr>
        <w:t>Bayles, M.P., Swank, A.M. and American College of Sports Medicine, issuing body (2018),</w:t>
      </w:r>
      <w:r w:rsidRPr="00DD4FCA">
        <w:rPr>
          <w:rFonts w:cs="Times New Roman"/>
          <w:i/>
          <w:iCs/>
          <w:sz w:val="20"/>
          <w:szCs w:val="20"/>
          <w:shd w:val="clear" w:color="auto" w:fill="FFFFFF"/>
        </w:rPr>
        <w:t> ACSM's exercise testing and prescription</w:t>
      </w:r>
      <w:r w:rsidRPr="00DD4FCA">
        <w:rPr>
          <w:rFonts w:cs="Times New Roman"/>
          <w:sz w:val="20"/>
          <w:szCs w:val="20"/>
          <w:shd w:val="clear" w:color="auto" w:fill="FFFFFF"/>
        </w:rPr>
        <w:t xml:space="preserve">, </w:t>
      </w:r>
      <w:proofErr w:type="gramStart"/>
      <w:r w:rsidRPr="00DD4FCA">
        <w:rPr>
          <w:rFonts w:cs="Times New Roman"/>
          <w:sz w:val="20"/>
          <w:szCs w:val="20"/>
          <w:shd w:val="clear" w:color="auto" w:fill="FFFFFF"/>
        </w:rPr>
        <w:t>First</w:t>
      </w:r>
      <w:proofErr w:type="gramEnd"/>
      <w:r w:rsidRPr="00DD4FCA">
        <w:rPr>
          <w:rFonts w:cs="Times New Roman"/>
          <w:sz w:val="20"/>
          <w:szCs w:val="20"/>
          <w:shd w:val="clear" w:color="auto" w:fill="FFFFFF"/>
        </w:rPr>
        <w:t xml:space="preserve"> edition., translated by Anonymous </w:t>
      </w:r>
      <w:r w:rsidR="00346B50" w:rsidRPr="00DD4FCA">
        <w:rPr>
          <w:rFonts w:cs="Times New Roman"/>
          <w:sz w:val="20"/>
          <w:szCs w:val="20"/>
          <w:shd w:val="clear" w:color="auto" w:fill="FFFFFF"/>
        </w:rPr>
        <w:t>Philadelphia:</w:t>
      </w:r>
      <w:r w:rsidRPr="00DD4FCA">
        <w:rPr>
          <w:rFonts w:cs="Times New Roman"/>
          <w:sz w:val="20"/>
          <w:szCs w:val="20"/>
          <w:shd w:val="clear" w:color="auto" w:fill="FFFFFF"/>
        </w:rPr>
        <w:t xml:space="preserve"> Wolters Kluwer.</w:t>
      </w:r>
    </w:p>
    <w:p w14:paraId="1E81D6FB" w14:textId="77777777" w:rsidR="00277A43" w:rsidRDefault="00277A43" w:rsidP="00277A43">
      <w:pPr>
        <w:shd w:val="clear" w:color="auto" w:fill="FFFFFF"/>
        <w:spacing w:after="173" w:line="240" w:lineRule="auto"/>
        <w:rPr>
          <w:rFonts w:cs="Times New Roman"/>
          <w:sz w:val="20"/>
          <w:szCs w:val="20"/>
          <w:shd w:val="clear" w:color="auto" w:fill="FFFFFF"/>
        </w:rPr>
      </w:pPr>
      <w:r w:rsidRPr="00DD4FCA">
        <w:rPr>
          <w:rFonts w:cs="Times New Roman"/>
          <w:sz w:val="20"/>
          <w:szCs w:val="20"/>
          <w:shd w:val="clear" w:color="auto" w:fill="FFFFFF"/>
        </w:rPr>
        <w:t xml:space="preserve">Bobos, P. (2020), "Measurement Properties of the Hand Grip Strength Assessment: A Systematic Review </w:t>
      </w:r>
      <w:proofErr w:type="gramStart"/>
      <w:r w:rsidRPr="00DD4FCA">
        <w:rPr>
          <w:rFonts w:cs="Times New Roman"/>
          <w:sz w:val="20"/>
          <w:szCs w:val="20"/>
          <w:shd w:val="clear" w:color="auto" w:fill="FFFFFF"/>
        </w:rPr>
        <w:t>With</w:t>
      </w:r>
      <w:proofErr w:type="gramEnd"/>
      <w:r w:rsidRPr="00DD4FCA">
        <w:rPr>
          <w:rFonts w:cs="Times New Roman"/>
          <w:sz w:val="20"/>
          <w:szCs w:val="20"/>
          <w:shd w:val="clear" w:color="auto" w:fill="FFFFFF"/>
        </w:rPr>
        <w:t xml:space="preserve"> Meta-analysis"</w:t>
      </w:r>
      <w:r w:rsidRPr="00DD4FCA">
        <w:rPr>
          <w:rFonts w:cs="Times New Roman"/>
          <w:i/>
          <w:iCs/>
          <w:sz w:val="20"/>
          <w:szCs w:val="20"/>
          <w:shd w:val="clear" w:color="auto" w:fill="FFFFFF"/>
        </w:rPr>
        <w:t>, Archives of Physical Medicine &amp; Rehabilitation, </w:t>
      </w:r>
      <w:r w:rsidRPr="00DD4FCA">
        <w:rPr>
          <w:rFonts w:cs="Times New Roman"/>
          <w:sz w:val="20"/>
          <w:szCs w:val="20"/>
          <w:shd w:val="clear" w:color="auto" w:fill="FFFFFF"/>
        </w:rPr>
        <w:t>Vol. 101, No. 3, pp. 553-566.</w:t>
      </w:r>
    </w:p>
    <w:p w14:paraId="7CDE4EF0" w14:textId="3907DF86" w:rsidR="00E725F6" w:rsidRDefault="00E725F6" w:rsidP="00E725F6">
      <w:pPr>
        <w:rPr>
          <w:rFonts w:cs="Times New Roman"/>
          <w:sz w:val="20"/>
          <w:szCs w:val="20"/>
          <w:shd w:val="clear" w:color="auto" w:fill="FFFFFF"/>
        </w:rPr>
      </w:pPr>
      <w:r w:rsidRPr="00DD4FCA">
        <w:rPr>
          <w:rFonts w:cs="Times New Roman"/>
          <w:sz w:val="20"/>
          <w:szCs w:val="20"/>
          <w:shd w:val="clear" w:color="auto" w:fill="FFFFFF"/>
        </w:rPr>
        <w:t>Houglum, P.A. (2010),</w:t>
      </w:r>
      <w:r w:rsidRPr="00DD4FCA">
        <w:rPr>
          <w:rFonts w:cs="Times New Roman"/>
          <w:i/>
          <w:iCs/>
          <w:sz w:val="20"/>
          <w:szCs w:val="20"/>
          <w:shd w:val="clear" w:color="auto" w:fill="FFFFFF"/>
        </w:rPr>
        <w:t> Therapeutic exercise for musculoskeletal injuries</w:t>
      </w:r>
      <w:r w:rsidRPr="00DD4FCA">
        <w:rPr>
          <w:rFonts w:cs="Times New Roman"/>
          <w:sz w:val="20"/>
          <w:szCs w:val="20"/>
          <w:shd w:val="clear" w:color="auto" w:fill="FFFFFF"/>
        </w:rPr>
        <w:t>, 3rd ed. ed., translated by Anonymous Champaign, IL: Human Kinetics, Champaign, IL.</w:t>
      </w:r>
    </w:p>
    <w:p w14:paraId="7CB0C7EC" w14:textId="77777777" w:rsidR="00045B33" w:rsidRPr="007950FC" w:rsidRDefault="00045B33" w:rsidP="00045B33">
      <w:pPr>
        <w:shd w:val="clear" w:color="auto" w:fill="FFFFFF"/>
        <w:spacing w:after="173" w:line="240" w:lineRule="auto"/>
        <w:rPr>
          <w:rFonts w:cs="Times New Roman"/>
          <w:b/>
          <w:bCs/>
          <w:sz w:val="20"/>
          <w:szCs w:val="20"/>
          <w:u w:val="single"/>
          <w:shd w:val="clear" w:color="auto" w:fill="FFFFFF"/>
        </w:rPr>
      </w:pPr>
      <w:r w:rsidRPr="007950FC">
        <w:rPr>
          <w:rFonts w:cs="Times New Roman"/>
          <w:sz w:val="20"/>
          <w:szCs w:val="20"/>
          <w:shd w:val="clear" w:color="auto" w:fill="FFFFFF"/>
        </w:rPr>
        <w:t xml:space="preserve">Jung, C.H., Son, K.H., </w:t>
      </w:r>
      <w:proofErr w:type="spellStart"/>
      <w:r w:rsidRPr="007950FC">
        <w:rPr>
          <w:rFonts w:cs="Times New Roman"/>
          <w:sz w:val="20"/>
          <w:szCs w:val="20"/>
          <w:shd w:val="clear" w:color="auto" w:fill="FFFFFF"/>
        </w:rPr>
        <w:t>Yoo</w:t>
      </w:r>
      <w:proofErr w:type="spellEnd"/>
      <w:r w:rsidRPr="007950FC">
        <w:rPr>
          <w:rFonts w:cs="Times New Roman"/>
          <w:sz w:val="20"/>
          <w:szCs w:val="20"/>
          <w:shd w:val="clear" w:color="auto" w:fill="FFFFFF"/>
        </w:rPr>
        <w:t xml:space="preserve">, B.K., Choi, W.J., Jeon, J.K., O, S.M. and </w:t>
      </w:r>
      <w:proofErr w:type="spellStart"/>
      <w:r w:rsidRPr="007950FC">
        <w:rPr>
          <w:rFonts w:cs="Times New Roman"/>
          <w:sz w:val="20"/>
          <w:szCs w:val="20"/>
          <w:shd w:val="clear" w:color="auto" w:fill="FFFFFF"/>
        </w:rPr>
        <w:t>Gim</w:t>
      </w:r>
      <w:proofErr w:type="spellEnd"/>
      <w:r w:rsidRPr="007950FC">
        <w:rPr>
          <w:rFonts w:cs="Times New Roman"/>
          <w:sz w:val="20"/>
          <w:szCs w:val="20"/>
          <w:shd w:val="clear" w:color="auto" w:fill="FFFFFF"/>
        </w:rPr>
        <w:t>, J.Y. (2013), "The Effects of Using Powerball Exercise on Grip Strength, Tip Pinch and Key Pinch of Normal Men and Women in 20's"</w:t>
      </w:r>
      <w:r w:rsidRPr="007950FC">
        <w:rPr>
          <w:rFonts w:cs="Times New Roman"/>
          <w:i/>
          <w:iCs/>
          <w:sz w:val="20"/>
          <w:szCs w:val="20"/>
          <w:shd w:val="clear" w:color="auto" w:fill="FFFFFF"/>
        </w:rPr>
        <w:t>, Journal of Korean Physical Therapy Science, </w:t>
      </w:r>
      <w:r w:rsidRPr="007950FC">
        <w:rPr>
          <w:rFonts w:cs="Times New Roman"/>
          <w:sz w:val="20"/>
          <w:szCs w:val="20"/>
          <w:shd w:val="clear" w:color="auto" w:fill="FFFFFF"/>
        </w:rPr>
        <w:t>Vol. 20, No. 1, pp. 61-67. available at: </w:t>
      </w:r>
      <w:hyperlink r:id="rId17" w:tgtFrame="_blank" w:history="1">
        <w:r w:rsidRPr="007950FC">
          <w:rPr>
            <w:rStyle w:val="Hyperlink"/>
            <w:rFonts w:cs="Times New Roman"/>
            <w:color w:val="auto"/>
            <w:sz w:val="20"/>
            <w:szCs w:val="20"/>
            <w:u w:val="none"/>
            <w:shd w:val="clear" w:color="auto" w:fill="FFFFFF"/>
          </w:rPr>
          <w:t>http://www.koreascience.or.kr/article/JAKO201313555276773.page</w:t>
        </w:r>
      </w:hyperlink>
      <w:r w:rsidRPr="007950FC">
        <w:rPr>
          <w:rFonts w:cs="Times New Roman"/>
          <w:sz w:val="20"/>
          <w:szCs w:val="20"/>
          <w:shd w:val="clear" w:color="auto" w:fill="FFFFFF"/>
        </w:rPr>
        <w:t>. (accessed Mar 15, 2020).</w:t>
      </w:r>
    </w:p>
    <w:p w14:paraId="47E7EEC9" w14:textId="317CC04C" w:rsidR="005A3206" w:rsidRPr="00C56BDE" w:rsidRDefault="007B5B5A" w:rsidP="00523259">
      <w:pPr>
        <w:rPr>
          <w:rFonts w:cs="Times New Roman"/>
          <w:sz w:val="20"/>
          <w:szCs w:val="20"/>
          <w:shd w:val="clear" w:color="auto" w:fill="FFFFFF"/>
        </w:rPr>
      </w:pPr>
      <w:r w:rsidRPr="00C56BDE">
        <w:rPr>
          <w:rFonts w:cs="Times New Roman"/>
          <w:sz w:val="20"/>
          <w:szCs w:val="20"/>
          <w:shd w:val="clear" w:color="auto" w:fill="FFFFFF"/>
        </w:rPr>
        <w:t xml:space="preserve">Massy-Westropp, N.M., Gill, T.K., Taylor, A.W., Bohannon, R.W. and Hill, C.L. </w:t>
      </w:r>
      <w:r w:rsidR="00C360BD" w:rsidRPr="00C56BDE">
        <w:rPr>
          <w:rFonts w:cs="Times New Roman"/>
          <w:sz w:val="20"/>
          <w:szCs w:val="20"/>
          <w:shd w:val="clear" w:color="auto" w:fill="FFFFFF"/>
        </w:rPr>
        <w:t>(</w:t>
      </w:r>
      <w:r w:rsidRPr="00C56BDE">
        <w:rPr>
          <w:rFonts w:cs="Times New Roman"/>
          <w:sz w:val="20"/>
          <w:szCs w:val="20"/>
          <w:shd w:val="clear" w:color="auto" w:fill="FFFFFF"/>
        </w:rPr>
        <w:t>2011</w:t>
      </w:r>
      <w:r w:rsidR="00C360BD" w:rsidRPr="00C56BDE">
        <w:rPr>
          <w:rFonts w:cs="Times New Roman"/>
          <w:sz w:val="20"/>
          <w:szCs w:val="20"/>
          <w:shd w:val="clear" w:color="auto" w:fill="FFFFFF"/>
        </w:rPr>
        <w:t>)</w:t>
      </w:r>
      <w:r w:rsidRPr="00C56BDE">
        <w:rPr>
          <w:rFonts w:cs="Times New Roman"/>
          <w:sz w:val="20"/>
          <w:szCs w:val="20"/>
          <w:shd w:val="clear" w:color="auto" w:fill="FFFFFF"/>
        </w:rPr>
        <w:t xml:space="preserve">. </w:t>
      </w:r>
      <w:r w:rsidR="00C56BDE" w:rsidRPr="00C56BDE">
        <w:rPr>
          <w:rFonts w:cs="Times New Roman"/>
          <w:sz w:val="20"/>
          <w:szCs w:val="20"/>
          <w:shd w:val="clear" w:color="auto" w:fill="FFFFFF"/>
        </w:rPr>
        <w:t>‘</w:t>
      </w:r>
      <w:r w:rsidRPr="00C56BDE">
        <w:rPr>
          <w:rFonts w:cs="Times New Roman"/>
          <w:sz w:val="20"/>
          <w:szCs w:val="20"/>
          <w:shd w:val="clear" w:color="auto" w:fill="FFFFFF"/>
        </w:rPr>
        <w:t>Hand Grip Strength: age and gender stratified normative data in a population-based study.</w:t>
      </w:r>
      <w:r w:rsidR="00C56BDE" w:rsidRPr="00C56BDE">
        <w:rPr>
          <w:rFonts w:cs="Times New Roman"/>
          <w:sz w:val="20"/>
          <w:szCs w:val="20"/>
          <w:shd w:val="clear" w:color="auto" w:fill="FFFFFF"/>
        </w:rPr>
        <w:t>’</w:t>
      </w:r>
      <w:r w:rsidRPr="00C56BDE">
        <w:rPr>
          <w:rFonts w:cs="Times New Roman"/>
          <w:sz w:val="20"/>
          <w:szCs w:val="20"/>
          <w:shd w:val="clear" w:color="auto" w:fill="FFFFFF"/>
        </w:rPr>
        <w:t> </w:t>
      </w:r>
      <w:r w:rsidRPr="00C56BDE">
        <w:rPr>
          <w:rFonts w:cs="Times New Roman"/>
          <w:i/>
          <w:iCs/>
          <w:sz w:val="20"/>
          <w:szCs w:val="20"/>
          <w:shd w:val="clear" w:color="auto" w:fill="FFFFFF"/>
        </w:rPr>
        <w:t>BMC research notes</w:t>
      </w:r>
      <w:r w:rsidRPr="00C56BDE">
        <w:rPr>
          <w:rFonts w:cs="Times New Roman"/>
          <w:sz w:val="20"/>
          <w:szCs w:val="20"/>
          <w:shd w:val="clear" w:color="auto" w:fill="FFFFFF"/>
        </w:rPr>
        <w:t>, </w:t>
      </w:r>
      <w:r w:rsidRPr="00C56BDE">
        <w:rPr>
          <w:rFonts w:cs="Times New Roman"/>
          <w:i/>
          <w:iCs/>
          <w:sz w:val="20"/>
          <w:szCs w:val="20"/>
          <w:shd w:val="clear" w:color="auto" w:fill="FFFFFF"/>
        </w:rPr>
        <w:t>4</w:t>
      </w:r>
      <w:r w:rsidRPr="00C56BDE">
        <w:rPr>
          <w:rFonts w:cs="Times New Roman"/>
          <w:sz w:val="20"/>
          <w:szCs w:val="20"/>
          <w:shd w:val="clear" w:color="auto" w:fill="FFFFFF"/>
        </w:rPr>
        <w:t>(1), p.127.</w:t>
      </w:r>
    </w:p>
    <w:p w14:paraId="12EB1347" w14:textId="4CCF4DC9" w:rsidR="00523259" w:rsidRPr="005C7C86" w:rsidRDefault="00523259" w:rsidP="00523259">
      <w:pPr>
        <w:rPr>
          <w:rFonts w:cs="Times New Roman"/>
          <w:sz w:val="20"/>
          <w:szCs w:val="20"/>
        </w:rPr>
      </w:pPr>
      <w:r w:rsidRPr="005C7C86">
        <w:rPr>
          <w:rFonts w:cs="Times New Roman"/>
          <w:sz w:val="20"/>
          <w:szCs w:val="20"/>
          <w:shd w:val="clear" w:color="auto" w:fill="FFFFFF"/>
        </w:rPr>
        <w:t>Publishing, H.H.</w:t>
      </w:r>
      <w:r w:rsidRPr="005C7C86">
        <w:rPr>
          <w:rFonts w:cs="Times New Roman"/>
          <w:i/>
          <w:iCs/>
          <w:sz w:val="20"/>
          <w:szCs w:val="20"/>
          <w:shd w:val="clear" w:color="auto" w:fill="FFFFFF"/>
        </w:rPr>
        <w:t>, Give grip strength a hand</w:t>
      </w:r>
      <w:r w:rsidRPr="005C7C86">
        <w:rPr>
          <w:rFonts w:cs="Times New Roman"/>
          <w:sz w:val="20"/>
          <w:szCs w:val="20"/>
          <w:shd w:val="clear" w:color="auto" w:fill="FFFFFF"/>
        </w:rPr>
        <w:t>. Available: </w:t>
      </w:r>
      <w:hyperlink r:id="rId18" w:tgtFrame="_blank" w:history="1">
        <w:r w:rsidRPr="005C7C86">
          <w:rPr>
            <w:rStyle w:val="Hyperlink"/>
            <w:rFonts w:cs="Times New Roman"/>
            <w:color w:val="auto"/>
            <w:sz w:val="20"/>
            <w:szCs w:val="20"/>
            <w:u w:val="none"/>
            <w:shd w:val="clear" w:color="auto" w:fill="FFFFFF"/>
          </w:rPr>
          <w:t>https://www.health.harvard.edu/healthy-aging/give-grip-strength-a-hand</w:t>
        </w:r>
      </w:hyperlink>
      <w:r w:rsidRPr="005C7C86">
        <w:rPr>
          <w:rFonts w:cs="Times New Roman"/>
          <w:sz w:val="20"/>
          <w:szCs w:val="20"/>
          <w:shd w:val="clear" w:color="auto" w:fill="FFFFFF"/>
        </w:rPr>
        <w:t> [2020, Mar 11,].</w:t>
      </w:r>
    </w:p>
    <w:p w14:paraId="6DBF446C" w14:textId="3AC86B6C" w:rsidR="00277A43" w:rsidRDefault="00277A43" w:rsidP="00277A43">
      <w:pPr>
        <w:shd w:val="clear" w:color="auto" w:fill="FFFFFF"/>
        <w:spacing w:after="173" w:line="240" w:lineRule="auto"/>
        <w:rPr>
          <w:rFonts w:eastAsia="Times New Roman" w:cs="Times New Roman"/>
          <w:sz w:val="20"/>
          <w:szCs w:val="20"/>
          <w:lang w:eastAsia="en-GB"/>
        </w:rPr>
      </w:pPr>
      <w:proofErr w:type="spellStart"/>
      <w:r w:rsidRPr="00DD4FCA">
        <w:rPr>
          <w:rFonts w:eastAsia="Times New Roman" w:cs="Times New Roman"/>
          <w:sz w:val="20"/>
          <w:szCs w:val="20"/>
          <w:lang w:eastAsia="en-GB"/>
        </w:rPr>
        <w:t>Trosclair</w:t>
      </w:r>
      <w:proofErr w:type="spellEnd"/>
      <w:r w:rsidRPr="00DD4FCA">
        <w:rPr>
          <w:rFonts w:eastAsia="Times New Roman" w:cs="Times New Roman"/>
          <w:sz w:val="20"/>
          <w:szCs w:val="20"/>
          <w:lang w:eastAsia="en-GB"/>
        </w:rPr>
        <w:t xml:space="preserve">, D., </w:t>
      </w:r>
      <w:proofErr w:type="spellStart"/>
      <w:r w:rsidRPr="00DD4FCA">
        <w:rPr>
          <w:rFonts w:eastAsia="Times New Roman" w:cs="Times New Roman"/>
          <w:sz w:val="20"/>
          <w:szCs w:val="20"/>
          <w:lang w:eastAsia="en-GB"/>
        </w:rPr>
        <w:t>Bellar</w:t>
      </w:r>
      <w:proofErr w:type="spellEnd"/>
      <w:r w:rsidRPr="00DD4FCA">
        <w:rPr>
          <w:rFonts w:eastAsia="Times New Roman" w:cs="Times New Roman"/>
          <w:sz w:val="20"/>
          <w:szCs w:val="20"/>
          <w:lang w:eastAsia="en-GB"/>
        </w:rPr>
        <w:t xml:space="preserve">, D., Judge, L., Smith, J., </w:t>
      </w:r>
      <w:proofErr w:type="spellStart"/>
      <w:r w:rsidRPr="00DD4FCA">
        <w:rPr>
          <w:rFonts w:eastAsia="Times New Roman" w:cs="Times New Roman"/>
          <w:sz w:val="20"/>
          <w:szCs w:val="20"/>
          <w:lang w:eastAsia="en-GB"/>
        </w:rPr>
        <w:t>Mazerat</w:t>
      </w:r>
      <w:proofErr w:type="spellEnd"/>
      <w:r w:rsidRPr="00DD4FCA">
        <w:rPr>
          <w:rFonts w:eastAsia="Times New Roman" w:cs="Times New Roman"/>
          <w:sz w:val="20"/>
          <w:szCs w:val="20"/>
          <w:lang w:eastAsia="en-GB"/>
        </w:rPr>
        <w:t>, N. and Brignac, A. (2011), "H</w:t>
      </w:r>
      <w:r w:rsidR="00393680">
        <w:rPr>
          <w:rFonts w:eastAsia="Times New Roman" w:cs="Times New Roman"/>
          <w:sz w:val="20"/>
          <w:szCs w:val="20"/>
          <w:lang w:eastAsia="en-GB"/>
        </w:rPr>
        <w:t>and-grip</w:t>
      </w:r>
      <w:r w:rsidRPr="00DD4FCA">
        <w:rPr>
          <w:rFonts w:eastAsia="Times New Roman" w:cs="Times New Roman"/>
          <w:sz w:val="20"/>
          <w:szCs w:val="20"/>
          <w:lang w:eastAsia="en-GB"/>
        </w:rPr>
        <w:t xml:space="preserve"> S</w:t>
      </w:r>
      <w:r w:rsidR="00393680">
        <w:rPr>
          <w:rFonts w:eastAsia="Times New Roman" w:cs="Times New Roman"/>
          <w:sz w:val="20"/>
          <w:szCs w:val="20"/>
          <w:lang w:eastAsia="en-GB"/>
        </w:rPr>
        <w:t>trength</w:t>
      </w:r>
      <w:r w:rsidRPr="00DD4FCA">
        <w:rPr>
          <w:rFonts w:eastAsia="Times New Roman" w:cs="Times New Roman"/>
          <w:sz w:val="20"/>
          <w:szCs w:val="20"/>
          <w:lang w:eastAsia="en-GB"/>
        </w:rPr>
        <w:t xml:space="preserve"> A</w:t>
      </w:r>
      <w:r w:rsidR="00393680">
        <w:rPr>
          <w:rFonts w:eastAsia="Times New Roman" w:cs="Times New Roman"/>
          <w:sz w:val="20"/>
          <w:szCs w:val="20"/>
          <w:lang w:eastAsia="en-GB"/>
        </w:rPr>
        <w:t>s</w:t>
      </w:r>
      <w:r w:rsidRPr="00DD4FCA">
        <w:rPr>
          <w:rFonts w:eastAsia="Times New Roman" w:cs="Times New Roman"/>
          <w:sz w:val="20"/>
          <w:szCs w:val="20"/>
          <w:lang w:eastAsia="en-GB"/>
        </w:rPr>
        <w:t xml:space="preserve"> A P</w:t>
      </w:r>
      <w:r w:rsidR="00393680">
        <w:rPr>
          <w:rFonts w:eastAsia="Times New Roman" w:cs="Times New Roman"/>
          <w:sz w:val="20"/>
          <w:szCs w:val="20"/>
          <w:lang w:eastAsia="en-GB"/>
        </w:rPr>
        <w:t>redictor</w:t>
      </w:r>
      <w:r w:rsidRPr="00DD4FCA">
        <w:rPr>
          <w:rFonts w:eastAsia="Times New Roman" w:cs="Times New Roman"/>
          <w:sz w:val="20"/>
          <w:szCs w:val="20"/>
          <w:lang w:eastAsia="en-GB"/>
        </w:rPr>
        <w:t xml:space="preserve"> O</w:t>
      </w:r>
      <w:r w:rsidR="00393680">
        <w:rPr>
          <w:rFonts w:eastAsia="Times New Roman" w:cs="Times New Roman"/>
          <w:sz w:val="20"/>
          <w:szCs w:val="20"/>
          <w:lang w:eastAsia="en-GB"/>
        </w:rPr>
        <w:t>f</w:t>
      </w:r>
      <w:r w:rsidRPr="00DD4FCA">
        <w:rPr>
          <w:rFonts w:eastAsia="Times New Roman" w:cs="Times New Roman"/>
          <w:sz w:val="20"/>
          <w:szCs w:val="20"/>
          <w:lang w:eastAsia="en-GB"/>
        </w:rPr>
        <w:t xml:space="preserve"> M</w:t>
      </w:r>
      <w:r w:rsidR="00393680">
        <w:rPr>
          <w:rFonts w:eastAsia="Times New Roman" w:cs="Times New Roman"/>
          <w:sz w:val="20"/>
          <w:szCs w:val="20"/>
          <w:lang w:eastAsia="en-GB"/>
        </w:rPr>
        <w:t>uscular</w:t>
      </w:r>
      <w:r w:rsidRPr="00DD4FCA">
        <w:rPr>
          <w:rFonts w:eastAsia="Times New Roman" w:cs="Times New Roman"/>
          <w:sz w:val="20"/>
          <w:szCs w:val="20"/>
          <w:lang w:eastAsia="en-GB"/>
        </w:rPr>
        <w:t xml:space="preserve"> S</w:t>
      </w:r>
      <w:r w:rsidR="00446C90">
        <w:rPr>
          <w:rFonts w:eastAsia="Times New Roman" w:cs="Times New Roman"/>
          <w:sz w:val="20"/>
          <w:szCs w:val="20"/>
          <w:lang w:eastAsia="en-GB"/>
        </w:rPr>
        <w:t>trength And Endurance</w:t>
      </w:r>
      <w:r w:rsidRPr="00DD4FCA">
        <w:rPr>
          <w:rFonts w:eastAsia="Times New Roman" w:cs="Times New Roman"/>
          <w:sz w:val="20"/>
          <w:szCs w:val="20"/>
          <w:lang w:eastAsia="en-GB"/>
        </w:rPr>
        <w:t>"</w:t>
      </w:r>
      <w:r w:rsidRPr="00DD4FCA">
        <w:rPr>
          <w:rFonts w:eastAsia="Times New Roman" w:cs="Times New Roman"/>
          <w:i/>
          <w:iCs/>
          <w:sz w:val="20"/>
          <w:szCs w:val="20"/>
          <w:lang w:eastAsia="en-GB"/>
        </w:rPr>
        <w:t>, Journal of Strength and Conditioning Research, </w:t>
      </w:r>
      <w:r w:rsidRPr="00DD4FCA">
        <w:rPr>
          <w:rFonts w:eastAsia="Times New Roman" w:cs="Times New Roman"/>
          <w:sz w:val="20"/>
          <w:szCs w:val="20"/>
          <w:lang w:eastAsia="en-GB"/>
        </w:rPr>
        <w:t>Vol. 25, pp. S99A.</w:t>
      </w:r>
    </w:p>
    <w:p w14:paraId="55A7920E" w14:textId="77777777" w:rsidR="00671E36" w:rsidRPr="00B74261" w:rsidRDefault="00671E36" w:rsidP="00671E36">
      <w:pPr>
        <w:rPr>
          <w:rFonts w:cs="Times New Roman"/>
          <w:sz w:val="20"/>
          <w:szCs w:val="20"/>
          <w:shd w:val="clear" w:color="auto" w:fill="FFFFFF"/>
        </w:rPr>
      </w:pPr>
      <w:r w:rsidRPr="00B74261">
        <w:rPr>
          <w:rFonts w:cs="Times New Roman"/>
          <w:sz w:val="20"/>
          <w:szCs w:val="20"/>
          <w:shd w:val="clear" w:color="auto" w:fill="FFFFFF"/>
        </w:rPr>
        <w:t>Wang, Y. (2019), "Between-side differences in hand-grip strength across the age span: Findings from 2011–2014 NHANES and 2011 NIH Toolbox studies"</w:t>
      </w:r>
      <w:r w:rsidRPr="00B74261">
        <w:rPr>
          <w:rFonts w:cs="Times New Roman"/>
          <w:i/>
          <w:iCs/>
          <w:sz w:val="20"/>
          <w:szCs w:val="20"/>
          <w:shd w:val="clear" w:color="auto" w:fill="FFFFFF"/>
        </w:rPr>
        <w:t>, Laterality, </w:t>
      </w:r>
      <w:r w:rsidRPr="00B74261">
        <w:rPr>
          <w:rFonts w:cs="Times New Roman"/>
          <w:sz w:val="20"/>
          <w:szCs w:val="20"/>
          <w:shd w:val="clear" w:color="auto" w:fill="FFFFFF"/>
        </w:rPr>
        <w:t>Vol. 24, No. 6, pp. 697-707.</w:t>
      </w:r>
    </w:p>
    <w:p w14:paraId="3A37CEF4" w14:textId="77777777" w:rsidR="00B5522D" w:rsidRPr="00DD4FCA" w:rsidRDefault="00B5522D">
      <w:pPr>
        <w:rPr>
          <w:rFonts w:cs="Times New Roman"/>
          <w:sz w:val="20"/>
          <w:szCs w:val="20"/>
        </w:rPr>
      </w:pPr>
    </w:p>
    <w:sectPr w:rsidR="00B5522D" w:rsidRPr="00DD4F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4F7735"/>
    <w:multiLevelType w:val="hybridMultilevel"/>
    <w:tmpl w:val="2A0215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5C029A"/>
    <w:multiLevelType w:val="hybridMultilevel"/>
    <w:tmpl w:val="1B74A8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382614"/>
    <w:multiLevelType w:val="hybridMultilevel"/>
    <w:tmpl w:val="DC4A83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AE65C8"/>
    <w:multiLevelType w:val="hybridMultilevel"/>
    <w:tmpl w:val="894EF2F4"/>
    <w:lvl w:ilvl="0" w:tplc="2810391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BEE"/>
    <w:rsid w:val="00042EFD"/>
    <w:rsid w:val="00045B33"/>
    <w:rsid w:val="000704AC"/>
    <w:rsid w:val="0009037B"/>
    <w:rsid w:val="000A3B5F"/>
    <w:rsid w:val="000A7AD7"/>
    <w:rsid w:val="000C022B"/>
    <w:rsid w:val="000C21F3"/>
    <w:rsid w:val="000C559F"/>
    <w:rsid w:val="000E0BF9"/>
    <w:rsid w:val="000E1282"/>
    <w:rsid w:val="000E7AEC"/>
    <w:rsid w:val="000F7153"/>
    <w:rsid w:val="001003D2"/>
    <w:rsid w:val="00116062"/>
    <w:rsid w:val="001173BB"/>
    <w:rsid w:val="00125D1A"/>
    <w:rsid w:val="00160E86"/>
    <w:rsid w:val="00191967"/>
    <w:rsid w:val="00197DE2"/>
    <w:rsid w:val="001C3A0D"/>
    <w:rsid w:val="001C7E0E"/>
    <w:rsid w:val="001E22FE"/>
    <w:rsid w:val="001E2B1F"/>
    <w:rsid w:val="00203B34"/>
    <w:rsid w:val="00214A4E"/>
    <w:rsid w:val="00225A8E"/>
    <w:rsid w:val="00233650"/>
    <w:rsid w:val="00244E31"/>
    <w:rsid w:val="002475EC"/>
    <w:rsid w:val="00250485"/>
    <w:rsid w:val="0026080F"/>
    <w:rsid w:val="00274B5D"/>
    <w:rsid w:val="00277A43"/>
    <w:rsid w:val="002A156A"/>
    <w:rsid w:val="002D3EB0"/>
    <w:rsid w:val="002F1428"/>
    <w:rsid w:val="002F2C9F"/>
    <w:rsid w:val="002F4FED"/>
    <w:rsid w:val="003112D9"/>
    <w:rsid w:val="00326E3F"/>
    <w:rsid w:val="00342C4F"/>
    <w:rsid w:val="00346B50"/>
    <w:rsid w:val="0034710A"/>
    <w:rsid w:val="00350BEE"/>
    <w:rsid w:val="00356845"/>
    <w:rsid w:val="00356DE0"/>
    <w:rsid w:val="00367EEF"/>
    <w:rsid w:val="003700EC"/>
    <w:rsid w:val="00393680"/>
    <w:rsid w:val="003A220E"/>
    <w:rsid w:val="003A269A"/>
    <w:rsid w:val="003A5EA6"/>
    <w:rsid w:val="003C0875"/>
    <w:rsid w:val="003C2948"/>
    <w:rsid w:val="003D50B4"/>
    <w:rsid w:val="00405A15"/>
    <w:rsid w:val="004077C5"/>
    <w:rsid w:val="0041014E"/>
    <w:rsid w:val="00426718"/>
    <w:rsid w:val="00430BEF"/>
    <w:rsid w:val="00431F78"/>
    <w:rsid w:val="00432AF6"/>
    <w:rsid w:val="00432B06"/>
    <w:rsid w:val="004330FB"/>
    <w:rsid w:val="004415FE"/>
    <w:rsid w:val="00446283"/>
    <w:rsid w:val="00446C90"/>
    <w:rsid w:val="00455056"/>
    <w:rsid w:val="004B06F9"/>
    <w:rsid w:val="004B219F"/>
    <w:rsid w:val="004C0255"/>
    <w:rsid w:val="004D0CB6"/>
    <w:rsid w:val="004D152E"/>
    <w:rsid w:val="004D5BD0"/>
    <w:rsid w:val="004F0F06"/>
    <w:rsid w:val="004F78E7"/>
    <w:rsid w:val="00500CC1"/>
    <w:rsid w:val="005050DF"/>
    <w:rsid w:val="00523259"/>
    <w:rsid w:val="0052407C"/>
    <w:rsid w:val="00536DE9"/>
    <w:rsid w:val="005510C4"/>
    <w:rsid w:val="00553500"/>
    <w:rsid w:val="00554464"/>
    <w:rsid w:val="00556803"/>
    <w:rsid w:val="00570AB8"/>
    <w:rsid w:val="00575252"/>
    <w:rsid w:val="005A199D"/>
    <w:rsid w:val="005A3206"/>
    <w:rsid w:val="005A768E"/>
    <w:rsid w:val="005A772B"/>
    <w:rsid w:val="005B14F0"/>
    <w:rsid w:val="005C7C86"/>
    <w:rsid w:val="005E7ED1"/>
    <w:rsid w:val="005F4CBB"/>
    <w:rsid w:val="00610A96"/>
    <w:rsid w:val="00617E06"/>
    <w:rsid w:val="00624B96"/>
    <w:rsid w:val="006409B5"/>
    <w:rsid w:val="00642340"/>
    <w:rsid w:val="00655F63"/>
    <w:rsid w:val="00662268"/>
    <w:rsid w:val="00670EFB"/>
    <w:rsid w:val="00671E36"/>
    <w:rsid w:val="00683EE0"/>
    <w:rsid w:val="00695A42"/>
    <w:rsid w:val="006A69E2"/>
    <w:rsid w:val="00717309"/>
    <w:rsid w:val="00724096"/>
    <w:rsid w:val="00735F91"/>
    <w:rsid w:val="00740AAC"/>
    <w:rsid w:val="00750907"/>
    <w:rsid w:val="0075281B"/>
    <w:rsid w:val="007552F9"/>
    <w:rsid w:val="00761D4E"/>
    <w:rsid w:val="007732FE"/>
    <w:rsid w:val="0077523A"/>
    <w:rsid w:val="00782BCD"/>
    <w:rsid w:val="0078417D"/>
    <w:rsid w:val="007950FC"/>
    <w:rsid w:val="007A1F0B"/>
    <w:rsid w:val="007A2D87"/>
    <w:rsid w:val="007A36F2"/>
    <w:rsid w:val="007A3F5D"/>
    <w:rsid w:val="007A5C46"/>
    <w:rsid w:val="007B52ED"/>
    <w:rsid w:val="007B5B5A"/>
    <w:rsid w:val="007C6C39"/>
    <w:rsid w:val="007C6CF8"/>
    <w:rsid w:val="007D1A52"/>
    <w:rsid w:val="007D301A"/>
    <w:rsid w:val="007D336B"/>
    <w:rsid w:val="007E6035"/>
    <w:rsid w:val="00800475"/>
    <w:rsid w:val="00801AC9"/>
    <w:rsid w:val="00807454"/>
    <w:rsid w:val="00812C9D"/>
    <w:rsid w:val="00814435"/>
    <w:rsid w:val="00833419"/>
    <w:rsid w:val="008500F9"/>
    <w:rsid w:val="0085302B"/>
    <w:rsid w:val="00883572"/>
    <w:rsid w:val="00887E0A"/>
    <w:rsid w:val="008A1824"/>
    <w:rsid w:val="008A589A"/>
    <w:rsid w:val="008D6983"/>
    <w:rsid w:val="008D7802"/>
    <w:rsid w:val="008E7676"/>
    <w:rsid w:val="00930FEF"/>
    <w:rsid w:val="00954BAB"/>
    <w:rsid w:val="00963676"/>
    <w:rsid w:val="00971645"/>
    <w:rsid w:val="00976E24"/>
    <w:rsid w:val="0099021A"/>
    <w:rsid w:val="00992759"/>
    <w:rsid w:val="00997F09"/>
    <w:rsid w:val="009C4A72"/>
    <w:rsid w:val="009E5DE6"/>
    <w:rsid w:val="009F62AC"/>
    <w:rsid w:val="00A02C02"/>
    <w:rsid w:val="00A06FF6"/>
    <w:rsid w:val="00A12F7B"/>
    <w:rsid w:val="00A27C66"/>
    <w:rsid w:val="00A316F9"/>
    <w:rsid w:val="00A31AE8"/>
    <w:rsid w:val="00A36EE3"/>
    <w:rsid w:val="00A437CB"/>
    <w:rsid w:val="00A45161"/>
    <w:rsid w:val="00A66BD5"/>
    <w:rsid w:val="00A7390B"/>
    <w:rsid w:val="00A74AD2"/>
    <w:rsid w:val="00A75808"/>
    <w:rsid w:val="00A82C0D"/>
    <w:rsid w:val="00A862C0"/>
    <w:rsid w:val="00AB1CF2"/>
    <w:rsid w:val="00AB67ED"/>
    <w:rsid w:val="00AC14A2"/>
    <w:rsid w:val="00AC63B3"/>
    <w:rsid w:val="00AF019E"/>
    <w:rsid w:val="00B00D29"/>
    <w:rsid w:val="00B02CB0"/>
    <w:rsid w:val="00B05657"/>
    <w:rsid w:val="00B13FDC"/>
    <w:rsid w:val="00B1491B"/>
    <w:rsid w:val="00B22EBC"/>
    <w:rsid w:val="00B33EE6"/>
    <w:rsid w:val="00B34394"/>
    <w:rsid w:val="00B5522D"/>
    <w:rsid w:val="00B5750D"/>
    <w:rsid w:val="00B62D32"/>
    <w:rsid w:val="00B705C8"/>
    <w:rsid w:val="00B74261"/>
    <w:rsid w:val="00B74404"/>
    <w:rsid w:val="00B75ED2"/>
    <w:rsid w:val="00B95650"/>
    <w:rsid w:val="00BA01D2"/>
    <w:rsid w:val="00BC06C1"/>
    <w:rsid w:val="00BC23A3"/>
    <w:rsid w:val="00BC24AA"/>
    <w:rsid w:val="00BC31FA"/>
    <w:rsid w:val="00BC70FE"/>
    <w:rsid w:val="00BD0B90"/>
    <w:rsid w:val="00BF23CD"/>
    <w:rsid w:val="00C03B1F"/>
    <w:rsid w:val="00C05C82"/>
    <w:rsid w:val="00C15287"/>
    <w:rsid w:val="00C168E9"/>
    <w:rsid w:val="00C206F7"/>
    <w:rsid w:val="00C207E3"/>
    <w:rsid w:val="00C2104D"/>
    <w:rsid w:val="00C257D9"/>
    <w:rsid w:val="00C31EB6"/>
    <w:rsid w:val="00C32999"/>
    <w:rsid w:val="00C360BD"/>
    <w:rsid w:val="00C56BDE"/>
    <w:rsid w:val="00C612D8"/>
    <w:rsid w:val="00C837FB"/>
    <w:rsid w:val="00C83F9A"/>
    <w:rsid w:val="00C86AA2"/>
    <w:rsid w:val="00C87660"/>
    <w:rsid w:val="00C934A7"/>
    <w:rsid w:val="00CB05B8"/>
    <w:rsid w:val="00CB1E08"/>
    <w:rsid w:val="00CC4910"/>
    <w:rsid w:val="00CC7D7A"/>
    <w:rsid w:val="00CE1BDA"/>
    <w:rsid w:val="00CE7C00"/>
    <w:rsid w:val="00CF058B"/>
    <w:rsid w:val="00CF157C"/>
    <w:rsid w:val="00CF16CD"/>
    <w:rsid w:val="00CF53BF"/>
    <w:rsid w:val="00D15891"/>
    <w:rsid w:val="00D16357"/>
    <w:rsid w:val="00D23052"/>
    <w:rsid w:val="00D23988"/>
    <w:rsid w:val="00D2516E"/>
    <w:rsid w:val="00D25222"/>
    <w:rsid w:val="00D34E25"/>
    <w:rsid w:val="00D73B5E"/>
    <w:rsid w:val="00D9015F"/>
    <w:rsid w:val="00D96E8B"/>
    <w:rsid w:val="00DB3AA0"/>
    <w:rsid w:val="00DC63B6"/>
    <w:rsid w:val="00DC7CC0"/>
    <w:rsid w:val="00DD46D8"/>
    <w:rsid w:val="00DD47B6"/>
    <w:rsid w:val="00DD4FCA"/>
    <w:rsid w:val="00DD7C9C"/>
    <w:rsid w:val="00DE6DAC"/>
    <w:rsid w:val="00E019F1"/>
    <w:rsid w:val="00E10974"/>
    <w:rsid w:val="00E1693A"/>
    <w:rsid w:val="00E369F6"/>
    <w:rsid w:val="00E61194"/>
    <w:rsid w:val="00E66D49"/>
    <w:rsid w:val="00E725F6"/>
    <w:rsid w:val="00E87978"/>
    <w:rsid w:val="00EA54C4"/>
    <w:rsid w:val="00EF450B"/>
    <w:rsid w:val="00F00724"/>
    <w:rsid w:val="00F14E27"/>
    <w:rsid w:val="00F1630D"/>
    <w:rsid w:val="00F27E25"/>
    <w:rsid w:val="00F33DCA"/>
    <w:rsid w:val="00F76C62"/>
    <w:rsid w:val="00F824B1"/>
    <w:rsid w:val="00F86F40"/>
    <w:rsid w:val="00F92B5F"/>
    <w:rsid w:val="00FB629D"/>
    <w:rsid w:val="00FB6A07"/>
    <w:rsid w:val="00FD6500"/>
    <w:rsid w:val="00FD6F1D"/>
    <w:rsid w:val="00FE227B"/>
    <w:rsid w:val="00FF5BC2"/>
    <w:rsid w:val="00FF7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0EC97"/>
  <w15:chartTrackingRefBased/>
  <w15:docId w15:val="{F6356356-FF2B-45E9-AF30-547165DBBD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0BE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14F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735F9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jpeg"/><Relationship Id="rId18" Type="http://schemas.openxmlformats.org/officeDocument/2006/relationships/hyperlink" Target="https://www.health.harvard.edu/healthy-aging/give-grip-strength-a-hand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jpeg"/><Relationship Id="rId17" Type="http://schemas.openxmlformats.org/officeDocument/2006/relationships/hyperlink" Target="http://www.koreascience.or.kr/article/JAKO201313555276773.pag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search.proquest.com/docview/2242778802?accountid=130472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eg"/><Relationship Id="rId5" Type="http://schemas.openxmlformats.org/officeDocument/2006/relationships/numbering" Target="numbering.xml"/><Relationship Id="rId15" Type="http://schemas.openxmlformats.org/officeDocument/2006/relationships/image" Target="media/image6.png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www.health.harvard.edu/healthy-aging/give-grip-strength-a-ha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eb7be934f1cd50385592f16b15a5f3b0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df77173d43ef9ff80cf3f3b5b14b9145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1" nillable="true" ma:displayName="Location" ma:internalName="MediaServiceLocatio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6B6588-8A71-44CC-B200-535612F305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3B8D29-A2E5-4ABF-BD0E-7B81332EECD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E4670C-FAC3-4395-A0BF-C4B10DC3979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D0C180F-C445-491B-AD88-A38F0F4C20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5</Pages>
  <Words>1038</Words>
  <Characters>5922</Characters>
  <Application>Microsoft Office Word</Application>
  <DocSecurity>0</DocSecurity>
  <Lines>49</Lines>
  <Paragraphs>13</Paragraphs>
  <ScaleCrop>false</ScaleCrop>
  <Company/>
  <LinksUpToDate>false</LinksUpToDate>
  <CharactersWithSpaces>6947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Vaughan</dc:creator>
  <cp:keywords/>
  <dc:description/>
  <cp:lastModifiedBy>Graham Vaughan</cp:lastModifiedBy>
  <cp:revision>279</cp:revision>
  <cp:lastPrinted>2020-03-15T09:59:00Z</cp:lastPrinted>
  <dcterms:created xsi:type="dcterms:W3CDTF">2020-03-14T13:21:00Z</dcterms:created>
  <dcterms:modified xsi:type="dcterms:W3CDTF">2020-03-17T21:40:00Z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