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t xml:space="preserve">a) Staphyla, abī et aquam portā! - Staphyla, go out and bring some water!</w:t>
      </w:r>
    </w:p>
    <w:p w:rsidR="00000000" w:rsidDel="00000000" w:rsidP="00000000" w:rsidRDefault="00000000" w:rsidRPr="00000000" w14:paraId="00000002">
      <w:pPr>
        <w:rPr/>
      </w:pPr>
      <w:r w:rsidDel="00000000" w:rsidR="00000000" w:rsidRPr="00000000">
        <w:rPr>
          <w:rtl w:val="0"/>
        </w:rPr>
        <w:t xml:space="preserve">Slave-women, go out and ask for fire! - Serua, abi et ignem porta!</w:t>
      </w:r>
    </w:p>
    <w:p w:rsidR="00000000" w:rsidDel="00000000" w:rsidP="00000000" w:rsidRDefault="00000000" w:rsidRPr="00000000" w14:paraId="00000003">
      <w:pPr>
        <w:rPr/>
      </w:pPr>
      <w:r w:rsidDel="00000000" w:rsidR="00000000" w:rsidRPr="00000000">
        <w:rPr>
          <w:rtl w:val="0"/>
        </w:rPr>
        <w:t xml:space="preserve">(b) tū autem, mī domine, quārē cūrās malās habēs? - but why do you, my master, have bad worries?</w:t>
      </w:r>
    </w:p>
    <w:p w:rsidR="00000000" w:rsidDel="00000000" w:rsidP="00000000" w:rsidRDefault="00000000" w:rsidRPr="00000000" w14:paraId="00000004">
      <w:pPr>
        <w:rPr/>
      </w:pPr>
      <w:r w:rsidDel="00000000" w:rsidR="00000000" w:rsidRPr="00000000">
        <w:rPr>
          <w:rtl w:val="0"/>
        </w:rPr>
        <w:t xml:space="preserve">But why do you, my Euclio, love a wretched slave-woman? - tu autem, mi Euclio, quare seruam miseram amas?</w:t>
      </w:r>
    </w:p>
    <w:p w:rsidR="00000000" w:rsidDel="00000000" w:rsidP="00000000" w:rsidRDefault="00000000" w:rsidRPr="00000000" w14:paraId="00000005">
      <w:pPr>
        <w:rPr/>
      </w:pPr>
      <w:r w:rsidDel="00000000" w:rsidR="00000000" w:rsidRPr="00000000">
        <w:rPr>
          <w:rtl w:val="0"/>
        </w:rPr>
        <w:t xml:space="preserve">(c) ut aurum multum senēs uexat miserōs! - How gold torments wretched old men!</w:t>
      </w:r>
    </w:p>
    <w:p w:rsidR="00000000" w:rsidDel="00000000" w:rsidP="00000000" w:rsidRDefault="00000000" w:rsidRPr="00000000" w14:paraId="00000006">
      <w:pPr>
        <w:rPr/>
      </w:pPr>
      <w:r w:rsidDel="00000000" w:rsidR="00000000" w:rsidRPr="00000000">
        <w:rPr>
          <w:rtl w:val="0"/>
        </w:rPr>
        <w:t xml:space="preserve">How the evil old man beats his unhappy slaves! - Ut senex malus suos seruos miseros uexat!</w:t>
      </w:r>
    </w:p>
    <w:p w:rsidR="00000000" w:rsidDel="00000000" w:rsidP="00000000" w:rsidRDefault="00000000" w:rsidRPr="00000000" w14:paraId="00000007">
      <w:pPr>
        <w:rPr/>
      </w:pPr>
      <w:r w:rsidDel="00000000" w:rsidR="00000000" w:rsidRPr="00000000">
        <w:rPr>
          <w:rtl w:val="0"/>
        </w:rPr>
        <w:t xml:space="preserve">(d) ō mē miseram! ut oculī meī mē uexant! O poor me! How my eyes torment me!</w:t>
      </w:r>
    </w:p>
    <w:p w:rsidR="00000000" w:rsidDel="00000000" w:rsidP="00000000" w:rsidRDefault="00000000" w:rsidRPr="00000000" w14:paraId="00000008">
      <w:pPr>
        <w:rPr/>
      </w:pPr>
      <w:r w:rsidDel="00000000" w:rsidR="00000000" w:rsidRPr="00000000">
        <w:rPr>
          <w:rtl w:val="0"/>
        </w:rPr>
        <w:t xml:space="preserve">O dear me! How wretched an old man I am! O me miseram! Ut ego senex misero sum!</w:t>
      </w:r>
    </w:p>
    <w:p w:rsidR="00000000" w:rsidDel="00000000" w:rsidP="00000000" w:rsidRDefault="00000000" w:rsidRPr="00000000" w14:paraId="00000009">
      <w:pPr>
        <w:rPr/>
      </w:pPr>
      <w:r w:rsidDel="00000000" w:rsidR="00000000" w:rsidRPr="00000000">
        <w:rPr>
          <w:rtl w:val="0"/>
        </w:rPr>
        <w:t xml:space="preserve"> (e) malōs dominōs miserī seruī habent. Poor slaves have evil masters.</w:t>
      </w:r>
    </w:p>
    <w:p w:rsidR="00000000" w:rsidDel="00000000" w:rsidP="00000000" w:rsidRDefault="00000000" w:rsidRPr="00000000" w14:paraId="0000000A">
      <w:pPr>
        <w:rPr/>
      </w:pPr>
      <w:r w:rsidDel="00000000" w:rsidR="00000000" w:rsidRPr="00000000">
        <w:rPr>
          <w:rtl w:val="0"/>
        </w:rPr>
        <w:t xml:space="preserve">(It is) a wretched old man the unhappy daughter loves. Miserum senem filia infelix amat </w:t>
      </w:r>
    </w:p>
    <w:p w:rsidR="00000000" w:rsidDel="00000000" w:rsidP="00000000" w:rsidRDefault="00000000" w:rsidRPr="00000000" w14:paraId="0000000B">
      <w:pPr>
        <w:rPr/>
      </w:pPr>
      <w:r w:rsidDel="00000000" w:rsidR="00000000" w:rsidRPr="00000000">
        <w:rPr>
          <w:rtl w:val="0"/>
        </w:rPr>
        <w:t xml:space="preserve">(f) malōrum seruōrum oculī dominī miserī cūrās nōn uident. The eyes of bad slaves’ do not see the worries of unhappy master </w:t>
      </w:r>
    </w:p>
    <w:p w:rsidR="00000000" w:rsidDel="00000000" w:rsidP="00000000" w:rsidRDefault="00000000" w:rsidRPr="00000000" w14:paraId="0000000C">
      <w:pPr>
        <w:rPr/>
      </w:pPr>
      <w:r w:rsidDel="00000000" w:rsidR="00000000" w:rsidRPr="00000000">
        <w:rPr>
          <w:rtl w:val="0"/>
        </w:rPr>
        <w:t xml:space="preserve">The eyes of a bad slave-woman do not see the worry of the unhappy daughter.</w:t>
      </w:r>
    </w:p>
    <w:p w:rsidR="00000000" w:rsidDel="00000000" w:rsidP="00000000" w:rsidRDefault="00000000" w:rsidRPr="00000000" w14:paraId="0000000D">
      <w:pPr>
        <w:rPr/>
      </w:pPr>
      <w:r w:rsidDel="00000000" w:rsidR="00000000" w:rsidRPr="00000000">
        <w:rPr>
          <w:rtl w:val="0"/>
        </w:rPr>
        <w:t xml:space="preserve">Malae seruae oculi miserae filiae curas non uident </w:t>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t xml:space="preserve">Megadōrum, uirum dīuitem et Eucliōnis uīcīnum, soror Eunomia ex aedibus uocat. Eunomia enim anxia (worried) est, quod Megadōrus uxōrem nōn habet. Megadōrus autem uxōrem nōn uult (wants). nam uxōrēs uirōs dīuitēs pauperēs faciunt. habet satis aurī Megadōrus et fēminās pulchrās nōn amat. ut enim pulchra fēmina est, ita uirum uexat. ut uir dīues est, ita uxor uirum pauperem 5 facit. Eunomiam autem sorōrem optimam Megadōrus habet. ut igitur postulat (demands) soror, ita facit frāter. Phaedram enim, Eucliōnis fīliam, puellam optimam habet. ut tamen pauper Eucliō est, ita dōtem habet Phaedra nūllam. Megadōrus autem dōtem nōn uult (wants). nam sī dīuitēs uxōrēs sunt magnamque habent dōtem, magnus est post nūptiās sūmptus, nimis dant uirī pecūniae.</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t xml:space="preserve">Sister Eunomia calls Megadorus, a rich man and Euclio’s neighbour, from the house. For Eunomia is anxious, because Megadorum has no wife. However, Megadorum doesn’t want a wife. For wives make rich men poor. Megadorus has enough gold and doesn’t love beautiful women. How indeed a beautiful woman, thus torments a man. How a man is rich, so the wife makes him poor. However, Megadorus has Eunomia, the best sister. For how sister demands, so the brother does. For Euclio has a daughter Phaedra, who is a best girl. However, as Euclio is poor, so Phaedra has no dowry at all. However, Megadorus doesn’t want a dowry. For if wives are rich and have great dowry, then the expenses after marriage are big - husbands give too much money</w:t>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ru"/>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