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F78AF" w14:textId="5B7FD8FA" w:rsidR="005C5EE2" w:rsidRDefault="005C5EE2" w:rsidP="005C5EE2">
      <w:pPr>
        <w:spacing w:line="480" w:lineRule="auto"/>
      </w:pPr>
      <w:r>
        <w:t>Nicholas Drake</w:t>
      </w:r>
    </w:p>
    <w:p w14:paraId="59814666" w14:textId="3FB72A1E" w:rsidR="005C5EE2" w:rsidRDefault="005C5EE2" w:rsidP="001B5EFE">
      <w:pPr>
        <w:spacing w:line="480" w:lineRule="auto"/>
      </w:pPr>
      <w:r>
        <w:t>What is Civilization?</w:t>
      </w:r>
    </w:p>
    <w:p w14:paraId="674E3E41" w14:textId="4EABB7EA" w:rsidR="005C5EE2" w:rsidRDefault="005C5EE2" w:rsidP="001B5EFE">
      <w:pPr>
        <w:spacing w:line="480" w:lineRule="auto"/>
        <w:jc w:val="center"/>
      </w:pPr>
      <w:r>
        <w:t>Discussion of Childe’s Characteristics of Civilization</w:t>
      </w:r>
    </w:p>
    <w:p w14:paraId="23C8EC6A" w14:textId="5268BF0A" w:rsidR="005C5EE2" w:rsidRDefault="00151AA2" w:rsidP="001B5EFE">
      <w:pPr>
        <w:spacing w:line="480" w:lineRule="auto"/>
      </w:pPr>
      <w:r>
        <w:tab/>
      </w:r>
      <w:r w:rsidR="00356AB1">
        <w:t xml:space="preserve">Civilization is an idea that doesn’t have a definition. </w:t>
      </w:r>
      <w:r w:rsidR="001551AB">
        <w:t xml:space="preserve">Civilization is generally considered to be </w:t>
      </w:r>
      <w:r w:rsidR="0039364D">
        <w:t xml:space="preserve">the stage in a society where it is most advanced, but that doesn’t </w:t>
      </w:r>
      <w:r w:rsidR="00805CA2">
        <w:t xml:space="preserve">say much about civilization either. Civilization cannot truly be defined or described, as it is a social construct, an idea created by humans </w:t>
      </w:r>
      <w:r w:rsidR="00F4090D">
        <w:t xml:space="preserve">that is too general to have a good meaning. </w:t>
      </w:r>
      <w:r w:rsidR="00433F69">
        <w:t>Archaeologist Gordon Child</w:t>
      </w:r>
      <w:r w:rsidR="009D2035">
        <w:t xml:space="preserve">e </w:t>
      </w:r>
      <w:r w:rsidR="00842F21">
        <w:t>tried to underst</w:t>
      </w:r>
      <w:r w:rsidR="00675736">
        <w:t>and what makes civilization</w:t>
      </w:r>
      <w:r w:rsidR="00FD21AF">
        <w:t xml:space="preserve"> in his life, </w:t>
      </w:r>
      <w:r w:rsidR="0059601B">
        <w:t xml:space="preserve">he </w:t>
      </w:r>
      <w:r w:rsidR="00F51A9E">
        <w:t xml:space="preserve">created 12 criteria for a civilization to have. To be clear, this is </w:t>
      </w:r>
      <w:r w:rsidR="004E77BB">
        <w:t>not necessary for every society to be considered a civilization</w:t>
      </w:r>
      <w:r w:rsidR="00EC4D51">
        <w:t>, but 12 criteria that most civilizations have met</w:t>
      </w:r>
      <w:r w:rsidR="008E0F59">
        <w:t>.</w:t>
      </w:r>
      <w:r w:rsidR="006A4CD6">
        <w:t xml:space="preserve"> </w:t>
      </w:r>
      <w:r w:rsidR="00ED46DE">
        <w:t xml:space="preserve">Two points which are being </w:t>
      </w:r>
      <w:r w:rsidR="00850573">
        <w:t xml:space="preserve">discussed are the existence of </w:t>
      </w:r>
      <w:r w:rsidR="00F857B0">
        <w:t>a system of recording information and a dominant and permanent state structure. These shall be examined through comparing two of the oldest civilizations, Ancient Egypt and Ancient China</w:t>
      </w:r>
      <w:r w:rsidR="001B5EFE">
        <w:t xml:space="preserve">. </w:t>
      </w:r>
    </w:p>
    <w:p w14:paraId="7F0C79EE" w14:textId="4E65B71D" w:rsidR="005C5EE2" w:rsidRDefault="005C5EE2" w:rsidP="001B5EFE">
      <w:pPr>
        <w:spacing w:line="480" w:lineRule="auto"/>
      </w:pPr>
      <w:r>
        <w:rPr>
          <w:color w:val="EE0000"/>
        </w:rPr>
        <w:tab/>
      </w:r>
      <w:r>
        <w:t xml:space="preserve">The systems for recording information in Ancient Egypt and China are quite similar to each other. Both places famously used a pictographic form of written language, </w:t>
      </w:r>
      <w:r w:rsidR="00874A30">
        <w:t xml:space="preserve">using symbols that portray objects or ideas instead of alphabets that make up sounds to spell out words. But besides that, both Egypt and China have used a system of scribes connected with the government to record information of the goings on of the </w:t>
      </w:r>
      <w:r w:rsidR="00874A30">
        <w:lastRenderedPageBreak/>
        <w:t xml:space="preserve">state and daily life. </w:t>
      </w:r>
      <w:r w:rsidR="00F271B5">
        <w:t xml:space="preserve">A scribe is a professional copyist and recordkeeper found typically before printing was invented. </w:t>
      </w:r>
      <w:r w:rsidR="00A1681D">
        <w:t>In Egypt, there was a uniform practice of writing throughout the country</w:t>
      </w:r>
      <w:r w:rsidR="00CF5294">
        <w:t xml:space="preserve"> explored in the book </w:t>
      </w:r>
      <w:r w:rsidR="00CF5294">
        <w:rPr>
          <w:i/>
          <w:iCs/>
        </w:rPr>
        <w:t>Looking Beyond the Text</w:t>
      </w:r>
      <w:r w:rsidR="00A1681D">
        <w:t xml:space="preserve">. A text believed to be composed around the time of the Early New Kingdom titles </w:t>
      </w:r>
      <w:r w:rsidR="00A1681D" w:rsidRPr="00A1681D">
        <w:rPr>
          <w:i/>
          <w:iCs/>
        </w:rPr>
        <w:t>The Instruction of a Man to his Son</w:t>
      </w:r>
      <w:r w:rsidR="00A1681D">
        <w:t xml:space="preserve">, has excerpts that can be found separate around Egypt. Excerpts can point to the idea that this is </w:t>
      </w:r>
      <w:r w:rsidR="00CF5294">
        <w:t xml:space="preserve">an </w:t>
      </w:r>
      <w:r w:rsidR="00A1681D">
        <w:t>institutionalized</w:t>
      </w:r>
      <w:r w:rsidR="00CF5294">
        <w:t xml:space="preserve"> text</w:t>
      </w:r>
      <w:r w:rsidR="00A1681D">
        <w:t>, as copies of passages require a larger, more centralized version: a “canon”</w:t>
      </w:r>
      <w:r w:rsidR="00A1681D">
        <w:rPr>
          <w:vertAlign w:val="superscript"/>
        </w:rPr>
        <w:t xml:space="preserve"> [2]</w:t>
      </w:r>
      <w:r w:rsidR="00A1681D">
        <w:t xml:space="preserve">. </w:t>
      </w:r>
      <w:r w:rsidR="00CF5294">
        <w:t>Institutionalization is becoming embedded into the culture and systems of a people. This proved that Ancient Egypt had a large writing culture long before the New Kingdom and that system of scribes was keeping the text centralized for a long period of time. Another aspect of scribal culture talked about is “</w:t>
      </w:r>
      <w:r w:rsidR="00E53CAE" w:rsidRPr="00E53CAE">
        <w:t>a widespread imposed or expected scribal curriculum from the top of Egypt’s administration</w:t>
      </w:r>
      <w:r w:rsidR="00E53CAE">
        <w:t xml:space="preserve">” </w:t>
      </w:r>
      <w:r w:rsidR="00E53CAE">
        <w:rPr>
          <w:vertAlign w:val="superscript"/>
        </w:rPr>
        <w:t>[2]</w:t>
      </w:r>
      <w:r w:rsidR="00E53CAE">
        <w:t xml:space="preserve">. This implies the existence of a standard scribal education, where a curriculum is focused on or taught by the current government’s administration. The focus of the government of educating scribes cements the importance of scribes and their system of writing. </w:t>
      </w:r>
      <w:r w:rsidR="00AE373B">
        <w:t xml:space="preserve">This could be used to create copies of texts or write down court practices. A similar system was also found in Ancient China. </w:t>
      </w:r>
      <w:r w:rsidR="00F271B5">
        <w:t xml:space="preserve">In China, the king was said to go to allied towns to preform rituals for things along the lines of bountiful harvest or rains. </w:t>
      </w:r>
      <w:r w:rsidR="00AE373B">
        <w:t xml:space="preserve">Analysis </w:t>
      </w:r>
      <w:r w:rsidR="00F271B5">
        <w:t xml:space="preserve">of texts show that names of the scribes recording these rituals and customs were repeating in several regions, which leads to the belief that they followed </w:t>
      </w:r>
      <w:r w:rsidR="00F271B5">
        <w:lastRenderedPageBreak/>
        <w:t>the king around the nation to multiple regions</w:t>
      </w:r>
      <w:r w:rsidR="00F271B5">
        <w:rPr>
          <w:vertAlign w:val="superscript"/>
        </w:rPr>
        <w:t xml:space="preserve"> [3]</w:t>
      </w:r>
      <w:r w:rsidR="00F271B5">
        <w:t xml:space="preserve">. These instances help prove the idea that some of the officials Chinese kings were being followed around by were scribes. </w:t>
      </w:r>
      <w:r w:rsidR="00C606C9">
        <w:t>This process was done to detail the practices of the kingdom and standardize the culture. Eventually due to this, China’s rituals would be eventually entirely bureaucratized.</w:t>
      </w:r>
      <w:r w:rsidR="00AB1DB1">
        <w:t xml:space="preserve"> Although</w:t>
      </w:r>
      <w:r w:rsidR="00E7643C">
        <w:t xml:space="preserve"> Egypt and China have different uses for their scribes, one to copy texts and the other to record the customs of regions, both of the faraway Ancient Civilizations used the profession of the scribe to perform functions within their societies’ systems of writing and recording information. </w:t>
      </w:r>
    </w:p>
    <w:p w14:paraId="0A616C69" w14:textId="57139E4B" w:rsidR="00B82D2A" w:rsidRDefault="00B82D2A" w:rsidP="005C5EE2">
      <w:pPr>
        <w:spacing w:line="480" w:lineRule="auto"/>
        <w:rPr>
          <w:color w:val="EE0000"/>
        </w:rPr>
      </w:pPr>
      <w:r>
        <w:rPr>
          <w:color w:val="EE0000"/>
        </w:rPr>
        <w:t xml:space="preserve">Body Paragraph 2: </w:t>
      </w:r>
    </w:p>
    <w:p w14:paraId="46AE53F8" w14:textId="6BD98FF1" w:rsidR="00B82D2A" w:rsidRDefault="00B82D2A" w:rsidP="005C5EE2">
      <w:pPr>
        <w:spacing w:line="480" w:lineRule="auto"/>
      </w:pPr>
      <w:r>
        <w:rPr>
          <w:color w:val="000000" w:themeColor="text1"/>
        </w:rPr>
        <w:tab/>
      </w:r>
      <w:r w:rsidR="00C02F0B">
        <w:rPr>
          <w:color w:val="000000" w:themeColor="text1"/>
        </w:rPr>
        <w:t xml:space="preserve">Examining the </w:t>
      </w:r>
      <w:r w:rsidR="00396770">
        <w:rPr>
          <w:color w:val="000000" w:themeColor="text1"/>
        </w:rPr>
        <w:t xml:space="preserve">permanence of a stage organisation of ancient civilizations is a very tricky </w:t>
      </w:r>
      <w:r w:rsidR="001B48C8">
        <w:rPr>
          <w:color w:val="000000" w:themeColor="text1"/>
        </w:rPr>
        <w:t>task, as they often span centuries of death and subtle power changes. This begs the question about how radical</w:t>
      </w:r>
      <w:r w:rsidR="00E7210F">
        <w:rPr>
          <w:color w:val="000000" w:themeColor="text1"/>
        </w:rPr>
        <w:t xml:space="preserve"> a change is needed to be deemed a deviation of the flow</w:t>
      </w:r>
      <w:r w:rsidR="00853EB0">
        <w:rPr>
          <w:color w:val="000000" w:themeColor="text1"/>
        </w:rPr>
        <w:t xml:space="preserve">. </w:t>
      </w:r>
      <w:r w:rsidR="003143A0">
        <w:rPr>
          <w:color w:val="000000" w:themeColor="text1"/>
        </w:rPr>
        <w:t xml:space="preserve">Two figures </w:t>
      </w:r>
      <w:r w:rsidR="00A37321">
        <w:rPr>
          <w:color w:val="000000" w:themeColor="text1"/>
        </w:rPr>
        <w:t xml:space="preserve">that have undeniably tried to change the state organization in place in these societies were </w:t>
      </w:r>
      <w:r w:rsidR="003E508C">
        <w:rPr>
          <w:color w:val="000000" w:themeColor="text1"/>
        </w:rPr>
        <w:t xml:space="preserve">Akhenaten of the Eighteenth Dynasty in Egypt and </w:t>
      </w:r>
      <w:r w:rsidR="007F48A8">
        <w:rPr>
          <w:color w:val="000000" w:themeColor="text1"/>
        </w:rPr>
        <w:t xml:space="preserve">Wang Mang of the </w:t>
      </w:r>
      <w:r w:rsidR="00251DD1">
        <w:rPr>
          <w:color w:val="000000" w:themeColor="text1"/>
        </w:rPr>
        <w:t xml:space="preserve">Xin </w:t>
      </w:r>
      <w:r w:rsidR="00A23AB4">
        <w:rPr>
          <w:color w:val="000000" w:themeColor="text1"/>
        </w:rPr>
        <w:t>D</w:t>
      </w:r>
      <w:r w:rsidR="00251DD1">
        <w:rPr>
          <w:color w:val="000000" w:themeColor="text1"/>
        </w:rPr>
        <w:t>ynasty in Ancient Chin</w:t>
      </w:r>
      <w:r w:rsidR="00A23AB4">
        <w:rPr>
          <w:color w:val="000000" w:themeColor="text1"/>
        </w:rPr>
        <w:t xml:space="preserve">a. </w:t>
      </w:r>
      <w:r w:rsidR="003E6B47">
        <w:rPr>
          <w:color w:val="000000" w:themeColor="text1"/>
        </w:rPr>
        <w:t>Born Amenhotep</w:t>
      </w:r>
      <w:r w:rsidR="00692E41">
        <w:rPr>
          <w:color w:val="000000" w:themeColor="text1"/>
        </w:rPr>
        <w:t xml:space="preserve"> IV, </w:t>
      </w:r>
      <w:r w:rsidR="006A4CF3">
        <w:rPr>
          <w:color w:val="000000" w:themeColor="text1"/>
        </w:rPr>
        <w:t>he later changed his name to</w:t>
      </w:r>
      <w:r w:rsidR="00C05683">
        <w:rPr>
          <w:color w:val="000000" w:themeColor="text1"/>
        </w:rPr>
        <w:t xml:space="preserve"> Akhenaten</w:t>
      </w:r>
      <w:r w:rsidR="00551741">
        <w:rPr>
          <w:color w:val="000000" w:themeColor="text1"/>
        </w:rPr>
        <w:t>. He then</w:t>
      </w:r>
      <w:r w:rsidR="006D5DAD">
        <w:rPr>
          <w:color w:val="000000" w:themeColor="text1"/>
        </w:rPr>
        <w:t xml:space="preserve"> attempted to create a new capitol city on the east bank of the Nile, called Akhetaten. </w:t>
      </w:r>
      <w:r w:rsidR="00493987">
        <w:rPr>
          <w:color w:val="000000" w:themeColor="text1"/>
        </w:rPr>
        <w:t xml:space="preserve">This was a grand shift from the norm, </w:t>
      </w:r>
      <w:r w:rsidR="00DC2AE6">
        <w:rPr>
          <w:color w:val="000000" w:themeColor="text1"/>
        </w:rPr>
        <w:t xml:space="preserve">as it was removing the Pharoah, a divine figure, from Thebes, the divine capitol. </w:t>
      </w:r>
      <w:r w:rsidR="00E94A9A">
        <w:rPr>
          <w:color w:val="000000" w:themeColor="text1"/>
        </w:rPr>
        <w:t>This was</w:t>
      </w:r>
      <w:r w:rsidR="003533D4">
        <w:rPr>
          <w:color w:val="000000" w:themeColor="text1"/>
        </w:rPr>
        <w:t xml:space="preserve"> at the same time as</w:t>
      </w:r>
      <w:r w:rsidR="00E94A9A">
        <w:rPr>
          <w:color w:val="000000" w:themeColor="text1"/>
        </w:rPr>
        <w:t xml:space="preserve"> an attempt </w:t>
      </w:r>
      <w:r w:rsidR="00E94A9A">
        <w:rPr>
          <w:color w:val="000000" w:themeColor="text1"/>
        </w:rPr>
        <w:lastRenderedPageBreak/>
        <w:t>to change the entire society’s religion</w:t>
      </w:r>
      <w:r w:rsidR="001869C4">
        <w:rPr>
          <w:color w:val="000000" w:themeColor="text1"/>
        </w:rPr>
        <w:t xml:space="preserve"> to a monotheistic one, following </w:t>
      </w:r>
      <w:r w:rsidR="003533D4">
        <w:rPr>
          <w:color w:val="000000" w:themeColor="text1"/>
        </w:rPr>
        <w:t xml:space="preserve">Amun. </w:t>
      </w:r>
      <w:r w:rsidR="00095514">
        <w:rPr>
          <w:color w:val="000000" w:themeColor="text1"/>
        </w:rPr>
        <w:t xml:space="preserve">This attempt was not long lasting, </w:t>
      </w:r>
      <w:r w:rsidR="008308B9">
        <w:rPr>
          <w:color w:val="000000" w:themeColor="text1"/>
        </w:rPr>
        <w:t>as soon after his death, under his son</w:t>
      </w:r>
      <w:r w:rsidR="000F76E7">
        <w:rPr>
          <w:color w:val="000000" w:themeColor="text1"/>
        </w:rPr>
        <w:t xml:space="preserve"> Tut</w:t>
      </w:r>
      <w:r w:rsidR="00D439EE">
        <w:rPr>
          <w:color w:val="000000" w:themeColor="text1"/>
        </w:rPr>
        <w:t>ankhamen’s reign</w:t>
      </w:r>
      <w:r w:rsidR="00F15225">
        <w:rPr>
          <w:color w:val="000000" w:themeColor="text1"/>
        </w:rPr>
        <w:t xml:space="preserve">, </w:t>
      </w:r>
      <w:r w:rsidR="00323B33">
        <w:rPr>
          <w:color w:val="000000" w:themeColor="text1"/>
        </w:rPr>
        <w:t xml:space="preserve">the capitol was moved back to </w:t>
      </w:r>
      <w:r w:rsidR="00F73A23">
        <w:rPr>
          <w:color w:val="000000" w:themeColor="text1"/>
        </w:rPr>
        <w:t>Thebes,</w:t>
      </w:r>
      <w:r w:rsidR="00323B33">
        <w:rPr>
          <w:color w:val="000000" w:themeColor="text1"/>
        </w:rPr>
        <w:t xml:space="preserve"> and the status quo was brought back to order</w:t>
      </w:r>
      <w:r w:rsidR="00F73A23">
        <w:rPr>
          <w:color w:val="000000" w:themeColor="text1"/>
        </w:rPr>
        <w:t>. Amun and Amenhotep were stricken from nearly every record of which they were mentioned</w:t>
      </w:r>
      <w:r w:rsidR="00F73A23">
        <w:rPr>
          <w:color w:val="000000" w:themeColor="text1"/>
          <w:vertAlign w:val="superscript"/>
        </w:rPr>
        <w:t xml:space="preserve"> </w:t>
      </w:r>
      <w:r w:rsidR="00F73A23">
        <w:rPr>
          <w:vertAlign w:val="superscript"/>
        </w:rPr>
        <w:t>[4]</w:t>
      </w:r>
      <w:r w:rsidR="00F73A23">
        <w:t xml:space="preserve">. </w:t>
      </w:r>
      <w:r w:rsidR="002F4A81">
        <w:t xml:space="preserve">The permanency of state organization was proved </w:t>
      </w:r>
      <w:r w:rsidR="00804079">
        <w:t xml:space="preserve">by this incident, as a famous attempt of change on a large scale was </w:t>
      </w:r>
      <w:r w:rsidR="0095272D">
        <w:t xml:space="preserve">put down immediately when given the chance. A </w:t>
      </w:r>
      <w:r w:rsidR="00C27509">
        <w:t>withdrawal</w:t>
      </w:r>
      <w:r w:rsidR="0095272D">
        <w:t xml:space="preserve"> from change and return to original culture and organizational practice </w:t>
      </w:r>
      <w:r w:rsidR="00C27509">
        <w:t xml:space="preserve">shows how dominant and permanent the state was in Ancient Egypt. </w:t>
      </w:r>
      <w:r w:rsidR="00EB7375">
        <w:t xml:space="preserve">In comparison, the Chinese story of Wang Mang </w:t>
      </w:r>
      <w:r w:rsidR="00C65B60">
        <w:t xml:space="preserve">performed just as terribly. </w:t>
      </w:r>
      <w:r w:rsidR="000C2589">
        <w:t>Wang Mang</w:t>
      </w:r>
      <w:r w:rsidR="003E4267">
        <w:t xml:space="preserve"> was put on the throne supposedly by the spirit of the first Han Emperor himself. </w:t>
      </w:r>
      <w:r w:rsidR="0066128F">
        <w:t xml:space="preserve">Wang Mang implemented many changes, such </w:t>
      </w:r>
      <w:r w:rsidR="00BA7565">
        <w:t xml:space="preserve">as confiscating large private estates and banning the </w:t>
      </w:r>
      <w:r w:rsidR="0053058D">
        <w:t xml:space="preserve">buying and selling of land. </w:t>
      </w:r>
      <w:r w:rsidR="00CD5181">
        <w:t>Wang Mang’s poli</w:t>
      </w:r>
      <w:r w:rsidR="002848B5">
        <w:t xml:space="preserve">cy’s </w:t>
      </w:r>
      <w:r w:rsidR="00F05CC4">
        <w:t xml:space="preserve">were not loved by many, </w:t>
      </w:r>
      <w:r w:rsidR="00C64CBE">
        <w:t xml:space="preserve">he changed place names, confusing the people, and introduced economic reforms hated by </w:t>
      </w:r>
      <w:r w:rsidR="00E94225">
        <w:t>nobles, such as the banning of private property and slave</w:t>
      </w:r>
      <w:r w:rsidR="00876062">
        <w:t xml:space="preserve">. </w:t>
      </w:r>
      <w:r w:rsidR="0014452D">
        <w:t>He repealed every single reform and law he had done</w:t>
      </w:r>
      <w:r w:rsidR="008771EA">
        <w:t xml:space="preserve"> before he was </w:t>
      </w:r>
      <w:r w:rsidR="00C93394">
        <w:t xml:space="preserve">killed by rebels, and the status quo was returned. Even though these changes seem great from a modern perspective, </w:t>
      </w:r>
      <w:r w:rsidR="004F52F8">
        <w:t xml:space="preserve">it went greatly against the societal and governmental norm of the time and was therefore put down. This further demonstrates the </w:t>
      </w:r>
      <w:r w:rsidR="00B840C0">
        <w:t>dominance and permanence of the Chinese government in it’s ability to quell all potential change to society.</w:t>
      </w:r>
      <w:r w:rsidR="0095520B">
        <w:t xml:space="preserve"> Both Wang Mang and </w:t>
      </w:r>
      <w:r w:rsidR="0095520B">
        <w:lastRenderedPageBreak/>
        <w:t xml:space="preserve">Akhenaten had revolutionary ideas to change </w:t>
      </w:r>
      <w:r w:rsidR="0021492C">
        <w:t xml:space="preserve">state practices and societal beliefs, but were put down to return the society to </w:t>
      </w:r>
      <w:r w:rsidR="009C3710">
        <w:t xml:space="preserve">the norm. </w:t>
      </w:r>
    </w:p>
    <w:p w14:paraId="66F40F90" w14:textId="0D94BA60" w:rsidR="001B5EFE" w:rsidRPr="00F73A23" w:rsidRDefault="001B5EFE" w:rsidP="005C5EE2">
      <w:pPr>
        <w:spacing w:line="480" w:lineRule="auto"/>
        <w:rPr>
          <w:color w:val="000000" w:themeColor="text1"/>
        </w:rPr>
      </w:pPr>
      <w:r>
        <w:tab/>
      </w:r>
      <w:r w:rsidR="00721F88">
        <w:t xml:space="preserve">Egypt and China were extremely complex </w:t>
      </w:r>
      <w:r w:rsidR="009C0329">
        <w:t>civilizations</w:t>
      </w:r>
      <w:r w:rsidR="00721F88">
        <w:t xml:space="preserve">, so </w:t>
      </w:r>
      <w:r w:rsidR="00ED642E">
        <w:t xml:space="preserve">only discussing two of the twelve points does not </w:t>
      </w:r>
      <w:r w:rsidR="0095236A">
        <w:t xml:space="preserve">demonstrate </w:t>
      </w:r>
      <w:r w:rsidR="009C0329">
        <w:t>the depth of these places.</w:t>
      </w:r>
      <w:r w:rsidR="006D4835">
        <w:t xml:space="preserve"> If w</w:t>
      </w:r>
      <w:r w:rsidR="00074FCF">
        <w:t>ritten systems to record information are so similar</w:t>
      </w:r>
      <w:r w:rsidR="006D4835">
        <w:t xml:space="preserve"> between faraway civilizations,</w:t>
      </w:r>
      <w:r w:rsidR="003C3D40">
        <w:t xml:space="preserve"> then </w:t>
      </w:r>
      <w:r w:rsidR="00385C91">
        <w:t>that point by Childe must hold some merit</w:t>
      </w:r>
      <w:r w:rsidR="00305622">
        <w:t xml:space="preserve"> and shows that civilizations need recorded information to stay connected and intact.</w:t>
      </w:r>
      <w:r w:rsidR="00AA6B0A">
        <w:t xml:space="preserve"> The control over the status quo and the permanence of </w:t>
      </w:r>
      <w:r w:rsidR="00CC1970">
        <w:t xml:space="preserve">the state organizations putting down attempts of largescale change show that </w:t>
      </w:r>
      <w:r w:rsidR="003958E6">
        <w:t xml:space="preserve">civilization is at a state of unchanging for most of it’s existence. Childe </w:t>
      </w:r>
      <w:r w:rsidR="00033C39">
        <w:t xml:space="preserve">definitely was on the right track with his theory, </w:t>
      </w:r>
      <w:r w:rsidR="004D5C4F">
        <w:t xml:space="preserve">and because of him we are one step closer to knowing what is civilization. </w:t>
      </w:r>
    </w:p>
    <w:sectPr w:rsidR="001B5EFE" w:rsidRPr="00F73A2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CA30C" w14:textId="77777777" w:rsidR="004E221A" w:rsidRDefault="004E221A" w:rsidP="00E765F9">
      <w:pPr>
        <w:spacing w:after="0" w:line="240" w:lineRule="auto"/>
      </w:pPr>
      <w:r>
        <w:separator/>
      </w:r>
    </w:p>
  </w:endnote>
  <w:endnote w:type="continuationSeparator" w:id="0">
    <w:p w14:paraId="1D751BA3" w14:textId="77777777" w:rsidR="004E221A" w:rsidRDefault="004E221A" w:rsidP="00E76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6A3AD" w14:textId="12F36779" w:rsidR="00797ED0" w:rsidRPr="001B5EFE" w:rsidRDefault="00797ED0" w:rsidP="00E765F9">
    <w:pPr>
      <w:rPr>
        <w:sz w:val="18"/>
        <w:szCs w:val="18"/>
      </w:rPr>
    </w:pPr>
    <w:r w:rsidRPr="001B5EFE">
      <w:rPr>
        <w:sz w:val="18"/>
        <w:szCs w:val="18"/>
      </w:rPr>
      <w:t xml:space="preserve">[1] </w:t>
    </w:r>
    <w:r w:rsidRPr="001B5EFE">
      <w:rPr>
        <w:sz w:val="18"/>
        <w:szCs w:val="18"/>
      </w:rPr>
      <w:t>Trigger, Bruce G. 2014. </w:t>
    </w:r>
    <w:r w:rsidRPr="001B5EFE">
      <w:rPr>
        <w:i/>
        <w:iCs/>
        <w:sz w:val="18"/>
        <w:szCs w:val="18"/>
      </w:rPr>
      <w:t>Understanding Early Civilizations</w:t>
    </w:r>
    <w:r w:rsidRPr="001B5EFE">
      <w:rPr>
        <w:rFonts w:ascii="Arial" w:hAnsi="Arial" w:cs="Arial"/>
        <w:i/>
        <w:iCs/>
        <w:sz w:val="18"/>
        <w:szCs w:val="18"/>
      </w:rPr>
      <w:t> </w:t>
    </w:r>
    <w:r w:rsidRPr="001B5EFE">
      <w:rPr>
        <w:i/>
        <w:iCs/>
        <w:sz w:val="18"/>
        <w:szCs w:val="18"/>
      </w:rPr>
      <w:t>: A Comparative Study</w:t>
    </w:r>
    <w:r w:rsidRPr="001B5EFE">
      <w:rPr>
        <w:sz w:val="18"/>
        <w:szCs w:val="18"/>
      </w:rPr>
      <w:t> (Cambridge University Press) &lt;https://www-cambridge-org.uwtsd.idm.oclc.org/core/books/understanding-early-civilizations/4E22C3F88D6A41563441A9422767ADA7&gt;</w:t>
    </w:r>
  </w:p>
  <w:p w14:paraId="5C378303" w14:textId="583734E6" w:rsidR="00E765F9" w:rsidRPr="001B5EFE" w:rsidRDefault="009E302C" w:rsidP="00E765F9">
    <w:pPr>
      <w:rPr>
        <w:sz w:val="18"/>
        <w:szCs w:val="18"/>
      </w:rPr>
    </w:pPr>
    <w:r w:rsidRPr="001B5EFE">
      <w:rPr>
        <w:sz w:val="18"/>
        <w:szCs w:val="18"/>
      </w:rPr>
      <w:t xml:space="preserve">[2] </w:t>
    </w:r>
    <w:r w:rsidR="00E765F9" w:rsidRPr="0081338C">
      <w:rPr>
        <w:sz w:val="18"/>
        <w:szCs w:val="18"/>
      </w:rPr>
      <w:t>Charvát, Petr. 2013. </w:t>
    </w:r>
    <w:r w:rsidR="00E765F9" w:rsidRPr="0081338C">
      <w:rPr>
        <w:i/>
        <w:iCs/>
        <w:sz w:val="18"/>
        <w:szCs w:val="18"/>
      </w:rPr>
      <w:t>The Birth of the State: Ancient Egypt, Mesopotamia, India and China</w:t>
    </w:r>
    <w:r w:rsidR="00E765F9" w:rsidRPr="0081338C">
      <w:rPr>
        <w:sz w:val="18"/>
        <w:szCs w:val="18"/>
      </w:rPr>
      <w:t> (</w:t>
    </w:r>
    <w:proofErr w:type="spellStart"/>
    <w:r w:rsidR="00E765F9" w:rsidRPr="0081338C">
      <w:rPr>
        <w:sz w:val="18"/>
        <w:szCs w:val="18"/>
      </w:rPr>
      <w:t>Karolinum</w:t>
    </w:r>
    <w:proofErr w:type="spellEnd"/>
    <w:r w:rsidR="00E765F9" w:rsidRPr="0081338C">
      <w:rPr>
        <w:sz w:val="18"/>
        <w:szCs w:val="18"/>
      </w:rPr>
      <w:t xml:space="preserve"> Press) </w:t>
    </w:r>
    <w:hyperlink r:id="rId1" w:history="1">
      <w:r w:rsidR="00E765F9" w:rsidRPr="0081338C">
        <w:rPr>
          <w:rStyle w:val="Hyperlink"/>
          <w:sz w:val="18"/>
          <w:szCs w:val="18"/>
        </w:rPr>
        <w:t>https://www-jstor-org.uwtsd.idm.oclc.org/stable/jj.6195020</w:t>
      </w:r>
    </w:hyperlink>
    <w:r w:rsidR="00E765F9" w:rsidRPr="001B5EFE">
      <w:rPr>
        <w:sz w:val="18"/>
        <w:szCs w:val="18"/>
      </w:rPr>
      <w:t xml:space="preserve"> </w:t>
    </w:r>
  </w:p>
  <w:p w14:paraId="35786D3F" w14:textId="08DB90D1" w:rsidR="002A23CE" w:rsidRPr="001B5EFE" w:rsidRDefault="009E302C" w:rsidP="002A23CE">
    <w:pPr>
      <w:rPr>
        <w:sz w:val="18"/>
        <w:szCs w:val="18"/>
      </w:rPr>
    </w:pPr>
    <w:r w:rsidRPr="001B5EFE">
      <w:rPr>
        <w:sz w:val="18"/>
        <w:szCs w:val="18"/>
      </w:rPr>
      <w:t xml:space="preserve">[3] </w:t>
    </w:r>
    <w:r w:rsidR="002A23CE" w:rsidRPr="001B5EFE">
      <w:rPr>
        <w:sz w:val="18"/>
        <w:szCs w:val="18"/>
      </w:rPr>
      <w:t>Scribal Culture: Margaret Geoga, Aurore Motte, and Judith Jurjens (ed.). 2025. </w:t>
    </w:r>
    <w:r w:rsidR="002A23CE" w:rsidRPr="001B5EFE">
      <w:rPr>
        <w:i/>
        <w:iCs/>
        <w:sz w:val="18"/>
        <w:szCs w:val="18"/>
      </w:rPr>
      <w:t>Looking Beyond the Text: New Approaches to Scribal Culture and Practices in Ancient Egypt</w:t>
    </w:r>
    <w:r w:rsidR="002A23CE" w:rsidRPr="001B5EFE">
      <w:rPr>
        <w:sz w:val="18"/>
        <w:szCs w:val="18"/>
      </w:rPr>
      <w:t> </w:t>
    </w:r>
    <w:hyperlink r:id="rId2" w:history="1">
      <w:r w:rsidRPr="001B5EFE">
        <w:rPr>
          <w:rStyle w:val="Hyperlink"/>
          <w:sz w:val="18"/>
          <w:szCs w:val="18"/>
        </w:rPr>
        <w:t>https://brill-com.uwtsd.idm.oclc.org/display/title/69940</w:t>
      </w:r>
    </w:hyperlink>
  </w:p>
  <w:p w14:paraId="3A9B1E3C" w14:textId="77777777" w:rsidR="00692BC1" w:rsidRPr="001B5EFE" w:rsidRDefault="00692BC1" w:rsidP="00692BC1">
    <w:pPr>
      <w:spacing w:after="0" w:line="240" w:lineRule="auto"/>
      <w:rPr>
        <w:sz w:val="18"/>
        <w:szCs w:val="18"/>
      </w:rPr>
    </w:pPr>
    <w:r w:rsidRPr="001B5EFE">
      <w:rPr>
        <w:sz w:val="18"/>
        <w:szCs w:val="18"/>
      </w:rPr>
      <w:t xml:space="preserve">[4] </w:t>
    </w:r>
    <w:r w:rsidRPr="001B5EFE">
      <w:rPr>
        <w:sz w:val="18"/>
        <w:szCs w:val="18"/>
      </w:rPr>
      <w:t>Barbieri-Low, Anthony J. 2021. </w:t>
    </w:r>
    <w:r w:rsidRPr="001B5EFE">
      <w:rPr>
        <w:i/>
        <w:iCs/>
        <w:sz w:val="18"/>
        <w:szCs w:val="18"/>
      </w:rPr>
      <w:t>Ancient Egypt and Early China: State, Society, and Culture</w:t>
    </w:r>
    <w:r w:rsidRPr="001B5EFE">
      <w:rPr>
        <w:sz w:val="18"/>
        <w:szCs w:val="18"/>
      </w:rPr>
      <w:t> (University of Washington Press)</w:t>
    </w:r>
  </w:p>
  <w:p w14:paraId="7EE92321" w14:textId="6BE3C2CE" w:rsidR="009E302C" w:rsidRPr="001B5EFE" w:rsidRDefault="009E302C" w:rsidP="002A23CE">
    <w:pPr>
      <w:spacing w:after="0" w:line="240" w:lineRule="auto"/>
      <w:rPr>
        <w:sz w:val="18"/>
        <w:szCs w:val="18"/>
      </w:rPr>
    </w:pPr>
  </w:p>
  <w:p w14:paraId="5F6B6116" w14:textId="77777777" w:rsidR="002A23CE" w:rsidRDefault="002A23CE" w:rsidP="00E765F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E3CD0" w14:textId="77777777" w:rsidR="004E221A" w:rsidRDefault="004E221A" w:rsidP="00E765F9">
      <w:pPr>
        <w:spacing w:after="0" w:line="240" w:lineRule="auto"/>
      </w:pPr>
      <w:r>
        <w:separator/>
      </w:r>
    </w:p>
  </w:footnote>
  <w:footnote w:type="continuationSeparator" w:id="0">
    <w:p w14:paraId="45FC7BFC" w14:textId="77777777" w:rsidR="004E221A" w:rsidRDefault="004E221A" w:rsidP="00E765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EE2"/>
    <w:rsid w:val="00007F92"/>
    <w:rsid w:val="00033C39"/>
    <w:rsid w:val="00050031"/>
    <w:rsid w:val="00074FCF"/>
    <w:rsid w:val="000940AC"/>
    <w:rsid w:val="00095514"/>
    <w:rsid w:val="000C2589"/>
    <w:rsid w:val="000F76E7"/>
    <w:rsid w:val="0014452D"/>
    <w:rsid w:val="00151AA2"/>
    <w:rsid w:val="001551AB"/>
    <w:rsid w:val="001869C4"/>
    <w:rsid w:val="001B2619"/>
    <w:rsid w:val="001B48C8"/>
    <w:rsid w:val="001B5EFE"/>
    <w:rsid w:val="00202F1C"/>
    <w:rsid w:val="0021492C"/>
    <w:rsid w:val="00251DD1"/>
    <w:rsid w:val="002848B5"/>
    <w:rsid w:val="002A23CE"/>
    <w:rsid w:val="002E26CF"/>
    <w:rsid w:val="002F4A81"/>
    <w:rsid w:val="00305622"/>
    <w:rsid w:val="003143A0"/>
    <w:rsid w:val="003176A8"/>
    <w:rsid w:val="0032185C"/>
    <w:rsid w:val="00323B33"/>
    <w:rsid w:val="003533D4"/>
    <w:rsid w:val="00356AB1"/>
    <w:rsid w:val="00385C91"/>
    <w:rsid w:val="0039364D"/>
    <w:rsid w:val="003958E6"/>
    <w:rsid w:val="00396770"/>
    <w:rsid w:val="003C3D40"/>
    <w:rsid w:val="003D1EFF"/>
    <w:rsid w:val="003E4267"/>
    <w:rsid w:val="003E508C"/>
    <w:rsid w:val="003E6B47"/>
    <w:rsid w:val="00433F69"/>
    <w:rsid w:val="00476F90"/>
    <w:rsid w:val="00493987"/>
    <w:rsid w:val="004D5C4F"/>
    <w:rsid w:val="004E0EEF"/>
    <w:rsid w:val="004E221A"/>
    <w:rsid w:val="004E77BB"/>
    <w:rsid w:val="004F52F8"/>
    <w:rsid w:val="0053058D"/>
    <w:rsid w:val="00551741"/>
    <w:rsid w:val="0059601B"/>
    <w:rsid w:val="005C5EE2"/>
    <w:rsid w:val="00645AC0"/>
    <w:rsid w:val="0066128F"/>
    <w:rsid w:val="00675736"/>
    <w:rsid w:val="00692BC1"/>
    <w:rsid w:val="00692E41"/>
    <w:rsid w:val="006A4CD6"/>
    <w:rsid w:val="006A4CF3"/>
    <w:rsid w:val="006D4835"/>
    <w:rsid w:val="006D5DAD"/>
    <w:rsid w:val="00721F88"/>
    <w:rsid w:val="00723222"/>
    <w:rsid w:val="00797ED0"/>
    <w:rsid w:val="007F48A8"/>
    <w:rsid w:val="00804079"/>
    <w:rsid w:val="00805CA2"/>
    <w:rsid w:val="00814666"/>
    <w:rsid w:val="008308B9"/>
    <w:rsid w:val="0083642F"/>
    <w:rsid w:val="00842F21"/>
    <w:rsid w:val="00850573"/>
    <w:rsid w:val="00853EB0"/>
    <w:rsid w:val="00874A30"/>
    <w:rsid w:val="00876062"/>
    <w:rsid w:val="008771EA"/>
    <w:rsid w:val="00895ADC"/>
    <w:rsid w:val="008E0F59"/>
    <w:rsid w:val="0095236A"/>
    <w:rsid w:val="0095272D"/>
    <w:rsid w:val="0095520B"/>
    <w:rsid w:val="009C0329"/>
    <w:rsid w:val="009C3710"/>
    <w:rsid w:val="009D1543"/>
    <w:rsid w:val="009D2035"/>
    <w:rsid w:val="009E302C"/>
    <w:rsid w:val="00A1681D"/>
    <w:rsid w:val="00A23AB4"/>
    <w:rsid w:val="00A37321"/>
    <w:rsid w:val="00AA6B0A"/>
    <w:rsid w:val="00AB1DB1"/>
    <w:rsid w:val="00AE373B"/>
    <w:rsid w:val="00B82D2A"/>
    <w:rsid w:val="00B840C0"/>
    <w:rsid w:val="00BA7565"/>
    <w:rsid w:val="00C02F0B"/>
    <w:rsid w:val="00C05683"/>
    <w:rsid w:val="00C128D1"/>
    <w:rsid w:val="00C27509"/>
    <w:rsid w:val="00C606C9"/>
    <w:rsid w:val="00C64CBE"/>
    <w:rsid w:val="00C65B60"/>
    <w:rsid w:val="00C93394"/>
    <w:rsid w:val="00CC1970"/>
    <w:rsid w:val="00CD5181"/>
    <w:rsid w:val="00CF5294"/>
    <w:rsid w:val="00D430AC"/>
    <w:rsid w:val="00D439EE"/>
    <w:rsid w:val="00DC2AE6"/>
    <w:rsid w:val="00E53CAE"/>
    <w:rsid w:val="00E7210F"/>
    <w:rsid w:val="00E7643C"/>
    <w:rsid w:val="00E765F9"/>
    <w:rsid w:val="00E94225"/>
    <w:rsid w:val="00E94A9A"/>
    <w:rsid w:val="00EB7375"/>
    <w:rsid w:val="00EC4D51"/>
    <w:rsid w:val="00ED46DE"/>
    <w:rsid w:val="00ED642E"/>
    <w:rsid w:val="00F05CC4"/>
    <w:rsid w:val="00F15225"/>
    <w:rsid w:val="00F271B5"/>
    <w:rsid w:val="00F4090D"/>
    <w:rsid w:val="00F51A9E"/>
    <w:rsid w:val="00F73A23"/>
    <w:rsid w:val="00F857B0"/>
    <w:rsid w:val="00FD2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BDA12"/>
  <w15:chartTrackingRefBased/>
  <w15:docId w15:val="{6FACB19C-A86E-4712-AA7D-3591A52C1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EE2"/>
    <w:rPr>
      <w:rFonts w:eastAsiaTheme="majorEastAsia" w:cstheme="majorBidi"/>
      <w:color w:val="272727" w:themeColor="text1" w:themeTint="D8"/>
    </w:rPr>
  </w:style>
  <w:style w:type="paragraph" w:styleId="Title">
    <w:name w:val="Title"/>
    <w:basedOn w:val="Normal"/>
    <w:next w:val="Normal"/>
    <w:link w:val="TitleChar"/>
    <w:uiPriority w:val="10"/>
    <w:qFormat/>
    <w:rsid w:val="005C5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EE2"/>
    <w:pPr>
      <w:spacing w:before="160"/>
      <w:jc w:val="center"/>
    </w:pPr>
    <w:rPr>
      <w:i/>
      <w:iCs/>
      <w:color w:val="404040" w:themeColor="text1" w:themeTint="BF"/>
    </w:rPr>
  </w:style>
  <w:style w:type="character" w:customStyle="1" w:styleId="QuoteChar">
    <w:name w:val="Quote Char"/>
    <w:basedOn w:val="DefaultParagraphFont"/>
    <w:link w:val="Quote"/>
    <w:uiPriority w:val="29"/>
    <w:rsid w:val="005C5EE2"/>
    <w:rPr>
      <w:i/>
      <w:iCs/>
      <w:color w:val="404040" w:themeColor="text1" w:themeTint="BF"/>
    </w:rPr>
  </w:style>
  <w:style w:type="paragraph" w:styleId="ListParagraph">
    <w:name w:val="List Paragraph"/>
    <w:basedOn w:val="Normal"/>
    <w:uiPriority w:val="34"/>
    <w:qFormat/>
    <w:rsid w:val="005C5EE2"/>
    <w:pPr>
      <w:ind w:left="720"/>
      <w:contextualSpacing/>
    </w:pPr>
  </w:style>
  <w:style w:type="character" w:styleId="IntenseEmphasis">
    <w:name w:val="Intense Emphasis"/>
    <w:basedOn w:val="DefaultParagraphFont"/>
    <w:uiPriority w:val="21"/>
    <w:qFormat/>
    <w:rsid w:val="005C5EE2"/>
    <w:rPr>
      <w:i/>
      <w:iCs/>
      <w:color w:val="0F4761" w:themeColor="accent1" w:themeShade="BF"/>
    </w:rPr>
  </w:style>
  <w:style w:type="paragraph" w:styleId="IntenseQuote">
    <w:name w:val="Intense Quote"/>
    <w:basedOn w:val="Normal"/>
    <w:next w:val="Normal"/>
    <w:link w:val="IntenseQuoteChar"/>
    <w:uiPriority w:val="30"/>
    <w:qFormat/>
    <w:rsid w:val="005C5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EE2"/>
    <w:rPr>
      <w:i/>
      <w:iCs/>
      <w:color w:val="0F4761" w:themeColor="accent1" w:themeShade="BF"/>
    </w:rPr>
  </w:style>
  <w:style w:type="character" w:styleId="IntenseReference">
    <w:name w:val="Intense Reference"/>
    <w:basedOn w:val="DefaultParagraphFont"/>
    <w:uiPriority w:val="32"/>
    <w:qFormat/>
    <w:rsid w:val="005C5EE2"/>
    <w:rPr>
      <w:b/>
      <w:bCs/>
      <w:smallCaps/>
      <w:color w:val="0F4761" w:themeColor="accent1" w:themeShade="BF"/>
      <w:spacing w:val="5"/>
    </w:rPr>
  </w:style>
  <w:style w:type="paragraph" w:styleId="Header">
    <w:name w:val="header"/>
    <w:basedOn w:val="Normal"/>
    <w:link w:val="HeaderChar"/>
    <w:uiPriority w:val="99"/>
    <w:unhideWhenUsed/>
    <w:rsid w:val="00E76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5F9"/>
  </w:style>
  <w:style w:type="paragraph" w:styleId="Footer">
    <w:name w:val="footer"/>
    <w:basedOn w:val="Normal"/>
    <w:link w:val="FooterChar"/>
    <w:uiPriority w:val="99"/>
    <w:unhideWhenUsed/>
    <w:rsid w:val="00E76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5F9"/>
  </w:style>
  <w:style w:type="character" w:styleId="Hyperlink">
    <w:name w:val="Hyperlink"/>
    <w:basedOn w:val="DefaultParagraphFont"/>
    <w:uiPriority w:val="99"/>
    <w:unhideWhenUsed/>
    <w:rsid w:val="00E765F9"/>
    <w:rPr>
      <w:color w:val="467886" w:themeColor="hyperlink"/>
      <w:u w:val="single"/>
    </w:rPr>
  </w:style>
  <w:style w:type="character" w:styleId="UnresolvedMention">
    <w:name w:val="Unresolved Mention"/>
    <w:basedOn w:val="DefaultParagraphFont"/>
    <w:uiPriority w:val="99"/>
    <w:semiHidden/>
    <w:unhideWhenUsed/>
    <w:rsid w:val="00E765F9"/>
    <w:rPr>
      <w:color w:val="605E5C"/>
      <w:shd w:val="clear" w:color="auto" w:fill="E1DFDD"/>
    </w:rPr>
  </w:style>
  <w:style w:type="paragraph" w:styleId="NormalWeb">
    <w:name w:val="Normal (Web)"/>
    <w:basedOn w:val="Normal"/>
    <w:uiPriority w:val="99"/>
    <w:semiHidden/>
    <w:unhideWhenUsed/>
    <w:rsid w:val="00692BC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oter1.xml.rels><?xml version="1.0" encoding="UTF-8" standalone="yes"?>
<Relationships xmlns="http://schemas.openxmlformats.org/package/2006/relationships"><Relationship Id="rId2" Type="http://schemas.openxmlformats.org/officeDocument/2006/relationships/hyperlink" Target="https://brill-com.uwtsd.idm.oclc.org/display/title/69940" TargetMode="External"/><Relationship Id="rId1" Type="http://schemas.openxmlformats.org/officeDocument/2006/relationships/hyperlink" Target="https://www-jstor-org.uwtsd.idm.oclc.org/stable/jj.6195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373</TotalTime>
  <Pages>5</Pages>
  <Words>1026</Words>
  <Characters>5851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Drake</dc:creator>
  <cp:keywords/>
  <dc:description/>
  <cp:lastModifiedBy>Nick Drake</cp:lastModifiedBy>
  <cp:revision>114</cp:revision>
  <dcterms:created xsi:type="dcterms:W3CDTF">2026-01-18T13:41:00Z</dcterms:created>
  <dcterms:modified xsi:type="dcterms:W3CDTF">2026-01-18T20:03:00Z</dcterms:modified>
</cp:coreProperties>
</file>