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26BA1" w14:textId="2697B045" w:rsidR="0046084B" w:rsidRDefault="0090785F" w:rsidP="0046084B">
      <w:pPr>
        <w:spacing w:line="360" w:lineRule="auto"/>
        <w:rPr>
          <w:rFonts w:ascii="Arial" w:hAnsi="Arial" w:cs="Arial"/>
          <w:b/>
          <w:sz w:val="36"/>
          <w:szCs w:val="36"/>
        </w:rPr>
      </w:pPr>
      <w:r w:rsidRPr="0046084B">
        <w:rPr>
          <w:rFonts w:ascii="Arial" w:hAnsi="Arial" w:cs="Arial"/>
          <w:sz w:val="36"/>
          <w:szCs w:val="36"/>
        </w:rPr>
        <w:t xml:space="preserve">Programme: </w:t>
      </w:r>
      <w:r w:rsidR="0046084B">
        <w:rPr>
          <w:rFonts w:ascii="Arial" w:hAnsi="Arial" w:cs="Arial"/>
          <w:sz w:val="36"/>
          <w:szCs w:val="36"/>
        </w:rPr>
        <w:t xml:space="preserve"> </w:t>
      </w:r>
      <w:r w:rsidRPr="0046084B">
        <w:rPr>
          <w:rFonts w:ascii="Arial" w:hAnsi="Arial" w:cs="Arial"/>
          <w:b/>
          <w:sz w:val="36"/>
          <w:szCs w:val="36"/>
        </w:rPr>
        <w:t>PGCert Professional Practic</w:t>
      </w:r>
      <w:r w:rsidR="0046084B">
        <w:rPr>
          <w:rFonts w:ascii="Arial" w:hAnsi="Arial" w:cs="Arial"/>
          <w:b/>
          <w:sz w:val="36"/>
          <w:szCs w:val="36"/>
        </w:rPr>
        <w:t>e</w:t>
      </w:r>
    </w:p>
    <w:p w14:paraId="268E73B5" w14:textId="7C59DCA4" w:rsidR="00790721" w:rsidRPr="0046084B" w:rsidRDefault="0090785F" w:rsidP="0046084B">
      <w:pPr>
        <w:spacing w:line="480" w:lineRule="auto"/>
        <w:ind w:left="1440" w:firstLine="720"/>
        <w:rPr>
          <w:rFonts w:ascii="Arial" w:hAnsi="Arial" w:cs="Arial"/>
          <w:b/>
          <w:sz w:val="36"/>
          <w:szCs w:val="36"/>
        </w:rPr>
      </w:pPr>
      <w:r w:rsidRPr="0046084B">
        <w:rPr>
          <w:rFonts w:ascii="Arial" w:hAnsi="Arial" w:cs="Arial"/>
          <w:b/>
          <w:sz w:val="36"/>
          <w:szCs w:val="36"/>
        </w:rPr>
        <w:t>(Leadership in Emergency Services)</w:t>
      </w:r>
    </w:p>
    <w:p w14:paraId="5DEFF188" w14:textId="7A0B89C0" w:rsidR="006479E8" w:rsidRPr="0046084B" w:rsidRDefault="006A4AED" w:rsidP="0046084B">
      <w:pPr>
        <w:spacing w:line="480" w:lineRule="auto"/>
        <w:rPr>
          <w:rFonts w:ascii="Arial" w:hAnsi="Arial" w:cs="Arial"/>
          <w:b/>
          <w:sz w:val="36"/>
          <w:szCs w:val="36"/>
        </w:rPr>
      </w:pPr>
      <w:r w:rsidRPr="0046084B">
        <w:rPr>
          <w:rFonts w:ascii="Arial" w:hAnsi="Arial" w:cs="Arial"/>
          <w:sz w:val="36"/>
          <w:szCs w:val="36"/>
        </w:rPr>
        <w:t xml:space="preserve">Module: </w:t>
      </w:r>
      <w:r w:rsidR="00A16557" w:rsidRPr="0046084B">
        <w:rPr>
          <w:rFonts w:ascii="Arial" w:hAnsi="Arial" w:cs="Arial"/>
          <w:b/>
          <w:sz w:val="36"/>
          <w:szCs w:val="36"/>
        </w:rPr>
        <w:t>Leadership and Change</w:t>
      </w:r>
    </w:p>
    <w:p w14:paraId="24C612B4" w14:textId="5C0F3CE9" w:rsidR="00A16557" w:rsidRPr="0046084B" w:rsidRDefault="00A16557" w:rsidP="0046084B">
      <w:pPr>
        <w:spacing w:line="480" w:lineRule="auto"/>
        <w:rPr>
          <w:rFonts w:ascii="Arial" w:hAnsi="Arial" w:cs="Arial"/>
          <w:b/>
          <w:sz w:val="36"/>
          <w:szCs w:val="36"/>
        </w:rPr>
      </w:pPr>
      <w:r w:rsidRPr="0046084B">
        <w:rPr>
          <w:rFonts w:ascii="Arial" w:hAnsi="Arial" w:cs="Arial"/>
          <w:bCs/>
          <w:sz w:val="36"/>
          <w:szCs w:val="36"/>
        </w:rPr>
        <w:t>Module code:</w:t>
      </w:r>
      <w:r w:rsidRPr="0046084B">
        <w:rPr>
          <w:rFonts w:ascii="Arial" w:hAnsi="Arial" w:cs="Arial"/>
          <w:bCs/>
          <w:sz w:val="40"/>
          <w:szCs w:val="40"/>
        </w:rPr>
        <w:t xml:space="preserve"> </w:t>
      </w:r>
      <w:r w:rsidR="00C334DE" w:rsidRPr="0046084B">
        <w:rPr>
          <w:rFonts w:ascii="Arial" w:hAnsi="Arial" w:cs="Arial"/>
          <w:b/>
          <w:sz w:val="36"/>
          <w:szCs w:val="36"/>
        </w:rPr>
        <w:t>BMPF7309D</w:t>
      </w:r>
    </w:p>
    <w:p w14:paraId="5718DA1B" w14:textId="77777777" w:rsidR="00336558" w:rsidRPr="0046084B" w:rsidRDefault="00336558" w:rsidP="0046084B">
      <w:pPr>
        <w:spacing w:line="480" w:lineRule="auto"/>
        <w:rPr>
          <w:rFonts w:ascii="Arial" w:hAnsi="Arial" w:cs="Arial"/>
          <w:b/>
          <w:sz w:val="36"/>
          <w:szCs w:val="36"/>
        </w:rPr>
      </w:pPr>
    </w:p>
    <w:p w14:paraId="40094CDE" w14:textId="77777777" w:rsidR="00336558" w:rsidRPr="0046084B" w:rsidRDefault="00336558" w:rsidP="0046084B">
      <w:pPr>
        <w:spacing w:line="480" w:lineRule="auto"/>
        <w:rPr>
          <w:rFonts w:ascii="Arial" w:hAnsi="Arial" w:cs="Arial"/>
          <w:bCs/>
          <w:sz w:val="36"/>
          <w:szCs w:val="36"/>
        </w:rPr>
      </w:pPr>
    </w:p>
    <w:p w14:paraId="08671315" w14:textId="520FB7C1" w:rsidR="002F28DC" w:rsidRPr="0046084B" w:rsidRDefault="002F28DC" w:rsidP="0046084B">
      <w:pPr>
        <w:spacing w:line="480" w:lineRule="auto"/>
        <w:rPr>
          <w:rFonts w:ascii="Arial" w:hAnsi="Arial" w:cs="Arial"/>
          <w:bCs/>
          <w:sz w:val="36"/>
          <w:szCs w:val="36"/>
        </w:rPr>
      </w:pPr>
      <w:r w:rsidRPr="0046084B">
        <w:rPr>
          <w:rFonts w:ascii="Arial" w:hAnsi="Arial" w:cs="Arial"/>
          <w:bCs/>
          <w:sz w:val="36"/>
          <w:szCs w:val="36"/>
        </w:rPr>
        <w:t xml:space="preserve">Name: </w:t>
      </w:r>
      <w:r w:rsidRPr="0046084B">
        <w:rPr>
          <w:rFonts w:ascii="Arial" w:hAnsi="Arial" w:cs="Arial"/>
          <w:b/>
          <w:sz w:val="36"/>
          <w:szCs w:val="36"/>
        </w:rPr>
        <w:t>Lance Palmer</w:t>
      </w:r>
    </w:p>
    <w:p w14:paraId="2C62EE02" w14:textId="46FC70C8" w:rsidR="002F28DC" w:rsidRPr="0046084B" w:rsidRDefault="002F28DC" w:rsidP="0046084B">
      <w:pPr>
        <w:spacing w:line="480" w:lineRule="auto"/>
        <w:rPr>
          <w:rFonts w:ascii="Arial" w:hAnsi="Arial" w:cs="Arial"/>
          <w:b/>
          <w:sz w:val="36"/>
          <w:szCs w:val="36"/>
        </w:rPr>
      </w:pPr>
      <w:r w:rsidRPr="0046084B">
        <w:rPr>
          <w:rFonts w:ascii="Arial" w:hAnsi="Arial" w:cs="Arial"/>
          <w:bCs/>
          <w:sz w:val="36"/>
          <w:szCs w:val="36"/>
        </w:rPr>
        <w:t xml:space="preserve">Student Number: </w:t>
      </w:r>
      <w:r w:rsidR="00336558" w:rsidRPr="0046084B">
        <w:rPr>
          <w:rFonts w:ascii="Arial" w:hAnsi="Arial" w:cs="Arial"/>
          <w:b/>
          <w:sz w:val="36"/>
          <w:szCs w:val="36"/>
        </w:rPr>
        <w:t>2124186</w:t>
      </w:r>
    </w:p>
    <w:p w14:paraId="0CFA05BD" w14:textId="499C3D06" w:rsidR="00884D75" w:rsidRPr="0046084B" w:rsidRDefault="00884D75" w:rsidP="0046084B">
      <w:pPr>
        <w:spacing w:line="480" w:lineRule="auto"/>
        <w:rPr>
          <w:rFonts w:ascii="Arial" w:hAnsi="Arial" w:cs="Arial"/>
          <w:bCs/>
          <w:sz w:val="36"/>
          <w:szCs w:val="36"/>
        </w:rPr>
      </w:pPr>
      <w:r w:rsidRPr="0046084B">
        <w:rPr>
          <w:rFonts w:ascii="Arial" w:hAnsi="Arial" w:cs="Arial"/>
          <w:bCs/>
          <w:sz w:val="36"/>
          <w:szCs w:val="36"/>
        </w:rPr>
        <w:t xml:space="preserve">Word count: </w:t>
      </w:r>
      <w:r w:rsidRPr="0046084B">
        <w:rPr>
          <w:rFonts w:ascii="Arial" w:hAnsi="Arial" w:cs="Arial"/>
          <w:b/>
          <w:sz w:val="36"/>
          <w:szCs w:val="36"/>
        </w:rPr>
        <w:t>4950</w:t>
      </w:r>
    </w:p>
    <w:p w14:paraId="7D4BCF52" w14:textId="605D824F" w:rsidR="00794530" w:rsidRDefault="00794530" w:rsidP="0046084B">
      <w:pPr>
        <w:spacing w:line="480" w:lineRule="auto"/>
        <w:rPr>
          <w:rFonts w:ascii="Arial" w:hAnsi="Arial" w:cs="Arial"/>
          <w:b/>
          <w:sz w:val="40"/>
          <w:szCs w:val="40"/>
        </w:rPr>
      </w:pPr>
      <w:r>
        <w:rPr>
          <w:rFonts w:ascii="Arial" w:hAnsi="Arial" w:cs="Arial"/>
          <w:b/>
          <w:sz w:val="40"/>
          <w:szCs w:val="40"/>
        </w:rPr>
        <w:br w:type="page"/>
      </w:r>
    </w:p>
    <w:p w14:paraId="05DBD20F" w14:textId="77777777" w:rsidR="00884D75" w:rsidRPr="00733DBD" w:rsidRDefault="00884D75" w:rsidP="00884D75">
      <w:pPr>
        <w:spacing w:line="480" w:lineRule="auto"/>
        <w:rPr>
          <w:rFonts w:ascii="Arial" w:hAnsi="Arial" w:cs="Arial"/>
          <w:sz w:val="24"/>
          <w:szCs w:val="24"/>
        </w:rPr>
      </w:pPr>
      <w:r w:rsidRPr="00733DBD">
        <w:rPr>
          <w:rFonts w:ascii="Arial" w:hAnsi="Arial" w:cs="Arial"/>
          <w:sz w:val="24"/>
          <w:szCs w:val="24"/>
        </w:rPr>
        <w:lastRenderedPageBreak/>
        <w:t xml:space="preserve">This assignment will critically evaluate the influence of organisational culture in the context of change initiatives. </w:t>
      </w:r>
      <w:r>
        <w:rPr>
          <w:rFonts w:ascii="Arial" w:hAnsi="Arial" w:cs="Arial"/>
          <w:sz w:val="24"/>
          <w:szCs w:val="24"/>
        </w:rPr>
        <w:t>C</w:t>
      </w:r>
      <w:r w:rsidRPr="00733DBD">
        <w:rPr>
          <w:rFonts w:ascii="Arial" w:hAnsi="Arial" w:cs="Arial"/>
          <w:sz w:val="24"/>
          <w:szCs w:val="24"/>
        </w:rPr>
        <w:t xml:space="preserve">ritically examine the complex nature of challenges for the leadership role within times of organisational change. Identify and critically analyse a range of strategies for leading change in the context of challenges to the Welsh Ambulance Service </w:t>
      </w:r>
      <w:r>
        <w:rPr>
          <w:rFonts w:ascii="Arial" w:hAnsi="Arial" w:cs="Arial"/>
          <w:sz w:val="24"/>
          <w:szCs w:val="24"/>
        </w:rPr>
        <w:t xml:space="preserve">University </w:t>
      </w:r>
      <w:r w:rsidRPr="00733DBD">
        <w:rPr>
          <w:rFonts w:ascii="Arial" w:hAnsi="Arial" w:cs="Arial"/>
          <w:sz w:val="24"/>
          <w:szCs w:val="24"/>
        </w:rPr>
        <w:t>NHS Trust (WAST) from within.</w:t>
      </w:r>
      <w:r>
        <w:rPr>
          <w:rFonts w:ascii="Arial" w:hAnsi="Arial" w:cs="Arial"/>
          <w:sz w:val="24"/>
          <w:szCs w:val="24"/>
        </w:rPr>
        <w:t xml:space="preserve"> The change idea will be identified and discussed with some reflection around the process.</w:t>
      </w:r>
    </w:p>
    <w:p w14:paraId="5D163AAD" w14:textId="77777777" w:rsidR="00884D75" w:rsidRDefault="00884D75" w:rsidP="00884D75">
      <w:pPr>
        <w:spacing w:line="480" w:lineRule="auto"/>
        <w:rPr>
          <w:rFonts w:ascii="Arial" w:hAnsi="Arial" w:cs="Arial"/>
          <w:sz w:val="24"/>
          <w:szCs w:val="24"/>
        </w:rPr>
      </w:pPr>
      <w:r w:rsidRPr="00733DBD">
        <w:rPr>
          <w:rFonts w:ascii="Arial" w:hAnsi="Arial" w:cs="Arial"/>
          <w:sz w:val="24"/>
          <w:szCs w:val="24"/>
        </w:rPr>
        <w:t xml:space="preserve">When </w:t>
      </w:r>
      <w:r>
        <w:rPr>
          <w:rFonts w:ascii="Arial" w:hAnsi="Arial" w:cs="Arial"/>
          <w:sz w:val="24"/>
          <w:szCs w:val="24"/>
        </w:rPr>
        <w:t>starting</w:t>
      </w:r>
      <w:r w:rsidRPr="00733DBD">
        <w:rPr>
          <w:rFonts w:ascii="Arial" w:hAnsi="Arial" w:cs="Arial"/>
          <w:sz w:val="24"/>
          <w:szCs w:val="24"/>
        </w:rPr>
        <w:t xml:space="preserve"> this educational journey, </w:t>
      </w:r>
      <w:r>
        <w:rPr>
          <w:rFonts w:ascii="Arial" w:hAnsi="Arial" w:cs="Arial"/>
          <w:sz w:val="24"/>
          <w:szCs w:val="24"/>
        </w:rPr>
        <w:t>I</w:t>
      </w:r>
      <w:r w:rsidRPr="00733DBD">
        <w:rPr>
          <w:rFonts w:ascii="Arial" w:hAnsi="Arial" w:cs="Arial"/>
          <w:sz w:val="24"/>
          <w:szCs w:val="24"/>
        </w:rPr>
        <w:t xml:space="preserve"> was a Senior Paramedic </w:t>
      </w:r>
      <w:r>
        <w:rPr>
          <w:rFonts w:ascii="Arial" w:hAnsi="Arial" w:cs="Arial"/>
          <w:sz w:val="24"/>
          <w:szCs w:val="24"/>
        </w:rPr>
        <w:t>(SP)</w:t>
      </w:r>
      <w:r w:rsidRPr="00733DBD">
        <w:rPr>
          <w:rFonts w:ascii="Arial" w:hAnsi="Arial" w:cs="Arial"/>
          <w:sz w:val="24"/>
          <w:szCs w:val="24"/>
        </w:rPr>
        <w:t>.</w:t>
      </w:r>
      <w:r>
        <w:rPr>
          <w:rFonts w:ascii="Arial" w:hAnsi="Arial" w:cs="Arial"/>
          <w:sz w:val="24"/>
          <w:szCs w:val="24"/>
        </w:rPr>
        <w:t xml:space="preserve"> </w:t>
      </w:r>
      <w:r w:rsidRPr="00733DBD">
        <w:rPr>
          <w:rFonts w:ascii="Arial" w:hAnsi="Arial" w:cs="Arial"/>
          <w:sz w:val="24"/>
          <w:szCs w:val="24"/>
        </w:rPr>
        <w:t xml:space="preserve">This role is primarily focused on providing clinical leadership, mentorship, and support. </w:t>
      </w:r>
      <w:r>
        <w:rPr>
          <w:rFonts w:ascii="Arial" w:hAnsi="Arial" w:cs="Arial"/>
          <w:sz w:val="24"/>
          <w:szCs w:val="24"/>
        </w:rPr>
        <w:t xml:space="preserve">I have since moved into a seconded role as a Health Board Clinical Lead (HBCL). </w:t>
      </w:r>
      <w:r w:rsidRPr="00F309B4">
        <w:rPr>
          <w:rFonts w:ascii="Arial" w:hAnsi="Arial" w:cs="Arial"/>
          <w:sz w:val="24"/>
          <w:szCs w:val="24"/>
        </w:rPr>
        <w:t>Th</w:t>
      </w:r>
      <w:r>
        <w:rPr>
          <w:rFonts w:ascii="Arial" w:hAnsi="Arial" w:cs="Arial"/>
          <w:sz w:val="24"/>
          <w:szCs w:val="24"/>
        </w:rPr>
        <w:t>is</w:t>
      </w:r>
      <w:r w:rsidRPr="00F309B4">
        <w:rPr>
          <w:rFonts w:ascii="Arial" w:hAnsi="Arial" w:cs="Arial"/>
          <w:sz w:val="24"/>
          <w:szCs w:val="24"/>
        </w:rPr>
        <w:t xml:space="preserve"> </w:t>
      </w:r>
      <w:r>
        <w:rPr>
          <w:rFonts w:ascii="Arial" w:hAnsi="Arial" w:cs="Arial"/>
          <w:sz w:val="24"/>
          <w:szCs w:val="24"/>
        </w:rPr>
        <w:t>role is to</w:t>
      </w:r>
      <w:r w:rsidRPr="00F309B4">
        <w:rPr>
          <w:rFonts w:ascii="Arial" w:hAnsi="Arial" w:cs="Arial"/>
          <w:sz w:val="24"/>
          <w:szCs w:val="24"/>
        </w:rPr>
        <w:t xml:space="preserve"> provide strong professional clinical leadership across </w:t>
      </w:r>
      <w:r>
        <w:rPr>
          <w:rFonts w:ascii="Arial" w:hAnsi="Arial" w:cs="Arial"/>
          <w:sz w:val="24"/>
          <w:szCs w:val="24"/>
        </w:rPr>
        <w:t>a</w:t>
      </w:r>
      <w:r w:rsidRPr="00F309B4">
        <w:rPr>
          <w:rFonts w:ascii="Arial" w:hAnsi="Arial" w:cs="Arial"/>
          <w:sz w:val="24"/>
          <w:szCs w:val="24"/>
        </w:rPr>
        <w:t xml:space="preserve"> designated Health Board area, ensuring a robust clinical presence and supporting </w:t>
      </w:r>
      <w:r>
        <w:rPr>
          <w:rFonts w:ascii="Arial" w:hAnsi="Arial" w:cs="Arial"/>
          <w:sz w:val="24"/>
          <w:szCs w:val="24"/>
        </w:rPr>
        <w:t>WASTs</w:t>
      </w:r>
      <w:r w:rsidRPr="00F309B4">
        <w:rPr>
          <w:rFonts w:ascii="Arial" w:hAnsi="Arial" w:cs="Arial"/>
          <w:sz w:val="24"/>
          <w:szCs w:val="24"/>
        </w:rPr>
        <w:t xml:space="preserve"> commitment to delivering high</w:t>
      </w:r>
      <w:r w:rsidRPr="00F309B4">
        <w:rPr>
          <w:rFonts w:ascii="Arial" w:hAnsi="Arial" w:cs="Arial"/>
          <w:sz w:val="24"/>
          <w:szCs w:val="24"/>
        </w:rPr>
        <w:noBreakHyphen/>
        <w:t>quality, safe, evidence</w:t>
      </w:r>
      <w:r w:rsidRPr="00F309B4">
        <w:rPr>
          <w:rFonts w:ascii="Arial" w:hAnsi="Arial" w:cs="Arial"/>
          <w:sz w:val="24"/>
          <w:szCs w:val="24"/>
        </w:rPr>
        <w:noBreakHyphen/>
        <w:t xml:space="preserve">based care. </w:t>
      </w:r>
    </w:p>
    <w:p w14:paraId="38D5E5A6" w14:textId="77777777" w:rsidR="00884D75" w:rsidRDefault="00884D75" w:rsidP="00884D75">
      <w:pPr>
        <w:spacing w:line="480" w:lineRule="auto"/>
        <w:rPr>
          <w:rFonts w:ascii="Arial" w:hAnsi="Arial" w:cs="Arial"/>
          <w:sz w:val="24"/>
          <w:szCs w:val="24"/>
        </w:rPr>
      </w:pPr>
      <w:r>
        <w:rPr>
          <w:rFonts w:ascii="Arial" w:hAnsi="Arial" w:cs="Arial"/>
          <w:sz w:val="24"/>
          <w:szCs w:val="24"/>
        </w:rPr>
        <w:t>WAST has been through a lot of change over recent years. From changes in the executive team and leadership changes, to how we respond, with aims to change our service delivery (IMTP, 2025). The upcoming Senedd elections could also cause difficulty for WAST as an organisation. To deliver important, prudent and required change in this type of environment will be a challenge for any leader and anyone passionate about driving change.</w:t>
      </w:r>
    </w:p>
    <w:p w14:paraId="00D7F33D" w14:textId="77777777" w:rsidR="00884D75" w:rsidRDefault="00884D75" w:rsidP="00884D75">
      <w:pPr>
        <w:spacing w:line="480" w:lineRule="auto"/>
        <w:rPr>
          <w:rFonts w:ascii="Arial" w:hAnsi="Arial" w:cs="Arial"/>
          <w:sz w:val="24"/>
          <w:szCs w:val="24"/>
        </w:rPr>
      </w:pPr>
      <w:r>
        <w:rPr>
          <w:rFonts w:ascii="Arial" w:hAnsi="Arial" w:cs="Arial"/>
          <w:sz w:val="24"/>
          <w:szCs w:val="24"/>
        </w:rPr>
        <w:t>The change I wish to implement will introduce a Standard Operating Procedure (SOP) with relation to the Mental Capacity Act (MCA) (2005), to support front line Emergency Medical Services (EMS) staff when working operationally. The change is designed to streamline practice, support staff and improve education around mental capacity.</w:t>
      </w:r>
    </w:p>
    <w:p w14:paraId="779B2E25" w14:textId="77777777" w:rsidR="00884D75" w:rsidRDefault="00884D75" w:rsidP="00884D75">
      <w:pPr>
        <w:spacing w:line="480" w:lineRule="auto"/>
        <w:rPr>
          <w:rFonts w:ascii="Arial" w:hAnsi="Arial" w:cs="Arial"/>
          <w:sz w:val="24"/>
          <w:szCs w:val="24"/>
        </w:rPr>
      </w:pPr>
    </w:p>
    <w:p w14:paraId="17462A1F" w14:textId="77777777" w:rsidR="00884D75" w:rsidRDefault="00884D75" w:rsidP="00884D75">
      <w:pPr>
        <w:spacing w:line="480" w:lineRule="auto"/>
        <w:rPr>
          <w:rFonts w:ascii="Arial" w:hAnsi="Arial" w:cs="Arial"/>
          <w:sz w:val="24"/>
          <w:szCs w:val="24"/>
        </w:rPr>
      </w:pPr>
      <w:r w:rsidRPr="00122F12">
        <w:rPr>
          <w:rFonts w:ascii="Arial" w:hAnsi="Arial" w:cs="Arial"/>
          <w:sz w:val="24"/>
          <w:szCs w:val="24"/>
        </w:rPr>
        <w:lastRenderedPageBreak/>
        <w:t>WAST aims to cultivate a strongly people</w:t>
      </w:r>
      <w:r w:rsidRPr="00122F12">
        <w:rPr>
          <w:rFonts w:ascii="Cambria Math" w:hAnsi="Cambria Math" w:cs="Cambria Math"/>
          <w:sz w:val="24"/>
          <w:szCs w:val="24"/>
        </w:rPr>
        <w:t>‑</w:t>
      </w:r>
      <w:r w:rsidRPr="00122F12">
        <w:rPr>
          <w:rFonts w:ascii="Arial" w:hAnsi="Arial" w:cs="Arial"/>
          <w:sz w:val="24"/>
          <w:szCs w:val="24"/>
        </w:rPr>
        <w:t>centred culture, as reflected in the 2023 People and Culture Plan, which identifies staff as the organisation’s most</w:t>
      </w:r>
      <w:r>
        <w:rPr>
          <w:rFonts w:ascii="Arial" w:hAnsi="Arial" w:cs="Arial"/>
          <w:sz w:val="24"/>
          <w:szCs w:val="24"/>
        </w:rPr>
        <w:t xml:space="preserve"> ‘valuable asset’ (</w:t>
      </w:r>
      <w:r w:rsidRPr="001A1671">
        <w:rPr>
          <w:rFonts w:ascii="Arial" w:hAnsi="Arial" w:cs="Arial"/>
          <w:sz w:val="24"/>
          <w:szCs w:val="24"/>
        </w:rPr>
        <w:t>Our People and Culture Plan 2023-2026</w:t>
      </w:r>
      <w:r>
        <w:rPr>
          <w:rFonts w:ascii="Arial" w:hAnsi="Arial" w:cs="Arial"/>
          <w:sz w:val="24"/>
          <w:szCs w:val="24"/>
        </w:rPr>
        <w:t>)</w:t>
      </w:r>
      <w:r w:rsidRPr="00122F12">
        <w:rPr>
          <w:rFonts w:ascii="Arial" w:hAnsi="Arial" w:cs="Arial"/>
          <w:sz w:val="24"/>
          <w:szCs w:val="24"/>
        </w:rPr>
        <w:t xml:space="preserve"> and seeks to promote excellence, collaboration, inclusivity, and support. This aspiration is reinforced by the adoption of the Kings Fund’s ABC Framework</w:t>
      </w:r>
      <w:r>
        <w:rPr>
          <w:rFonts w:ascii="Arial" w:hAnsi="Arial" w:cs="Arial"/>
          <w:sz w:val="24"/>
          <w:szCs w:val="24"/>
        </w:rPr>
        <w:t xml:space="preserve"> (2020) </w:t>
      </w:r>
      <w:r w:rsidRPr="00122F12">
        <w:rPr>
          <w:rFonts w:ascii="Arial" w:hAnsi="Arial" w:cs="Arial"/>
          <w:sz w:val="24"/>
          <w:szCs w:val="24"/>
        </w:rPr>
        <w:t>as fundamental cultural conditions necessary for staff wellbeing and high performance.</w:t>
      </w:r>
    </w:p>
    <w:p w14:paraId="79CA9CD5"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Before understanding the steps required for change, organisational culture must be considered. </w:t>
      </w:r>
      <w:proofErr w:type="spellStart"/>
      <w:r>
        <w:rPr>
          <w:rFonts w:ascii="Arial" w:hAnsi="Arial" w:cs="Arial"/>
          <w:sz w:val="24"/>
          <w:szCs w:val="24"/>
        </w:rPr>
        <w:t>Galunic</w:t>
      </w:r>
      <w:proofErr w:type="spellEnd"/>
      <w:r>
        <w:rPr>
          <w:rFonts w:ascii="Arial" w:hAnsi="Arial" w:cs="Arial"/>
          <w:sz w:val="24"/>
          <w:szCs w:val="24"/>
        </w:rPr>
        <w:t xml:space="preserve"> (2018) states that o</w:t>
      </w:r>
      <w:r w:rsidRPr="00B83AA7">
        <w:rPr>
          <w:rFonts w:ascii="Arial" w:hAnsi="Arial" w:cs="Arial"/>
          <w:sz w:val="24"/>
          <w:szCs w:val="24"/>
        </w:rPr>
        <w:t>rganisational culture refers to the shared values, beliefs, and underlying assumptions that develop among members of an organisation over time.</w:t>
      </w:r>
      <w:r>
        <w:rPr>
          <w:rFonts w:ascii="Arial" w:hAnsi="Arial" w:cs="Arial"/>
          <w:sz w:val="24"/>
          <w:szCs w:val="24"/>
        </w:rPr>
        <w:t xml:space="preserve"> When delivering change and observing culture within an organisation, it is important to review the theories and literature around change. </w:t>
      </w:r>
    </w:p>
    <w:p w14:paraId="6CEF92B5"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Deal &amp; Kennedy (1982) stated there are four main culture types with two factors that can influence cultural practices within organisations. </w:t>
      </w:r>
      <w:r w:rsidRPr="00790664">
        <w:rPr>
          <w:rFonts w:ascii="Arial" w:hAnsi="Arial" w:cs="Arial"/>
          <w:sz w:val="24"/>
          <w:szCs w:val="24"/>
        </w:rPr>
        <w:t>Deal and Kennedy describe organisational culture as the typical way work is carried out within an organisation, shaped by how it manages risk and the speed at which feedback is receive</w:t>
      </w:r>
      <w:r>
        <w:rPr>
          <w:rFonts w:ascii="Arial" w:hAnsi="Arial" w:cs="Arial"/>
          <w:sz w:val="24"/>
          <w:szCs w:val="24"/>
        </w:rPr>
        <w:t xml:space="preserve">d. It is then </w:t>
      </w:r>
      <w:r w:rsidRPr="00790664">
        <w:rPr>
          <w:rFonts w:ascii="Arial" w:hAnsi="Arial" w:cs="Arial"/>
          <w:sz w:val="24"/>
          <w:szCs w:val="24"/>
        </w:rPr>
        <w:t>reinforced through shared stories, rituals, values, influential role models, and informal communication networks</w:t>
      </w:r>
      <w:r>
        <w:rPr>
          <w:rFonts w:ascii="Arial" w:hAnsi="Arial" w:cs="Arial"/>
          <w:sz w:val="24"/>
          <w:szCs w:val="24"/>
        </w:rPr>
        <w:t xml:space="preserve"> (Deal &amp; Kennedy, 1982). </w:t>
      </w:r>
    </w:p>
    <w:p w14:paraId="3DDC295B"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Collins (2021) argues that Deal &amp; Kennedy (1982) model </w:t>
      </w:r>
      <w:r w:rsidRPr="00DE2F47">
        <w:rPr>
          <w:rFonts w:ascii="Arial" w:hAnsi="Arial" w:cs="Arial"/>
          <w:sz w:val="24"/>
          <w:szCs w:val="24"/>
        </w:rPr>
        <w:t>adopts a largely top</w:t>
      </w:r>
      <w:r w:rsidRPr="00DE2F47">
        <w:rPr>
          <w:rFonts w:ascii="Arial" w:hAnsi="Arial" w:cs="Arial"/>
          <w:sz w:val="24"/>
          <w:szCs w:val="24"/>
        </w:rPr>
        <w:noBreakHyphen/>
        <w:t>down view of culture</w:t>
      </w:r>
      <w:r>
        <w:rPr>
          <w:rFonts w:ascii="Arial" w:hAnsi="Arial" w:cs="Arial"/>
          <w:sz w:val="24"/>
          <w:szCs w:val="24"/>
        </w:rPr>
        <w:t xml:space="preserve"> and that all </w:t>
      </w:r>
      <w:r w:rsidRPr="00DE2F47">
        <w:rPr>
          <w:rFonts w:ascii="Arial" w:hAnsi="Arial" w:cs="Arial"/>
          <w:sz w:val="24"/>
          <w:szCs w:val="24"/>
        </w:rPr>
        <w:t xml:space="preserve">leaders shape a single, unified organisational </w:t>
      </w:r>
      <w:r>
        <w:rPr>
          <w:rFonts w:ascii="Arial" w:hAnsi="Arial" w:cs="Arial"/>
          <w:sz w:val="24"/>
          <w:szCs w:val="24"/>
        </w:rPr>
        <w:t>viewpoint</w:t>
      </w:r>
      <w:r w:rsidRPr="00DE2F47">
        <w:rPr>
          <w:rFonts w:ascii="Arial" w:hAnsi="Arial" w:cs="Arial"/>
          <w:sz w:val="24"/>
          <w:szCs w:val="24"/>
        </w:rPr>
        <w:t>. It places strong emphasis on visible cultural expressions</w:t>
      </w:r>
      <w:r>
        <w:rPr>
          <w:rFonts w:ascii="Arial" w:hAnsi="Arial" w:cs="Arial"/>
          <w:sz w:val="24"/>
          <w:szCs w:val="24"/>
        </w:rPr>
        <w:t xml:space="preserve">, </w:t>
      </w:r>
      <w:r w:rsidRPr="00DE2F47">
        <w:rPr>
          <w:rFonts w:ascii="Arial" w:hAnsi="Arial" w:cs="Arial"/>
          <w:sz w:val="24"/>
          <w:szCs w:val="24"/>
        </w:rPr>
        <w:t>such as stories, rituals and symbols</w:t>
      </w:r>
      <w:r>
        <w:rPr>
          <w:rFonts w:ascii="Arial" w:hAnsi="Arial" w:cs="Arial"/>
          <w:sz w:val="24"/>
          <w:szCs w:val="24"/>
        </w:rPr>
        <w:t xml:space="preserve">, </w:t>
      </w:r>
      <w:r w:rsidRPr="00DE2F47">
        <w:rPr>
          <w:rFonts w:ascii="Arial" w:hAnsi="Arial" w:cs="Arial"/>
          <w:sz w:val="24"/>
          <w:szCs w:val="24"/>
        </w:rPr>
        <w:t xml:space="preserve">while giving far less attention to the deeper, underlying assumptions highlighted in Schein’s work. </w:t>
      </w:r>
      <w:r>
        <w:rPr>
          <w:rFonts w:ascii="Arial" w:hAnsi="Arial" w:cs="Arial"/>
          <w:sz w:val="24"/>
          <w:szCs w:val="24"/>
        </w:rPr>
        <w:t xml:space="preserve">Therefore, </w:t>
      </w:r>
      <w:r w:rsidRPr="00DE2F47">
        <w:rPr>
          <w:rFonts w:ascii="Arial" w:hAnsi="Arial" w:cs="Arial"/>
          <w:sz w:val="24"/>
          <w:szCs w:val="24"/>
        </w:rPr>
        <w:t>it overlooks the presence of multiple, competing subcultures, which reduces its ability to fully explain cultural complexity in large or diverse organisatio</w:t>
      </w:r>
      <w:r>
        <w:rPr>
          <w:rFonts w:ascii="Arial" w:hAnsi="Arial" w:cs="Arial"/>
          <w:sz w:val="24"/>
          <w:szCs w:val="24"/>
        </w:rPr>
        <w:t>n.</w:t>
      </w:r>
    </w:p>
    <w:p w14:paraId="422B6EC9" w14:textId="77777777" w:rsidR="00884D75" w:rsidRDefault="00884D75" w:rsidP="00884D75">
      <w:pPr>
        <w:spacing w:line="480" w:lineRule="auto"/>
        <w:rPr>
          <w:rFonts w:ascii="Arial" w:hAnsi="Arial" w:cs="Arial"/>
          <w:sz w:val="24"/>
          <w:szCs w:val="24"/>
        </w:rPr>
      </w:pPr>
      <w:r>
        <w:rPr>
          <w:rFonts w:ascii="Arial" w:hAnsi="Arial" w:cs="Arial"/>
          <w:sz w:val="24"/>
          <w:szCs w:val="24"/>
        </w:rPr>
        <w:lastRenderedPageBreak/>
        <w:t xml:space="preserve">Collins (2021) has raised interesting aspects when referring to complex organisational structures. WAST is a very complex organisation with staff who are trained as clinicians to critically think and challenge the status quo. It appears Deal &amp; Kennedy view people as robots, who just go along with whatever the organisation wants, and neglects the individual differences of human beings who will not just parrot the organisations viewpoint but will have formed their own views and opinions. The theory also fails to address that not everyone within the organisation may agree with the proposed culture, and what would happen if that was the case. </w:t>
      </w:r>
    </w:p>
    <w:p w14:paraId="1745EFFC"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It is a hierarchal view of culture where everything comes from above. When WAST as an organisation has tried to move away from that type of structure. Around ten years </w:t>
      </w:r>
      <w:proofErr w:type="spellStart"/>
      <w:r>
        <w:rPr>
          <w:rFonts w:ascii="Arial" w:hAnsi="Arial" w:cs="Arial"/>
          <w:sz w:val="24"/>
          <w:szCs w:val="24"/>
        </w:rPr>
        <w:t>go</w:t>
      </w:r>
      <w:proofErr w:type="spellEnd"/>
      <w:r>
        <w:rPr>
          <w:rFonts w:ascii="Arial" w:hAnsi="Arial" w:cs="Arial"/>
          <w:sz w:val="24"/>
          <w:szCs w:val="24"/>
        </w:rPr>
        <w:t xml:space="preserve"> the removal of ‘rank’ and the introduction of ‘managers’ was part of that change.</w:t>
      </w:r>
    </w:p>
    <w:p w14:paraId="71145DA7"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Johnson &amp; Scholes (1992) cultural web </w:t>
      </w:r>
      <w:r w:rsidRPr="009256FA">
        <w:rPr>
          <w:rFonts w:ascii="Arial" w:hAnsi="Arial" w:cs="Arial"/>
          <w:sz w:val="24"/>
          <w:szCs w:val="24"/>
        </w:rPr>
        <w:t>offers a comprehensive framework for examining organisational culture. It outlines six interrelated and observable components together</w:t>
      </w:r>
      <w:r>
        <w:rPr>
          <w:rFonts w:ascii="Arial" w:hAnsi="Arial" w:cs="Arial"/>
          <w:sz w:val="24"/>
          <w:szCs w:val="24"/>
        </w:rPr>
        <w:t xml:space="preserve"> that</w:t>
      </w:r>
      <w:r w:rsidRPr="009256FA">
        <w:rPr>
          <w:rFonts w:ascii="Arial" w:hAnsi="Arial" w:cs="Arial"/>
          <w:sz w:val="24"/>
          <w:szCs w:val="24"/>
        </w:rPr>
        <w:t xml:space="preserve"> shape and reinforce</w:t>
      </w:r>
      <w:r>
        <w:rPr>
          <w:rFonts w:ascii="Arial" w:hAnsi="Arial" w:cs="Arial"/>
          <w:sz w:val="24"/>
          <w:szCs w:val="24"/>
        </w:rPr>
        <w:t>, as Johnson &amp; Scholes (1992) define</w:t>
      </w:r>
      <w:r w:rsidRPr="009256FA">
        <w:rPr>
          <w:rFonts w:ascii="Arial" w:hAnsi="Arial" w:cs="Arial"/>
          <w:sz w:val="24"/>
          <w:szCs w:val="24"/>
        </w:rPr>
        <w:t xml:space="preserve"> the organisation’s central cultural ‘paradigm</w:t>
      </w:r>
      <w:r>
        <w:rPr>
          <w:rFonts w:ascii="Arial" w:hAnsi="Arial" w:cs="Arial"/>
          <w:sz w:val="24"/>
          <w:szCs w:val="24"/>
        </w:rPr>
        <w:t>’ (Department for Education, 2019).</w:t>
      </w:r>
    </w:p>
    <w:p w14:paraId="3559B7F8" w14:textId="77777777" w:rsidR="00884D75" w:rsidRDefault="00884D75" w:rsidP="00884D75">
      <w:pPr>
        <w:spacing w:line="480" w:lineRule="auto"/>
        <w:rPr>
          <w:rFonts w:ascii="Arial" w:hAnsi="Arial" w:cs="Arial"/>
          <w:sz w:val="24"/>
          <w:szCs w:val="24"/>
        </w:rPr>
      </w:pPr>
      <w:r>
        <w:rPr>
          <w:rFonts w:ascii="Arial" w:hAnsi="Arial" w:cs="Arial"/>
          <w:sz w:val="24"/>
          <w:szCs w:val="24"/>
        </w:rPr>
        <w:t>There are positives for the model as McDonald &amp; Foster (2013) stated the broad aspect of the cultural web allows leaders to assess culture from different angles that may reveal patterns, which is lacking in some other models such as Schein. The cultural web can also be used to diagnose barriers and align culture with wider strategic objectives.</w:t>
      </w:r>
    </w:p>
    <w:p w14:paraId="4DF378F0"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McDonald &amp; Foster (2013) go on to state that a </w:t>
      </w:r>
      <w:r w:rsidRPr="00F2461D">
        <w:rPr>
          <w:rFonts w:ascii="Arial" w:hAnsi="Arial" w:cs="Arial"/>
          <w:sz w:val="24"/>
          <w:szCs w:val="24"/>
        </w:rPr>
        <w:t xml:space="preserve">significant critique of Johnson and Scholes’ Cultural Web is that, although it provides a clear and structured description of cultural elements within an organisation, it offers limited insight into the deeper </w:t>
      </w:r>
      <w:r w:rsidRPr="00F2461D">
        <w:rPr>
          <w:rFonts w:ascii="Arial" w:hAnsi="Arial" w:cs="Arial"/>
          <w:sz w:val="24"/>
          <w:szCs w:val="24"/>
        </w:rPr>
        <w:lastRenderedPageBreak/>
        <w:t xml:space="preserve">historical or developmental processes that give rise to those cultural patterns. Consequently, the framework may capture the outward appearance of culture without fully accounting for the forces that shaped it. </w:t>
      </w:r>
      <w:r>
        <w:rPr>
          <w:rFonts w:ascii="Arial" w:hAnsi="Arial" w:cs="Arial"/>
          <w:sz w:val="24"/>
          <w:szCs w:val="24"/>
        </w:rPr>
        <w:t>T</w:t>
      </w:r>
      <w:r w:rsidRPr="00F2461D">
        <w:rPr>
          <w:rFonts w:ascii="Arial" w:hAnsi="Arial" w:cs="Arial"/>
          <w:sz w:val="24"/>
          <w:szCs w:val="24"/>
        </w:rPr>
        <w:t>he model places relatively little emphasis on the unconscious, taken</w:t>
      </w:r>
      <w:r w:rsidRPr="00F2461D">
        <w:rPr>
          <w:rFonts w:ascii="Arial" w:hAnsi="Arial" w:cs="Arial"/>
          <w:sz w:val="24"/>
          <w:szCs w:val="24"/>
        </w:rPr>
        <w:noBreakHyphen/>
        <w:t>for</w:t>
      </w:r>
      <w:r w:rsidRPr="00F2461D">
        <w:rPr>
          <w:rFonts w:ascii="Arial" w:hAnsi="Arial" w:cs="Arial"/>
          <w:sz w:val="24"/>
          <w:szCs w:val="24"/>
        </w:rPr>
        <w:noBreakHyphen/>
        <w:t>granted assumptions that underpin organisational behaviou</w:t>
      </w:r>
      <w:r>
        <w:rPr>
          <w:rFonts w:ascii="Arial" w:hAnsi="Arial" w:cs="Arial"/>
          <w:sz w:val="24"/>
          <w:szCs w:val="24"/>
        </w:rPr>
        <w:t>r, which Schein is much better at identifying and explaining (McDonald &amp; Foster, 2013). It could be argued therefore that the model is quite superficial.</w:t>
      </w:r>
    </w:p>
    <w:p w14:paraId="107372D8" w14:textId="77777777" w:rsidR="00884D75" w:rsidRDefault="00884D75" w:rsidP="00884D75">
      <w:pPr>
        <w:spacing w:line="480" w:lineRule="auto"/>
        <w:rPr>
          <w:rFonts w:ascii="Arial" w:hAnsi="Arial" w:cs="Arial"/>
          <w:sz w:val="24"/>
          <w:szCs w:val="24"/>
        </w:rPr>
      </w:pPr>
      <w:r w:rsidRPr="00DC4E5C">
        <w:rPr>
          <w:rFonts w:ascii="Arial" w:hAnsi="Arial" w:cs="Arial"/>
          <w:sz w:val="24"/>
          <w:szCs w:val="24"/>
        </w:rPr>
        <w:t xml:space="preserve">The Cultural Web </w:t>
      </w:r>
      <w:r>
        <w:rPr>
          <w:rFonts w:ascii="Arial" w:hAnsi="Arial" w:cs="Arial"/>
          <w:sz w:val="24"/>
          <w:szCs w:val="24"/>
        </w:rPr>
        <w:t>seems</w:t>
      </w:r>
      <w:r w:rsidRPr="00DC4E5C">
        <w:rPr>
          <w:rFonts w:ascii="Arial" w:hAnsi="Arial" w:cs="Arial"/>
          <w:sz w:val="24"/>
          <w:szCs w:val="24"/>
        </w:rPr>
        <w:t xml:space="preserve"> to assume that organisational culture is broadly coherent and unified, a position that </w:t>
      </w:r>
      <w:r>
        <w:rPr>
          <w:rFonts w:ascii="Arial" w:hAnsi="Arial" w:cs="Arial"/>
          <w:sz w:val="24"/>
          <w:szCs w:val="24"/>
        </w:rPr>
        <w:t xml:space="preserve">fails to recognise the individual and geographical differences in an organisation like WAST, and that the model is referring to stable or static cultural components (McDonald &amp; Foster, 2013) it fails take into account a fast-paced or ongoing change environment like there currently is in WAST. </w:t>
      </w:r>
    </w:p>
    <w:p w14:paraId="38099246" w14:textId="77777777" w:rsidR="00884D75" w:rsidRDefault="00884D75" w:rsidP="00884D75">
      <w:pPr>
        <w:spacing w:line="480" w:lineRule="auto"/>
        <w:rPr>
          <w:rFonts w:ascii="Arial" w:hAnsi="Arial" w:cs="Arial"/>
          <w:sz w:val="24"/>
          <w:szCs w:val="24"/>
        </w:rPr>
      </w:pPr>
      <w:r>
        <w:rPr>
          <w:rFonts w:ascii="Arial" w:hAnsi="Arial" w:cs="Arial"/>
          <w:sz w:val="24"/>
          <w:szCs w:val="24"/>
        </w:rPr>
        <w:t>Schein’s (2017) three levels of organisational culture looked at artifacts, values and assumptions. These behaviours are the most difficult to identify and change. Schein has been best described as an iceberg, where what is visible of the organisation and its culture is a small piece of the overall picture (with much of the culture is hidden below the surface) (</w:t>
      </w:r>
      <w:proofErr w:type="spellStart"/>
      <w:r>
        <w:rPr>
          <w:rFonts w:ascii="Arial" w:hAnsi="Arial" w:cs="Arial"/>
          <w:sz w:val="24"/>
          <w:szCs w:val="24"/>
        </w:rPr>
        <w:t>Umbrex</w:t>
      </w:r>
      <w:proofErr w:type="spellEnd"/>
      <w:r>
        <w:rPr>
          <w:rFonts w:ascii="Arial" w:hAnsi="Arial" w:cs="Arial"/>
          <w:sz w:val="24"/>
          <w:szCs w:val="24"/>
        </w:rPr>
        <w:t xml:space="preserve">, 2025). </w:t>
      </w:r>
    </w:p>
    <w:p w14:paraId="623D5E0C" w14:textId="77777777" w:rsidR="00884D75" w:rsidRDefault="00884D75" w:rsidP="00884D75">
      <w:pPr>
        <w:spacing w:line="480" w:lineRule="auto"/>
        <w:rPr>
          <w:rFonts w:ascii="Arial" w:hAnsi="Arial" w:cs="Arial"/>
          <w:sz w:val="24"/>
          <w:szCs w:val="24"/>
          <w:lang w:val="en-US"/>
        </w:rPr>
      </w:pPr>
      <w:r w:rsidRPr="004D0EEB">
        <w:rPr>
          <w:rFonts w:ascii="Arial" w:hAnsi="Arial" w:cs="Arial"/>
          <w:sz w:val="24"/>
          <w:szCs w:val="24"/>
        </w:rPr>
        <w:t>Schein’s model looks beneath observable behaviours to highlight the deeper, unconscious assumptions that shape how organisations operate. By uncovering these hidden drivers, the model offers a powerful framework for diagnosing cultural challenges and helps explain why meaningful cultural change is often slow, complex, and resistant</w:t>
      </w:r>
      <w:r>
        <w:rPr>
          <w:rFonts w:ascii="Arial" w:hAnsi="Arial" w:cs="Arial"/>
          <w:sz w:val="24"/>
          <w:szCs w:val="24"/>
        </w:rPr>
        <w:t xml:space="preserve"> (</w:t>
      </w:r>
      <w:r w:rsidRPr="00133703">
        <w:rPr>
          <w:rFonts w:ascii="Arial" w:hAnsi="Arial" w:cs="Arial"/>
          <w:sz w:val="24"/>
          <w:szCs w:val="24"/>
          <w:lang w:val="en-US"/>
        </w:rPr>
        <w:t>Treven, Mulej &amp; Lynn</w:t>
      </w:r>
      <w:r>
        <w:rPr>
          <w:rFonts w:ascii="Arial" w:hAnsi="Arial" w:cs="Arial"/>
          <w:sz w:val="24"/>
          <w:szCs w:val="24"/>
          <w:lang w:val="en-US"/>
        </w:rPr>
        <w:t>,</w:t>
      </w:r>
      <w:r w:rsidRPr="00133703">
        <w:rPr>
          <w:rFonts w:ascii="Arial" w:hAnsi="Arial" w:cs="Arial"/>
          <w:sz w:val="24"/>
          <w:szCs w:val="24"/>
          <w:lang w:val="en-US"/>
        </w:rPr>
        <w:t xml:space="preserve"> 2008).</w:t>
      </w:r>
    </w:p>
    <w:p w14:paraId="674DCB4C" w14:textId="77777777" w:rsidR="00884D75" w:rsidRDefault="00884D75" w:rsidP="00884D75">
      <w:pPr>
        <w:spacing w:line="480" w:lineRule="auto"/>
        <w:rPr>
          <w:rFonts w:ascii="Arial" w:hAnsi="Arial" w:cs="Arial"/>
          <w:sz w:val="24"/>
          <w:szCs w:val="24"/>
          <w:lang w:val="en-US"/>
        </w:rPr>
      </w:pPr>
      <w:r>
        <w:rPr>
          <w:rFonts w:ascii="Arial" w:hAnsi="Arial" w:cs="Arial"/>
          <w:sz w:val="24"/>
          <w:szCs w:val="24"/>
          <w:lang w:val="en-US"/>
        </w:rPr>
        <w:t xml:space="preserve">Schein’s model has resonated with me with relation to WAST, particularly as my time as a HBCL. The area I cover is mainly rural and in meetings I have attended with the </w:t>
      </w:r>
      <w:r>
        <w:rPr>
          <w:rFonts w:ascii="Arial" w:hAnsi="Arial" w:cs="Arial"/>
          <w:sz w:val="24"/>
          <w:szCs w:val="24"/>
          <w:lang w:val="en-US"/>
        </w:rPr>
        <w:lastRenderedPageBreak/>
        <w:t xml:space="preserve">relevant managers of that region on the surface, work to the trust values (appendix 1). However, in practice I have found a culture of hiding incidents or being the opposite of “open” and instead trying to deal with clinical, behavioral or other poor culture by trying to hide it away from being reported. </w:t>
      </w:r>
    </w:p>
    <w:p w14:paraId="2E7D13C1" w14:textId="77777777" w:rsidR="00884D75" w:rsidRDefault="00884D75" w:rsidP="00884D75">
      <w:pPr>
        <w:spacing w:line="480" w:lineRule="auto"/>
        <w:rPr>
          <w:rFonts w:ascii="Arial" w:hAnsi="Arial" w:cs="Arial"/>
          <w:sz w:val="24"/>
          <w:szCs w:val="24"/>
          <w:lang w:val="en-US"/>
        </w:rPr>
      </w:pPr>
      <w:r>
        <w:rPr>
          <w:rFonts w:ascii="Arial" w:hAnsi="Arial" w:cs="Arial"/>
          <w:sz w:val="24"/>
          <w:szCs w:val="24"/>
          <w:lang w:val="en-US"/>
        </w:rPr>
        <w:t xml:space="preserve">An example of this is when I started as the HBCL I had several clinical incidents that were raised to me, that I then reported appropriately. This then gets reported on per area. Over the last few months there has been nothing reported to me. Nor have I been informed of anything with relation to clinical concerns or </w:t>
      </w:r>
      <w:proofErr w:type="spellStart"/>
      <w:r>
        <w:rPr>
          <w:rFonts w:ascii="Arial" w:hAnsi="Arial" w:cs="Arial"/>
          <w:sz w:val="24"/>
          <w:szCs w:val="24"/>
          <w:lang w:val="en-US"/>
        </w:rPr>
        <w:t>behaviours</w:t>
      </w:r>
      <w:proofErr w:type="spellEnd"/>
      <w:r>
        <w:rPr>
          <w:rFonts w:ascii="Arial" w:hAnsi="Arial" w:cs="Arial"/>
          <w:sz w:val="24"/>
          <w:szCs w:val="24"/>
          <w:lang w:val="en-US"/>
        </w:rPr>
        <w:t xml:space="preserve">. It might be that those </w:t>
      </w:r>
      <w:proofErr w:type="spellStart"/>
      <w:r>
        <w:rPr>
          <w:rFonts w:ascii="Arial" w:hAnsi="Arial" w:cs="Arial"/>
          <w:sz w:val="24"/>
          <w:szCs w:val="24"/>
          <w:lang w:val="en-US"/>
        </w:rPr>
        <w:t>behaviours</w:t>
      </w:r>
      <w:proofErr w:type="spellEnd"/>
      <w:r>
        <w:rPr>
          <w:rFonts w:ascii="Arial" w:hAnsi="Arial" w:cs="Arial"/>
          <w:sz w:val="24"/>
          <w:szCs w:val="24"/>
          <w:lang w:val="en-US"/>
        </w:rPr>
        <w:t xml:space="preserve"> have changed and all clinical practice in those areas has greatly improved. As much as I wish this was the case, I think it is much more plausible that there has been an unofficial embargo on reporting to me officially, and instead it is dealt “in house” (as one unnamed operational manager informed me).</w:t>
      </w:r>
    </w:p>
    <w:p w14:paraId="0F6B913B"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WAST covers a whole country and when trying to drive a culture or cultural change that is inevitably going to be Cardiff and Swansea based. This could mean that there is less buy in from more remote areas such as the West and North of Wales. It has always been a view within my time at WAST that the clinical practices of more rural areas have been “behind the times.” Which seems strange as every practitioner in WAST work to the same guidelines. </w:t>
      </w:r>
    </w:p>
    <w:p w14:paraId="2CAF4E2A" w14:textId="77777777" w:rsidR="00884D75" w:rsidRDefault="00884D75" w:rsidP="00884D75">
      <w:pPr>
        <w:spacing w:line="480" w:lineRule="auto"/>
        <w:rPr>
          <w:rFonts w:ascii="Arial" w:hAnsi="Arial" w:cs="Arial"/>
          <w:sz w:val="24"/>
          <w:szCs w:val="24"/>
        </w:rPr>
      </w:pPr>
      <w:r>
        <w:rPr>
          <w:rFonts w:ascii="Arial" w:hAnsi="Arial" w:cs="Arial"/>
          <w:sz w:val="24"/>
          <w:szCs w:val="24"/>
        </w:rPr>
        <w:t>Culture it seems may dissect across behaviours in the traditional sense and infiltrate people practices. This is something I have witnessed. Maybe if the WAST behaviours or Our WAST Way (appendix 1 &amp; 2) were developed along with the people in these areas they may be more accepted or adopted as normal practice.</w:t>
      </w:r>
    </w:p>
    <w:p w14:paraId="5C5670E8"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WAST is under a huge change currently, with the change to how it responds to patients with its Clinical Model Transformation Programme looking at all aspects of </w:t>
      </w:r>
      <w:r>
        <w:rPr>
          <w:rFonts w:ascii="Arial" w:hAnsi="Arial" w:cs="Arial"/>
          <w:sz w:val="24"/>
          <w:szCs w:val="24"/>
        </w:rPr>
        <w:lastRenderedPageBreak/>
        <w:t>how we respond to patients, from all areas of the organisation. With the theories discussed here it is clear that not one theory will be suitable in explaining the culture of WAST during times of change. Instead a combination of these theories will be required to truly understand the complexities and nuances of a nation-wide organisation like WAST that also encompasses views and behaviours of an embedded idea of this is ‘how we have always done things’ and a resistance to change that. While I accept there will always be bad practice in areas, I have found a disproportionate amount of bad practice, attitude and cultural barriers to change in the more rural areas of the WAST organisation.</w:t>
      </w:r>
    </w:p>
    <w:p w14:paraId="7B365157" w14:textId="77777777" w:rsidR="00884D75" w:rsidRPr="0005088E" w:rsidRDefault="00884D75" w:rsidP="00884D75">
      <w:pPr>
        <w:spacing w:line="480" w:lineRule="auto"/>
        <w:rPr>
          <w:rFonts w:ascii="Arial" w:hAnsi="Arial" w:cs="Arial"/>
          <w:sz w:val="24"/>
          <w:szCs w:val="24"/>
        </w:rPr>
      </w:pPr>
      <w:r w:rsidRPr="0005088E">
        <w:rPr>
          <w:rFonts w:ascii="Arial" w:hAnsi="Arial" w:cs="Arial"/>
          <w:sz w:val="24"/>
          <w:szCs w:val="24"/>
        </w:rPr>
        <w:t>WAST’s organisational culture can be understood as historically grounded and strongly people</w:t>
      </w:r>
      <w:r w:rsidRPr="0005088E">
        <w:rPr>
          <w:rFonts w:ascii="Arial" w:hAnsi="Arial" w:cs="Arial"/>
          <w:sz w:val="24"/>
          <w:szCs w:val="24"/>
        </w:rPr>
        <w:noBreakHyphen/>
        <w:t>focused, yet still shaped by hierarchical structures, a pronounced professional identity, significant operational pressures, and a persistent resistance to change. Despite these challenges, the organisation continues to express clear aspirations towards greater collaboration, inclusivity, compassionate leadership, and ongoing improvement.</w:t>
      </w:r>
    </w:p>
    <w:p w14:paraId="6DDB675F" w14:textId="77777777" w:rsidR="00884D75" w:rsidRDefault="00884D75" w:rsidP="00884D75">
      <w:pPr>
        <w:spacing w:line="480" w:lineRule="auto"/>
        <w:rPr>
          <w:rFonts w:ascii="Arial" w:hAnsi="Arial" w:cs="Arial"/>
          <w:sz w:val="24"/>
          <w:szCs w:val="24"/>
        </w:rPr>
      </w:pPr>
      <w:r w:rsidRPr="0005088E">
        <w:rPr>
          <w:rFonts w:ascii="Arial" w:hAnsi="Arial" w:cs="Arial"/>
          <w:sz w:val="24"/>
          <w:szCs w:val="24"/>
        </w:rPr>
        <w:t xml:space="preserve">For meaningful cultural development to occur, WAST must prioritise building trust, empowering staff, ensuring consistent and authentic leadership behaviours, strengthening digital capability, and fostering genuine engagement across the workforce. When these elements </w:t>
      </w:r>
      <w:r>
        <w:rPr>
          <w:rFonts w:ascii="Arial" w:hAnsi="Arial" w:cs="Arial"/>
          <w:sz w:val="24"/>
          <w:szCs w:val="24"/>
        </w:rPr>
        <w:t>come together, I believe there is a greater possibility of</w:t>
      </w:r>
      <w:r w:rsidRPr="0005088E">
        <w:rPr>
          <w:rFonts w:ascii="Arial" w:hAnsi="Arial" w:cs="Arial"/>
          <w:sz w:val="24"/>
          <w:szCs w:val="24"/>
        </w:rPr>
        <w:t xml:space="preserve"> positive cultural change</w:t>
      </w:r>
      <w:r>
        <w:rPr>
          <w:rFonts w:ascii="Arial" w:hAnsi="Arial" w:cs="Arial"/>
          <w:sz w:val="24"/>
          <w:szCs w:val="24"/>
        </w:rPr>
        <w:t>.</w:t>
      </w:r>
    </w:p>
    <w:p w14:paraId="15198F97" w14:textId="77777777" w:rsidR="00884D75" w:rsidRDefault="00884D75" w:rsidP="00884D75">
      <w:pPr>
        <w:spacing w:line="480" w:lineRule="auto"/>
        <w:rPr>
          <w:rFonts w:ascii="Arial" w:hAnsi="Arial" w:cs="Arial"/>
          <w:sz w:val="24"/>
          <w:szCs w:val="24"/>
        </w:rPr>
      </w:pPr>
    </w:p>
    <w:p w14:paraId="10A652E0"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According to the 1000 Lives Plus (2011) quality improvement guide for the NHS in Wales, to achieve change within an organisation requires many different aspects for success. They include using the best evidence, frameworks, strong leadership, </w:t>
      </w:r>
      <w:r>
        <w:rPr>
          <w:rFonts w:ascii="Arial" w:hAnsi="Arial" w:cs="Arial"/>
          <w:sz w:val="24"/>
          <w:szCs w:val="24"/>
        </w:rPr>
        <w:lastRenderedPageBreak/>
        <w:t>teamwork and an effective communication strategy. I have chosen Kotter, Hiatt and Lewins models for change to critically analyse below.</w:t>
      </w:r>
    </w:p>
    <w:p w14:paraId="57C605A2" w14:textId="77777777" w:rsidR="00884D75" w:rsidRDefault="00884D75" w:rsidP="00884D75">
      <w:pPr>
        <w:spacing w:line="480" w:lineRule="auto"/>
        <w:rPr>
          <w:rFonts w:ascii="Arial" w:hAnsi="Arial" w:cs="Arial"/>
          <w:sz w:val="24"/>
          <w:szCs w:val="24"/>
        </w:rPr>
      </w:pPr>
      <w:r w:rsidRPr="00EA06B4">
        <w:rPr>
          <w:rFonts w:ascii="Arial" w:hAnsi="Arial" w:cs="Arial"/>
          <w:sz w:val="24"/>
          <w:szCs w:val="24"/>
        </w:rPr>
        <w:t>Kotter’s</w:t>
      </w:r>
      <w:r>
        <w:rPr>
          <w:rFonts w:ascii="Arial" w:hAnsi="Arial" w:cs="Arial"/>
          <w:sz w:val="24"/>
          <w:szCs w:val="24"/>
        </w:rPr>
        <w:t xml:space="preserve"> (1996)</w:t>
      </w:r>
      <w:r w:rsidRPr="00EA06B4">
        <w:rPr>
          <w:rFonts w:ascii="Arial" w:hAnsi="Arial" w:cs="Arial"/>
          <w:sz w:val="24"/>
          <w:szCs w:val="24"/>
        </w:rPr>
        <w:t xml:space="preserve"> Eight</w:t>
      </w:r>
      <w:r w:rsidRPr="00EA06B4">
        <w:rPr>
          <w:rFonts w:ascii="Arial" w:hAnsi="Arial" w:cs="Arial"/>
          <w:sz w:val="24"/>
          <w:szCs w:val="24"/>
        </w:rPr>
        <w:noBreakHyphen/>
        <w:t>Step Change Model</w:t>
      </w:r>
      <w:r>
        <w:rPr>
          <w:rFonts w:ascii="Arial" w:hAnsi="Arial" w:cs="Arial"/>
          <w:sz w:val="24"/>
          <w:szCs w:val="24"/>
        </w:rPr>
        <w:t xml:space="preserve"> </w:t>
      </w:r>
      <w:r w:rsidRPr="00625CF5">
        <w:rPr>
          <w:rFonts w:ascii="Arial" w:hAnsi="Arial" w:cs="Arial"/>
          <w:sz w:val="24"/>
          <w:szCs w:val="24"/>
        </w:rPr>
        <w:t>provides a prescriptive, leadership</w:t>
      </w:r>
      <w:r w:rsidRPr="00625CF5">
        <w:rPr>
          <w:rFonts w:ascii="Cambria Math" w:hAnsi="Cambria Math" w:cs="Cambria Math"/>
          <w:sz w:val="24"/>
          <w:szCs w:val="24"/>
        </w:rPr>
        <w:t>‑</w:t>
      </w:r>
      <w:r w:rsidRPr="00625CF5">
        <w:rPr>
          <w:rFonts w:ascii="Arial" w:hAnsi="Arial" w:cs="Arial"/>
          <w:sz w:val="24"/>
          <w:szCs w:val="24"/>
        </w:rPr>
        <w:t>driven approach to implementing large</w:t>
      </w:r>
      <w:r w:rsidRPr="00625CF5">
        <w:rPr>
          <w:rFonts w:ascii="Cambria Math" w:hAnsi="Cambria Math" w:cs="Cambria Math"/>
          <w:sz w:val="24"/>
          <w:szCs w:val="24"/>
        </w:rPr>
        <w:t>‑</w:t>
      </w:r>
      <w:r w:rsidRPr="00625CF5">
        <w:rPr>
          <w:rFonts w:ascii="Arial" w:hAnsi="Arial" w:cs="Arial"/>
          <w:sz w:val="24"/>
          <w:szCs w:val="24"/>
        </w:rPr>
        <w:t xml:space="preserve">scale change. It outlines a sequential process designed to overcome </w:t>
      </w:r>
      <w:r>
        <w:rPr>
          <w:rFonts w:ascii="Arial" w:hAnsi="Arial" w:cs="Arial"/>
          <w:sz w:val="24"/>
          <w:szCs w:val="24"/>
        </w:rPr>
        <w:t>apathy</w:t>
      </w:r>
      <w:r w:rsidRPr="00625CF5">
        <w:rPr>
          <w:rFonts w:ascii="Arial" w:hAnsi="Arial" w:cs="Arial"/>
          <w:sz w:val="24"/>
          <w:szCs w:val="24"/>
        </w:rPr>
        <w:t>, mobilise stakeholders, and embed sustainable transformation.</w:t>
      </w:r>
    </w:p>
    <w:p w14:paraId="62D302C6" w14:textId="77777777" w:rsidR="00884D75" w:rsidRDefault="00884D75" w:rsidP="00884D75">
      <w:pPr>
        <w:spacing w:line="480" w:lineRule="auto"/>
        <w:rPr>
          <w:rFonts w:ascii="Arial" w:hAnsi="Arial" w:cs="Arial"/>
          <w:sz w:val="24"/>
          <w:szCs w:val="24"/>
        </w:rPr>
      </w:pPr>
      <w:proofErr w:type="spellStart"/>
      <w:r>
        <w:rPr>
          <w:rFonts w:ascii="Arial" w:hAnsi="Arial" w:cs="Arial"/>
          <w:sz w:val="24"/>
          <w:szCs w:val="24"/>
        </w:rPr>
        <w:t>Kotters</w:t>
      </w:r>
      <w:proofErr w:type="spellEnd"/>
      <w:r>
        <w:rPr>
          <w:rFonts w:ascii="Arial" w:hAnsi="Arial" w:cs="Arial"/>
          <w:sz w:val="24"/>
          <w:szCs w:val="24"/>
        </w:rPr>
        <w:t xml:space="preserve"> model has a strong emphasis on leadership and vision. </w:t>
      </w:r>
      <w:r w:rsidRPr="00AA6A6D">
        <w:rPr>
          <w:rFonts w:ascii="Arial" w:hAnsi="Arial" w:cs="Arial"/>
          <w:sz w:val="24"/>
          <w:szCs w:val="24"/>
        </w:rPr>
        <w:t>Kotter differentiates between management</w:t>
      </w:r>
      <w:r>
        <w:rPr>
          <w:rFonts w:ascii="Arial" w:hAnsi="Arial" w:cs="Arial"/>
          <w:sz w:val="24"/>
          <w:szCs w:val="24"/>
        </w:rPr>
        <w:t xml:space="preserve">, </w:t>
      </w:r>
      <w:r w:rsidRPr="00AA6A6D">
        <w:rPr>
          <w:rFonts w:ascii="Arial" w:hAnsi="Arial" w:cs="Arial"/>
          <w:sz w:val="24"/>
          <w:szCs w:val="24"/>
        </w:rPr>
        <w:t>focused on planning and control</w:t>
      </w:r>
      <w:r>
        <w:rPr>
          <w:rFonts w:ascii="Arial" w:hAnsi="Arial" w:cs="Arial"/>
          <w:sz w:val="24"/>
          <w:szCs w:val="24"/>
        </w:rPr>
        <w:t xml:space="preserve">, </w:t>
      </w:r>
      <w:r w:rsidRPr="00AA6A6D">
        <w:rPr>
          <w:rFonts w:ascii="Arial" w:hAnsi="Arial" w:cs="Arial"/>
          <w:sz w:val="24"/>
          <w:szCs w:val="24"/>
        </w:rPr>
        <w:t>and leadership</w:t>
      </w:r>
      <w:r>
        <w:rPr>
          <w:rFonts w:ascii="Arial" w:hAnsi="Arial" w:cs="Arial"/>
          <w:sz w:val="24"/>
          <w:szCs w:val="24"/>
        </w:rPr>
        <w:t>.</w:t>
      </w:r>
      <w:r w:rsidRPr="00AA6A6D">
        <w:rPr>
          <w:rFonts w:ascii="Arial" w:hAnsi="Arial" w:cs="Arial"/>
          <w:sz w:val="24"/>
          <w:szCs w:val="24"/>
        </w:rPr>
        <w:t xml:space="preserve"> </w:t>
      </w:r>
      <w:r>
        <w:rPr>
          <w:rFonts w:ascii="Arial" w:hAnsi="Arial" w:cs="Arial"/>
          <w:sz w:val="24"/>
          <w:szCs w:val="24"/>
        </w:rPr>
        <w:t>W</w:t>
      </w:r>
      <w:r w:rsidRPr="00AA6A6D">
        <w:rPr>
          <w:rFonts w:ascii="Arial" w:hAnsi="Arial" w:cs="Arial"/>
          <w:sz w:val="24"/>
          <w:szCs w:val="24"/>
        </w:rPr>
        <w:t>hich involves creating vision, fostering alignment, and motivating others.</w:t>
      </w:r>
      <w:r>
        <w:rPr>
          <w:rFonts w:ascii="Arial" w:hAnsi="Arial" w:cs="Arial"/>
          <w:sz w:val="24"/>
          <w:szCs w:val="24"/>
        </w:rPr>
        <w:t xml:space="preserve"> According to Bass &amp; Riggio (2006) a </w:t>
      </w:r>
      <w:r w:rsidRPr="00AA6A6D">
        <w:rPr>
          <w:rFonts w:ascii="Arial" w:hAnsi="Arial" w:cs="Arial"/>
          <w:sz w:val="24"/>
          <w:szCs w:val="24"/>
        </w:rPr>
        <w:t>Kotter’s model</w:t>
      </w:r>
      <w:r>
        <w:rPr>
          <w:rFonts w:ascii="Arial" w:hAnsi="Arial" w:cs="Arial"/>
          <w:sz w:val="24"/>
          <w:szCs w:val="24"/>
        </w:rPr>
        <w:t>s strength</w:t>
      </w:r>
      <w:r w:rsidRPr="00AA6A6D">
        <w:rPr>
          <w:rFonts w:ascii="Arial" w:hAnsi="Arial" w:cs="Arial"/>
          <w:sz w:val="24"/>
          <w:szCs w:val="24"/>
        </w:rPr>
        <w:t xml:space="preserve"> lies in its emphasis on the pivotal role of leadership in facilitating organisational change.</w:t>
      </w:r>
    </w:p>
    <w:p w14:paraId="541E477C" w14:textId="77777777" w:rsidR="00884D75" w:rsidRDefault="00884D75" w:rsidP="00884D75">
      <w:pPr>
        <w:spacing w:line="480" w:lineRule="auto"/>
        <w:rPr>
          <w:rFonts w:ascii="Arial" w:hAnsi="Arial" w:cs="Arial"/>
          <w:sz w:val="24"/>
          <w:szCs w:val="24"/>
        </w:rPr>
      </w:pPr>
      <w:r w:rsidRPr="00DE3ACB">
        <w:rPr>
          <w:rFonts w:ascii="Arial" w:hAnsi="Arial" w:cs="Arial"/>
          <w:sz w:val="24"/>
          <w:szCs w:val="24"/>
        </w:rPr>
        <w:t>Kotter’s</w:t>
      </w:r>
      <w:r>
        <w:rPr>
          <w:rFonts w:ascii="Arial" w:hAnsi="Arial" w:cs="Arial"/>
          <w:sz w:val="24"/>
          <w:szCs w:val="24"/>
        </w:rPr>
        <w:t xml:space="preserve"> (1996)</w:t>
      </w:r>
      <w:r w:rsidRPr="00DE3ACB">
        <w:rPr>
          <w:rFonts w:ascii="Arial" w:hAnsi="Arial" w:cs="Arial"/>
          <w:sz w:val="24"/>
          <w:szCs w:val="24"/>
        </w:rPr>
        <w:t xml:space="preserve"> model </w:t>
      </w:r>
      <w:r>
        <w:rPr>
          <w:rFonts w:ascii="Arial" w:hAnsi="Arial" w:cs="Arial"/>
          <w:sz w:val="24"/>
          <w:szCs w:val="24"/>
        </w:rPr>
        <w:t xml:space="preserve">also </w:t>
      </w:r>
      <w:r w:rsidRPr="00DE3ACB">
        <w:rPr>
          <w:rFonts w:ascii="Arial" w:hAnsi="Arial" w:cs="Arial"/>
          <w:sz w:val="24"/>
          <w:szCs w:val="24"/>
        </w:rPr>
        <w:t>explicitly engages with key human dimensions of change, including resistance, motivation, communication, and organisational culture. Mechanisms such as the creation of urgency and the achievement of short</w:t>
      </w:r>
      <w:r w:rsidRPr="00DE3ACB">
        <w:rPr>
          <w:rFonts w:ascii="Arial" w:hAnsi="Arial" w:cs="Arial"/>
          <w:sz w:val="24"/>
          <w:szCs w:val="24"/>
        </w:rPr>
        <w:noBreakHyphen/>
        <w:t xml:space="preserve">term wins draw on behavioural and psychological principles, underscoring the view that organisational change is a fundamentally social process rather than a purely technical exercise (Kotter, 1996). </w:t>
      </w:r>
    </w:p>
    <w:p w14:paraId="28A94CEB" w14:textId="77777777" w:rsidR="00884D75" w:rsidRDefault="00884D75" w:rsidP="00884D75">
      <w:pPr>
        <w:spacing w:line="480" w:lineRule="auto"/>
        <w:rPr>
          <w:rFonts w:ascii="Arial" w:hAnsi="Arial" w:cs="Arial"/>
          <w:sz w:val="24"/>
          <w:szCs w:val="24"/>
        </w:rPr>
      </w:pPr>
      <w:r w:rsidRPr="00DE3ACB">
        <w:rPr>
          <w:rFonts w:ascii="Arial" w:hAnsi="Arial" w:cs="Arial"/>
          <w:sz w:val="24"/>
          <w:szCs w:val="24"/>
        </w:rPr>
        <w:t xml:space="preserve">Consequently, the model has </w:t>
      </w:r>
      <w:r>
        <w:rPr>
          <w:rFonts w:ascii="Arial" w:hAnsi="Arial" w:cs="Arial"/>
          <w:sz w:val="24"/>
          <w:szCs w:val="24"/>
        </w:rPr>
        <w:t>been utilised</w:t>
      </w:r>
      <w:r w:rsidRPr="00DE3ACB">
        <w:rPr>
          <w:rFonts w:ascii="Arial" w:hAnsi="Arial" w:cs="Arial"/>
          <w:sz w:val="24"/>
          <w:szCs w:val="24"/>
        </w:rPr>
        <w:t xml:space="preserve"> in applied settings such as healthcare, where professional identity, values, and norms </w:t>
      </w:r>
      <w:r>
        <w:rPr>
          <w:rFonts w:ascii="Arial" w:hAnsi="Arial" w:cs="Arial"/>
          <w:sz w:val="24"/>
          <w:szCs w:val="24"/>
        </w:rPr>
        <w:t>offer</w:t>
      </w:r>
      <w:r w:rsidRPr="00DE3ACB">
        <w:rPr>
          <w:rFonts w:ascii="Arial" w:hAnsi="Arial" w:cs="Arial"/>
          <w:sz w:val="24"/>
          <w:szCs w:val="24"/>
        </w:rPr>
        <w:t xml:space="preserve"> a strong influence on behaviour</w:t>
      </w:r>
      <w:r>
        <w:rPr>
          <w:rFonts w:ascii="Arial" w:hAnsi="Arial" w:cs="Arial"/>
          <w:sz w:val="24"/>
          <w:szCs w:val="24"/>
        </w:rPr>
        <w:t xml:space="preserve"> (Bird &amp; Cumming, 2007)</w:t>
      </w:r>
      <w:r w:rsidRPr="00DE3ACB">
        <w:rPr>
          <w:rFonts w:ascii="Arial" w:hAnsi="Arial" w:cs="Arial"/>
          <w:sz w:val="24"/>
          <w:szCs w:val="24"/>
        </w:rPr>
        <w:t>.</w:t>
      </w:r>
      <w:r>
        <w:rPr>
          <w:rFonts w:ascii="Arial" w:hAnsi="Arial" w:cs="Arial"/>
          <w:sz w:val="24"/>
          <w:szCs w:val="24"/>
        </w:rPr>
        <w:t xml:space="preserve"> Pollack &amp; Pollack (2015) state that </w:t>
      </w:r>
      <w:proofErr w:type="spellStart"/>
      <w:r>
        <w:rPr>
          <w:rFonts w:ascii="Arial" w:hAnsi="Arial" w:cs="Arial"/>
          <w:sz w:val="24"/>
          <w:szCs w:val="24"/>
        </w:rPr>
        <w:t>Kotters</w:t>
      </w:r>
      <w:proofErr w:type="spellEnd"/>
      <w:r>
        <w:rPr>
          <w:rFonts w:ascii="Arial" w:hAnsi="Arial" w:cs="Arial"/>
          <w:sz w:val="24"/>
          <w:szCs w:val="24"/>
        </w:rPr>
        <w:t xml:space="preserve"> change model is a practical and action minded framework with the steps providing highly practical and accessible access for managers attempting to implement change and clear guidance on how to implement change.</w:t>
      </w:r>
    </w:p>
    <w:p w14:paraId="01F8AA4B" w14:textId="77777777" w:rsidR="00884D75" w:rsidRDefault="00884D75" w:rsidP="00884D75">
      <w:pPr>
        <w:spacing w:line="480" w:lineRule="auto"/>
        <w:rPr>
          <w:rFonts w:ascii="Arial" w:hAnsi="Arial" w:cs="Arial"/>
          <w:sz w:val="24"/>
          <w:szCs w:val="24"/>
        </w:rPr>
      </w:pPr>
      <w:r>
        <w:rPr>
          <w:rFonts w:ascii="Arial" w:hAnsi="Arial" w:cs="Arial"/>
          <w:sz w:val="24"/>
          <w:szCs w:val="24"/>
        </w:rPr>
        <w:lastRenderedPageBreak/>
        <w:t>Criticism of Kotter’s model comes from Pettigrew, Woodman &amp; Cameron (2001) that Kotter seems to assume that all change is linear, predictable and would follow a step pattern. Where empirical studies of organisational change seem to find that change is not seen in that way, with the models’ steps overlapping or occurring at the same time. Pettigrew, Woodman &amp; Cameron (2001) go on to say that c</w:t>
      </w:r>
      <w:r w:rsidRPr="004A32F7">
        <w:rPr>
          <w:rFonts w:ascii="Arial" w:hAnsi="Arial" w:cs="Arial"/>
          <w:sz w:val="24"/>
          <w:szCs w:val="24"/>
        </w:rPr>
        <w:t>omplex organisational environments</w:t>
      </w:r>
      <w:r>
        <w:rPr>
          <w:rFonts w:ascii="Arial" w:hAnsi="Arial" w:cs="Arial"/>
          <w:sz w:val="24"/>
          <w:szCs w:val="24"/>
        </w:rPr>
        <w:t xml:space="preserve"> </w:t>
      </w:r>
      <w:r w:rsidRPr="004A32F7">
        <w:rPr>
          <w:rFonts w:ascii="Arial" w:hAnsi="Arial" w:cs="Arial"/>
          <w:sz w:val="24"/>
          <w:szCs w:val="24"/>
        </w:rPr>
        <w:t xml:space="preserve">rarely allow for </w:t>
      </w:r>
      <w:r>
        <w:rPr>
          <w:rFonts w:ascii="Arial" w:hAnsi="Arial" w:cs="Arial"/>
          <w:sz w:val="24"/>
          <w:szCs w:val="24"/>
        </w:rPr>
        <w:t>easy and straightforward</w:t>
      </w:r>
      <w:r w:rsidRPr="004A32F7">
        <w:rPr>
          <w:rFonts w:ascii="Arial" w:hAnsi="Arial" w:cs="Arial"/>
          <w:sz w:val="24"/>
          <w:szCs w:val="24"/>
        </w:rPr>
        <w:t xml:space="preserve"> progression through </w:t>
      </w:r>
      <w:r>
        <w:rPr>
          <w:rFonts w:ascii="Arial" w:hAnsi="Arial" w:cs="Arial"/>
          <w:sz w:val="24"/>
          <w:szCs w:val="24"/>
        </w:rPr>
        <w:t>identified</w:t>
      </w:r>
      <w:r w:rsidRPr="004A32F7">
        <w:rPr>
          <w:rFonts w:ascii="Arial" w:hAnsi="Arial" w:cs="Arial"/>
          <w:sz w:val="24"/>
          <w:szCs w:val="24"/>
        </w:rPr>
        <w:t xml:space="preserve"> stages</w:t>
      </w:r>
      <w:r>
        <w:rPr>
          <w:rFonts w:ascii="Arial" w:hAnsi="Arial" w:cs="Arial"/>
          <w:sz w:val="24"/>
          <w:szCs w:val="24"/>
        </w:rPr>
        <w:t xml:space="preserve">. </w:t>
      </w:r>
    </w:p>
    <w:p w14:paraId="3BA9A755" w14:textId="77777777" w:rsidR="00884D75" w:rsidRPr="006857A8" w:rsidRDefault="00884D75" w:rsidP="00884D75">
      <w:pPr>
        <w:spacing w:line="480" w:lineRule="auto"/>
        <w:rPr>
          <w:rFonts w:ascii="Arial" w:hAnsi="Arial" w:cs="Arial"/>
          <w:sz w:val="24"/>
          <w:szCs w:val="24"/>
        </w:rPr>
      </w:pPr>
      <w:r>
        <w:rPr>
          <w:rFonts w:ascii="Arial" w:hAnsi="Arial" w:cs="Arial"/>
          <w:sz w:val="24"/>
          <w:szCs w:val="24"/>
        </w:rPr>
        <w:t xml:space="preserve">Dawson (2014) adds that the model offers insufficient engagement with power and politics and fails to highlight some of the aspects relating to external factors (such as the PESTLE analysis in Appendix 4) that undoubtably affect the organisation. While </w:t>
      </w:r>
      <w:r w:rsidRPr="006857A8">
        <w:rPr>
          <w:rFonts w:ascii="Arial" w:hAnsi="Arial" w:cs="Arial"/>
          <w:sz w:val="24"/>
          <w:szCs w:val="24"/>
        </w:rPr>
        <w:t xml:space="preserve">Weick and Quinn (1999) </w:t>
      </w:r>
      <w:r>
        <w:rPr>
          <w:rFonts w:ascii="Arial" w:hAnsi="Arial" w:cs="Arial"/>
          <w:sz w:val="24"/>
          <w:szCs w:val="24"/>
        </w:rPr>
        <w:t>point out that</w:t>
      </w:r>
      <w:r w:rsidRPr="006857A8">
        <w:rPr>
          <w:rFonts w:ascii="Arial" w:hAnsi="Arial" w:cs="Arial"/>
          <w:sz w:val="24"/>
          <w:szCs w:val="24"/>
        </w:rPr>
        <w:t xml:space="preserve"> that organisations increasingly require constant adaptation rather than periodic transformation, making</w:t>
      </w:r>
      <w:r>
        <w:rPr>
          <w:rFonts w:ascii="Arial" w:hAnsi="Arial" w:cs="Arial"/>
          <w:sz w:val="24"/>
          <w:szCs w:val="24"/>
        </w:rPr>
        <w:t xml:space="preserve"> </w:t>
      </w:r>
      <w:proofErr w:type="spellStart"/>
      <w:r>
        <w:rPr>
          <w:rFonts w:ascii="Arial" w:hAnsi="Arial" w:cs="Arial"/>
          <w:sz w:val="24"/>
          <w:szCs w:val="24"/>
        </w:rPr>
        <w:t>Kotters</w:t>
      </w:r>
      <w:proofErr w:type="spellEnd"/>
      <w:r w:rsidRPr="006857A8">
        <w:rPr>
          <w:rFonts w:ascii="Arial" w:hAnsi="Arial" w:cs="Arial"/>
          <w:sz w:val="24"/>
          <w:szCs w:val="24"/>
        </w:rPr>
        <w:t xml:space="preserve"> step</w:t>
      </w:r>
      <w:r w:rsidRPr="006857A8">
        <w:rPr>
          <w:rFonts w:ascii="Cambria Math" w:hAnsi="Cambria Math" w:cs="Cambria Math"/>
          <w:sz w:val="24"/>
          <w:szCs w:val="24"/>
        </w:rPr>
        <w:t>‑</w:t>
      </w:r>
      <w:r w:rsidRPr="006857A8">
        <w:rPr>
          <w:rFonts w:ascii="Arial" w:hAnsi="Arial" w:cs="Arial"/>
          <w:sz w:val="24"/>
          <w:szCs w:val="24"/>
        </w:rPr>
        <w:t xml:space="preserve">based model less </w:t>
      </w:r>
      <w:r>
        <w:rPr>
          <w:rFonts w:ascii="Arial" w:hAnsi="Arial" w:cs="Arial"/>
          <w:sz w:val="24"/>
          <w:szCs w:val="24"/>
        </w:rPr>
        <w:t>effective at the type of organisation that requires continuous or regular change</w:t>
      </w:r>
      <w:r w:rsidRPr="006857A8">
        <w:rPr>
          <w:rFonts w:ascii="Arial" w:hAnsi="Arial" w:cs="Arial"/>
          <w:sz w:val="24"/>
          <w:szCs w:val="24"/>
        </w:rPr>
        <w:t>.</w:t>
      </w:r>
      <w:r>
        <w:rPr>
          <w:rFonts w:ascii="Arial" w:hAnsi="Arial" w:cs="Arial"/>
          <w:sz w:val="24"/>
          <w:szCs w:val="24"/>
        </w:rPr>
        <w:t xml:space="preserve"> </w:t>
      </w:r>
    </w:p>
    <w:p w14:paraId="76854889" w14:textId="77777777" w:rsidR="00884D75" w:rsidRDefault="00884D75" w:rsidP="00884D75">
      <w:pPr>
        <w:spacing w:line="480" w:lineRule="auto"/>
        <w:rPr>
          <w:rFonts w:ascii="Arial" w:hAnsi="Arial" w:cs="Arial"/>
          <w:sz w:val="24"/>
          <w:szCs w:val="24"/>
        </w:rPr>
      </w:pPr>
      <w:r w:rsidRPr="0048094C">
        <w:rPr>
          <w:rFonts w:ascii="Arial" w:hAnsi="Arial" w:cs="Arial"/>
          <w:sz w:val="24"/>
          <w:szCs w:val="24"/>
        </w:rPr>
        <w:t>Kurt Lewin’s Three</w:t>
      </w:r>
      <w:r w:rsidRPr="0048094C">
        <w:rPr>
          <w:rFonts w:ascii="Cambria Math" w:hAnsi="Cambria Math" w:cs="Cambria Math"/>
          <w:sz w:val="24"/>
          <w:szCs w:val="24"/>
        </w:rPr>
        <w:t>‑</w:t>
      </w:r>
      <w:r w:rsidRPr="0048094C">
        <w:rPr>
          <w:rFonts w:ascii="Arial" w:hAnsi="Arial" w:cs="Arial"/>
          <w:sz w:val="24"/>
          <w:szCs w:val="24"/>
        </w:rPr>
        <w:t>Stage Change Model</w:t>
      </w:r>
      <w:r>
        <w:rPr>
          <w:rFonts w:ascii="Arial" w:hAnsi="Arial" w:cs="Arial"/>
          <w:sz w:val="24"/>
          <w:szCs w:val="24"/>
        </w:rPr>
        <w:t xml:space="preserve"> </w:t>
      </w:r>
      <w:r w:rsidRPr="0048094C">
        <w:rPr>
          <w:rFonts w:ascii="Arial" w:hAnsi="Arial" w:cs="Arial"/>
          <w:sz w:val="24"/>
          <w:szCs w:val="24"/>
        </w:rPr>
        <w:t xml:space="preserve">is one of the earliest and most influential frameworks in organisational change theory. </w:t>
      </w:r>
      <w:r>
        <w:rPr>
          <w:rFonts w:ascii="Arial" w:hAnsi="Arial" w:cs="Arial"/>
          <w:sz w:val="24"/>
          <w:szCs w:val="24"/>
        </w:rPr>
        <w:t xml:space="preserve">Lewins model has some significant strengths. Burnes (2004) states that Lewins model is particularly good due to its clarity and </w:t>
      </w:r>
      <w:r w:rsidRPr="000C00C7">
        <w:rPr>
          <w:rFonts w:ascii="Arial" w:hAnsi="Arial" w:cs="Arial"/>
          <w:sz w:val="24"/>
          <w:szCs w:val="24"/>
        </w:rPr>
        <w:t xml:space="preserve">how effective </w:t>
      </w:r>
      <w:r>
        <w:rPr>
          <w:rFonts w:ascii="Arial" w:hAnsi="Arial" w:cs="Arial"/>
          <w:sz w:val="24"/>
          <w:szCs w:val="24"/>
        </w:rPr>
        <w:t>the model is for</w:t>
      </w:r>
      <w:r w:rsidRPr="000C00C7">
        <w:rPr>
          <w:rFonts w:ascii="Arial" w:hAnsi="Arial" w:cs="Arial"/>
          <w:sz w:val="24"/>
          <w:szCs w:val="24"/>
        </w:rPr>
        <w:t xml:space="preserve"> helping people understand, learn, or develop skills</w:t>
      </w:r>
      <w:r>
        <w:rPr>
          <w:rFonts w:ascii="Arial" w:hAnsi="Arial" w:cs="Arial"/>
          <w:sz w:val="24"/>
          <w:szCs w:val="24"/>
        </w:rPr>
        <w:t xml:space="preserve">. This has allowed the model to be widely adopted within healthcare. </w:t>
      </w:r>
      <w:r w:rsidRPr="00BF0C0C">
        <w:rPr>
          <w:rFonts w:ascii="Arial" w:hAnsi="Arial" w:cs="Arial"/>
          <w:sz w:val="24"/>
          <w:szCs w:val="24"/>
        </w:rPr>
        <w:t>Later change frameworks, including Kotter’s Eight-Step Model, are conceptually grounded in Lewin’s ideas (Kotter, 1996). Therefore, Lewin’s model remains theoretically important and continues to inform contemporary change literature.</w:t>
      </w:r>
    </w:p>
    <w:p w14:paraId="723CACBF" w14:textId="77777777" w:rsidR="00884D75" w:rsidRDefault="00884D75" w:rsidP="00884D75">
      <w:pPr>
        <w:spacing w:line="480" w:lineRule="auto"/>
        <w:rPr>
          <w:rFonts w:ascii="Arial" w:hAnsi="Arial" w:cs="Arial"/>
          <w:sz w:val="24"/>
          <w:szCs w:val="24"/>
        </w:rPr>
      </w:pPr>
      <w:r w:rsidRPr="00B7437F">
        <w:rPr>
          <w:rFonts w:ascii="Arial" w:hAnsi="Arial" w:cs="Arial"/>
          <w:sz w:val="24"/>
          <w:szCs w:val="24"/>
        </w:rPr>
        <w:t xml:space="preserve">Lewin’s model emphasises the psychological and social aspects of change, acknowledging that resistance is a natural human reaction (Lewin, 1951). In </w:t>
      </w:r>
      <w:r w:rsidRPr="00B7437F">
        <w:rPr>
          <w:rFonts w:ascii="Arial" w:hAnsi="Arial" w:cs="Arial"/>
          <w:sz w:val="24"/>
          <w:szCs w:val="24"/>
        </w:rPr>
        <w:lastRenderedPageBreak/>
        <w:t>particular, the unfreezing stage underlines the need to prepare individuals both emotionally and cognitively</w:t>
      </w:r>
      <w:r>
        <w:rPr>
          <w:rFonts w:ascii="Arial" w:hAnsi="Arial" w:cs="Arial"/>
          <w:sz w:val="24"/>
          <w:szCs w:val="24"/>
        </w:rPr>
        <w:t>, this</w:t>
      </w:r>
      <w:r w:rsidRPr="00B7437F">
        <w:rPr>
          <w:rFonts w:ascii="Arial" w:hAnsi="Arial" w:cs="Arial"/>
          <w:sz w:val="24"/>
          <w:szCs w:val="24"/>
        </w:rPr>
        <w:t xml:space="preserve"> idea continues to be important in contemporary change management (Schein, 1996).</w:t>
      </w:r>
      <w:r>
        <w:rPr>
          <w:rFonts w:ascii="Arial" w:hAnsi="Arial" w:cs="Arial"/>
          <w:sz w:val="24"/>
          <w:szCs w:val="24"/>
        </w:rPr>
        <w:t xml:space="preserve"> It is also an idea that I feel is particularly important to WAST for the reasons outlined above with relation to staff, their strong values and views and their ability to critically think.</w:t>
      </w:r>
    </w:p>
    <w:p w14:paraId="1CBC1AB1"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While Burnes in 2004 did praise Lewis model, he did raise some concerns in 2017 when he stated that </w:t>
      </w:r>
      <w:r w:rsidRPr="001A364B">
        <w:rPr>
          <w:rFonts w:ascii="Arial" w:hAnsi="Arial" w:cs="Arial"/>
          <w:sz w:val="24"/>
          <w:szCs w:val="24"/>
        </w:rPr>
        <w:t xml:space="preserve">Lewin’s model treats change as a discrete, linear, and time-bound process, which does not align well with modern organisations marked by ongoing change, uncertainty, and complexity (Burnes, 2017). </w:t>
      </w:r>
      <w:r>
        <w:rPr>
          <w:rFonts w:ascii="Arial" w:hAnsi="Arial" w:cs="Arial"/>
          <w:sz w:val="24"/>
          <w:szCs w:val="24"/>
        </w:rPr>
        <w:t xml:space="preserve">In </w:t>
      </w:r>
      <w:r w:rsidRPr="001A364B">
        <w:rPr>
          <w:rFonts w:ascii="Arial" w:hAnsi="Arial" w:cs="Arial"/>
          <w:sz w:val="24"/>
          <w:szCs w:val="24"/>
        </w:rPr>
        <w:t>practice, organisations</w:t>
      </w:r>
      <w:r>
        <w:rPr>
          <w:rFonts w:ascii="Arial" w:hAnsi="Arial" w:cs="Arial"/>
          <w:sz w:val="24"/>
          <w:szCs w:val="24"/>
        </w:rPr>
        <w:t xml:space="preserve"> rarely</w:t>
      </w:r>
      <w:r w:rsidRPr="001A364B">
        <w:rPr>
          <w:rFonts w:ascii="Arial" w:hAnsi="Arial" w:cs="Arial"/>
          <w:sz w:val="24"/>
          <w:szCs w:val="24"/>
        </w:rPr>
        <w:t xml:space="preserve"> reach a stable </w:t>
      </w:r>
      <w:r>
        <w:rPr>
          <w:rFonts w:ascii="Arial" w:hAnsi="Arial" w:cs="Arial"/>
          <w:sz w:val="24"/>
          <w:szCs w:val="24"/>
        </w:rPr>
        <w:t>refreeze</w:t>
      </w:r>
      <w:r w:rsidRPr="001A364B">
        <w:rPr>
          <w:rFonts w:ascii="Arial" w:hAnsi="Arial" w:cs="Arial"/>
          <w:sz w:val="24"/>
          <w:szCs w:val="24"/>
        </w:rPr>
        <w:t xml:space="preserve"> state</w:t>
      </w:r>
      <w:r>
        <w:rPr>
          <w:rFonts w:ascii="Arial" w:hAnsi="Arial" w:cs="Arial"/>
          <w:sz w:val="24"/>
          <w:szCs w:val="24"/>
        </w:rPr>
        <w:t xml:space="preserve"> due to the constant and relentless changes that occur. These are similar criticisms that are made about Kotter’s model (Pettigrew, Woodman &amp; Cameron, 2001).</w:t>
      </w:r>
    </w:p>
    <w:p w14:paraId="7758C327"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Weick &amp; Quinn (1999) sate that the concept of refreezing is unrealistic and potentially counterproductive, as encouraging stability may inhibit organisational learning and hinder the organisation to adapt to sudden, or more gradual changes. This is an interesting point because if the refreeze aspect is not done correctly, or the change ineffective in its aims, then the refreeze could easily be all the things Weick &amp; Quinn state. Bamford &amp; Forrester (2003) agree with this and say that Lewins model indirectly </w:t>
      </w:r>
      <w:r w:rsidRPr="007E3BCB">
        <w:rPr>
          <w:rFonts w:ascii="Arial" w:hAnsi="Arial" w:cs="Arial"/>
          <w:sz w:val="24"/>
          <w:szCs w:val="24"/>
        </w:rPr>
        <w:t>reflects a planned, manage</w:t>
      </w:r>
      <w:r>
        <w:rPr>
          <w:rFonts w:ascii="Arial" w:hAnsi="Arial" w:cs="Arial"/>
          <w:sz w:val="24"/>
          <w:szCs w:val="24"/>
        </w:rPr>
        <w:t>ment-led</w:t>
      </w:r>
      <w:r w:rsidRPr="007E3BCB">
        <w:rPr>
          <w:rFonts w:ascii="Arial" w:hAnsi="Arial" w:cs="Arial"/>
          <w:sz w:val="24"/>
          <w:szCs w:val="24"/>
        </w:rPr>
        <w:t xml:space="preserve"> perspective in which change is designed and driven by leadership. This tends to underemphasise the importance of emergent, bottom-up change and the co-creation of change by employees (Bamford &amp; Forrester, 2003).</w:t>
      </w:r>
      <w:r>
        <w:rPr>
          <w:rFonts w:ascii="Arial" w:hAnsi="Arial" w:cs="Arial"/>
          <w:sz w:val="24"/>
          <w:szCs w:val="24"/>
        </w:rPr>
        <w:t xml:space="preserve"> </w:t>
      </w:r>
    </w:p>
    <w:p w14:paraId="23439A9E"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Like </w:t>
      </w:r>
      <w:proofErr w:type="spellStart"/>
      <w:r>
        <w:rPr>
          <w:rFonts w:ascii="Arial" w:hAnsi="Arial" w:cs="Arial"/>
          <w:sz w:val="24"/>
          <w:szCs w:val="24"/>
        </w:rPr>
        <w:t>Kotters</w:t>
      </w:r>
      <w:proofErr w:type="spellEnd"/>
      <w:r>
        <w:rPr>
          <w:rFonts w:ascii="Arial" w:hAnsi="Arial" w:cs="Arial"/>
          <w:sz w:val="24"/>
          <w:szCs w:val="24"/>
        </w:rPr>
        <w:t xml:space="preserve"> model, Lewins </w:t>
      </w:r>
      <w:r w:rsidRPr="00B53616">
        <w:rPr>
          <w:rFonts w:ascii="Arial" w:hAnsi="Arial" w:cs="Arial"/>
          <w:sz w:val="24"/>
          <w:szCs w:val="24"/>
        </w:rPr>
        <w:t xml:space="preserve">model pays insufficient attention to organisational politics, power dynamics, and institutional constraints. It presents change as largely </w:t>
      </w:r>
      <w:r w:rsidRPr="00B53616">
        <w:rPr>
          <w:rFonts w:ascii="Arial" w:hAnsi="Arial" w:cs="Arial"/>
          <w:sz w:val="24"/>
          <w:szCs w:val="24"/>
        </w:rPr>
        <w:lastRenderedPageBreak/>
        <w:t>rational and consensual, thereby overlooking conflicts of interest and structural inequalities that can significantly shape outcomes (Dawson, 2014).</w:t>
      </w:r>
      <w:r>
        <w:rPr>
          <w:rFonts w:ascii="Arial" w:hAnsi="Arial" w:cs="Arial"/>
          <w:sz w:val="24"/>
          <w:szCs w:val="24"/>
        </w:rPr>
        <w:t xml:space="preserve"> </w:t>
      </w:r>
    </w:p>
    <w:p w14:paraId="738F6527" w14:textId="77777777" w:rsidR="00884D75" w:rsidRDefault="00884D75" w:rsidP="00884D75">
      <w:pPr>
        <w:spacing w:line="480" w:lineRule="auto"/>
        <w:rPr>
          <w:rFonts w:ascii="Arial" w:hAnsi="Arial" w:cs="Arial"/>
          <w:sz w:val="24"/>
          <w:szCs w:val="24"/>
        </w:rPr>
      </w:pPr>
      <w:r w:rsidRPr="006454A8">
        <w:rPr>
          <w:rFonts w:ascii="Arial" w:hAnsi="Arial" w:cs="Arial"/>
          <w:sz w:val="24"/>
          <w:szCs w:val="24"/>
        </w:rPr>
        <w:t>Hiatt’s</w:t>
      </w:r>
      <w:r>
        <w:rPr>
          <w:rFonts w:ascii="Arial" w:hAnsi="Arial" w:cs="Arial"/>
          <w:sz w:val="24"/>
          <w:szCs w:val="24"/>
        </w:rPr>
        <w:t xml:space="preserve"> (2006) </w:t>
      </w:r>
      <w:r w:rsidRPr="006454A8">
        <w:rPr>
          <w:rFonts w:ascii="Arial" w:hAnsi="Arial" w:cs="Arial"/>
          <w:sz w:val="24"/>
          <w:szCs w:val="24"/>
        </w:rPr>
        <w:t>ADKAR Change Model</w:t>
      </w:r>
      <w:r>
        <w:rPr>
          <w:rFonts w:ascii="Arial" w:hAnsi="Arial" w:cs="Arial"/>
          <w:sz w:val="24"/>
          <w:szCs w:val="24"/>
        </w:rPr>
        <w:t xml:space="preserve"> </w:t>
      </w:r>
      <w:r w:rsidRPr="00B4498F">
        <w:rPr>
          <w:rFonts w:ascii="Arial" w:hAnsi="Arial" w:cs="Arial"/>
          <w:sz w:val="24"/>
          <w:szCs w:val="24"/>
        </w:rPr>
        <w:t>adopts a distinctly individual</w:t>
      </w:r>
      <w:r w:rsidRPr="00B4498F">
        <w:rPr>
          <w:rFonts w:ascii="Cambria Math" w:hAnsi="Cambria Math" w:cs="Cambria Math"/>
          <w:sz w:val="24"/>
          <w:szCs w:val="24"/>
        </w:rPr>
        <w:t>‑</w:t>
      </w:r>
      <w:r w:rsidRPr="00B4498F">
        <w:rPr>
          <w:rFonts w:ascii="Arial" w:hAnsi="Arial" w:cs="Arial"/>
          <w:sz w:val="24"/>
          <w:szCs w:val="24"/>
        </w:rPr>
        <w:t>centric perspective, arguing that organisational change occurs only when individuals successfully transition through change</w:t>
      </w:r>
      <w:r>
        <w:rPr>
          <w:rFonts w:ascii="Arial" w:hAnsi="Arial" w:cs="Arial"/>
          <w:sz w:val="24"/>
          <w:szCs w:val="24"/>
        </w:rPr>
        <w:t xml:space="preserve">. Unlike Lewins or </w:t>
      </w:r>
      <w:proofErr w:type="spellStart"/>
      <w:r>
        <w:rPr>
          <w:rFonts w:ascii="Arial" w:hAnsi="Arial" w:cs="Arial"/>
          <w:sz w:val="24"/>
          <w:szCs w:val="24"/>
        </w:rPr>
        <w:t>Kotters</w:t>
      </w:r>
      <w:proofErr w:type="spellEnd"/>
      <w:r>
        <w:rPr>
          <w:rFonts w:ascii="Arial" w:hAnsi="Arial" w:cs="Arial"/>
          <w:sz w:val="24"/>
          <w:szCs w:val="24"/>
        </w:rPr>
        <w:t xml:space="preserve"> model that focus on organisational level change. The ADKAR model has five stages and failure at any stage is stated to delay or prevent successful change implementation (Hiatt, 2006). </w:t>
      </w:r>
    </w:p>
    <w:p w14:paraId="5F288D7D" w14:textId="77777777" w:rsidR="00884D75" w:rsidRDefault="00884D75" w:rsidP="00884D75">
      <w:pPr>
        <w:spacing w:line="480" w:lineRule="auto"/>
        <w:rPr>
          <w:rFonts w:ascii="Arial" w:hAnsi="Arial" w:cs="Arial"/>
          <w:sz w:val="24"/>
          <w:szCs w:val="24"/>
        </w:rPr>
      </w:pPr>
      <w:proofErr w:type="spellStart"/>
      <w:r>
        <w:rPr>
          <w:rFonts w:ascii="Arial" w:hAnsi="Arial" w:cs="Arial"/>
          <w:sz w:val="24"/>
          <w:szCs w:val="24"/>
        </w:rPr>
        <w:t>Armenakis</w:t>
      </w:r>
      <w:proofErr w:type="spellEnd"/>
      <w:r>
        <w:rPr>
          <w:rFonts w:ascii="Arial" w:hAnsi="Arial" w:cs="Arial"/>
          <w:sz w:val="24"/>
          <w:szCs w:val="24"/>
        </w:rPr>
        <w:t xml:space="preserve">, Harris </w:t>
      </w:r>
      <w:r w:rsidRPr="00D83117">
        <w:rPr>
          <w:rFonts w:ascii="Arial" w:hAnsi="Arial" w:cs="Arial"/>
          <w:sz w:val="24"/>
          <w:szCs w:val="24"/>
        </w:rPr>
        <w:t>&amp; Mossholder (1999</w:t>
      </w:r>
      <w:r>
        <w:rPr>
          <w:rFonts w:ascii="Arial" w:hAnsi="Arial" w:cs="Arial"/>
          <w:sz w:val="24"/>
          <w:szCs w:val="24"/>
        </w:rPr>
        <w:t xml:space="preserve">) state that unlike other models Hiatt has an integration of behavioural and learning theory which lends itself to practical coherence and can be easily applied in certain contexts. </w:t>
      </w:r>
      <w:proofErr w:type="spellStart"/>
      <w:r>
        <w:rPr>
          <w:rFonts w:ascii="Arial" w:hAnsi="Arial" w:cs="Arial"/>
          <w:sz w:val="24"/>
          <w:szCs w:val="24"/>
        </w:rPr>
        <w:t>Prosci</w:t>
      </w:r>
      <w:proofErr w:type="spellEnd"/>
      <w:r>
        <w:rPr>
          <w:rFonts w:ascii="Arial" w:hAnsi="Arial" w:cs="Arial"/>
          <w:sz w:val="24"/>
          <w:szCs w:val="24"/>
        </w:rPr>
        <w:t xml:space="preserve"> (2019) added that a strength of </w:t>
      </w:r>
      <w:proofErr w:type="spellStart"/>
      <w:r>
        <w:rPr>
          <w:rFonts w:ascii="Arial" w:hAnsi="Arial" w:cs="Arial"/>
          <w:sz w:val="24"/>
          <w:szCs w:val="24"/>
        </w:rPr>
        <w:t>Hiatts</w:t>
      </w:r>
      <w:proofErr w:type="spellEnd"/>
      <w:r>
        <w:rPr>
          <w:rFonts w:ascii="Arial" w:hAnsi="Arial" w:cs="Arial"/>
          <w:sz w:val="24"/>
          <w:szCs w:val="24"/>
        </w:rPr>
        <w:t xml:space="preserve"> model compared to others is that it offers a diagnostic element, in that it can enable leaders to identify where resistance or failure occurs. </w:t>
      </w:r>
    </w:p>
    <w:p w14:paraId="31C8EC39"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Like the other models Hiatt is criticised for over-simplification and linear assumptions and like </w:t>
      </w:r>
      <w:proofErr w:type="spellStart"/>
      <w:r>
        <w:rPr>
          <w:rFonts w:ascii="Arial" w:hAnsi="Arial" w:cs="Arial"/>
          <w:sz w:val="24"/>
          <w:szCs w:val="24"/>
        </w:rPr>
        <w:t>Kotters</w:t>
      </w:r>
      <w:proofErr w:type="spellEnd"/>
      <w:r>
        <w:rPr>
          <w:rFonts w:ascii="Arial" w:hAnsi="Arial" w:cs="Arial"/>
          <w:sz w:val="24"/>
          <w:szCs w:val="24"/>
        </w:rPr>
        <w:t xml:space="preserve"> an expectation that individuals progress through the five stages in order (Pettigrew, Woodman &amp; Cameron, 2001). Bryant &amp; Wolfram Cox (2004) state that </w:t>
      </w:r>
      <w:proofErr w:type="spellStart"/>
      <w:r>
        <w:rPr>
          <w:rFonts w:ascii="Arial" w:hAnsi="Arial" w:cs="Arial"/>
          <w:sz w:val="24"/>
          <w:szCs w:val="24"/>
        </w:rPr>
        <w:t>Hiatts</w:t>
      </w:r>
      <w:proofErr w:type="spellEnd"/>
      <w:r>
        <w:rPr>
          <w:rFonts w:ascii="Arial" w:hAnsi="Arial" w:cs="Arial"/>
          <w:sz w:val="24"/>
          <w:szCs w:val="24"/>
        </w:rPr>
        <w:t xml:space="preserve"> model is a </w:t>
      </w:r>
      <w:r w:rsidRPr="003F3205">
        <w:rPr>
          <w:rFonts w:ascii="Arial" w:hAnsi="Arial" w:cs="Arial"/>
          <w:sz w:val="24"/>
          <w:szCs w:val="24"/>
        </w:rPr>
        <w:t>predominantly managerial and hierarchical framing of chang</w:t>
      </w:r>
      <w:r>
        <w:rPr>
          <w:rFonts w:ascii="Arial" w:hAnsi="Arial" w:cs="Arial"/>
          <w:sz w:val="24"/>
          <w:szCs w:val="24"/>
        </w:rPr>
        <w:t xml:space="preserve">e and that Hiatt has underestimated </w:t>
      </w:r>
      <w:r w:rsidRPr="00AF6FA8">
        <w:rPr>
          <w:rFonts w:ascii="Arial" w:hAnsi="Arial" w:cs="Arial"/>
          <w:sz w:val="24"/>
          <w:szCs w:val="24"/>
        </w:rPr>
        <w:t>emotional, ethical, and identity</w:t>
      </w:r>
      <w:r w:rsidRPr="00AF6FA8">
        <w:rPr>
          <w:rFonts w:ascii="Arial" w:hAnsi="Arial" w:cs="Arial"/>
          <w:sz w:val="24"/>
          <w:szCs w:val="24"/>
        </w:rPr>
        <w:noBreakHyphen/>
        <w:t xml:space="preserve">based resistance </w:t>
      </w:r>
      <w:r>
        <w:rPr>
          <w:rFonts w:ascii="Arial" w:hAnsi="Arial" w:cs="Arial"/>
          <w:sz w:val="24"/>
          <w:szCs w:val="24"/>
        </w:rPr>
        <w:t>and that i</w:t>
      </w:r>
      <w:r w:rsidRPr="00AF6FA8">
        <w:rPr>
          <w:rFonts w:ascii="Arial" w:hAnsi="Arial" w:cs="Arial"/>
          <w:sz w:val="24"/>
          <w:szCs w:val="24"/>
        </w:rPr>
        <w:t xml:space="preserve">n professional settings, resistance </w:t>
      </w:r>
      <w:r>
        <w:rPr>
          <w:rFonts w:ascii="Arial" w:hAnsi="Arial" w:cs="Arial"/>
          <w:sz w:val="24"/>
          <w:szCs w:val="24"/>
        </w:rPr>
        <w:t xml:space="preserve">to change </w:t>
      </w:r>
      <w:r w:rsidRPr="00AF6FA8">
        <w:rPr>
          <w:rFonts w:ascii="Arial" w:hAnsi="Arial" w:cs="Arial"/>
          <w:sz w:val="24"/>
          <w:szCs w:val="24"/>
        </w:rPr>
        <w:t xml:space="preserve">may reflect principled disagreement </w:t>
      </w:r>
      <w:r>
        <w:rPr>
          <w:rFonts w:ascii="Arial" w:hAnsi="Arial" w:cs="Arial"/>
          <w:sz w:val="24"/>
          <w:szCs w:val="24"/>
        </w:rPr>
        <w:t>instead of</w:t>
      </w:r>
      <w:r w:rsidRPr="00AF6FA8">
        <w:rPr>
          <w:rFonts w:ascii="Arial" w:hAnsi="Arial" w:cs="Arial"/>
          <w:sz w:val="24"/>
          <w:szCs w:val="24"/>
        </w:rPr>
        <w:t xml:space="preserve"> knowledge or</w:t>
      </w:r>
      <w:r>
        <w:rPr>
          <w:rFonts w:ascii="Arial" w:hAnsi="Arial" w:cs="Arial"/>
          <w:sz w:val="24"/>
          <w:szCs w:val="24"/>
        </w:rPr>
        <w:t xml:space="preserve"> a lack of motivation</w:t>
      </w:r>
      <w:r w:rsidRPr="00AF6FA8">
        <w:rPr>
          <w:rFonts w:ascii="Arial" w:hAnsi="Arial" w:cs="Arial"/>
          <w:sz w:val="24"/>
          <w:szCs w:val="24"/>
        </w:rPr>
        <w:t>.</w:t>
      </w:r>
    </w:p>
    <w:p w14:paraId="041B0B32"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Further criticism of the ADKAR model comes from Hughes (2016) who states that the model itself lacks peer-reviewed empirical studies and questions the academic robustness of the theory. Hughes (2016) goes on to say that compared to other models such as Lewin and Kotter that are grounded in social psychology, the ADKAR </w:t>
      </w:r>
      <w:r w:rsidRPr="0037012E">
        <w:rPr>
          <w:rFonts w:ascii="Arial" w:hAnsi="Arial" w:cs="Arial"/>
          <w:sz w:val="24"/>
          <w:szCs w:val="24"/>
        </w:rPr>
        <w:t xml:space="preserve">model places greater emphasis on practical application than on theoretical </w:t>
      </w:r>
      <w:r w:rsidRPr="0037012E">
        <w:rPr>
          <w:rFonts w:ascii="Arial" w:hAnsi="Arial" w:cs="Arial"/>
          <w:sz w:val="24"/>
          <w:szCs w:val="24"/>
        </w:rPr>
        <w:lastRenderedPageBreak/>
        <w:t>frameworks.</w:t>
      </w:r>
      <w:r>
        <w:rPr>
          <w:rFonts w:ascii="Arial" w:hAnsi="Arial" w:cs="Arial"/>
          <w:sz w:val="24"/>
          <w:szCs w:val="24"/>
        </w:rPr>
        <w:t xml:space="preserve"> There is criticism of the ‘reinforcement’ part of the ADKAR model from Schein (2017) who argues that the final stage could be perceived as a pressurising or forceful stage that has some ethical concerns. Schein (2017) states that sustainability of a change may require professional ownership or a greater understanding of the meaning of the change rather than just reinforcement of the change, not just an enforcement of change.</w:t>
      </w:r>
    </w:p>
    <w:p w14:paraId="1C893164"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After reviewing the different models for change and considering their positives and negatives, I will be choosing Lewins Three Stage Model for change. </w:t>
      </w:r>
      <w:r w:rsidRPr="00176947">
        <w:rPr>
          <w:rFonts w:ascii="Arial" w:hAnsi="Arial" w:cs="Arial"/>
          <w:sz w:val="24"/>
          <w:szCs w:val="24"/>
        </w:rPr>
        <w:t xml:space="preserve">Lewin’s </w:t>
      </w:r>
      <w:r>
        <w:rPr>
          <w:rFonts w:ascii="Arial" w:hAnsi="Arial" w:cs="Arial"/>
          <w:sz w:val="24"/>
          <w:szCs w:val="24"/>
        </w:rPr>
        <w:t>m</w:t>
      </w:r>
      <w:r w:rsidRPr="00176947">
        <w:rPr>
          <w:rFonts w:ascii="Arial" w:hAnsi="Arial" w:cs="Arial"/>
          <w:sz w:val="24"/>
          <w:szCs w:val="24"/>
        </w:rPr>
        <w:t>odel is particularly well suited to change within the NHS and broader healthcare contexts due to its conceptual clarity, theoretical grounding, and adaptability within complex systems.</w:t>
      </w:r>
      <w:r>
        <w:rPr>
          <w:rFonts w:ascii="Arial" w:hAnsi="Arial" w:cs="Arial"/>
          <w:sz w:val="24"/>
          <w:szCs w:val="24"/>
        </w:rPr>
        <w:t xml:space="preserve"> Harrison et al. (2021) states that Lewins model was one of the most frequently used change manage methodologies in healthcare settings and the </w:t>
      </w:r>
      <w:r w:rsidRPr="006117AF">
        <w:rPr>
          <w:rFonts w:ascii="Arial" w:hAnsi="Arial" w:cs="Arial"/>
          <w:sz w:val="24"/>
          <w:szCs w:val="24"/>
        </w:rPr>
        <w:t>Improvement Cymru</w:t>
      </w:r>
      <w:r>
        <w:rPr>
          <w:rFonts w:ascii="Arial" w:hAnsi="Arial" w:cs="Arial"/>
          <w:sz w:val="24"/>
          <w:szCs w:val="24"/>
        </w:rPr>
        <w:t xml:space="preserve"> Academy</w:t>
      </w:r>
      <w:r w:rsidRPr="006117AF">
        <w:rPr>
          <w:rFonts w:ascii="Arial" w:hAnsi="Arial" w:cs="Arial"/>
          <w:sz w:val="24"/>
          <w:szCs w:val="24"/>
        </w:rPr>
        <w:t xml:space="preserve"> </w:t>
      </w:r>
      <w:r>
        <w:rPr>
          <w:rFonts w:ascii="Arial" w:hAnsi="Arial" w:cs="Arial"/>
          <w:sz w:val="24"/>
          <w:szCs w:val="24"/>
        </w:rPr>
        <w:t>(2024</w:t>
      </w:r>
      <w:r w:rsidRPr="006117AF">
        <w:rPr>
          <w:rFonts w:ascii="Arial" w:hAnsi="Arial" w:cs="Arial"/>
          <w:sz w:val="24"/>
          <w:szCs w:val="24"/>
        </w:rPr>
        <w:t>)</w:t>
      </w:r>
      <w:r>
        <w:rPr>
          <w:rFonts w:ascii="Arial" w:hAnsi="Arial" w:cs="Arial"/>
          <w:sz w:val="24"/>
          <w:szCs w:val="24"/>
        </w:rPr>
        <w:t xml:space="preserve"> advises the use of Lewins model when considering change management.</w:t>
      </w:r>
    </w:p>
    <w:p w14:paraId="563893F5" w14:textId="77777777" w:rsidR="00884D75" w:rsidRDefault="00884D75" w:rsidP="00884D75">
      <w:pPr>
        <w:spacing w:line="480" w:lineRule="auto"/>
        <w:rPr>
          <w:rFonts w:ascii="Arial" w:hAnsi="Arial" w:cs="Arial"/>
          <w:sz w:val="24"/>
          <w:szCs w:val="24"/>
        </w:rPr>
      </w:pPr>
      <w:r w:rsidRPr="00176947">
        <w:rPr>
          <w:rFonts w:ascii="Arial" w:hAnsi="Arial" w:cs="Arial"/>
          <w:sz w:val="24"/>
          <w:szCs w:val="24"/>
        </w:rPr>
        <w:t>In contrast to Kotter’s more prescriptive and leadership-driven approach, Lewin’s framework operates as a diagnostic and reflective tool, enabling healthcare leaders to critically assess the social, cultural, and structural conditions that must be addressed to ensure that change is both effectively implemented and sustained. This is especially relevant in the NHS, where change processes are influenced by professional autonomy, multidisciplinary collaboration</w:t>
      </w:r>
      <w:r>
        <w:rPr>
          <w:rFonts w:ascii="Arial" w:hAnsi="Arial" w:cs="Arial"/>
          <w:sz w:val="24"/>
          <w:szCs w:val="24"/>
        </w:rPr>
        <w:t xml:space="preserve"> and</w:t>
      </w:r>
      <w:r w:rsidRPr="00176947">
        <w:rPr>
          <w:rFonts w:ascii="Arial" w:hAnsi="Arial" w:cs="Arial"/>
          <w:sz w:val="24"/>
          <w:szCs w:val="24"/>
        </w:rPr>
        <w:t xml:space="preserve"> regulatory oversight</w:t>
      </w:r>
      <w:r>
        <w:rPr>
          <w:rFonts w:ascii="Arial" w:hAnsi="Arial" w:cs="Arial"/>
          <w:sz w:val="24"/>
          <w:szCs w:val="24"/>
        </w:rPr>
        <w:t xml:space="preserve">. </w:t>
      </w:r>
      <w:r w:rsidRPr="009A27F1">
        <w:rPr>
          <w:rFonts w:ascii="Arial" w:hAnsi="Arial" w:cs="Arial"/>
          <w:sz w:val="24"/>
          <w:szCs w:val="24"/>
        </w:rPr>
        <w:t xml:space="preserve">Compared with Hiatt’s ADKAR model, which primarily emphasises individual behavioural change, Lewin’s approach incorporates both individual and organisational dimensions. </w:t>
      </w:r>
    </w:p>
    <w:p w14:paraId="5390F48C" w14:textId="77777777" w:rsidR="00884D75" w:rsidRDefault="00884D75" w:rsidP="00884D75">
      <w:pPr>
        <w:spacing w:line="480" w:lineRule="auto"/>
        <w:rPr>
          <w:rFonts w:ascii="Arial" w:hAnsi="Arial" w:cs="Arial"/>
          <w:sz w:val="24"/>
          <w:szCs w:val="24"/>
        </w:rPr>
      </w:pPr>
      <w:r>
        <w:rPr>
          <w:rFonts w:ascii="Arial" w:hAnsi="Arial" w:cs="Arial"/>
          <w:sz w:val="24"/>
          <w:szCs w:val="24"/>
        </w:rPr>
        <w:lastRenderedPageBreak/>
        <w:t>However, points raised around the ongoing and constant change and the hierarchal drive to change are particularly applicable to healthcare (Bamford &amp; Forrester, 2003), and I feel particularly pertinent to where WAST is currently with ongoing change. For WAST staff to embrace and drive change, it must feel like there is some buy in from them. If the change I propose appears to be from a top-down approach or that the change that is likely to manifest itself differently in a short space of time (either be removed or adapted), these could be barriers to the change being effective. Dawsons (2014) point about politics and institutional constraints are also very applicable to WAST with the uncertain political environment along with the internal politics.</w:t>
      </w:r>
    </w:p>
    <w:p w14:paraId="7B0270D4"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I need to be mindful of these limitations, and if I had a wider remit, I would have liked to have considered more theories and models of change. It might be that another model would be more suitable. I could also be that specific parts of each model might be more effective thus creating a hybrid model where aspects that would work particularly well within my change project was used. For example, using the Ability section of ADKAR, to support staff on night shifts, lone clinician practice or complex refusals. Or </w:t>
      </w:r>
      <w:proofErr w:type="spellStart"/>
      <w:r>
        <w:rPr>
          <w:rFonts w:ascii="Arial" w:hAnsi="Arial" w:cs="Arial"/>
          <w:sz w:val="24"/>
          <w:szCs w:val="24"/>
        </w:rPr>
        <w:t>Kotters</w:t>
      </w:r>
      <w:proofErr w:type="spellEnd"/>
      <w:r>
        <w:rPr>
          <w:rFonts w:ascii="Arial" w:hAnsi="Arial" w:cs="Arial"/>
          <w:sz w:val="24"/>
          <w:szCs w:val="24"/>
        </w:rPr>
        <w:t xml:space="preserve"> ‘Build’ stage where I will need to build a coalition of different parts of the organisation to implement this change. While this type of approach would be unorthodox, the complex nature of change and change within an NHS organisation this could be effective but I appreciate it could inadvertently cause failure. There was also no literature I could find on combining or using aspects of each model, so its effectiveness is uncertain. This could be worthy of further study and investigation.</w:t>
      </w:r>
    </w:p>
    <w:p w14:paraId="27AF6A48" w14:textId="77777777" w:rsidR="00884D75" w:rsidRDefault="00884D75" w:rsidP="00884D75">
      <w:pPr>
        <w:spacing w:line="480" w:lineRule="auto"/>
        <w:rPr>
          <w:rFonts w:ascii="Arial" w:hAnsi="Arial" w:cs="Arial"/>
          <w:sz w:val="24"/>
          <w:szCs w:val="24"/>
        </w:rPr>
      </w:pPr>
    </w:p>
    <w:p w14:paraId="0F8D09FA" w14:textId="77777777" w:rsidR="00884D75" w:rsidRDefault="00884D75" w:rsidP="00884D75">
      <w:pPr>
        <w:spacing w:line="480" w:lineRule="auto"/>
        <w:rPr>
          <w:rFonts w:ascii="Arial" w:hAnsi="Arial" w:cs="Arial"/>
          <w:sz w:val="24"/>
          <w:szCs w:val="24"/>
        </w:rPr>
      </w:pPr>
      <w:r w:rsidRPr="005F6932">
        <w:rPr>
          <w:rFonts w:ascii="Arial" w:hAnsi="Arial" w:cs="Arial"/>
          <w:sz w:val="24"/>
          <w:szCs w:val="24"/>
        </w:rPr>
        <w:lastRenderedPageBreak/>
        <w:t>The NHS is a complex</w:t>
      </w:r>
      <w:r>
        <w:rPr>
          <w:rFonts w:ascii="Arial" w:hAnsi="Arial" w:cs="Arial"/>
          <w:sz w:val="24"/>
          <w:szCs w:val="24"/>
        </w:rPr>
        <w:t xml:space="preserve"> and</w:t>
      </w:r>
      <w:r w:rsidRPr="005F6932">
        <w:rPr>
          <w:rFonts w:ascii="Arial" w:hAnsi="Arial" w:cs="Arial"/>
          <w:sz w:val="24"/>
          <w:szCs w:val="24"/>
        </w:rPr>
        <w:t xml:space="preserve"> adaptive system</w:t>
      </w:r>
      <w:r>
        <w:rPr>
          <w:rFonts w:ascii="Arial" w:hAnsi="Arial" w:cs="Arial"/>
          <w:sz w:val="24"/>
          <w:szCs w:val="24"/>
        </w:rPr>
        <w:t xml:space="preserve"> where </w:t>
      </w:r>
      <w:r w:rsidRPr="005F6932">
        <w:rPr>
          <w:rFonts w:ascii="Arial" w:hAnsi="Arial" w:cs="Arial"/>
          <w:sz w:val="24"/>
          <w:szCs w:val="24"/>
        </w:rPr>
        <w:t>change is continuous, non-linear, and influenced by multiple interdependent actors (Weick &amp; Quinn, 1999; Pettigrew,</w:t>
      </w:r>
      <w:r>
        <w:rPr>
          <w:rFonts w:ascii="Arial" w:hAnsi="Arial" w:cs="Arial"/>
          <w:sz w:val="24"/>
          <w:szCs w:val="24"/>
        </w:rPr>
        <w:t xml:space="preserve"> Woodman &amp; Cameron</w:t>
      </w:r>
      <w:r w:rsidRPr="005F6932">
        <w:rPr>
          <w:rFonts w:ascii="Arial" w:hAnsi="Arial" w:cs="Arial"/>
          <w:sz w:val="24"/>
          <w:szCs w:val="24"/>
        </w:rPr>
        <w:t xml:space="preserve"> 2001). Underwood (2024) argues that traditional, linear leadership models are often misaligned with the realities of the NHS, where leaders must respond simultaneously to policy reform, financial constraint, and unpredictable operational pressures.</w:t>
      </w:r>
      <w:r>
        <w:rPr>
          <w:rFonts w:ascii="Arial" w:hAnsi="Arial" w:cs="Arial"/>
          <w:sz w:val="24"/>
          <w:szCs w:val="24"/>
        </w:rPr>
        <w:t xml:space="preserve"> For leaders within WAST the complexity faced by leaders is amplified by the size of the organisation, its role within community care, acute care and social care and as is recognised in the IMTP as operating in an environment </w:t>
      </w:r>
      <w:r w:rsidRPr="00690300">
        <w:rPr>
          <w:rFonts w:ascii="Arial" w:hAnsi="Arial" w:cs="Arial"/>
          <w:sz w:val="24"/>
          <w:szCs w:val="24"/>
        </w:rPr>
        <w:t>shaped by increasing demand, constrained resources, and evolving expectations of ambulance services beyond emergency transport</w:t>
      </w:r>
      <w:r>
        <w:rPr>
          <w:rFonts w:ascii="Arial" w:hAnsi="Arial" w:cs="Arial"/>
          <w:sz w:val="24"/>
          <w:szCs w:val="24"/>
        </w:rPr>
        <w:t xml:space="preserve"> (IMTP, 2025).</w:t>
      </w:r>
    </w:p>
    <w:p w14:paraId="30C469AD" w14:textId="77777777" w:rsidR="00884D75" w:rsidRDefault="00884D75" w:rsidP="00884D75">
      <w:pPr>
        <w:spacing w:line="480" w:lineRule="auto"/>
        <w:rPr>
          <w:rFonts w:ascii="Arial" w:hAnsi="Arial" w:cs="Arial"/>
          <w:sz w:val="24"/>
          <w:szCs w:val="24"/>
        </w:rPr>
      </w:pPr>
      <w:r w:rsidRPr="001E44B2">
        <w:rPr>
          <w:rFonts w:ascii="Arial" w:hAnsi="Arial" w:cs="Arial"/>
          <w:sz w:val="24"/>
          <w:szCs w:val="24"/>
        </w:rPr>
        <w:t xml:space="preserve">Wankhade and </w:t>
      </w:r>
      <w:proofErr w:type="spellStart"/>
      <w:r w:rsidRPr="001E44B2">
        <w:rPr>
          <w:rFonts w:ascii="Arial" w:hAnsi="Arial" w:cs="Arial"/>
          <w:sz w:val="24"/>
          <w:szCs w:val="24"/>
        </w:rPr>
        <w:t>Mackway</w:t>
      </w:r>
      <w:proofErr w:type="spellEnd"/>
      <w:r w:rsidRPr="001E44B2">
        <w:rPr>
          <w:rFonts w:ascii="Arial" w:hAnsi="Arial" w:cs="Arial"/>
          <w:sz w:val="24"/>
          <w:szCs w:val="24"/>
        </w:rPr>
        <w:t xml:space="preserve"> Jones (2015) highlight that ambulance leaders must balance operational performance </w:t>
      </w:r>
      <w:r>
        <w:rPr>
          <w:rFonts w:ascii="Arial" w:hAnsi="Arial" w:cs="Arial"/>
          <w:sz w:val="24"/>
          <w:szCs w:val="24"/>
        </w:rPr>
        <w:t>demands</w:t>
      </w:r>
      <w:r w:rsidRPr="001E44B2">
        <w:rPr>
          <w:rFonts w:ascii="Arial" w:hAnsi="Arial" w:cs="Arial"/>
          <w:sz w:val="24"/>
          <w:szCs w:val="24"/>
        </w:rPr>
        <w:t xml:space="preserve"> with longer term strategic transformation</w:t>
      </w:r>
      <w:r>
        <w:rPr>
          <w:rFonts w:ascii="Arial" w:hAnsi="Arial" w:cs="Arial"/>
          <w:sz w:val="24"/>
          <w:szCs w:val="24"/>
        </w:rPr>
        <w:t>. Especially within the current new targets of clinically driven targets, not time-based targets. WAST l</w:t>
      </w:r>
      <w:r w:rsidRPr="00690300">
        <w:rPr>
          <w:rFonts w:ascii="Arial" w:hAnsi="Arial" w:cs="Arial"/>
          <w:sz w:val="24"/>
          <w:szCs w:val="24"/>
        </w:rPr>
        <w:t xml:space="preserve">eadership during such transitions </w:t>
      </w:r>
      <w:r>
        <w:rPr>
          <w:rFonts w:ascii="Arial" w:hAnsi="Arial" w:cs="Arial"/>
          <w:sz w:val="24"/>
          <w:szCs w:val="24"/>
        </w:rPr>
        <w:t xml:space="preserve">must ensure that </w:t>
      </w:r>
      <w:r w:rsidRPr="00690300">
        <w:rPr>
          <w:rFonts w:ascii="Arial" w:hAnsi="Arial" w:cs="Arial"/>
          <w:sz w:val="24"/>
          <w:szCs w:val="24"/>
        </w:rPr>
        <w:t>pressures</w:t>
      </w:r>
      <w:r>
        <w:rPr>
          <w:rFonts w:ascii="Arial" w:hAnsi="Arial" w:cs="Arial"/>
          <w:sz w:val="24"/>
          <w:szCs w:val="24"/>
        </w:rPr>
        <w:t xml:space="preserve"> do not</w:t>
      </w:r>
      <w:r w:rsidRPr="00690300">
        <w:rPr>
          <w:rFonts w:ascii="Arial" w:hAnsi="Arial" w:cs="Arial"/>
          <w:sz w:val="24"/>
          <w:szCs w:val="24"/>
        </w:rPr>
        <w:t xml:space="preserve"> risk reinforcing short</w:t>
      </w:r>
      <w:r w:rsidRPr="00690300">
        <w:rPr>
          <w:rFonts w:ascii="Arial" w:hAnsi="Arial" w:cs="Arial"/>
          <w:sz w:val="24"/>
          <w:szCs w:val="24"/>
        </w:rPr>
        <w:noBreakHyphen/>
        <w:t>term, performance</w:t>
      </w:r>
      <w:r w:rsidRPr="00690300">
        <w:rPr>
          <w:rFonts w:ascii="Arial" w:hAnsi="Arial" w:cs="Arial"/>
          <w:sz w:val="24"/>
          <w:szCs w:val="24"/>
        </w:rPr>
        <w:noBreakHyphen/>
        <w:t>driven leadership behaviours</w:t>
      </w:r>
      <w:r>
        <w:rPr>
          <w:rFonts w:ascii="Arial" w:hAnsi="Arial" w:cs="Arial"/>
          <w:sz w:val="24"/>
          <w:szCs w:val="24"/>
        </w:rPr>
        <w:t xml:space="preserve"> that move away from the clinically driven outcomes.</w:t>
      </w:r>
    </w:p>
    <w:p w14:paraId="7A16F1FA" w14:textId="77777777" w:rsidR="00884D75" w:rsidRDefault="00884D75" w:rsidP="00884D75">
      <w:pPr>
        <w:spacing w:line="480" w:lineRule="auto"/>
        <w:rPr>
          <w:rFonts w:ascii="Arial" w:hAnsi="Arial" w:cs="Arial"/>
          <w:sz w:val="24"/>
          <w:szCs w:val="24"/>
        </w:rPr>
      </w:pPr>
      <w:r w:rsidRPr="009704CB">
        <w:rPr>
          <w:rFonts w:ascii="Arial" w:hAnsi="Arial" w:cs="Arial"/>
          <w:sz w:val="24"/>
          <w:szCs w:val="24"/>
        </w:rPr>
        <w:t>The NHS England (2024) cultu</w:t>
      </w:r>
      <w:r>
        <w:rPr>
          <w:rFonts w:ascii="Arial" w:hAnsi="Arial" w:cs="Arial"/>
          <w:sz w:val="24"/>
          <w:szCs w:val="24"/>
        </w:rPr>
        <w:t>ral</w:t>
      </w:r>
      <w:r w:rsidRPr="009704CB">
        <w:rPr>
          <w:rFonts w:ascii="Arial" w:hAnsi="Arial" w:cs="Arial"/>
          <w:sz w:val="24"/>
          <w:szCs w:val="24"/>
        </w:rPr>
        <w:t xml:space="preserve"> review of ambulance trusts identifies enduring challenges related to staff wellbeing, psychological safety, and confidence in leadership</w:t>
      </w:r>
      <w:r>
        <w:rPr>
          <w:rFonts w:ascii="Arial" w:hAnsi="Arial" w:cs="Arial"/>
          <w:sz w:val="24"/>
          <w:szCs w:val="24"/>
        </w:rPr>
        <w:t>. I</w:t>
      </w:r>
      <w:r w:rsidRPr="009704CB">
        <w:rPr>
          <w:rFonts w:ascii="Arial" w:hAnsi="Arial" w:cs="Arial"/>
          <w:sz w:val="24"/>
          <w:szCs w:val="24"/>
        </w:rPr>
        <w:t>ssues that are often intensified during periods of prolonged organisational change. In the context of WAST, leaders are required to navigate the interconnected challenges of change fatigue, rising sickness absence, and workforce recruitment and retention, while simultaneously sustaining organisational morale and compassionate practice.</w:t>
      </w:r>
      <w:r>
        <w:rPr>
          <w:rFonts w:ascii="Arial" w:hAnsi="Arial" w:cs="Arial"/>
          <w:sz w:val="24"/>
          <w:szCs w:val="24"/>
        </w:rPr>
        <w:t xml:space="preserve"> </w:t>
      </w:r>
    </w:p>
    <w:p w14:paraId="5D4E05BF" w14:textId="77777777" w:rsidR="00884D75" w:rsidRDefault="00884D75" w:rsidP="00884D75">
      <w:pPr>
        <w:spacing w:line="480" w:lineRule="auto"/>
        <w:rPr>
          <w:rFonts w:ascii="Arial" w:hAnsi="Arial" w:cs="Arial"/>
          <w:sz w:val="24"/>
          <w:szCs w:val="24"/>
        </w:rPr>
      </w:pPr>
      <w:r w:rsidRPr="004D54A1">
        <w:rPr>
          <w:rFonts w:ascii="Arial" w:hAnsi="Arial" w:cs="Arial"/>
          <w:sz w:val="24"/>
          <w:szCs w:val="24"/>
        </w:rPr>
        <w:lastRenderedPageBreak/>
        <w:t xml:space="preserve">Malik, Wankhade, Patnaik &amp; </w:t>
      </w:r>
      <w:proofErr w:type="spellStart"/>
      <w:r w:rsidRPr="004D54A1">
        <w:rPr>
          <w:rFonts w:ascii="Arial" w:hAnsi="Arial" w:cs="Arial"/>
          <w:sz w:val="24"/>
          <w:szCs w:val="24"/>
        </w:rPr>
        <w:t>Budhwar</w:t>
      </w:r>
      <w:proofErr w:type="spellEnd"/>
      <w:r w:rsidRPr="004D54A1">
        <w:rPr>
          <w:rFonts w:ascii="Arial" w:hAnsi="Arial" w:cs="Arial"/>
          <w:sz w:val="24"/>
          <w:szCs w:val="24"/>
        </w:rPr>
        <w:t xml:space="preserve"> (2025)</w:t>
      </w:r>
      <w:r>
        <w:rPr>
          <w:rFonts w:ascii="Arial" w:hAnsi="Arial" w:cs="Arial"/>
          <w:sz w:val="24"/>
          <w:szCs w:val="24"/>
        </w:rPr>
        <w:t xml:space="preserve"> </w:t>
      </w:r>
      <w:r w:rsidRPr="00690300">
        <w:rPr>
          <w:rFonts w:ascii="Arial" w:hAnsi="Arial" w:cs="Arial"/>
          <w:sz w:val="24"/>
          <w:szCs w:val="24"/>
        </w:rPr>
        <w:t xml:space="preserve">in their study of an NHS ambulance trust during significant disruption, </w:t>
      </w:r>
      <w:r>
        <w:rPr>
          <w:rFonts w:ascii="Arial" w:hAnsi="Arial" w:cs="Arial"/>
          <w:sz w:val="24"/>
          <w:szCs w:val="24"/>
        </w:rPr>
        <w:t>found</w:t>
      </w:r>
      <w:r w:rsidRPr="00690300">
        <w:rPr>
          <w:rFonts w:ascii="Arial" w:hAnsi="Arial" w:cs="Arial"/>
          <w:sz w:val="24"/>
          <w:szCs w:val="24"/>
        </w:rPr>
        <w:t xml:space="preserve"> that effective change require</w:t>
      </w:r>
      <w:r>
        <w:rPr>
          <w:rFonts w:ascii="Arial" w:hAnsi="Arial" w:cs="Arial"/>
          <w:sz w:val="24"/>
          <w:szCs w:val="24"/>
        </w:rPr>
        <w:t>d</w:t>
      </w:r>
      <w:r w:rsidRPr="00690300">
        <w:rPr>
          <w:rFonts w:ascii="Arial" w:hAnsi="Arial" w:cs="Arial"/>
          <w:sz w:val="24"/>
          <w:szCs w:val="24"/>
        </w:rPr>
        <w:t xml:space="preserve"> </w:t>
      </w:r>
      <w:r>
        <w:rPr>
          <w:rFonts w:ascii="Arial" w:hAnsi="Arial" w:cs="Arial"/>
          <w:sz w:val="24"/>
          <w:szCs w:val="24"/>
        </w:rPr>
        <w:t>an ongoing and continuous</w:t>
      </w:r>
      <w:r w:rsidRPr="00690300">
        <w:rPr>
          <w:rFonts w:ascii="Arial" w:hAnsi="Arial" w:cs="Arial"/>
          <w:sz w:val="24"/>
          <w:szCs w:val="24"/>
        </w:rPr>
        <w:t xml:space="preserve"> social exchange between senior leaders, managers, and frontline staff. </w:t>
      </w:r>
      <w:r>
        <w:rPr>
          <w:rFonts w:ascii="Arial" w:hAnsi="Arial" w:cs="Arial"/>
          <w:sz w:val="24"/>
          <w:szCs w:val="24"/>
        </w:rPr>
        <w:t>If this can be achieved, then even during the difficult times ahead for WAST effective and meaningful change can be possible.</w:t>
      </w:r>
    </w:p>
    <w:p w14:paraId="153F4908" w14:textId="77777777" w:rsidR="00884D75" w:rsidRDefault="00884D75" w:rsidP="00884D75">
      <w:pPr>
        <w:spacing w:line="480" w:lineRule="auto"/>
        <w:rPr>
          <w:rFonts w:ascii="Arial" w:hAnsi="Arial" w:cs="Arial"/>
          <w:sz w:val="24"/>
          <w:szCs w:val="24"/>
        </w:rPr>
      </w:pPr>
      <w:r w:rsidRPr="00ED3EF7">
        <w:rPr>
          <w:rFonts w:ascii="Arial" w:hAnsi="Arial" w:cs="Arial"/>
          <w:sz w:val="24"/>
          <w:szCs w:val="24"/>
        </w:rPr>
        <w:t>The Strategic Quality Plan 2025–2028 underscores leadership accountability for quality improvement, safety, and population health outcomes, even as services are being reconfigured</w:t>
      </w:r>
      <w:r>
        <w:rPr>
          <w:rFonts w:ascii="Arial" w:hAnsi="Arial" w:cs="Arial"/>
          <w:sz w:val="24"/>
          <w:szCs w:val="24"/>
        </w:rPr>
        <w:t>. In the context of leadership, t</w:t>
      </w:r>
      <w:r w:rsidRPr="00ED3EF7">
        <w:rPr>
          <w:rFonts w:ascii="Arial" w:hAnsi="Arial" w:cs="Arial"/>
          <w:sz w:val="24"/>
          <w:szCs w:val="24"/>
        </w:rPr>
        <w:t xml:space="preserve">his creates a </w:t>
      </w:r>
      <w:r>
        <w:rPr>
          <w:rFonts w:ascii="Arial" w:hAnsi="Arial" w:cs="Arial"/>
          <w:sz w:val="24"/>
          <w:szCs w:val="24"/>
        </w:rPr>
        <w:t>situation</w:t>
      </w:r>
      <w:r w:rsidRPr="00ED3EF7">
        <w:rPr>
          <w:rFonts w:ascii="Arial" w:hAnsi="Arial" w:cs="Arial"/>
          <w:sz w:val="24"/>
          <w:szCs w:val="24"/>
        </w:rPr>
        <w:t xml:space="preserve"> in which leaders are expected to enable innovation and </w:t>
      </w:r>
      <w:r>
        <w:rPr>
          <w:rFonts w:ascii="Arial" w:hAnsi="Arial" w:cs="Arial"/>
          <w:sz w:val="24"/>
          <w:szCs w:val="24"/>
        </w:rPr>
        <w:t>implement change,</w:t>
      </w:r>
      <w:r w:rsidRPr="00ED3EF7">
        <w:rPr>
          <w:rFonts w:ascii="Arial" w:hAnsi="Arial" w:cs="Arial"/>
          <w:sz w:val="24"/>
          <w:szCs w:val="24"/>
        </w:rPr>
        <w:t xml:space="preserve"> while simultaneously assuring compliance and performance. </w:t>
      </w:r>
      <w:r>
        <w:rPr>
          <w:rFonts w:ascii="Arial" w:hAnsi="Arial" w:cs="Arial"/>
          <w:sz w:val="24"/>
          <w:szCs w:val="24"/>
        </w:rPr>
        <w:t>It could be that</w:t>
      </w:r>
      <w:r w:rsidRPr="00ED3EF7">
        <w:rPr>
          <w:rFonts w:ascii="Arial" w:hAnsi="Arial" w:cs="Arial"/>
          <w:sz w:val="24"/>
          <w:szCs w:val="24"/>
        </w:rPr>
        <w:t xml:space="preserve"> tensions </w:t>
      </w:r>
      <w:r>
        <w:rPr>
          <w:rFonts w:ascii="Arial" w:hAnsi="Arial" w:cs="Arial"/>
          <w:sz w:val="24"/>
          <w:szCs w:val="24"/>
        </w:rPr>
        <w:t>could</w:t>
      </w:r>
      <w:r w:rsidRPr="00ED3EF7">
        <w:rPr>
          <w:rFonts w:ascii="Arial" w:hAnsi="Arial" w:cs="Arial"/>
          <w:sz w:val="24"/>
          <w:szCs w:val="24"/>
        </w:rPr>
        <w:t xml:space="preserve"> constrain leadership autonomy and complicate decision-making during periods of change</w:t>
      </w:r>
      <w:r>
        <w:rPr>
          <w:rFonts w:ascii="Arial" w:hAnsi="Arial" w:cs="Arial"/>
          <w:sz w:val="24"/>
          <w:szCs w:val="24"/>
        </w:rPr>
        <w:t xml:space="preserve"> due to the amount that is required from an operational, clinical and personnel demand on the leaders, potentially inhibiting change.</w:t>
      </w:r>
    </w:p>
    <w:p w14:paraId="37E166D0"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When looking at leadership </w:t>
      </w:r>
      <w:r w:rsidRPr="00690300">
        <w:rPr>
          <w:rFonts w:ascii="Arial" w:hAnsi="Arial" w:cs="Arial"/>
          <w:sz w:val="24"/>
          <w:szCs w:val="24"/>
        </w:rPr>
        <w:t xml:space="preserve">during organisational change </w:t>
      </w:r>
      <w:r>
        <w:rPr>
          <w:rFonts w:ascii="Arial" w:hAnsi="Arial" w:cs="Arial"/>
          <w:sz w:val="24"/>
          <w:szCs w:val="24"/>
        </w:rPr>
        <w:t xml:space="preserve">in WAST </w:t>
      </w:r>
      <w:r w:rsidRPr="00690300">
        <w:rPr>
          <w:rFonts w:ascii="Arial" w:hAnsi="Arial" w:cs="Arial"/>
          <w:sz w:val="24"/>
          <w:szCs w:val="24"/>
        </w:rPr>
        <w:t>is not simply about implementing strategy</w:t>
      </w:r>
      <w:r>
        <w:rPr>
          <w:rFonts w:ascii="Arial" w:hAnsi="Arial" w:cs="Arial"/>
          <w:sz w:val="24"/>
          <w:szCs w:val="24"/>
        </w:rPr>
        <w:t>. But a web of different complications and competing demands and priorities. It has often been said to me that “this is a priority” and the running joke is that we need a priority list for our priorities. I believe that a f</w:t>
      </w:r>
      <w:r w:rsidRPr="00690300">
        <w:rPr>
          <w:rFonts w:ascii="Arial" w:hAnsi="Arial" w:cs="Arial"/>
          <w:sz w:val="24"/>
          <w:szCs w:val="24"/>
        </w:rPr>
        <w:t xml:space="preserve">ailure to recognise </w:t>
      </w:r>
      <w:r>
        <w:rPr>
          <w:rFonts w:ascii="Arial" w:hAnsi="Arial" w:cs="Arial"/>
          <w:sz w:val="24"/>
          <w:szCs w:val="24"/>
        </w:rPr>
        <w:t>such</w:t>
      </w:r>
      <w:r w:rsidRPr="00690300">
        <w:rPr>
          <w:rFonts w:ascii="Arial" w:hAnsi="Arial" w:cs="Arial"/>
          <w:sz w:val="24"/>
          <w:szCs w:val="24"/>
        </w:rPr>
        <w:t xml:space="preserve"> complexities</w:t>
      </w:r>
      <w:r>
        <w:rPr>
          <w:rFonts w:ascii="Arial" w:hAnsi="Arial" w:cs="Arial"/>
          <w:sz w:val="24"/>
          <w:szCs w:val="24"/>
        </w:rPr>
        <w:t xml:space="preserve"> and demands on a leader </w:t>
      </w:r>
      <w:r w:rsidRPr="00690300">
        <w:rPr>
          <w:rFonts w:ascii="Arial" w:hAnsi="Arial" w:cs="Arial"/>
          <w:sz w:val="24"/>
          <w:szCs w:val="24"/>
        </w:rPr>
        <w:t xml:space="preserve">risk reinforcing change fatigue and </w:t>
      </w:r>
      <w:r>
        <w:rPr>
          <w:rFonts w:ascii="Arial" w:hAnsi="Arial" w:cs="Arial"/>
          <w:sz w:val="24"/>
          <w:szCs w:val="24"/>
        </w:rPr>
        <w:t>could erode</w:t>
      </w:r>
      <w:r w:rsidRPr="00690300">
        <w:rPr>
          <w:rFonts w:ascii="Arial" w:hAnsi="Arial" w:cs="Arial"/>
          <w:sz w:val="24"/>
          <w:szCs w:val="24"/>
        </w:rPr>
        <w:t xml:space="preserve"> organisational capability</w:t>
      </w:r>
      <w:r>
        <w:rPr>
          <w:rFonts w:ascii="Arial" w:hAnsi="Arial" w:cs="Arial"/>
          <w:sz w:val="24"/>
          <w:szCs w:val="24"/>
        </w:rPr>
        <w:t>, adaptability and the strength to deliver change</w:t>
      </w:r>
      <w:r w:rsidRPr="00690300">
        <w:rPr>
          <w:rFonts w:ascii="Arial" w:hAnsi="Arial" w:cs="Arial"/>
          <w:sz w:val="24"/>
          <w:szCs w:val="24"/>
        </w:rPr>
        <w:t xml:space="preserve"> over time</w:t>
      </w:r>
      <w:r>
        <w:rPr>
          <w:rFonts w:ascii="Arial" w:hAnsi="Arial" w:cs="Arial"/>
          <w:sz w:val="24"/>
          <w:szCs w:val="24"/>
        </w:rPr>
        <w:t>.</w:t>
      </w:r>
    </w:p>
    <w:p w14:paraId="5D320829" w14:textId="77777777" w:rsidR="00884D75" w:rsidRDefault="00884D75" w:rsidP="00884D75">
      <w:pPr>
        <w:spacing w:line="480" w:lineRule="auto"/>
        <w:rPr>
          <w:rFonts w:ascii="Arial" w:hAnsi="Arial" w:cs="Arial"/>
          <w:sz w:val="24"/>
          <w:szCs w:val="24"/>
        </w:rPr>
      </w:pPr>
    </w:p>
    <w:p w14:paraId="636FFB7D"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My change project aims to bring a co-ordinated and more streamlined approach for staffs understanding and application of the Mental Capacity Act (MCA). Currently the approach is different across Wales and my experience of dealing with these </w:t>
      </w:r>
      <w:r>
        <w:rPr>
          <w:rFonts w:ascii="Arial" w:hAnsi="Arial" w:cs="Arial"/>
          <w:sz w:val="24"/>
          <w:szCs w:val="24"/>
        </w:rPr>
        <w:lastRenderedPageBreak/>
        <w:t xml:space="preserve">instances when on call, covering all of Wales, is that there is a range of differences with operational staffs understanding, application and differences in approach with relation to dealing with the MCA. </w:t>
      </w:r>
    </w:p>
    <w:p w14:paraId="5A0FC825" w14:textId="77777777" w:rsidR="00884D75" w:rsidRDefault="00884D75" w:rsidP="00884D75">
      <w:pPr>
        <w:spacing w:line="480" w:lineRule="auto"/>
        <w:rPr>
          <w:rFonts w:ascii="Arial" w:hAnsi="Arial" w:cs="Arial"/>
          <w:sz w:val="24"/>
          <w:szCs w:val="24"/>
        </w:rPr>
      </w:pPr>
      <w:r>
        <w:rPr>
          <w:rFonts w:ascii="Arial" w:hAnsi="Arial" w:cs="Arial"/>
          <w:sz w:val="24"/>
          <w:szCs w:val="24"/>
        </w:rPr>
        <w:t>A SOP would give staff a guide on how they should be approaching these incidents, with an understanding of what their obligations are under the law, an understanding of what their responsibilities are under the law and when they should seek further assistance. The field guide would then provide a solid basis for staff to support their on-scene practice.</w:t>
      </w:r>
    </w:p>
    <w:p w14:paraId="2A7E1633" w14:textId="77777777" w:rsidR="00884D75" w:rsidRDefault="00884D75" w:rsidP="00884D75">
      <w:pPr>
        <w:spacing w:line="480" w:lineRule="auto"/>
        <w:rPr>
          <w:rFonts w:ascii="Arial" w:hAnsi="Arial" w:cs="Arial"/>
          <w:sz w:val="24"/>
          <w:szCs w:val="24"/>
        </w:rPr>
      </w:pPr>
      <w:r>
        <w:rPr>
          <w:rFonts w:ascii="Arial" w:hAnsi="Arial" w:cs="Arial"/>
          <w:sz w:val="24"/>
          <w:szCs w:val="24"/>
        </w:rPr>
        <w:t>Currently there is nothing with reference to policies or SOPs with relation to the MCA in WAST. In ambulance and NHS trusts in England there are complete mental capacity policies (</w:t>
      </w:r>
      <w:proofErr w:type="spellStart"/>
      <w:r>
        <w:rPr>
          <w:rFonts w:ascii="Arial" w:hAnsi="Arial" w:cs="Arial"/>
          <w:sz w:val="24"/>
          <w:szCs w:val="24"/>
        </w:rPr>
        <w:t>SECAmb</w:t>
      </w:r>
      <w:proofErr w:type="spellEnd"/>
      <w:r>
        <w:rPr>
          <w:rFonts w:ascii="Arial" w:hAnsi="Arial" w:cs="Arial"/>
          <w:sz w:val="24"/>
          <w:szCs w:val="24"/>
        </w:rPr>
        <w:t xml:space="preserve">, 2016. SCAS, 2022. LPT, 2024. SWYP, 2024) to support staff and ensure the appropriate care is provided to their patients. </w:t>
      </w:r>
    </w:p>
    <w:p w14:paraId="42266570" w14:textId="77777777" w:rsidR="00884D75" w:rsidRDefault="00884D75" w:rsidP="00884D75">
      <w:pPr>
        <w:spacing w:line="480" w:lineRule="auto"/>
        <w:rPr>
          <w:rFonts w:ascii="Arial" w:hAnsi="Arial" w:cs="Arial"/>
          <w:sz w:val="24"/>
          <w:szCs w:val="24"/>
        </w:rPr>
      </w:pPr>
      <w:r>
        <w:rPr>
          <w:rFonts w:ascii="Arial" w:hAnsi="Arial" w:cs="Arial"/>
          <w:sz w:val="24"/>
          <w:szCs w:val="24"/>
        </w:rPr>
        <w:t>WAST Integrated Medium Term Plan (IMTP) 2025-2028 is a strategic three-year plan required by Welsh Government for all NHS organisations. It sets out what as an organisation WAST intends to deliver, how it will do it and how it will use its resources over the three-year period. This SOP would meet many of the IMTP goals such as t</w:t>
      </w:r>
      <w:r w:rsidRPr="000D5DA7">
        <w:rPr>
          <w:rFonts w:ascii="Arial" w:hAnsi="Arial" w:cs="Arial"/>
          <w:sz w:val="24"/>
          <w:szCs w:val="24"/>
        </w:rPr>
        <w:t xml:space="preserve">o </w:t>
      </w:r>
      <w:r>
        <w:rPr>
          <w:rFonts w:ascii="Arial" w:hAnsi="Arial" w:cs="Arial"/>
          <w:sz w:val="24"/>
          <w:szCs w:val="24"/>
        </w:rPr>
        <w:t>r</w:t>
      </w:r>
      <w:r w:rsidRPr="000D5DA7">
        <w:rPr>
          <w:rFonts w:ascii="Arial" w:hAnsi="Arial" w:cs="Arial"/>
          <w:sz w:val="24"/>
          <w:szCs w:val="24"/>
        </w:rPr>
        <w:t xml:space="preserve">educe </w:t>
      </w:r>
      <w:r>
        <w:rPr>
          <w:rFonts w:ascii="Arial" w:hAnsi="Arial" w:cs="Arial"/>
          <w:sz w:val="24"/>
          <w:szCs w:val="24"/>
        </w:rPr>
        <w:t>v</w:t>
      </w:r>
      <w:r w:rsidRPr="000D5DA7">
        <w:rPr>
          <w:rFonts w:ascii="Arial" w:hAnsi="Arial" w:cs="Arial"/>
          <w:sz w:val="24"/>
          <w:szCs w:val="24"/>
        </w:rPr>
        <w:t xml:space="preserve">ariation and </w:t>
      </w:r>
      <w:r>
        <w:rPr>
          <w:rFonts w:ascii="Arial" w:hAnsi="Arial" w:cs="Arial"/>
          <w:sz w:val="24"/>
          <w:szCs w:val="24"/>
        </w:rPr>
        <w:t>s</w:t>
      </w:r>
      <w:r w:rsidRPr="000D5DA7">
        <w:rPr>
          <w:rFonts w:ascii="Arial" w:hAnsi="Arial" w:cs="Arial"/>
          <w:sz w:val="24"/>
          <w:szCs w:val="24"/>
        </w:rPr>
        <w:t xml:space="preserve">trengthen </w:t>
      </w:r>
      <w:r>
        <w:rPr>
          <w:rFonts w:ascii="Arial" w:hAnsi="Arial" w:cs="Arial"/>
          <w:sz w:val="24"/>
          <w:szCs w:val="24"/>
        </w:rPr>
        <w:t>s</w:t>
      </w:r>
      <w:r w:rsidRPr="000D5DA7">
        <w:rPr>
          <w:rFonts w:ascii="Arial" w:hAnsi="Arial" w:cs="Arial"/>
          <w:sz w:val="24"/>
          <w:szCs w:val="24"/>
        </w:rPr>
        <w:t>tandardisation</w:t>
      </w:r>
      <w:r>
        <w:rPr>
          <w:rFonts w:ascii="Arial" w:hAnsi="Arial" w:cs="Arial"/>
          <w:sz w:val="24"/>
          <w:szCs w:val="24"/>
        </w:rPr>
        <w:t>, t</w:t>
      </w:r>
      <w:r w:rsidRPr="000D5DA7">
        <w:rPr>
          <w:rFonts w:ascii="Arial" w:hAnsi="Arial" w:cs="Arial"/>
          <w:sz w:val="24"/>
          <w:szCs w:val="24"/>
        </w:rPr>
        <w:t>o</w:t>
      </w:r>
      <w:r>
        <w:rPr>
          <w:rFonts w:ascii="Arial" w:hAnsi="Arial" w:cs="Arial"/>
          <w:sz w:val="24"/>
          <w:szCs w:val="24"/>
        </w:rPr>
        <w:t xml:space="preserve"> i</w:t>
      </w:r>
      <w:r w:rsidRPr="000D5DA7">
        <w:rPr>
          <w:rFonts w:ascii="Arial" w:hAnsi="Arial" w:cs="Arial"/>
          <w:sz w:val="24"/>
          <w:szCs w:val="24"/>
        </w:rPr>
        <w:t xml:space="preserve">mprove </w:t>
      </w:r>
      <w:r>
        <w:rPr>
          <w:rFonts w:ascii="Arial" w:hAnsi="Arial" w:cs="Arial"/>
          <w:sz w:val="24"/>
          <w:szCs w:val="24"/>
        </w:rPr>
        <w:t>l</w:t>
      </w:r>
      <w:r w:rsidRPr="000D5DA7">
        <w:rPr>
          <w:rFonts w:ascii="Arial" w:hAnsi="Arial" w:cs="Arial"/>
          <w:sz w:val="24"/>
          <w:szCs w:val="24"/>
        </w:rPr>
        <w:t xml:space="preserve">egal and </w:t>
      </w:r>
      <w:r>
        <w:rPr>
          <w:rFonts w:ascii="Arial" w:hAnsi="Arial" w:cs="Arial"/>
          <w:sz w:val="24"/>
          <w:szCs w:val="24"/>
        </w:rPr>
        <w:t>r</w:t>
      </w:r>
      <w:r w:rsidRPr="000D5DA7">
        <w:rPr>
          <w:rFonts w:ascii="Arial" w:hAnsi="Arial" w:cs="Arial"/>
          <w:sz w:val="24"/>
          <w:szCs w:val="24"/>
        </w:rPr>
        <w:t xml:space="preserve">egulatory </w:t>
      </w:r>
      <w:r>
        <w:rPr>
          <w:rFonts w:ascii="Arial" w:hAnsi="Arial" w:cs="Arial"/>
          <w:sz w:val="24"/>
          <w:szCs w:val="24"/>
        </w:rPr>
        <w:t>c</w:t>
      </w:r>
      <w:r w:rsidRPr="000D5DA7">
        <w:rPr>
          <w:rFonts w:ascii="Arial" w:hAnsi="Arial" w:cs="Arial"/>
          <w:sz w:val="24"/>
          <w:szCs w:val="24"/>
        </w:rPr>
        <w:t>ompliance</w:t>
      </w:r>
      <w:r>
        <w:rPr>
          <w:rFonts w:ascii="Arial" w:hAnsi="Arial" w:cs="Arial"/>
          <w:sz w:val="24"/>
          <w:szCs w:val="24"/>
        </w:rPr>
        <w:t>, t</w:t>
      </w:r>
      <w:r w:rsidRPr="000D5DA7">
        <w:rPr>
          <w:rFonts w:ascii="Arial" w:hAnsi="Arial" w:cs="Arial"/>
          <w:sz w:val="24"/>
          <w:szCs w:val="24"/>
        </w:rPr>
        <w:t>o Support Clinicians</w:t>
      </w:r>
      <w:r>
        <w:rPr>
          <w:rFonts w:ascii="Arial" w:hAnsi="Arial" w:cs="Arial"/>
          <w:sz w:val="24"/>
          <w:szCs w:val="24"/>
        </w:rPr>
        <w:t>, a</w:t>
      </w:r>
      <w:r w:rsidRPr="000D5DA7">
        <w:rPr>
          <w:rFonts w:ascii="Arial" w:hAnsi="Arial" w:cs="Arial"/>
          <w:sz w:val="24"/>
          <w:szCs w:val="24"/>
        </w:rPr>
        <w:t xml:space="preserve">dvance </w:t>
      </w:r>
      <w:r>
        <w:rPr>
          <w:rFonts w:ascii="Arial" w:hAnsi="Arial" w:cs="Arial"/>
          <w:sz w:val="24"/>
          <w:szCs w:val="24"/>
        </w:rPr>
        <w:t>p</w:t>
      </w:r>
      <w:r w:rsidRPr="000D5DA7">
        <w:rPr>
          <w:rFonts w:ascii="Arial" w:hAnsi="Arial" w:cs="Arial"/>
          <w:sz w:val="24"/>
          <w:szCs w:val="24"/>
        </w:rPr>
        <w:t>atient</w:t>
      </w:r>
      <w:r>
        <w:rPr>
          <w:rFonts w:ascii="Arial" w:hAnsi="Arial" w:cs="Arial"/>
          <w:sz w:val="24"/>
          <w:szCs w:val="24"/>
        </w:rPr>
        <w:t xml:space="preserve"> and i</w:t>
      </w:r>
      <w:r w:rsidRPr="000D5DA7">
        <w:rPr>
          <w:rFonts w:ascii="Arial" w:hAnsi="Arial" w:cs="Arial"/>
          <w:sz w:val="24"/>
          <w:szCs w:val="24"/>
        </w:rPr>
        <w:t>mprove Multi</w:t>
      </w:r>
      <w:r w:rsidRPr="000D5DA7">
        <w:rPr>
          <w:rFonts w:ascii="Cambria Math" w:hAnsi="Cambria Math" w:cs="Cambria Math"/>
          <w:sz w:val="24"/>
          <w:szCs w:val="24"/>
        </w:rPr>
        <w:t>‑</w:t>
      </w:r>
      <w:r w:rsidRPr="000D5DA7">
        <w:rPr>
          <w:rFonts w:ascii="Arial" w:hAnsi="Arial" w:cs="Arial"/>
          <w:sz w:val="24"/>
          <w:szCs w:val="24"/>
        </w:rPr>
        <w:t xml:space="preserve">Agency </w:t>
      </w:r>
      <w:r>
        <w:rPr>
          <w:rFonts w:ascii="Arial" w:hAnsi="Arial" w:cs="Arial"/>
          <w:sz w:val="24"/>
          <w:szCs w:val="24"/>
        </w:rPr>
        <w:t>wo</w:t>
      </w:r>
      <w:r w:rsidRPr="000D5DA7">
        <w:rPr>
          <w:rFonts w:ascii="Arial" w:hAnsi="Arial" w:cs="Arial"/>
          <w:sz w:val="24"/>
          <w:szCs w:val="24"/>
        </w:rPr>
        <w:t>rking</w:t>
      </w:r>
      <w:r>
        <w:rPr>
          <w:rFonts w:ascii="Arial" w:hAnsi="Arial" w:cs="Arial"/>
          <w:sz w:val="24"/>
          <w:szCs w:val="24"/>
        </w:rPr>
        <w:t>.</w:t>
      </w:r>
    </w:p>
    <w:p w14:paraId="560E5B65" w14:textId="77777777" w:rsidR="00884D75" w:rsidRDefault="00884D75" w:rsidP="00884D75">
      <w:pPr>
        <w:spacing w:line="480" w:lineRule="auto"/>
        <w:rPr>
          <w:rFonts w:ascii="Arial" w:hAnsi="Arial" w:cs="Arial"/>
          <w:sz w:val="24"/>
          <w:szCs w:val="24"/>
        </w:rPr>
      </w:pPr>
      <w:r>
        <w:rPr>
          <w:rFonts w:ascii="Arial" w:hAnsi="Arial" w:cs="Arial"/>
          <w:sz w:val="24"/>
          <w:szCs w:val="24"/>
        </w:rPr>
        <w:t>Langley et al. (2009) state that i</w:t>
      </w:r>
      <w:r w:rsidRPr="00D619BF">
        <w:rPr>
          <w:rFonts w:ascii="Arial" w:hAnsi="Arial" w:cs="Arial"/>
          <w:sz w:val="24"/>
          <w:szCs w:val="24"/>
        </w:rPr>
        <w:t>mplementing a change management plan provides an evidence</w:t>
      </w:r>
      <w:r w:rsidRPr="00D619BF">
        <w:rPr>
          <w:rFonts w:ascii="Arial" w:hAnsi="Arial" w:cs="Arial"/>
          <w:sz w:val="24"/>
          <w:szCs w:val="24"/>
        </w:rPr>
        <w:noBreakHyphen/>
        <w:t>informed and systematic framework through which the social, technical, and organisational dimensions of change can be effectively managed.</w:t>
      </w:r>
      <w:r>
        <w:rPr>
          <w:rFonts w:ascii="Arial" w:hAnsi="Arial" w:cs="Arial"/>
          <w:sz w:val="24"/>
          <w:szCs w:val="24"/>
        </w:rPr>
        <w:t xml:space="preserve"> The change management plan (in Appendix 5) has looked at how this SOP could be introduced. </w:t>
      </w:r>
      <w:r>
        <w:rPr>
          <w:rFonts w:ascii="Arial" w:hAnsi="Arial" w:cs="Arial"/>
          <w:sz w:val="24"/>
          <w:szCs w:val="24"/>
        </w:rPr>
        <w:lastRenderedPageBreak/>
        <w:t>It has been considered a conjunction with a SWOT and PESTLE analysis (found in Appendix 3 &amp; 4 respectively).</w:t>
      </w:r>
    </w:p>
    <w:p w14:paraId="7FD50622"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A forcefield analysis can be a useful tool to discover and address both the driving and restraining forces for change (Langley et al., 2009). A forcefield analysis carried out can be found an Appendix 6. The forcefield analysis shows a strong case for change in this instance of introducing a SOP. </w:t>
      </w:r>
      <w:r w:rsidRPr="00D5795C">
        <w:rPr>
          <w:rFonts w:ascii="Arial" w:hAnsi="Arial" w:cs="Arial"/>
          <w:sz w:val="24"/>
          <w:szCs w:val="24"/>
        </w:rPr>
        <w:t>Introducing an MCA SOP for frontline EMS staff is a strongly supported change, with high organisational, legal, and clinical benefits.</w:t>
      </w:r>
      <w:r>
        <w:rPr>
          <w:rFonts w:ascii="Arial" w:hAnsi="Arial" w:cs="Arial"/>
          <w:sz w:val="24"/>
          <w:szCs w:val="24"/>
        </w:rPr>
        <w:t xml:space="preserve"> The forcefield analysis has also considered ways in which the restraining forces could be reduced, and how the driving forces could be improved.</w:t>
      </w:r>
    </w:p>
    <w:p w14:paraId="2A593B64" w14:textId="77777777" w:rsidR="00884D75" w:rsidRDefault="00884D75" w:rsidP="00884D75">
      <w:pPr>
        <w:spacing w:line="480" w:lineRule="auto"/>
        <w:rPr>
          <w:rFonts w:ascii="Arial" w:hAnsi="Arial" w:cs="Arial"/>
          <w:sz w:val="24"/>
          <w:szCs w:val="24"/>
        </w:rPr>
      </w:pPr>
      <w:r>
        <w:rPr>
          <w:rFonts w:ascii="Arial" w:hAnsi="Arial" w:cs="Arial"/>
          <w:sz w:val="24"/>
          <w:szCs w:val="24"/>
        </w:rPr>
        <w:t>Using Lewins model we are already at the unfreeze stage. As there is no current practice or SOP in place there is not anything to unfreeze at this moment. Staff are already used to and comfortable in working to SOPs. The unfreeze stage would be simply preparing staff for the change and the need for the change. I would do this via interactive feedback sessions to explain and discuss.</w:t>
      </w:r>
    </w:p>
    <w:p w14:paraId="3C483AAE"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The change stage would involve introducing and embedding the new SOP into practice. </w:t>
      </w:r>
      <w:r w:rsidRPr="00E546E5">
        <w:rPr>
          <w:rFonts w:ascii="Arial" w:hAnsi="Arial" w:cs="Arial"/>
          <w:sz w:val="24"/>
          <w:szCs w:val="24"/>
        </w:rPr>
        <w:t>The MCA SOP is launched alongside practical support</w:t>
      </w:r>
      <w:r>
        <w:rPr>
          <w:rFonts w:ascii="Arial" w:hAnsi="Arial" w:cs="Arial"/>
          <w:sz w:val="24"/>
          <w:szCs w:val="24"/>
        </w:rPr>
        <w:t>,</w:t>
      </w:r>
      <w:r w:rsidRPr="00E546E5">
        <w:rPr>
          <w:rFonts w:ascii="Arial" w:hAnsi="Arial" w:cs="Arial"/>
          <w:sz w:val="24"/>
          <w:szCs w:val="24"/>
        </w:rPr>
        <w:t xml:space="preserve"> bite</w:t>
      </w:r>
      <w:r w:rsidRPr="00E546E5">
        <w:rPr>
          <w:rFonts w:ascii="Arial" w:hAnsi="Arial" w:cs="Arial"/>
          <w:sz w:val="24"/>
          <w:szCs w:val="24"/>
        </w:rPr>
        <w:noBreakHyphen/>
        <w:t>sized e</w:t>
      </w:r>
      <w:r w:rsidRPr="00E546E5">
        <w:rPr>
          <w:rFonts w:ascii="Arial" w:hAnsi="Arial" w:cs="Arial"/>
          <w:sz w:val="24"/>
          <w:szCs w:val="24"/>
        </w:rPr>
        <w:noBreakHyphen/>
        <w:t>learning, clinical aide</w:t>
      </w:r>
      <w:r w:rsidRPr="00E546E5">
        <w:rPr>
          <w:rFonts w:ascii="Arial" w:hAnsi="Arial" w:cs="Arial"/>
          <w:sz w:val="24"/>
          <w:szCs w:val="24"/>
        </w:rPr>
        <w:noBreakHyphen/>
        <w:t>memoires, decision</w:t>
      </w:r>
      <w:r w:rsidRPr="00E546E5">
        <w:rPr>
          <w:rFonts w:ascii="Arial" w:hAnsi="Arial" w:cs="Arial"/>
          <w:sz w:val="24"/>
          <w:szCs w:val="24"/>
        </w:rPr>
        <w:noBreakHyphen/>
        <w:t>making flowcharts, and scenario</w:t>
      </w:r>
      <w:r w:rsidRPr="00E546E5">
        <w:rPr>
          <w:rFonts w:ascii="Arial" w:hAnsi="Arial" w:cs="Arial"/>
          <w:sz w:val="24"/>
          <w:szCs w:val="24"/>
        </w:rPr>
        <w:noBreakHyphen/>
        <w:t xml:space="preserve">based discussions during CPD sessions. Operational managers and </w:t>
      </w:r>
      <w:r>
        <w:rPr>
          <w:rFonts w:ascii="Arial" w:hAnsi="Arial" w:cs="Arial"/>
          <w:sz w:val="24"/>
          <w:szCs w:val="24"/>
        </w:rPr>
        <w:t>SPs</w:t>
      </w:r>
      <w:r w:rsidRPr="00E546E5">
        <w:rPr>
          <w:rFonts w:ascii="Arial" w:hAnsi="Arial" w:cs="Arial"/>
          <w:sz w:val="24"/>
          <w:szCs w:val="24"/>
        </w:rPr>
        <w:t xml:space="preserve"> model the use of the SOP and encourage reflective discussion during debriefs. Frontline staff begin applying the SOP in live incidents with support from clinical advisors when required</w:t>
      </w:r>
      <w:r>
        <w:rPr>
          <w:rFonts w:ascii="Arial" w:hAnsi="Arial" w:cs="Arial"/>
          <w:sz w:val="24"/>
          <w:szCs w:val="24"/>
        </w:rPr>
        <w:t>, along with ongoing interactive discussion sessions.</w:t>
      </w:r>
    </w:p>
    <w:p w14:paraId="39FFE666" w14:textId="77777777" w:rsidR="00884D75" w:rsidRDefault="00884D75" w:rsidP="00884D75">
      <w:pPr>
        <w:spacing w:line="480" w:lineRule="auto"/>
        <w:rPr>
          <w:rFonts w:ascii="Arial" w:hAnsi="Arial" w:cs="Arial"/>
          <w:sz w:val="24"/>
          <w:szCs w:val="24"/>
        </w:rPr>
      </w:pPr>
      <w:r w:rsidRPr="00B96EA6">
        <w:rPr>
          <w:rFonts w:ascii="Arial" w:hAnsi="Arial" w:cs="Arial"/>
          <w:sz w:val="24"/>
          <w:szCs w:val="24"/>
        </w:rPr>
        <w:t>The final stage</w:t>
      </w:r>
      <w:r>
        <w:rPr>
          <w:rFonts w:ascii="Arial" w:hAnsi="Arial" w:cs="Arial"/>
          <w:sz w:val="24"/>
          <w:szCs w:val="24"/>
        </w:rPr>
        <w:t xml:space="preserve"> (refreeze)</w:t>
      </w:r>
      <w:r w:rsidRPr="00B96EA6">
        <w:rPr>
          <w:rFonts w:ascii="Arial" w:hAnsi="Arial" w:cs="Arial"/>
          <w:sz w:val="24"/>
          <w:szCs w:val="24"/>
        </w:rPr>
        <w:t xml:space="preserve"> focuses on sustaining the change, so it becomes normal practice.</w:t>
      </w:r>
      <w:r>
        <w:rPr>
          <w:rFonts w:ascii="Arial" w:hAnsi="Arial" w:cs="Arial"/>
          <w:sz w:val="24"/>
          <w:szCs w:val="24"/>
        </w:rPr>
        <w:t xml:space="preserve"> </w:t>
      </w:r>
      <w:r w:rsidRPr="00171BAB">
        <w:rPr>
          <w:rFonts w:ascii="Arial" w:hAnsi="Arial" w:cs="Arial"/>
          <w:sz w:val="24"/>
          <w:szCs w:val="24"/>
        </w:rPr>
        <w:t xml:space="preserve">Compliance with the MCA SOP </w:t>
      </w:r>
      <w:r>
        <w:rPr>
          <w:rFonts w:ascii="Arial" w:hAnsi="Arial" w:cs="Arial"/>
          <w:sz w:val="24"/>
          <w:szCs w:val="24"/>
        </w:rPr>
        <w:t>could be</w:t>
      </w:r>
      <w:r w:rsidRPr="00171BAB">
        <w:rPr>
          <w:rFonts w:ascii="Arial" w:hAnsi="Arial" w:cs="Arial"/>
          <w:sz w:val="24"/>
          <w:szCs w:val="24"/>
        </w:rPr>
        <w:t xml:space="preserve"> embedded into clinical audit, documentation standards, and ongoing training. Learning from audits and </w:t>
      </w:r>
      <w:r w:rsidRPr="00171BAB">
        <w:rPr>
          <w:rFonts w:ascii="Arial" w:hAnsi="Arial" w:cs="Arial"/>
          <w:sz w:val="24"/>
          <w:szCs w:val="24"/>
        </w:rPr>
        <w:lastRenderedPageBreak/>
        <w:t xml:space="preserve">safeguarding cases is fed back to </w:t>
      </w:r>
      <w:r>
        <w:rPr>
          <w:rFonts w:ascii="Arial" w:hAnsi="Arial" w:cs="Arial"/>
          <w:sz w:val="24"/>
          <w:szCs w:val="24"/>
        </w:rPr>
        <w:t>staff</w:t>
      </w:r>
      <w:r w:rsidRPr="00171BAB">
        <w:rPr>
          <w:rFonts w:ascii="Arial" w:hAnsi="Arial" w:cs="Arial"/>
          <w:sz w:val="24"/>
          <w:szCs w:val="24"/>
        </w:rPr>
        <w:t>, reinforcing good practice. The SOP becomes part of induction for new staff and regular refresher training, ensuring consistency is maintained over time.</w:t>
      </w:r>
      <w:r>
        <w:rPr>
          <w:rFonts w:ascii="Arial" w:hAnsi="Arial" w:cs="Arial"/>
          <w:sz w:val="24"/>
          <w:szCs w:val="24"/>
        </w:rPr>
        <w:t xml:space="preserve"> But an awareness that if the MCA is changed or updated that the SOP is updated to reflect those changes (mitigating some of the weaknesses of the refreeze). Please see the recommendations outlined in Appendix 7.</w:t>
      </w:r>
    </w:p>
    <w:p w14:paraId="2936B1F2" w14:textId="77777777" w:rsidR="00884D75" w:rsidRPr="00171BAB" w:rsidRDefault="00884D75" w:rsidP="00884D75">
      <w:pPr>
        <w:spacing w:line="480" w:lineRule="auto"/>
        <w:rPr>
          <w:rFonts w:ascii="Arial" w:hAnsi="Arial" w:cs="Arial"/>
          <w:sz w:val="24"/>
          <w:szCs w:val="24"/>
        </w:rPr>
      </w:pPr>
    </w:p>
    <w:p w14:paraId="3255510E" w14:textId="77777777" w:rsidR="00884D75" w:rsidRDefault="00884D75" w:rsidP="00884D75">
      <w:pPr>
        <w:spacing w:line="480" w:lineRule="auto"/>
        <w:rPr>
          <w:rFonts w:ascii="Arial" w:hAnsi="Arial" w:cs="Arial"/>
          <w:sz w:val="24"/>
          <w:szCs w:val="24"/>
        </w:rPr>
      </w:pPr>
      <w:r w:rsidRPr="00C14D73">
        <w:rPr>
          <w:rFonts w:ascii="Arial" w:hAnsi="Arial" w:cs="Arial"/>
          <w:sz w:val="24"/>
          <w:szCs w:val="24"/>
        </w:rPr>
        <w:t>I undertook a change project to develop a Mental Capacity Act (MCA) Standard Operating Procedure and field guide for frontline staff within WAST, alongside academic study of organisational culture and change theories. This process coincided with my transition from Senior Paramedic to Health Board Clinical Lead, giving me increased exposure to strategic decision</w:t>
      </w:r>
      <w:r w:rsidRPr="00C14D73">
        <w:rPr>
          <w:rFonts w:ascii="Cambria Math" w:hAnsi="Cambria Math" w:cs="Cambria Math"/>
          <w:sz w:val="24"/>
          <w:szCs w:val="24"/>
        </w:rPr>
        <w:t>‑</w:t>
      </w:r>
      <w:r w:rsidRPr="00C14D73">
        <w:rPr>
          <w:rFonts w:ascii="Arial" w:hAnsi="Arial" w:cs="Arial"/>
          <w:sz w:val="24"/>
          <w:szCs w:val="24"/>
        </w:rPr>
        <w:t>making, organisational culture, and leadership dynamics.</w:t>
      </w:r>
    </w:p>
    <w:p w14:paraId="0E134C26" w14:textId="77777777" w:rsidR="00884D75" w:rsidRPr="00D329F5" w:rsidRDefault="00884D75" w:rsidP="00884D75">
      <w:pPr>
        <w:spacing w:line="480" w:lineRule="auto"/>
        <w:rPr>
          <w:rFonts w:ascii="Arial" w:hAnsi="Arial" w:cs="Arial"/>
          <w:sz w:val="24"/>
          <w:szCs w:val="24"/>
        </w:rPr>
      </w:pPr>
      <w:r w:rsidRPr="00D329F5">
        <w:rPr>
          <w:rFonts w:ascii="Arial" w:hAnsi="Arial" w:cs="Arial"/>
          <w:sz w:val="24"/>
          <w:szCs w:val="24"/>
        </w:rPr>
        <w:t>Through this process, I gained a deeper understanding of how organisational culture, power, and politics significantly influence the success of change. While the MCA SOP is clinically and legally justifiable, I recognised that resistance, change fatigue, geographical variation, and internal politics within WAST can impede progress if not carefully managed. Studying change theories, helped me appreciate the importance of preparing staff emotionally and cognitively for change, not just implementing technical solutions.</w:t>
      </w:r>
    </w:p>
    <w:p w14:paraId="155CFAEA" w14:textId="77777777" w:rsidR="00884D75" w:rsidRPr="00D329F5" w:rsidRDefault="00884D75" w:rsidP="00884D75">
      <w:pPr>
        <w:spacing w:line="480" w:lineRule="auto"/>
        <w:rPr>
          <w:rFonts w:ascii="Arial" w:hAnsi="Arial" w:cs="Arial"/>
          <w:sz w:val="24"/>
          <w:szCs w:val="24"/>
        </w:rPr>
      </w:pPr>
      <w:r w:rsidRPr="00D329F5">
        <w:rPr>
          <w:rFonts w:ascii="Arial" w:hAnsi="Arial" w:cs="Arial"/>
          <w:sz w:val="24"/>
          <w:szCs w:val="24"/>
        </w:rPr>
        <w:t>Going forward, I will approach change with greater awareness of context, culture, and stakeholder engagement. I will prioritise early buy</w:t>
      </w:r>
      <w:r w:rsidRPr="00D329F5">
        <w:rPr>
          <w:rFonts w:ascii="Arial" w:hAnsi="Arial" w:cs="Arial"/>
          <w:sz w:val="24"/>
          <w:szCs w:val="24"/>
        </w:rPr>
        <w:noBreakHyphen/>
        <w:t>in, clear communication, and co</w:t>
      </w:r>
      <w:r w:rsidRPr="00D329F5">
        <w:rPr>
          <w:rFonts w:ascii="Arial" w:hAnsi="Arial" w:cs="Arial"/>
          <w:sz w:val="24"/>
          <w:szCs w:val="24"/>
        </w:rPr>
        <w:noBreakHyphen/>
        <w:t xml:space="preserve">production with frontline staff to reduce resistance and build trust. I will also apply a more reflective and adaptable leadership style, recognising that successful change </w:t>
      </w:r>
      <w:r w:rsidRPr="00D329F5">
        <w:rPr>
          <w:rFonts w:ascii="Arial" w:hAnsi="Arial" w:cs="Arial"/>
          <w:sz w:val="24"/>
          <w:szCs w:val="24"/>
        </w:rPr>
        <w:lastRenderedPageBreak/>
        <w:t>in WAST requires balancing clinical credibility, organisational realities, and the human impact of change.</w:t>
      </w:r>
    </w:p>
    <w:p w14:paraId="2B12A3D3"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In conclusion this assignment has looked at the </w:t>
      </w:r>
      <w:r w:rsidRPr="00733DBD">
        <w:rPr>
          <w:rFonts w:ascii="Arial" w:hAnsi="Arial" w:cs="Arial"/>
          <w:sz w:val="24"/>
          <w:szCs w:val="24"/>
        </w:rPr>
        <w:t xml:space="preserve">influence of organisational culture in the context of change initiatives. </w:t>
      </w:r>
      <w:r>
        <w:rPr>
          <w:rFonts w:ascii="Arial" w:hAnsi="Arial" w:cs="Arial"/>
          <w:sz w:val="24"/>
          <w:szCs w:val="24"/>
        </w:rPr>
        <w:t>C</w:t>
      </w:r>
      <w:r w:rsidRPr="00733DBD">
        <w:rPr>
          <w:rFonts w:ascii="Arial" w:hAnsi="Arial" w:cs="Arial"/>
          <w:sz w:val="24"/>
          <w:szCs w:val="24"/>
        </w:rPr>
        <w:t>ritically examine</w:t>
      </w:r>
      <w:r>
        <w:rPr>
          <w:rFonts w:ascii="Arial" w:hAnsi="Arial" w:cs="Arial"/>
          <w:sz w:val="24"/>
          <w:szCs w:val="24"/>
        </w:rPr>
        <w:t>d</w:t>
      </w:r>
      <w:r w:rsidRPr="00733DBD">
        <w:rPr>
          <w:rFonts w:ascii="Arial" w:hAnsi="Arial" w:cs="Arial"/>
          <w:sz w:val="24"/>
          <w:szCs w:val="24"/>
        </w:rPr>
        <w:t xml:space="preserve"> the complex nature of challenges for the leadership role within times of organisational change</w:t>
      </w:r>
      <w:r>
        <w:rPr>
          <w:rFonts w:ascii="Arial" w:hAnsi="Arial" w:cs="Arial"/>
          <w:sz w:val="24"/>
          <w:szCs w:val="24"/>
        </w:rPr>
        <w:t xml:space="preserve"> and</w:t>
      </w:r>
      <w:r w:rsidRPr="00733DBD">
        <w:rPr>
          <w:rFonts w:ascii="Arial" w:hAnsi="Arial" w:cs="Arial"/>
          <w:sz w:val="24"/>
          <w:szCs w:val="24"/>
        </w:rPr>
        <w:t xml:space="preserve"> identified and critically analyse</w:t>
      </w:r>
      <w:r>
        <w:rPr>
          <w:rFonts w:ascii="Arial" w:hAnsi="Arial" w:cs="Arial"/>
          <w:sz w:val="24"/>
          <w:szCs w:val="24"/>
        </w:rPr>
        <w:t xml:space="preserve">d </w:t>
      </w:r>
      <w:r w:rsidRPr="00733DBD">
        <w:rPr>
          <w:rFonts w:ascii="Arial" w:hAnsi="Arial" w:cs="Arial"/>
          <w:sz w:val="24"/>
          <w:szCs w:val="24"/>
        </w:rPr>
        <w:t>a range of strategies for leading change in the context of challenges to WAST</w:t>
      </w:r>
      <w:r>
        <w:rPr>
          <w:rFonts w:ascii="Arial" w:hAnsi="Arial" w:cs="Arial"/>
          <w:sz w:val="24"/>
          <w:szCs w:val="24"/>
        </w:rPr>
        <w:t>. There have also been some personal reflections around my involvement in this process and wider understanding of organisational culture and the complex nature of change.</w:t>
      </w:r>
    </w:p>
    <w:p w14:paraId="05238DB4" w14:textId="77777777" w:rsidR="00884D75" w:rsidRDefault="00884D75" w:rsidP="00884D75">
      <w:pPr>
        <w:spacing w:line="480" w:lineRule="auto"/>
        <w:rPr>
          <w:rFonts w:ascii="Arial" w:hAnsi="Arial" w:cs="Arial"/>
          <w:sz w:val="24"/>
          <w:szCs w:val="24"/>
        </w:rPr>
      </w:pPr>
      <w:r>
        <w:rPr>
          <w:rFonts w:ascii="Arial" w:hAnsi="Arial" w:cs="Arial"/>
          <w:sz w:val="24"/>
          <w:szCs w:val="24"/>
        </w:rPr>
        <w:t xml:space="preserve">The HBCL role has provided me with a greater insight into the more strategic aspects of change and has enabled me to work closely with some senior leaders within WAST. By working across different directorates, disciplines and specialities I have gained a greater understanding of the need for certain change, but also how that change could be delivered, along with the barriers of delivery change. I have seen </w:t>
      </w:r>
      <w:proofErr w:type="spellStart"/>
      <w:r>
        <w:rPr>
          <w:rFonts w:ascii="Arial" w:hAnsi="Arial" w:cs="Arial"/>
          <w:sz w:val="24"/>
          <w:szCs w:val="24"/>
        </w:rPr>
        <w:t>first hand</w:t>
      </w:r>
      <w:proofErr w:type="spellEnd"/>
      <w:r>
        <w:rPr>
          <w:rFonts w:ascii="Arial" w:hAnsi="Arial" w:cs="Arial"/>
          <w:sz w:val="24"/>
          <w:szCs w:val="24"/>
        </w:rPr>
        <w:t xml:space="preserve"> the internal politics and external pressures on change that I was not aware of during my time as an SP. </w:t>
      </w:r>
    </w:p>
    <w:p w14:paraId="3FFFE0C6" w14:textId="77777777" w:rsidR="00884D75" w:rsidRDefault="00884D75" w:rsidP="00884D75">
      <w:pPr>
        <w:spacing w:line="480" w:lineRule="auto"/>
        <w:rPr>
          <w:rFonts w:ascii="Arial" w:hAnsi="Arial" w:cs="Arial"/>
          <w:sz w:val="24"/>
          <w:szCs w:val="24"/>
        </w:rPr>
      </w:pPr>
      <w:r>
        <w:rPr>
          <w:rFonts w:ascii="Arial" w:hAnsi="Arial" w:cs="Arial"/>
          <w:sz w:val="24"/>
          <w:szCs w:val="24"/>
        </w:rPr>
        <w:t>My worry with future change is that with such financial restrictions and concerns, it is likely change will only be viewed by its monetary cost, not by its richer, cultural positives or patient safety merits. That change only happens if you “play the game” instead of positive change happening because of the worth, benefits and impact of that change. The organisation is now entering a “year of consolidation” driven largely by the difficult and restricting economic environment, leading to what I view is a threat to change.</w:t>
      </w:r>
    </w:p>
    <w:p w14:paraId="565ED01D" w14:textId="77777777" w:rsidR="00884D75" w:rsidRDefault="00884D75" w:rsidP="00884D75">
      <w:pPr>
        <w:spacing w:line="480" w:lineRule="auto"/>
        <w:rPr>
          <w:rFonts w:ascii="Arial" w:hAnsi="Arial" w:cs="Arial"/>
          <w:sz w:val="24"/>
          <w:szCs w:val="24"/>
        </w:rPr>
      </w:pPr>
      <w:r>
        <w:rPr>
          <w:rFonts w:ascii="Arial" w:hAnsi="Arial" w:cs="Arial"/>
          <w:sz w:val="24"/>
          <w:szCs w:val="24"/>
        </w:rPr>
        <w:lastRenderedPageBreak/>
        <w:t>This process has given me a greater understanding of the importance of culture within an organisation, its impact on change. I have a better understanding how we as an organisation and me personally, can make change a success if following the correct processes, with good ideas, ensuring you bring people together and bring them along with you. I have felt this process has given me a deeper understanding of the complexities of change and culture and I hope has made me into a better professional and leader.</w:t>
      </w:r>
    </w:p>
    <w:p w14:paraId="0E62CD9E" w14:textId="77777777" w:rsidR="00884D75" w:rsidRDefault="00884D75" w:rsidP="00884D75">
      <w:pPr>
        <w:spacing w:line="480" w:lineRule="auto"/>
        <w:rPr>
          <w:rFonts w:ascii="Arial" w:hAnsi="Arial" w:cs="Arial"/>
          <w:sz w:val="24"/>
          <w:szCs w:val="24"/>
        </w:rPr>
      </w:pPr>
      <w:r>
        <w:rPr>
          <w:rFonts w:ascii="Arial" w:hAnsi="Arial" w:cs="Arial"/>
          <w:sz w:val="24"/>
          <w:szCs w:val="24"/>
        </w:rPr>
        <w:t>I truly believe that the learning and development I have achieved during this process should be offered to more staff within WAST, as only by making people aware can we hope to improve all aspects of organisational culture.</w:t>
      </w:r>
    </w:p>
    <w:p w14:paraId="7F76DB25" w14:textId="4292B25C" w:rsidR="000D7D7D" w:rsidRDefault="000D7D7D">
      <w:pPr>
        <w:rPr>
          <w:rFonts w:ascii="Arial" w:hAnsi="Arial" w:cs="Arial"/>
          <w:sz w:val="24"/>
          <w:szCs w:val="24"/>
        </w:rPr>
      </w:pPr>
      <w:r>
        <w:rPr>
          <w:rFonts w:ascii="Arial" w:hAnsi="Arial" w:cs="Arial"/>
          <w:sz w:val="24"/>
          <w:szCs w:val="24"/>
        </w:rPr>
        <w:br w:type="page"/>
      </w:r>
    </w:p>
    <w:p w14:paraId="6A12B784" w14:textId="681A8DDB" w:rsidR="00274793" w:rsidRDefault="00274793" w:rsidP="00274793">
      <w:pPr>
        <w:rPr>
          <w:rFonts w:ascii="Arial" w:hAnsi="Arial" w:cs="Arial"/>
          <w:sz w:val="24"/>
          <w:szCs w:val="24"/>
          <w:u w:val="single"/>
        </w:rPr>
      </w:pPr>
      <w:r>
        <w:rPr>
          <w:rFonts w:ascii="Arial" w:hAnsi="Arial" w:cs="Arial"/>
          <w:sz w:val="24"/>
          <w:szCs w:val="24"/>
          <w:u w:val="single"/>
        </w:rPr>
        <w:lastRenderedPageBreak/>
        <w:t>Reference List</w:t>
      </w:r>
    </w:p>
    <w:p w14:paraId="4D6E3E8F" w14:textId="77777777" w:rsidR="00274793" w:rsidRPr="00274793" w:rsidRDefault="00274793" w:rsidP="00274793">
      <w:pPr>
        <w:rPr>
          <w:rFonts w:ascii="Arial" w:hAnsi="Arial" w:cs="Arial"/>
          <w:sz w:val="24"/>
          <w:szCs w:val="24"/>
          <w:u w:val="single"/>
        </w:rPr>
      </w:pPr>
    </w:p>
    <w:p w14:paraId="69149EBE" w14:textId="793B1147" w:rsidR="00274793" w:rsidRPr="001357C8" w:rsidRDefault="00274793" w:rsidP="00274793">
      <w:pPr>
        <w:rPr>
          <w:rFonts w:ascii="Arial" w:hAnsi="Arial" w:cs="Arial"/>
          <w:i/>
          <w:iCs/>
          <w:sz w:val="24"/>
          <w:szCs w:val="24"/>
        </w:rPr>
      </w:pPr>
      <w:r w:rsidRPr="001357C8">
        <w:rPr>
          <w:rFonts w:ascii="Arial" w:hAnsi="Arial" w:cs="Arial"/>
          <w:sz w:val="24"/>
          <w:szCs w:val="24"/>
        </w:rPr>
        <w:t xml:space="preserve">1000 Lives Plus (2011). Quality Improvement Guide. </w:t>
      </w:r>
      <w:r w:rsidRPr="001357C8">
        <w:rPr>
          <w:rFonts w:ascii="Arial" w:hAnsi="Arial" w:cs="Arial"/>
          <w:i/>
          <w:iCs/>
          <w:sz w:val="24"/>
          <w:szCs w:val="24"/>
        </w:rPr>
        <w:t>Cardiff: 1000 Lives Plus</w:t>
      </w:r>
    </w:p>
    <w:p w14:paraId="571ADAE1" w14:textId="77777777" w:rsidR="00274793" w:rsidRDefault="00274793" w:rsidP="00274793">
      <w:pPr>
        <w:rPr>
          <w:rFonts w:ascii="Arial" w:hAnsi="Arial" w:cs="Arial"/>
          <w:sz w:val="24"/>
          <w:szCs w:val="24"/>
        </w:rPr>
      </w:pPr>
      <w:proofErr w:type="spellStart"/>
      <w:r w:rsidRPr="001357C8">
        <w:rPr>
          <w:rFonts w:ascii="Arial" w:hAnsi="Arial" w:cs="Arial"/>
          <w:sz w:val="24"/>
          <w:szCs w:val="24"/>
        </w:rPr>
        <w:t>Amblum-Almér</w:t>
      </w:r>
      <w:proofErr w:type="spellEnd"/>
      <w:r w:rsidRPr="001357C8">
        <w:rPr>
          <w:rFonts w:ascii="Arial" w:hAnsi="Arial" w:cs="Arial"/>
          <w:sz w:val="24"/>
          <w:szCs w:val="24"/>
        </w:rPr>
        <w:t xml:space="preserve">, R. (2014). A critical appraisal of the impact of section 3 of the Mental Capacity Act (2005). Journal of Paramedic Practice, 6(8), pp. 422-428. </w:t>
      </w:r>
    </w:p>
    <w:p w14:paraId="3C4BCD3E" w14:textId="77777777" w:rsidR="00274793" w:rsidRDefault="00274793" w:rsidP="00274793">
      <w:pPr>
        <w:rPr>
          <w:rFonts w:ascii="Arial" w:hAnsi="Arial" w:cs="Arial"/>
          <w:sz w:val="24"/>
          <w:szCs w:val="24"/>
        </w:rPr>
      </w:pPr>
      <w:proofErr w:type="spellStart"/>
      <w:r w:rsidRPr="00FE7B08">
        <w:rPr>
          <w:rFonts w:ascii="Arial" w:hAnsi="Arial" w:cs="Arial"/>
          <w:sz w:val="24"/>
          <w:szCs w:val="24"/>
        </w:rPr>
        <w:t>Armenakis</w:t>
      </w:r>
      <w:proofErr w:type="spellEnd"/>
      <w:r w:rsidRPr="00FE7B08">
        <w:rPr>
          <w:rFonts w:ascii="Arial" w:hAnsi="Arial" w:cs="Arial"/>
          <w:sz w:val="24"/>
          <w:szCs w:val="24"/>
        </w:rPr>
        <w:t xml:space="preserve">, A. A., Harris, S. G., &amp; Mossholder, K. W. (1999). Creating readiness for organizational change. </w:t>
      </w:r>
      <w:r w:rsidRPr="00FE7B08">
        <w:rPr>
          <w:rFonts w:ascii="Arial" w:hAnsi="Arial" w:cs="Arial"/>
          <w:i/>
          <w:iCs/>
          <w:sz w:val="24"/>
          <w:szCs w:val="24"/>
        </w:rPr>
        <w:t>Human Relations</w:t>
      </w:r>
      <w:r w:rsidRPr="00FE7B08">
        <w:rPr>
          <w:rFonts w:ascii="Arial" w:hAnsi="Arial" w:cs="Arial"/>
          <w:sz w:val="24"/>
          <w:szCs w:val="24"/>
        </w:rPr>
        <w:t>, 46(6), 681–703.</w:t>
      </w:r>
    </w:p>
    <w:p w14:paraId="430DA5C1" w14:textId="77777777" w:rsidR="00274793" w:rsidRDefault="00274793" w:rsidP="00274793">
      <w:pPr>
        <w:rPr>
          <w:rFonts w:ascii="Arial" w:hAnsi="Arial" w:cs="Arial"/>
          <w:sz w:val="24"/>
          <w:szCs w:val="24"/>
        </w:rPr>
      </w:pPr>
      <w:r w:rsidRPr="00585A69">
        <w:rPr>
          <w:rFonts w:ascii="Arial" w:hAnsi="Arial" w:cs="Arial"/>
          <w:sz w:val="24"/>
          <w:szCs w:val="24"/>
        </w:rPr>
        <w:t xml:space="preserve">Bass, B.M. and Riggio, R.E. (2006) </w:t>
      </w:r>
      <w:r w:rsidRPr="00585A69">
        <w:rPr>
          <w:rFonts w:ascii="Arial" w:hAnsi="Arial" w:cs="Arial"/>
          <w:i/>
          <w:iCs/>
          <w:sz w:val="24"/>
          <w:szCs w:val="24"/>
        </w:rPr>
        <w:t>Transformational leadership</w:t>
      </w:r>
      <w:r w:rsidRPr="00585A69">
        <w:rPr>
          <w:rFonts w:ascii="Arial" w:hAnsi="Arial" w:cs="Arial"/>
          <w:sz w:val="24"/>
          <w:szCs w:val="24"/>
        </w:rPr>
        <w:t xml:space="preserve">. 2nd </w:t>
      </w:r>
      <w:proofErr w:type="spellStart"/>
      <w:r w:rsidRPr="00585A69">
        <w:rPr>
          <w:rFonts w:ascii="Arial" w:hAnsi="Arial" w:cs="Arial"/>
          <w:sz w:val="24"/>
          <w:szCs w:val="24"/>
        </w:rPr>
        <w:t>edn</w:t>
      </w:r>
      <w:proofErr w:type="spellEnd"/>
      <w:r w:rsidRPr="00585A69">
        <w:rPr>
          <w:rFonts w:ascii="Arial" w:hAnsi="Arial" w:cs="Arial"/>
          <w:sz w:val="24"/>
          <w:szCs w:val="24"/>
        </w:rPr>
        <w:t>. Mahwah, NJ: Lawrence Erlbaum Associates.</w:t>
      </w:r>
    </w:p>
    <w:p w14:paraId="7D9CBBF8" w14:textId="77777777" w:rsidR="00274793" w:rsidRDefault="00274793" w:rsidP="00274793">
      <w:pPr>
        <w:rPr>
          <w:rFonts w:ascii="Arial" w:hAnsi="Arial" w:cs="Arial"/>
          <w:sz w:val="24"/>
          <w:szCs w:val="24"/>
        </w:rPr>
      </w:pPr>
      <w:r>
        <w:rPr>
          <w:rFonts w:ascii="Arial" w:hAnsi="Arial" w:cs="Arial"/>
          <w:sz w:val="24"/>
          <w:szCs w:val="24"/>
        </w:rPr>
        <w:t>Bird, D. &amp; Cumming, A. (2007). A toolkit 4 change. Bridgend: National Leadership and Innovation Agency for Healthcare.</w:t>
      </w:r>
    </w:p>
    <w:p w14:paraId="00E417A7" w14:textId="77777777" w:rsidR="00274793" w:rsidRDefault="00274793" w:rsidP="00274793">
      <w:pPr>
        <w:rPr>
          <w:rFonts w:ascii="Arial" w:hAnsi="Arial" w:cs="Arial"/>
          <w:sz w:val="24"/>
          <w:szCs w:val="24"/>
        </w:rPr>
      </w:pPr>
      <w:r w:rsidRPr="00AB7AB4">
        <w:rPr>
          <w:rFonts w:ascii="Arial" w:hAnsi="Arial" w:cs="Arial"/>
          <w:sz w:val="24"/>
          <w:szCs w:val="24"/>
        </w:rPr>
        <w:t>Borton, T. (1970). Reach, Touch and Teach: Student Concerns and Process Education. New York: McGraw</w:t>
      </w:r>
      <w:r w:rsidRPr="00AB7AB4">
        <w:rPr>
          <w:rFonts w:ascii="Cambria Math" w:hAnsi="Cambria Math" w:cs="Cambria Math"/>
          <w:sz w:val="24"/>
          <w:szCs w:val="24"/>
        </w:rPr>
        <w:t>‑</w:t>
      </w:r>
      <w:r w:rsidRPr="00AB7AB4">
        <w:rPr>
          <w:rFonts w:ascii="Arial" w:hAnsi="Arial" w:cs="Arial"/>
          <w:sz w:val="24"/>
          <w:szCs w:val="24"/>
        </w:rPr>
        <w:t>Hill.</w:t>
      </w:r>
    </w:p>
    <w:p w14:paraId="496C0D33" w14:textId="77777777" w:rsidR="00274793" w:rsidRPr="001357C8" w:rsidRDefault="00274793" w:rsidP="00274793">
      <w:pPr>
        <w:rPr>
          <w:rFonts w:ascii="Arial" w:hAnsi="Arial" w:cs="Arial"/>
          <w:sz w:val="24"/>
          <w:szCs w:val="24"/>
        </w:rPr>
      </w:pPr>
      <w:r w:rsidRPr="00EC1B38">
        <w:rPr>
          <w:rFonts w:ascii="Arial" w:hAnsi="Arial" w:cs="Arial"/>
          <w:sz w:val="24"/>
          <w:szCs w:val="24"/>
        </w:rPr>
        <w:t xml:space="preserve">Bryant, M. and Wolfram Cox, J. (2004) ‘Managing organizational change: Leadership, learning and emotions’, </w:t>
      </w:r>
      <w:r w:rsidRPr="00EC1B38">
        <w:rPr>
          <w:rFonts w:ascii="Arial" w:hAnsi="Arial" w:cs="Arial"/>
          <w:i/>
          <w:iCs/>
          <w:sz w:val="24"/>
          <w:szCs w:val="24"/>
        </w:rPr>
        <w:t>International Journal of Human Resource Management</w:t>
      </w:r>
      <w:r w:rsidRPr="00EC1B38">
        <w:rPr>
          <w:rFonts w:ascii="Arial" w:hAnsi="Arial" w:cs="Arial"/>
          <w:sz w:val="24"/>
          <w:szCs w:val="24"/>
        </w:rPr>
        <w:t>, 15(4–5), pp. 578–592. doi:10.1080/0958519042000192940.</w:t>
      </w:r>
    </w:p>
    <w:p w14:paraId="51434BD2" w14:textId="77777777" w:rsidR="00274793" w:rsidRPr="001357C8" w:rsidRDefault="00274793" w:rsidP="00274793">
      <w:pPr>
        <w:rPr>
          <w:rFonts w:ascii="Arial" w:hAnsi="Arial" w:cs="Arial"/>
          <w:sz w:val="24"/>
          <w:szCs w:val="24"/>
        </w:rPr>
      </w:pPr>
      <w:r w:rsidRPr="00B6035E">
        <w:rPr>
          <w:rFonts w:ascii="Arial" w:hAnsi="Arial" w:cs="Arial"/>
          <w:sz w:val="24"/>
          <w:szCs w:val="24"/>
        </w:rPr>
        <w:t>Burnes, B. (2004). Kurt Lewin and the planned approach to change: A re</w:t>
      </w:r>
      <w:r w:rsidRPr="00B6035E">
        <w:rPr>
          <w:rFonts w:ascii="Arial" w:hAnsi="Arial" w:cs="Arial"/>
          <w:sz w:val="24"/>
          <w:szCs w:val="24"/>
        </w:rPr>
        <w:noBreakHyphen/>
        <w:t xml:space="preserve">appraisal. </w:t>
      </w:r>
      <w:r w:rsidRPr="00B6035E">
        <w:rPr>
          <w:rFonts w:ascii="Arial" w:hAnsi="Arial" w:cs="Arial"/>
          <w:i/>
          <w:iCs/>
          <w:sz w:val="24"/>
          <w:szCs w:val="24"/>
        </w:rPr>
        <w:t>Journal of Management Studies</w:t>
      </w:r>
      <w:r w:rsidRPr="00B6035E">
        <w:rPr>
          <w:rFonts w:ascii="Arial" w:hAnsi="Arial" w:cs="Arial"/>
          <w:sz w:val="24"/>
          <w:szCs w:val="24"/>
        </w:rPr>
        <w:t>, 41(6), 977–1002.</w:t>
      </w:r>
    </w:p>
    <w:p w14:paraId="1DC0AAFB" w14:textId="77777777" w:rsidR="00274793" w:rsidRPr="001357C8" w:rsidRDefault="00274793" w:rsidP="00274793">
      <w:pPr>
        <w:rPr>
          <w:rFonts w:ascii="Arial" w:hAnsi="Arial" w:cs="Arial"/>
          <w:sz w:val="24"/>
          <w:szCs w:val="24"/>
        </w:rPr>
      </w:pPr>
      <w:r w:rsidRPr="0067433B">
        <w:rPr>
          <w:rFonts w:ascii="Arial" w:hAnsi="Arial" w:cs="Arial"/>
          <w:sz w:val="24"/>
          <w:szCs w:val="24"/>
        </w:rPr>
        <w:t xml:space="preserve">Burnes, B. (2017). Kurt Lewin and complexity theories: back to the future? </w:t>
      </w:r>
      <w:r w:rsidRPr="0067433B">
        <w:rPr>
          <w:rFonts w:ascii="Arial" w:hAnsi="Arial" w:cs="Arial"/>
          <w:i/>
          <w:iCs/>
          <w:sz w:val="24"/>
          <w:szCs w:val="24"/>
        </w:rPr>
        <w:t>Journal of Change Management</w:t>
      </w:r>
      <w:r w:rsidRPr="0067433B">
        <w:rPr>
          <w:rFonts w:ascii="Arial" w:hAnsi="Arial" w:cs="Arial"/>
          <w:sz w:val="24"/>
          <w:szCs w:val="24"/>
        </w:rPr>
        <w:t>, 17(2), 91–100.</w:t>
      </w:r>
    </w:p>
    <w:p w14:paraId="036C240C" w14:textId="77777777" w:rsidR="00274793" w:rsidRPr="001357C8" w:rsidRDefault="00274793" w:rsidP="00274793">
      <w:pPr>
        <w:rPr>
          <w:rFonts w:ascii="Arial" w:hAnsi="Arial" w:cs="Arial"/>
          <w:sz w:val="24"/>
          <w:szCs w:val="24"/>
        </w:rPr>
      </w:pPr>
      <w:r w:rsidRPr="001357C8">
        <w:rPr>
          <w:rFonts w:ascii="Arial" w:hAnsi="Arial" w:cs="Arial"/>
          <w:sz w:val="24"/>
          <w:szCs w:val="24"/>
        </w:rPr>
        <w:t xml:space="preserve">Burnes, B. (2019). The Origins of Lewin’s Three Step Model of Change. </w:t>
      </w:r>
      <w:r w:rsidRPr="001357C8">
        <w:rPr>
          <w:rFonts w:ascii="Arial" w:hAnsi="Arial" w:cs="Arial"/>
          <w:i/>
          <w:iCs/>
          <w:sz w:val="24"/>
          <w:szCs w:val="24"/>
        </w:rPr>
        <w:t xml:space="preserve">Journal of Applied Behavioural Science, </w:t>
      </w:r>
      <w:r w:rsidRPr="001357C8">
        <w:rPr>
          <w:rFonts w:ascii="Arial" w:hAnsi="Arial" w:cs="Arial"/>
          <w:sz w:val="24"/>
          <w:szCs w:val="24"/>
        </w:rPr>
        <w:t>56(1), pp. 32-59.</w:t>
      </w:r>
    </w:p>
    <w:p w14:paraId="66AF9110" w14:textId="77777777" w:rsidR="00274793" w:rsidRPr="001357C8" w:rsidRDefault="00274793" w:rsidP="00274793">
      <w:pPr>
        <w:rPr>
          <w:rFonts w:ascii="Arial" w:hAnsi="Arial" w:cs="Arial"/>
          <w:sz w:val="24"/>
          <w:szCs w:val="24"/>
        </w:rPr>
      </w:pPr>
      <w:r w:rsidRPr="001357C8">
        <w:rPr>
          <w:rFonts w:ascii="Arial" w:hAnsi="Arial" w:cs="Arial"/>
          <w:sz w:val="24"/>
          <w:szCs w:val="24"/>
        </w:rPr>
        <w:t xml:space="preserve">Chartered Management Institute. (2016). Charle Handy: Understanding the Changing Organisation. Thinker 010. Online. </w:t>
      </w:r>
    </w:p>
    <w:p w14:paraId="785CEF32" w14:textId="77777777" w:rsidR="00274793" w:rsidRDefault="00274793" w:rsidP="00274793">
      <w:pPr>
        <w:rPr>
          <w:rFonts w:ascii="Arial" w:hAnsi="Arial" w:cs="Arial"/>
          <w:sz w:val="24"/>
          <w:szCs w:val="24"/>
        </w:rPr>
      </w:pPr>
      <w:r w:rsidRPr="001357C8">
        <w:rPr>
          <w:rFonts w:ascii="Arial" w:hAnsi="Arial" w:cs="Arial"/>
          <w:sz w:val="24"/>
          <w:szCs w:val="24"/>
        </w:rPr>
        <w:t>Collins, D. (2021). Organizational Culture: Redeeming Culture Through Stories. London: Routledge.</w:t>
      </w:r>
    </w:p>
    <w:p w14:paraId="20514FF2" w14:textId="77777777" w:rsidR="00274793" w:rsidRPr="001357C8" w:rsidRDefault="00274793" w:rsidP="00274793">
      <w:pPr>
        <w:rPr>
          <w:rFonts w:ascii="Arial" w:hAnsi="Arial" w:cs="Arial"/>
          <w:sz w:val="24"/>
          <w:szCs w:val="24"/>
        </w:rPr>
      </w:pPr>
      <w:r w:rsidRPr="00AA33EC">
        <w:rPr>
          <w:rFonts w:ascii="Arial" w:hAnsi="Arial" w:cs="Arial"/>
          <w:sz w:val="24"/>
          <w:szCs w:val="24"/>
        </w:rPr>
        <w:t>Dawson, P. (2014). Organizational Change: A Processual Approach. Sage.</w:t>
      </w:r>
    </w:p>
    <w:p w14:paraId="6A74B746" w14:textId="77777777" w:rsidR="00274793" w:rsidRPr="001357C8" w:rsidRDefault="00274793" w:rsidP="00274793">
      <w:pPr>
        <w:rPr>
          <w:rFonts w:ascii="Arial" w:hAnsi="Arial" w:cs="Arial"/>
          <w:i/>
          <w:iCs/>
          <w:sz w:val="24"/>
          <w:szCs w:val="24"/>
        </w:rPr>
      </w:pPr>
      <w:r w:rsidRPr="001357C8">
        <w:rPr>
          <w:rFonts w:ascii="Arial" w:hAnsi="Arial" w:cs="Arial"/>
          <w:sz w:val="24"/>
          <w:szCs w:val="24"/>
        </w:rPr>
        <w:t xml:space="preserve">Deal, E, T. &amp; Kennedy A, A. (1982). Corporate Cultures: The Rites and Rituals of Corporate Life. </w:t>
      </w:r>
      <w:r w:rsidRPr="001357C8">
        <w:rPr>
          <w:rFonts w:ascii="Arial" w:hAnsi="Arial" w:cs="Arial"/>
          <w:i/>
          <w:iCs/>
          <w:sz w:val="24"/>
          <w:szCs w:val="24"/>
        </w:rPr>
        <w:t>, Boston, Massachusetts: Addison-Wesley Publishing Company.</w:t>
      </w:r>
    </w:p>
    <w:p w14:paraId="1AA7F9C2" w14:textId="77777777" w:rsidR="00274793" w:rsidRPr="001357C8" w:rsidRDefault="00274793" w:rsidP="00274793">
      <w:pPr>
        <w:rPr>
          <w:rFonts w:ascii="Arial" w:hAnsi="Arial" w:cs="Arial"/>
          <w:sz w:val="24"/>
          <w:szCs w:val="24"/>
        </w:rPr>
      </w:pPr>
      <w:r w:rsidRPr="001357C8">
        <w:rPr>
          <w:rFonts w:ascii="Arial" w:hAnsi="Arial" w:cs="Arial"/>
          <w:sz w:val="24"/>
          <w:szCs w:val="24"/>
        </w:rPr>
        <w:t xml:space="preserve">Department for Education (2019). Practice Supervisor Development Programme – Resources and Tools: The Cultural Web. Available at: </w:t>
      </w:r>
      <w:hyperlink r:id="rId7" w:history="1">
        <w:r w:rsidRPr="001357C8">
          <w:rPr>
            <w:rStyle w:val="Hyperlink"/>
            <w:rFonts w:ascii="Arial" w:hAnsi="Arial" w:cs="Arial"/>
            <w:sz w:val="24"/>
            <w:szCs w:val="24"/>
          </w:rPr>
          <w:t>https://adultsdp.researchinpractice.org.uk/media/lzjo4upe/the-cultural-web.pdf</w:t>
        </w:r>
      </w:hyperlink>
      <w:r w:rsidRPr="001357C8">
        <w:rPr>
          <w:rFonts w:ascii="Arial" w:hAnsi="Arial" w:cs="Arial"/>
          <w:sz w:val="24"/>
          <w:szCs w:val="24"/>
        </w:rPr>
        <w:t xml:space="preserve"> (accessed: 3 Apr 2026).</w:t>
      </w:r>
    </w:p>
    <w:p w14:paraId="39254E96" w14:textId="77777777" w:rsidR="00274793" w:rsidRPr="001357C8" w:rsidRDefault="00274793" w:rsidP="00274793">
      <w:pPr>
        <w:rPr>
          <w:rFonts w:ascii="Arial" w:hAnsi="Arial" w:cs="Arial"/>
          <w:sz w:val="24"/>
          <w:szCs w:val="24"/>
        </w:rPr>
      </w:pPr>
      <w:r w:rsidRPr="001357C8">
        <w:rPr>
          <w:rFonts w:ascii="Arial" w:hAnsi="Arial" w:cs="Arial"/>
          <w:sz w:val="24"/>
          <w:szCs w:val="24"/>
        </w:rPr>
        <w:t>Evans, A., Rolfe, U., Phillips, P. and Iannelli, H., (2024). Paramedic management of patients with mental health issues: a scoping review. Journal of Paramedic Practice, 16 (10), 404-415.</w:t>
      </w:r>
    </w:p>
    <w:p w14:paraId="6744926D" w14:textId="77777777" w:rsidR="00274793" w:rsidRPr="001357C8" w:rsidRDefault="00274793" w:rsidP="00274793">
      <w:pPr>
        <w:rPr>
          <w:rFonts w:ascii="Arial" w:hAnsi="Arial" w:cs="Arial"/>
          <w:sz w:val="24"/>
          <w:szCs w:val="24"/>
        </w:rPr>
      </w:pPr>
      <w:r w:rsidRPr="001357C8">
        <w:rPr>
          <w:rFonts w:ascii="Arial" w:hAnsi="Arial" w:cs="Arial"/>
          <w:sz w:val="24"/>
          <w:szCs w:val="24"/>
        </w:rPr>
        <w:lastRenderedPageBreak/>
        <w:t xml:space="preserve">Fischer, R. &amp; Ferreira, M. C. (2024). </w:t>
      </w:r>
      <w:r w:rsidRPr="001357C8">
        <w:rPr>
          <w:rFonts w:ascii="Arial" w:hAnsi="Arial" w:cs="Arial"/>
          <w:i/>
          <w:iCs/>
          <w:sz w:val="24"/>
          <w:szCs w:val="24"/>
        </w:rPr>
        <w:t>'Culture and Organizations: Theoretical and Methodological Perspectives'</w:t>
      </w:r>
      <w:r w:rsidRPr="001357C8">
        <w:rPr>
          <w:rFonts w:ascii="Arial" w:hAnsi="Arial" w:cs="Arial"/>
          <w:sz w:val="24"/>
          <w:szCs w:val="24"/>
        </w:rPr>
        <w:t xml:space="preserve">, in Gelfand M. J. &amp; Erez, M. (2024). The Oxford Handbook of Cross-Cultural Organizational </w:t>
      </w:r>
      <w:proofErr w:type="spellStart"/>
      <w:r w:rsidRPr="001357C8">
        <w:rPr>
          <w:rFonts w:ascii="Arial" w:hAnsi="Arial" w:cs="Arial"/>
          <w:sz w:val="24"/>
          <w:szCs w:val="24"/>
        </w:rPr>
        <w:t>Behavior</w:t>
      </w:r>
      <w:proofErr w:type="spellEnd"/>
      <w:r w:rsidRPr="001357C8">
        <w:rPr>
          <w:rFonts w:ascii="Arial" w:hAnsi="Arial" w:cs="Arial"/>
          <w:sz w:val="24"/>
          <w:szCs w:val="24"/>
        </w:rPr>
        <w:t xml:space="preserve"> (2024; online </w:t>
      </w:r>
      <w:proofErr w:type="spellStart"/>
      <w:r w:rsidRPr="001357C8">
        <w:rPr>
          <w:rFonts w:ascii="Arial" w:hAnsi="Arial" w:cs="Arial"/>
          <w:sz w:val="24"/>
          <w:szCs w:val="24"/>
        </w:rPr>
        <w:t>edn</w:t>
      </w:r>
      <w:proofErr w:type="spellEnd"/>
      <w:r w:rsidRPr="001357C8">
        <w:rPr>
          <w:rFonts w:ascii="Arial" w:hAnsi="Arial" w:cs="Arial"/>
          <w:sz w:val="24"/>
          <w:szCs w:val="24"/>
        </w:rPr>
        <w:t xml:space="preserve">, Oxford Academic, 23 Jan. 2024), </w:t>
      </w:r>
      <w:hyperlink r:id="rId8" w:history="1">
        <w:r w:rsidRPr="001357C8">
          <w:rPr>
            <w:rStyle w:val="Hyperlink"/>
            <w:rFonts w:ascii="Arial" w:hAnsi="Arial" w:cs="Arial"/>
            <w:sz w:val="24"/>
            <w:szCs w:val="24"/>
          </w:rPr>
          <w:t>https://doi.org/10.1093/oxfordhb/9780190085384.013.2</w:t>
        </w:r>
      </w:hyperlink>
      <w:r w:rsidRPr="001357C8">
        <w:rPr>
          <w:rFonts w:ascii="Arial" w:hAnsi="Arial" w:cs="Arial"/>
          <w:sz w:val="24"/>
          <w:szCs w:val="24"/>
        </w:rPr>
        <w:t xml:space="preserve"> (accessed: 3 Apr 2026)</w:t>
      </w:r>
    </w:p>
    <w:p w14:paraId="4CB259CE" w14:textId="77777777" w:rsidR="00274793" w:rsidRPr="001357C8" w:rsidRDefault="00274793" w:rsidP="00274793">
      <w:pPr>
        <w:rPr>
          <w:rFonts w:ascii="Arial" w:hAnsi="Arial" w:cs="Arial"/>
          <w:sz w:val="24"/>
          <w:szCs w:val="24"/>
        </w:rPr>
      </w:pPr>
      <w:r w:rsidRPr="001357C8">
        <w:rPr>
          <w:rFonts w:ascii="Arial" w:hAnsi="Arial" w:cs="Arial"/>
          <w:sz w:val="24"/>
          <w:szCs w:val="24"/>
        </w:rPr>
        <w:t>.</w:t>
      </w:r>
      <w:proofErr w:type="spellStart"/>
      <w:r w:rsidRPr="001357C8">
        <w:rPr>
          <w:rFonts w:ascii="Arial" w:hAnsi="Arial" w:cs="Arial"/>
          <w:sz w:val="24"/>
          <w:szCs w:val="24"/>
        </w:rPr>
        <w:t>Galunic</w:t>
      </w:r>
      <w:proofErr w:type="spellEnd"/>
      <w:r w:rsidRPr="001357C8">
        <w:rPr>
          <w:rFonts w:ascii="Arial" w:hAnsi="Arial" w:cs="Arial"/>
          <w:sz w:val="24"/>
          <w:szCs w:val="24"/>
        </w:rPr>
        <w:t xml:space="preserve">, C. (2018). Organizational Culture. In: Augier, M., Teece, D.J. (eds) The Palgrave </w:t>
      </w:r>
      <w:proofErr w:type="spellStart"/>
      <w:r w:rsidRPr="001357C8">
        <w:rPr>
          <w:rFonts w:ascii="Arial" w:hAnsi="Arial" w:cs="Arial"/>
          <w:sz w:val="24"/>
          <w:szCs w:val="24"/>
        </w:rPr>
        <w:t>Encyclopedia</w:t>
      </w:r>
      <w:proofErr w:type="spellEnd"/>
      <w:r w:rsidRPr="001357C8">
        <w:rPr>
          <w:rFonts w:ascii="Arial" w:hAnsi="Arial" w:cs="Arial"/>
          <w:sz w:val="24"/>
          <w:szCs w:val="24"/>
        </w:rPr>
        <w:t xml:space="preserve"> of Strategic Management. Palgrave Macmillan, London. https://doi.org/10.1057/978-1-137-00772-8_501</w:t>
      </w:r>
    </w:p>
    <w:p w14:paraId="712C177D" w14:textId="77777777" w:rsidR="00274793" w:rsidRDefault="00274793" w:rsidP="00274793">
      <w:pPr>
        <w:rPr>
          <w:rFonts w:ascii="Arial" w:hAnsi="Arial" w:cs="Arial"/>
          <w:sz w:val="24"/>
          <w:szCs w:val="24"/>
        </w:rPr>
      </w:pPr>
      <w:r w:rsidRPr="001357C8">
        <w:rPr>
          <w:rFonts w:ascii="Arial" w:hAnsi="Arial" w:cs="Arial"/>
          <w:sz w:val="24"/>
          <w:szCs w:val="24"/>
        </w:rPr>
        <w:t>Gunn, M. J., Wong, J. G., Clare, I. C. H. &amp; Holland, A. J. (1999) 'Decision-Making Capacity.' Medical Law Review, 7: 269-306.</w:t>
      </w:r>
    </w:p>
    <w:p w14:paraId="438E0694" w14:textId="77777777" w:rsidR="00274793" w:rsidRPr="00880419" w:rsidRDefault="00274793" w:rsidP="00274793">
      <w:pPr>
        <w:rPr>
          <w:rFonts w:ascii="Arial" w:hAnsi="Arial" w:cs="Arial"/>
          <w:sz w:val="24"/>
          <w:szCs w:val="24"/>
        </w:rPr>
      </w:pPr>
      <w:r w:rsidRPr="00880419">
        <w:rPr>
          <w:rFonts w:ascii="Arial" w:hAnsi="Arial" w:cs="Arial"/>
          <w:sz w:val="24"/>
          <w:szCs w:val="24"/>
        </w:rPr>
        <w:t>Harrison, R.</w:t>
      </w:r>
      <w:r>
        <w:rPr>
          <w:rFonts w:ascii="Arial" w:hAnsi="Arial" w:cs="Arial"/>
          <w:sz w:val="24"/>
          <w:szCs w:val="24"/>
        </w:rPr>
        <w:t xml:space="preserve">, Fischer, S., </w:t>
      </w:r>
      <w:proofErr w:type="spellStart"/>
      <w:r>
        <w:rPr>
          <w:rFonts w:ascii="Arial" w:hAnsi="Arial" w:cs="Arial"/>
          <w:sz w:val="24"/>
          <w:szCs w:val="24"/>
        </w:rPr>
        <w:t>Walpola</w:t>
      </w:r>
      <w:proofErr w:type="spellEnd"/>
      <w:r>
        <w:rPr>
          <w:rFonts w:ascii="Arial" w:hAnsi="Arial" w:cs="Arial"/>
          <w:sz w:val="24"/>
          <w:szCs w:val="24"/>
        </w:rPr>
        <w:t>, R. L., Chauhan, A., Babalola, T., Mears, S., Le-Dai, H.</w:t>
      </w:r>
      <w:r w:rsidRPr="00880419">
        <w:rPr>
          <w:rFonts w:ascii="Arial" w:hAnsi="Arial" w:cs="Arial"/>
          <w:sz w:val="24"/>
          <w:szCs w:val="24"/>
        </w:rPr>
        <w:t xml:space="preserve"> (2021) </w:t>
      </w:r>
      <w:r w:rsidRPr="00880419">
        <w:rPr>
          <w:rFonts w:ascii="Arial" w:hAnsi="Arial" w:cs="Arial"/>
          <w:i/>
          <w:iCs/>
          <w:sz w:val="24"/>
          <w:szCs w:val="24"/>
        </w:rPr>
        <w:t>Where do models for change management, improvement and implementation meet?</w:t>
      </w:r>
      <w:r w:rsidRPr="00880419">
        <w:rPr>
          <w:rFonts w:ascii="Arial" w:hAnsi="Arial" w:cs="Arial"/>
          <w:sz w:val="24"/>
          <w:szCs w:val="24"/>
        </w:rPr>
        <w:t xml:space="preserve"> Journal of Healthcare Leadership, 13, pp. 85–108.</w:t>
      </w:r>
    </w:p>
    <w:p w14:paraId="3A9F3275" w14:textId="77777777" w:rsidR="00274793" w:rsidRDefault="00274793" w:rsidP="00274793">
      <w:pPr>
        <w:rPr>
          <w:rFonts w:ascii="Arial" w:hAnsi="Arial" w:cs="Arial"/>
          <w:sz w:val="24"/>
          <w:szCs w:val="24"/>
        </w:rPr>
      </w:pPr>
      <w:r w:rsidRPr="00880419">
        <w:rPr>
          <w:rFonts w:ascii="Arial" w:hAnsi="Arial" w:cs="Arial"/>
          <w:sz w:val="24"/>
          <w:szCs w:val="24"/>
        </w:rPr>
        <w:t>https://pmc.ncbi.nlm.nih.gov/articles/PMC7966357/</w:t>
      </w:r>
    </w:p>
    <w:p w14:paraId="085F926A" w14:textId="77777777" w:rsidR="00274793" w:rsidRDefault="00274793" w:rsidP="00274793">
      <w:pPr>
        <w:rPr>
          <w:rFonts w:ascii="Arial" w:hAnsi="Arial" w:cs="Arial"/>
          <w:sz w:val="24"/>
          <w:szCs w:val="24"/>
        </w:rPr>
      </w:pPr>
      <w:r w:rsidRPr="0058187C">
        <w:rPr>
          <w:rFonts w:ascii="Arial" w:hAnsi="Arial" w:cs="Arial"/>
          <w:sz w:val="24"/>
          <w:szCs w:val="24"/>
        </w:rPr>
        <w:t xml:space="preserve">Hiatt, J. (2006). </w:t>
      </w:r>
      <w:r w:rsidRPr="0058187C">
        <w:rPr>
          <w:rFonts w:ascii="Arial" w:hAnsi="Arial" w:cs="Arial"/>
          <w:i/>
          <w:iCs/>
          <w:sz w:val="24"/>
          <w:szCs w:val="24"/>
        </w:rPr>
        <w:t>ADKAR: A model for change in business, government and our community</w:t>
      </w:r>
      <w:r w:rsidRPr="0058187C">
        <w:rPr>
          <w:rFonts w:ascii="Arial" w:hAnsi="Arial" w:cs="Arial"/>
          <w:sz w:val="24"/>
          <w:szCs w:val="24"/>
        </w:rPr>
        <w:t xml:space="preserve">. </w:t>
      </w:r>
      <w:proofErr w:type="spellStart"/>
      <w:r w:rsidRPr="0058187C">
        <w:rPr>
          <w:rFonts w:ascii="Arial" w:hAnsi="Arial" w:cs="Arial"/>
          <w:sz w:val="24"/>
          <w:szCs w:val="24"/>
        </w:rPr>
        <w:t>Prosci</w:t>
      </w:r>
      <w:proofErr w:type="spellEnd"/>
      <w:r w:rsidRPr="0058187C">
        <w:rPr>
          <w:rFonts w:ascii="Arial" w:hAnsi="Arial" w:cs="Arial"/>
          <w:sz w:val="24"/>
          <w:szCs w:val="24"/>
        </w:rPr>
        <w:t>.</w:t>
      </w:r>
    </w:p>
    <w:p w14:paraId="5580B32A" w14:textId="77777777" w:rsidR="00274793" w:rsidRDefault="00274793" w:rsidP="00274793">
      <w:pPr>
        <w:rPr>
          <w:rFonts w:ascii="Arial" w:hAnsi="Arial" w:cs="Arial"/>
          <w:sz w:val="24"/>
          <w:szCs w:val="24"/>
        </w:rPr>
      </w:pPr>
      <w:r w:rsidRPr="008917FB">
        <w:rPr>
          <w:rFonts w:ascii="Arial" w:hAnsi="Arial" w:cs="Arial"/>
          <w:sz w:val="24"/>
          <w:szCs w:val="24"/>
        </w:rPr>
        <w:t>Hughes, M. (2016). Leading changes: Why transformation explanations fail. Leadership, 12(4), 449–469.</w:t>
      </w:r>
    </w:p>
    <w:p w14:paraId="4566371C" w14:textId="77777777" w:rsidR="00274793" w:rsidRPr="001357C8" w:rsidRDefault="00274793" w:rsidP="00274793">
      <w:pPr>
        <w:rPr>
          <w:rFonts w:ascii="Arial" w:hAnsi="Arial" w:cs="Arial"/>
          <w:sz w:val="24"/>
          <w:szCs w:val="24"/>
        </w:rPr>
      </w:pPr>
      <w:r w:rsidRPr="006117AF">
        <w:rPr>
          <w:rFonts w:ascii="Arial" w:hAnsi="Arial" w:cs="Arial"/>
          <w:sz w:val="24"/>
          <w:szCs w:val="24"/>
        </w:rPr>
        <w:t>Improvement Cymru</w:t>
      </w:r>
      <w:r>
        <w:rPr>
          <w:rFonts w:ascii="Arial" w:hAnsi="Arial" w:cs="Arial"/>
          <w:sz w:val="24"/>
          <w:szCs w:val="24"/>
        </w:rPr>
        <w:t xml:space="preserve"> Academy</w:t>
      </w:r>
      <w:r w:rsidRPr="006117AF">
        <w:rPr>
          <w:rFonts w:ascii="Arial" w:hAnsi="Arial" w:cs="Arial"/>
          <w:sz w:val="24"/>
          <w:szCs w:val="24"/>
        </w:rPr>
        <w:t xml:space="preserve"> </w:t>
      </w:r>
      <w:r>
        <w:rPr>
          <w:rFonts w:ascii="Arial" w:hAnsi="Arial" w:cs="Arial"/>
          <w:sz w:val="24"/>
          <w:szCs w:val="24"/>
        </w:rPr>
        <w:t>(2024</w:t>
      </w:r>
      <w:r w:rsidRPr="006117AF">
        <w:rPr>
          <w:rFonts w:ascii="Arial" w:hAnsi="Arial" w:cs="Arial"/>
          <w:sz w:val="24"/>
          <w:szCs w:val="24"/>
        </w:rPr>
        <w:t xml:space="preserve">) </w:t>
      </w:r>
      <w:r w:rsidRPr="006117AF">
        <w:rPr>
          <w:rFonts w:ascii="Arial" w:hAnsi="Arial" w:cs="Arial"/>
          <w:i/>
          <w:iCs/>
          <w:sz w:val="24"/>
          <w:szCs w:val="24"/>
        </w:rPr>
        <w:t>Change management toolkit guide</w:t>
      </w:r>
      <w:r w:rsidRPr="006117AF">
        <w:rPr>
          <w:rFonts w:ascii="Arial" w:hAnsi="Arial" w:cs="Arial"/>
          <w:sz w:val="24"/>
          <w:szCs w:val="24"/>
        </w:rPr>
        <w:t>. Available at:</w:t>
      </w:r>
      <w:r w:rsidRPr="00DF5BA9">
        <w:t xml:space="preserve"> </w:t>
      </w:r>
      <w:hyperlink r:id="rId9" w:history="1">
        <w:r w:rsidRPr="00DF5BA9">
          <w:rPr>
            <w:rStyle w:val="Hyperlink"/>
            <w:rFonts w:ascii="Arial" w:hAnsi="Arial" w:cs="Arial"/>
            <w:sz w:val="24"/>
            <w:szCs w:val="24"/>
          </w:rPr>
          <w:t>performanceandimprovement.nhs.wales/functions/quality-safety-and-improvement/improvement/improvement-cymru-academy/resource-library/academy-toolkit-guides/change-management-toolkit-guide/</w:t>
        </w:r>
      </w:hyperlink>
    </w:p>
    <w:p w14:paraId="7D5D19BD" w14:textId="77777777" w:rsidR="00274793" w:rsidRPr="001357C8" w:rsidRDefault="00274793" w:rsidP="00274793">
      <w:pPr>
        <w:rPr>
          <w:rFonts w:ascii="Arial" w:hAnsi="Arial" w:cs="Arial"/>
          <w:sz w:val="24"/>
          <w:szCs w:val="24"/>
        </w:rPr>
      </w:pPr>
      <w:r w:rsidRPr="001357C8">
        <w:rPr>
          <w:rFonts w:ascii="Arial" w:hAnsi="Arial" w:cs="Arial"/>
          <w:sz w:val="24"/>
          <w:szCs w:val="24"/>
        </w:rPr>
        <w:t xml:space="preserve">Kings Fund (2020). </w:t>
      </w:r>
      <w:r w:rsidRPr="001357C8">
        <w:rPr>
          <w:rFonts w:ascii="Arial" w:hAnsi="Arial" w:cs="Arial"/>
          <w:i/>
          <w:iCs/>
          <w:sz w:val="24"/>
          <w:szCs w:val="24"/>
        </w:rPr>
        <w:t xml:space="preserve">The courage of compassion: Supporting nurses and midwives to deliver high-quality care. </w:t>
      </w:r>
      <w:r w:rsidRPr="001357C8">
        <w:rPr>
          <w:rFonts w:ascii="Arial" w:hAnsi="Arial" w:cs="Arial"/>
          <w:sz w:val="24"/>
          <w:szCs w:val="24"/>
        </w:rPr>
        <w:t xml:space="preserve">Available at: </w:t>
      </w:r>
      <w:hyperlink r:id="rId10" w:history="1">
        <w:r w:rsidRPr="001357C8">
          <w:rPr>
            <w:rStyle w:val="Hyperlink"/>
            <w:rFonts w:ascii="Arial" w:hAnsi="Arial" w:cs="Arial"/>
            <w:sz w:val="24"/>
            <w:szCs w:val="24"/>
          </w:rPr>
          <w:t>https://assets.kingsfund.org.uk/f/256914/x/a8048c1365/courage_of_compassion_2020.pdf</w:t>
        </w:r>
      </w:hyperlink>
      <w:r w:rsidRPr="001357C8">
        <w:rPr>
          <w:rFonts w:ascii="Arial" w:hAnsi="Arial" w:cs="Arial"/>
          <w:sz w:val="24"/>
          <w:szCs w:val="24"/>
        </w:rPr>
        <w:t xml:space="preserve"> (accessed: 3 Apr 2026)</w:t>
      </w:r>
    </w:p>
    <w:p w14:paraId="77B16F6D" w14:textId="77777777" w:rsidR="00274793" w:rsidRPr="00DE6354" w:rsidRDefault="00274793" w:rsidP="00274793">
      <w:pPr>
        <w:rPr>
          <w:rFonts w:ascii="Arial" w:hAnsi="Arial" w:cs="Arial"/>
          <w:sz w:val="24"/>
          <w:szCs w:val="24"/>
        </w:rPr>
      </w:pPr>
      <w:r w:rsidRPr="00DE6354">
        <w:rPr>
          <w:rFonts w:ascii="Arial" w:hAnsi="Arial" w:cs="Arial"/>
          <w:sz w:val="24"/>
          <w:szCs w:val="24"/>
        </w:rPr>
        <w:t xml:space="preserve">Kotter, J. P. (1996). </w:t>
      </w:r>
      <w:r w:rsidRPr="00DE6354">
        <w:rPr>
          <w:rFonts w:ascii="Arial" w:hAnsi="Arial" w:cs="Arial"/>
          <w:i/>
          <w:iCs/>
          <w:sz w:val="24"/>
          <w:szCs w:val="24"/>
        </w:rPr>
        <w:t>Leading Change</w:t>
      </w:r>
      <w:r w:rsidRPr="00DE6354">
        <w:rPr>
          <w:rFonts w:ascii="Arial" w:hAnsi="Arial" w:cs="Arial"/>
          <w:sz w:val="24"/>
          <w:szCs w:val="24"/>
        </w:rPr>
        <w:t>. Harvard Business School Press.</w:t>
      </w:r>
    </w:p>
    <w:p w14:paraId="6D0CADE5" w14:textId="77777777" w:rsidR="00274793" w:rsidRPr="001357C8" w:rsidRDefault="00274793" w:rsidP="00274793">
      <w:pPr>
        <w:rPr>
          <w:rFonts w:ascii="Arial" w:hAnsi="Arial" w:cs="Arial"/>
          <w:sz w:val="24"/>
          <w:szCs w:val="24"/>
        </w:rPr>
      </w:pPr>
      <w:r w:rsidRPr="001357C8">
        <w:rPr>
          <w:rFonts w:ascii="Arial" w:hAnsi="Arial" w:cs="Arial"/>
          <w:sz w:val="24"/>
          <w:szCs w:val="24"/>
        </w:rPr>
        <w:t xml:space="preserve">Kotter, J., 2012. Leading Change. 1st ed. Boston, Massachusetts: Havard </w:t>
      </w:r>
      <w:proofErr w:type="spellStart"/>
      <w:r w:rsidRPr="001357C8">
        <w:rPr>
          <w:rFonts w:ascii="Arial" w:hAnsi="Arial" w:cs="Arial"/>
          <w:sz w:val="24"/>
          <w:szCs w:val="24"/>
        </w:rPr>
        <w:t>Buisness</w:t>
      </w:r>
      <w:proofErr w:type="spellEnd"/>
      <w:r w:rsidRPr="001357C8">
        <w:rPr>
          <w:rFonts w:ascii="Arial" w:hAnsi="Arial" w:cs="Arial"/>
          <w:sz w:val="24"/>
          <w:szCs w:val="24"/>
        </w:rPr>
        <w:t xml:space="preserve"> Review Press.</w:t>
      </w:r>
    </w:p>
    <w:p w14:paraId="1A78096E" w14:textId="77777777" w:rsidR="00274793" w:rsidRPr="001357C8" w:rsidRDefault="00274793" w:rsidP="00274793">
      <w:pPr>
        <w:rPr>
          <w:rFonts w:ascii="Arial" w:hAnsi="Arial" w:cs="Arial"/>
          <w:sz w:val="24"/>
          <w:szCs w:val="24"/>
        </w:rPr>
      </w:pPr>
      <w:r w:rsidRPr="001357C8">
        <w:rPr>
          <w:rFonts w:ascii="Arial" w:hAnsi="Arial" w:cs="Arial"/>
          <w:sz w:val="24"/>
          <w:szCs w:val="24"/>
        </w:rPr>
        <w:t>Langley, G. J., Moen, R. D., Nolan, K. M., Nolan, T.W., Norman, C. L. &amp; Provost, L. P. (2009). The Improvement Guide: A Practical Approach to Enhancing Organizational Performance. 2</w:t>
      </w:r>
      <w:r w:rsidRPr="001357C8">
        <w:rPr>
          <w:rFonts w:ascii="Arial" w:hAnsi="Arial" w:cs="Arial"/>
          <w:sz w:val="24"/>
          <w:szCs w:val="24"/>
          <w:vertAlign w:val="superscript"/>
        </w:rPr>
        <w:t>nd</w:t>
      </w:r>
      <w:r w:rsidRPr="001357C8">
        <w:rPr>
          <w:rFonts w:ascii="Arial" w:hAnsi="Arial" w:cs="Arial"/>
          <w:sz w:val="24"/>
          <w:szCs w:val="24"/>
        </w:rPr>
        <w:t xml:space="preserve"> Ed. San Francisco: Jossey-Bass.</w:t>
      </w:r>
    </w:p>
    <w:p w14:paraId="0A0E6F58" w14:textId="77777777" w:rsidR="00274793" w:rsidRPr="001357C8" w:rsidRDefault="00274793" w:rsidP="00274793">
      <w:pPr>
        <w:rPr>
          <w:rFonts w:ascii="Arial" w:hAnsi="Arial" w:cs="Arial"/>
          <w:sz w:val="24"/>
          <w:szCs w:val="24"/>
        </w:rPr>
      </w:pPr>
      <w:r w:rsidRPr="001357C8">
        <w:rPr>
          <w:rFonts w:ascii="Arial" w:hAnsi="Arial" w:cs="Arial"/>
          <w:sz w:val="24"/>
          <w:szCs w:val="24"/>
        </w:rPr>
        <w:t xml:space="preserve">Leicestershire Partnership NHS Trust (LPT) (2024). Mental Capacity Act (2005) Policy. Available at: </w:t>
      </w:r>
      <w:hyperlink r:id="rId11" w:history="1">
        <w:r w:rsidRPr="001357C8">
          <w:rPr>
            <w:rStyle w:val="Hyperlink"/>
            <w:rFonts w:ascii="Arial" w:hAnsi="Arial" w:cs="Arial"/>
            <w:sz w:val="24"/>
            <w:szCs w:val="24"/>
          </w:rPr>
          <w:t>https://www.leicspart.nhs.uk/wp-content/uploads/2024/11/Mental-Capacity-Act-2005-Policy-v9-Exp-March-2027.pdf</w:t>
        </w:r>
      </w:hyperlink>
      <w:r w:rsidRPr="001357C8">
        <w:rPr>
          <w:rFonts w:ascii="Arial" w:hAnsi="Arial" w:cs="Arial"/>
          <w:sz w:val="24"/>
          <w:szCs w:val="24"/>
        </w:rPr>
        <w:t xml:space="preserve"> (accessed: 15 Mar 2026).</w:t>
      </w:r>
    </w:p>
    <w:p w14:paraId="66D24727" w14:textId="77777777" w:rsidR="00274793" w:rsidRPr="001357C8" w:rsidRDefault="00274793" w:rsidP="00274793">
      <w:pPr>
        <w:rPr>
          <w:rFonts w:ascii="Arial" w:hAnsi="Arial" w:cs="Arial"/>
          <w:sz w:val="24"/>
          <w:szCs w:val="24"/>
        </w:rPr>
      </w:pPr>
      <w:r w:rsidRPr="001357C8">
        <w:rPr>
          <w:rFonts w:ascii="Arial" w:hAnsi="Arial" w:cs="Arial"/>
          <w:sz w:val="24"/>
          <w:szCs w:val="24"/>
        </w:rPr>
        <w:t>Lewin, K. (1951). Field Theory in Social Science. London: Harper &amp; Row.</w:t>
      </w:r>
    </w:p>
    <w:p w14:paraId="2C00883F" w14:textId="77777777" w:rsidR="00274793" w:rsidRPr="001357C8" w:rsidRDefault="00274793" w:rsidP="00274793">
      <w:pPr>
        <w:rPr>
          <w:rFonts w:ascii="Arial" w:hAnsi="Arial" w:cs="Arial"/>
          <w:sz w:val="24"/>
          <w:szCs w:val="24"/>
        </w:rPr>
      </w:pPr>
      <w:proofErr w:type="spellStart"/>
      <w:r w:rsidRPr="001357C8">
        <w:rPr>
          <w:rFonts w:ascii="Arial" w:hAnsi="Arial" w:cs="Arial"/>
          <w:sz w:val="24"/>
          <w:szCs w:val="24"/>
        </w:rPr>
        <w:t>Lobinger</w:t>
      </w:r>
      <w:proofErr w:type="spellEnd"/>
      <w:r w:rsidRPr="001357C8">
        <w:rPr>
          <w:rFonts w:ascii="Arial" w:hAnsi="Arial" w:cs="Arial"/>
          <w:sz w:val="24"/>
          <w:szCs w:val="24"/>
        </w:rPr>
        <w:t>, S., 2019. Change Management for Beginners: Understanding change processes and actively shaping them. S.I: Personal Growth Hackers.</w:t>
      </w:r>
    </w:p>
    <w:p w14:paraId="2B77B400" w14:textId="77777777" w:rsidR="00274793" w:rsidRPr="001357C8" w:rsidRDefault="00274793" w:rsidP="00274793">
      <w:pPr>
        <w:rPr>
          <w:rFonts w:ascii="Arial" w:hAnsi="Arial" w:cs="Arial"/>
          <w:sz w:val="24"/>
          <w:szCs w:val="24"/>
        </w:rPr>
      </w:pPr>
      <w:r w:rsidRPr="004D54A1">
        <w:rPr>
          <w:rFonts w:ascii="Arial" w:hAnsi="Arial" w:cs="Arial"/>
          <w:sz w:val="24"/>
          <w:szCs w:val="24"/>
        </w:rPr>
        <w:lastRenderedPageBreak/>
        <w:t xml:space="preserve">Malik, A., Wankhade, P., Patnaik, S., &amp; </w:t>
      </w:r>
      <w:proofErr w:type="spellStart"/>
      <w:r w:rsidRPr="004D54A1">
        <w:rPr>
          <w:rFonts w:ascii="Arial" w:hAnsi="Arial" w:cs="Arial"/>
          <w:sz w:val="24"/>
          <w:szCs w:val="24"/>
        </w:rPr>
        <w:t>Budhwar</w:t>
      </w:r>
      <w:proofErr w:type="spellEnd"/>
      <w:r w:rsidRPr="004D54A1">
        <w:rPr>
          <w:rFonts w:ascii="Arial" w:hAnsi="Arial" w:cs="Arial"/>
          <w:sz w:val="24"/>
          <w:szCs w:val="24"/>
        </w:rPr>
        <w:t xml:space="preserve">, P. (2025). </w:t>
      </w:r>
      <w:r w:rsidRPr="00874B2D">
        <w:rPr>
          <w:rFonts w:ascii="Arial" w:hAnsi="Arial" w:cs="Arial"/>
          <w:i/>
          <w:iCs/>
          <w:sz w:val="24"/>
          <w:szCs w:val="24"/>
        </w:rPr>
        <w:t>Renegotiating HRM practices and delivering service transformation of frontline workers: Insights from the UK’s NHS Ambulance Trust.</w:t>
      </w:r>
      <w:r w:rsidRPr="004D54A1">
        <w:rPr>
          <w:rFonts w:ascii="Arial" w:hAnsi="Arial" w:cs="Arial"/>
          <w:sz w:val="24"/>
          <w:szCs w:val="24"/>
        </w:rPr>
        <w:t xml:space="preserve"> Human Resource Management.</w:t>
      </w:r>
    </w:p>
    <w:p w14:paraId="2A41390C" w14:textId="77777777" w:rsidR="00274793" w:rsidRDefault="00274793" w:rsidP="00274793">
      <w:pPr>
        <w:rPr>
          <w:rFonts w:ascii="Arial" w:hAnsi="Arial" w:cs="Arial"/>
          <w:sz w:val="24"/>
          <w:szCs w:val="24"/>
        </w:rPr>
      </w:pPr>
      <w:r w:rsidRPr="001357C8">
        <w:rPr>
          <w:rFonts w:ascii="Arial" w:hAnsi="Arial" w:cs="Arial"/>
          <w:sz w:val="24"/>
          <w:szCs w:val="24"/>
        </w:rPr>
        <w:t>McDonald, S. &amp; Foster, R. A. (2013). The Use of Johnson’s Cultural Web to Improve Understanding of Organisational Culture: A Critical Review. International Journal Of Management, 30 (4): 340-354.</w:t>
      </w:r>
    </w:p>
    <w:p w14:paraId="23363B0E" w14:textId="77777777" w:rsidR="00274793" w:rsidRDefault="00274793" w:rsidP="00274793">
      <w:pPr>
        <w:rPr>
          <w:rFonts w:ascii="Arial" w:hAnsi="Arial" w:cs="Arial"/>
          <w:sz w:val="24"/>
          <w:szCs w:val="24"/>
        </w:rPr>
      </w:pPr>
      <w:r w:rsidRPr="001357C8">
        <w:rPr>
          <w:rFonts w:ascii="Arial" w:hAnsi="Arial" w:cs="Arial"/>
          <w:sz w:val="24"/>
          <w:szCs w:val="24"/>
        </w:rPr>
        <w:t xml:space="preserve">National Partnership Agreement: Right Care, Right Person (RCRP) (2024). </w:t>
      </w:r>
      <w:r w:rsidRPr="001357C8">
        <w:rPr>
          <w:rFonts w:ascii="Arial" w:hAnsi="Arial" w:cs="Arial"/>
          <w:i/>
          <w:iCs/>
          <w:sz w:val="24"/>
          <w:szCs w:val="24"/>
        </w:rPr>
        <w:t xml:space="preserve">Department of Health and Social Care. </w:t>
      </w:r>
      <w:r w:rsidRPr="001357C8">
        <w:rPr>
          <w:rFonts w:ascii="Arial" w:hAnsi="Arial" w:cs="Arial"/>
          <w:sz w:val="24"/>
          <w:szCs w:val="24"/>
        </w:rPr>
        <w:t xml:space="preserve">Available at: </w:t>
      </w:r>
      <w:hyperlink r:id="rId12" w:history="1">
        <w:r w:rsidRPr="001357C8">
          <w:rPr>
            <w:rStyle w:val="Hyperlink"/>
            <w:rFonts w:ascii="Arial" w:hAnsi="Arial" w:cs="Arial"/>
            <w:sz w:val="24"/>
            <w:szCs w:val="24"/>
          </w:rPr>
          <w:t>https://www.gov.uk/government/publications/national-partnership-agreement-right-care-right-person/national-partnership-agreement-right-care-right-person-rcrp</w:t>
        </w:r>
      </w:hyperlink>
      <w:r w:rsidRPr="001357C8">
        <w:rPr>
          <w:rFonts w:ascii="Arial" w:hAnsi="Arial" w:cs="Arial"/>
          <w:sz w:val="24"/>
          <w:szCs w:val="24"/>
        </w:rPr>
        <w:t xml:space="preserve"> (Accessed: 16 Feb 2026).</w:t>
      </w:r>
    </w:p>
    <w:p w14:paraId="72845CAD" w14:textId="77777777" w:rsidR="00274793" w:rsidRPr="00611F8E" w:rsidRDefault="00274793" w:rsidP="00274793">
      <w:pPr>
        <w:rPr>
          <w:rFonts w:ascii="Arial" w:hAnsi="Arial" w:cs="Arial"/>
          <w:sz w:val="24"/>
          <w:szCs w:val="24"/>
        </w:rPr>
      </w:pPr>
      <w:r>
        <w:rPr>
          <w:rFonts w:ascii="Arial" w:hAnsi="Arial" w:cs="Arial"/>
          <w:sz w:val="24"/>
          <w:szCs w:val="24"/>
        </w:rPr>
        <w:t xml:space="preserve">NHS England (2024). </w:t>
      </w:r>
      <w:r>
        <w:rPr>
          <w:rFonts w:ascii="Arial" w:hAnsi="Arial" w:cs="Arial"/>
          <w:i/>
          <w:iCs/>
          <w:sz w:val="24"/>
          <w:szCs w:val="24"/>
        </w:rPr>
        <w:t xml:space="preserve">Culture review of ambulance services. </w:t>
      </w:r>
      <w:r>
        <w:rPr>
          <w:rFonts w:ascii="Arial" w:hAnsi="Arial" w:cs="Arial"/>
          <w:sz w:val="24"/>
          <w:szCs w:val="24"/>
        </w:rPr>
        <w:t xml:space="preserve">Available at: </w:t>
      </w:r>
      <w:hyperlink r:id="rId13" w:history="1">
        <w:r w:rsidRPr="00CD3156">
          <w:rPr>
            <w:rStyle w:val="Hyperlink"/>
            <w:rFonts w:ascii="Arial" w:hAnsi="Arial" w:cs="Arial"/>
            <w:sz w:val="24"/>
            <w:szCs w:val="24"/>
          </w:rPr>
          <w:t>https://www.england.nhs.uk/long-read/culture-review-of-ambulance-trusts/</w:t>
        </w:r>
      </w:hyperlink>
      <w:r>
        <w:rPr>
          <w:rFonts w:ascii="Arial" w:hAnsi="Arial" w:cs="Arial"/>
          <w:sz w:val="24"/>
          <w:szCs w:val="24"/>
        </w:rPr>
        <w:t xml:space="preserve"> (accessed: 04 Apr 2026).</w:t>
      </w:r>
    </w:p>
    <w:p w14:paraId="5AE45BD2" w14:textId="77777777" w:rsidR="00274793" w:rsidRDefault="00274793" w:rsidP="00274793">
      <w:pPr>
        <w:rPr>
          <w:rFonts w:ascii="Arial" w:hAnsi="Arial" w:cs="Arial"/>
          <w:sz w:val="24"/>
          <w:szCs w:val="24"/>
        </w:rPr>
      </w:pPr>
      <w:r w:rsidRPr="001357C8">
        <w:rPr>
          <w:rFonts w:ascii="Arial" w:hAnsi="Arial" w:cs="Arial"/>
          <w:sz w:val="24"/>
          <w:szCs w:val="24"/>
        </w:rPr>
        <w:t xml:space="preserve">Our People and Culture Plan 2023-2026. Welsh Ambulance Services NHS Trust. Available at: </w:t>
      </w:r>
      <w:hyperlink r:id="rId14" w:history="1">
        <w:r w:rsidRPr="001357C8">
          <w:rPr>
            <w:rStyle w:val="Hyperlink"/>
            <w:rFonts w:ascii="Arial" w:hAnsi="Arial" w:cs="Arial"/>
            <w:sz w:val="24"/>
            <w:szCs w:val="24"/>
          </w:rPr>
          <w:t>https://nhswales365.sharepoint.com/sites/AMB-Intranet-HR/Our%20People%20and%20Culture/Forms/AllItems.aspx?id=%2Fsites%2FAMB%2DIntranet%2DHR%2FOur%20People%20and%20Culture%2FPeople%20and%20Culture%20Plan%202023%2D26%2Epdf&amp;parent=%2Fsites%2FAMB%2DIntranet%2DHR%2FOur%20People%20and%20Culture</w:t>
        </w:r>
      </w:hyperlink>
      <w:r w:rsidRPr="001357C8">
        <w:rPr>
          <w:rFonts w:ascii="Arial" w:hAnsi="Arial" w:cs="Arial"/>
          <w:sz w:val="24"/>
          <w:szCs w:val="24"/>
        </w:rPr>
        <w:t xml:space="preserve"> (accessed 18 Mar 2026).</w:t>
      </w:r>
    </w:p>
    <w:p w14:paraId="05A3749D" w14:textId="77777777" w:rsidR="00274793" w:rsidRDefault="00274793" w:rsidP="00274793">
      <w:pPr>
        <w:rPr>
          <w:rFonts w:ascii="Arial" w:hAnsi="Arial" w:cs="Arial"/>
          <w:sz w:val="24"/>
          <w:szCs w:val="24"/>
        </w:rPr>
      </w:pPr>
      <w:r w:rsidRPr="001D3439">
        <w:rPr>
          <w:rFonts w:ascii="Arial" w:hAnsi="Arial" w:cs="Arial"/>
          <w:sz w:val="24"/>
          <w:szCs w:val="24"/>
        </w:rPr>
        <w:t xml:space="preserve">Pettigrew, A., Woodman, R., &amp; Cameron, K. (2001). Studying organizational change and development. </w:t>
      </w:r>
      <w:r w:rsidRPr="001D3439">
        <w:rPr>
          <w:rFonts w:ascii="Arial" w:hAnsi="Arial" w:cs="Arial"/>
          <w:i/>
          <w:iCs/>
          <w:sz w:val="24"/>
          <w:szCs w:val="24"/>
        </w:rPr>
        <w:t>Academy of Management Journal</w:t>
      </w:r>
      <w:r w:rsidRPr="001D3439">
        <w:rPr>
          <w:rFonts w:ascii="Arial" w:hAnsi="Arial" w:cs="Arial"/>
          <w:sz w:val="24"/>
          <w:szCs w:val="24"/>
        </w:rPr>
        <w:t>, 44(4), 697–713.</w:t>
      </w:r>
    </w:p>
    <w:p w14:paraId="6ABD5F08" w14:textId="77777777" w:rsidR="00274793" w:rsidRDefault="00274793" w:rsidP="00274793">
      <w:pPr>
        <w:rPr>
          <w:rFonts w:ascii="Arial" w:hAnsi="Arial" w:cs="Arial"/>
          <w:sz w:val="24"/>
          <w:szCs w:val="24"/>
        </w:rPr>
      </w:pPr>
      <w:r w:rsidRPr="00CB51E7">
        <w:rPr>
          <w:rFonts w:ascii="Arial" w:hAnsi="Arial" w:cs="Arial"/>
          <w:sz w:val="24"/>
          <w:szCs w:val="24"/>
        </w:rPr>
        <w:t xml:space="preserve">Pollack, J. and Pollack, R. (2015) ‘Using Kotter’s eight stage process to manage an organisational change program: Presentation and practice’, </w:t>
      </w:r>
      <w:r w:rsidRPr="00CB51E7">
        <w:rPr>
          <w:rFonts w:ascii="Arial" w:hAnsi="Arial" w:cs="Arial"/>
          <w:i/>
          <w:iCs/>
          <w:sz w:val="24"/>
          <w:szCs w:val="24"/>
        </w:rPr>
        <w:t>International Journal of Project Management</w:t>
      </w:r>
      <w:r w:rsidRPr="00CB51E7">
        <w:rPr>
          <w:rFonts w:ascii="Arial" w:hAnsi="Arial" w:cs="Arial"/>
          <w:sz w:val="24"/>
          <w:szCs w:val="24"/>
        </w:rPr>
        <w:t>, 33(3), pp. 522–535. doi:10.1016/j.ijproman.2014.06.003.</w:t>
      </w:r>
    </w:p>
    <w:p w14:paraId="7DF3B85A" w14:textId="77777777" w:rsidR="00274793" w:rsidRPr="001357C8" w:rsidRDefault="00274793" w:rsidP="00274793">
      <w:pPr>
        <w:rPr>
          <w:rFonts w:ascii="Arial" w:hAnsi="Arial" w:cs="Arial"/>
          <w:sz w:val="24"/>
          <w:szCs w:val="24"/>
        </w:rPr>
      </w:pPr>
      <w:proofErr w:type="spellStart"/>
      <w:r w:rsidRPr="005748D3">
        <w:rPr>
          <w:rFonts w:ascii="Arial" w:hAnsi="Arial" w:cs="Arial"/>
          <w:sz w:val="24"/>
          <w:szCs w:val="24"/>
        </w:rPr>
        <w:t>Prosci</w:t>
      </w:r>
      <w:proofErr w:type="spellEnd"/>
      <w:r w:rsidRPr="005748D3">
        <w:rPr>
          <w:rFonts w:ascii="Arial" w:hAnsi="Arial" w:cs="Arial"/>
          <w:sz w:val="24"/>
          <w:szCs w:val="24"/>
        </w:rPr>
        <w:t xml:space="preserve"> (2019) </w:t>
      </w:r>
      <w:r w:rsidRPr="005748D3">
        <w:rPr>
          <w:rFonts w:ascii="Arial" w:hAnsi="Arial" w:cs="Arial"/>
          <w:i/>
          <w:iCs/>
          <w:sz w:val="24"/>
          <w:szCs w:val="24"/>
        </w:rPr>
        <w:t>Best practices in change management</w:t>
      </w:r>
      <w:r w:rsidRPr="005748D3">
        <w:rPr>
          <w:rFonts w:ascii="Arial" w:hAnsi="Arial" w:cs="Arial"/>
          <w:sz w:val="24"/>
          <w:szCs w:val="24"/>
        </w:rPr>
        <w:t xml:space="preserve">. 11th </w:t>
      </w:r>
      <w:proofErr w:type="spellStart"/>
      <w:r w:rsidRPr="005748D3">
        <w:rPr>
          <w:rFonts w:ascii="Arial" w:hAnsi="Arial" w:cs="Arial"/>
          <w:sz w:val="24"/>
          <w:szCs w:val="24"/>
        </w:rPr>
        <w:t>edn</w:t>
      </w:r>
      <w:proofErr w:type="spellEnd"/>
      <w:r w:rsidRPr="005748D3">
        <w:rPr>
          <w:rFonts w:ascii="Arial" w:hAnsi="Arial" w:cs="Arial"/>
          <w:sz w:val="24"/>
          <w:szCs w:val="24"/>
        </w:rPr>
        <w:t xml:space="preserve">. Fort Collins, CO: </w:t>
      </w:r>
      <w:proofErr w:type="spellStart"/>
      <w:r w:rsidRPr="005748D3">
        <w:rPr>
          <w:rFonts w:ascii="Arial" w:hAnsi="Arial" w:cs="Arial"/>
          <w:sz w:val="24"/>
          <w:szCs w:val="24"/>
        </w:rPr>
        <w:t>Prosci</w:t>
      </w:r>
      <w:proofErr w:type="spellEnd"/>
      <w:r w:rsidRPr="005748D3">
        <w:rPr>
          <w:rFonts w:ascii="Arial" w:hAnsi="Arial" w:cs="Arial"/>
          <w:sz w:val="24"/>
          <w:szCs w:val="24"/>
        </w:rPr>
        <w:t xml:space="preserve"> Inc.</w:t>
      </w:r>
    </w:p>
    <w:p w14:paraId="09F45DF8" w14:textId="77777777" w:rsidR="00274793" w:rsidRPr="001357C8" w:rsidRDefault="00274793" w:rsidP="00274793">
      <w:pPr>
        <w:rPr>
          <w:rFonts w:ascii="Arial" w:hAnsi="Arial" w:cs="Arial"/>
          <w:sz w:val="24"/>
          <w:szCs w:val="24"/>
        </w:rPr>
      </w:pPr>
      <w:r w:rsidRPr="001357C8">
        <w:rPr>
          <w:rFonts w:ascii="Arial" w:hAnsi="Arial" w:cs="Arial"/>
          <w:sz w:val="24"/>
          <w:szCs w:val="24"/>
        </w:rPr>
        <w:t xml:space="preserve">Schein, E. </w:t>
      </w:r>
      <w:r>
        <w:rPr>
          <w:rFonts w:ascii="Arial" w:hAnsi="Arial" w:cs="Arial"/>
          <w:sz w:val="24"/>
          <w:szCs w:val="24"/>
        </w:rPr>
        <w:t>(</w:t>
      </w:r>
      <w:r w:rsidRPr="001357C8">
        <w:rPr>
          <w:rFonts w:ascii="Arial" w:hAnsi="Arial" w:cs="Arial"/>
          <w:sz w:val="24"/>
          <w:szCs w:val="24"/>
        </w:rPr>
        <w:t>2017</w:t>
      </w:r>
      <w:r>
        <w:rPr>
          <w:rFonts w:ascii="Arial" w:hAnsi="Arial" w:cs="Arial"/>
          <w:sz w:val="24"/>
          <w:szCs w:val="24"/>
        </w:rPr>
        <w:t>)</w:t>
      </w:r>
      <w:r w:rsidRPr="001357C8">
        <w:rPr>
          <w:rFonts w:ascii="Arial" w:hAnsi="Arial" w:cs="Arial"/>
          <w:sz w:val="24"/>
          <w:szCs w:val="24"/>
        </w:rPr>
        <w:t xml:space="preserve">. </w:t>
      </w:r>
      <w:r w:rsidRPr="001357C8">
        <w:rPr>
          <w:rFonts w:ascii="Arial" w:hAnsi="Arial" w:cs="Arial"/>
          <w:i/>
          <w:iCs/>
          <w:sz w:val="24"/>
          <w:szCs w:val="24"/>
        </w:rPr>
        <w:t xml:space="preserve">Organizational culture and leadership. </w:t>
      </w:r>
      <w:r w:rsidRPr="001357C8">
        <w:rPr>
          <w:rFonts w:ascii="Arial" w:hAnsi="Arial" w:cs="Arial"/>
          <w:sz w:val="24"/>
          <w:szCs w:val="24"/>
        </w:rPr>
        <w:t>5th ed. Hoboken, N.J: Wiley.</w:t>
      </w:r>
    </w:p>
    <w:p w14:paraId="7EC59D93" w14:textId="77777777" w:rsidR="00274793" w:rsidRPr="001357C8" w:rsidRDefault="00274793" w:rsidP="00274793">
      <w:pPr>
        <w:rPr>
          <w:rFonts w:ascii="Arial" w:hAnsi="Arial" w:cs="Arial"/>
          <w:sz w:val="24"/>
          <w:szCs w:val="24"/>
        </w:rPr>
      </w:pPr>
      <w:r w:rsidRPr="001357C8">
        <w:rPr>
          <w:rFonts w:ascii="Arial" w:hAnsi="Arial" w:cs="Arial"/>
          <w:sz w:val="24"/>
          <w:szCs w:val="24"/>
        </w:rPr>
        <w:t xml:space="preserve">South Central Ambulance Service NHS Foundation Trust (SCAS) (2022). Mental Capacity Act (2005) Policy. Available at: </w:t>
      </w:r>
      <w:hyperlink r:id="rId15" w:history="1">
        <w:r w:rsidRPr="001357C8">
          <w:rPr>
            <w:rStyle w:val="Hyperlink"/>
            <w:rFonts w:ascii="Arial" w:hAnsi="Arial" w:cs="Arial"/>
            <w:sz w:val="24"/>
            <w:szCs w:val="24"/>
          </w:rPr>
          <w:t>https://www.scas.nhs.uk/wp-content/uploads/2023/01/Mental-Capacity-Act-2005-Policy-2022.pdf</w:t>
        </w:r>
      </w:hyperlink>
      <w:r w:rsidRPr="001357C8">
        <w:rPr>
          <w:rFonts w:ascii="Arial" w:hAnsi="Arial" w:cs="Arial"/>
          <w:sz w:val="24"/>
          <w:szCs w:val="24"/>
        </w:rPr>
        <w:t xml:space="preserve"> (accessed: 15 Mar 2026).</w:t>
      </w:r>
    </w:p>
    <w:p w14:paraId="7E3B103A" w14:textId="77777777" w:rsidR="00274793" w:rsidRPr="001357C8" w:rsidRDefault="00274793" w:rsidP="00274793">
      <w:pPr>
        <w:rPr>
          <w:rFonts w:ascii="Arial" w:hAnsi="Arial" w:cs="Arial"/>
          <w:sz w:val="24"/>
          <w:szCs w:val="24"/>
        </w:rPr>
      </w:pPr>
      <w:r w:rsidRPr="001357C8">
        <w:rPr>
          <w:rFonts w:ascii="Arial" w:hAnsi="Arial" w:cs="Arial"/>
          <w:sz w:val="24"/>
          <w:szCs w:val="24"/>
        </w:rPr>
        <w:t>South East Coast Ambulance Service NHS Trust (</w:t>
      </w:r>
      <w:proofErr w:type="spellStart"/>
      <w:r w:rsidRPr="001357C8">
        <w:rPr>
          <w:rFonts w:ascii="Arial" w:hAnsi="Arial" w:cs="Arial"/>
          <w:sz w:val="24"/>
          <w:szCs w:val="24"/>
        </w:rPr>
        <w:t>SECAmb</w:t>
      </w:r>
      <w:proofErr w:type="spellEnd"/>
      <w:r w:rsidRPr="001357C8">
        <w:rPr>
          <w:rFonts w:ascii="Arial" w:hAnsi="Arial" w:cs="Arial"/>
          <w:sz w:val="24"/>
          <w:szCs w:val="24"/>
        </w:rPr>
        <w:t xml:space="preserve">) (2016). Mental Capacity Act Policy. Available at: </w:t>
      </w:r>
      <w:hyperlink r:id="rId16" w:history="1">
        <w:r w:rsidRPr="001357C8">
          <w:rPr>
            <w:rStyle w:val="Hyperlink"/>
            <w:rFonts w:ascii="Arial" w:hAnsi="Arial" w:cs="Arial"/>
            <w:sz w:val="24"/>
            <w:szCs w:val="24"/>
          </w:rPr>
          <w:t>https://www.secamb.nhs.uk/document/mental-capacity-act-policy/</w:t>
        </w:r>
      </w:hyperlink>
      <w:r w:rsidRPr="001357C8">
        <w:rPr>
          <w:rFonts w:ascii="Arial" w:hAnsi="Arial" w:cs="Arial"/>
          <w:sz w:val="24"/>
          <w:szCs w:val="24"/>
        </w:rPr>
        <w:t xml:space="preserve"> (accessed: 13 Mar 2026).</w:t>
      </w:r>
    </w:p>
    <w:p w14:paraId="3AEA7CC7" w14:textId="77777777" w:rsidR="00274793" w:rsidRPr="001357C8" w:rsidRDefault="00274793" w:rsidP="00274793">
      <w:pPr>
        <w:rPr>
          <w:rFonts w:ascii="Arial" w:hAnsi="Arial" w:cs="Arial"/>
          <w:sz w:val="24"/>
          <w:szCs w:val="24"/>
        </w:rPr>
      </w:pPr>
      <w:r w:rsidRPr="001357C8">
        <w:rPr>
          <w:rFonts w:ascii="Arial" w:hAnsi="Arial" w:cs="Arial"/>
          <w:sz w:val="24"/>
          <w:szCs w:val="24"/>
        </w:rPr>
        <w:t xml:space="preserve">South West Yorkshire Partnership NHS Foundation Trust (SWYP) (2024). Mental Capacity Act 2005 – policy and guidance (807). Available at: </w:t>
      </w:r>
      <w:hyperlink r:id="rId17" w:history="1">
        <w:r w:rsidRPr="001357C8">
          <w:rPr>
            <w:rStyle w:val="Hyperlink"/>
            <w:rFonts w:ascii="Arial" w:hAnsi="Arial" w:cs="Arial"/>
            <w:sz w:val="24"/>
            <w:szCs w:val="24"/>
          </w:rPr>
          <w:t>https://www.southwestyorkshire.nhs.uk/wp-content/uploads/2018/12/807.pdf</w:t>
        </w:r>
      </w:hyperlink>
      <w:r w:rsidRPr="001357C8">
        <w:rPr>
          <w:rFonts w:ascii="Arial" w:hAnsi="Arial" w:cs="Arial"/>
          <w:sz w:val="24"/>
          <w:szCs w:val="24"/>
        </w:rPr>
        <w:t xml:space="preserve"> (accessed 15 Mar 2026).</w:t>
      </w:r>
    </w:p>
    <w:p w14:paraId="3220C944" w14:textId="77777777" w:rsidR="00274793" w:rsidRPr="001357C8" w:rsidRDefault="00274793" w:rsidP="00274793">
      <w:pPr>
        <w:rPr>
          <w:rFonts w:ascii="Arial" w:hAnsi="Arial" w:cs="Arial"/>
          <w:sz w:val="24"/>
          <w:szCs w:val="24"/>
        </w:rPr>
      </w:pPr>
      <w:r w:rsidRPr="001357C8">
        <w:rPr>
          <w:rFonts w:ascii="Arial" w:hAnsi="Arial" w:cs="Arial"/>
          <w:sz w:val="24"/>
          <w:szCs w:val="24"/>
        </w:rPr>
        <w:lastRenderedPageBreak/>
        <w:t xml:space="preserve">The Mental Health and Wellbeing Strategy 2025-2035. </w:t>
      </w:r>
      <w:r w:rsidRPr="001357C8">
        <w:rPr>
          <w:rFonts w:ascii="Arial" w:hAnsi="Arial" w:cs="Arial"/>
          <w:i/>
          <w:iCs/>
          <w:sz w:val="24"/>
          <w:szCs w:val="24"/>
        </w:rPr>
        <w:t xml:space="preserve">Welsh Government. </w:t>
      </w:r>
      <w:r w:rsidRPr="001357C8">
        <w:rPr>
          <w:rFonts w:ascii="Arial" w:hAnsi="Arial" w:cs="Arial"/>
          <w:sz w:val="24"/>
          <w:szCs w:val="24"/>
        </w:rPr>
        <w:t xml:space="preserve">Available at: </w:t>
      </w:r>
      <w:hyperlink r:id="rId18" w:history="1">
        <w:r w:rsidRPr="001357C8">
          <w:rPr>
            <w:rStyle w:val="Hyperlink"/>
            <w:rFonts w:ascii="Arial" w:hAnsi="Arial" w:cs="Arial"/>
            <w:sz w:val="24"/>
            <w:szCs w:val="24"/>
          </w:rPr>
          <w:t>https://www.gov.wales/sites/default/files/publications/2025-04/mental-health-and-wellbeing-strategy-2025-to-2035.pdf</w:t>
        </w:r>
      </w:hyperlink>
      <w:r w:rsidRPr="001357C8">
        <w:rPr>
          <w:rFonts w:ascii="Arial" w:hAnsi="Arial" w:cs="Arial"/>
          <w:sz w:val="24"/>
          <w:szCs w:val="24"/>
        </w:rPr>
        <w:t xml:space="preserve"> (accessed: 20 Feb 2026).</w:t>
      </w:r>
    </w:p>
    <w:p w14:paraId="2ED60FB2" w14:textId="1AD44A8C" w:rsidR="00274793" w:rsidRDefault="00274793" w:rsidP="00274793">
      <w:pPr>
        <w:rPr>
          <w:rFonts w:ascii="Arial" w:hAnsi="Arial" w:cs="Arial"/>
          <w:sz w:val="24"/>
          <w:szCs w:val="24"/>
        </w:rPr>
      </w:pPr>
      <w:proofErr w:type="spellStart"/>
      <w:r w:rsidRPr="001357C8">
        <w:rPr>
          <w:rFonts w:ascii="Arial" w:hAnsi="Arial" w:cs="Arial"/>
          <w:sz w:val="24"/>
          <w:szCs w:val="24"/>
        </w:rPr>
        <w:t>Umbrex</w:t>
      </w:r>
      <w:proofErr w:type="spellEnd"/>
      <w:r w:rsidRPr="001357C8">
        <w:rPr>
          <w:rFonts w:ascii="Arial" w:hAnsi="Arial" w:cs="Arial"/>
          <w:sz w:val="24"/>
          <w:szCs w:val="24"/>
        </w:rPr>
        <w:t xml:space="preserve"> (2025). Schein Three Levels of Organizational Culture. </w:t>
      </w:r>
      <w:proofErr w:type="spellStart"/>
      <w:r w:rsidRPr="001357C8">
        <w:rPr>
          <w:rFonts w:ascii="Arial" w:hAnsi="Arial" w:cs="Arial"/>
          <w:i/>
          <w:iCs/>
          <w:sz w:val="24"/>
          <w:szCs w:val="24"/>
        </w:rPr>
        <w:t>Umbrex</w:t>
      </w:r>
      <w:proofErr w:type="spellEnd"/>
      <w:r w:rsidRPr="001357C8">
        <w:rPr>
          <w:rFonts w:ascii="Arial" w:hAnsi="Arial" w:cs="Arial"/>
          <w:i/>
          <w:iCs/>
          <w:sz w:val="24"/>
          <w:szCs w:val="24"/>
        </w:rPr>
        <w:t xml:space="preserve">. </w:t>
      </w:r>
      <w:r w:rsidRPr="001357C8">
        <w:rPr>
          <w:rFonts w:ascii="Arial" w:hAnsi="Arial" w:cs="Arial"/>
          <w:sz w:val="24"/>
          <w:szCs w:val="24"/>
        </w:rPr>
        <w:t xml:space="preserve">Available at: </w:t>
      </w:r>
      <w:hyperlink r:id="rId19" w:history="1">
        <w:r w:rsidRPr="001357C8">
          <w:rPr>
            <w:rStyle w:val="Hyperlink"/>
            <w:rFonts w:ascii="Arial" w:hAnsi="Arial" w:cs="Arial"/>
            <w:sz w:val="24"/>
            <w:szCs w:val="24"/>
          </w:rPr>
          <w:t>https://umbrex.com/resources/frameworks/organization-frameworks/schein-three-levels-of-organizational-culture/</w:t>
        </w:r>
      </w:hyperlink>
      <w:r w:rsidRPr="001357C8">
        <w:rPr>
          <w:rFonts w:ascii="Arial" w:hAnsi="Arial" w:cs="Arial"/>
          <w:sz w:val="24"/>
          <w:szCs w:val="24"/>
        </w:rPr>
        <w:t xml:space="preserve"> (accessed: 03 Apr 2026)</w:t>
      </w:r>
      <w:r w:rsidR="00382AD9">
        <w:rPr>
          <w:rFonts w:ascii="Arial" w:hAnsi="Arial" w:cs="Arial"/>
          <w:sz w:val="24"/>
          <w:szCs w:val="24"/>
        </w:rPr>
        <w:t>.</w:t>
      </w:r>
    </w:p>
    <w:p w14:paraId="6524D8E8" w14:textId="77777777" w:rsidR="00274793" w:rsidRDefault="00274793" w:rsidP="00274793">
      <w:pPr>
        <w:rPr>
          <w:rFonts w:ascii="Arial" w:hAnsi="Arial" w:cs="Arial"/>
          <w:sz w:val="24"/>
          <w:szCs w:val="24"/>
        </w:rPr>
      </w:pPr>
      <w:r w:rsidRPr="0083326D">
        <w:rPr>
          <w:rFonts w:ascii="Arial" w:hAnsi="Arial" w:cs="Arial"/>
          <w:sz w:val="24"/>
          <w:szCs w:val="24"/>
        </w:rPr>
        <w:t xml:space="preserve">Underwood, S. (2024). Redefining leadership within the NHS’ complex adaptive system. </w:t>
      </w:r>
      <w:r w:rsidRPr="0083326D">
        <w:rPr>
          <w:rFonts w:ascii="Arial" w:hAnsi="Arial" w:cs="Arial"/>
          <w:i/>
          <w:iCs/>
          <w:sz w:val="24"/>
          <w:szCs w:val="24"/>
        </w:rPr>
        <w:t>Future Healthcare Journal</w:t>
      </w:r>
      <w:r w:rsidRPr="0083326D">
        <w:rPr>
          <w:rFonts w:ascii="Arial" w:hAnsi="Arial" w:cs="Arial"/>
          <w:sz w:val="24"/>
          <w:szCs w:val="24"/>
        </w:rPr>
        <w:t>, 11(1).</w:t>
      </w:r>
    </w:p>
    <w:p w14:paraId="51A233CB" w14:textId="77777777" w:rsidR="00274793" w:rsidRPr="001357C8" w:rsidRDefault="00274793" w:rsidP="00274793">
      <w:pPr>
        <w:rPr>
          <w:rFonts w:ascii="Arial" w:hAnsi="Arial" w:cs="Arial"/>
          <w:sz w:val="24"/>
          <w:szCs w:val="24"/>
        </w:rPr>
      </w:pPr>
      <w:r w:rsidRPr="001819C0">
        <w:rPr>
          <w:rFonts w:ascii="Arial" w:hAnsi="Arial" w:cs="Arial"/>
          <w:sz w:val="24"/>
          <w:szCs w:val="24"/>
        </w:rPr>
        <w:t xml:space="preserve">Wankhade, P. &amp; </w:t>
      </w:r>
      <w:proofErr w:type="spellStart"/>
      <w:r w:rsidRPr="001819C0">
        <w:rPr>
          <w:rFonts w:ascii="Arial" w:hAnsi="Arial" w:cs="Arial"/>
          <w:sz w:val="24"/>
          <w:szCs w:val="24"/>
        </w:rPr>
        <w:t>Mackway</w:t>
      </w:r>
      <w:proofErr w:type="spellEnd"/>
      <w:r w:rsidRPr="001819C0">
        <w:rPr>
          <w:rFonts w:ascii="Arial" w:hAnsi="Arial" w:cs="Arial"/>
          <w:sz w:val="24"/>
          <w:szCs w:val="24"/>
        </w:rPr>
        <w:t xml:space="preserve"> Jones, K. (2015). Ambulance services: Leadership and management perspectives. Springer.</w:t>
      </w:r>
    </w:p>
    <w:p w14:paraId="56A9C1B8" w14:textId="77777777" w:rsidR="00274793" w:rsidRPr="001357C8" w:rsidRDefault="00274793" w:rsidP="00274793">
      <w:pPr>
        <w:rPr>
          <w:rFonts w:ascii="Arial" w:hAnsi="Arial" w:cs="Arial"/>
          <w:sz w:val="24"/>
          <w:szCs w:val="24"/>
        </w:rPr>
      </w:pPr>
      <w:r w:rsidRPr="001357C8">
        <w:rPr>
          <w:rFonts w:ascii="Arial" w:hAnsi="Arial" w:cs="Arial"/>
          <w:sz w:val="24"/>
          <w:szCs w:val="24"/>
        </w:rPr>
        <w:t xml:space="preserve">Weick, K. E., &amp; Quinn, R. E. (1999). Organizational change and development. </w:t>
      </w:r>
      <w:r w:rsidRPr="001357C8">
        <w:rPr>
          <w:rFonts w:ascii="Arial" w:hAnsi="Arial" w:cs="Arial"/>
          <w:i/>
          <w:iCs/>
          <w:sz w:val="24"/>
          <w:szCs w:val="24"/>
        </w:rPr>
        <w:t>Annual Review of Psychology</w:t>
      </w:r>
      <w:r w:rsidRPr="001357C8">
        <w:rPr>
          <w:rFonts w:ascii="Arial" w:hAnsi="Arial" w:cs="Arial"/>
          <w:sz w:val="24"/>
          <w:szCs w:val="24"/>
        </w:rPr>
        <w:t>, 50, 361–386.</w:t>
      </w:r>
    </w:p>
    <w:p w14:paraId="49799AEB" w14:textId="77777777" w:rsidR="00274793" w:rsidRPr="001357C8" w:rsidRDefault="00274793" w:rsidP="00274793">
      <w:pPr>
        <w:rPr>
          <w:rFonts w:ascii="Arial" w:hAnsi="Arial" w:cs="Arial"/>
          <w:sz w:val="24"/>
          <w:szCs w:val="24"/>
        </w:rPr>
      </w:pPr>
      <w:r w:rsidRPr="001357C8">
        <w:rPr>
          <w:rFonts w:ascii="Arial" w:hAnsi="Arial" w:cs="Arial"/>
          <w:sz w:val="24"/>
          <w:szCs w:val="24"/>
        </w:rPr>
        <w:t xml:space="preserve">Well-being of Future Generations (Wales) Act 2015. </w:t>
      </w:r>
      <w:r w:rsidRPr="001357C8">
        <w:rPr>
          <w:rFonts w:ascii="Arial" w:hAnsi="Arial" w:cs="Arial"/>
          <w:i/>
          <w:iCs/>
          <w:sz w:val="24"/>
          <w:szCs w:val="24"/>
        </w:rPr>
        <w:t xml:space="preserve">Welsh Government. </w:t>
      </w:r>
      <w:r w:rsidRPr="001357C8">
        <w:rPr>
          <w:rFonts w:ascii="Arial" w:hAnsi="Arial" w:cs="Arial"/>
          <w:sz w:val="24"/>
          <w:szCs w:val="24"/>
        </w:rPr>
        <w:t xml:space="preserve">Available at: </w:t>
      </w:r>
      <w:hyperlink r:id="rId20" w:history="1">
        <w:r w:rsidRPr="001357C8">
          <w:rPr>
            <w:rStyle w:val="Hyperlink"/>
            <w:rFonts w:ascii="Arial" w:hAnsi="Arial" w:cs="Arial"/>
            <w:sz w:val="24"/>
            <w:szCs w:val="24"/>
          </w:rPr>
          <w:t>https://www.gov.wales/sites/default/files/pdf-versions/2025/2/2/1740501518/well-being-future-generations-act-essentials.pdf</w:t>
        </w:r>
      </w:hyperlink>
      <w:r w:rsidRPr="001357C8">
        <w:rPr>
          <w:rFonts w:ascii="Arial" w:hAnsi="Arial" w:cs="Arial"/>
          <w:sz w:val="24"/>
          <w:szCs w:val="24"/>
        </w:rPr>
        <w:t xml:space="preserve"> (accessed: 12 Mar 2026).</w:t>
      </w:r>
    </w:p>
    <w:p w14:paraId="5938F280" w14:textId="5D3CACA8" w:rsidR="00274793" w:rsidRDefault="00274793" w:rsidP="00274793">
      <w:pPr>
        <w:rPr>
          <w:rFonts w:ascii="Arial" w:hAnsi="Arial" w:cs="Arial"/>
          <w:sz w:val="24"/>
          <w:szCs w:val="24"/>
        </w:rPr>
      </w:pPr>
      <w:r w:rsidRPr="001357C8">
        <w:rPr>
          <w:rFonts w:ascii="Arial" w:hAnsi="Arial" w:cs="Arial"/>
          <w:sz w:val="24"/>
          <w:szCs w:val="24"/>
        </w:rPr>
        <w:t xml:space="preserve">Welsh Ambulance Services University NHS Trust, 2025. </w:t>
      </w:r>
      <w:r w:rsidRPr="001357C8">
        <w:rPr>
          <w:rFonts w:ascii="Arial" w:hAnsi="Arial" w:cs="Arial"/>
          <w:i/>
          <w:iCs/>
          <w:sz w:val="24"/>
          <w:szCs w:val="24"/>
        </w:rPr>
        <w:t>Integrated Medium Term Plan.</w:t>
      </w:r>
      <w:r>
        <w:rPr>
          <w:rFonts w:ascii="Arial" w:hAnsi="Arial" w:cs="Arial"/>
          <w:sz w:val="24"/>
          <w:szCs w:val="24"/>
        </w:rPr>
        <w:t xml:space="preserve"> Available at:</w:t>
      </w:r>
      <w:r w:rsidRPr="001357C8">
        <w:rPr>
          <w:rFonts w:ascii="Arial" w:hAnsi="Arial" w:cs="Arial"/>
          <w:i/>
          <w:iCs/>
          <w:sz w:val="24"/>
          <w:szCs w:val="24"/>
        </w:rPr>
        <w:t xml:space="preserve"> </w:t>
      </w:r>
      <w:hyperlink r:id="rId21" w:history="1">
        <w:r w:rsidRPr="001357C8">
          <w:rPr>
            <w:rStyle w:val="Hyperlink"/>
            <w:rFonts w:ascii="Arial" w:hAnsi="Arial" w:cs="Arial"/>
            <w:i/>
            <w:iCs/>
            <w:sz w:val="24"/>
            <w:szCs w:val="24"/>
          </w:rPr>
          <w:t>https://nhswales365.sharepoint.com/sites/AMB-Intranet-Performance/SiteAssets/Forms/AllItems.aspx?id=%2Fsites%2FAMB%2DIntranet%2DPerformance%2FSiteAssets%2FSitePages%2FStrategy%2C%2DPerformance%2D%26%2DPlanning%2Dnotices%2F3510273352WAST%2DIMTP%2D2025%2D2028%2Dv1%2E0%2DFINAL%2Epdf&amp;parent=%2Fsites%2FAMB%2DIntranet%2DPerformance%2FSiteAssets%2FSitePages%2FStrategy%2C%2DPerformance%2D%26%2DPlanning%2Dnotices</w:t>
        </w:r>
      </w:hyperlink>
      <w:r w:rsidRPr="001357C8">
        <w:rPr>
          <w:rFonts w:ascii="Arial" w:hAnsi="Arial" w:cs="Arial"/>
          <w:i/>
          <w:iCs/>
          <w:sz w:val="24"/>
          <w:szCs w:val="24"/>
        </w:rPr>
        <w:t xml:space="preserve"> </w:t>
      </w:r>
      <w:r w:rsidRPr="001357C8">
        <w:rPr>
          <w:rFonts w:ascii="Arial" w:hAnsi="Arial" w:cs="Arial"/>
          <w:sz w:val="24"/>
          <w:szCs w:val="24"/>
        </w:rPr>
        <w:t>(accessed 12 Mar 2026)</w:t>
      </w:r>
      <w:r w:rsidR="00382AD9">
        <w:rPr>
          <w:rFonts w:ascii="Arial" w:hAnsi="Arial" w:cs="Arial"/>
          <w:sz w:val="24"/>
          <w:szCs w:val="24"/>
        </w:rPr>
        <w:t>.</w:t>
      </w:r>
    </w:p>
    <w:p w14:paraId="78BBFD20" w14:textId="77777777" w:rsidR="00274793" w:rsidRPr="00D83573" w:rsidRDefault="00274793" w:rsidP="00274793">
      <w:pPr>
        <w:rPr>
          <w:rFonts w:ascii="Arial" w:hAnsi="Arial" w:cs="Arial"/>
          <w:sz w:val="24"/>
          <w:szCs w:val="24"/>
        </w:rPr>
      </w:pPr>
      <w:r w:rsidRPr="00D83573">
        <w:rPr>
          <w:rFonts w:ascii="Arial" w:hAnsi="Arial" w:cs="Arial"/>
          <w:sz w:val="24"/>
          <w:szCs w:val="24"/>
        </w:rPr>
        <w:t>Welsh Ambulance Services</w:t>
      </w:r>
      <w:r>
        <w:rPr>
          <w:rFonts w:ascii="Arial" w:hAnsi="Arial" w:cs="Arial"/>
          <w:sz w:val="24"/>
          <w:szCs w:val="24"/>
        </w:rPr>
        <w:t xml:space="preserve"> University</w:t>
      </w:r>
      <w:r w:rsidRPr="00D83573">
        <w:rPr>
          <w:rFonts w:ascii="Arial" w:hAnsi="Arial" w:cs="Arial"/>
          <w:sz w:val="24"/>
          <w:szCs w:val="24"/>
        </w:rPr>
        <w:t xml:space="preserve"> NHS Trust. (2025). </w:t>
      </w:r>
      <w:r w:rsidRPr="00D83573">
        <w:rPr>
          <w:rFonts w:ascii="Arial" w:hAnsi="Arial" w:cs="Arial"/>
          <w:i/>
          <w:iCs/>
          <w:sz w:val="24"/>
          <w:szCs w:val="24"/>
        </w:rPr>
        <w:t>Strategic Quality Plan 2025–2028.</w:t>
      </w:r>
      <w:r>
        <w:rPr>
          <w:rFonts w:ascii="Arial" w:hAnsi="Arial" w:cs="Arial"/>
          <w:i/>
          <w:iCs/>
          <w:sz w:val="24"/>
          <w:szCs w:val="24"/>
        </w:rPr>
        <w:t xml:space="preserve"> </w:t>
      </w:r>
      <w:r>
        <w:rPr>
          <w:rFonts w:ascii="Arial" w:hAnsi="Arial" w:cs="Arial"/>
          <w:sz w:val="24"/>
          <w:szCs w:val="24"/>
        </w:rPr>
        <w:t xml:space="preserve">Available at: </w:t>
      </w:r>
      <w:hyperlink r:id="rId22" w:history="1">
        <w:r w:rsidRPr="00CD3156">
          <w:rPr>
            <w:rStyle w:val="Hyperlink"/>
            <w:rFonts w:ascii="Arial" w:hAnsi="Arial" w:cs="Arial"/>
            <w:sz w:val="24"/>
            <w:szCs w:val="24"/>
          </w:rPr>
          <w:t>https://ambulance.nhs.wales/files/publications/strategies-and-plans/strategic-quality-plan-2025-2028/</w:t>
        </w:r>
      </w:hyperlink>
      <w:r>
        <w:rPr>
          <w:rFonts w:ascii="Arial" w:hAnsi="Arial" w:cs="Arial"/>
          <w:sz w:val="24"/>
          <w:szCs w:val="24"/>
        </w:rPr>
        <w:t xml:space="preserve"> </w:t>
      </w:r>
    </w:p>
    <w:p w14:paraId="5EEAB2A7" w14:textId="77777777" w:rsidR="00274793" w:rsidRPr="001357C8" w:rsidRDefault="00274793" w:rsidP="00274793">
      <w:pPr>
        <w:rPr>
          <w:rFonts w:ascii="Arial" w:hAnsi="Arial" w:cs="Arial"/>
          <w:sz w:val="24"/>
          <w:szCs w:val="24"/>
        </w:rPr>
      </w:pPr>
    </w:p>
    <w:p w14:paraId="10D1386F" w14:textId="456EB8F7" w:rsidR="000D7D7D" w:rsidRDefault="000D7D7D">
      <w:pPr>
        <w:rPr>
          <w:rFonts w:ascii="Arial" w:hAnsi="Arial" w:cs="Arial"/>
          <w:sz w:val="24"/>
          <w:szCs w:val="24"/>
        </w:rPr>
      </w:pPr>
      <w:r>
        <w:rPr>
          <w:rFonts w:ascii="Arial" w:hAnsi="Arial" w:cs="Arial"/>
          <w:sz w:val="24"/>
          <w:szCs w:val="24"/>
        </w:rPr>
        <w:br w:type="page"/>
      </w:r>
    </w:p>
    <w:p w14:paraId="1C22B22A" w14:textId="77777777" w:rsidR="000D7D7D" w:rsidRPr="0019160C" w:rsidRDefault="000D7D7D" w:rsidP="000D7D7D">
      <w:pPr>
        <w:spacing w:line="360" w:lineRule="auto"/>
        <w:rPr>
          <w:rFonts w:ascii="Arial" w:hAnsi="Arial" w:cs="Arial"/>
          <w:sz w:val="24"/>
          <w:szCs w:val="24"/>
          <w:u w:val="single"/>
        </w:rPr>
      </w:pPr>
      <w:r w:rsidRPr="0019160C">
        <w:rPr>
          <w:rFonts w:ascii="Arial" w:hAnsi="Arial" w:cs="Arial"/>
          <w:sz w:val="24"/>
          <w:szCs w:val="24"/>
          <w:u w:val="single"/>
        </w:rPr>
        <w:lastRenderedPageBreak/>
        <w:t>Appendices</w:t>
      </w:r>
    </w:p>
    <w:p w14:paraId="7A19AF8C" w14:textId="77777777" w:rsidR="000D7D7D" w:rsidRDefault="000D7D7D" w:rsidP="000D7D7D">
      <w:pPr>
        <w:spacing w:line="360" w:lineRule="auto"/>
        <w:rPr>
          <w:rFonts w:ascii="Arial" w:hAnsi="Arial" w:cs="Arial"/>
          <w:sz w:val="24"/>
          <w:szCs w:val="24"/>
          <w:u w:val="single"/>
        </w:rPr>
      </w:pPr>
      <w:r w:rsidRPr="0019160C">
        <w:rPr>
          <w:rFonts w:ascii="Arial" w:hAnsi="Arial" w:cs="Arial"/>
          <w:sz w:val="24"/>
          <w:szCs w:val="24"/>
          <w:u w:val="single"/>
        </w:rPr>
        <w:t>Appendix 1</w:t>
      </w:r>
      <w:r>
        <w:rPr>
          <w:rFonts w:ascii="Arial" w:hAnsi="Arial" w:cs="Arial"/>
          <w:sz w:val="24"/>
          <w:szCs w:val="24"/>
          <w:u w:val="single"/>
        </w:rPr>
        <w:t xml:space="preserve"> – WAST Behaviours</w:t>
      </w:r>
    </w:p>
    <w:p w14:paraId="46709A33" w14:textId="77777777" w:rsidR="000D7D7D" w:rsidRDefault="000D7D7D" w:rsidP="000D7D7D">
      <w:pPr>
        <w:spacing w:line="360" w:lineRule="auto"/>
        <w:rPr>
          <w:rFonts w:ascii="Arial" w:hAnsi="Arial" w:cs="Arial"/>
          <w:sz w:val="24"/>
          <w:szCs w:val="24"/>
          <w:u w:val="single"/>
        </w:rPr>
      </w:pPr>
      <w:r w:rsidRPr="004452BA">
        <w:rPr>
          <w:rFonts w:ascii="Arial" w:hAnsi="Arial" w:cs="Arial"/>
          <w:noProof/>
          <w:sz w:val="24"/>
          <w:szCs w:val="24"/>
          <w:u w:val="single"/>
        </w:rPr>
        <w:drawing>
          <wp:inline distT="0" distB="0" distL="0" distR="0" wp14:anchorId="2E420B43" wp14:editId="36B6DA1D">
            <wp:extent cx="5730604" cy="3038622"/>
            <wp:effectExtent l="0" t="0" r="3810" b="0"/>
            <wp:docPr id="1418007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007016" name=""/>
                    <pic:cNvPicPr/>
                  </pic:nvPicPr>
                  <pic:blipFill rotWithShape="1">
                    <a:blip r:embed="rId23"/>
                    <a:srcRect b="2724"/>
                    <a:stretch>
                      <a:fillRect/>
                    </a:stretch>
                  </pic:blipFill>
                  <pic:spPr bwMode="auto">
                    <a:xfrm>
                      <a:off x="0" y="0"/>
                      <a:ext cx="5731510" cy="3039102"/>
                    </a:xfrm>
                    <a:prstGeom prst="rect">
                      <a:avLst/>
                    </a:prstGeom>
                    <a:ln>
                      <a:noFill/>
                    </a:ln>
                    <a:extLst>
                      <a:ext uri="{53640926-AAD7-44D8-BBD7-CCE9431645EC}">
                        <a14:shadowObscured xmlns:a14="http://schemas.microsoft.com/office/drawing/2010/main"/>
                      </a:ext>
                    </a:extLst>
                  </pic:spPr>
                </pic:pic>
              </a:graphicData>
            </a:graphic>
          </wp:inline>
        </w:drawing>
      </w:r>
    </w:p>
    <w:p w14:paraId="68D8789B" w14:textId="77777777" w:rsidR="000D7D7D" w:rsidRDefault="000D7D7D" w:rsidP="000D7D7D">
      <w:pPr>
        <w:spacing w:line="360" w:lineRule="auto"/>
        <w:rPr>
          <w:rFonts w:ascii="Arial" w:hAnsi="Arial" w:cs="Arial"/>
          <w:sz w:val="24"/>
          <w:szCs w:val="24"/>
          <w:u w:val="single"/>
        </w:rPr>
      </w:pPr>
      <w:r w:rsidRPr="0096344E">
        <w:rPr>
          <w:rFonts w:ascii="Arial" w:hAnsi="Arial" w:cs="Arial"/>
          <w:noProof/>
          <w:sz w:val="24"/>
          <w:szCs w:val="24"/>
          <w:u w:val="single"/>
        </w:rPr>
        <w:drawing>
          <wp:inline distT="0" distB="0" distL="0" distR="0" wp14:anchorId="1FDA5D09" wp14:editId="172FD539">
            <wp:extent cx="5731510" cy="3195320"/>
            <wp:effectExtent l="0" t="0" r="2540" b="5080"/>
            <wp:docPr id="1140998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998141" name=""/>
                    <pic:cNvPicPr/>
                  </pic:nvPicPr>
                  <pic:blipFill>
                    <a:blip r:embed="rId24"/>
                    <a:stretch>
                      <a:fillRect/>
                    </a:stretch>
                  </pic:blipFill>
                  <pic:spPr>
                    <a:xfrm>
                      <a:off x="0" y="0"/>
                      <a:ext cx="5731510" cy="3195320"/>
                    </a:xfrm>
                    <a:prstGeom prst="rect">
                      <a:avLst/>
                    </a:prstGeom>
                  </pic:spPr>
                </pic:pic>
              </a:graphicData>
            </a:graphic>
          </wp:inline>
        </w:drawing>
      </w:r>
    </w:p>
    <w:p w14:paraId="5397C998" w14:textId="77777777" w:rsidR="000D7D7D" w:rsidRDefault="000D7D7D" w:rsidP="000D7D7D">
      <w:pPr>
        <w:rPr>
          <w:rFonts w:ascii="Arial" w:hAnsi="Arial" w:cs="Arial"/>
          <w:sz w:val="24"/>
          <w:szCs w:val="24"/>
          <w:u w:val="single"/>
        </w:rPr>
      </w:pPr>
      <w:r>
        <w:rPr>
          <w:rFonts w:ascii="Arial" w:hAnsi="Arial" w:cs="Arial"/>
          <w:sz w:val="24"/>
          <w:szCs w:val="24"/>
          <w:u w:val="single"/>
        </w:rPr>
        <w:br w:type="page"/>
      </w:r>
    </w:p>
    <w:p w14:paraId="011DACA8" w14:textId="77777777" w:rsidR="000D7D7D" w:rsidRDefault="000D7D7D" w:rsidP="000D7D7D">
      <w:pPr>
        <w:spacing w:line="360" w:lineRule="auto"/>
        <w:rPr>
          <w:rFonts w:ascii="Arial" w:hAnsi="Arial" w:cs="Arial"/>
          <w:sz w:val="24"/>
          <w:szCs w:val="24"/>
          <w:u w:val="single"/>
        </w:rPr>
      </w:pPr>
      <w:r>
        <w:rPr>
          <w:rFonts w:ascii="Arial" w:hAnsi="Arial" w:cs="Arial"/>
          <w:sz w:val="24"/>
          <w:szCs w:val="24"/>
          <w:u w:val="single"/>
        </w:rPr>
        <w:lastRenderedPageBreak/>
        <w:t>Appendix 2 – Our WAST Way</w:t>
      </w:r>
    </w:p>
    <w:p w14:paraId="6A7553BD" w14:textId="77777777" w:rsidR="000D7D7D" w:rsidRDefault="000D7D7D" w:rsidP="000D7D7D">
      <w:pPr>
        <w:spacing w:line="360" w:lineRule="auto"/>
        <w:rPr>
          <w:rFonts w:ascii="Arial" w:hAnsi="Arial" w:cs="Arial"/>
          <w:sz w:val="24"/>
          <w:szCs w:val="24"/>
          <w:u w:val="single"/>
        </w:rPr>
      </w:pPr>
      <w:r w:rsidRPr="007E47FF">
        <w:rPr>
          <w:rFonts w:ascii="Arial" w:hAnsi="Arial" w:cs="Arial"/>
          <w:noProof/>
          <w:sz w:val="24"/>
          <w:szCs w:val="24"/>
          <w:u w:val="single"/>
        </w:rPr>
        <w:drawing>
          <wp:inline distT="0" distB="0" distL="0" distR="0" wp14:anchorId="2113B2F7" wp14:editId="0BC57D9C">
            <wp:extent cx="5731510" cy="3901440"/>
            <wp:effectExtent l="0" t="0" r="2540" b="3810"/>
            <wp:docPr id="1593395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395314" name=""/>
                    <pic:cNvPicPr/>
                  </pic:nvPicPr>
                  <pic:blipFill>
                    <a:blip r:embed="rId25"/>
                    <a:stretch>
                      <a:fillRect/>
                    </a:stretch>
                  </pic:blipFill>
                  <pic:spPr>
                    <a:xfrm>
                      <a:off x="0" y="0"/>
                      <a:ext cx="5731510" cy="3901440"/>
                    </a:xfrm>
                    <a:prstGeom prst="rect">
                      <a:avLst/>
                    </a:prstGeom>
                  </pic:spPr>
                </pic:pic>
              </a:graphicData>
            </a:graphic>
          </wp:inline>
        </w:drawing>
      </w:r>
    </w:p>
    <w:p w14:paraId="321A6808" w14:textId="77777777" w:rsidR="000D7D7D" w:rsidRPr="0019160C" w:rsidRDefault="000D7D7D" w:rsidP="000D7D7D">
      <w:pPr>
        <w:spacing w:line="360" w:lineRule="auto"/>
        <w:rPr>
          <w:rFonts w:ascii="Arial" w:hAnsi="Arial" w:cs="Arial"/>
          <w:sz w:val="24"/>
          <w:szCs w:val="24"/>
          <w:u w:val="single"/>
        </w:rPr>
      </w:pPr>
    </w:p>
    <w:p w14:paraId="3A15CF34" w14:textId="77777777" w:rsidR="000D7D7D" w:rsidRDefault="000D7D7D" w:rsidP="000D7D7D">
      <w:pPr>
        <w:spacing w:line="360" w:lineRule="auto"/>
        <w:rPr>
          <w:rFonts w:ascii="Arial" w:hAnsi="Arial" w:cs="Arial"/>
          <w:sz w:val="24"/>
          <w:szCs w:val="24"/>
          <w:u w:val="single"/>
        </w:rPr>
      </w:pPr>
      <w:r w:rsidRPr="00453249">
        <w:rPr>
          <w:rFonts w:ascii="Arial" w:hAnsi="Arial" w:cs="Arial"/>
          <w:sz w:val="24"/>
          <w:szCs w:val="24"/>
          <w:u w:val="single"/>
        </w:rPr>
        <w:t>Appendix 3 – SWOT Analysis</w:t>
      </w:r>
    </w:p>
    <w:p w14:paraId="71BABEA0" w14:textId="77777777" w:rsidR="000D7D7D" w:rsidRPr="00453249" w:rsidRDefault="000D7D7D" w:rsidP="000D7D7D">
      <w:pPr>
        <w:spacing w:line="360" w:lineRule="auto"/>
        <w:rPr>
          <w:rFonts w:ascii="Arial" w:hAnsi="Arial" w:cs="Arial"/>
          <w:sz w:val="24"/>
          <w:szCs w:val="24"/>
          <w:u w:val="single"/>
        </w:rPr>
      </w:pPr>
      <w:r>
        <w:rPr>
          <w:noProof/>
        </w:rPr>
        <w:drawing>
          <wp:inline distT="0" distB="0" distL="0" distR="0" wp14:anchorId="32706EEA" wp14:editId="1E5BC50D">
            <wp:extent cx="5731510" cy="3223895"/>
            <wp:effectExtent l="0" t="0" r="2540" b="0"/>
            <wp:docPr id="16763276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32760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242FFDEE" w14:textId="77777777" w:rsidR="000D7D7D" w:rsidRPr="00453249" w:rsidRDefault="000D7D7D" w:rsidP="000D7D7D">
      <w:pPr>
        <w:spacing w:line="360" w:lineRule="auto"/>
        <w:rPr>
          <w:rFonts w:ascii="Arial" w:hAnsi="Arial" w:cs="Arial"/>
          <w:b/>
          <w:bCs/>
          <w:sz w:val="32"/>
          <w:szCs w:val="32"/>
        </w:rPr>
      </w:pPr>
      <w:r w:rsidRPr="00453249">
        <w:rPr>
          <w:rFonts w:ascii="Arial" w:hAnsi="Arial" w:cs="Arial"/>
          <w:b/>
          <w:bCs/>
          <w:sz w:val="32"/>
          <w:szCs w:val="32"/>
        </w:rPr>
        <w:lastRenderedPageBreak/>
        <w:t>SWOT Analysis: MCA SOP Implementation for Frontline EMS Staff – WAST</w:t>
      </w:r>
    </w:p>
    <w:p w14:paraId="602D6C66" w14:textId="77777777" w:rsidR="000D7D7D" w:rsidRPr="004402FC" w:rsidRDefault="000D7D7D" w:rsidP="000D7D7D">
      <w:pPr>
        <w:spacing w:line="360" w:lineRule="auto"/>
        <w:rPr>
          <w:rFonts w:ascii="Arial" w:hAnsi="Arial" w:cs="Arial"/>
          <w:b/>
          <w:bCs/>
          <w:sz w:val="24"/>
          <w:szCs w:val="24"/>
        </w:rPr>
      </w:pPr>
      <w:r w:rsidRPr="004402FC">
        <w:rPr>
          <w:rFonts w:ascii="Arial" w:hAnsi="Arial" w:cs="Arial"/>
          <w:b/>
          <w:bCs/>
          <w:sz w:val="24"/>
          <w:szCs w:val="24"/>
        </w:rPr>
        <w:t>Strengths (Internal, Positive)</w:t>
      </w:r>
    </w:p>
    <w:p w14:paraId="49A47632"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Improved Legal Compliance: Ensures staff consistently follow MCA 2005 and Welsh Government safeguarding duties, reducing unlawful decision-making risk.</w:t>
      </w:r>
    </w:p>
    <w:p w14:paraId="455740A5"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Enhanced Clinical Governance: Standardises practice across all stations, improving auditability, accountability, and incident learning.</w:t>
      </w:r>
    </w:p>
    <w:p w14:paraId="3F57C3AC"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Increased Staff Confidence: Provides structured guidance for complex scenarios (refusal, coercion, intoxication, fluctuating capacity).</w:t>
      </w:r>
    </w:p>
    <w:p w14:paraId="24FA6D23"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Supports Operational Consistency: Reduces variation between individual clinicians and aligns practice with national ambulance service expectations.</w:t>
      </w:r>
    </w:p>
    <w:p w14:paraId="36398E6A"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Strengthened Multi</w:t>
      </w:r>
      <w:r w:rsidRPr="00CF5485">
        <w:rPr>
          <w:rFonts w:ascii="Cambria Math" w:hAnsi="Cambria Math" w:cs="Cambria Math"/>
          <w:sz w:val="24"/>
          <w:szCs w:val="24"/>
        </w:rPr>
        <w:t>‑</w:t>
      </w:r>
      <w:r w:rsidRPr="00CF5485">
        <w:rPr>
          <w:rFonts w:ascii="Arial" w:hAnsi="Arial" w:cs="Arial"/>
          <w:sz w:val="24"/>
          <w:szCs w:val="24"/>
        </w:rPr>
        <w:t>Agency Working: Gives clarity when working with police, social care, and mental health services, reducing conflict on-scene.</w:t>
      </w:r>
    </w:p>
    <w:p w14:paraId="591942E9"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Integration Potential: Can be embedded into EPR prompts, training packages, and induction pathways.</w:t>
      </w:r>
    </w:p>
    <w:p w14:paraId="3928CCA5" w14:textId="77777777" w:rsidR="000D7D7D" w:rsidRPr="00453249" w:rsidRDefault="000D7D7D" w:rsidP="000D7D7D">
      <w:pPr>
        <w:spacing w:line="360" w:lineRule="auto"/>
        <w:rPr>
          <w:rFonts w:ascii="Arial" w:hAnsi="Arial" w:cs="Arial"/>
          <w:sz w:val="24"/>
          <w:szCs w:val="24"/>
        </w:rPr>
      </w:pPr>
    </w:p>
    <w:p w14:paraId="6D3FB446" w14:textId="77777777" w:rsidR="000D7D7D" w:rsidRPr="004402FC" w:rsidRDefault="000D7D7D" w:rsidP="000D7D7D">
      <w:pPr>
        <w:spacing w:line="360" w:lineRule="auto"/>
        <w:rPr>
          <w:rFonts w:ascii="Arial" w:hAnsi="Arial" w:cs="Arial"/>
          <w:b/>
          <w:bCs/>
          <w:sz w:val="24"/>
          <w:szCs w:val="24"/>
        </w:rPr>
      </w:pPr>
      <w:r w:rsidRPr="004402FC">
        <w:rPr>
          <w:rFonts w:ascii="Arial" w:hAnsi="Arial" w:cs="Arial"/>
          <w:b/>
          <w:bCs/>
          <w:sz w:val="24"/>
          <w:szCs w:val="24"/>
        </w:rPr>
        <w:t>Weaknesses (Internal, Negative)</w:t>
      </w:r>
    </w:p>
    <w:p w14:paraId="3FF3D592"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Training Burden: Requires dedicated time to train frontline staff across all divisions, potentially affecting operational capacity.</w:t>
      </w:r>
    </w:p>
    <w:p w14:paraId="08550A80"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Variable Baseline Knowledge: Staff understanding of MCA is uneven, meaning the SOP may be adopted inconsistently at first.</w:t>
      </w:r>
    </w:p>
    <w:p w14:paraId="4180766A"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Documentation Pressure: Some staff may feel the process adds to cognitive and administrative workload during high-pressure incidents.</w:t>
      </w:r>
    </w:p>
    <w:p w14:paraId="784B96E6"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Resistance to Change: Cultural resistance (“we already assess capacity”) may limit early engagement.</w:t>
      </w:r>
    </w:p>
    <w:p w14:paraId="06E8DFF5"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Implementation Complexity: Requires alignment across Clinical Governance, Education, Digital/EPR teams, and Safeguarding.</w:t>
      </w:r>
    </w:p>
    <w:p w14:paraId="2EE46AC9" w14:textId="77777777" w:rsidR="000D7D7D" w:rsidRPr="00453249" w:rsidRDefault="000D7D7D" w:rsidP="000D7D7D">
      <w:pPr>
        <w:spacing w:line="360" w:lineRule="auto"/>
        <w:rPr>
          <w:rFonts w:ascii="Arial" w:hAnsi="Arial" w:cs="Arial"/>
          <w:sz w:val="24"/>
          <w:szCs w:val="24"/>
        </w:rPr>
      </w:pPr>
    </w:p>
    <w:p w14:paraId="0BE15E04" w14:textId="77777777" w:rsidR="000D7D7D" w:rsidRPr="004402FC" w:rsidRDefault="000D7D7D" w:rsidP="000D7D7D">
      <w:pPr>
        <w:spacing w:line="360" w:lineRule="auto"/>
        <w:rPr>
          <w:rFonts w:ascii="Arial" w:hAnsi="Arial" w:cs="Arial"/>
          <w:b/>
          <w:bCs/>
          <w:sz w:val="24"/>
          <w:szCs w:val="24"/>
        </w:rPr>
      </w:pPr>
      <w:r w:rsidRPr="004402FC">
        <w:rPr>
          <w:rFonts w:ascii="Arial" w:hAnsi="Arial" w:cs="Arial"/>
          <w:b/>
          <w:bCs/>
          <w:sz w:val="24"/>
          <w:szCs w:val="24"/>
        </w:rPr>
        <w:t>Opportunities (External, Positive)</w:t>
      </w:r>
    </w:p>
    <w:p w14:paraId="5FE06D62"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Alignment with National Policy: Supports Welsh Government mental health and safeguarding priorities, strengthening organisational credibility.</w:t>
      </w:r>
    </w:p>
    <w:p w14:paraId="3FD12FB4"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Regulatory Improvement: Demonstrates compliance to HIW, providing evidence of proactive risk mitigation in investigations or inspections.</w:t>
      </w:r>
    </w:p>
    <w:p w14:paraId="571FE3D5"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Enhanced Patient Safety: Reduces inappropriate conveyance/non</w:t>
      </w:r>
      <w:r w:rsidRPr="00CF5485">
        <w:rPr>
          <w:rFonts w:ascii="Cambria Math" w:hAnsi="Cambria Math" w:cs="Cambria Math"/>
          <w:sz w:val="24"/>
          <w:szCs w:val="24"/>
        </w:rPr>
        <w:t>‑</w:t>
      </w:r>
      <w:r w:rsidRPr="00CF5485">
        <w:rPr>
          <w:rFonts w:ascii="Arial" w:hAnsi="Arial" w:cs="Arial"/>
          <w:sz w:val="24"/>
          <w:szCs w:val="24"/>
        </w:rPr>
        <w:t>conveyance, improves decision-making for vulnerable adults.</w:t>
      </w:r>
    </w:p>
    <w:p w14:paraId="7D743B3E"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Multi</w:t>
      </w:r>
      <w:r w:rsidRPr="00CF5485">
        <w:rPr>
          <w:rFonts w:ascii="Cambria Math" w:hAnsi="Cambria Math" w:cs="Cambria Math"/>
          <w:sz w:val="24"/>
          <w:szCs w:val="24"/>
        </w:rPr>
        <w:t>‑</w:t>
      </w:r>
      <w:r w:rsidRPr="00CF5485">
        <w:rPr>
          <w:rFonts w:ascii="Arial" w:hAnsi="Arial" w:cs="Arial"/>
          <w:sz w:val="24"/>
          <w:szCs w:val="24"/>
        </w:rPr>
        <w:t>Agency Standardisation: Can support RCRP-aligned multi-agency protocols, improving clarity around roles and thresholds.</w:t>
      </w:r>
    </w:p>
    <w:p w14:paraId="6F11A3B2"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lastRenderedPageBreak/>
        <w:t xml:space="preserve">Learning System Development: Provides improved data for Quality, Safety, and Patient Experience teams, enabling targeted improvement </w:t>
      </w:r>
      <w:proofErr w:type="spellStart"/>
      <w:r w:rsidRPr="00CF5485">
        <w:rPr>
          <w:rFonts w:ascii="Arial" w:hAnsi="Arial" w:cs="Arial"/>
          <w:sz w:val="24"/>
          <w:szCs w:val="24"/>
        </w:rPr>
        <w:t>wor</w:t>
      </w:r>
      <w:proofErr w:type="spellEnd"/>
    </w:p>
    <w:p w14:paraId="12C1CC58" w14:textId="77777777" w:rsidR="000D7D7D" w:rsidRPr="00453249" w:rsidRDefault="000D7D7D" w:rsidP="000D7D7D">
      <w:pPr>
        <w:spacing w:line="360" w:lineRule="auto"/>
        <w:rPr>
          <w:rFonts w:ascii="Arial" w:hAnsi="Arial" w:cs="Arial"/>
          <w:sz w:val="24"/>
          <w:szCs w:val="24"/>
        </w:rPr>
      </w:pPr>
    </w:p>
    <w:p w14:paraId="2FC8F601" w14:textId="77777777" w:rsidR="000D7D7D" w:rsidRPr="004402FC" w:rsidRDefault="000D7D7D" w:rsidP="000D7D7D">
      <w:pPr>
        <w:spacing w:line="360" w:lineRule="auto"/>
        <w:rPr>
          <w:rFonts w:ascii="Arial" w:hAnsi="Arial" w:cs="Arial"/>
          <w:b/>
          <w:bCs/>
          <w:sz w:val="24"/>
          <w:szCs w:val="24"/>
        </w:rPr>
      </w:pPr>
      <w:r w:rsidRPr="004402FC">
        <w:rPr>
          <w:rFonts w:ascii="Arial" w:hAnsi="Arial" w:cs="Arial"/>
          <w:b/>
          <w:bCs/>
          <w:sz w:val="24"/>
          <w:szCs w:val="24"/>
        </w:rPr>
        <w:t>Threats (External, Negative)</w:t>
      </w:r>
    </w:p>
    <w:p w14:paraId="4B925A61"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Legal Scrutiny: If poorly implemented, staff misunderstanding could still result in MCA breaches with high regulatory and reputational consequences.</w:t>
      </w:r>
    </w:p>
    <w:p w14:paraId="48A22928"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Operational Pressures: High demand periods may reduce staff ability to follow the SOP fully, risking inconsistent application.</w:t>
      </w:r>
    </w:p>
    <w:p w14:paraId="1011CF48"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Inter</w:t>
      </w:r>
      <w:r w:rsidRPr="00CF5485">
        <w:rPr>
          <w:rFonts w:ascii="Cambria Math" w:hAnsi="Cambria Math" w:cs="Cambria Math"/>
          <w:sz w:val="24"/>
          <w:szCs w:val="24"/>
        </w:rPr>
        <w:t>‑</w:t>
      </w:r>
      <w:r w:rsidRPr="00CF5485">
        <w:rPr>
          <w:rFonts w:ascii="Arial" w:hAnsi="Arial" w:cs="Arial"/>
          <w:sz w:val="24"/>
          <w:szCs w:val="24"/>
        </w:rPr>
        <w:t>agency Misalignment: If SOP expectations conflict with police, mental health, or social care processes, disputes may persist.</w:t>
      </w:r>
    </w:p>
    <w:p w14:paraId="1649B847"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Public/Media Pressure: MCA</w:t>
      </w:r>
      <w:r w:rsidRPr="00CF5485">
        <w:rPr>
          <w:rFonts w:ascii="Cambria Math" w:hAnsi="Cambria Math" w:cs="Cambria Math"/>
          <w:sz w:val="24"/>
          <w:szCs w:val="24"/>
        </w:rPr>
        <w:t>‑</w:t>
      </w:r>
      <w:r w:rsidRPr="00CF5485">
        <w:rPr>
          <w:rFonts w:ascii="Arial" w:hAnsi="Arial" w:cs="Arial"/>
          <w:sz w:val="24"/>
          <w:szCs w:val="24"/>
        </w:rPr>
        <w:t>related incidents often attract negative press; partial implementation may expose gaps.</w:t>
      </w:r>
    </w:p>
    <w:p w14:paraId="252F3B56" w14:textId="77777777" w:rsidR="000D7D7D" w:rsidRPr="00CF5485" w:rsidRDefault="000D7D7D" w:rsidP="000D7D7D">
      <w:pPr>
        <w:pStyle w:val="ListParagraph"/>
        <w:numPr>
          <w:ilvl w:val="0"/>
          <w:numId w:val="3"/>
        </w:numPr>
        <w:spacing w:line="240" w:lineRule="auto"/>
        <w:rPr>
          <w:rFonts w:ascii="Arial" w:hAnsi="Arial" w:cs="Arial"/>
          <w:sz w:val="24"/>
          <w:szCs w:val="24"/>
        </w:rPr>
      </w:pPr>
      <w:r w:rsidRPr="00CF5485">
        <w:rPr>
          <w:rFonts w:ascii="Arial" w:hAnsi="Arial" w:cs="Arial"/>
          <w:sz w:val="24"/>
          <w:szCs w:val="24"/>
        </w:rPr>
        <w:t>Resource Constraints: Digital integration, training time, and governance oversight require investment during financially pressured periods.</w:t>
      </w:r>
    </w:p>
    <w:p w14:paraId="200406EB" w14:textId="77777777" w:rsidR="000D7D7D" w:rsidRDefault="000D7D7D" w:rsidP="000D7D7D">
      <w:pPr>
        <w:spacing w:line="360" w:lineRule="auto"/>
        <w:rPr>
          <w:rFonts w:ascii="Arial" w:hAnsi="Arial" w:cs="Arial"/>
          <w:sz w:val="24"/>
          <w:szCs w:val="24"/>
        </w:rPr>
      </w:pPr>
    </w:p>
    <w:p w14:paraId="558A3372" w14:textId="77777777" w:rsidR="000D7D7D" w:rsidRDefault="000D7D7D" w:rsidP="000D7D7D">
      <w:pPr>
        <w:rPr>
          <w:rFonts w:ascii="Arial" w:hAnsi="Arial" w:cs="Arial"/>
          <w:sz w:val="24"/>
          <w:szCs w:val="24"/>
          <w:u w:val="single"/>
        </w:rPr>
      </w:pPr>
      <w:r>
        <w:rPr>
          <w:rFonts w:ascii="Arial" w:hAnsi="Arial" w:cs="Arial"/>
          <w:sz w:val="24"/>
          <w:szCs w:val="24"/>
          <w:u w:val="single"/>
        </w:rPr>
        <w:br w:type="page"/>
      </w:r>
    </w:p>
    <w:p w14:paraId="31E48098" w14:textId="77777777" w:rsidR="000D7D7D" w:rsidRDefault="000D7D7D" w:rsidP="000D7D7D">
      <w:pPr>
        <w:spacing w:line="360" w:lineRule="auto"/>
        <w:rPr>
          <w:rFonts w:ascii="Arial" w:hAnsi="Arial" w:cs="Arial"/>
          <w:sz w:val="24"/>
          <w:szCs w:val="24"/>
          <w:u w:val="single"/>
        </w:rPr>
      </w:pPr>
      <w:r w:rsidRPr="00453249">
        <w:rPr>
          <w:rFonts w:ascii="Arial" w:hAnsi="Arial" w:cs="Arial"/>
          <w:sz w:val="24"/>
          <w:szCs w:val="24"/>
          <w:u w:val="single"/>
        </w:rPr>
        <w:lastRenderedPageBreak/>
        <w:t>Appendix 4 – PESTLE analysis</w:t>
      </w:r>
    </w:p>
    <w:p w14:paraId="26261B71" w14:textId="77777777" w:rsidR="000D7D7D" w:rsidRDefault="000D7D7D" w:rsidP="000D7D7D">
      <w:pPr>
        <w:spacing w:line="360" w:lineRule="auto"/>
        <w:rPr>
          <w:rFonts w:ascii="Arial" w:hAnsi="Arial" w:cs="Arial"/>
          <w:sz w:val="24"/>
          <w:szCs w:val="24"/>
          <w:u w:val="single"/>
        </w:rPr>
      </w:pPr>
    </w:p>
    <w:p w14:paraId="1EF777D3" w14:textId="77777777" w:rsidR="000D7D7D" w:rsidRDefault="000D7D7D" w:rsidP="000D7D7D">
      <w:pPr>
        <w:spacing w:line="360" w:lineRule="auto"/>
        <w:rPr>
          <w:rFonts w:ascii="Arial" w:hAnsi="Arial" w:cs="Arial"/>
          <w:sz w:val="24"/>
          <w:szCs w:val="24"/>
          <w:u w:val="single"/>
        </w:rPr>
      </w:pPr>
      <w:r>
        <w:rPr>
          <w:rFonts w:ascii="Arial" w:hAnsi="Arial" w:cs="Arial"/>
          <w:noProof/>
          <w:sz w:val="24"/>
          <w:szCs w:val="24"/>
        </w:rPr>
        <w:drawing>
          <wp:inline distT="0" distB="0" distL="0" distR="0" wp14:anchorId="41A3467C" wp14:editId="2FD3D6D1">
            <wp:extent cx="5731510" cy="3223639"/>
            <wp:effectExtent l="0" t="0" r="2540" b="0"/>
            <wp:docPr id="1722532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16BC8EDB" w14:textId="77777777" w:rsidR="000D7D7D" w:rsidRPr="003D0FC3" w:rsidRDefault="000D7D7D" w:rsidP="000D7D7D">
      <w:pPr>
        <w:spacing w:line="360" w:lineRule="auto"/>
        <w:rPr>
          <w:rFonts w:ascii="Arial" w:hAnsi="Arial" w:cs="Arial"/>
          <w:sz w:val="24"/>
          <w:szCs w:val="24"/>
          <w:u w:val="single"/>
        </w:rPr>
      </w:pPr>
    </w:p>
    <w:p w14:paraId="5AC119AF" w14:textId="77777777" w:rsidR="000D7D7D" w:rsidRPr="00453249" w:rsidRDefault="000D7D7D" w:rsidP="000D7D7D">
      <w:pPr>
        <w:spacing w:line="360" w:lineRule="auto"/>
        <w:rPr>
          <w:rFonts w:ascii="Arial" w:hAnsi="Arial" w:cs="Arial"/>
          <w:b/>
          <w:bCs/>
          <w:sz w:val="32"/>
          <w:szCs w:val="32"/>
        </w:rPr>
      </w:pPr>
      <w:r w:rsidRPr="00453249">
        <w:rPr>
          <w:rFonts w:ascii="Arial" w:hAnsi="Arial" w:cs="Arial"/>
          <w:b/>
          <w:bCs/>
          <w:sz w:val="32"/>
          <w:szCs w:val="32"/>
        </w:rPr>
        <w:t>PESTLE Analysis: MCA SOP Implementation for WAST</w:t>
      </w:r>
    </w:p>
    <w:p w14:paraId="3D033C45" w14:textId="77777777" w:rsidR="000D7D7D" w:rsidRPr="003D0FC3" w:rsidRDefault="000D7D7D" w:rsidP="000D7D7D">
      <w:pPr>
        <w:spacing w:line="360" w:lineRule="auto"/>
        <w:rPr>
          <w:rFonts w:ascii="Arial" w:hAnsi="Arial" w:cs="Arial"/>
          <w:b/>
          <w:bCs/>
          <w:sz w:val="24"/>
          <w:szCs w:val="24"/>
        </w:rPr>
      </w:pPr>
      <w:r w:rsidRPr="003D0FC3">
        <w:rPr>
          <w:rFonts w:ascii="Arial" w:hAnsi="Arial" w:cs="Arial"/>
          <w:b/>
          <w:bCs/>
          <w:sz w:val="24"/>
          <w:szCs w:val="24"/>
        </w:rPr>
        <w:t>Political</w:t>
      </w:r>
    </w:p>
    <w:p w14:paraId="402BF9E9"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Welsh Government Priorities: Strong political emphasis on safeguarding, mental health reform, and rights</w:t>
      </w:r>
      <w:r w:rsidRPr="00151E2C">
        <w:rPr>
          <w:rFonts w:ascii="Cambria Math" w:hAnsi="Cambria Math" w:cs="Cambria Math"/>
          <w:sz w:val="24"/>
          <w:szCs w:val="24"/>
        </w:rPr>
        <w:t>‑</w:t>
      </w:r>
      <w:r w:rsidRPr="00151E2C">
        <w:rPr>
          <w:rFonts w:ascii="Arial" w:hAnsi="Arial" w:cs="Arial"/>
          <w:sz w:val="24"/>
          <w:szCs w:val="24"/>
        </w:rPr>
        <w:t xml:space="preserve">based healthcare supports MCA SOP introduction. Potential change of govt in </w:t>
      </w:r>
      <w:proofErr w:type="spellStart"/>
      <w:r w:rsidRPr="00151E2C">
        <w:rPr>
          <w:rFonts w:ascii="Arial" w:hAnsi="Arial" w:cs="Arial"/>
          <w:sz w:val="24"/>
          <w:szCs w:val="24"/>
        </w:rPr>
        <w:t>may</w:t>
      </w:r>
      <w:proofErr w:type="spellEnd"/>
      <w:r w:rsidRPr="00151E2C">
        <w:rPr>
          <w:rFonts w:ascii="Arial" w:hAnsi="Arial" w:cs="Arial"/>
          <w:sz w:val="24"/>
          <w:szCs w:val="24"/>
        </w:rPr>
        <w:t>.</w:t>
      </w:r>
    </w:p>
    <w:p w14:paraId="721F2720"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National Partnership Expectations: Aligns with multi</w:t>
      </w:r>
      <w:r w:rsidRPr="00151E2C">
        <w:rPr>
          <w:rFonts w:ascii="Cambria Math" w:hAnsi="Cambria Math" w:cs="Cambria Math"/>
          <w:sz w:val="24"/>
          <w:szCs w:val="24"/>
        </w:rPr>
        <w:t>‑</w:t>
      </w:r>
      <w:r w:rsidRPr="00151E2C">
        <w:rPr>
          <w:rFonts w:ascii="Arial" w:hAnsi="Arial" w:cs="Arial"/>
          <w:sz w:val="24"/>
          <w:szCs w:val="24"/>
        </w:rPr>
        <w:t>agency frameworks (e.g., RCRP), community mental health transformation, and ambulance modernisation.</w:t>
      </w:r>
    </w:p>
    <w:p w14:paraId="302CDB68"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Oversight Bodies: Health Inspectorate Wales (HIW) and Welsh Government may expect evidence of systematic MCA governance.</w:t>
      </w:r>
    </w:p>
    <w:p w14:paraId="43E9E419" w14:textId="77777777" w:rsidR="000D7D7D" w:rsidRPr="00453249" w:rsidRDefault="000D7D7D" w:rsidP="000D7D7D">
      <w:pPr>
        <w:spacing w:line="360" w:lineRule="auto"/>
        <w:rPr>
          <w:rFonts w:ascii="Arial" w:hAnsi="Arial" w:cs="Arial"/>
          <w:sz w:val="24"/>
          <w:szCs w:val="24"/>
        </w:rPr>
      </w:pPr>
    </w:p>
    <w:p w14:paraId="7EE05936" w14:textId="77777777" w:rsidR="000D7D7D" w:rsidRPr="003D0FC3" w:rsidRDefault="000D7D7D" w:rsidP="000D7D7D">
      <w:pPr>
        <w:spacing w:line="360" w:lineRule="auto"/>
        <w:rPr>
          <w:rFonts w:ascii="Arial" w:hAnsi="Arial" w:cs="Arial"/>
          <w:b/>
          <w:bCs/>
          <w:sz w:val="24"/>
          <w:szCs w:val="24"/>
        </w:rPr>
      </w:pPr>
      <w:r w:rsidRPr="003D0FC3">
        <w:rPr>
          <w:rFonts w:ascii="Arial" w:hAnsi="Arial" w:cs="Arial"/>
          <w:b/>
          <w:bCs/>
          <w:sz w:val="24"/>
          <w:szCs w:val="24"/>
        </w:rPr>
        <w:t>Economic</w:t>
      </w:r>
    </w:p>
    <w:p w14:paraId="7FCB6D6A"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Training Costs: Time and resources needed for development, rollout, and updating EPR to support SOP.</w:t>
      </w:r>
    </w:p>
    <w:p w14:paraId="3A318500"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Potential Savings: Better MCA compliance can reduce avoidable conveyances, litigation costs, and staff time spent resolving avoidable incidents.</w:t>
      </w:r>
    </w:p>
    <w:p w14:paraId="18C836D5"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Resource Allocation: Competing priorities (fleet, staffing, digital programmes) may limit funding or time for training.</w:t>
      </w:r>
    </w:p>
    <w:p w14:paraId="53EC3716" w14:textId="77777777" w:rsidR="000D7D7D" w:rsidRPr="00453249" w:rsidRDefault="000D7D7D" w:rsidP="000D7D7D">
      <w:pPr>
        <w:spacing w:line="360" w:lineRule="auto"/>
        <w:rPr>
          <w:rFonts w:ascii="Arial" w:hAnsi="Arial" w:cs="Arial"/>
          <w:b/>
          <w:bCs/>
          <w:sz w:val="32"/>
          <w:szCs w:val="32"/>
        </w:rPr>
      </w:pPr>
    </w:p>
    <w:p w14:paraId="280A1931" w14:textId="77777777" w:rsidR="000D7D7D" w:rsidRPr="003D0FC3" w:rsidRDefault="000D7D7D" w:rsidP="000D7D7D">
      <w:pPr>
        <w:spacing w:line="360" w:lineRule="auto"/>
        <w:rPr>
          <w:rFonts w:ascii="Arial" w:hAnsi="Arial" w:cs="Arial"/>
          <w:b/>
          <w:bCs/>
          <w:sz w:val="24"/>
          <w:szCs w:val="24"/>
        </w:rPr>
      </w:pPr>
      <w:r w:rsidRPr="003D0FC3">
        <w:rPr>
          <w:rFonts w:ascii="Arial" w:hAnsi="Arial" w:cs="Arial"/>
          <w:b/>
          <w:bCs/>
          <w:sz w:val="24"/>
          <w:szCs w:val="24"/>
        </w:rPr>
        <w:t>Social</w:t>
      </w:r>
    </w:p>
    <w:p w14:paraId="26752A3E"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Increasing Complexity of Patient Presentations: More patients with mental health needs, cognitive impairment, substance use, and social vulnerability make MCA guidance essential.</w:t>
      </w:r>
    </w:p>
    <w:p w14:paraId="77E26443"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Public Expectations: Growing awareness of patient rights and autonomy increases scrutiny of EMS decision-making.</w:t>
      </w:r>
    </w:p>
    <w:p w14:paraId="432D5314"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Workforce Culture: Some staff may feel uncertain or anxious about legal frameworks, highlighting the need for clear, supportive guidance.</w:t>
      </w:r>
    </w:p>
    <w:p w14:paraId="3CD9001B" w14:textId="77777777" w:rsidR="000D7D7D" w:rsidRPr="00453249" w:rsidRDefault="000D7D7D" w:rsidP="000D7D7D">
      <w:pPr>
        <w:spacing w:line="360" w:lineRule="auto"/>
        <w:rPr>
          <w:rFonts w:ascii="Arial" w:hAnsi="Arial" w:cs="Arial"/>
          <w:sz w:val="24"/>
          <w:szCs w:val="24"/>
        </w:rPr>
      </w:pPr>
    </w:p>
    <w:p w14:paraId="6BE5DD7A" w14:textId="77777777" w:rsidR="000D7D7D" w:rsidRPr="003D0FC3" w:rsidRDefault="000D7D7D" w:rsidP="000D7D7D">
      <w:pPr>
        <w:spacing w:line="360" w:lineRule="auto"/>
        <w:rPr>
          <w:rFonts w:ascii="Arial" w:hAnsi="Arial" w:cs="Arial"/>
          <w:b/>
          <w:bCs/>
          <w:sz w:val="24"/>
          <w:szCs w:val="24"/>
        </w:rPr>
      </w:pPr>
      <w:r w:rsidRPr="003D0FC3">
        <w:rPr>
          <w:rFonts w:ascii="Arial" w:hAnsi="Arial" w:cs="Arial"/>
          <w:b/>
          <w:bCs/>
          <w:sz w:val="24"/>
          <w:szCs w:val="24"/>
        </w:rPr>
        <w:t>Technological</w:t>
      </w:r>
    </w:p>
    <w:p w14:paraId="6C6E9112"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EPR Integration: Opportunity to embed MCA prompts or required fields directly into digital documentation.</w:t>
      </w:r>
    </w:p>
    <w:p w14:paraId="68C05433"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Decision</w:t>
      </w:r>
      <w:r w:rsidRPr="00151E2C">
        <w:rPr>
          <w:rFonts w:ascii="Cambria Math" w:hAnsi="Cambria Math" w:cs="Cambria Math"/>
          <w:sz w:val="24"/>
          <w:szCs w:val="24"/>
        </w:rPr>
        <w:t>‑</w:t>
      </w:r>
      <w:r w:rsidRPr="00151E2C">
        <w:rPr>
          <w:rFonts w:ascii="Arial" w:hAnsi="Arial" w:cs="Arial"/>
          <w:sz w:val="24"/>
          <w:szCs w:val="24"/>
        </w:rPr>
        <w:t>Support Tools: Availability of mobile learning platforms, digital aide</w:t>
      </w:r>
      <w:r w:rsidRPr="00151E2C">
        <w:rPr>
          <w:rFonts w:ascii="Cambria Math" w:hAnsi="Cambria Math" w:cs="Cambria Math"/>
          <w:sz w:val="24"/>
          <w:szCs w:val="24"/>
        </w:rPr>
        <w:t>‑</w:t>
      </w:r>
      <w:r w:rsidRPr="00151E2C">
        <w:rPr>
          <w:rFonts w:ascii="Arial" w:hAnsi="Arial" w:cs="Arial"/>
          <w:sz w:val="24"/>
          <w:szCs w:val="24"/>
        </w:rPr>
        <w:t>memoires, and interactive case simulations.</w:t>
      </w:r>
    </w:p>
    <w:p w14:paraId="356B21B0"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System Limitations: EPR systems must be capable of supporting structured MCA documentation without creating excessive burden.</w:t>
      </w:r>
    </w:p>
    <w:p w14:paraId="69F82BC3" w14:textId="77777777" w:rsidR="000D7D7D" w:rsidRPr="00453249" w:rsidRDefault="000D7D7D" w:rsidP="000D7D7D">
      <w:pPr>
        <w:spacing w:line="360" w:lineRule="auto"/>
        <w:rPr>
          <w:rFonts w:ascii="Arial" w:hAnsi="Arial" w:cs="Arial"/>
          <w:b/>
          <w:bCs/>
          <w:sz w:val="32"/>
          <w:szCs w:val="32"/>
        </w:rPr>
      </w:pPr>
    </w:p>
    <w:p w14:paraId="70B3B4F9" w14:textId="77777777" w:rsidR="000D7D7D" w:rsidRPr="003D0FC3" w:rsidRDefault="000D7D7D" w:rsidP="000D7D7D">
      <w:pPr>
        <w:spacing w:line="360" w:lineRule="auto"/>
        <w:rPr>
          <w:rFonts w:ascii="Arial" w:hAnsi="Arial" w:cs="Arial"/>
          <w:b/>
          <w:bCs/>
          <w:sz w:val="24"/>
          <w:szCs w:val="24"/>
        </w:rPr>
      </w:pPr>
      <w:r w:rsidRPr="003D0FC3">
        <w:rPr>
          <w:rFonts w:ascii="Arial" w:hAnsi="Arial" w:cs="Arial"/>
          <w:b/>
          <w:bCs/>
          <w:sz w:val="24"/>
          <w:szCs w:val="24"/>
        </w:rPr>
        <w:t>Legal</w:t>
      </w:r>
    </w:p>
    <w:p w14:paraId="3932AC31"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Statutory Requirements: MCA 2005, Deprivation of Liberty Safeguards (</w:t>
      </w:r>
      <w:proofErr w:type="spellStart"/>
      <w:r w:rsidRPr="00151E2C">
        <w:rPr>
          <w:rFonts w:ascii="Arial" w:hAnsi="Arial" w:cs="Arial"/>
          <w:sz w:val="24"/>
          <w:szCs w:val="24"/>
        </w:rPr>
        <w:t>DoLS</w:t>
      </w:r>
      <w:proofErr w:type="spellEnd"/>
      <w:r w:rsidRPr="00151E2C">
        <w:rPr>
          <w:rFonts w:ascii="Arial" w:hAnsi="Arial" w:cs="Arial"/>
          <w:sz w:val="24"/>
          <w:szCs w:val="24"/>
        </w:rPr>
        <w:t>), and forthcoming Liberty Protection Safeguards (LPS) place clear legal duties on EMS staff.</w:t>
      </w:r>
    </w:p>
    <w:p w14:paraId="6804B7D4"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Risk of Litigation: Non</w:t>
      </w:r>
      <w:r w:rsidRPr="00151E2C">
        <w:rPr>
          <w:rFonts w:ascii="Cambria Math" w:hAnsi="Cambria Math" w:cs="Cambria Math"/>
          <w:sz w:val="24"/>
          <w:szCs w:val="24"/>
        </w:rPr>
        <w:t>‑</w:t>
      </w:r>
      <w:r w:rsidRPr="00151E2C">
        <w:rPr>
          <w:rFonts w:ascii="Arial" w:hAnsi="Arial" w:cs="Arial"/>
          <w:sz w:val="24"/>
          <w:szCs w:val="24"/>
        </w:rPr>
        <w:t>compliance increases organisational exposure to claims, coronial scrutiny, and reputational harm.</w:t>
      </w:r>
    </w:p>
    <w:p w14:paraId="180D2CAA"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Safeguarding Legislation: Must align with Wales Safeguarding Procedures, Social Services and Well</w:t>
      </w:r>
      <w:r w:rsidRPr="00151E2C">
        <w:rPr>
          <w:rFonts w:ascii="Cambria Math" w:hAnsi="Cambria Math" w:cs="Cambria Math"/>
          <w:sz w:val="24"/>
          <w:szCs w:val="24"/>
        </w:rPr>
        <w:t>‑</w:t>
      </w:r>
      <w:r w:rsidRPr="00151E2C">
        <w:rPr>
          <w:rFonts w:ascii="Arial" w:hAnsi="Arial" w:cs="Arial"/>
          <w:sz w:val="24"/>
          <w:szCs w:val="24"/>
        </w:rPr>
        <w:t>being Act, and mental health law.</w:t>
      </w:r>
    </w:p>
    <w:p w14:paraId="4C7737C5" w14:textId="77777777" w:rsidR="000D7D7D" w:rsidRPr="00453249" w:rsidRDefault="000D7D7D" w:rsidP="000D7D7D">
      <w:pPr>
        <w:spacing w:line="360" w:lineRule="auto"/>
        <w:rPr>
          <w:rFonts w:ascii="Arial" w:hAnsi="Arial" w:cs="Arial"/>
          <w:sz w:val="24"/>
          <w:szCs w:val="24"/>
        </w:rPr>
      </w:pPr>
    </w:p>
    <w:p w14:paraId="14A35B62" w14:textId="77777777" w:rsidR="000D7D7D" w:rsidRPr="003D0FC3" w:rsidRDefault="000D7D7D" w:rsidP="000D7D7D">
      <w:pPr>
        <w:spacing w:line="360" w:lineRule="auto"/>
        <w:rPr>
          <w:rFonts w:ascii="Arial" w:hAnsi="Arial" w:cs="Arial"/>
          <w:b/>
          <w:bCs/>
          <w:sz w:val="24"/>
          <w:szCs w:val="24"/>
        </w:rPr>
      </w:pPr>
      <w:r w:rsidRPr="003D0FC3">
        <w:rPr>
          <w:rFonts w:ascii="Arial" w:hAnsi="Arial" w:cs="Arial"/>
          <w:b/>
          <w:bCs/>
          <w:sz w:val="24"/>
          <w:szCs w:val="24"/>
        </w:rPr>
        <w:t>Environmental</w:t>
      </w:r>
    </w:p>
    <w:p w14:paraId="59F577C5"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Geographical Variation: Rural and remote parts of Wales create challenges for multi-agency responses and prolonged on-scene decision-making.</w:t>
      </w:r>
    </w:p>
    <w:p w14:paraId="3900B11C"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Operational Conditions: Weather, long travel times, and demand pressures may limit time available to follow steps unless the SOP is streamlined.</w:t>
      </w:r>
    </w:p>
    <w:p w14:paraId="6A975244" w14:textId="77777777" w:rsidR="000D7D7D" w:rsidRPr="00151E2C" w:rsidRDefault="000D7D7D" w:rsidP="000D7D7D">
      <w:pPr>
        <w:pStyle w:val="ListParagraph"/>
        <w:numPr>
          <w:ilvl w:val="0"/>
          <w:numId w:val="1"/>
        </w:numPr>
        <w:spacing w:line="240" w:lineRule="auto"/>
        <w:rPr>
          <w:rFonts w:ascii="Arial" w:hAnsi="Arial" w:cs="Arial"/>
          <w:sz w:val="24"/>
          <w:szCs w:val="24"/>
        </w:rPr>
      </w:pPr>
      <w:r w:rsidRPr="00151E2C">
        <w:rPr>
          <w:rFonts w:ascii="Arial" w:hAnsi="Arial" w:cs="Arial"/>
          <w:sz w:val="24"/>
          <w:szCs w:val="24"/>
        </w:rPr>
        <w:t>Sustainability of Implementation: Requires ongoing review, iteration, and embedding into long</w:t>
      </w:r>
      <w:r w:rsidRPr="00151E2C">
        <w:rPr>
          <w:rFonts w:ascii="Cambria Math" w:hAnsi="Cambria Math" w:cs="Cambria Math"/>
          <w:sz w:val="24"/>
          <w:szCs w:val="24"/>
        </w:rPr>
        <w:t>‑</w:t>
      </w:r>
      <w:r w:rsidRPr="00151E2C">
        <w:rPr>
          <w:rFonts w:ascii="Arial" w:hAnsi="Arial" w:cs="Arial"/>
          <w:sz w:val="24"/>
          <w:szCs w:val="24"/>
        </w:rPr>
        <w:t>term quality systems.</w:t>
      </w:r>
    </w:p>
    <w:p w14:paraId="4A3BE567" w14:textId="77777777" w:rsidR="000D7D7D" w:rsidRPr="00F309B4" w:rsidRDefault="000D7D7D" w:rsidP="000D7D7D">
      <w:pPr>
        <w:spacing w:line="360" w:lineRule="auto"/>
        <w:rPr>
          <w:rFonts w:ascii="Arial" w:hAnsi="Arial" w:cs="Arial"/>
          <w:sz w:val="24"/>
          <w:szCs w:val="24"/>
        </w:rPr>
      </w:pPr>
    </w:p>
    <w:p w14:paraId="76DC6D11" w14:textId="77777777" w:rsidR="000D7D7D" w:rsidRDefault="000D7D7D" w:rsidP="000D7D7D">
      <w:pPr>
        <w:rPr>
          <w:rFonts w:ascii="Arial" w:hAnsi="Arial" w:cs="Arial"/>
          <w:sz w:val="24"/>
          <w:szCs w:val="24"/>
          <w:u w:val="single"/>
        </w:rPr>
      </w:pPr>
      <w:r>
        <w:rPr>
          <w:rFonts w:ascii="Arial" w:hAnsi="Arial" w:cs="Arial"/>
          <w:sz w:val="24"/>
          <w:szCs w:val="24"/>
          <w:u w:val="single"/>
        </w:rPr>
        <w:br w:type="page"/>
      </w:r>
    </w:p>
    <w:p w14:paraId="01511E6A" w14:textId="77777777" w:rsidR="000D7D7D" w:rsidRDefault="000D7D7D" w:rsidP="000D7D7D">
      <w:pPr>
        <w:spacing w:line="360" w:lineRule="auto"/>
        <w:rPr>
          <w:rFonts w:ascii="Arial" w:hAnsi="Arial" w:cs="Arial"/>
          <w:sz w:val="24"/>
          <w:szCs w:val="24"/>
          <w:u w:val="single"/>
        </w:rPr>
      </w:pPr>
      <w:r w:rsidRPr="007A4945">
        <w:rPr>
          <w:rFonts w:ascii="Arial" w:hAnsi="Arial" w:cs="Arial"/>
          <w:sz w:val="24"/>
          <w:szCs w:val="24"/>
          <w:u w:val="single"/>
        </w:rPr>
        <w:lastRenderedPageBreak/>
        <w:t>Appendix 5 – Change Management Plan</w:t>
      </w:r>
    </w:p>
    <w:p w14:paraId="20087817" w14:textId="77777777" w:rsidR="000D7D7D" w:rsidRPr="00321EB5" w:rsidRDefault="000D7D7D" w:rsidP="000D7D7D">
      <w:pPr>
        <w:spacing w:line="360" w:lineRule="auto"/>
        <w:rPr>
          <w:rFonts w:ascii="Arial" w:hAnsi="Arial" w:cs="Arial"/>
          <w:b/>
          <w:bCs/>
          <w:sz w:val="32"/>
          <w:szCs w:val="32"/>
          <w:lang w:val="en-US"/>
        </w:rPr>
      </w:pPr>
      <w:r w:rsidRPr="00321EB5">
        <w:rPr>
          <w:rFonts w:ascii="Arial" w:hAnsi="Arial" w:cs="Arial"/>
          <w:b/>
          <w:bCs/>
          <w:sz w:val="32"/>
          <w:szCs w:val="32"/>
          <w:lang w:val="en-US"/>
        </w:rPr>
        <w:t>Change Management Plan for Introduction of Standard Operating Procedure (SOP) for the Mental Capacity Act (MCA) in WAST EMS</w:t>
      </w:r>
    </w:p>
    <w:p w14:paraId="7FF3CAF1"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Introduction</w:t>
      </w:r>
    </w:p>
    <w:p w14:paraId="46BD7AEC" w14:textId="77777777" w:rsidR="000D7D7D" w:rsidRPr="00321EB5" w:rsidRDefault="000D7D7D" w:rsidP="000D7D7D">
      <w:pPr>
        <w:spacing w:line="240" w:lineRule="auto"/>
        <w:contextualSpacing/>
        <w:rPr>
          <w:rFonts w:ascii="Arial" w:hAnsi="Arial" w:cs="Arial"/>
          <w:b/>
          <w:bCs/>
          <w:sz w:val="24"/>
          <w:szCs w:val="24"/>
          <w:lang w:val="en-US"/>
        </w:rPr>
      </w:pPr>
    </w:p>
    <w:p w14:paraId="6E21793D" w14:textId="77777777" w:rsidR="000D7D7D" w:rsidRDefault="000D7D7D" w:rsidP="000D7D7D">
      <w:pPr>
        <w:spacing w:line="240" w:lineRule="auto"/>
        <w:contextualSpacing/>
        <w:rPr>
          <w:rFonts w:ascii="Arial" w:hAnsi="Arial" w:cs="Arial"/>
          <w:sz w:val="24"/>
          <w:szCs w:val="24"/>
          <w:lang w:val="en-US"/>
        </w:rPr>
      </w:pPr>
      <w:r w:rsidRPr="00321EB5">
        <w:rPr>
          <w:rFonts w:ascii="Arial" w:hAnsi="Arial" w:cs="Arial"/>
          <w:sz w:val="24"/>
          <w:szCs w:val="24"/>
          <w:lang w:val="en-US"/>
        </w:rPr>
        <w:t>This Change Management Plan outlines the structured approach for introducing a new Standard Operating Procedure (SOP) for the Mental Capacity Act (MCA) across frontline Emergency Medical Services (EMS) staff within the Welsh Ambulance Services NHS Trust (WAST). The SOP aims to strengthen legal compliance, clinical quality, and decision</w:t>
      </w:r>
      <w:r w:rsidRPr="00321EB5">
        <w:rPr>
          <w:rFonts w:ascii="Cambria Math" w:hAnsi="Cambria Math" w:cs="Cambria Math"/>
          <w:sz w:val="24"/>
          <w:szCs w:val="24"/>
          <w:lang w:val="en-US"/>
        </w:rPr>
        <w:t>‑</w:t>
      </w:r>
      <w:r w:rsidRPr="00321EB5">
        <w:rPr>
          <w:rFonts w:ascii="Arial" w:hAnsi="Arial" w:cs="Arial"/>
          <w:sz w:val="24"/>
          <w:szCs w:val="24"/>
          <w:lang w:val="en-US"/>
        </w:rPr>
        <w:t>making consistency when assessing mental capacity in pre</w:t>
      </w:r>
      <w:r w:rsidRPr="00321EB5">
        <w:rPr>
          <w:rFonts w:ascii="Cambria Math" w:hAnsi="Cambria Math" w:cs="Cambria Math"/>
          <w:sz w:val="24"/>
          <w:szCs w:val="24"/>
          <w:lang w:val="en-US"/>
        </w:rPr>
        <w:t>‑</w:t>
      </w:r>
      <w:r w:rsidRPr="00321EB5">
        <w:rPr>
          <w:rFonts w:ascii="Arial" w:hAnsi="Arial" w:cs="Arial"/>
          <w:sz w:val="24"/>
          <w:szCs w:val="24"/>
          <w:lang w:val="en-US"/>
        </w:rPr>
        <w:t>hospital settings.</w:t>
      </w:r>
    </w:p>
    <w:p w14:paraId="1534FA45" w14:textId="77777777" w:rsidR="000D7D7D" w:rsidRPr="00321EB5" w:rsidRDefault="000D7D7D" w:rsidP="000D7D7D">
      <w:pPr>
        <w:spacing w:line="240" w:lineRule="auto"/>
        <w:contextualSpacing/>
        <w:rPr>
          <w:rFonts w:ascii="Arial" w:hAnsi="Arial" w:cs="Arial"/>
          <w:sz w:val="24"/>
          <w:szCs w:val="24"/>
          <w:lang w:val="en-US"/>
        </w:rPr>
      </w:pPr>
    </w:p>
    <w:p w14:paraId="2C71EC21"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Scope and Objectives</w:t>
      </w:r>
    </w:p>
    <w:p w14:paraId="297C7745" w14:textId="77777777" w:rsidR="000D7D7D" w:rsidRPr="00321EB5" w:rsidRDefault="000D7D7D" w:rsidP="000D7D7D">
      <w:pPr>
        <w:spacing w:line="240" w:lineRule="auto"/>
        <w:contextualSpacing/>
        <w:rPr>
          <w:rFonts w:ascii="Arial" w:hAnsi="Arial" w:cs="Arial"/>
          <w:b/>
          <w:bCs/>
          <w:sz w:val="24"/>
          <w:szCs w:val="24"/>
          <w:lang w:val="en-US"/>
        </w:rPr>
      </w:pPr>
    </w:p>
    <w:p w14:paraId="26F85E45" w14:textId="77777777" w:rsidR="000D7D7D" w:rsidRDefault="000D7D7D" w:rsidP="000D7D7D">
      <w:pPr>
        <w:spacing w:line="240" w:lineRule="auto"/>
        <w:contextualSpacing/>
        <w:rPr>
          <w:rFonts w:ascii="Arial" w:hAnsi="Arial" w:cs="Arial"/>
          <w:sz w:val="24"/>
          <w:szCs w:val="24"/>
          <w:lang w:val="en-US"/>
        </w:rPr>
      </w:pPr>
      <w:r w:rsidRPr="00321EB5">
        <w:rPr>
          <w:rFonts w:ascii="Arial" w:hAnsi="Arial" w:cs="Arial"/>
          <w:sz w:val="24"/>
          <w:szCs w:val="24"/>
          <w:lang w:val="en-US"/>
        </w:rPr>
        <w:t>The scope of this change includes all frontline EMS personnel within WAST, including paramedics, EMTs, and community first responders. Objectives include ensuring consistent application of the MCA, enhancing patient safety, improving staff confidence, and reducing legal/clinical risk associated with mental capacity decisions.</w:t>
      </w:r>
    </w:p>
    <w:p w14:paraId="21454C7E" w14:textId="77777777" w:rsidR="000D7D7D" w:rsidRPr="00321EB5" w:rsidRDefault="000D7D7D" w:rsidP="000D7D7D">
      <w:pPr>
        <w:spacing w:line="240" w:lineRule="auto"/>
        <w:contextualSpacing/>
        <w:rPr>
          <w:rFonts w:ascii="Arial" w:hAnsi="Arial" w:cs="Arial"/>
          <w:sz w:val="24"/>
          <w:szCs w:val="24"/>
          <w:lang w:val="en-US"/>
        </w:rPr>
      </w:pPr>
    </w:p>
    <w:p w14:paraId="7A9445ED"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 xml:space="preserve">Current Position of </w:t>
      </w:r>
      <w:proofErr w:type="spellStart"/>
      <w:r w:rsidRPr="00321EB5">
        <w:rPr>
          <w:rFonts w:ascii="Arial" w:hAnsi="Arial" w:cs="Arial"/>
          <w:b/>
          <w:bCs/>
          <w:sz w:val="24"/>
          <w:szCs w:val="24"/>
          <w:lang w:val="en-US"/>
        </w:rPr>
        <w:t>Organisation</w:t>
      </w:r>
      <w:proofErr w:type="spellEnd"/>
    </w:p>
    <w:p w14:paraId="254B923B" w14:textId="77777777" w:rsidR="000D7D7D" w:rsidRPr="00321EB5" w:rsidRDefault="000D7D7D" w:rsidP="000D7D7D">
      <w:pPr>
        <w:spacing w:line="240" w:lineRule="auto"/>
        <w:contextualSpacing/>
        <w:rPr>
          <w:rFonts w:ascii="Arial" w:hAnsi="Arial" w:cs="Arial"/>
          <w:b/>
          <w:bCs/>
          <w:sz w:val="24"/>
          <w:szCs w:val="24"/>
          <w:lang w:val="en-US"/>
        </w:rPr>
      </w:pPr>
    </w:p>
    <w:p w14:paraId="5F35A218" w14:textId="77777777" w:rsidR="000D7D7D" w:rsidRDefault="000D7D7D" w:rsidP="000D7D7D">
      <w:pPr>
        <w:spacing w:line="240" w:lineRule="auto"/>
        <w:contextualSpacing/>
        <w:rPr>
          <w:rFonts w:ascii="Arial" w:hAnsi="Arial" w:cs="Arial"/>
          <w:sz w:val="24"/>
          <w:szCs w:val="24"/>
          <w:lang w:val="en-US"/>
        </w:rPr>
      </w:pPr>
      <w:r w:rsidRPr="00321EB5">
        <w:rPr>
          <w:rFonts w:ascii="Arial" w:hAnsi="Arial" w:cs="Arial"/>
          <w:sz w:val="24"/>
          <w:szCs w:val="24"/>
          <w:lang w:val="en-US"/>
        </w:rPr>
        <w:t xml:space="preserve">Current practice across WAST demonstrates variable understanding and application of the MCA. Previous training has been delivered inconsistently, and documentation practices vary across regions. Staff surveys indicate moderate confidence levels but request clearer guidance, </w:t>
      </w:r>
      <w:proofErr w:type="spellStart"/>
      <w:r w:rsidRPr="00321EB5">
        <w:rPr>
          <w:rFonts w:ascii="Arial" w:hAnsi="Arial" w:cs="Arial"/>
          <w:sz w:val="24"/>
          <w:szCs w:val="24"/>
          <w:lang w:val="en-US"/>
        </w:rPr>
        <w:t>standardisation</w:t>
      </w:r>
      <w:proofErr w:type="spellEnd"/>
      <w:r w:rsidRPr="00321EB5">
        <w:rPr>
          <w:rFonts w:ascii="Arial" w:hAnsi="Arial" w:cs="Arial"/>
          <w:sz w:val="24"/>
          <w:szCs w:val="24"/>
          <w:lang w:val="en-US"/>
        </w:rPr>
        <w:t>, and decision</w:t>
      </w:r>
      <w:r w:rsidRPr="00321EB5">
        <w:rPr>
          <w:rFonts w:ascii="Cambria Math" w:hAnsi="Cambria Math" w:cs="Cambria Math"/>
          <w:sz w:val="24"/>
          <w:szCs w:val="24"/>
          <w:lang w:val="en-US"/>
        </w:rPr>
        <w:t>‑</w:t>
      </w:r>
      <w:r w:rsidRPr="00321EB5">
        <w:rPr>
          <w:rFonts w:ascii="Arial" w:hAnsi="Arial" w:cs="Arial"/>
          <w:sz w:val="24"/>
          <w:szCs w:val="24"/>
          <w:lang w:val="en-US"/>
        </w:rPr>
        <w:t>support tools.</w:t>
      </w:r>
    </w:p>
    <w:p w14:paraId="2798698F" w14:textId="77777777" w:rsidR="000D7D7D" w:rsidRPr="00321EB5" w:rsidRDefault="000D7D7D" w:rsidP="000D7D7D">
      <w:pPr>
        <w:spacing w:line="240" w:lineRule="auto"/>
        <w:contextualSpacing/>
        <w:rPr>
          <w:rFonts w:ascii="Arial" w:hAnsi="Arial" w:cs="Arial"/>
          <w:sz w:val="24"/>
          <w:szCs w:val="24"/>
          <w:lang w:val="en-US"/>
        </w:rPr>
      </w:pPr>
    </w:p>
    <w:p w14:paraId="1D164993"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Where Do We Want to Be?</w:t>
      </w:r>
    </w:p>
    <w:p w14:paraId="7B114FD6" w14:textId="77777777" w:rsidR="000D7D7D" w:rsidRPr="00321EB5" w:rsidRDefault="000D7D7D" w:rsidP="000D7D7D">
      <w:pPr>
        <w:spacing w:line="240" w:lineRule="auto"/>
        <w:contextualSpacing/>
        <w:rPr>
          <w:rFonts w:ascii="Arial" w:hAnsi="Arial" w:cs="Arial"/>
          <w:b/>
          <w:bCs/>
          <w:sz w:val="24"/>
          <w:szCs w:val="24"/>
          <w:lang w:val="en-US"/>
        </w:rPr>
      </w:pPr>
    </w:p>
    <w:p w14:paraId="6230B0DD" w14:textId="77777777" w:rsidR="000D7D7D" w:rsidRDefault="000D7D7D" w:rsidP="000D7D7D">
      <w:pPr>
        <w:spacing w:line="240" w:lineRule="auto"/>
        <w:contextualSpacing/>
        <w:rPr>
          <w:rFonts w:ascii="Arial" w:hAnsi="Arial" w:cs="Arial"/>
          <w:sz w:val="24"/>
          <w:szCs w:val="24"/>
          <w:lang w:val="en-US"/>
        </w:rPr>
      </w:pPr>
      <w:r w:rsidRPr="00321EB5">
        <w:rPr>
          <w:rFonts w:ascii="Arial" w:hAnsi="Arial" w:cs="Arial"/>
          <w:sz w:val="24"/>
          <w:szCs w:val="24"/>
          <w:lang w:val="en-US"/>
        </w:rPr>
        <w:t>WAST aims to achieve consistent, legally compliant MCA decision</w:t>
      </w:r>
      <w:r w:rsidRPr="00321EB5">
        <w:rPr>
          <w:rFonts w:ascii="Cambria Math" w:hAnsi="Cambria Math" w:cs="Cambria Math"/>
          <w:sz w:val="24"/>
          <w:szCs w:val="24"/>
          <w:lang w:val="en-US"/>
        </w:rPr>
        <w:t>‑</w:t>
      </w:r>
      <w:r w:rsidRPr="00321EB5">
        <w:rPr>
          <w:rFonts w:ascii="Arial" w:hAnsi="Arial" w:cs="Arial"/>
          <w:sz w:val="24"/>
          <w:szCs w:val="24"/>
          <w:lang w:val="en-US"/>
        </w:rPr>
        <w:t>making across all EMS interactions. Desired outcomes include improved patient experience, reduced safeguarding incidents, increased staff competence, and full alignment with national MCA requirements and NICE guidelines.</w:t>
      </w:r>
    </w:p>
    <w:p w14:paraId="00FDEC53" w14:textId="77777777" w:rsidR="000D7D7D" w:rsidRPr="00321EB5" w:rsidRDefault="000D7D7D" w:rsidP="000D7D7D">
      <w:pPr>
        <w:spacing w:line="240" w:lineRule="auto"/>
        <w:contextualSpacing/>
        <w:rPr>
          <w:rFonts w:ascii="Arial" w:hAnsi="Arial" w:cs="Arial"/>
          <w:sz w:val="24"/>
          <w:szCs w:val="24"/>
          <w:lang w:val="en-US"/>
        </w:rPr>
      </w:pPr>
    </w:p>
    <w:p w14:paraId="285FDE0E"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How Will We Get There?</w:t>
      </w:r>
    </w:p>
    <w:p w14:paraId="00D697E2" w14:textId="77777777" w:rsidR="000D7D7D" w:rsidRPr="00321EB5" w:rsidRDefault="000D7D7D" w:rsidP="000D7D7D">
      <w:pPr>
        <w:spacing w:line="240" w:lineRule="auto"/>
        <w:contextualSpacing/>
        <w:rPr>
          <w:rFonts w:ascii="Arial" w:hAnsi="Arial" w:cs="Arial"/>
          <w:b/>
          <w:bCs/>
          <w:sz w:val="24"/>
          <w:szCs w:val="24"/>
          <w:lang w:val="en-US"/>
        </w:rPr>
      </w:pPr>
    </w:p>
    <w:p w14:paraId="438D5B15" w14:textId="77777777" w:rsidR="000D7D7D" w:rsidRDefault="000D7D7D" w:rsidP="000D7D7D">
      <w:pPr>
        <w:spacing w:line="240" w:lineRule="auto"/>
        <w:contextualSpacing/>
        <w:rPr>
          <w:rFonts w:ascii="Arial" w:hAnsi="Arial" w:cs="Arial"/>
          <w:sz w:val="24"/>
          <w:szCs w:val="24"/>
          <w:lang w:val="en-US"/>
        </w:rPr>
      </w:pPr>
      <w:r w:rsidRPr="00321EB5">
        <w:rPr>
          <w:rFonts w:ascii="Arial" w:hAnsi="Arial" w:cs="Arial"/>
          <w:sz w:val="24"/>
          <w:szCs w:val="24"/>
          <w:lang w:val="en-US"/>
        </w:rPr>
        <w:t>The implementation will involve training delivery, SOP dissemination, e</w:t>
      </w:r>
      <w:r w:rsidRPr="00321EB5">
        <w:rPr>
          <w:rFonts w:ascii="Cambria Math" w:hAnsi="Cambria Math" w:cs="Cambria Math"/>
          <w:sz w:val="24"/>
          <w:szCs w:val="24"/>
          <w:lang w:val="en-US"/>
        </w:rPr>
        <w:t>‑</w:t>
      </w:r>
      <w:r w:rsidRPr="00321EB5">
        <w:rPr>
          <w:rFonts w:ascii="Arial" w:hAnsi="Arial" w:cs="Arial"/>
          <w:sz w:val="24"/>
          <w:szCs w:val="24"/>
          <w:lang w:val="en-US"/>
        </w:rPr>
        <w:t>learning modules, operational briefings, updates to digital clinical record systems, and embedding use of structured MCA assessment tools. Local champions and clinical leads will support adoption.</w:t>
      </w:r>
    </w:p>
    <w:p w14:paraId="20EC09A3" w14:textId="77777777" w:rsidR="000D7D7D" w:rsidRPr="00321EB5" w:rsidRDefault="000D7D7D" w:rsidP="000D7D7D">
      <w:pPr>
        <w:spacing w:line="240" w:lineRule="auto"/>
        <w:contextualSpacing/>
        <w:rPr>
          <w:rFonts w:ascii="Arial" w:hAnsi="Arial" w:cs="Arial"/>
          <w:sz w:val="24"/>
          <w:szCs w:val="24"/>
          <w:lang w:val="en-US"/>
        </w:rPr>
      </w:pPr>
    </w:p>
    <w:p w14:paraId="1A3A871C"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 xml:space="preserve">Proposed Change Management </w:t>
      </w:r>
      <w:proofErr w:type="spellStart"/>
      <w:r w:rsidRPr="00321EB5">
        <w:rPr>
          <w:rFonts w:ascii="Arial" w:hAnsi="Arial" w:cs="Arial"/>
          <w:b/>
          <w:bCs/>
          <w:sz w:val="24"/>
          <w:szCs w:val="24"/>
          <w:lang w:val="en-US"/>
        </w:rPr>
        <w:t>Organisation</w:t>
      </w:r>
      <w:proofErr w:type="spellEnd"/>
    </w:p>
    <w:p w14:paraId="525E0F4B" w14:textId="77777777" w:rsidR="000D7D7D" w:rsidRPr="00321EB5" w:rsidRDefault="000D7D7D" w:rsidP="000D7D7D">
      <w:pPr>
        <w:spacing w:line="240" w:lineRule="auto"/>
        <w:contextualSpacing/>
        <w:rPr>
          <w:rFonts w:ascii="Arial" w:hAnsi="Arial" w:cs="Arial"/>
          <w:b/>
          <w:bCs/>
          <w:sz w:val="24"/>
          <w:szCs w:val="24"/>
          <w:lang w:val="en-US"/>
        </w:rPr>
      </w:pPr>
    </w:p>
    <w:p w14:paraId="7D7D8D14" w14:textId="77777777" w:rsidR="000D7D7D" w:rsidRDefault="000D7D7D" w:rsidP="000D7D7D">
      <w:pPr>
        <w:spacing w:line="240" w:lineRule="auto"/>
        <w:contextualSpacing/>
        <w:rPr>
          <w:rFonts w:ascii="Arial" w:hAnsi="Arial" w:cs="Arial"/>
          <w:sz w:val="24"/>
          <w:szCs w:val="24"/>
          <w:lang w:val="en-US"/>
        </w:rPr>
      </w:pPr>
      <w:r w:rsidRPr="00321EB5">
        <w:rPr>
          <w:rFonts w:ascii="Arial" w:hAnsi="Arial" w:cs="Arial"/>
          <w:sz w:val="24"/>
          <w:szCs w:val="24"/>
          <w:lang w:val="en-US"/>
        </w:rPr>
        <w:lastRenderedPageBreak/>
        <w:t>A Change Steering Group will be established involving the Interim Health Board Clinical Lead, Regional Clinical Leads, Quality Improvement teams, Learning &amp; Development, and Safeguarding leads. An Executive Sponsor will oversee progression and ensure cross</w:t>
      </w:r>
      <w:r w:rsidRPr="00321EB5">
        <w:rPr>
          <w:rFonts w:ascii="Cambria Math" w:hAnsi="Cambria Math" w:cs="Cambria Math"/>
          <w:sz w:val="24"/>
          <w:szCs w:val="24"/>
          <w:lang w:val="en-US"/>
        </w:rPr>
        <w:t>‑</w:t>
      </w:r>
      <w:r w:rsidRPr="00321EB5">
        <w:rPr>
          <w:rFonts w:ascii="Arial" w:hAnsi="Arial" w:cs="Arial"/>
          <w:sz w:val="24"/>
          <w:szCs w:val="24"/>
          <w:lang w:val="en-US"/>
        </w:rPr>
        <w:t>departmental alignment.</w:t>
      </w:r>
    </w:p>
    <w:p w14:paraId="549A3A7D" w14:textId="77777777" w:rsidR="000D7D7D" w:rsidRPr="00321EB5" w:rsidRDefault="000D7D7D" w:rsidP="000D7D7D">
      <w:pPr>
        <w:spacing w:line="240" w:lineRule="auto"/>
        <w:contextualSpacing/>
        <w:rPr>
          <w:rFonts w:ascii="Arial" w:hAnsi="Arial" w:cs="Arial"/>
          <w:sz w:val="24"/>
          <w:szCs w:val="24"/>
          <w:lang w:val="en-US"/>
        </w:rPr>
      </w:pPr>
    </w:p>
    <w:p w14:paraId="3BC2C1ED"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Stakeholder Analysis</w:t>
      </w:r>
    </w:p>
    <w:p w14:paraId="399665E2" w14:textId="77777777" w:rsidR="000D7D7D" w:rsidRPr="00321EB5" w:rsidRDefault="000D7D7D" w:rsidP="000D7D7D">
      <w:pPr>
        <w:spacing w:line="240" w:lineRule="auto"/>
        <w:contextualSpacing/>
        <w:rPr>
          <w:rFonts w:ascii="Arial" w:hAnsi="Arial" w:cs="Arial"/>
          <w:b/>
          <w:bCs/>
          <w:sz w:val="24"/>
          <w:szCs w:val="24"/>
          <w:lang w:val="en-US"/>
        </w:rPr>
      </w:pPr>
    </w:p>
    <w:p w14:paraId="59CF5F33" w14:textId="32D15642" w:rsidR="000D7D7D" w:rsidRPr="00274793" w:rsidRDefault="000D7D7D" w:rsidP="00274793">
      <w:pPr>
        <w:pStyle w:val="ListParagraph"/>
        <w:numPr>
          <w:ilvl w:val="0"/>
          <w:numId w:val="18"/>
        </w:numPr>
        <w:spacing w:line="240" w:lineRule="auto"/>
        <w:rPr>
          <w:rFonts w:ascii="Arial" w:hAnsi="Arial" w:cs="Arial"/>
          <w:sz w:val="24"/>
          <w:szCs w:val="24"/>
          <w:lang w:val="en-US"/>
        </w:rPr>
      </w:pPr>
      <w:r w:rsidRPr="00274793">
        <w:rPr>
          <w:rFonts w:ascii="Arial" w:hAnsi="Arial" w:cs="Arial"/>
          <w:sz w:val="24"/>
          <w:szCs w:val="24"/>
          <w:lang w:val="en-US"/>
        </w:rPr>
        <w:t>Frontline EMS staff (primary users)</w:t>
      </w:r>
    </w:p>
    <w:p w14:paraId="0384080A" w14:textId="42934214" w:rsidR="000D7D7D" w:rsidRPr="00274793" w:rsidRDefault="000D7D7D" w:rsidP="00274793">
      <w:pPr>
        <w:pStyle w:val="ListParagraph"/>
        <w:numPr>
          <w:ilvl w:val="0"/>
          <w:numId w:val="18"/>
        </w:numPr>
        <w:spacing w:line="240" w:lineRule="auto"/>
        <w:rPr>
          <w:rFonts w:ascii="Arial" w:hAnsi="Arial" w:cs="Arial"/>
          <w:sz w:val="24"/>
          <w:szCs w:val="24"/>
          <w:lang w:val="en-US"/>
        </w:rPr>
      </w:pPr>
      <w:r w:rsidRPr="00274793">
        <w:rPr>
          <w:rFonts w:ascii="Arial" w:hAnsi="Arial" w:cs="Arial"/>
          <w:sz w:val="24"/>
          <w:szCs w:val="24"/>
          <w:lang w:val="en-US"/>
        </w:rPr>
        <w:t>Clinical Team Leaders</w:t>
      </w:r>
    </w:p>
    <w:p w14:paraId="7B35194F" w14:textId="6AF3F4D3" w:rsidR="000D7D7D" w:rsidRPr="00274793" w:rsidRDefault="000D7D7D" w:rsidP="00274793">
      <w:pPr>
        <w:pStyle w:val="ListParagraph"/>
        <w:numPr>
          <w:ilvl w:val="0"/>
          <w:numId w:val="18"/>
        </w:numPr>
        <w:spacing w:line="240" w:lineRule="auto"/>
        <w:rPr>
          <w:rFonts w:ascii="Arial" w:hAnsi="Arial" w:cs="Arial"/>
          <w:sz w:val="24"/>
          <w:szCs w:val="24"/>
          <w:lang w:val="en-US"/>
        </w:rPr>
      </w:pPr>
      <w:r w:rsidRPr="00274793">
        <w:rPr>
          <w:rFonts w:ascii="Arial" w:hAnsi="Arial" w:cs="Arial"/>
          <w:sz w:val="24"/>
          <w:szCs w:val="24"/>
          <w:lang w:val="en-US"/>
        </w:rPr>
        <w:t>Safeguarding leads</w:t>
      </w:r>
    </w:p>
    <w:p w14:paraId="3F18D5F3" w14:textId="5EE6B355" w:rsidR="000D7D7D" w:rsidRPr="00274793" w:rsidRDefault="000D7D7D" w:rsidP="00274793">
      <w:pPr>
        <w:pStyle w:val="ListParagraph"/>
        <w:numPr>
          <w:ilvl w:val="0"/>
          <w:numId w:val="18"/>
        </w:numPr>
        <w:spacing w:line="240" w:lineRule="auto"/>
        <w:rPr>
          <w:rFonts w:ascii="Arial" w:hAnsi="Arial" w:cs="Arial"/>
          <w:sz w:val="24"/>
          <w:szCs w:val="24"/>
          <w:lang w:val="en-US"/>
        </w:rPr>
      </w:pPr>
      <w:r w:rsidRPr="00274793">
        <w:rPr>
          <w:rFonts w:ascii="Arial" w:hAnsi="Arial" w:cs="Arial"/>
          <w:sz w:val="24"/>
          <w:szCs w:val="24"/>
          <w:lang w:val="en-US"/>
        </w:rPr>
        <w:t>Patients and families</w:t>
      </w:r>
    </w:p>
    <w:p w14:paraId="36D494A2" w14:textId="1C260F32" w:rsidR="000D7D7D" w:rsidRPr="00274793" w:rsidRDefault="000D7D7D" w:rsidP="00274793">
      <w:pPr>
        <w:pStyle w:val="ListParagraph"/>
        <w:numPr>
          <w:ilvl w:val="0"/>
          <w:numId w:val="18"/>
        </w:numPr>
        <w:spacing w:line="240" w:lineRule="auto"/>
        <w:rPr>
          <w:rFonts w:ascii="Arial" w:hAnsi="Arial" w:cs="Arial"/>
          <w:sz w:val="24"/>
          <w:szCs w:val="24"/>
          <w:lang w:val="en-US"/>
        </w:rPr>
      </w:pPr>
      <w:r w:rsidRPr="00274793">
        <w:rPr>
          <w:rFonts w:ascii="Arial" w:hAnsi="Arial" w:cs="Arial"/>
          <w:sz w:val="24"/>
          <w:szCs w:val="24"/>
          <w:lang w:val="en-US"/>
        </w:rPr>
        <w:t xml:space="preserve">Digital / </w:t>
      </w:r>
      <w:proofErr w:type="spellStart"/>
      <w:r w:rsidRPr="00274793">
        <w:rPr>
          <w:rFonts w:ascii="Arial" w:hAnsi="Arial" w:cs="Arial"/>
          <w:sz w:val="24"/>
          <w:szCs w:val="24"/>
          <w:lang w:val="en-US"/>
        </w:rPr>
        <w:t>ePCR</w:t>
      </w:r>
      <w:proofErr w:type="spellEnd"/>
      <w:r w:rsidRPr="00274793">
        <w:rPr>
          <w:rFonts w:ascii="Arial" w:hAnsi="Arial" w:cs="Arial"/>
          <w:sz w:val="24"/>
          <w:szCs w:val="24"/>
          <w:lang w:val="en-US"/>
        </w:rPr>
        <w:t xml:space="preserve"> development teams</w:t>
      </w:r>
    </w:p>
    <w:p w14:paraId="1456DE06" w14:textId="73933E97" w:rsidR="000D7D7D" w:rsidRPr="00274793" w:rsidRDefault="000D7D7D" w:rsidP="00274793">
      <w:pPr>
        <w:pStyle w:val="ListParagraph"/>
        <w:numPr>
          <w:ilvl w:val="0"/>
          <w:numId w:val="18"/>
        </w:numPr>
        <w:spacing w:line="240" w:lineRule="auto"/>
        <w:rPr>
          <w:rFonts w:ascii="Arial" w:hAnsi="Arial" w:cs="Arial"/>
          <w:sz w:val="24"/>
          <w:szCs w:val="24"/>
          <w:lang w:val="en-US"/>
        </w:rPr>
      </w:pPr>
      <w:r w:rsidRPr="00274793">
        <w:rPr>
          <w:rFonts w:ascii="Arial" w:hAnsi="Arial" w:cs="Arial"/>
          <w:sz w:val="24"/>
          <w:szCs w:val="24"/>
          <w:lang w:val="en-US"/>
        </w:rPr>
        <w:t>Learning and Development teams</w:t>
      </w:r>
    </w:p>
    <w:p w14:paraId="6390577B" w14:textId="5869AFAD" w:rsidR="000D7D7D" w:rsidRPr="00274793" w:rsidRDefault="000D7D7D" w:rsidP="00274793">
      <w:pPr>
        <w:pStyle w:val="ListParagraph"/>
        <w:numPr>
          <w:ilvl w:val="0"/>
          <w:numId w:val="18"/>
        </w:numPr>
        <w:spacing w:line="240" w:lineRule="auto"/>
        <w:rPr>
          <w:rFonts w:ascii="Arial" w:hAnsi="Arial" w:cs="Arial"/>
          <w:sz w:val="24"/>
          <w:szCs w:val="24"/>
          <w:lang w:val="en-US"/>
        </w:rPr>
      </w:pPr>
      <w:r w:rsidRPr="00274793">
        <w:rPr>
          <w:rFonts w:ascii="Arial" w:hAnsi="Arial" w:cs="Arial"/>
          <w:sz w:val="24"/>
          <w:szCs w:val="24"/>
          <w:lang w:val="en-US"/>
        </w:rPr>
        <w:t>Union representatives</w:t>
      </w:r>
    </w:p>
    <w:p w14:paraId="3378F894" w14:textId="77777777" w:rsidR="000D7D7D" w:rsidRPr="00321EB5" w:rsidRDefault="000D7D7D" w:rsidP="000D7D7D">
      <w:pPr>
        <w:spacing w:line="240" w:lineRule="auto"/>
        <w:contextualSpacing/>
        <w:rPr>
          <w:rFonts w:ascii="Arial" w:hAnsi="Arial" w:cs="Arial"/>
          <w:sz w:val="24"/>
          <w:szCs w:val="24"/>
          <w:lang w:val="en-US"/>
        </w:rPr>
      </w:pPr>
    </w:p>
    <w:p w14:paraId="42E51903"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Impact Assessment</w:t>
      </w:r>
    </w:p>
    <w:p w14:paraId="69FD5A5C" w14:textId="77777777" w:rsidR="000D7D7D" w:rsidRPr="00321EB5" w:rsidRDefault="000D7D7D" w:rsidP="000D7D7D">
      <w:pPr>
        <w:spacing w:line="240" w:lineRule="auto"/>
        <w:contextualSpacing/>
        <w:rPr>
          <w:rFonts w:ascii="Arial" w:hAnsi="Arial" w:cs="Arial"/>
          <w:b/>
          <w:bCs/>
          <w:sz w:val="24"/>
          <w:szCs w:val="24"/>
          <w:lang w:val="en-US"/>
        </w:rPr>
      </w:pPr>
    </w:p>
    <w:p w14:paraId="37806632" w14:textId="77777777" w:rsidR="000D7D7D" w:rsidRDefault="000D7D7D" w:rsidP="000D7D7D">
      <w:pPr>
        <w:spacing w:line="240" w:lineRule="auto"/>
        <w:contextualSpacing/>
        <w:rPr>
          <w:rFonts w:ascii="Arial" w:hAnsi="Arial" w:cs="Arial"/>
          <w:sz w:val="24"/>
          <w:szCs w:val="24"/>
          <w:lang w:val="en-US"/>
        </w:rPr>
      </w:pPr>
      <w:r w:rsidRPr="00321EB5">
        <w:rPr>
          <w:rFonts w:ascii="Arial" w:hAnsi="Arial" w:cs="Arial"/>
          <w:sz w:val="24"/>
          <w:szCs w:val="24"/>
          <w:lang w:val="en-US"/>
        </w:rPr>
        <w:t>The introduction of the MCA SOP will impact clinical decision</w:t>
      </w:r>
      <w:r w:rsidRPr="00321EB5">
        <w:rPr>
          <w:rFonts w:ascii="Cambria Math" w:hAnsi="Cambria Math" w:cs="Cambria Math"/>
          <w:sz w:val="24"/>
          <w:szCs w:val="24"/>
          <w:lang w:val="en-US"/>
        </w:rPr>
        <w:t>‑</w:t>
      </w:r>
      <w:r w:rsidRPr="00321EB5">
        <w:rPr>
          <w:rFonts w:ascii="Arial" w:hAnsi="Arial" w:cs="Arial"/>
          <w:sz w:val="24"/>
          <w:szCs w:val="24"/>
          <w:lang w:val="en-US"/>
        </w:rPr>
        <w:t>making, safeguarding processes, record</w:t>
      </w:r>
      <w:r w:rsidRPr="00321EB5">
        <w:rPr>
          <w:rFonts w:ascii="Cambria Math" w:hAnsi="Cambria Math" w:cs="Cambria Math"/>
          <w:sz w:val="24"/>
          <w:szCs w:val="24"/>
          <w:lang w:val="en-US"/>
        </w:rPr>
        <w:t>‑</w:t>
      </w:r>
      <w:r w:rsidRPr="00321EB5">
        <w:rPr>
          <w:rFonts w:ascii="Arial" w:hAnsi="Arial" w:cs="Arial"/>
          <w:sz w:val="24"/>
          <w:szCs w:val="24"/>
          <w:lang w:val="en-US"/>
        </w:rPr>
        <w:t>keeping, and patient interactions. System changes may be required to ensure alignment with the SOP. Training needs will increase temporarily, but long</w:t>
      </w:r>
      <w:r w:rsidRPr="00321EB5">
        <w:rPr>
          <w:rFonts w:ascii="Cambria Math" w:hAnsi="Cambria Math" w:cs="Cambria Math"/>
          <w:sz w:val="24"/>
          <w:szCs w:val="24"/>
          <w:lang w:val="en-US"/>
        </w:rPr>
        <w:t>‑</w:t>
      </w:r>
      <w:r w:rsidRPr="00321EB5">
        <w:rPr>
          <w:rFonts w:ascii="Arial" w:hAnsi="Arial" w:cs="Arial"/>
          <w:sz w:val="24"/>
          <w:szCs w:val="24"/>
          <w:lang w:val="en-US"/>
        </w:rPr>
        <w:t>term efficiencies are expected.</w:t>
      </w:r>
    </w:p>
    <w:p w14:paraId="53DD5FC8" w14:textId="77777777" w:rsidR="000D7D7D" w:rsidRPr="00321EB5" w:rsidRDefault="000D7D7D" w:rsidP="000D7D7D">
      <w:pPr>
        <w:spacing w:line="240" w:lineRule="auto"/>
        <w:contextualSpacing/>
        <w:rPr>
          <w:rFonts w:ascii="Arial" w:hAnsi="Arial" w:cs="Arial"/>
          <w:sz w:val="24"/>
          <w:szCs w:val="24"/>
          <w:lang w:val="en-US"/>
        </w:rPr>
      </w:pPr>
    </w:p>
    <w:p w14:paraId="6EB070C4"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Proposed Messages</w:t>
      </w:r>
    </w:p>
    <w:p w14:paraId="01E30BBD" w14:textId="77777777" w:rsidR="000D7D7D" w:rsidRPr="00321EB5" w:rsidRDefault="000D7D7D" w:rsidP="000D7D7D">
      <w:pPr>
        <w:spacing w:line="240" w:lineRule="auto"/>
        <w:contextualSpacing/>
        <w:rPr>
          <w:rFonts w:ascii="Arial" w:hAnsi="Arial" w:cs="Arial"/>
          <w:b/>
          <w:bCs/>
          <w:sz w:val="24"/>
          <w:szCs w:val="24"/>
          <w:lang w:val="en-US"/>
        </w:rPr>
      </w:pPr>
    </w:p>
    <w:p w14:paraId="7E4600F0" w14:textId="77777777" w:rsidR="000D7D7D" w:rsidRDefault="000D7D7D" w:rsidP="000D7D7D">
      <w:pPr>
        <w:spacing w:line="240" w:lineRule="auto"/>
        <w:contextualSpacing/>
        <w:rPr>
          <w:rFonts w:ascii="Arial" w:hAnsi="Arial" w:cs="Arial"/>
          <w:sz w:val="24"/>
          <w:szCs w:val="24"/>
          <w:lang w:val="en-US"/>
        </w:rPr>
      </w:pPr>
      <w:r w:rsidRPr="00321EB5">
        <w:rPr>
          <w:rFonts w:ascii="Arial" w:hAnsi="Arial" w:cs="Arial"/>
          <w:sz w:val="24"/>
          <w:szCs w:val="24"/>
          <w:lang w:val="en-US"/>
        </w:rPr>
        <w:t xml:space="preserve">Messages will focus on patient safety, legal compliance, and supporting staff confidence. All communications will </w:t>
      </w:r>
      <w:proofErr w:type="spellStart"/>
      <w:r w:rsidRPr="00321EB5">
        <w:rPr>
          <w:rFonts w:ascii="Arial" w:hAnsi="Arial" w:cs="Arial"/>
          <w:sz w:val="24"/>
          <w:szCs w:val="24"/>
          <w:lang w:val="en-US"/>
        </w:rPr>
        <w:t>emphasise</w:t>
      </w:r>
      <w:proofErr w:type="spellEnd"/>
      <w:r w:rsidRPr="00321EB5">
        <w:rPr>
          <w:rFonts w:ascii="Arial" w:hAnsi="Arial" w:cs="Arial"/>
          <w:sz w:val="24"/>
          <w:szCs w:val="24"/>
          <w:lang w:val="en-US"/>
        </w:rPr>
        <w:t xml:space="preserve"> that the SOP is designed to simplify decision</w:t>
      </w:r>
      <w:r w:rsidRPr="00321EB5">
        <w:rPr>
          <w:rFonts w:ascii="Cambria Math" w:hAnsi="Cambria Math" w:cs="Cambria Math"/>
          <w:sz w:val="24"/>
          <w:szCs w:val="24"/>
          <w:lang w:val="en-US"/>
        </w:rPr>
        <w:t>‑</w:t>
      </w:r>
      <w:r w:rsidRPr="00321EB5">
        <w:rPr>
          <w:rFonts w:ascii="Arial" w:hAnsi="Arial" w:cs="Arial"/>
          <w:sz w:val="24"/>
          <w:szCs w:val="24"/>
          <w:lang w:val="en-US"/>
        </w:rPr>
        <w:t>making, reduce risk, and ensure WAST staff are protected through consistent practice.</w:t>
      </w:r>
    </w:p>
    <w:p w14:paraId="5E9EE8A1" w14:textId="77777777" w:rsidR="000D7D7D" w:rsidRPr="00321EB5" w:rsidRDefault="000D7D7D" w:rsidP="000D7D7D">
      <w:pPr>
        <w:spacing w:line="240" w:lineRule="auto"/>
        <w:contextualSpacing/>
        <w:rPr>
          <w:rFonts w:ascii="Arial" w:hAnsi="Arial" w:cs="Arial"/>
          <w:sz w:val="24"/>
          <w:szCs w:val="24"/>
          <w:lang w:val="en-US"/>
        </w:rPr>
      </w:pPr>
    </w:p>
    <w:p w14:paraId="114F598F"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Communication Plan</w:t>
      </w:r>
    </w:p>
    <w:p w14:paraId="2C2B7A19" w14:textId="77777777" w:rsidR="000D7D7D" w:rsidRPr="00321EB5" w:rsidRDefault="000D7D7D" w:rsidP="000D7D7D">
      <w:pPr>
        <w:spacing w:line="240" w:lineRule="auto"/>
        <w:contextualSpacing/>
        <w:rPr>
          <w:rFonts w:ascii="Arial" w:hAnsi="Arial" w:cs="Arial"/>
          <w:b/>
          <w:bCs/>
          <w:sz w:val="24"/>
          <w:szCs w:val="24"/>
          <w:lang w:val="en-US"/>
        </w:rPr>
      </w:pPr>
    </w:p>
    <w:p w14:paraId="1AF7DEEF" w14:textId="3E68FAA4" w:rsidR="000D7D7D" w:rsidRPr="00274793" w:rsidRDefault="000D7D7D" w:rsidP="00274793">
      <w:pPr>
        <w:pStyle w:val="ListParagraph"/>
        <w:numPr>
          <w:ilvl w:val="0"/>
          <w:numId w:val="21"/>
        </w:numPr>
        <w:spacing w:line="240" w:lineRule="auto"/>
        <w:rPr>
          <w:rFonts w:ascii="Arial" w:hAnsi="Arial" w:cs="Arial"/>
          <w:sz w:val="24"/>
          <w:szCs w:val="24"/>
          <w:lang w:val="en-US"/>
        </w:rPr>
      </w:pPr>
      <w:r w:rsidRPr="00274793">
        <w:rPr>
          <w:rFonts w:ascii="Arial" w:hAnsi="Arial" w:cs="Arial"/>
          <w:sz w:val="24"/>
          <w:szCs w:val="24"/>
          <w:lang w:val="en-US"/>
        </w:rPr>
        <w:t>Service</w:t>
      </w:r>
      <w:r w:rsidRPr="00274793">
        <w:rPr>
          <w:rFonts w:ascii="Cambria Math" w:hAnsi="Cambria Math" w:cs="Cambria Math"/>
          <w:sz w:val="24"/>
          <w:szCs w:val="24"/>
          <w:lang w:val="en-US"/>
        </w:rPr>
        <w:t>‑</w:t>
      </w:r>
      <w:r w:rsidRPr="00274793">
        <w:rPr>
          <w:rFonts w:ascii="Arial" w:hAnsi="Arial" w:cs="Arial"/>
          <w:sz w:val="24"/>
          <w:szCs w:val="24"/>
          <w:lang w:val="en-US"/>
        </w:rPr>
        <w:t>wide email briefings</w:t>
      </w:r>
    </w:p>
    <w:p w14:paraId="32304619" w14:textId="19D92DB8" w:rsidR="000D7D7D" w:rsidRPr="00274793" w:rsidRDefault="000D7D7D" w:rsidP="00274793">
      <w:pPr>
        <w:pStyle w:val="ListParagraph"/>
        <w:numPr>
          <w:ilvl w:val="0"/>
          <w:numId w:val="21"/>
        </w:numPr>
        <w:spacing w:line="240" w:lineRule="auto"/>
        <w:rPr>
          <w:rFonts w:ascii="Arial" w:hAnsi="Arial" w:cs="Arial"/>
          <w:sz w:val="24"/>
          <w:szCs w:val="24"/>
          <w:lang w:val="en-US"/>
        </w:rPr>
      </w:pPr>
      <w:r w:rsidRPr="00274793">
        <w:rPr>
          <w:rFonts w:ascii="Arial" w:hAnsi="Arial" w:cs="Arial"/>
          <w:sz w:val="24"/>
          <w:szCs w:val="24"/>
          <w:lang w:val="en-US"/>
        </w:rPr>
        <w:t>Operational update bulletins</w:t>
      </w:r>
    </w:p>
    <w:p w14:paraId="00FE0DAB" w14:textId="63308099" w:rsidR="000D7D7D" w:rsidRPr="00274793" w:rsidRDefault="000D7D7D" w:rsidP="00274793">
      <w:pPr>
        <w:pStyle w:val="ListParagraph"/>
        <w:numPr>
          <w:ilvl w:val="0"/>
          <w:numId w:val="21"/>
        </w:numPr>
        <w:spacing w:line="240" w:lineRule="auto"/>
        <w:rPr>
          <w:rFonts w:ascii="Arial" w:hAnsi="Arial" w:cs="Arial"/>
          <w:sz w:val="24"/>
          <w:szCs w:val="24"/>
          <w:lang w:val="en-US"/>
        </w:rPr>
      </w:pPr>
      <w:r w:rsidRPr="00274793">
        <w:rPr>
          <w:rFonts w:ascii="Arial" w:hAnsi="Arial" w:cs="Arial"/>
          <w:sz w:val="24"/>
          <w:szCs w:val="24"/>
          <w:lang w:val="en-US"/>
        </w:rPr>
        <w:t>On</w:t>
      </w:r>
      <w:r w:rsidRPr="00274793">
        <w:rPr>
          <w:rFonts w:ascii="Cambria Math" w:hAnsi="Cambria Math" w:cs="Cambria Math"/>
          <w:sz w:val="24"/>
          <w:szCs w:val="24"/>
          <w:lang w:val="en-US"/>
        </w:rPr>
        <w:t>‑</w:t>
      </w:r>
      <w:r w:rsidRPr="00274793">
        <w:rPr>
          <w:rFonts w:ascii="Arial" w:hAnsi="Arial" w:cs="Arial"/>
          <w:sz w:val="24"/>
          <w:szCs w:val="24"/>
          <w:lang w:val="en-US"/>
        </w:rPr>
        <w:t>station briefings via SPs/DOMs</w:t>
      </w:r>
    </w:p>
    <w:p w14:paraId="2D5F11C5" w14:textId="00BA1081" w:rsidR="000D7D7D" w:rsidRPr="00274793" w:rsidRDefault="000D7D7D" w:rsidP="00274793">
      <w:pPr>
        <w:pStyle w:val="ListParagraph"/>
        <w:numPr>
          <w:ilvl w:val="0"/>
          <w:numId w:val="21"/>
        </w:numPr>
        <w:spacing w:line="240" w:lineRule="auto"/>
        <w:rPr>
          <w:rFonts w:ascii="Arial" w:hAnsi="Arial" w:cs="Arial"/>
          <w:sz w:val="24"/>
          <w:szCs w:val="24"/>
          <w:lang w:val="en-US"/>
        </w:rPr>
      </w:pPr>
      <w:r w:rsidRPr="00274793">
        <w:rPr>
          <w:rFonts w:ascii="Arial" w:hAnsi="Arial" w:cs="Arial"/>
          <w:sz w:val="24"/>
          <w:szCs w:val="24"/>
          <w:lang w:val="en-US"/>
        </w:rPr>
        <w:t>Virtual engagement sessions</w:t>
      </w:r>
    </w:p>
    <w:p w14:paraId="33397255" w14:textId="4ACDFE6A" w:rsidR="000D7D7D" w:rsidRPr="00274793" w:rsidRDefault="000D7D7D" w:rsidP="00274793">
      <w:pPr>
        <w:pStyle w:val="ListParagraph"/>
        <w:numPr>
          <w:ilvl w:val="0"/>
          <w:numId w:val="21"/>
        </w:numPr>
        <w:spacing w:line="240" w:lineRule="auto"/>
        <w:rPr>
          <w:rFonts w:ascii="Arial" w:hAnsi="Arial" w:cs="Arial"/>
          <w:sz w:val="24"/>
          <w:szCs w:val="24"/>
          <w:lang w:val="en-US"/>
        </w:rPr>
      </w:pPr>
      <w:r w:rsidRPr="00274793">
        <w:rPr>
          <w:rFonts w:ascii="Arial" w:hAnsi="Arial" w:cs="Arial"/>
          <w:sz w:val="24"/>
          <w:szCs w:val="24"/>
          <w:lang w:val="en-US"/>
        </w:rPr>
        <w:t>Virtual training sessions</w:t>
      </w:r>
    </w:p>
    <w:p w14:paraId="3DE3FBF6" w14:textId="09297DE9" w:rsidR="000D7D7D" w:rsidRPr="00274793" w:rsidRDefault="000D7D7D" w:rsidP="00274793">
      <w:pPr>
        <w:pStyle w:val="ListParagraph"/>
        <w:numPr>
          <w:ilvl w:val="0"/>
          <w:numId w:val="21"/>
        </w:numPr>
        <w:spacing w:line="240" w:lineRule="auto"/>
        <w:rPr>
          <w:rFonts w:ascii="Arial" w:hAnsi="Arial" w:cs="Arial"/>
          <w:sz w:val="24"/>
          <w:szCs w:val="24"/>
          <w:lang w:val="en-US"/>
        </w:rPr>
      </w:pPr>
      <w:r w:rsidRPr="00274793">
        <w:rPr>
          <w:rFonts w:ascii="Arial" w:hAnsi="Arial" w:cs="Arial"/>
          <w:sz w:val="24"/>
          <w:szCs w:val="24"/>
          <w:lang w:val="en-US"/>
        </w:rPr>
        <w:t>Launch video from Executive Sponsor</w:t>
      </w:r>
    </w:p>
    <w:p w14:paraId="6E45DCBA" w14:textId="60C4B4CD" w:rsidR="000D7D7D" w:rsidRPr="00274793" w:rsidRDefault="000D7D7D" w:rsidP="00274793">
      <w:pPr>
        <w:pStyle w:val="ListParagraph"/>
        <w:numPr>
          <w:ilvl w:val="0"/>
          <w:numId w:val="21"/>
        </w:numPr>
        <w:spacing w:line="240" w:lineRule="auto"/>
        <w:rPr>
          <w:rFonts w:ascii="Arial" w:hAnsi="Arial" w:cs="Arial"/>
          <w:sz w:val="24"/>
          <w:szCs w:val="24"/>
          <w:lang w:val="en-US"/>
        </w:rPr>
      </w:pPr>
      <w:r w:rsidRPr="00274793">
        <w:rPr>
          <w:rFonts w:ascii="Arial" w:hAnsi="Arial" w:cs="Arial"/>
          <w:sz w:val="24"/>
          <w:szCs w:val="24"/>
          <w:lang w:val="en-US"/>
        </w:rPr>
        <w:t>Dedicated SharePoint/Microsoft Teams site</w:t>
      </w:r>
    </w:p>
    <w:p w14:paraId="0931B154" w14:textId="77777777" w:rsidR="000D7D7D" w:rsidRPr="00321EB5" w:rsidRDefault="000D7D7D" w:rsidP="000D7D7D">
      <w:pPr>
        <w:spacing w:line="240" w:lineRule="auto"/>
        <w:contextualSpacing/>
        <w:rPr>
          <w:rFonts w:ascii="Arial" w:hAnsi="Arial" w:cs="Arial"/>
          <w:sz w:val="24"/>
          <w:szCs w:val="24"/>
          <w:lang w:val="en-US"/>
        </w:rPr>
      </w:pPr>
    </w:p>
    <w:p w14:paraId="526C8A67"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Risks</w:t>
      </w:r>
    </w:p>
    <w:p w14:paraId="290675AC" w14:textId="77777777" w:rsidR="000D7D7D" w:rsidRPr="00321EB5" w:rsidRDefault="000D7D7D" w:rsidP="000D7D7D">
      <w:pPr>
        <w:spacing w:line="240" w:lineRule="auto"/>
        <w:contextualSpacing/>
        <w:rPr>
          <w:rFonts w:ascii="Arial" w:hAnsi="Arial" w:cs="Arial"/>
          <w:b/>
          <w:bCs/>
          <w:sz w:val="24"/>
          <w:szCs w:val="24"/>
          <w:lang w:val="en-US"/>
        </w:rPr>
      </w:pPr>
    </w:p>
    <w:p w14:paraId="77DD22AB" w14:textId="254E313C" w:rsidR="000D7D7D" w:rsidRPr="00274793" w:rsidRDefault="000D7D7D" w:rsidP="00274793">
      <w:pPr>
        <w:pStyle w:val="ListParagraph"/>
        <w:numPr>
          <w:ilvl w:val="1"/>
          <w:numId w:val="23"/>
        </w:numPr>
        <w:spacing w:line="240" w:lineRule="auto"/>
        <w:rPr>
          <w:rFonts w:ascii="Arial" w:hAnsi="Arial" w:cs="Arial"/>
          <w:sz w:val="24"/>
          <w:szCs w:val="24"/>
          <w:lang w:val="en-US"/>
        </w:rPr>
      </w:pPr>
      <w:r w:rsidRPr="00274793">
        <w:rPr>
          <w:rFonts w:ascii="Arial" w:hAnsi="Arial" w:cs="Arial"/>
          <w:sz w:val="24"/>
          <w:szCs w:val="24"/>
          <w:lang w:val="en-US"/>
        </w:rPr>
        <w:t>Resistance to change due to workload pressures</w:t>
      </w:r>
    </w:p>
    <w:p w14:paraId="7987FC7E" w14:textId="49794D84" w:rsidR="000D7D7D" w:rsidRPr="00274793" w:rsidRDefault="000D7D7D" w:rsidP="00274793">
      <w:pPr>
        <w:pStyle w:val="ListParagraph"/>
        <w:numPr>
          <w:ilvl w:val="1"/>
          <w:numId w:val="23"/>
        </w:numPr>
        <w:spacing w:line="240" w:lineRule="auto"/>
        <w:rPr>
          <w:rFonts w:ascii="Arial" w:hAnsi="Arial" w:cs="Arial"/>
          <w:sz w:val="24"/>
          <w:szCs w:val="24"/>
          <w:lang w:val="en-US"/>
        </w:rPr>
      </w:pPr>
      <w:r w:rsidRPr="00274793">
        <w:rPr>
          <w:rFonts w:ascii="Arial" w:hAnsi="Arial" w:cs="Arial"/>
          <w:sz w:val="24"/>
          <w:szCs w:val="24"/>
          <w:lang w:val="en-US"/>
        </w:rPr>
        <w:t>Incomplete training uptake</w:t>
      </w:r>
    </w:p>
    <w:p w14:paraId="70EE7012" w14:textId="7D5DA93A" w:rsidR="000D7D7D" w:rsidRPr="00274793" w:rsidRDefault="000D7D7D" w:rsidP="00274793">
      <w:pPr>
        <w:pStyle w:val="ListParagraph"/>
        <w:numPr>
          <w:ilvl w:val="1"/>
          <w:numId w:val="23"/>
        </w:numPr>
        <w:spacing w:line="240" w:lineRule="auto"/>
        <w:rPr>
          <w:rFonts w:ascii="Arial" w:hAnsi="Arial" w:cs="Arial"/>
          <w:sz w:val="24"/>
          <w:szCs w:val="24"/>
          <w:lang w:val="en-US"/>
        </w:rPr>
      </w:pPr>
      <w:r w:rsidRPr="00274793">
        <w:rPr>
          <w:rFonts w:ascii="Arial" w:hAnsi="Arial" w:cs="Arial"/>
          <w:sz w:val="24"/>
          <w:szCs w:val="24"/>
          <w:lang w:val="en-US"/>
        </w:rPr>
        <w:t>Inconsistent application of the SOP in early phases</w:t>
      </w:r>
    </w:p>
    <w:p w14:paraId="064E5DF3" w14:textId="44F527A7" w:rsidR="000D7D7D" w:rsidRPr="00274793" w:rsidRDefault="000D7D7D" w:rsidP="00274793">
      <w:pPr>
        <w:pStyle w:val="ListParagraph"/>
        <w:numPr>
          <w:ilvl w:val="1"/>
          <w:numId w:val="23"/>
        </w:numPr>
        <w:spacing w:line="240" w:lineRule="auto"/>
        <w:rPr>
          <w:rFonts w:ascii="Arial" w:hAnsi="Arial" w:cs="Arial"/>
          <w:sz w:val="24"/>
          <w:szCs w:val="24"/>
          <w:lang w:val="en-US"/>
        </w:rPr>
      </w:pPr>
      <w:r w:rsidRPr="00274793">
        <w:rPr>
          <w:rFonts w:ascii="Arial" w:hAnsi="Arial" w:cs="Arial"/>
          <w:sz w:val="24"/>
          <w:szCs w:val="24"/>
          <w:lang w:val="en-US"/>
        </w:rPr>
        <w:t xml:space="preserve">Technical limitations in </w:t>
      </w:r>
      <w:proofErr w:type="spellStart"/>
      <w:r w:rsidRPr="00274793">
        <w:rPr>
          <w:rFonts w:ascii="Arial" w:hAnsi="Arial" w:cs="Arial"/>
          <w:sz w:val="24"/>
          <w:szCs w:val="24"/>
          <w:lang w:val="en-US"/>
        </w:rPr>
        <w:t>ePCR</w:t>
      </w:r>
      <w:proofErr w:type="spellEnd"/>
      <w:r w:rsidRPr="00274793">
        <w:rPr>
          <w:rFonts w:ascii="Arial" w:hAnsi="Arial" w:cs="Arial"/>
          <w:sz w:val="24"/>
          <w:szCs w:val="24"/>
          <w:lang w:val="en-US"/>
        </w:rPr>
        <w:t xml:space="preserve"> integration</w:t>
      </w:r>
    </w:p>
    <w:p w14:paraId="0776ED0D" w14:textId="77777777" w:rsidR="000D7D7D" w:rsidRPr="00321EB5" w:rsidRDefault="000D7D7D" w:rsidP="000D7D7D">
      <w:pPr>
        <w:spacing w:line="240" w:lineRule="auto"/>
        <w:contextualSpacing/>
        <w:rPr>
          <w:rFonts w:ascii="Arial" w:hAnsi="Arial" w:cs="Arial"/>
          <w:sz w:val="24"/>
          <w:szCs w:val="24"/>
          <w:lang w:val="en-US"/>
        </w:rPr>
      </w:pPr>
    </w:p>
    <w:p w14:paraId="7870C0EB"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Implementation Plan</w:t>
      </w:r>
    </w:p>
    <w:p w14:paraId="18A5F63A" w14:textId="77777777" w:rsidR="000D7D7D" w:rsidRPr="00321EB5" w:rsidRDefault="000D7D7D" w:rsidP="00274793">
      <w:pPr>
        <w:spacing w:line="240" w:lineRule="auto"/>
        <w:contextualSpacing/>
        <w:rPr>
          <w:rFonts w:ascii="Arial" w:hAnsi="Arial" w:cs="Arial"/>
          <w:b/>
          <w:bCs/>
          <w:sz w:val="24"/>
          <w:szCs w:val="24"/>
          <w:lang w:val="en-US"/>
        </w:rPr>
      </w:pPr>
    </w:p>
    <w:p w14:paraId="31E3D67A" w14:textId="6B88E795" w:rsidR="000D7D7D" w:rsidRPr="00274793" w:rsidRDefault="000D7D7D" w:rsidP="00274793">
      <w:pPr>
        <w:pStyle w:val="ListParagraph"/>
        <w:numPr>
          <w:ilvl w:val="0"/>
          <w:numId w:val="30"/>
        </w:numPr>
        <w:spacing w:line="240" w:lineRule="auto"/>
        <w:rPr>
          <w:rFonts w:ascii="Arial" w:hAnsi="Arial" w:cs="Arial"/>
          <w:sz w:val="24"/>
          <w:szCs w:val="24"/>
          <w:lang w:val="en-US"/>
        </w:rPr>
      </w:pPr>
      <w:proofErr w:type="spellStart"/>
      <w:r w:rsidRPr="00274793">
        <w:rPr>
          <w:rFonts w:ascii="Arial" w:hAnsi="Arial" w:cs="Arial"/>
          <w:sz w:val="24"/>
          <w:szCs w:val="24"/>
          <w:lang w:val="en-US"/>
        </w:rPr>
        <w:t>Finalisation</w:t>
      </w:r>
      <w:proofErr w:type="spellEnd"/>
      <w:r w:rsidRPr="00274793">
        <w:rPr>
          <w:rFonts w:ascii="Arial" w:hAnsi="Arial" w:cs="Arial"/>
          <w:sz w:val="24"/>
          <w:szCs w:val="24"/>
          <w:lang w:val="en-US"/>
        </w:rPr>
        <w:t xml:space="preserve"> of SOP</w:t>
      </w:r>
    </w:p>
    <w:p w14:paraId="0CA7E422" w14:textId="49723B6C" w:rsidR="000D7D7D" w:rsidRPr="00274793" w:rsidRDefault="000D7D7D" w:rsidP="00274793">
      <w:pPr>
        <w:pStyle w:val="ListParagraph"/>
        <w:numPr>
          <w:ilvl w:val="0"/>
          <w:numId w:val="30"/>
        </w:numPr>
        <w:spacing w:line="240" w:lineRule="auto"/>
        <w:rPr>
          <w:rFonts w:ascii="Arial" w:hAnsi="Arial" w:cs="Arial"/>
          <w:sz w:val="24"/>
          <w:szCs w:val="24"/>
          <w:lang w:val="en-US"/>
        </w:rPr>
      </w:pPr>
      <w:r w:rsidRPr="00274793">
        <w:rPr>
          <w:rFonts w:ascii="Arial" w:hAnsi="Arial" w:cs="Arial"/>
          <w:sz w:val="24"/>
          <w:szCs w:val="24"/>
          <w:lang w:val="en-US"/>
        </w:rPr>
        <w:t>Approval from Executive Leadership</w:t>
      </w:r>
    </w:p>
    <w:p w14:paraId="1FE7AFB7" w14:textId="34DE6FAE" w:rsidR="000D7D7D" w:rsidRPr="00274793" w:rsidRDefault="000D7D7D" w:rsidP="00274793">
      <w:pPr>
        <w:pStyle w:val="ListParagraph"/>
        <w:numPr>
          <w:ilvl w:val="0"/>
          <w:numId w:val="30"/>
        </w:numPr>
        <w:spacing w:line="240" w:lineRule="auto"/>
        <w:rPr>
          <w:rFonts w:ascii="Arial" w:hAnsi="Arial" w:cs="Arial"/>
          <w:sz w:val="24"/>
          <w:szCs w:val="24"/>
          <w:lang w:val="en-US"/>
        </w:rPr>
      </w:pPr>
      <w:r w:rsidRPr="00274793">
        <w:rPr>
          <w:rFonts w:ascii="Arial" w:hAnsi="Arial" w:cs="Arial"/>
          <w:sz w:val="24"/>
          <w:szCs w:val="24"/>
          <w:lang w:val="en-US"/>
        </w:rPr>
        <w:t>Training design and deployment</w:t>
      </w:r>
    </w:p>
    <w:p w14:paraId="164CBE46" w14:textId="3EBA5E62" w:rsidR="000D7D7D" w:rsidRPr="00274793" w:rsidRDefault="000D7D7D" w:rsidP="00274793">
      <w:pPr>
        <w:pStyle w:val="ListParagraph"/>
        <w:numPr>
          <w:ilvl w:val="0"/>
          <w:numId w:val="30"/>
        </w:numPr>
        <w:spacing w:line="240" w:lineRule="auto"/>
        <w:rPr>
          <w:rFonts w:ascii="Arial" w:hAnsi="Arial" w:cs="Arial"/>
          <w:sz w:val="24"/>
          <w:szCs w:val="24"/>
          <w:lang w:val="en-US"/>
        </w:rPr>
      </w:pPr>
      <w:r w:rsidRPr="00274793">
        <w:rPr>
          <w:rFonts w:ascii="Arial" w:hAnsi="Arial" w:cs="Arial"/>
          <w:sz w:val="24"/>
          <w:szCs w:val="24"/>
          <w:lang w:val="en-US"/>
        </w:rPr>
        <w:t>Communication rollout</w:t>
      </w:r>
    </w:p>
    <w:p w14:paraId="192C3F26" w14:textId="0ED25D8F" w:rsidR="000D7D7D" w:rsidRPr="00274793" w:rsidRDefault="000D7D7D" w:rsidP="00274793">
      <w:pPr>
        <w:pStyle w:val="ListParagraph"/>
        <w:numPr>
          <w:ilvl w:val="0"/>
          <w:numId w:val="30"/>
        </w:numPr>
        <w:spacing w:line="240" w:lineRule="auto"/>
        <w:rPr>
          <w:rFonts w:ascii="Arial" w:hAnsi="Arial" w:cs="Arial"/>
          <w:sz w:val="24"/>
          <w:szCs w:val="24"/>
          <w:lang w:val="en-US"/>
        </w:rPr>
      </w:pPr>
      <w:r w:rsidRPr="00274793">
        <w:rPr>
          <w:rFonts w:ascii="Arial" w:hAnsi="Arial" w:cs="Arial"/>
          <w:sz w:val="24"/>
          <w:szCs w:val="24"/>
          <w:lang w:val="en-US"/>
        </w:rPr>
        <w:t>Go</w:t>
      </w:r>
      <w:r w:rsidRPr="00274793">
        <w:rPr>
          <w:rFonts w:ascii="Cambria Math" w:hAnsi="Cambria Math" w:cs="Cambria Math"/>
          <w:sz w:val="24"/>
          <w:szCs w:val="24"/>
          <w:lang w:val="en-US"/>
        </w:rPr>
        <w:t>‑</w:t>
      </w:r>
      <w:r w:rsidRPr="00274793">
        <w:rPr>
          <w:rFonts w:ascii="Arial" w:hAnsi="Arial" w:cs="Arial"/>
          <w:sz w:val="24"/>
          <w:szCs w:val="24"/>
          <w:lang w:val="en-US"/>
        </w:rPr>
        <w:t>live date for SOP</w:t>
      </w:r>
    </w:p>
    <w:p w14:paraId="517F65BA" w14:textId="24365405" w:rsidR="000D7D7D" w:rsidRPr="00274793" w:rsidRDefault="000D7D7D" w:rsidP="00274793">
      <w:pPr>
        <w:pStyle w:val="ListParagraph"/>
        <w:numPr>
          <w:ilvl w:val="0"/>
          <w:numId w:val="30"/>
        </w:numPr>
        <w:spacing w:line="240" w:lineRule="auto"/>
        <w:rPr>
          <w:rFonts w:ascii="Arial" w:hAnsi="Arial" w:cs="Arial"/>
          <w:sz w:val="24"/>
          <w:szCs w:val="24"/>
          <w:lang w:val="en-US"/>
        </w:rPr>
      </w:pPr>
      <w:r w:rsidRPr="00274793">
        <w:rPr>
          <w:rFonts w:ascii="Arial" w:hAnsi="Arial" w:cs="Arial"/>
          <w:sz w:val="24"/>
          <w:szCs w:val="24"/>
          <w:lang w:val="en-US"/>
        </w:rPr>
        <w:t>Monitoring and feedback loop</w:t>
      </w:r>
    </w:p>
    <w:p w14:paraId="1F6E7101" w14:textId="77777777" w:rsidR="000D7D7D" w:rsidRPr="00321EB5" w:rsidRDefault="000D7D7D" w:rsidP="00274793">
      <w:pPr>
        <w:spacing w:line="240" w:lineRule="auto"/>
        <w:contextualSpacing/>
        <w:rPr>
          <w:rFonts w:ascii="Arial" w:hAnsi="Arial" w:cs="Arial"/>
          <w:sz w:val="24"/>
          <w:szCs w:val="24"/>
          <w:lang w:val="en-US"/>
        </w:rPr>
      </w:pPr>
    </w:p>
    <w:p w14:paraId="6AF2046F" w14:textId="77777777" w:rsidR="000D7D7D" w:rsidRDefault="000D7D7D" w:rsidP="000D7D7D">
      <w:pPr>
        <w:spacing w:line="240" w:lineRule="auto"/>
        <w:contextualSpacing/>
        <w:rPr>
          <w:rFonts w:ascii="Arial" w:hAnsi="Arial" w:cs="Arial"/>
          <w:b/>
          <w:bCs/>
          <w:sz w:val="24"/>
          <w:szCs w:val="24"/>
          <w:lang w:val="en-US"/>
        </w:rPr>
      </w:pPr>
      <w:r w:rsidRPr="00321EB5">
        <w:rPr>
          <w:rFonts w:ascii="Arial" w:hAnsi="Arial" w:cs="Arial"/>
          <w:b/>
          <w:bCs/>
          <w:sz w:val="24"/>
          <w:szCs w:val="24"/>
          <w:lang w:val="en-US"/>
        </w:rPr>
        <w:t>Monitoring</w:t>
      </w:r>
    </w:p>
    <w:p w14:paraId="61A104B1" w14:textId="77777777" w:rsidR="000D7D7D" w:rsidRPr="00321EB5" w:rsidRDefault="000D7D7D" w:rsidP="000D7D7D">
      <w:pPr>
        <w:spacing w:line="240" w:lineRule="auto"/>
        <w:contextualSpacing/>
        <w:rPr>
          <w:rFonts w:ascii="Arial" w:hAnsi="Arial" w:cs="Arial"/>
          <w:b/>
          <w:bCs/>
          <w:sz w:val="24"/>
          <w:szCs w:val="24"/>
          <w:lang w:val="en-US"/>
        </w:rPr>
      </w:pPr>
    </w:p>
    <w:p w14:paraId="793DE991" w14:textId="77777777" w:rsidR="000D7D7D" w:rsidRPr="00321EB5" w:rsidRDefault="000D7D7D" w:rsidP="000D7D7D">
      <w:pPr>
        <w:spacing w:line="240" w:lineRule="auto"/>
        <w:contextualSpacing/>
        <w:rPr>
          <w:rFonts w:ascii="Arial" w:hAnsi="Arial" w:cs="Arial"/>
          <w:sz w:val="24"/>
          <w:szCs w:val="24"/>
          <w:lang w:val="en-US"/>
        </w:rPr>
      </w:pPr>
      <w:r w:rsidRPr="00321EB5">
        <w:rPr>
          <w:rFonts w:ascii="Arial" w:hAnsi="Arial" w:cs="Arial"/>
          <w:sz w:val="24"/>
          <w:szCs w:val="24"/>
          <w:lang w:val="en-US"/>
        </w:rPr>
        <w:t>Monitoring will include staff feedback mechanisms, clinical audit, safeguarding reviews, and compliance tracking within patient care records. Adjustments to the SOP and training will be made as required. Set up a reporting system (starting with on-call) to highlight and areas of concern, such as an MS forms.</w:t>
      </w:r>
    </w:p>
    <w:p w14:paraId="573655C3" w14:textId="77777777" w:rsidR="000D7D7D" w:rsidRDefault="000D7D7D" w:rsidP="000D7D7D">
      <w:pPr>
        <w:spacing w:line="240" w:lineRule="auto"/>
        <w:contextualSpacing/>
        <w:rPr>
          <w:rFonts w:ascii="Arial" w:hAnsi="Arial" w:cs="Arial"/>
          <w:sz w:val="24"/>
          <w:szCs w:val="24"/>
        </w:rPr>
      </w:pPr>
    </w:p>
    <w:p w14:paraId="5A84FDDE" w14:textId="77777777" w:rsidR="000D7D7D" w:rsidRDefault="000D7D7D" w:rsidP="000D7D7D">
      <w:pPr>
        <w:spacing w:line="240" w:lineRule="auto"/>
        <w:contextualSpacing/>
        <w:rPr>
          <w:rFonts w:ascii="Arial" w:hAnsi="Arial" w:cs="Arial"/>
          <w:sz w:val="24"/>
          <w:szCs w:val="24"/>
        </w:rPr>
      </w:pPr>
    </w:p>
    <w:p w14:paraId="3B0C1A4C" w14:textId="77777777" w:rsidR="000D7D7D" w:rsidRDefault="000D7D7D" w:rsidP="000D7D7D">
      <w:pPr>
        <w:rPr>
          <w:rFonts w:ascii="Arial" w:hAnsi="Arial" w:cs="Arial"/>
          <w:sz w:val="24"/>
          <w:szCs w:val="24"/>
          <w:u w:val="single"/>
        </w:rPr>
      </w:pPr>
      <w:r>
        <w:rPr>
          <w:rFonts w:ascii="Arial" w:hAnsi="Arial" w:cs="Arial"/>
          <w:sz w:val="24"/>
          <w:szCs w:val="24"/>
          <w:u w:val="single"/>
        </w:rPr>
        <w:br w:type="page"/>
      </w:r>
    </w:p>
    <w:p w14:paraId="5A59979F" w14:textId="77777777" w:rsidR="000D7D7D" w:rsidRDefault="000D7D7D" w:rsidP="000D7D7D">
      <w:pPr>
        <w:spacing w:line="240" w:lineRule="auto"/>
        <w:contextualSpacing/>
        <w:rPr>
          <w:rFonts w:ascii="Arial" w:hAnsi="Arial" w:cs="Arial"/>
          <w:sz w:val="24"/>
          <w:szCs w:val="24"/>
          <w:u w:val="single"/>
        </w:rPr>
      </w:pPr>
      <w:r w:rsidRPr="00B42C79">
        <w:rPr>
          <w:rFonts w:ascii="Arial" w:hAnsi="Arial" w:cs="Arial"/>
          <w:sz w:val="24"/>
          <w:szCs w:val="24"/>
          <w:u w:val="single"/>
        </w:rPr>
        <w:lastRenderedPageBreak/>
        <w:t>Appendix 6 – Forcefield Analysis</w:t>
      </w:r>
    </w:p>
    <w:p w14:paraId="3A1A8993" w14:textId="77777777" w:rsidR="000D7D7D" w:rsidRDefault="000D7D7D" w:rsidP="000D7D7D">
      <w:pPr>
        <w:spacing w:line="240" w:lineRule="auto"/>
        <w:contextualSpacing/>
        <w:rPr>
          <w:rFonts w:ascii="Arial" w:hAnsi="Arial" w:cs="Arial"/>
          <w:sz w:val="24"/>
          <w:szCs w:val="24"/>
          <w:u w:val="single"/>
        </w:rPr>
      </w:pPr>
    </w:p>
    <w:p w14:paraId="271CABF0" w14:textId="77777777" w:rsidR="000D7D7D" w:rsidRDefault="000D7D7D" w:rsidP="000D7D7D">
      <w:pPr>
        <w:spacing w:line="240" w:lineRule="auto"/>
        <w:contextualSpacing/>
        <w:rPr>
          <w:rFonts w:ascii="Arial" w:hAnsi="Arial" w:cs="Arial"/>
          <w:b/>
          <w:bCs/>
          <w:sz w:val="32"/>
          <w:szCs w:val="32"/>
        </w:rPr>
      </w:pPr>
      <w:r w:rsidRPr="005140F7">
        <w:rPr>
          <w:rFonts w:ascii="Arial" w:hAnsi="Arial" w:cs="Arial"/>
          <w:b/>
          <w:bCs/>
          <w:sz w:val="32"/>
          <w:szCs w:val="32"/>
        </w:rPr>
        <w:t>Forcefield Analysis: Introducing an MCA SOP for Frontline EMS Staff</w:t>
      </w:r>
    </w:p>
    <w:p w14:paraId="11FCE05F" w14:textId="77777777" w:rsidR="000D7D7D" w:rsidRPr="005140F7" w:rsidRDefault="000D7D7D" w:rsidP="000D7D7D">
      <w:pPr>
        <w:spacing w:line="240" w:lineRule="auto"/>
        <w:contextualSpacing/>
        <w:rPr>
          <w:rFonts w:ascii="Arial" w:hAnsi="Arial" w:cs="Arial"/>
          <w:b/>
          <w:bCs/>
          <w:sz w:val="32"/>
          <w:szCs w:val="32"/>
        </w:rPr>
      </w:pPr>
    </w:p>
    <w:p w14:paraId="2D38493F" w14:textId="77777777" w:rsidR="000D7D7D" w:rsidRPr="005140F7" w:rsidRDefault="000D7D7D" w:rsidP="000D7D7D">
      <w:pPr>
        <w:pStyle w:val="ListParagraph"/>
        <w:numPr>
          <w:ilvl w:val="0"/>
          <w:numId w:val="2"/>
        </w:numPr>
        <w:spacing w:line="240" w:lineRule="auto"/>
        <w:rPr>
          <w:rFonts w:ascii="Arial" w:hAnsi="Arial" w:cs="Arial"/>
          <w:b/>
          <w:bCs/>
          <w:sz w:val="24"/>
          <w:szCs w:val="24"/>
        </w:rPr>
      </w:pPr>
      <w:r w:rsidRPr="005140F7">
        <w:rPr>
          <w:rFonts w:ascii="Arial" w:hAnsi="Arial" w:cs="Arial"/>
          <w:b/>
          <w:bCs/>
          <w:sz w:val="24"/>
          <w:szCs w:val="24"/>
        </w:rPr>
        <w:t>Define the Change</w:t>
      </w:r>
    </w:p>
    <w:p w14:paraId="635EBA38" w14:textId="77777777" w:rsidR="000D7D7D" w:rsidRPr="005140F7" w:rsidRDefault="000D7D7D" w:rsidP="000D7D7D">
      <w:pPr>
        <w:spacing w:line="240" w:lineRule="auto"/>
        <w:contextualSpacing/>
        <w:rPr>
          <w:rFonts w:ascii="Arial" w:hAnsi="Arial" w:cs="Arial"/>
          <w:sz w:val="24"/>
          <w:szCs w:val="24"/>
        </w:rPr>
      </w:pPr>
      <w:r w:rsidRPr="005140F7">
        <w:rPr>
          <w:rFonts w:ascii="Arial" w:hAnsi="Arial" w:cs="Arial"/>
          <w:sz w:val="24"/>
          <w:szCs w:val="24"/>
        </w:rPr>
        <w:t xml:space="preserve">Implementation of a </w:t>
      </w:r>
      <w:r w:rsidRPr="005140F7">
        <w:rPr>
          <w:rFonts w:ascii="Arial" w:hAnsi="Arial" w:cs="Arial"/>
          <w:b/>
          <w:bCs/>
          <w:sz w:val="24"/>
          <w:szCs w:val="24"/>
        </w:rPr>
        <w:t>standardised, organisation</w:t>
      </w:r>
      <w:r w:rsidRPr="005140F7">
        <w:rPr>
          <w:rFonts w:ascii="Cambria Math" w:hAnsi="Cambria Math" w:cs="Cambria Math"/>
          <w:b/>
          <w:bCs/>
          <w:sz w:val="24"/>
          <w:szCs w:val="24"/>
        </w:rPr>
        <w:t>‑</w:t>
      </w:r>
      <w:r w:rsidRPr="005140F7">
        <w:rPr>
          <w:rFonts w:ascii="Arial" w:hAnsi="Arial" w:cs="Arial"/>
          <w:b/>
          <w:bCs/>
          <w:sz w:val="24"/>
          <w:szCs w:val="24"/>
        </w:rPr>
        <w:t>wide SOP</w:t>
      </w:r>
      <w:r w:rsidRPr="005140F7">
        <w:rPr>
          <w:rFonts w:ascii="Arial" w:hAnsi="Arial" w:cs="Arial"/>
          <w:sz w:val="24"/>
          <w:szCs w:val="24"/>
        </w:rPr>
        <w:t xml:space="preserve"> guiding paramedics and EMS staff on Mental Capacity Act (2005) assessment, documentation, and best</w:t>
      </w:r>
      <w:r w:rsidRPr="005140F7">
        <w:rPr>
          <w:rFonts w:ascii="Cambria Math" w:hAnsi="Cambria Math" w:cs="Cambria Math"/>
          <w:sz w:val="24"/>
          <w:szCs w:val="24"/>
        </w:rPr>
        <w:t>‑</w:t>
      </w:r>
      <w:r w:rsidRPr="005140F7">
        <w:rPr>
          <w:rFonts w:ascii="Arial" w:hAnsi="Arial" w:cs="Arial"/>
          <w:sz w:val="24"/>
          <w:szCs w:val="24"/>
        </w:rPr>
        <w:t>interest decision</w:t>
      </w:r>
      <w:r w:rsidRPr="005140F7">
        <w:rPr>
          <w:rFonts w:ascii="Cambria Math" w:hAnsi="Cambria Math" w:cs="Cambria Math"/>
          <w:sz w:val="24"/>
          <w:szCs w:val="24"/>
        </w:rPr>
        <w:t>‑</w:t>
      </w:r>
      <w:r w:rsidRPr="005140F7">
        <w:rPr>
          <w:rFonts w:ascii="Arial" w:hAnsi="Arial" w:cs="Arial"/>
          <w:sz w:val="24"/>
          <w:szCs w:val="24"/>
        </w:rPr>
        <w:t>making during pre</w:t>
      </w:r>
      <w:r w:rsidRPr="005140F7">
        <w:rPr>
          <w:rFonts w:ascii="Cambria Math" w:hAnsi="Cambria Math" w:cs="Cambria Math"/>
          <w:sz w:val="24"/>
          <w:szCs w:val="24"/>
        </w:rPr>
        <w:t>‑</w:t>
      </w:r>
      <w:r w:rsidRPr="005140F7">
        <w:rPr>
          <w:rFonts w:ascii="Arial" w:hAnsi="Arial" w:cs="Arial"/>
          <w:sz w:val="24"/>
          <w:szCs w:val="24"/>
        </w:rPr>
        <w:t>hospital care.</w:t>
      </w:r>
    </w:p>
    <w:p w14:paraId="441AE95C" w14:textId="77777777" w:rsidR="000D7D7D" w:rsidRDefault="000D7D7D" w:rsidP="000D7D7D">
      <w:pPr>
        <w:spacing w:line="240" w:lineRule="auto"/>
        <w:contextualSpacing/>
        <w:rPr>
          <w:rFonts w:ascii="Arial" w:hAnsi="Arial" w:cs="Arial"/>
          <w:sz w:val="24"/>
          <w:szCs w:val="24"/>
        </w:rPr>
      </w:pPr>
    </w:p>
    <w:p w14:paraId="5777414B" w14:textId="77777777" w:rsidR="000D7D7D" w:rsidRDefault="000D7D7D" w:rsidP="000D7D7D">
      <w:pPr>
        <w:pStyle w:val="ListParagraph"/>
        <w:numPr>
          <w:ilvl w:val="0"/>
          <w:numId w:val="2"/>
        </w:numPr>
        <w:spacing w:line="240" w:lineRule="auto"/>
        <w:rPr>
          <w:rFonts w:ascii="Arial" w:hAnsi="Arial" w:cs="Arial"/>
          <w:b/>
          <w:bCs/>
          <w:sz w:val="24"/>
          <w:szCs w:val="24"/>
        </w:rPr>
      </w:pPr>
      <w:r w:rsidRPr="00E86C79">
        <w:rPr>
          <w:rFonts w:ascii="Arial" w:hAnsi="Arial" w:cs="Arial"/>
          <w:b/>
          <w:bCs/>
          <w:sz w:val="24"/>
          <w:szCs w:val="24"/>
        </w:rPr>
        <w:t>Driving forces (for the change)</w:t>
      </w:r>
    </w:p>
    <w:p w14:paraId="1510B00B" w14:textId="77777777" w:rsidR="000D7D7D" w:rsidRDefault="000D7D7D" w:rsidP="000D7D7D">
      <w:pPr>
        <w:spacing w:line="240" w:lineRule="auto"/>
        <w:rPr>
          <w:rFonts w:ascii="Arial" w:hAnsi="Arial" w:cs="Arial"/>
          <w:b/>
          <w:bCs/>
          <w:sz w:val="24"/>
          <w:szCs w:val="24"/>
        </w:rPr>
      </w:pPr>
      <w:r w:rsidRPr="00CF60F3">
        <w:rPr>
          <w:noProof/>
        </w:rPr>
        <w:drawing>
          <wp:inline distT="0" distB="0" distL="0" distR="0" wp14:anchorId="6CE4EC9C" wp14:editId="255610F6">
            <wp:extent cx="5731510" cy="6232525"/>
            <wp:effectExtent l="0" t="0" r="2540" b="0"/>
            <wp:docPr id="1002962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6232525"/>
                    </a:xfrm>
                    <a:prstGeom prst="rect">
                      <a:avLst/>
                    </a:prstGeom>
                    <a:noFill/>
                    <a:ln>
                      <a:noFill/>
                    </a:ln>
                  </pic:spPr>
                </pic:pic>
              </a:graphicData>
            </a:graphic>
          </wp:inline>
        </w:drawing>
      </w:r>
    </w:p>
    <w:p w14:paraId="3C3E48A6" w14:textId="77777777" w:rsidR="000D7D7D" w:rsidRDefault="000D7D7D" w:rsidP="000D7D7D">
      <w:pPr>
        <w:spacing w:before="210" w:after="210" w:line="300" w:lineRule="auto"/>
      </w:pPr>
      <w:r w:rsidRPr="55B1566F">
        <w:rPr>
          <w:rFonts w:ascii="Segoe UI" w:eastAsia="Segoe UI" w:hAnsi="Segoe UI" w:cs="Segoe UI"/>
          <w:b/>
          <w:bCs/>
          <w:sz w:val="21"/>
          <w:szCs w:val="21"/>
        </w:rPr>
        <w:lastRenderedPageBreak/>
        <w:t>Total Driving Force Score = 32</w:t>
      </w:r>
    </w:p>
    <w:p w14:paraId="3C75DA0D" w14:textId="77777777" w:rsidR="000D7D7D" w:rsidRDefault="000D7D7D" w:rsidP="000D7D7D">
      <w:pPr>
        <w:pStyle w:val="ListParagraph"/>
        <w:numPr>
          <w:ilvl w:val="0"/>
          <w:numId w:val="2"/>
        </w:numPr>
        <w:spacing w:line="240" w:lineRule="auto"/>
        <w:rPr>
          <w:rFonts w:ascii="Arial" w:hAnsi="Arial" w:cs="Arial"/>
          <w:b/>
          <w:bCs/>
          <w:sz w:val="24"/>
          <w:szCs w:val="24"/>
        </w:rPr>
      </w:pPr>
      <w:r w:rsidRPr="00EE76DB">
        <w:rPr>
          <w:rFonts w:ascii="Arial" w:hAnsi="Arial" w:cs="Arial"/>
          <w:b/>
          <w:bCs/>
          <w:sz w:val="24"/>
          <w:szCs w:val="24"/>
        </w:rPr>
        <w:t>Restraining Forces (Against the Change)</w:t>
      </w:r>
    </w:p>
    <w:p w14:paraId="103B0515" w14:textId="77777777" w:rsidR="000D7D7D" w:rsidRDefault="000D7D7D" w:rsidP="000D7D7D">
      <w:pPr>
        <w:spacing w:line="240" w:lineRule="auto"/>
        <w:rPr>
          <w:rFonts w:ascii="Arial" w:hAnsi="Arial" w:cs="Arial"/>
          <w:b/>
          <w:bCs/>
          <w:sz w:val="24"/>
          <w:szCs w:val="24"/>
        </w:rPr>
      </w:pPr>
      <w:r w:rsidRPr="00C07F69">
        <w:rPr>
          <w:noProof/>
        </w:rPr>
        <w:drawing>
          <wp:inline distT="0" distB="0" distL="0" distR="0" wp14:anchorId="71D5839B" wp14:editId="2726D423">
            <wp:extent cx="5731510" cy="5063490"/>
            <wp:effectExtent l="0" t="0" r="2540" b="0"/>
            <wp:docPr id="13330029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5063490"/>
                    </a:xfrm>
                    <a:prstGeom prst="rect">
                      <a:avLst/>
                    </a:prstGeom>
                    <a:noFill/>
                    <a:ln>
                      <a:noFill/>
                    </a:ln>
                  </pic:spPr>
                </pic:pic>
              </a:graphicData>
            </a:graphic>
          </wp:inline>
        </w:drawing>
      </w:r>
    </w:p>
    <w:p w14:paraId="433EC0BC" w14:textId="77777777" w:rsidR="000D7D7D" w:rsidRDefault="000D7D7D" w:rsidP="000D7D7D">
      <w:pPr>
        <w:spacing w:before="210" w:after="210" w:line="300" w:lineRule="auto"/>
      </w:pPr>
      <w:r w:rsidRPr="55B1566F">
        <w:rPr>
          <w:rFonts w:ascii="Segoe UI" w:eastAsia="Segoe UI" w:hAnsi="Segoe UI" w:cs="Segoe UI"/>
          <w:b/>
          <w:bCs/>
          <w:sz w:val="21"/>
          <w:szCs w:val="21"/>
        </w:rPr>
        <w:t>Total Restraining Force Score = 25</w:t>
      </w:r>
    </w:p>
    <w:p w14:paraId="5974B86C" w14:textId="77777777" w:rsidR="000D7D7D" w:rsidRDefault="000D7D7D" w:rsidP="000D7D7D">
      <w:pPr>
        <w:spacing w:line="240" w:lineRule="auto"/>
        <w:rPr>
          <w:rFonts w:ascii="Arial" w:hAnsi="Arial" w:cs="Arial"/>
          <w:b/>
          <w:bCs/>
          <w:sz w:val="24"/>
          <w:szCs w:val="24"/>
        </w:rPr>
      </w:pPr>
    </w:p>
    <w:p w14:paraId="6DD3F60D" w14:textId="77777777" w:rsidR="000D7D7D" w:rsidRDefault="000D7D7D" w:rsidP="000D7D7D">
      <w:pPr>
        <w:pStyle w:val="ListParagraph"/>
        <w:numPr>
          <w:ilvl w:val="0"/>
          <w:numId w:val="2"/>
        </w:numPr>
        <w:spacing w:line="240" w:lineRule="auto"/>
        <w:rPr>
          <w:rFonts w:ascii="Arial" w:hAnsi="Arial" w:cs="Arial"/>
          <w:b/>
          <w:bCs/>
          <w:sz w:val="24"/>
          <w:szCs w:val="24"/>
        </w:rPr>
      </w:pPr>
      <w:r>
        <w:rPr>
          <w:rFonts w:ascii="Arial" w:hAnsi="Arial" w:cs="Arial"/>
          <w:b/>
          <w:bCs/>
          <w:sz w:val="24"/>
          <w:szCs w:val="24"/>
        </w:rPr>
        <w:t>Interpretation</w:t>
      </w:r>
    </w:p>
    <w:p w14:paraId="7793435C" w14:textId="77777777" w:rsidR="000D7D7D" w:rsidRPr="0061042F" w:rsidRDefault="000D7D7D" w:rsidP="000D7D7D">
      <w:pPr>
        <w:spacing w:line="240" w:lineRule="auto"/>
        <w:rPr>
          <w:rFonts w:ascii="Arial" w:hAnsi="Arial" w:cs="Arial"/>
          <w:sz w:val="24"/>
          <w:szCs w:val="24"/>
        </w:rPr>
      </w:pPr>
      <w:r w:rsidRPr="0061042F">
        <w:rPr>
          <w:rFonts w:ascii="Arial" w:hAnsi="Arial" w:cs="Arial"/>
          <w:sz w:val="24"/>
          <w:szCs w:val="24"/>
        </w:rPr>
        <w:t>Driving Forces (32) are significantly stronger than Restraining Forces (25).</w:t>
      </w:r>
    </w:p>
    <w:p w14:paraId="678C1D53" w14:textId="77777777" w:rsidR="000D7D7D" w:rsidRPr="0061042F" w:rsidRDefault="000D7D7D" w:rsidP="000D7D7D">
      <w:pPr>
        <w:spacing w:line="240" w:lineRule="auto"/>
        <w:rPr>
          <w:rFonts w:ascii="Arial" w:hAnsi="Arial" w:cs="Arial"/>
          <w:sz w:val="24"/>
          <w:szCs w:val="24"/>
        </w:rPr>
      </w:pPr>
      <w:r w:rsidRPr="0061042F">
        <w:rPr>
          <w:rFonts w:ascii="Arial" w:hAnsi="Arial" w:cs="Arial"/>
          <w:sz w:val="24"/>
          <w:szCs w:val="24"/>
        </w:rPr>
        <w:t xml:space="preserve">The change is highly viable, especially because: </w:t>
      </w:r>
    </w:p>
    <w:p w14:paraId="054DF191" w14:textId="77777777" w:rsidR="000D7D7D" w:rsidRPr="00023BF5" w:rsidRDefault="000D7D7D" w:rsidP="000D7D7D">
      <w:pPr>
        <w:pStyle w:val="ListParagraph"/>
        <w:numPr>
          <w:ilvl w:val="0"/>
          <w:numId w:val="9"/>
        </w:numPr>
        <w:spacing w:line="240" w:lineRule="auto"/>
        <w:rPr>
          <w:rFonts w:ascii="Arial" w:hAnsi="Arial" w:cs="Arial"/>
          <w:sz w:val="24"/>
          <w:szCs w:val="24"/>
        </w:rPr>
      </w:pPr>
      <w:r w:rsidRPr="00023BF5">
        <w:rPr>
          <w:rFonts w:ascii="Arial" w:hAnsi="Arial" w:cs="Arial"/>
          <w:sz w:val="24"/>
          <w:szCs w:val="24"/>
        </w:rPr>
        <w:t>Legal and organisational risks strongly favour the introduction of an SOP.</w:t>
      </w:r>
    </w:p>
    <w:p w14:paraId="1A38F72F" w14:textId="77777777" w:rsidR="000D7D7D" w:rsidRPr="00023BF5" w:rsidRDefault="000D7D7D" w:rsidP="000D7D7D">
      <w:pPr>
        <w:pStyle w:val="ListParagraph"/>
        <w:numPr>
          <w:ilvl w:val="0"/>
          <w:numId w:val="9"/>
        </w:numPr>
        <w:spacing w:line="240" w:lineRule="auto"/>
        <w:rPr>
          <w:rFonts w:ascii="Arial" w:hAnsi="Arial" w:cs="Arial"/>
          <w:sz w:val="24"/>
          <w:szCs w:val="24"/>
        </w:rPr>
      </w:pPr>
      <w:r w:rsidRPr="00023BF5">
        <w:rPr>
          <w:rFonts w:ascii="Arial" w:hAnsi="Arial" w:cs="Arial"/>
          <w:sz w:val="24"/>
          <w:szCs w:val="24"/>
        </w:rPr>
        <w:t>Staff want clearer decision</w:t>
      </w:r>
      <w:r w:rsidRPr="00023BF5">
        <w:rPr>
          <w:rFonts w:ascii="Cambria Math" w:hAnsi="Cambria Math" w:cs="Cambria Math"/>
          <w:sz w:val="24"/>
          <w:szCs w:val="24"/>
        </w:rPr>
        <w:t>‑</w:t>
      </w:r>
      <w:r w:rsidRPr="00023BF5">
        <w:rPr>
          <w:rFonts w:ascii="Arial" w:hAnsi="Arial" w:cs="Arial"/>
          <w:sz w:val="24"/>
          <w:szCs w:val="24"/>
        </w:rPr>
        <w:t>making support.</w:t>
      </w:r>
    </w:p>
    <w:p w14:paraId="166F7FB2" w14:textId="77777777" w:rsidR="000D7D7D" w:rsidRPr="00023BF5" w:rsidRDefault="000D7D7D" w:rsidP="000D7D7D">
      <w:pPr>
        <w:pStyle w:val="ListParagraph"/>
        <w:numPr>
          <w:ilvl w:val="0"/>
          <w:numId w:val="9"/>
        </w:numPr>
        <w:spacing w:line="240" w:lineRule="auto"/>
        <w:rPr>
          <w:rFonts w:ascii="Arial" w:hAnsi="Arial" w:cs="Arial"/>
          <w:sz w:val="24"/>
          <w:szCs w:val="24"/>
        </w:rPr>
      </w:pPr>
      <w:r w:rsidRPr="00023BF5">
        <w:rPr>
          <w:rFonts w:ascii="Arial" w:hAnsi="Arial" w:cs="Arial"/>
          <w:sz w:val="24"/>
          <w:szCs w:val="24"/>
        </w:rPr>
        <w:t>National bodies and regulators expect ambulance services to demonstrate MCA compliance.</w:t>
      </w:r>
    </w:p>
    <w:p w14:paraId="4E829D4A" w14:textId="77777777" w:rsidR="000D7D7D" w:rsidRDefault="000D7D7D" w:rsidP="000D7D7D">
      <w:pPr>
        <w:spacing w:line="240" w:lineRule="auto"/>
        <w:rPr>
          <w:rFonts w:ascii="Arial" w:hAnsi="Arial" w:cs="Arial"/>
          <w:sz w:val="24"/>
          <w:szCs w:val="24"/>
        </w:rPr>
      </w:pPr>
      <w:r w:rsidRPr="0061042F">
        <w:rPr>
          <w:rFonts w:ascii="Arial" w:hAnsi="Arial" w:cs="Arial"/>
          <w:sz w:val="24"/>
          <w:szCs w:val="24"/>
        </w:rPr>
        <w:t>However, success will depend heavily on good communication, user</w:t>
      </w:r>
      <w:r w:rsidRPr="0061042F">
        <w:rPr>
          <w:rFonts w:ascii="Cambria Math" w:hAnsi="Cambria Math" w:cs="Cambria Math"/>
          <w:sz w:val="24"/>
          <w:szCs w:val="24"/>
        </w:rPr>
        <w:t>‑</w:t>
      </w:r>
      <w:r w:rsidRPr="0061042F">
        <w:rPr>
          <w:rFonts w:ascii="Arial" w:hAnsi="Arial" w:cs="Arial"/>
          <w:sz w:val="24"/>
          <w:szCs w:val="24"/>
        </w:rPr>
        <w:t>friendly tools, and time</w:t>
      </w:r>
      <w:r w:rsidRPr="0061042F">
        <w:rPr>
          <w:rFonts w:ascii="Cambria Math" w:hAnsi="Cambria Math" w:cs="Cambria Math"/>
          <w:sz w:val="24"/>
          <w:szCs w:val="24"/>
        </w:rPr>
        <w:t>‑</w:t>
      </w:r>
      <w:r w:rsidRPr="0061042F">
        <w:rPr>
          <w:rFonts w:ascii="Arial" w:hAnsi="Arial" w:cs="Arial"/>
          <w:sz w:val="24"/>
          <w:szCs w:val="24"/>
        </w:rPr>
        <w:t>sensitive training.</w:t>
      </w:r>
    </w:p>
    <w:p w14:paraId="03D9009F" w14:textId="77777777" w:rsidR="000D7D7D" w:rsidRDefault="000D7D7D" w:rsidP="000D7D7D">
      <w:pPr>
        <w:spacing w:line="240" w:lineRule="auto"/>
        <w:rPr>
          <w:rFonts w:ascii="Arial" w:hAnsi="Arial" w:cs="Arial"/>
          <w:b/>
          <w:bCs/>
          <w:sz w:val="24"/>
          <w:szCs w:val="24"/>
        </w:rPr>
      </w:pPr>
    </w:p>
    <w:p w14:paraId="36F973FB" w14:textId="77777777" w:rsidR="000D7D7D" w:rsidRDefault="000D7D7D" w:rsidP="000D7D7D">
      <w:pPr>
        <w:pStyle w:val="ListParagraph"/>
        <w:numPr>
          <w:ilvl w:val="0"/>
          <w:numId w:val="2"/>
        </w:numPr>
        <w:spacing w:line="240" w:lineRule="auto"/>
        <w:rPr>
          <w:rFonts w:ascii="Arial" w:hAnsi="Arial" w:cs="Arial"/>
          <w:b/>
          <w:bCs/>
          <w:sz w:val="24"/>
          <w:szCs w:val="24"/>
        </w:rPr>
      </w:pPr>
      <w:r>
        <w:rPr>
          <w:rFonts w:ascii="Arial" w:hAnsi="Arial" w:cs="Arial"/>
          <w:b/>
          <w:bCs/>
          <w:sz w:val="24"/>
          <w:szCs w:val="24"/>
        </w:rPr>
        <w:lastRenderedPageBreak/>
        <w:t>Strategies to strengthen driving forces</w:t>
      </w:r>
    </w:p>
    <w:p w14:paraId="1AE34212" w14:textId="77777777" w:rsidR="000D7D7D" w:rsidRPr="00585DB6" w:rsidRDefault="000D7D7D" w:rsidP="000D7D7D">
      <w:pPr>
        <w:spacing w:line="240" w:lineRule="auto"/>
        <w:rPr>
          <w:rFonts w:ascii="Arial" w:hAnsi="Arial" w:cs="Arial"/>
          <w:sz w:val="24"/>
          <w:szCs w:val="24"/>
        </w:rPr>
      </w:pPr>
      <w:r w:rsidRPr="00585DB6">
        <w:rPr>
          <w:rFonts w:ascii="Arial" w:hAnsi="Arial" w:cs="Arial"/>
          <w:sz w:val="24"/>
          <w:szCs w:val="24"/>
        </w:rPr>
        <w:t>Emphasise legal protection</w:t>
      </w:r>
      <w:r>
        <w:rPr>
          <w:rFonts w:ascii="Arial" w:hAnsi="Arial" w:cs="Arial"/>
          <w:sz w:val="24"/>
          <w:szCs w:val="24"/>
        </w:rPr>
        <w:t xml:space="preserve"> – for staff and organisation.</w:t>
      </w:r>
    </w:p>
    <w:p w14:paraId="1B6A76DF" w14:textId="77777777" w:rsidR="000D7D7D" w:rsidRPr="00585DB6" w:rsidRDefault="000D7D7D" w:rsidP="000D7D7D">
      <w:pPr>
        <w:spacing w:line="240" w:lineRule="auto"/>
        <w:rPr>
          <w:rFonts w:ascii="Arial" w:hAnsi="Arial" w:cs="Arial"/>
          <w:sz w:val="24"/>
          <w:szCs w:val="24"/>
        </w:rPr>
      </w:pPr>
      <w:r w:rsidRPr="00585DB6">
        <w:rPr>
          <w:rFonts w:ascii="Arial" w:hAnsi="Arial" w:cs="Arial"/>
          <w:sz w:val="24"/>
          <w:szCs w:val="24"/>
        </w:rPr>
        <w:t>Show how the SOP protects clinicians from legal and disciplinary consequences.</w:t>
      </w:r>
    </w:p>
    <w:p w14:paraId="5E5F03AE" w14:textId="77777777" w:rsidR="000D7D7D" w:rsidRPr="00585DB6" w:rsidRDefault="000D7D7D" w:rsidP="000D7D7D">
      <w:pPr>
        <w:spacing w:line="240" w:lineRule="auto"/>
        <w:rPr>
          <w:rFonts w:ascii="Arial" w:hAnsi="Arial" w:cs="Arial"/>
          <w:sz w:val="24"/>
          <w:szCs w:val="24"/>
        </w:rPr>
      </w:pPr>
      <w:r w:rsidRPr="00585DB6">
        <w:rPr>
          <w:rFonts w:ascii="Arial" w:hAnsi="Arial" w:cs="Arial"/>
          <w:sz w:val="24"/>
          <w:szCs w:val="24"/>
        </w:rPr>
        <w:t>Demonstrate improved safety</w:t>
      </w:r>
    </w:p>
    <w:p w14:paraId="7E1D0CAA" w14:textId="77777777" w:rsidR="000D7D7D" w:rsidRPr="00023BF5" w:rsidRDefault="000D7D7D" w:rsidP="000D7D7D">
      <w:pPr>
        <w:pStyle w:val="ListParagraph"/>
        <w:numPr>
          <w:ilvl w:val="0"/>
          <w:numId w:val="4"/>
        </w:numPr>
        <w:spacing w:line="240" w:lineRule="auto"/>
        <w:rPr>
          <w:rFonts w:ascii="Arial" w:hAnsi="Arial" w:cs="Arial"/>
          <w:sz w:val="24"/>
          <w:szCs w:val="24"/>
        </w:rPr>
      </w:pPr>
      <w:r w:rsidRPr="00023BF5">
        <w:rPr>
          <w:rFonts w:ascii="Arial" w:hAnsi="Arial" w:cs="Arial"/>
          <w:sz w:val="24"/>
          <w:szCs w:val="24"/>
        </w:rPr>
        <w:t>Use examples from incidents where lack of MCA clarity contributed to risk.</w:t>
      </w:r>
    </w:p>
    <w:p w14:paraId="3B7BC986" w14:textId="77777777" w:rsidR="000D7D7D" w:rsidRPr="00585DB6" w:rsidRDefault="000D7D7D" w:rsidP="000D7D7D">
      <w:pPr>
        <w:spacing w:line="240" w:lineRule="auto"/>
        <w:rPr>
          <w:rFonts w:ascii="Arial" w:hAnsi="Arial" w:cs="Arial"/>
          <w:sz w:val="24"/>
          <w:szCs w:val="24"/>
        </w:rPr>
      </w:pPr>
      <w:r w:rsidRPr="00585DB6">
        <w:rPr>
          <w:rFonts w:ascii="Arial" w:hAnsi="Arial" w:cs="Arial"/>
          <w:sz w:val="24"/>
          <w:szCs w:val="24"/>
        </w:rPr>
        <w:t>Link to organisational priorities</w:t>
      </w:r>
    </w:p>
    <w:p w14:paraId="16EEE596" w14:textId="77777777" w:rsidR="000D7D7D" w:rsidRPr="00585DB6" w:rsidRDefault="000D7D7D" w:rsidP="000D7D7D">
      <w:pPr>
        <w:spacing w:line="240" w:lineRule="auto"/>
        <w:rPr>
          <w:rFonts w:ascii="Arial" w:hAnsi="Arial" w:cs="Arial"/>
          <w:sz w:val="24"/>
          <w:szCs w:val="24"/>
        </w:rPr>
      </w:pPr>
      <w:r w:rsidRPr="00585DB6">
        <w:rPr>
          <w:rFonts w:ascii="Arial" w:hAnsi="Arial" w:cs="Arial"/>
          <w:sz w:val="24"/>
          <w:szCs w:val="24"/>
        </w:rPr>
        <w:t>Provide positive staff narratives</w:t>
      </w:r>
    </w:p>
    <w:p w14:paraId="65EA5F0A" w14:textId="77777777" w:rsidR="000D7D7D" w:rsidRPr="00023BF5" w:rsidRDefault="000D7D7D" w:rsidP="000D7D7D">
      <w:pPr>
        <w:pStyle w:val="ListParagraph"/>
        <w:numPr>
          <w:ilvl w:val="0"/>
          <w:numId w:val="4"/>
        </w:numPr>
        <w:spacing w:line="240" w:lineRule="auto"/>
        <w:rPr>
          <w:rFonts w:ascii="Arial" w:hAnsi="Arial" w:cs="Arial"/>
          <w:sz w:val="24"/>
          <w:szCs w:val="24"/>
        </w:rPr>
      </w:pPr>
      <w:r w:rsidRPr="00023BF5">
        <w:rPr>
          <w:rFonts w:ascii="Arial" w:hAnsi="Arial" w:cs="Arial"/>
          <w:sz w:val="24"/>
          <w:szCs w:val="24"/>
        </w:rPr>
        <w:t>Case studies from crews who found MCA guidance helpful.</w:t>
      </w:r>
    </w:p>
    <w:p w14:paraId="6B4D01A2" w14:textId="77777777" w:rsidR="000D7D7D" w:rsidRDefault="000D7D7D" w:rsidP="000D7D7D">
      <w:pPr>
        <w:pStyle w:val="ListParagraph"/>
        <w:spacing w:line="240" w:lineRule="auto"/>
        <w:ind w:left="1080"/>
        <w:rPr>
          <w:rFonts w:ascii="Arial" w:hAnsi="Arial" w:cs="Arial"/>
          <w:sz w:val="24"/>
          <w:szCs w:val="24"/>
        </w:rPr>
      </w:pPr>
    </w:p>
    <w:p w14:paraId="04449F7D" w14:textId="77777777" w:rsidR="000D7D7D" w:rsidRDefault="000D7D7D" w:rsidP="000D7D7D">
      <w:pPr>
        <w:pStyle w:val="ListParagraph"/>
        <w:spacing w:line="240" w:lineRule="auto"/>
        <w:ind w:left="1080"/>
        <w:rPr>
          <w:rFonts w:ascii="Arial" w:hAnsi="Arial" w:cs="Arial"/>
          <w:sz w:val="24"/>
          <w:szCs w:val="24"/>
        </w:rPr>
      </w:pPr>
    </w:p>
    <w:p w14:paraId="57A726CC" w14:textId="77777777" w:rsidR="000D7D7D" w:rsidRPr="003A70C1" w:rsidRDefault="000D7D7D" w:rsidP="000D7D7D">
      <w:pPr>
        <w:pStyle w:val="ListParagraph"/>
        <w:numPr>
          <w:ilvl w:val="0"/>
          <w:numId w:val="2"/>
        </w:numPr>
        <w:spacing w:line="240" w:lineRule="auto"/>
        <w:rPr>
          <w:rFonts w:ascii="Arial" w:hAnsi="Arial" w:cs="Arial"/>
          <w:b/>
          <w:bCs/>
          <w:sz w:val="24"/>
          <w:szCs w:val="24"/>
        </w:rPr>
      </w:pPr>
      <w:r w:rsidRPr="003A70C1">
        <w:rPr>
          <w:rFonts w:ascii="Arial" w:hAnsi="Arial" w:cs="Arial"/>
          <w:b/>
          <w:bCs/>
          <w:sz w:val="24"/>
          <w:szCs w:val="24"/>
        </w:rPr>
        <w:t>Strategies to reduce restraining forces</w:t>
      </w:r>
    </w:p>
    <w:p w14:paraId="42883647" w14:textId="77777777" w:rsidR="000D7D7D" w:rsidRPr="003A70C1" w:rsidRDefault="000D7D7D" w:rsidP="000D7D7D">
      <w:pPr>
        <w:spacing w:line="240" w:lineRule="auto"/>
        <w:rPr>
          <w:rFonts w:ascii="Arial" w:hAnsi="Arial" w:cs="Arial"/>
          <w:sz w:val="24"/>
          <w:szCs w:val="24"/>
        </w:rPr>
      </w:pPr>
      <w:r w:rsidRPr="003A70C1">
        <w:rPr>
          <w:rFonts w:ascii="Arial" w:hAnsi="Arial" w:cs="Arial"/>
          <w:sz w:val="24"/>
          <w:szCs w:val="24"/>
        </w:rPr>
        <w:t>A. Training and Education</w:t>
      </w:r>
    </w:p>
    <w:p w14:paraId="7E971748" w14:textId="77777777" w:rsidR="000D7D7D" w:rsidRPr="00023BF5" w:rsidRDefault="000D7D7D" w:rsidP="000D7D7D">
      <w:pPr>
        <w:pStyle w:val="ListParagraph"/>
        <w:numPr>
          <w:ilvl w:val="0"/>
          <w:numId w:val="4"/>
        </w:numPr>
        <w:spacing w:line="240" w:lineRule="auto"/>
        <w:rPr>
          <w:rFonts w:ascii="Arial" w:hAnsi="Arial" w:cs="Arial"/>
          <w:sz w:val="24"/>
          <w:szCs w:val="24"/>
        </w:rPr>
      </w:pPr>
      <w:r w:rsidRPr="00023BF5">
        <w:rPr>
          <w:rFonts w:ascii="Arial" w:hAnsi="Arial" w:cs="Arial"/>
          <w:sz w:val="24"/>
          <w:szCs w:val="24"/>
        </w:rPr>
        <w:t>Short, scenario</w:t>
      </w:r>
      <w:r w:rsidRPr="00023BF5">
        <w:rPr>
          <w:rFonts w:ascii="Cambria Math" w:hAnsi="Cambria Math" w:cs="Cambria Math"/>
          <w:sz w:val="24"/>
          <w:szCs w:val="24"/>
        </w:rPr>
        <w:t>‑</w:t>
      </w:r>
      <w:r w:rsidRPr="00023BF5">
        <w:rPr>
          <w:rFonts w:ascii="Arial" w:hAnsi="Arial" w:cs="Arial"/>
          <w:sz w:val="24"/>
          <w:szCs w:val="24"/>
        </w:rPr>
        <w:t>based modules (e.g., 10–15 minutes).</w:t>
      </w:r>
    </w:p>
    <w:p w14:paraId="05652F07" w14:textId="77777777" w:rsidR="000D7D7D" w:rsidRPr="00023BF5" w:rsidRDefault="000D7D7D" w:rsidP="000D7D7D">
      <w:pPr>
        <w:pStyle w:val="ListParagraph"/>
        <w:numPr>
          <w:ilvl w:val="0"/>
          <w:numId w:val="4"/>
        </w:numPr>
        <w:spacing w:line="240" w:lineRule="auto"/>
        <w:rPr>
          <w:rFonts w:ascii="Arial" w:hAnsi="Arial" w:cs="Arial"/>
          <w:sz w:val="24"/>
          <w:szCs w:val="24"/>
        </w:rPr>
      </w:pPr>
      <w:r w:rsidRPr="00023BF5">
        <w:rPr>
          <w:rFonts w:ascii="Arial" w:hAnsi="Arial" w:cs="Arial"/>
          <w:sz w:val="24"/>
          <w:szCs w:val="24"/>
        </w:rPr>
        <w:t>Focus on real EMS cases: refusal, self-harm, coercion, drugs/alcohol.</w:t>
      </w:r>
    </w:p>
    <w:p w14:paraId="15C9DB6A" w14:textId="77777777" w:rsidR="000D7D7D" w:rsidRPr="003A70C1" w:rsidRDefault="000D7D7D" w:rsidP="000D7D7D">
      <w:pPr>
        <w:spacing w:line="240" w:lineRule="auto"/>
        <w:rPr>
          <w:rFonts w:ascii="Arial" w:hAnsi="Arial" w:cs="Arial"/>
          <w:sz w:val="24"/>
          <w:szCs w:val="24"/>
        </w:rPr>
      </w:pPr>
      <w:r w:rsidRPr="003A70C1">
        <w:rPr>
          <w:rFonts w:ascii="Arial" w:hAnsi="Arial" w:cs="Arial"/>
          <w:sz w:val="24"/>
          <w:szCs w:val="24"/>
        </w:rPr>
        <w:t>B. Streamline Documentation</w:t>
      </w:r>
    </w:p>
    <w:p w14:paraId="7BF32A00" w14:textId="77777777" w:rsidR="000D7D7D" w:rsidRPr="00023BF5" w:rsidRDefault="000D7D7D" w:rsidP="000D7D7D">
      <w:pPr>
        <w:pStyle w:val="ListParagraph"/>
        <w:numPr>
          <w:ilvl w:val="0"/>
          <w:numId w:val="5"/>
        </w:numPr>
        <w:spacing w:line="240" w:lineRule="auto"/>
        <w:rPr>
          <w:rFonts w:ascii="Arial" w:hAnsi="Arial" w:cs="Arial"/>
          <w:sz w:val="24"/>
          <w:szCs w:val="24"/>
        </w:rPr>
      </w:pPr>
      <w:r w:rsidRPr="00023BF5">
        <w:rPr>
          <w:rFonts w:ascii="Arial" w:hAnsi="Arial" w:cs="Arial"/>
          <w:sz w:val="24"/>
          <w:szCs w:val="24"/>
        </w:rPr>
        <w:t>Add MCA prompts into EPR to minimise cognitive load.</w:t>
      </w:r>
    </w:p>
    <w:p w14:paraId="3A9F408E" w14:textId="77777777" w:rsidR="000D7D7D" w:rsidRPr="00023BF5" w:rsidRDefault="000D7D7D" w:rsidP="000D7D7D">
      <w:pPr>
        <w:pStyle w:val="ListParagraph"/>
        <w:numPr>
          <w:ilvl w:val="0"/>
          <w:numId w:val="5"/>
        </w:numPr>
        <w:spacing w:line="240" w:lineRule="auto"/>
        <w:rPr>
          <w:rFonts w:ascii="Arial" w:hAnsi="Arial" w:cs="Arial"/>
          <w:sz w:val="24"/>
          <w:szCs w:val="24"/>
        </w:rPr>
      </w:pPr>
      <w:r w:rsidRPr="00023BF5">
        <w:rPr>
          <w:rFonts w:ascii="Arial" w:hAnsi="Arial" w:cs="Arial"/>
          <w:sz w:val="24"/>
          <w:szCs w:val="24"/>
        </w:rPr>
        <w:t>Provide short aide</w:t>
      </w:r>
      <w:r w:rsidRPr="00023BF5">
        <w:rPr>
          <w:rFonts w:ascii="Cambria Math" w:hAnsi="Cambria Math" w:cs="Cambria Math"/>
          <w:sz w:val="24"/>
          <w:szCs w:val="24"/>
        </w:rPr>
        <w:t>‑</w:t>
      </w:r>
      <w:r w:rsidRPr="00023BF5">
        <w:rPr>
          <w:rFonts w:ascii="Arial" w:hAnsi="Arial" w:cs="Arial"/>
          <w:sz w:val="24"/>
          <w:szCs w:val="24"/>
        </w:rPr>
        <w:t>memoires or pocket cards.</w:t>
      </w:r>
    </w:p>
    <w:p w14:paraId="0A7C597C" w14:textId="77777777" w:rsidR="000D7D7D" w:rsidRPr="003A70C1" w:rsidRDefault="000D7D7D" w:rsidP="000D7D7D">
      <w:pPr>
        <w:spacing w:line="240" w:lineRule="auto"/>
        <w:rPr>
          <w:rFonts w:ascii="Arial" w:hAnsi="Arial" w:cs="Arial"/>
          <w:sz w:val="24"/>
          <w:szCs w:val="24"/>
        </w:rPr>
      </w:pPr>
      <w:r w:rsidRPr="003A70C1">
        <w:rPr>
          <w:rFonts w:ascii="Arial" w:hAnsi="Arial" w:cs="Arial"/>
          <w:sz w:val="24"/>
          <w:szCs w:val="24"/>
        </w:rPr>
        <w:t>C. Communicate Clearly</w:t>
      </w:r>
    </w:p>
    <w:p w14:paraId="5F81B1FA" w14:textId="77777777" w:rsidR="000D7D7D" w:rsidRPr="00023BF5" w:rsidRDefault="000D7D7D" w:rsidP="000D7D7D">
      <w:pPr>
        <w:pStyle w:val="ListParagraph"/>
        <w:numPr>
          <w:ilvl w:val="0"/>
          <w:numId w:val="6"/>
        </w:numPr>
        <w:spacing w:line="240" w:lineRule="auto"/>
        <w:rPr>
          <w:rFonts w:ascii="Arial" w:hAnsi="Arial" w:cs="Arial"/>
          <w:sz w:val="24"/>
          <w:szCs w:val="24"/>
        </w:rPr>
      </w:pPr>
      <w:r w:rsidRPr="00023BF5">
        <w:rPr>
          <w:rFonts w:ascii="Arial" w:hAnsi="Arial" w:cs="Arial"/>
          <w:sz w:val="24"/>
          <w:szCs w:val="24"/>
        </w:rPr>
        <w:t>Explain why the SOP exists: protection, safety, legal compliance.</w:t>
      </w:r>
    </w:p>
    <w:p w14:paraId="0D95AC0D" w14:textId="77777777" w:rsidR="000D7D7D" w:rsidRPr="00023BF5" w:rsidRDefault="000D7D7D" w:rsidP="000D7D7D">
      <w:pPr>
        <w:pStyle w:val="ListParagraph"/>
        <w:numPr>
          <w:ilvl w:val="0"/>
          <w:numId w:val="6"/>
        </w:numPr>
        <w:spacing w:line="240" w:lineRule="auto"/>
        <w:rPr>
          <w:rFonts w:ascii="Arial" w:hAnsi="Arial" w:cs="Arial"/>
          <w:sz w:val="24"/>
          <w:szCs w:val="24"/>
        </w:rPr>
      </w:pPr>
      <w:r w:rsidRPr="00023BF5">
        <w:rPr>
          <w:rFonts w:ascii="Arial" w:hAnsi="Arial" w:cs="Arial"/>
          <w:sz w:val="24"/>
          <w:szCs w:val="24"/>
        </w:rPr>
        <w:t>Use supportive, non-punitive language.</w:t>
      </w:r>
    </w:p>
    <w:p w14:paraId="41F6153C" w14:textId="77777777" w:rsidR="000D7D7D" w:rsidRPr="003A70C1" w:rsidRDefault="000D7D7D" w:rsidP="000D7D7D">
      <w:pPr>
        <w:spacing w:line="240" w:lineRule="auto"/>
        <w:rPr>
          <w:rFonts w:ascii="Arial" w:hAnsi="Arial" w:cs="Arial"/>
          <w:sz w:val="24"/>
          <w:szCs w:val="24"/>
        </w:rPr>
      </w:pPr>
      <w:r w:rsidRPr="003A70C1">
        <w:rPr>
          <w:rFonts w:ascii="Arial" w:hAnsi="Arial" w:cs="Arial"/>
          <w:sz w:val="24"/>
          <w:szCs w:val="24"/>
        </w:rPr>
        <w:t>D. Pilot and Refine</w:t>
      </w:r>
    </w:p>
    <w:p w14:paraId="18998693" w14:textId="77777777" w:rsidR="000D7D7D" w:rsidRPr="00023BF5" w:rsidRDefault="000D7D7D" w:rsidP="000D7D7D">
      <w:pPr>
        <w:pStyle w:val="ListParagraph"/>
        <w:numPr>
          <w:ilvl w:val="0"/>
          <w:numId w:val="7"/>
        </w:numPr>
        <w:spacing w:line="240" w:lineRule="auto"/>
        <w:rPr>
          <w:rFonts w:ascii="Arial" w:hAnsi="Arial" w:cs="Arial"/>
          <w:sz w:val="24"/>
          <w:szCs w:val="24"/>
        </w:rPr>
      </w:pPr>
      <w:r w:rsidRPr="00023BF5">
        <w:rPr>
          <w:rFonts w:ascii="Arial" w:hAnsi="Arial" w:cs="Arial"/>
          <w:sz w:val="24"/>
          <w:szCs w:val="24"/>
        </w:rPr>
        <w:t>Trial in one operational area.</w:t>
      </w:r>
    </w:p>
    <w:p w14:paraId="54CC7ED5" w14:textId="77777777" w:rsidR="000D7D7D" w:rsidRPr="00023BF5" w:rsidRDefault="000D7D7D" w:rsidP="000D7D7D">
      <w:pPr>
        <w:pStyle w:val="ListParagraph"/>
        <w:numPr>
          <w:ilvl w:val="0"/>
          <w:numId w:val="7"/>
        </w:numPr>
        <w:spacing w:line="240" w:lineRule="auto"/>
        <w:rPr>
          <w:rFonts w:ascii="Arial" w:hAnsi="Arial" w:cs="Arial"/>
          <w:sz w:val="24"/>
          <w:szCs w:val="24"/>
        </w:rPr>
      </w:pPr>
      <w:r w:rsidRPr="00023BF5">
        <w:rPr>
          <w:rFonts w:ascii="Arial" w:hAnsi="Arial" w:cs="Arial"/>
          <w:sz w:val="24"/>
          <w:szCs w:val="24"/>
        </w:rPr>
        <w:t>Get staff feedback to adjust the SOP before full rollout.</w:t>
      </w:r>
    </w:p>
    <w:p w14:paraId="442A8B85" w14:textId="77777777" w:rsidR="000D7D7D" w:rsidRPr="003A70C1" w:rsidRDefault="000D7D7D" w:rsidP="000D7D7D">
      <w:pPr>
        <w:spacing w:line="240" w:lineRule="auto"/>
        <w:rPr>
          <w:rFonts w:ascii="Arial" w:hAnsi="Arial" w:cs="Arial"/>
          <w:sz w:val="24"/>
          <w:szCs w:val="24"/>
        </w:rPr>
      </w:pPr>
      <w:r w:rsidRPr="003A70C1">
        <w:rPr>
          <w:rFonts w:ascii="Arial" w:hAnsi="Arial" w:cs="Arial"/>
          <w:sz w:val="24"/>
          <w:szCs w:val="24"/>
        </w:rPr>
        <w:t>E. Leadership Endorsement</w:t>
      </w:r>
    </w:p>
    <w:p w14:paraId="2F373480" w14:textId="77777777" w:rsidR="000D7D7D" w:rsidRPr="00023BF5" w:rsidRDefault="000D7D7D" w:rsidP="000D7D7D">
      <w:pPr>
        <w:pStyle w:val="ListParagraph"/>
        <w:numPr>
          <w:ilvl w:val="0"/>
          <w:numId w:val="8"/>
        </w:numPr>
        <w:spacing w:line="240" w:lineRule="auto"/>
        <w:rPr>
          <w:rFonts w:ascii="Arial" w:hAnsi="Arial" w:cs="Arial"/>
          <w:sz w:val="24"/>
          <w:szCs w:val="24"/>
        </w:rPr>
      </w:pPr>
      <w:r w:rsidRPr="00023BF5">
        <w:rPr>
          <w:rFonts w:ascii="Arial" w:hAnsi="Arial" w:cs="Arial"/>
          <w:sz w:val="24"/>
          <w:szCs w:val="24"/>
        </w:rPr>
        <w:t>Clinical leadership videos or statements can reinforce value.</w:t>
      </w:r>
    </w:p>
    <w:p w14:paraId="73E5DB67" w14:textId="77777777" w:rsidR="000D7D7D" w:rsidRDefault="000D7D7D" w:rsidP="000D7D7D">
      <w:pPr>
        <w:spacing w:line="240" w:lineRule="auto"/>
        <w:rPr>
          <w:rFonts w:ascii="Arial" w:hAnsi="Arial" w:cs="Arial"/>
          <w:sz w:val="24"/>
          <w:szCs w:val="24"/>
        </w:rPr>
      </w:pPr>
    </w:p>
    <w:p w14:paraId="541EF481" w14:textId="77777777" w:rsidR="000D7D7D" w:rsidRDefault="000D7D7D" w:rsidP="000D7D7D">
      <w:pPr>
        <w:pStyle w:val="ListParagraph"/>
        <w:numPr>
          <w:ilvl w:val="0"/>
          <w:numId w:val="2"/>
        </w:numPr>
        <w:spacing w:line="240" w:lineRule="auto"/>
        <w:rPr>
          <w:rFonts w:ascii="Arial" w:hAnsi="Arial" w:cs="Arial"/>
          <w:b/>
          <w:bCs/>
          <w:sz w:val="24"/>
          <w:szCs w:val="24"/>
        </w:rPr>
      </w:pPr>
      <w:r w:rsidRPr="00F207BF">
        <w:rPr>
          <w:rFonts w:ascii="Arial" w:hAnsi="Arial" w:cs="Arial"/>
          <w:b/>
          <w:bCs/>
          <w:sz w:val="24"/>
          <w:szCs w:val="24"/>
        </w:rPr>
        <w:t>Summary</w:t>
      </w:r>
    </w:p>
    <w:p w14:paraId="4296DCE5" w14:textId="77777777" w:rsidR="000D7D7D" w:rsidRPr="00687BA9" w:rsidRDefault="000D7D7D" w:rsidP="000D7D7D">
      <w:pPr>
        <w:spacing w:line="240" w:lineRule="auto"/>
        <w:rPr>
          <w:rFonts w:ascii="Arial" w:hAnsi="Arial" w:cs="Arial"/>
          <w:sz w:val="24"/>
          <w:szCs w:val="24"/>
        </w:rPr>
      </w:pPr>
      <w:r w:rsidRPr="00687BA9">
        <w:rPr>
          <w:rFonts w:ascii="Arial" w:hAnsi="Arial" w:cs="Arial"/>
          <w:sz w:val="24"/>
          <w:szCs w:val="24"/>
        </w:rPr>
        <w:t>Introducing an MCA SOP for frontline EMS staff is a strongly supported change, with high organisational, legal, and clinical benefits.</w:t>
      </w:r>
    </w:p>
    <w:p w14:paraId="30A5037A" w14:textId="77777777" w:rsidR="000D7D7D" w:rsidRDefault="000D7D7D" w:rsidP="000D7D7D">
      <w:pPr>
        <w:spacing w:line="240" w:lineRule="auto"/>
        <w:rPr>
          <w:rFonts w:ascii="Arial" w:hAnsi="Arial" w:cs="Arial"/>
          <w:sz w:val="24"/>
          <w:szCs w:val="24"/>
        </w:rPr>
      </w:pPr>
      <w:r w:rsidRPr="00687BA9">
        <w:rPr>
          <w:rFonts w:ascii="Arial" w:hAnsi="Arial" w:cs="Arial"/>
          <w:sz w:val="24"/>
          <w:szCs w:val="24"/>
        </w:rPr>
        <w:t>The key barriers—time pressure, documentation concerns, training needs—are manageable with thoughtful planning and strong communication.</w:t>
      </w:r>
    </w:p>
    <w:p w14:paraId="45832155" w14:textId="77777777" w:rsidR="000D7D7D" w:rsidRDefault="000D7D7D" w:rsidP="000D7D7D">
      <w:pPr>
        <w:rPr>
          <w:rFonts w:ascii="Arial" w:hAnsi="Arial" w:cs="Arial"/>
          <w:sz w:val="24"/>
          <w:szCs w:val="24"/>
        </w:rPr>
      </w:pPr>
      <w:r>
        <w:rPr>
          <w:rFonts w:ascii="Arial" w:hAnsi="Arial" w:cs="Arial"/>
          <w:sz w:val="24"/>
          <w:szCs w:val="24"/>
        </w:rPr>
        <w:br w:type="page"/>
      </w:r>
    </w:p>
    <w:p w14:paraId="52A294B1" w14:textId="77777777" w:rsidR="000D7D7D" w:rsidRDefault="000D7D7D" w:rsidP="000D7D7D">
      <w:pPr>
        <w:spacing w:line="240" w:lineRule="auto"/>
        <w:rPr>
          <w:rFonts w:ascii="Arial" w:hAnsi="Arial" w:cs="Arial"/>
          <w:sz w:val="24"/>
          <w:szCs w:val="24"/>
          <w:u w:val="single"/>
        </w:rPr>
      </w:pPr>
      <w:r w:rsidRPr="00F73585">
        <w:rPr>
          <w:rFonts w:ascii="Arial" w:hAnsi="Arial" w:cs="Arial"/>
          <w:sz w:val="24"/>
          <w:szCs w:val="24"/>
          <w:u w:val="single"/>
        </w:rPr>
        <w:lastRenderedPageBreak/>
        <w:t xml:space="preserve">Appendix 7 – Recommendations </w:t>
      </w:r>
    </w:p>
    <w:p w14:paraId="422F29D6" w14:textId="77777777" w:rsidR="000D7D7D" w:rsidRDefault="000D7D7D" w:rsidP="000D7D7D">
      <w:pPr>
        <w:spacing w:line="240" w:lineRule="auto"/>
        <w:rPr>
          <w:rFonts w:ascii="Arial" w:hAnsi="Arial" w:cs="Arial"/>
          <w:sz w:val="24"/>
          <w:szCs w:val="24"/>
          <w:u w:val="single"/>
        </w:rPr>
      </w:pPr>
    </w:p>
    <w:p w14:paraId="2664C0EC" w14:textId="77777777" w:rsidR="000D7D7D" w:rsidRPr="00EB0A0B" w:rsidRDefault="000D7D7D" w:rsidP="000D7D7D">
      <w:pPr>
        <w:spacing w:line="240" w:lineRule="auto"/>
        <w:rPr>
          <w:rFonts w:ascii="Arial" w:hAnsi="Arial" w:cs="Arial"/>
          <w:b/>
          <w:bCs/>
          <w:sz w:val="24"/>
          <w:szCs w:val="24"/>
        </w:rPr>
      </w:pPr>
      <w:r w:rsidRPr="00EB0A0B">
        <w:rPr>
          <w:rFonts w:ascii="Arial" w:hAnsi="Arial" w:cs="Arial"/>
          <w:b/>
          <w:bCs/>
          <w:sz w:val="24"/>
          <w:szCs w:val="24"/>
        </w:rPr>
        <w:t>1. Recommendations for Implementing the MCA SOP Change Project</w:t>
      </w:r>
    </w:p>
    <w:p w14:paraId="0249F0D5" w14:textId="77777777" w:rsidR="000D7D7D" w:rsidRPr="00EB0A0B" w:rsidRDefault="000D7D7D" w:rsidP="000D7D7D">
      <w:pPr>
        <w:spacing w:line="240" w:lineRule="auto"/>
        <w:rPr>
          <w:rFonts w:ascii="Arial" w:hAnsi="Arial" w:cs="Arial"/>
          <w:b/>
          <w:bCs/>
          <w:sz w:val="24"/>
          <w:szCs w:val="24"/>
        </w:rPr>
      </w:pPr>
      <w:r w:rsidRPr="00EB0A0B">
        <w:rPr>
          <w:rFonts w:ascii="Arial" w:hAnsi="Arial" w:cs="Arial"/>
          <w:b/>
          <w:bCs/>
          <w:sz w:val="24"/>
          <w:szCs w:val="24"/>
        </w:rPr>
        <w:t>1.1 Prioritise Co</w:t>
      </w:r>
      <w:r w:rsidRPr="00EB0A0B">
        <w:rPr>
          <w:rFonts w:ascii="Arial" w:hAnsi="Arial" w:cs="Arial"/>
          <w:b/>
          <w:bCs/>
          <w:sz w:val="24"/>
          <w:szCs w:val="24"/>
        </w:rPr>
        <w:noBreakHyphen/>
        <w:t xml:space="preserve">Production </w:t>
      </w:r>
      <w:r>
        <w:rPr>
          <w:rFonts w:ascii="Arial" w:hAnsi="Arial" w:cs="Arial"/>
          <w:b/>
          <w:bCs/>
          <w:sz w:val="24"/>
          <w:szCs w:val="24"/>
        </w:rPr>
        <w:t>w</w:t>
      </w:r>
      <w:r w:rsidRPr="00EB0A0B">
        <w:rPr>
          <w:rFonts w:ascii="Arial" w:hAnsi="Arial" w:cs="Arial"/>
          <w:b/>
          <w:bCs/>
          <w:sz w:val="24"/>
          <w:szCs w:val="24"/>
        </w:rPr>
        <w:t>ith Frontline Staff</w:t>
      </w:r>
    </w:p>
    <w:p w14:paraId="69A8DFB6" w14:textId="77777777" w:rsidR="000D7D7D" w:rsidRPr="00EB0A0B" w:rsidRDefault="000D7D7D" w:rsidP="000D7D7D">
      <w:pPr>
        <w:spacing w:line="240" w:lineRule="auto"/>
        <w:rPr>
          <w:rFonts w:ascii="Arial" w:hAnsi="Arial" w:cs="Arial"/>
          <w:sz w:val="24"/>
          <w:szCs w:val="24"/>
        </w:rPr>
      </w:pPr>
      <w:r w:rsidRPr="00EB0A0B">
        <w:rPr>
          <w:rFonts w:ascii="Arial" w:hAnsi="Arial" w:cs="Arial"/>
          <w:sz w:val="24"/>
          <w:szCs w:val="24"/>
        </w:rPr>
        <w:t>To address resistance to perceived top</w:t>
      </w:r>
      <w:r w:rsidRPr="00EB0A0B">
        <w:rPr>
          <w:rFonts w:ascii="Arial" w:hAnsi="Arial" w:cs="Arial"/>
          <w:sz w:val="24"/>
          <w:szCs w:val="24"/>
        </w:rPr>
        <w:noBreakHyphen/>
        <w:t>down change, the MCA SOP should be co</w:t>
      </w:r>
      <w:r w:rsidRPr="00EB0A0B">
        <w:rPr>
          <w:rFonts w:ascii="Arial" w:hAnsi="Arial" w:cs="Arial"/>
          <w:sz w:val="24"/>
          <w:szCs w:val="24"/>
        </w:rPr>
        <w:noBreakHyphen/>
        <w:t>produced with frontline clinicians from a range of geographical areas, including rural and remote settings. Engaging Senior Paramedics, clinicians, and operational managers early will improve legitimacy, relevance, and ownership, increasing the likelihood of consistent adoption across WAST.</w:t>
      </w:r>
    </w:p>
    <w:p w14:paraId="0E9B3C23" w14:textId="77777777" w:rsidR="000D7D7D" w:rsidRPr="00EB0A0B" w:rsidRDefault="000D7D7D" w:rsidP="000D7D7D">
      <w:pPr>
        <w:spacing w:line="240" w:lineRule="auto"/>
        <w:rPr>
          <w:rFonts w:ascii="Arial" w:hAnsi="Arial" w:cs="Arial"/>
          <w:sz w:val="24"/>
          <w:szCs w:val="24"/>
        </w:rPr>
      </w:pPr>
      <w:r w:rsidRPr="00EB0A0B">
        <w:rPr>
          <w:rFonts w:ascii="Arial" w:hAnsi="Arial" w:cs="Arial"/>
          <w:sz w:val="24"/>
          <w:szCs w:val="24"/>
        </w:rPr>
        <w:t>Recommendation:</w:t>
      </w:r>
      <w:r w:rsidRPr="00EB0A0B">
        <w:rPr>
          <w:rFonts w:ascii="Arial" w:hAnsi="Arial" w:cs="Arial"/>
          <w:sz w:val="24"/>
          <w:szCs w:val="24"/>
        </w:rPr>
        <w:br/>
        <w:t>Establish a short</w:t>
      </w:r>
      <w:r w:rsidRPr="00EB0A0B">
        <w:rPr>
          <w:rFonts w:ascii="Arial" w:hAnsi="Arial" w:cs="Arial"/>
          <w:sz w:val="24"/>
          <w:szCs w:val="24"/>
        </w:rPr>
        <w:noBreakHyphen/>
        <w:t>life working group with frontline representation to sense</w:t>
      </w:r>
      <w:r w:rsidRPr="00EB0A0B">
        <w:rPr>
          <w:rFonts w:ascii="Arial" w:hAnsi="Arial" w:cs="Arial"/>
          <w:sz w:val="24"/>
          <w:szCs w:val="24"/>
        </w:rPr>
        <w:noBreakHyphen/>
        <w:t>check the SOP and field guide prior to formal approval.</w:t>
      </w:r>
    </w:p>
    <w:p w14:paraId="745ECE39" w14:textId="77777777" w:rsidR="000D7D7D" w:rsidRDefault="000D7D7D" w:rsidP="000D7D7D">
      <w:pPr>
        <w:spacing w:line="240" w:lineRule="auto"/>
        <w:rPr>
          <w:rFonts w:ascii="Arial" w:hAnsi="Arial" w:cs="Arial"/>
          <w:sz w:val="24"/>
          <w:szCs w:val="24"/>
        </w:rPr>
      </w:pPr>
    </w:p>
    <w:p w14:paraId="741A53CB" w14:textId="77777777" w:rsidR="000D7D7D" w:rsidRPr="00EB0A0B" w:rsidRDefault="000D7D7D" w:rsidP="000D7D7D">
      <w:pPr>
        <w:spacing w:line="240" w:lineRule="auto"/>
        <w:rPr>
          <w:rFonts w:ascii="Arial" w:hAnsi="Arial" w:cs="Arial"/>
          <w:b/>
          <w:bCs/>
          <w:sz w:val="24"/>
          <w:szCs w:val="24"/>
        </w:rPr>
      </w:pPr>
      <w:r w:rsidRPr="00EB0A0B">
        <w:rPr>
          <w:rFonts w:ascii="Arial" w:hAnsi="Arial" w:cs="Arial"/>
          <w:b/>
          <w:bCs/>
          <w:sz w:val="24"/>
          <w:szCs w:val="24"/>
        </w:rPr>
        <w:t>1.2 Focus on Practical Operational Application</w:t>
      </w:r>
    </w:p>
    <w:p w14:paraId="310D92F3" w14:textId="77777777" w:rsidR="000D7D7D" w:rsidRPr="00EB0A0B" w:rsidRDefault="000D7D7D" w:rsidP="000D7D7D">
      <w:pPr>
        <w:spacing w:line="240" w:lineRule="auto"/>
        <w:rPr>
          <w:rFonts w:ascii="Arial" w:hAnsi="Arial" w:cs="Arial"/>
          <w:sz w:val="24"/>
          <w:szCs w:val="24"/>
        </w:rPr>
      </w:pPr>
      <w:r w:rsidRPr="00EB0A0B">
        <w:rPr>
          <w:rFonts w:ascii="Arial" w:hAnsi="Arial" w:cs="Arial"/>
          <w:sz w:val="24"/>
          <w:szCs w:val="24"/>
        </w:rPr>
        <w:t>Recommendation:</w:t>
      </w:r>
    </w:p>
    <w:p w14:paraId="70CB4605" w14:textId="77777777" w:rsidR="000D7D7D" w:rsidRDefault="000D7D7D" w:rsidP="000D7D7D">
      <w:pPr>
        <w:numPr>
          <w:ilvl w:val="0"/>
          <w:numId w:val="10"/>
        </w:numPr>
        <w:spacing w:line="240" w:lineRule="auto"/>
        <w:rPr>
          <w:rFonts w:ascii="Arial" w:hAnsi="Arial" w:cs="Arial"/>
          <w:sz w:val="24"/>
          <w:szCs w:val="24"/>
        </w:rPr>
      </w:pPr>
      <w:r w:rsidRPr="00EB0A0B">
        <w:rPr>
          <w:rFonts w:ascii="Arial" w:hAnsi="Arial" w:cs="Arial"/>
          <w:sz w:val="24"/>
          <w:szCs w:val="24"/>
        </w:rPr>
        <w:t>Use clear decision</w:t>
      </w:r>
      <w:r w:rsidRPr="00EB0A0B">
        <w:rPr>
          <w:rFonts w:ascii="Arial" w:hAnsi="Arial" w:cs="Arial"/>
          <w:sz w:val="24"/>
          <w:szCs w:val="24"/>
        </w:rPr>
        <w:noBreakHyphen/>
        <w:t>making flowcharts</w:t>
      </w:r>
      <w:r w:rsidRPr="00F23A08">
        <w:rPr>
          <w:rFonts w:ascii="Arial" w:hAnsi="Arial" w:cs="Arial"/>
          <w:sz w:val="24"/>
          <w:szCs w:val="24"/>
        </w:rPr>
        <w:t xml:space="preserve"> and associated field guide</w:t>
      </w:r>
    </w:p>
    <w:p w14:paraId="414A348A" w14:textId="77777777" w:rsidR="000D7D7D" w:rsidRPr="00EB0A0B" w:rsidRDefault="000D7D7D" w:rsidP="000D7D7D">
      <w:pPr>
        <w:numPr>
          <w:ilvl w:val="0"/>
          <w:numId w:val="10"/>
        </w:numPr>
        <w:spacing w:line="240" w:lineRule="auto"/>
        <w:rPr>
          <w:rFonts w:ascii="Arial" w:hAnsi="Arial" w:cs="Arial"/>
          <w:sz w:val="24"/>
          <w:szCs w:val="24"/>
        </w:rPr>
      </w:pPr>
      <w:r w:rsidRPr="00EB0A0B">
        <w:rPr>
          <w:rFonts w:ascii="Arial" w:hAnsi="Arial" w:cs="Arial"/>
          <w:sz w:val="24"/>
          <w:szCs w:val="24"/>
        </w:rPr>
        <w:t>Include real</w:t>
      </w:r>
      <w:r w:rsidRPr="00EB0A0B">
        <w:rPr>
          <w:rFonts w:ascii="Arial" w:hAnsi="Arial" w:cs="Arial"/>
          <w:sz w:val="24"/>
          <w:szCs w:val="24"/>
        </w:rPr>
        <w:noBreakHyphen/>
        <w:t xml:space="preserve">world </w:t>
      </w:r>
      <w:r>
        <w:rPr>
          <w:rFonts w:ascii="Arial" w:hAnsi="Arial" w:cs="Arial"/>
          <w:sz w:val="24"/>
          <w:szCs w:val="24"/>
        </w:rPr>
        <w:t>examples and case studies</w:t>
      </w:r>
    </w:p>
    <w:p w14:paraId="56CE5C63" w14:textId="77777777" w:rsidR="000D7D7D" w:rsidRPr="00EB0A0B" w:rsidRDefault="000D7D7D" w:rsidP="000D7D7D">
      <w:pPr>
        <w:numPr>
          <w:ilvl w:val="0"/>
          <w:numId w:val="10"/>
        </w:numPr>
        <w:spacing w:line="240" w:lineRule="auto"/>
        <w:rPr>
          <w:rFonts w:ascii="Arial" w:hAnsi="Arial" w:cs="Arial"/>
          <w:sz w:val="24"/>
          <w:szCs w:val="24"/>
        </w:rPr>
      </w:pPr>
      <w:r w:rsidRPr="00EB0A0B">
        <w:rPr>
          <w:rFonts w:ascii="Arial" w:hAnsi="Arial" w:cs="Arial"/>
          <w:sz w:val="24"/>
          <w:szCs w:val="24"/>
        </w:rPr>
        <w:t>Provide a concise field guide that can be used under pressure</w:t>
      </w:r>
    </w:p>
    <w:p w14:paraId="45BB1C07" w14:textId="77777777" w:rsidR="000D7D7D" w:rsidRDefault="000D7D7D" w:rsidP="000D7D7D">
      <w:pPr>
        <w:spacing w:line="240" w:lineRule="auto"/>
        <w:rPr>
          <w:rFonts w:ascii="Arial" w:hAnsi="Arial" w:cs="Arial"/>
          <w:sz w:val="24"/>
          <w:szCs w:val="24"/>
        </w:rPr>
      </w:pPr>
    </w:p>
    <w:p w14:paraId="362F1F1F" w14:textId="77777777" w:rsidR="000D7D7D" w:rsidRPr="00EB0A0B" w:rsidRDefault="000D7D7D" w:rsidP="000D7D7D">
      <w:pPr>
        <w:spacing w:line="240" w:lineRule="auto"/>
        <w:rPr>
          <w:rFonts w:ascii="Arial" w:hAnsi="Arial" w:cs="Arial"/>
          <w:b/>
          <w:bCs/>
          <w:sz w:val="24"/>
          <w:szCs w:val="24"/>
        </w:rPr>
      </w:pPr>
      <w:r w:rsidRPr="00EB0A0B">
        <w:rPr>
          <w:rFonts w:ascii="Arial" w:hAnsi="Arial" w:cs="Arial"/>
          <w:b/>
          <w:bCs/>
          <w:sz w:val="24"/>
          <w:szCs w:val="24"/>
        </w:rPr>
        <w:t>1.3 Use a Phased, Supportive Introduction (Lewin’s “Unfreeze”)</w:t>
      </w:r>
    </w:p>
    <w:p w14:paraId="48C9B54A" w14:textId="77777777" w:rsidR="000D7D7D" w:rsidRPr="00EB0A0B" w:rsidRDefault="000D7D7D" w:rsidP="000D7D7D">
      <w:pPr>
        <w:spacing w:line="240" w:lineRule="auto"/>
        <w:rPr>
          <w:rFonts w:ascii="Arial" w:hAnsi="Arial" w:cs="Arial"/>
          <w:sz w:val="24"/>
          <w:szCs w:val="24"/>
        </w:rPr>
      </w:pPr>
      <w:r w:rsidRPr="00EB0A0B">
        <w:rPr>
          <w:rFonts w:ascii="Arial" w:hAnsi="Arial" w:cs="Arial"/>
          <w:sz w:val="24"/>
          <w:szCs w:val="24"/>
        </w:rPr>
        <w:t>Recommendation:</w:t>
      </w:r>
    </w:p>
    <w:p w14:paraId="7D3CA73A" w14:textId="77777777" w:rsidR="000D7D7D" w:rsidRPr="00EB0A0B" w:rsidRDefault="000D7D7D" w:rsidP="000D7D7D">
      <w:pPr>
        <w:numPr>
          <w:ilvl w:val="0"/>
          <w:numId w:val="11"/>
        </w:numPr>
        <w:spacing w:line="240" w:lineRule="auto"/>
        <w:rPr>
          <w:rFonts w:ascii="Arial" w:hAnsi="Arial" w:cs="Arial"/>
          <w:sz w:val="24"/>
          <w:szCs w:val="24"/>
        </w:rPr>
      </w:pPr>
      <w:r w:rsidRPr="00EB0A0B">
        <w:rPr>
          <w:rFonts w:ascii="Arial" w:hAnsi="Arial" w:cs="Arial"/>
          <w:sz w:val="24"/>
          <w:szCs w:val="24"/>
        </w:rPr>
        <w:t>Frame the SOP as supportive rather than corrective</w:t>
      </w:r>
    </w:p>
    <w:p w14:paraId="1AE869FD" w14:textId="77777777" w:rsidR="000D7D7D" w:rsidRPr="00EB0A0B" w:rsidRDefault="000D7D7D" w:rsidP="000D7D7D">
      <w:pPr>
        <w:numPr>
          <w:ilvl w:val="0"/>
          <w:numId w:val="11"/>
        </w:numPr>
        <w:spacing w:line="240" w:lineRule="auto"/>
        <w:rPr>
          <w:rFonts w:ascii="Arial" w:hAnsi="Arial" w:cs="Arial"/>
          <w:sz w:val="24"/>
          <w:szCs w:val="24"/>
        </w:rPr>
      </w:pPr>
      <w:r w:rsidRPr="00EB0A0B">
        <w:rPr>
          <w:rFonts w:ascii="Arial" w:hAnsi="Arial" w:cs="Arial"/>
          <w:sz w:val="24"/>
          <w:szCs w:val="24"/>
        </w:rPr>
        <w:t>Clearly articulate the why: legal protection, patient safety, consistency</w:t>
      </w:r>
    </w:p>
    <w:p w14:paraId="6136C395" w14:textId="77777777" w:rsidR="000D7D7D" w:rsidRPr="00EB0A0B" w:rsidRDefault="000D7D7D" w:rsidP="000D7D7D">
      <w:pPr>
        <w:numPr>
          <w:ilvl w:val="0"/>
          <w:numId w:val="11"/>
        </w:numPr>
        <w:spacing w:line="240" w:lineRule="auto"/>
        <w:rPr>
          <w:rFonts w:ascii="Arial" w:hAnsi="Arial" w:cs="Arial"/>
          <w:sz w:val="24"/>
          <w:szCs w:val="24"/>
        </w:rPr>
      </w:pPr>
      <w:r w:rsidRPr="00EB0A0B">
        <w:rPr>
          <w:rFonts w:ascii="Arial" w:hAnsi="Arial" w:cs="Arial"/>
          <w:sz w:val="24"/>
          <w:szCs w:val="24"/>
        </w:rPr>
        <w:t>Use informal forums (team briefings, CPD, reflective sessions) to surface concerns early</w:t>
      </w:r>
    </w:p>
    <w:p w14:paraId="0CFA1F92" w14:textId="77777777" w:rsidR="000D7D7D" w:rsidRDefault="000D7D7D" w:rsidP="000D7D7D">
      <w:pPr>
        <w:spacing w:line="240" w:lineRule="auto"/>
        <w:rPr>
          <w:rFonts w:ascii="Arial" w:hAnsi="Arial" w:cs="Arial"/>
          <w:b/>
          <w:bCs/>
          <w:sz w:val="24"/>
          <w:szCs w:val="24"/>
        </w:rPr>
      </w:pPr>
    </w:p>
    <w:p w14:paraId="7299E1DA" w14:textId="77777777" w:rsidR="000D7D7D" w:rsidRPr="00EB0A0B" w:rsidRDefault="000D7D7D" w:rsidP="000D7D7D">
      <w:pPr>
        <w:spacing w:line="240" w:lineRule="auto"/>
        <w:rPr>
          <w:rFonts w:ascii="Arial" w:hAnsi="Arial" w:cs="Arial"/>
          <w:b/>
          <w:bCs/>
          <w:sz w:val="24"/>
          <w:szCs w:val="24"/>
        </w:rPr>
      </w:pPr>
      <w:r w:rsidRPr="00EB0A0B">
        <w:rPr>
          <w:rFonts w:ascii="Arial" w:hAnsi="Arial" w:cs="Arial"/>
          <w:b/>
          <w:bCs/>
          <w:sz w:val="24"/>
          <w:szCs w:val="24"/>
        </w:rPr>
        <w:t>1.4 Embed Support and Access to Advice</w:t>
      </w:r>
    </w:p>
    <w:p w14:paraId="147A62C8" w14:textId="77777777" w:rsidR="000D7D7D" w:rsidRDefault="000D7D7D" w:rsidP="000D7D7D">
      <w:pPr>
        <w:spacing w:line="240" w:lineRule="auto"/>
        <w:rPr>
          <w:rFonts w:ascii="Arial" w:hAnsi="Arial" w:cs="Arial"/>
          <w:sz w:val="24"/>
          <w:szCs w:val="24"/>
        </w:rPr>
      </w:pPr>
      <w:r w:rsidRPr="00EB0A0B">
        <w:rPr>
          <w:rFonts w:ascii="Arial" w:hAnsi="Arial" w:cs="Arial"/>
          <w:sz w:val="24"/>
          <w:szCs w:val="24"/>
        </w:rPr>
        <w:t>Recommendation:</w:t>
      </w:r>
      <w:r>
        <w:rPr>
          <w:rFonts w:ascii="Arial" w:hAnsi="Arial" w:cs="Arial"/>
          <w:sz w:val="24"/>
          <w:szCs w:val="24"/>
        </w:rPr>
        <w:t xml:space="preserve"> </w:t>
      </w:r>
      <w:r w:rsidRPr="00EB0A0B">
        <w:rPr>
          <w:rFonts w:ascii="Arial" w:hAnsi="Arial" w:cs="Arial"/>
          <w:sz w:val="24"/>
          <w:szCs w:val="24"/>
        </w:rPr>
        <w:t>Ensure clear escalation pathways (e.g. Clinical Support Desk, on</w:t>
      </w:r>
      <w:r w:rsidRPr="00EB0A0B">
        <w:rPr>
          <w:rFonts w:ascii="Arial" w:hAnsi="Arial" w:cs="Arial"/>
          <w:sz w:val="24"/>
          <w:szCs w:val="24"/>
        </w:rPr>
        <w:noBreakHyphen/>
        <w:t>call clinicians, safeguarding leads) are explicitly referenced in the SOP so staff do not feel isolated when applying it.</w:t>
      </w:r>
    </w:p>
    <w:p w14:paraId="362C4C6D" w14:textId="77777777" w:rsidR="000D7D7D" w:rsidRPr="00EB0A0B" w:rsidRDefault="000D7D7D" w:rsidP="000D7D7D">
      <w:pPr>
        <w:spacing w:line="240" w:lineRule="auto"/>
        <w:rPr>
          <w:rFonts w:ascii="Arial" w:hAnsi="Arial" w:cs="Arial"/>
          <w:sz w:val="24"/>
          <w:szCs w:val="24"/>
        </w:rPr>
      </w:pPr>
    </w:p>
    <w:p w14:paraId="5C7CCD29" w14:textId="77777777" w:rsidR="000D7D7D" w:rsidRPr="00EB0A0B" w:rsidRDefault="000D7D7D" w:rsidP="000D7D7D">
      <w:pPr>
        <w:spacing w:line="240" w:lineRule="auto"/>
        <w:rPr>
          <w:rFonts w:ascii="Arial" w:hAnsi="Arial" w:cs="Arial"/>
          <w:b/>
          <w:bCs/>
          <w:sz w:val="24"/>
          <w:szCs w:val="24"/>
        </w:rPr>
      </w:pPr>
      <w:r w:rsidRPr="00EB0A0B">
        <w:rPr>
          <w:rFonts w:ascii="Arial" w:hAnsi="Arial" w:cs="Arial"/>
          <w:b/>
          <w:bCs/>
          <w:sz w:val="24"/>
          <w:szCs w:val="24"/>
        </w:rPr>
        <w:t>1.5 Reinforce Without Over</w:t>
      </w:r>
      <w:r w:rsidRPr="00EB0A0B">
        <w:rPr>
          <w:rFonts w:ascii="Arial" w:hAnsi="Arial" w:cs="Arial"/>
          <w:b/>
          <w:bCs/>
          <w:sz w:val="24"/>
          <w:szCs w:val="24"/>
        </w:rPr>
        <w:noBreakHyphen/>
        <w:t>“Refreezing”</w:t>
      </w:r>
    </w:p>
    <w:p w14:paraId="3AD77663" w14:textId="77777777" w:rsidR="000D7D7D" w:rsidRPr="00EB0A0B" w:rsidRDefault="000D7D7D" w:rsidP="000D7D7D">
      <w:pPr>
        <w:spacing w:line="240" w:lineRule="auto"/>
        <w:rPr>
          <w:rFonts w:ascii="Arial" w:hAnsi="Arial" w:cs="Arial"/>
          <w:sz w:val="24"/>
          <w:szCs w:val="24"/>
        </w:rPr>
      </w:pPr>
      <w:r w:rsidRPr="00EB0A0B">
        <w:rPr>
          <w:rFonts w:ascii="Arial" w:hAnsi="Arial" w:cs="Arial"/>
          <w:sz w:val="24"/>
          <w:szCs w:val="24"/>
        </w:rPr>
        <w:t>Recommendation:</w:t>
      </w:r>
    </w:p>
    <w:p w14:paraId="76E57B4B" w14:textId="77777777" w:rsidR="000D7D7D" w:rsidRPr="00EB0A0B" w:rsidRDefault="000D7D7D" w:rsidP="000D7D7D">
      <w:pPr>
        <w:numPr>
          <w:ilvl w:val="0"/>
          <w:numId w:val="12"/>
        </w:numPr>
        <w:spacing w:line="240" w:lineRule="auto"/>
        <w:rPr>
          <w:rFonts w:ascii="Arial" w:hAnsi="Arial" w:cs="Arial"/>
          <w:sz w:val="24"/>
          <w:szCs w:val="24"/>
        </w:rPr>
      </w:pPr>
      <w:r w:rsidRPr="00EB0A0B">
        <w:rPr>
          <w:rFonts w:ascii="Arial" w:hAnsi="Arial" w:cs="Arial"/>
          <w:sz w:val="24"/>
          <w:szCs w:val="24"/>
        </w:rPr>
        <w:t>Embed the SOP into audit, induction, and refresher training</w:t>
      </w:r>
    </w:p>
    <w:p w14:paraId="5CB7E973" w14:textId="77777777" w:rsidR="000D7D7D" w:rsidRPr="00420044" w:rsidRDefault="000D7D7D" w:rsidP="000D7D7D">
      <w:pPr>
        <w:numPr>
          <w:ilvl w:val="0"/>
          <w:numId w:val="12"/>
        </w:numPr>
        <w:spacing w:line="240" w:lineRule="auto"/>
        <w:rPr>
          <w:rFonts w:ascii="Arial" w:hAnsi="Arial" w:cs="Arial"/>
          <w:sz w:val="24"/>
          <w:szCs w:val="24"/>
        </w:rPr>
      </w:pPr>
      <w:r w:rsidRPr="00EB0A0B">
        <w:rPr>
          <w:rFonts w:ascii="Arial" w:hAnsi="Arial" w:cs="Arial"/>
          <w:sz w:val="24"/>
          <w:szCs w:val="24"/>
        </w:rPr>
        <w:t>Commit to scheduled review (e.g. bi</w:t>
      </w:r>
      <w:r w:rsidRPr="00EB0A0B">
        <w:rPr>
          <w:rFonts w:ascii="Arial" w:hAnsi="Arial" w:cs="Arial"/>
          <w:sz w:val="24"/>
          <w:szCs w:val="24"/>
        </w:rPr>
        <w:noBreakHyphen/>
        <w:t>annual or post</w:t>
      </w:r>
      <w:r w:rsidRPr="00EB0A0B">
        <w:rPr>
          <w:rFonts w:ascii="Arial" w:hAnsi="Arial" w:cs="Arial"/>
          <w:sz w:val="24"/>
          <w:szCs w:val="24"/>
        </w:rPr>
        <w:noBreakHyphen/>
        <w:t>legislative change)</w:t>
      </w:r>
    </w:p>
    <w:p w14:paraId="1683CEB3" w14:textId="77777777" w:rsidR="000D7D7D" w:rsidRPr="00840159" w:rsidRDefault="000D7D7D" w:rsidP="000D7D7D">
      <w:pPr>
        <w:spacing w:line="240" w:lineRule="auto"/>
        <w:rPr>
          <w:rFonts w:ascii="Arial" w:hAnsi="Arial" w:cs="Arial"/>
          <w:b/>
          <w:bCs/>
          <w:sz w:val="24"/>
          <w:szCs w:val="24"/>
        </w:rPr>
      </w:pPr>
      <w:r w:rsidRPr="00840159">
        <w:rPr>
          <w:rFonts w:ascii="Arial" w:hAnsi="Arial" w:cs="Arial"/>
          <w:b/>
          <w:bCs/>
          <w:sz w:val="24"/>
          <w:szCs w:val="24"/>
        </w:rPr>
        <w:lastRenderedPageBreak/>
        <w:t>2. Recommendations for Change and Organisational Culture Within WAST</w:t>
      </w:r>
    </w:p>
    <w:p w14:paraId="599D6E69" w14:textId="77777777" w:rsidR="000D7D7D" w:rsidRPr="00840159" w:rsidRDefault="000D7D7D" w:rsidP="000D7D7D">
      <w:pPr>
        <w:spacing w:line="240" w:lineRule="auto"/>
        <w:rPr>
          <w:rFonts w:ascii="Arial" w:hAnsi="Arial" w:cs="Arial"/>
          <w:b/>
          <w:bCs/>
          <w:sz w:val="24"/>
          <w:szCs w:val="24"/>
        </w:rPr>
      </w:pPr>
      <w:r w:rsidRPr="00840159">
        <w:rPr>
          <w:rFonts w:ascii="Arial" w:hAnsi="Arial" w:cs="Arial"/>
          <w:b/>
          <w:bCs/>
          <w:sz w:val="24"/>
          <w:szCs w:val="24"/>
        </w:rPr>
        <w:t>2.1 Address the Gap Between Stated and Lived Culture</w:t>
      </w:r>
    </w:p>
    <w:p w14:paraId="07A193A1" w14:textId="77777777" w:rsidR="000D7D7D" w:rsidRPr="00840159" w:rsidRDefault="000D7D7D" w:rsidP="000D7D7D">
      <w:pPr>
        <w:spacing w:line="240" w:lineRule="auto"/>
        <w:rPr>
          <w:rFonts w:ascii="Arial" w:hAnsi="Arial" w:cs="Arial"/>
          <w:sz w:val="24"/>
          <w:szCs w:val="24"/>
        </w:rPr>
      </w:pPr>
      <w:r w:rsidRPr="00840159">
        <w:rPr>
          <w:rFonts w:ascii="Arial" w:hAnsi="Arial" w:cs="Arial"/>
          <w:sz w:val="24"/>
          <w:szCs w:val="24"/>
        </w:rPr>
        <w:t>Recommendation:</w:t>
      </w:r>
      <w:r w:rsidRPr="00840159">
        <w:rPr>
          <w:rFonts w:ascii="Arial" w:hAnsi="Arial" w:cs="Arial"/>
          <w:sz w:val="24"/>
          <w:szCs w:val="24"/>
        </w:rPr>
        <w:br/>
        <w:t>Senior leaders and operational managers must role</w:t>
      </w:r>
      <w:r w:rsidRPr="00840159">
        <w:rPr>
          <w:rFonts w:ascii="Arial" w:hAnsi="Arial" w:cs="Arial"/>
          <w:sz w:val="24"/>
          <w:szCs w:val="24"/>
        </w:rPr>
        <w:noBreakHyphen/>
        <w:t>model transparency and psychological safety. Reporting, learning, and challenge should be visibly rewarded rather than perceived as reputational threat.</w:t>
      </w:r>
      <w:r>
        <w:rPr>
          <w:rFonts w:ascii="Arial" w:hAnsi="Arial" w:cs="Arial"/>
          <w:sz w:val="24"/>
          <w:szCs w:val="24"/>
        </w:rPr>
        <w:t xml:space="preserve"> Such as widening ‘WAST Live’ events to a local level.</w:t>
      </w:r>
    </w:p>
    <w:p w14:paraId="5CA94707" w14:textId="77777777" w:rsidR="000D7D7D" w:rsidRDefault="000D7D7D" w:rsidP="000D7D7D">
      <w:pPr>
        <w:spacing w:line="240" w:lineRule="auto"/>
        <w:rPr>
          <w:rFonts w:ascii="Arial" w:hAnsi="Arial" w:cs="Arial"/>
          <w:b/>
          <w:bCs/>
          <w:sz w:val="24"/>
          <w:szCs w:val="24"/>
        </w:rPr>
      </w:pPr>
    </w:p>
    <w:p w14:paraId="6516B294" w14:textId="77777777" w:rsidR="000D7D7D" w:rsidRPr="00840159" w:rsidRDefault="000D7D7D" w:rsidP="000D7D7D">
      <w:pPr>
        <w:spacing w:line="240" w:lineRule="auto"/>
        <w:rPr>
          <w:rFonts w:ascii="Arial" w:hAnsi="Arial" w:cs="Arial"/>
          <w:b/>
          <w:bCs/>
          <w:sz w:val="24"/>
          <w:szCs w:val="24"/>
        </w:rPr>
      </w:pPr>
      <w:r w:rsidRPr="00840159">
        <w:rPr>
          <w:rFonts w:ascii="Arial" w:hAnsi="Arial" w:cs="Arial"/>
          <w:b/>
          <w:bCs/>
          <w:sz w:val="24"/>
          <w:szCs w:val="24"/>
        </w:rPr>
        <w:t>2.2 Recognise and Work With Subcultures</w:t>
      </w:r>
    </w:p>
    <w:p w14:paraId="32CDCC35" w14:textId="77777777" w:rsidR="000D7D7D" w:rsidRPr="00840159" w:rsidRDefault="000D7D7D" w:rsidP="000D7D7D">
      <w:pPr>
        <w:spacing w:line="240" w:lineRule="auto"/>
        <w:rPr>
          <w:rFonts w:ascii="Arial" w:hAnsi="Arial" w:cs="Arial"/>
          <w:sz w:val="24"/>
          <w:szCs w:val="24"/>
        </w:rPr>
      </w:pPr>
      <w:r w:rsidRPr="00840159">
        <w:rPr>
          <w:rFonts w:ascii="Arial" w:hAnsi="Arial" w:cs="Arial"/>
          <w:sz w:val="24"/>
          <w:szCs w:val="24"/>
        </w:rPr>
        <w:t xml:space="preserve">WAST’s size, geography, and operational variability mean a single, unified culture is </w:t>
      </w:r>
      <w:r>
        <w:rPr>
          <w:rFonts w:ascii="Arial" w:hAnsi="Arial" w:cs="Arial"/>
          <w:sz w:val="24"/>
          <w:szCs w:val="24"/>
        </w:rPr>
        <w:t>very difficult to achieve</w:t>
      </w:r>
      <w:r w:rsidRPr="00840159">
        <w:rPr>
          <w:rFonts w:ascii="Arial" w:hAnsi="Arial" w:cs="Arial"/>
          <w:sz w:val="24"/>
          <w:szCs w:val="24"/>
        </w:rPr>
        <w:t>.</w:t>
      </w:r>
    </w:p>
    <w:p w14:paraId="1C1FCB13" w14:textId="77777777" w:rsidR="000D7D7D" w:rsidRPr="00840159" w:rsidRDefault="000D7D7D" w:rsidP="000D7D7D">
      <w:pPr>
        <w:spacing w:line="240" w:lineRule="auto"/>
        <w:rPr>
          <w:rFonts w:ascii="Arial" w:hAnsi="Arial" w:cs="Arial"/>
          <w:sz w:val="24"/>
          <w:szCs w:val="24"/>
        </w:rPr>
      </w:pPr>
      <w:r w:rsidRPr="00840159">
        <w:rPr>
          <w:rFonts w:ascii="Arial" w:hAnsi="Arial" w:cs="Arial"/>
          <w:sz w:val="24"/>
          <w:szCs w:val="24"/>
        </w:rPr>
        <w:t>Recommendation:</w:t>
      </w:r>
      <w:r w:rsidRPr="00840159">
        <w:rPr>
          <w:rFonts w:ascii="Arial" w:hAnsi="Arial" w:cs="Arial"/>
          <w:sz w:val="24"/>
          <w:szCs w:val="24"/>
        </w:rPr>
        <w:br/>
        <w:t>Adopt a culturally sensitive approach that recognises regional and professional subcultures. Change strategies should be adaptable, allowing for local nuance while maintaining organisational standards.</w:t>
      </w:r>
    </w:p>
    <w:p w14:paraId="0ABE45C3" w14:textId="77777777" w:rsidR="000D7D7D" w:rsidRDefault="000D7D7D" w:rsidP="000D7D7D">
      <w:pPr>
        <w:spacing w:line="240" w:lineRule="auto"/>
        <w:rPr>
          <w:rFonts w:ascii="Arial" w:hAnsi="Arial" w:cs="Arial"/>
          <w:b/>
          <w:bCs/>
          <w:sz w:val="24"/>
          <w:szCs w:val="24"/>
        </w:rPr>
      </w:pPr>
    </w:p>
    <w:p w14:paraId="4087039C" w14:textId="77777777" w:rsidR="000D7D7D" w:rsidRPr="00840159" w:rsidRDefault="000D7D7D" w:rsidP="000D7D7D">
      <w:pPr>
        <w:spacing w:line="240" w:lineRule="auto"/>
        <w:rPr>
          <w:rFonts w:ascii="Arial" w:hAnsi="Arial" w:cs="Arial"/>
          <w:b/>
          <w:bCs/>
          <w:sz w:val="24"/>
          <w:szCs w:val="24"/>
        </w:rPr>
      </w:pPr>
      <w:r w:rsidRPr="00840159">
        <w:rPr>
          <w:rFonts w:ascii="Arial" w:hAnsi="Arial" w:cs="Arial"/>
          <w:b/>
          <w:bCs/>
          <w:sz w:val="24"/>
          <w:szCs w:val="24"/>
        </w:rPr>
        <w:t>2.3 Move Away From Purely Hierarchical Change Approaches</w:t>
      </w:r>
    </w:p>
    <w:p w14:paraId="16A2533D" w14:textId="77777777" w:rsidR="000D7D7D" w:rsidRPr="00840159" w:rsidRDefault="000D7D7D" w:rsidP="000D7D7D">
      <w:pPr>
        <w:spacing w:line="240" w:lineRule="auto"/>
        <w:rPr>
          <w:rFonts w:ascii="Arial" w:hAnsi="Arial" w:cs="Arial"/>
          <w:sz w:val="24"/>
          <w:szCs w:val="24"/>
        </w:rPr>
      </w:pPr>
      <w:r w:rsidRPr="00840159">
        <w:rPr>
          <w:rFonts w:ascii="Arial" w:hAnsi="Arial" w:cs="Arial"/>
          <w:sz w:val="24"/>
          <w:szCs w:val="24"/>
        </w:rPr>
        <w:t>Recommendation:</w:t>
      </w:r>
      <w:r w:rsidRPr="00840159">
        <w:rPr>
          <w:rFonts w:ascii="Arial" w:hAnsi="Arial" w:cs="Arial"/>
          <w:sz w:val="24"/>
          <w:szCs w:val="24"/>
        </w:rPr>
        <w:br/>
        <w:t>Use a hybrid approach that combines:</w:t>
      </w:r>
    </w:p>
    <w:p w14:paraId="6C5FFD49" w14:textId="77777777" w:rsidR="000D7D7D" w:rsidRPr="00840159" w:rsidRDefault="000D7D7D" w:rsidP="000D7D7D">
      <w:pPr>
        <w:numPr>
          <w:ilvl w:val="0"/>
          <w:numId w:val="13"/>
        </w:numPr>
        <w:spacing w:line="240" w:lineRule="auto"/>
        <w:rPr>
          <w:rFonts w:ascii="Arial" w:hAnsi="Arial" w:cs="Arial"/>
          <w:sz w:val="24"/>
          <w:szCs w:val="24"/>
        </w:rPr>
      </w:pPr>
      <w:r w:rsidRPr="00840159">
        <w:rPr>
          <w:rFonts w:ascii="Arial" w:hAnsi="Arial" w:cs="Arial"/>
          <w:sz w:val="24"/>
          <w:szCs w:val="24"/>
        </w:rPr>
        <w:t>Strategic direction (leadership clarity)</w:t>
      </w:r>
    </w:p>
    <w:p w14:paraId="3984C737" w14:textId="77777777" w:rsidR="000D7D7D" w:rsidRPr="00840159" w:rsidRDefault="000D7D7D" w:rsidP="000D7D7D">
      <w:pPr>
        <w:numPr>
          <w:ilvl w:val="0"/>
          <w:numId w:val="13"/>
        </w:numPr>
        <w:spacing w:line="240" w:lineRule="auto"/>
        <w:rPr>
          <w:rFonts w:ascii="Arial" w:hAnsi="Arial" w:cs="Arial"/>
          <w:sz w:val="24"/>
          <w:szCs w:val="24"/>
        </w:rPr>
      </w:pPr>
      <w:r w:rsidRPr="00840159">
        <w:rPr>
          <w:rFonts w:ascii="Arial" w:hAnsi="Arial" w:cs="Arial"/>
          <w:sz w:val="24"/>
          <w:szCs w:val="24"/>
        </w:rPr>
        <w:t>Bottom</w:t>
      </w:r>
      <w:r w:rsidRPr="00840159">
        <w:rPr>
          <w:rFonts w:ascii="Arial" w:hAnsi="Arial" w:cs="Arial"/>
          <w:sz w:val="24"/>
          <w:szCs w:val="24"/>
        </w:rPr>
        <w:noBreakHyphen/>
        <w:t>up influence (frontline insight)</w:t>
      </w:r>
    </w:p>
    <w:p w14:paraId="35DB5FD3" w14:textId="77777777" w:rsidR="000D7D7D" w:rsidRPr="00840159" w:rsidRDefault="000D7D7D" w:rsidP="000D7D7D">
      <w:pPr>
        <w:numPr>
          <w:ilvl w:val="0"/>
          <w:numId w:val="13"/>
        </w:numPr>
        <w:spacing w:line="240" w:lineRule="auto"/>
        <w:rPr>
          <w:rFonts w:ascii="Arial" w:hAnsi="Arial" w:cs="Arial"/>
          <w:sz w:val="24"/>
          <w:szCs w:val="24"/>
        </w:rPr>
      </w:pPr>
      <w:r w:rsidRPr="00840159">
        <w:rPr>
          <w:rFonts w:ascii="Arial" w:hAnsi="Arial" w:cs="Arial"/>
          <w:sz w:val="24"/>
          <w:szCs w:val="24"/>
        </w:rPr>
        <w:t>Peer</w:t>
      </w:r>
      <w:r w:rsidRPr="00840159">
        <w:rPr>
          <w:rFonts w:ascii="Arial" w:hAnsi="Arial" w:cs="Arial"/>
          <w:sz w:val="24"/>
          <w:szCs w:val="24"/>
        </w:rPr>
        <w:noBreakHyphen/>
        <w:t>to</w:t>
      </w:r>
      <w:r w:rsidRPr="00840159">
        <w:rPr>
          <w:rFonts w:ascii="Arial" w:hAnsi="Arial" w:cs="Arial"/>
          <w:sz w:val="24"/>
          <w:szCs w:val="24"/>
        </w:rPr>
        <w:noBreakHyphen/>
        <w:t>peer clinical leadership (Senior Paramedics, HBCLs)</w:t>
      </w:r>
    </w:p>
    <w:p w14:paraId="3BF7E922" w14:textId="77777777" w:rsidR="000D7D7D" w:rsidRDefault="000D7D7D" w:rsidP="000D7D7D">
      <w:pPr>
        <w:spacing w:line="240" w:lineRule="auto"/>
        <w:rPr>
          <w:rFonts w:ascii="Arial" w:hAnsi="Arial" w:cs="Arial"/>
          <w:b/>
          <w:bCs/>
          <w:sz w:val="24"/>
          <w:szCs w:val="24"/>
        </w:rPr>
      </w:pPr>
    </w:p>
    <w:p w14:paraId="30B7A222" w14:textId="77777777" w:rsidR="000D7D7D" w:rsidRPr="00840159" w:rsidRDefault="000D7D7D" w:rsidP="000D7D7D">
      <w:pPr>
        <w:spacing w:line="240" w:lineRule="auto"/>
        <w:rPr>
          <w:rFonts w:ascii="Arial" w:hAnsi="Arial" w:cs="Arial"/>
          <w:b/>
          <w:bCs/>
          <w:sz w:val="24"/>
          <w:szCs w:val="24"/>
        </w:rPr>
      </w:pPr>
      <w:r w:rsidRPr="00840159">
        <w:rPr>
          <w:rFonts w:ascii="Arial" w:hAnsi="Arial" w:cs="Arial"/>
          <w:b/>
          <w:bCs/>
          <w:sz w:val="24"/>
          <w:szCs w:val="24"/>
        </w:rPr>
        <w:t>2.4 Explicitly Acknowledge Change Fatigue</w:t>
      </w:r>
    </w:p>
    <w:p w14:paraId="0FD3B198" w14:textId="77777777" w:rsidR="000D7D7D" w:rsidRPr="00840159" w:rsidRDefault="000D7D7D" w:rsidP="000D7D7D">
      <w:pPr>
        <w:spacing w:line="240" w:lineRule="auto"/>
        <w:rPr>
          <w:rFonts w:ascii="Arial" w:hAnsi="Arial" w:cs="Arial"/>
          <w:sz w:val="24"/>
          <w:szCs w:val="24"/>
        </w:rPr>
      </w:pPr>
      <w:r w:rsidRPr="00840159">
        <w:rPr>
          <w:rFonts w:ascii="Arial" w:hAnsi="Arial" w:cs="Arial"/>
          <w:sz w:val="24"/>
          <w:szCs w:val="24"/>
        </w:rPr>
        <w:t>The current environment of political uncertainty, financial constraint, and concurrent transformation programmes risks disengagement.</w:t>
      </w:r>
    </w:p>
    <w:p w14:paraId="4750D362" w14:textId="77777777" w:rsidR="000D7D7D" w:rsidRPr="00840159" w:rsidRDefault="000D7D7D" w:rsidP="000D7D7D">
      <w:pPr>
        <w:spacing w:line="240" w:lineRule="auto"/>
        <w:rPr>
          <w:rFonts w:ascii="Arial" w:hAnsi="Arial" w:cs="Arial"/>
          <w:sz w:val="24"/>
          <w:szCs w:val="24"/>
        </w:rPr>
      </w:pPr>
      <w:r w:rsidRPr="00840159">
        <w:rPr>
          <w:rFonts w:ascii="Arial" w:hAnsi="Arial" w:cs="Arial"/>
          <w:sz w:val="24"/>
          <w:szCs w:val="24"/>
        </w:rPr>
        <w:t>Recommendation:</w:t>
      </w:r>
      <w:r w:rsidRPr="00840159">
        <w:rPr>
          <w:rFonts w:ascii="Arial" w:hAnsi="Arial" w:cs="Arial"/>
          <w:sz w:val="24"/>
          <w:szCs w:val="24"/>
        </w:rPr>
        <w:br/>
        <w:t>Leaders should explicitly recognise pressures on staff, streamline competing priorities where possible, and be honest about what will not change as well as what will.</w:t>
      </w:r>
    </w:p>
    <w:p w14:paraId="02CA352A" w14:textId="77777777" w:rsidR="000D7D7D" w:rsidRDefault="000D7D7D" w:rsidP="000D7D7D">
      <w:pPr>
        <w:spacing w:line="240" w:lineRule="auto"/>
        <w:rPr>
          <w:rFonts w:ascii="Arial" w:hAnsi="Arial" w:cs="Arial"/>
          <w:b/>
          <w:bCs/>
          <w:sz w:val="24"/>
          <w:szCs w:val="24"/>
        </w:rPr>
      </w:pPr>
    </w:p>
    <w:p w14:paraId="22664894" w14:textId="77777777" w:rsidR="000D7D7D" w:rsidRPr="00840159" w:rsidRDefault="000D7D7D" w:rsidP="000D7D7D">
      <w:pPr>
        <w:spacing w:line="240" w:lineRule="auto"/>
        <w:rPr>
          <w:rFonts w:ascii="Arial" w:hAnsi="Arial" w:cs="Arial"/>
          <w:b/>
          <w:bCs/>
          <w:sz w:val="24"/>
          <w:szCs w:val="24"/>
        </w:rPr>
      </w:pPr>
      <w:r w:rsidRPr="00840159">
        <w:rPr>
          <w:rFonts w:ascii="Arial" w:hAnsi="Arial" w:cs="Arial"/>
          <w:b/>
          <w:bCs/>
          <w:sz w:val="24"/>
          <w:szCs w:val="24"/>
        </w:rPr>
        <w:t>2.5 Develop Leaders’ Capability in Navigating Politics and Power</w:t>
      </w:r>
    </w:p>
    <w:p w14:paraId="48FB11B6" w14:textId="77777777" w:rsidR="000D7D7D" w:rsidRPr="00840159" w:rsidRDefault="000D7D7D" w:rsidP="000D7D7D">
      <w:pPr>
        <w:spacing w:line="240" w:lineRule="auto"/>
        <w:rPr>
          <w:rFonts w:ascii="Arial" w:hAnsi="Arial" w:cs="Arial"/>
          <w:sz w:val="24"/>
          <w:szCs w:val="24"/>
        </w:rPr>
      </w:pPr>
      <w:r w:rsidRPr="00840159">
        <w:rPr>
          <w:rFonts w:ascii="Arial" w:hAnsi="Arial" w:cs="Arial"/>
          <w:sz w:val="24"/>
          <w:szCs w:val="24"/>
        </w:rPr>
        <w:t>Recommendation:</w:t>
      </w:r>
      <w:r w:rsidRPr="00840159">
        <w:rPr>
          <w:rFonts w:ascii="Arial" w:hAnsi="Arial" w:cs="Arial"/>
          <w:sz w:val="24"/>
          <w:szCs w:val="24"/>
        </w:rPr>
        <w:br/>
        <w:t>Provide leadership development that:</w:t>
      </w:r>
    </w:p>
    <w:p w14:paraId="62E34995" w14:textId="77777777" w:rsidR="000D7D7D" w:rsidRPr="00840159" w:rsidRDefault="000D7D7D" w:rsidP="000D7D7D">
      <w:pPr>
        <w:numPr>
          <w:ilvl w:val="0"/>
          <w:numId w:val="14"/>
        </w:numPr>
        <w:spacing w:line="240" w:lineRule="auto"/>
        <w:rPr>
          <w:rFonts w:ascii="Arial" w:hAnsi="Arial" w:cs="Arial"/>
          <w:sz w:val="24"/>
          <w:szCs w:val="24"/>
        </w:rPr>
      </w:pPr>
      <w:r w:rsidRPr="00840159">
        <w:rPr>
          <w:rFonts w:ascii="Arial" w:hAnsi="Arial" w:cs="Arial"/>
          <w:sz w:val="24"/>
          <w:szCs w:val="24"/>
        </w:rPr>
        <w:t>Acknowledges power dynamics and competing interests</w:t>
      </w:r>
    </w:p>
    <w:p w14:paraId="448ACA7F" w14:textId="77777777" w:rsidR="000D7D7D" w:rsidRPr="00840159" w:rsidRDefault="000D7D7D" w:rsidP="000D7D7D">
      <w:pPr>
        <w:numPr>
          <w:ilvl w:val="0"/>
          <w:numId w:val="14"/>
        </w:numPr>
        <w:spacing w:line="240" w:lineRule="auto"/>
        <w:rPr>
          <w:rFonts w:ascii="Arial" w:hAnsi="Arial" w:cs="Arial"/>
          <w:sz w:val="24"/>
          <w:szCs w:val="24"/>
        </w:rPr>
      </w:pPr>
      <w:r w:rsidRPr="00840159">
        <w:rPr>
          <w:rFonts w:ascii="Arial" w:hAnsi="Arial" w:cs="Arial"/>
          <w:sz w:val="24"/>
          <w:szCs w:val="24"/>
        </w:rPr>
        <w:t>Supports ethical influence rather than avoidance</w:t>
      </w:r>
    </w:p>
    <w:p w14:paraId="7E5D04E9" w14:textId="51F5134E" w:rsidR="00794530" w:rsidRPr="000D7D7D" w:rsidRDefault="000D7D7D" w:rsidP="00336558">
      <w:pPr>
        <w:numPr>
          <w:ilvl w:val="0"/>
          <w:numId w:val="14"/>
        </w:numPr>
        <w:spacing w:line="480" w:lineRule="auto"/>
        <w:rPr>
          <w:rFonts w:ascii="Arial" w:hAnsi="Arial" w:cs="Arial"/>
          <w:bCs/>
          <w:sz w:val="40"/>
          <w:szCs w:val="40"/>
        </w:rPr>
      </w:pPr>
      <w:r w:rsidRPr="00840159">
        <w:rPr>
          <w:rFonts w:ascii="Arial" w:hAnsi="Arial" w:cs="Arial"/>
          <w:sz w:val="24"/>
          <w:szCs w:val="24"/>
        </w:rPr>
        <w:t>Encourages leaders to challenge unhelpful norms safely and constructivel</w:t>
      </w:r>
      <w:r w:rsidRPr="000D7D7D">
        <w:rPr>
          <w:rFonts w:ascii="Arial" w:hAnsi="Arial" w:cs="Arial"/>
          <w:sz w:val="24"/>
          <w:szCs w:val="24"/>
        </w:rPr>
        <w:t>y</w:t>
      </w:r>
    </w:p>
    <w:sectPr w:rsidR="00794530" w:rsidRPr="000D7D7D" w:rsidSect="0046084B">
      <w:headerReference w:type="default" r:id="rId31"/>
      <w:foot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C52DB" w14:textId="77777777" w:rsidR="001F1488" w:rsidRDefault="001F1488" w:rsidP="0046084B">
      <w:pPr>
        <w:spacing w:after="0" w:line="240" w:lineRule="auto"/>
      </w:pPr>
      <w:r>
        <w:separator/>
      </w:r>
    </w:p>
  </w:endnote>
  <w:endnote w:type="continuationSeparator" w:id="0">
    <w:p w14:paraId="4BFCE55A" w14:textId="77777777" w:rsidR="001F1488" w:rsidRDefault="001F1488" w:rsidP="00460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582431"/>
      <w:docPartObj>
        <w:docPartGallery w:val="Page Numbers (Bottom of Page)"/>
        <w:docPartUnique/>
      </w:docPartObj>
    </w:sdtPr>
    <w:sdtEndPr>
      <w:rPr>
        <w:noProof/>
      </w:rPr>
    </w:sdtEndPr>
    <w:sdtContent>
      <w:p w14:paraId="3861284E" w14:textId="15BCAE77" w:rsidR="0046084B" w:rsidRDefault="004608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6930BC" w14:textId="77777777" w:rsidR="0046084B" w:rsidRDefault="004608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6C56C" w14:textId="77777777" w:rsidR="001F1488" w:rsidRDefault="001F1488" w:rsidP="0046084B">
      <w:pPr>
        <w:spacing w:after="0" w:line="240" w:lineRule="auto"/>
      </w:pPr>
      <w:r>
        <w:separator/>
      </w:r>
    </w:p>
  </w:footnote>
  <w:footnote w:type="continuationSeparator" w:id="0">
    <w:p w14:paraId="42AB3720" w14:textId="77777777" w:rsidR="001F1488" w:rsidRDefault="001F1488" w:rsidP="004608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4038E" w14:textId="77777777" w:rsidR="0046084B" w:rsidRDefault="0046084B" w:rsidP="0046084B">
    <w:pPr>
      <w:pStyle w:val="Header"/>
      <w:jc w:val="right"/>
    </w:pPr>
    <w:r>
      <w:t>2124186</w:t>
    </w:r>
  </w:p>
  <w:p w14:paraId="37E314C3" w14:textId="0C63DFE3" w:rsidR="0046084B" w:rsidRDefault="0046084B">
    <w:pPr>
      <w:pStyle w:val="Header"/>
    </w:pPr>
  </w:p>
  <w:p w14:paraId="283E2BE9" w14:textId="77777777" w:rsidR="0046084B" w:rsidRDefault="004608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F57DB"/>
    <w:multiLevelType w:val="hybridMultilevel"/>
    <w:tmpl w:val="44FA86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9117D5"/>
    <w:multiLevelType w:val="hybridMultilevel"/>
    <w:tmpl w:val="D8D6070C"/>
    <w:lvl w:ilvl="0" w:tplc="2A988A6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F93835"/>
    <w:multiLevelType w:val="hybridMultilevel"/>
    <w:tmpl w:val="115AF7F2"/>
    <w:lvl w:ilvl="0" w:tplc="C79A19E0">
      <w:numFmt w:val="bullet"/>
      <w:lvlText w:val="•"/>
      <w:lvlJc w:val="left"/>
      <w:pPr>
        <w:ind w:left="1080" w:hanging="720"/>
      </w:pPr>
      <w:rPr>
        <w:rFonts w:ascii="Arial" w:eastAsiaTheme="minorHAnsi" w:hAnsi="Arial" w:cs="Arial" w:hint="default"/>
      </w:rPr>
    </w:lvl>
    <w:lvl w:ilvl="1" w:tplc="C9602238">
      <w:numFmt w:val="bullet"/>
      <w:lvlText w:val=""/>
      <w:lvlJc w:val="left"/>
      <w:pPr>
        <w:ind w:left="1800" w:hanging="720"/>
      </w:pPr>
      <w:rPr>
        <w:rFonts w:ascii="Symbol" w:eastAsiaTheme="minorHAnsi" w:hAnsi="Symbo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1795D"/>
    <w:multiLevelType w:val="hybridMultilevel"/>
    <w:tmpl w:val="59966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BA52E0"/>
    <w:multiLevelType w:val="hybridMultilevel"/>
    <w:tmpl w:val="FC667B9A"/>
    <w:lvl w:ilvl="0" w:tplc="08090001">
      <w:start w:val="1"/>
      <w:numFmt w:val="bullet"/>
      <w:lvlText w:val=""/>
      <w:lvlJc w:val="left"/>
      <w:pPr>
        <w:ind w:left="720" w:hanging="360"/>
      </w:pPr>
      <w:rPr>
        <w:rFonts w:ascii="Symbol" w:hAnsi="Symbol" w:hint="default"/>
      </w:rPr>
    </w:lvl>
    <w:lvl w:ilvl="1" w:tplc="3C249574">
      <w:numFmt w:val="bullet"/>
      <w:lvlText w:val="-"/>
      <w:lvlJc w:val="left"/>
      <w:pPr>
        <w:ind w:left="1440" w:hanging="360"/>
      </w:pPr>
      <w:rPr>
        <w:rFonts w:ascii="Arial" w:eastAsiaTheme="minorHAnsi"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0F71855"/>
    <w:multiLevelType w:val="hybridMultilevel"/>
    <w:tmpl w:val="414A0C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30145CC"/>
    <w:multiLevelType w:val="hybridMultilevel"/>
    <w:tmpl w:val="D748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0F2968"/>
    <w:multiLevelType w:val="hybridMultilevel"/>
    <w:tmpl w:val="746832D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A305CF9"/>
    <w:multiLevelType w:val="multilevel"/>
    <w:tmpl w:val="E8F49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8B39FE"/>
    <w:multiLevelType w:val="hybridMultilevel"/>
    <w:tmpl w:val="386AB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D4169A"/>
    <w:multiLevelType w:val="hybridMultilevel"/>
    <w:tmpl w:val="7B4A3C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7B3448D"/>
    <w:multiLevelType w:val="hybridMultilevel"/>
    <w:tmpl w:val="37EE18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5179D2"/>
    <w:multiLevelType w:val="hybridMultilevel"/>
    <w:tmpl w:val="380482CC"/>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C3B7FB2"/>
    <w:multiLevelType w:val="hybridMultilevel"/>
    <w:tmpl w:val="6A8051EE"/>
    <w:lvl w:ilvl="0" w:tplc="544A0138">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CE71EA"/>
    <w:multiLevelType w:val="hybridMultilevel"/>
    <w:tmpl w:val="DE2E2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896B9F"/>
    <w:multiLevelType w:val="hybridMultilevel"/>
    <w:tmpl w:val="D2B85850"/>
    <w:lvl w:ilvl="0" w:tplc="544A01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8F05FC"/>
    <w:multiLevelType w:val="hybridMultilevel"/>
    <w:tmpl w:val="7FE26F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CE00403"/>
    <w:multiLevelType w:val="hybridMultilevel"/>
    <w:tmpl w:val="25CEAE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E1D7DA7"/>
    <w:multiLevelType w:val="hybridMultilevel"/>
    <w:tmpl w:val="8FAE71BC"/>
    <w:lvl w:ilvl="0" w:tplc="544A01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023EB"/>
    <w:multiLevelType w:val="multilevel"/>
    <w:tmpl w:val="6E123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2C0354"/>
    <w:multiLevelType w:val="hybridMultilevel"/>
    <w:tmpl w:val="198C8BC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B830B3A"/>
    <w:multiLevelType w:val="multilevel"/>
    <w:tmpl w:val="AA9C9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310932"/>
    <w:multiLevelType w:val="hybridMultilevel"/>
    <w:tmpl w:val="602613EC"/>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3" w15:restartNumberingAfterBreak="0">
    <w:nsid w:val="61F71BFF"/>
    <w:multiLevelType w:val="hybridMultilevel"/>
    <w:tmpl w:val="54F013EC"/>
    <w:lvl w:ilvl="0" w:tplc="544A013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7421F4E"/>
    <w:multiLevelType w:val="multilevel"/>
    <w:tmpl w:val="5CEA0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724EC1"/>
    <w:multiLevelType w:val="hybridMultilevel"/>
    <w:tmpl w:val="35AECEE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1D24382"/>
    <w:multiLevelType w:val="multilevel"/>
    <w:tmpl w:val="0D46A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1B6BFA"/>
    <w:multiLevelType w:val="hybridMultilevel"/>
    <w:tmpl w:val="2E9A41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6380B04"/>
    <w:multiLevelType w:val="hybridMultilevel"/>
    <w:tmpl w:val="0E9E369A"/>
    <w:lvl w:ilvl="0" w:tplc="544A01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565C4C"/>
    <w:multiLevelType w:val="hybridMultilevel"/>
    <w:tmpl w:val="3E7A1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654060">
    <w:abstractNumId w:val="2"/>
  </w:num>
  <w:num w:numId="2" w16cid:durableId="1059936465">
    <w:abstractNumId w:val="9"/>
  </w:num>
  <w:num w:numId="3" w16cid:durableId="730034513">
    <w:abstractNumId w:val="1"/>
  </w:num>
  <w:num w:numId="4" w16cid:durableId="304244557">
    <w:abstractNumId w:val="16"/>
  </w:num>
  <w:num w:numId="5" w16cid:durableId="806321137">
    <w:abstractNumId w:val="10"/>
  </w:num>
  <w:num w:numId="6" w16cid:durableId="1713456689">
    <w:abstractNumId w:val="0"/>
  </w:num>
  <w:num w:numId="7" w16cid:durableId="451823498">
    <w:abstractNumId w:val="17"/>
  </w:num>
  <w:num w:numId="8" w16cid:durableId="994454870">
    <w:abstractNumId w:val="27"/>
  </w:num>
  <w:num w:numId="9" w16cid:durableId="1229147051">
    <w:abstractNumId w:val="5"/>
  </w:num>
  <w:num w:numId="10" w16cid:durableId="1375042560">
    <w:abstractNumId w:val="26"/>
  </w:num>
  <w:num w:numId="11" w16cid:durableId="1454516639">
    <w:abstractNumId w:val="19"/>
  </w:num>
  <w:num w:numId="12" w16cid:durableId="294063665">
    <w:abstractNumId w:val="24"/>
  </w:num>
  <w:num w:numId="13" w16cid:durableId="734402590">
    <w:abstractNumId w:val="8"/>
  </w:num>
  <w:num w:numId="14" w16cid:durableId="838498608">
    <w:abstractNumId w:val="21"/>
  </w:num>
  <w:num w:numId="15" w16cid:durableId="672875030">
    <w:abstractNumId w:val="6"/>
  </w:num>
  <w:num w:numId="16" w16cid:durableId="902832450">
    <w:abstractNumId w:val="28"/>
  </w:num>
  <w:num w:numId="17" w16cid:durableId="696273440">
    <w:abstractNumId w:val="23"/>
  </w:num>
  <w:num w:numId="18" w16cid:durableId="1999533872">
    <w:abstractNumId w:val="22"/>
  </w:num>
  <w:num w:numId="19" w16cid:durableId="960260759">
    <w:abstractNumId w:val="29"/>
  </w:num>
  <w:num w:numId="20" w16cid:durableId="2045330809">
    <w:abstractNumId w:val="15"/>
  </w:num>
  <w:num w:numId="21" w16cid:durableId="317151376">
    <w:abstractNumId w:val="4"/>
  </w:num>
  <w:num w:numId="22" w16cid:durableId="172229673">
    <w:abstractNumId w:val="14"/>
  </w:num>
  <w:num w:numId="23" w16cid:durableId="1333021611">
    <w:abstractNumId w:val="12"/>
  </w:num>
  <w:num w:numId="24" w16cid:durableId="1385374745">
    <w:abstractNumId w:val="3"/>
  </w:num>
  <w:num w:numId="25" w16cid:durableId="1752852090">
    <w:abstractNumId w:val="11"/>
  </w:num>
  <w:num w:numId="26" w16cid:durableId="1630279821">
    <w:abstractNumId w:val="7"/>
  </w:num>
  <w:num w:numId="27" w16cid:durableId="1104039806">
    <w:abstractNumId w:val="25"/>
  </w:num>
  <w:num w:numId="28" w16cid:durableId="770904292">
    <w:abstractNumId w:val="13"/>
  </w:num>
  <w:num w:numId="29" w16cid:durableId="2020085862">
    <w:abstractNumId w:val="18"/>
  </w:num>
  <w:num w:numId="30" w16cid:durableId="147791668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EEC"/>
    <w:rsid w:val="000D7D7D"/>
    <w:rsid w:val="00126A71"/>
    <w:rsid w:val="001D558B"/>
    <w:rsid w:val="001F1488"/>
    <w:rsid w:val="00213BD9"/>
    <w:rsid w:val="00274793"/>
    <w:rsid w:val="002F28DC"/>
    <w:rsid w:val="00336558"/>
    <w:rsid w:val="00382AD9"/>
    <w:rsid w:val="0046084B"/>
    <w:rsid w:val="004D4EEC"/>
    <w:rsid w:val="006479E8"/>
    <w:rsid w:val="006A4AED"/>
    <w:rsid w:val="0074247A"/>
    <w:rsid w:val="00790721"/>
    <w:rsid w:val="00794530"/>
    <w:rsid w:val="007B7197"/>
    <w:rsid w:val="00884D75"/>
    <w:rsid w:val="0090785F"/>
    <w:rsid w:val="00A16557"/>
    <w:rsid w:val="00BE24B9"/>
    <w:rsid w:val="00C24CE8"/>
    <w:rsid w:val="00C33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40F88"/>
  <w15:chartTrackingRefBased/>
  <w15:docId w15:val="{C6013B25-4DF4-4DE8-83A2-AC31228FC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E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4E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4E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4E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4E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4E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4E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4E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4E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E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4E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4E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4E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4E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4E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4E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4E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4EEC"/>
    <w:rPr>
      <w:rFonts w:eastAsiaTheme="majorEastAsia" w:cstheme="majorBidi"/>
      <w:color w:val="272727" w:themeColor="text1" w:themeTint="D8"/>
    </w:rPr>
  </w:style>
  <w:style w:type="paragraph" w:styleId="Title">
    <w:name w:val="Title"/>
    <w:basedOn w:val="Normal"/>
    <w:next w:val="Normal"/>
    <w:link w:val="TitleChar"/>
    <w:uiPriority w:val="10"/>
    <w:qFormat/>
    <w:rsid w:val="004D4E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4E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4E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4E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4EEC"/>
    <w:pPr>
      <w:spacing w:before="160"/>
      <w:jc w:val="center"/>
    </w:pPr>
    <w:rPr>
      <w:i/>
      <w:iCs/>
      <w:color w:val="404040" w:themeColor="text1" w:themeTint="BF"/>
    </w:rPr>
  </w:style>
  <w:style w:type="character" w:customStyle="1" w:styleId="QuoteChar">
    <w:name w:val="Quote Char"/>
    <w:basedOn w:val="DefaultParagraphFont"/>
    <w:link w:val="Quote"/>
    <w:uiPriority w:val="29"/>
    <w:rsid w:val="004D4EEC"/>
    <w:rPr>
      <w:i/>
      <w:iCs/>
      <w:color w:val="404040" w:themeColor="text1" w:themeTint="BF"/>
    </w:rPr>
  </w:style>
  <w:style w:type="paragraph" w:styleId="ListParagraph">
    <w:name w:val="List Paragraph"/>
    <w:basedOn w:val="Normal"/>
    <w:uiPriority w:val="34"/>
    <w:qFormat/>
    <w:rsid w:val="004D4EEC"/>
    <w:pPr>
      <w:ind w:left="720"/>
      <w:contextualSpacing/>
    </w:pPr>
  </w:style>
  <w:style w:type="character" w:styleId="IntenseEmphasis">
    <w:name w:val="Intense Emphasis"/>
    <w:basedOn w:val="DefaultParagraphFont"/>
    <w:uiPriority w:val="21"/>
    <w:qFormat/>
    <w:rsid w:val="004D4EEC"/>
    <w:rPr>
      <w:i/>
      <w:iCs/>
      <w:color w:val="0F4761" w:themeColor="accent1" w:themeShade="BF"/>
    </w:rPr>
  </w:style>
  <w:style w:type="paragraph" w:styleId="IntenseQuote">
    <w:name w:val="Intense Quote"/>
    <w:basedOn w:val="Normal"/>
    <w:next w:val="Normal"/>
    <w:link w:val="IntenseQuoteChar"/>
    <w:uiPriority w:val="30"/>
    <w:qFormat/>
    <w:rsid w:val="004D4E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4EEC"/>
    <w:rPr>
      <w:i/>
      <w:iCs/>
      <w:color w:val="0F4761" w:themeColor="accent1" w:themeShade="BF"/>
    </w:rPr>
  </w:style>
  <w:style w:type="character" w:styleId="IntenseReference">
    <w:name w:val="Intense Reference"/>
    <w:basedOn w:val="DefaultParagraphFont"/>
    <w:uiPriority w:val="32"/>
    <w:qFormat/>
    <w:rsid w:val="004D4EEC"/>
    <w:rPr>
      <w:b/>
      <w:bCs/>
      <w:smallCaps/>
      <w:color w:val="0F4761" w:themeColor="accent1" w:themeShade="BF"/>
      <w:spacing w:val="5"/>
    </w:rPr>
  </w:style>
  <w:style w:type="character" w:styleId="Hyperlink">
    <w:name w:val="Hyperlink"/>
    <w:basedOn w:val="DefaultParagraphFont"/>
    <w:uiPriority w:val="99"/>
    <w:unhideWhenUsed/>
    <w:rsid w:val="00274793"/>
    <w:rPr>
      <w:color w:val="467886" w:themeColor="hyperlink"/>
      <w:u w:val="single"/>
    </w:rPr>
  </w:style>
  <w:style w:type="paragraph" w:styleId="Header">
    <w:name w:val="header"/>
    <w:basedOn w:val="Normal"/>
    <w:link w:val="HeaderChar"/>
    <w:uiPriority w:val="99"/>
    <w:unhideWhenUsed/>
    <w:rsid w:val="004608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84B"/>
  </w:style>
  <w:style w:type="paragraph" w:styleId="Footer">
    <w:name w:val="footer"/>
    <w:basedOn w:val="Normal"/>
    <w:link w:val="FooterChar"/>
    <w:uiPriority w:val="99"/>
    <w:unhideWhenUsed/>
    <w:rsid w:val="00460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gland.nhs.uk/long-read/culture-review-of-ambulance-trusts/" TargetMode="External"/><Relationship Id="rId18" Type="http://schemas.openxmlformats.org/officeDocument/2006/relationships/hyperlink" Target="https://www.gov.wales/sites/default/files/publications/2025-04/mental-health-and-wellbeing-strategy-2025-to-2035.pdf"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nhswales365.sharepoint.com/sites/AMB-Intranet-Performance/SiteAssets/Forms/AllItems.aspx?id=%2Fsites%2FAMB%2DIntranet%2DPerformance%2FSiteAssets%2FSitePages%2FStrategy%2C%2DPerformance%2D%26%2DPlanning%2Dnotices%2F3510273352WAST%2DIMTP%2D2025%2D2028%2Dv1%2E0%2DFINAL%2Epdf&amp;parent=%2Fsites%2FAMB%2DIntranet%2DPerformance%2FSiteAssets%2FSitePages%2FStrategy%2C%2DPerformance%2D%26%2DPlanning%2Dnotices" TargetMode="External"/><Relationship Id="rId34" Type="http://schemas.openxmlformats.org/officeDocument/2006/relationships/theme" Target="theme/theme1.xml"/><Relationship Id="rId7" Type="http://schemas.openxmlformats.org/officeDocument/2006/relationships/hyperlink" Target="https://adultsdp.researchinpractice.org.uk/media/lzjo4upe/the-cultural-web.pdf" TargetMode="External"/><Relationship Id="rId12" Type="http://schemas.openxmlformats.org/officeDocument/2006/relationships/hyperlink" Target="https://www.gov.uk/government/publications/national-partnership-agreement-right-care-right-person/national-partnership-agreement-right-care-right-person-rcrp" TargetMode="External"/><Relationship Id="rId17" Type="http://schemas.openxmlformats.org/officeDocument/2006/relationships/hyperlink" Target="https://www.southwestyorkshire.nhs.uk/wp-content/uploads/2018/12/807.pdf" TargetMode="External"/><Relationship Id="rId25" Type="http://schemas.openxmlformats.org/officeDocument/2006/relationships/image" Target="media/image3.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ecamb.nhs.uk/document/mental-capacity-act-policy/" TargetMode="External"/><Relationship Id="rId20" Type="http://schemas.openxmlformats.org/officeDocument/2006/relationships/hyperlink" Target="https://www.gov.wales/sites/default/files/pdf-versions/2025/2/2/1740501518/well-being-future-generations-act-essentials.pdf" TargetMode="External"/><Relationship Id="rId29" Type="http://schemas.openxmlformats.org/officeDocument/2006/relationships/image" Target="media/image7.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icspart.nhs.uk/wp-content/uploads/2024/11/Mental-Capacity-Act-2005-Policy-v9-Exp-March-2027.pdf" TargetMode="External"/><Relationship Id="rId24" Type="http://schemas.openxmlformats.org/officeDocument/2006/relationships/image" Target="media/image2.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cas.nhs.uk/wp-content/uploads/2023/01/Mental-Capacity-Act-2005-Policy-2022.pdf" TargetMode="External"/><Relationship Id="rId23" Type="http://schemas.openxmlformats.org/officeDocument/2006/relationships/image" Target="media/image1.png"/><Relationship Id="rId28" Type="http://schemas.openxmlformats.org/officeDocument/2006/relationships/image" Target="media/image6.png"/><Relationship Id="rId10" Type="http://schemas.openxmlformats.org/officeDocument/2006/relationships/hyperlink" Target="https://assets.kingsfund.org.uk/f/256914/x/a8048c1365/courage_of_compassion_2020.pdf" TargetMode="External"/><Relationship Id="rId19" Type="http://schemas.openxmlformats.org/officeDocument/2006/relationships/hyperlink" Target="https://umbrex.com/resources/frameworks/organization-frameworks/schein-three-levels-of-organizational-culture/"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performanceandimprovement.nhs.wales/functions/quality-safety-and-improvement/improvement/improvement-cymru-academy/resource-library/academy-toolkit-guides/change-management-toolkit-guide/" TargetMode="External"/><Relationship Id="rId14" Type="http://schemas.openxmlformats.org/officeDocument/2006/relationships/hyperlink" Target="https://nhswales365.sharepoint.com/sites/AMB-Intranet-HR/Our%20People%20and%20Culture/Forms/AllItems.aspx?id=%2Fsites%2FAMB%2DIntranet%2DHR%2FOur%20People%20and%20Culture%2FPeople%20and%20Culture%20Plan%202023%2D26%2Epdf&amp;parent=%2Fsites%2FAMB%2DIntranet%2DHR%2FOur%20People%20and%20Culture" TargetMode="External"/><Relationship Id="rId22" Type="http://schemas.openxmlformats.org/officeDocument/2006/relationships/hyperlink" Target="https://ambulance.nhs.wales/files/publications/strategies-and-plans/strategic-quality-plan-2025-2028/" TargetMode="External"/><Relationship Id="rId27" Type="http://schemas.openxmlformats.org/officeDocument/2006/relationships/image" Target="media/image5.svg"/><Relationship Id="rId30" Type="http://schemas.openxmlformats.org/officeDocument/2006/relationships/image" Target="media/image8.emf"/><Relationship Id="rId8" Type="http://schemas.openxmlformats.org/officeDocument/2006/relationships/hyperlink" Target="https://doi.org/10.1093/oxfordhb/9780190085384.01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38</Pages>
  <Words>7868</Words>
  <Characters>49082</Characters>
  <Application>Microsoft Office Word</Application>
  <DocSecurity>0</DocSecurity>
  <Lines>955</Lines>
  <Paragraphs>310</Paragraphs>
  <ScaleCrop>false</ScaleCrop>
  <Company/>
  <LinksUpToDate>false</LinksUpToDate>
  <CharactersWithSpaces>56753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Lance Palmer  (Welsh Ambulance Service NHS Trust - 020)</dc:creator>
  <cp:keywords/>
  <dc:description/>
  <cp:lastModifiedBy>Lance Palmer  (Welsh Ambulance Service NHS Trust - 020)</cp:lastModifiedBy>
  <cp:revision>15</cp:revision>
  <dcterms:created xsi:type="dcterms:W3CDTF">2026-04-12T09:19:00Z</dcterms:created>
  <dcterms:modified xsi:type="dcterms:W3CDTF">2026-04-12T11:31:00Z</dcterms:modified>
</cp:coreProperties>
</file>