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Default Extension="jpeg" ContentType="image/jpe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9" w:lineRule="auto" w:before="156"/>
        <w:ind w:left="107" w:right="0" w:firstLine="0"/>
        <w:jc w:val="left"/>
        <w:rPr>
          <w:b/>
          <w:sz w:val="56"/>
        </w:rPr>
      </w:pPr>
      <w:r>
        <w:rPr>
          <w:b/>
          <w:sz w:val="56"/>
        </w:rPr>
        <w:t>Module:</w:t>
      </w:r>
      <w:r>
        <w:rPr>
          <w:b/>
          <w:spacing w:val="-13"/>
          <w:sz w:val="56"/>
        </w:rPr>
        <w:t> </w:t>
      </w:r>
      <w:r>
        <w:rPr>
          <w:b/>
          <w:sz w:val="56"/>
        </w:rPr>
        <w:t>Financial</w:t>
      </w:r>
      <w:r>
        <w:rPr>
          <w:b/>
          <w:spacing w:val="-13"/>
          <w:sz w:val="56"/>
        </w:rPr>
        <w:t> </w:t>
      </w:r>
      <w:r>
        <w:rPr>
          <w:b/>
          <w:sz w:val="56"/>
        </w:rPr>
        <w:t>Management</w:t>
      </w:r>
      <w:r>
        <w:rPr>
          <w:b/>
          <w:spacing w:val="-13"/>
          <w:sz w:val="56"/>
        </w:rPr>
        <w:t> </w:t>
      </w:r>
      <w:r>
        <w:rPr>
          <w:b/>
          <w:sz w:val="56"/>
        </w:rPr>
        <w:t>for</w:t>
      </w:r>
      <w:r>
        <w:rPr>
          <w:b/>
          <w:spacing w:val="-13"/>
          <w:sz w:val="56"/>
        </w:rPr>
        <w:t> </w:t>
      </w:r>
      <w:r>
        <w:rPr>
          <w:b/>
          <w:sz w:val="56"/>
        </w:rPr>
        <w:t>the Hotel Industry</w:t>
      </w:r>
    </w:p>
    <w:p>
      <w:pPr>
        <w:spacing w:line="633" w:lineRule="exact" w:before="0"/>
        <w:ind w:left="223" w:right="0" w:firstLine="0"/>
        <w:jc w:val="left"/>
        <w:rPr>
          <w:b/>
          <w:sz w:val="56"/>
        </w:rPr>
      </w:pPr>
      <w:r>
        <w:rPr>
          <w:b/>
          <w:sz w:val="56"/>
        </w:rPr>
        <w:t>Lecturer:</w:t>
      </w:r>
      <w:r>
        <w:rPr>
          <w:b/>
          <w:spacing w:val="-20"/>
          <w:sz w:val="56"/>
        </w:rPr>
        <w:t> </w:t>
      </w:r>
      <w:r>
        <w:rPr>
          <w:b/>
          <w:sz w:val="56"/>
        </w:rPr>
        <w:t>Tristan</w:t>
      </w:r>
      <w:r>
        <w:rPr>
          <w:b/>
          <w:spacing w:val="-20"/>
          <w:sz w:val="56"/>
        </w:rPr>
        <w:t> </w:t>
      </w:r>
      <w:r>
        <w:rPr>
          <w:b/>
          <w:sz w:val="56"/>
        </w:rPr>
        <w:t>Hawkins</w:t>
      </w:r>
      <w:r>
        <w:rPr>
          <w:b/>
          <w:spacing w:val="-20"/>
          <w:sz w:val="56"/>
        </w:rPr>
        <w:t> </w:t>
      </w:r>
      <w:r>
        <w:rPr>
          <w:b/>
          <w:sz w:val="56"/>
        </w:rPr>
        <w:t>,</w:t>
      </w:r>
      <w:r>
        <w:rPr>
          <w:b/>
          <w:spacing w:val="-20"/>
          <w:sz w:val="56"/>
        </w:rPr>
        <w:t> </w:t>
      </w:r>
      <w:r>
        <w:rPr>
          <w:b/>
          <w:spacing w:val="-2"/>
          <w:sz w:val="56"/>
        </w:rPr>
        <w:t>Jaliya</w:t>
      </w:r>
    </w:p>
    <w:p>
      <w:pPr>
        <w:spacing w:line="617" w:lineRule="exact" w:before="27"/>
        <w:ind w:left="223" w:right="0" w:firstLine="0"/>
        <w:jc w:val="left"/>
        <w:rPr>
          <w:b/>
          <w:sz w:val="56"/>
        </w:rPr>
      </w:pPr>
      <w:r>
        <w:rPr>
          <w:b/>
          <w:sz w:val="56"/>
        </w:rPr>
        <w:t>de</w:t>
      </w:r>
      <w:r>
        <w:rPr>
          <w:b/>
          <w:spacing w:val="-7"/>
          <w:sz w:val="56"/>
        </w:rPr>
        <w:t> </w:t>
      </w:r>
      <w:r>
        <w:rPr>
          <w:b/>
          <w:spacing w:val="-2"/>
          <w:sz w:val="56"/>
        </w:rPr>
        <w:t>Silva</w:t>
      </w:r>
    </w:p>
    <w:p>
      <w:pPr>
        <w:pStyle w:val="Title"/>
        <w:spacing w:line="688" w:lineRule="exact"/>
        <w:ind w:right="1086"/>
        <w:rPr>
          <w:i/>
        </w:rPr>
      </w:pPr>
      <w:r>
        <w:rPr>
          <w:i/>
        </w:rPr>
        <w:t>Assignment</w:t>
      </w:r>
      <w:r>
        <w:rPr>
          <w:i/>
          <w:spacing w:val="-24"/>
        </w:rPr>
        <w:t> </w:t>
      </w:r>
      <w:r>
        <w:rPr>
          <w:i/>
          <w:spacing w:val="-10"/>
        </w:rPr>
        <w:t>1</w:t>
      </w:r>
    </w:p>
    <w:p>
      <w:pPr>
        <w:pStyle w:val="BodyText"/>
        <w:spacing w:before="576"/>
        <w:ind w:left="0"/>
        <w:jc w:val="left"/>
        <w:rPr>
          <w:b/>
          <w:i/>
          <w:sz w:val="62"/>
        </w:rPr>
      </w:pPr>
    </w:p>
    <w:p>
      <w:pPr>
        <w:pStyle w:val="Title"/>
        <w:spacing w:line="348" w:lineRule="auto"/>
      </w:pPr>
      <w:r>
        <w:rPr>
          <w:i/>
        </w:rPr>
        <w:t>Business</w:t>
      </w:r>
      <w:r>
        <w:rPr>
          <w:i/>
          <w:spacing w:val="-38"/>
        </w:rPr>
        <w:t> </w:t>
      </w:r>
      <w:r>
        <w:rPr>
          <w:i/>
        </w:rPr>
        <w:t>report-</w:t>
      </w:r>
      <w:r>
        <w:rPr>
          <w:i/>
          <w:spacing w:val="-38"/>
        </w:rPr>
        <w:t> </w:t>
      </w:r>
      <w:r>
        <w:rPr>
          <w:i/>
        </w:rPr>
        <w:t>Comparison</w:t>
      </w:r>
      <w:r>
        <w:rPr/>
        <w:t> of Mandarin oriental hotel group and premier Inn.</w:t>
      </w:r>
    </w:p>
    <w:p>
      <w:pPr>
        <w:pStyle w:val="BodyText"/>
        <w:ind w:left="0"/>
        <w:jc w:val="left"/>
        <w:rPr>
          <w:b/>
          <w:i/>
          <w:sz w:val="62"/>
        </w:rPr>
      </w:pPr>
    </w:p>
    <w:p>
      <w:pPr>
        <w:pStyle w:val="BodyText"/>
        <w:spacing w:before="284"/>
        <w:ind w:left="0"/>
        <w:jc w:val="left"/>
        <w:rPr>
          <w:b/>
          <w:i/>
          <w:sz w:val="62"/>
        </w:rPr>
      </w:pPr>
    </w:p>
    <w:p>
      <w:pPr>
        <w:spacing w:before="0"/>
        <w:ind w:left="3507" w:right="1085" w:firstLine="0"/>
        <w:jc w:val="center"/>
        <w:rPr>
          <w:b/>
          <w:i/>
          <w:sz w:val="25"/>
        </w:rPr>
      </w:pPr>
      <w:r>
        <w:rPr>
          <w:b/>
          <w:i/>
          <w:sz w:val="25"/>
        </w:rPr>
        <w:t>Student</w:t>
      </w:r>
      <w:r>
        <w:rPr>
          <w:b/>
          <w:i/>
          <w:spacing w:val="1"/>
          <w:sz w:val="25"/>
        </w:rPr>
        <w:t> </w:t>
      </w:r>
      <w:r>
        <w:rPr>
          <w:b/>
          <w:i/>
          <w:sz w:val="25"/>
        </w:rPr>
        <w:t>id:</w:t>
      </w:r>
      <w:r>
        <w:rPr>
          <w:b/>
          <w:i/>
          <w:spacing w:val="-2"/>
          <w:sz w:val="25"/>
        </w:rPr>
        <w:t> </w:t>
      </w:r>
      <w:r>
        <w:rPr>
          <w:b/>
          <w:i/>
          <w:sz w:val="24"/>
        </w:rPr>
        <w:t>2128799</w:t>
      </w:r>
      <w:r>
        <w:rPr>
          <w:b/>
          <w:i/>
          <w:spacing w:val="2"/>
          <w:sz w:val="24"/>
        </w:rPr>
        <w:t> </w:t>
      </w:r>
      <w:r>
        <w:rPr>
          <w:b/>
          <w:i/>
          <w:sz w:val="25"/>
        </w:rPr>
        <w:t>Student</w:t>
      </w:r>
      <w:r>
        <w:rPr>
          <w:b/>
          <w:i/>
          <w:spacing w:val="1"/>
          <w:sz w:val="25"/>
        </w:rPr>
        <w:t> </w:t>
      </w:r>
      <w:r>
        <w:rPr>
          <w:b/>
          <w:i/>
          <w:spacing w:val="-2"/>
          <w:sz w:val="25"/>
        </w:rPr>
        <w:t>Name:</w:t>
      </w:r>
    </w:p>
    <w:p>
      <w:pPr>
        <w:pStyle w:val="Heading3"/>
        <w:rPr>
          <w:i/>
        </w:rPr>
      </w:pPr>
      <w:r>
        <w:rPr>
          <w:i/>
        </w:rPr>
        <w:t>Bruma</w:t>
      </w:r>
      <w:r>
        <w:rPr>
          <w:i/>
          <w:spacing w:val="3"/>
        </w:rPr>
        <w:t> </w:t>
      </w:r>
      <w:r>
        <w:rPr>
          <w:i/>
        </w:rPr>
        <w:t>Daniela</w:t>
      </w:r>
      <w:r>
        <w:rPr>
          <w:i/>
          <w:spacing w:val="3"/>
        </w:rPr>
        <w:t> </w:t>
      </w:r>
      <w:r>
        <w:rPr>
          <w:i/>
          <w:spacing w:val="-2"/>
        </w:rPr>
        <w:t>Ionela</w:t>
      </w:r>
    </w:p>
    <w:p>
      <w:pPr>
        <w:spacing w:after="0"/>
        <w:sectPr>
          <w:footerReference w:type="default" r:id="rId5"/>
          <w:type w:val="continuous"/>
          <w:pgSz w:w="12240" w:h="15840"/>
          <w:pgMar w:header="0" w:footer="1061" w:top="1820" w:bottom="1260" w:left="980" w:right="1080"/>
          <w:pgNumType w:start="1"/>
        </w:sectPr>
      </w:pPr>
    </w:p>
    <w:p>
      <w:pPr>
        <w:spacing w:before="59"/>
        <w:ind w:left="460" w:right="0" w:firstLine="0"/>
        <w:jc w:val="left"/>
        <w:rPr>
          <w:b/>
          <w:sz w:val="32"/>
        </w:rPr>
      </w:pPr>
      <w:r>
        <w:rPr>
          <w:b/>
          <w:sz w:val="32"/>
        </w:rPr>
        <w:t>Table</w:t>
      </w:r>
      <w:r>
        <w:rPr>
          <w:b/>
          <w:spacing w:val="-6"/>
          <w:sz w:val="32"/>
        </w:rPr>
        <w:t> </w:t>
      </w:r>
      <w:r>
        <w:rPr>
          <w:b/>
          <w:sz w:val="32"/>
        </w:rPr>
        <w:t>of</w:t>
      </w:r>
      <w:r>
        <w:rPr>
          <w:b/>
          <w:spacing w:val="-6"/>
          <w:sz w:val="32"/>
        </w:rPr>
        <w:t> </w:t>
      </w:r>
      <w:r>
        <w:rPr>
          <w:b/>
          <w:spacing w:val="-2"/>
          <w:sz w:val="32"/>
        </w:rPr>
        <w:t>Contents</w:t>
      </w:r>
    </w:p>
    <w:sdt>
      <w:sdtPr>
        <w:docPartObj>
          <w:docPartGallery w:val="Table of Contents"/>
          <w:docPartUnique/>
        </w:docPartObj>
      </w:sdtPr>
      <w:sdtEndPr/>
      <w:sdtContent>
        <w:p>
          <w:pPr>
            <w:pStyle w:val="TOC1"/>
            <w:tabs>
              <w:tab w:pos="9812" w:val="right" w:leader="dot"/>
            </w:tabs>
            <w:spacing w:before="184"/>
          </w:pPr>
          <w:r>
            <w:fldChar w:fldCharType="begin"/>
          </w:r>
          <w:r>
            <w:instrText>TOC \o "1-1" \h \z \u </w:instrText>
          </w:r>
          <w:r>
            <w:fldChar w:fldCharType="separate"/>
          </w:r>
          <w:hyperlink w:history="true" w:anchor="_bookmark0">
            <w:r>
              <w:rPr/>
              <w:t>Total</w:t>
            </w:r>
            <w:r>
              <w:rPr>
                <w:spacing w:val="-1"/>
              </w:rPr>
              <w:t> </w:t>
            </w:r>
            <w:r>
              <w:rPr>
                <w:spacing w:val="-2"/>
              </w:rPr>
              <w:t>revenue</w:t>
            </w:r>
            <w:r>
              <w:rPr/>
              <w:tab/>
            </w:r>
            <w:r>
              <w:rPr>
                <w:spacing w:val="-10"/>
              </w:rPr>
              <w:t>4</w:t>
            </w:r>
          </w:hyperlink>
        </w:p>
        <w:p>
          <w:pPr>
            <w:pStyle w:val="TOC1"/>
            <w:tabs>
              <w:tab w:pos="9812" w:val="right" w:leader="dot"/>
            </w:tabs>
          </w:pPr>
          <w:hyperlink w:history="true" w:anchor="_bookmark1">
            <w:r>
              <w:rPr/>
              <w:t>Market</w:t>
            </w:r>
            <w:r>
              <w:rPr>
                <w:spacing w:val="-3"/>
              </w:rPr>
              <w:t> </w:t>
            </w:r>
            <w:r>
              <w:rPr>
                <w:spacing w:val="-2"/>
              </w:rPr>
              <w:t>Position</w:t>
            </w:r>
            <w:r>
              <w:rPr/>
              <w:tab/>
            </w:r>
            <w:r>
              <w:rPr>
                <w:spacing w:val="-10"/>
              </w:rPr>
              <w:t>8</w:t>
            </w:r>
          </w:hyperlink>
        </w:p>
        <w:p>
          <w:pPr>
            <w:pStyle w:val="TOC1"/>
            <w:tabs>
              <w:tab w:pos="9812" w:val="right" w:leader="dot"/>
            </w:tabs>
          </w:pPr>
          <w:hyperlink w:history="true" w:anchor="_bookmark2">
            <w:r>
              <w:rPr/>
              <w:t>Growth</w:t>
            </w:r>
            <w:r>
              <w:rPr>
                <w:spacing w:val="-2"/>
              </w:rPr>
              <w:t> potential</w:t>
            </w:r>
            <w:r>
              <w:rPr/>
              <w:tab/>
            </w:r>
            <w:r>
              <w:rPr>
                <w:spacing w:val="-10"/>
              </w:rPr>
              <w:t>9</w:t>
            </w:r>
          </w:hyperlink>
        </w:p>
        <w:p>
          <w:pPr>
            <w:pStyle w:val="TOC1"/>
            <w:tabs>
              <w:tab w:pos="9812" w:val="right" w:leader="dot"/>
            </w:tabs>
            <w:spacing w:before="237"/>
          </w:pPr>
          <w:hyperlink w:history="true" w:anchor="_bookmark3">
            <w:r>
              <w:rPr/>
              <w:t>Financial commitment</w:t>
            </w:r>
            <w:r>
              <w:rPr>
                <w:spacing w:val="-2"/>
              </w:rPr>
              <w:t> </w:t>
            </w:r>
            <w:r>
              <w:rPr/>
              <w:t>to</w:t>
            </w:r>
            <w:r>
              <w:rPr>
                <w:spacing w:val="-3"/>
              </w:rPr>
              <w:t> </w:t>
            </w:r>
            <w:r>
              <w:rPr>
                <w:spacing w:val="-5"/>
              </w:rPr>
              <w:t>CSR</w:t>
            </w:r>
            <w:r>
              <w:rPr/>
              <w:tab/>
            </w:r>
            <w:r>
              <w:rPr>
                <w:spacing w:val="-5"/>
              </w:rPr>
              <w:t>11</w:t>
            </w:r>
          </w:hyperlink>
        </w:p>
        <w:p>
          <w:pPr>
            <w:pStyle w:val="TOC1"/>
            <w:tabs>
              <w:tab w:pos="9812" w:val="right" w:leader="dot"/>
            </w:tabs>
            <w:spacing w:before="240"/>
          </w:pPr>
          <w:hyperlink w:history="true" w:anchor="_bookmark4">
            <w:r>
              <w:rPr>
                <w:spacing w:val="-2"/>
              </w:rPr>
              <w:t>Conclusion</w:t>
            </w:r>
            <w:r>
              <w:rPr/>
              <w:tab/>
            </w:r>
            <w:r>
              <w:rPr>
                <w:spacing w:val="-5"/>
              </w:rPr>
              <w:t>13</w:t>
            </w:r>
          </w:hyperlink>
        </w:p>
        <w:p>
          <w:pPr>
            <w:pStyle w:val="TOC1"/>
            <w:tabs>
              <w:tab w:pos="9812" w:val="right" w:leader="dot"/>
            </w:tabs>
          </w:pPr>
          <w:hyperlink w:history="true" w:anchor="_bookmark5">
            <w:r>
              <w:rPr>
                <w:spacing w:val="-2"/>
              </w:rPr>
              <w:t>References</w:t>
            </w:r>
            <w:r>
              <w:rPr/>
              <w:tab/>
            </w:r>
            <w:r>
              <w:rPr>
                <w:spacing w:val="-5"/>
              </w:rPr>
              <w:t>14</w:t>
            </w:r>
          </w:hyperlink>
        </w:p>
        <w:p>
          <w:pPr/>
          <w:r>
            <w:fldChar w:fldCharType="end"/>
          </w:r>
        </w:p>
      </w:sdtContent>
    </w:sdt>
    <w:p>
      <w:pPr>
        <w:spacing w:after="0"/>
        <w:sectPr>
          <w:pgSz w:w="12240" w:h="15840"/>
          <w:pgMar w:header="0" w:footer="1061" w:top="1380" w:bottom="1260" w:left="980" w:right="1080"/>
        </w:sectPr>
      </w:pPr>
    </w:p>
    <w:p>
      <w:pPr>
        <w:pStyle w:val="Heading2"/>
        <w:spacing w:before="79"/>
        <w:jc w:val="left"/>
      </w:pPr>
      <w:r>
        <w:rPr>
          <w:spacing w:val="-2"/>
        </w:rPr>
        <w:t>Introduction</w:t>
      </w:r>
    </w:p>
    <w:p>
      <w:pPr>
        <w:pStyle w:val="BodyText"/>
        <w:spacing w:line="360" w:lineRule="auto" w:before="298"/>
        <w:ind w:left="460" w:right="358"/>
      </w:pPr>
      <w:r>
        <w:rPr/>
        <w:t>The given report will make the reader understand Mandarin Oriental Hotel Group as well as Premier Inn. The report has evaluated their respective revenue over the years along with that revenue</w:t>
      </w:r>
      <w:r>
        <w:rPr>
          <w:spacing w:val="-6"/>
        </w:rPr>
        <w:t> </w:t>
      </w:r>
      <w:r>
        <w:rPr/>
        <w:t>trends</w:t>
      </w:r>
      <w:r>
        <w:rPr>
          <w:spacing w:val="-5"/>
        </w:rPr>
        <w:t> </w:t>
      </w:r>
      <w:r>
        <w:rPr/>
        <w:t>and</w:t>
      </w:r>
      <w:r>
        <w:rPr>
          <w:spacing w:val="-2"/>
        </w:rPr>
        <w:t> </w:t>
      </w:r>
      <w:r>
        <w:rPr/>
        <w:t>factors</w:t>
      </w:r>
      <w:r>
        <w:rPr>
          <w:spacing w:val="-5"/>
        </w:rPr>
        <w:t> </w:t>
      </w:r>
      <w:r>
        <w:rPr/>
        <w:t>that</w:t>
      </w:r>
      <w:r>
        <w:rPr>
          <w:spacing w:val="-5"/>
        </w:rPr>
        <w:t> </w:t>
      </w:r>
      <w:r>
        <w:rPr/>
        <w:t>are</w:t>
      </w:r>
      <w:r>
        <w:rPr>
          <w:spacing w:val="-7"/>
        </w:rPr>
        <w:t> </w:t>
      </w:r>
      <w:r>
        <w:rPr/>
        <w:t>affecting</w:t>
      </w:r>
      <w:r>
        <w:rPr>
          <w:spacing w:val="-7"/>
        </w:rPr>
        <w:t> </w:t>
      </w:r>
      <w:r>
        <w:rPr/>
        <w:t>the</w:t>
      </w:r>
      <w:r>
        <w:rPr>
          <w:spacing w:val="-6"/>
        </w:rPr>
        <w:t> </w:t>
      </w:r>
      <w:r>
        <w:rPr/>
        <w:t>overall</w:t>
      </w:r>
      <w:r>
        <w:rPr>
          <w:spacing w:val="-4"/>
        </w:rPr>
        <w:t> </w:t>
      </w:r>
      <w:r>
        <w:rPr/>
        <w:t>revenue.</w:t>
      </w:r>
      <w:r>
        <w:rPr>
          <w:spacing w:val="-5"/>
        </w:rPr>
        <w:t> </w:t>
      </w:r>
      <w:r>
        <w:rPr/>
        <w:t>The</w:t>
      </w:r>
      <w:r>
        <w:rPr>
          <w:spacing w:val="-6"/>
        </w:rPr>
        <w:t> </w:t>
      </w:r>
      <w:r>
        <w:rPr/>
        <w:t>report</w:t>
      </w:r>
      <w:r>
        <w:rPr>
          <w:spacing w:val="-5"/>
        </w:rPr>
        <w:t> </w:t>
      </w:r>
      <w:r>
        <w:rPr/>
        <w:t>has</w:t>
      </w:r>
      <w:r>
        <w:rPr>
          <w:spacing w:val="-5"/>
        </w:rPr>
        <w:t> </w:t>
      </w:r>
      <w:r>
        <w:rPr/>
        <w:t>also</w:t>
      </w:r>
      <w:r>
        <w:rPr>
          <w:spacing w:val="-4"/>
        </w:rPr>
        <w:t> </w:t>
      </w:r>
      <w:r>
        <w:rPr/>
        <w:t>evaluated</w:t>
      </w:r>
      <w:r>
        <w:rPr>
          <w:spacing w:val="-5"/>
        </w:rPr>
        <w:t> </w:t>
      </w:r>
      <w:r>
        <w:rPr/>
        <w:t>the market position comprised of market share, customer demographics along with brand perception of</w:t>
      </w:r>
      <w:r>
        <w:rPr>
          <w:spacing w:val="-7"/>
        </w:rPr>
        <w:t> </w:t>
      </w:r>
      <w:r>
        <w:rPr/>
        <w:t>both</w:t>
      </w:r>
      <w:r>
        <w:rPr>
          <w:spacing w:val="-5"/>
        </w:rPr>
        <w:t> </w:t>
      </w:r>
      <w:r>
        <w:rPr/>
        <w:t>of</w:t>
      </w:r>
      <w:r>
        <w:rPr>
          <w:spacing w:val="-7"/>
        </w:rPr>
        <w:t> </w:t>
      </w:r>
      <w:r>
        <w:rPr/>
        <w:t>the</w:t>
      </w:r>
      <w:r>
        <w:rPr>
          <w:spacing w:val="-6"/>
        </w:rPr>
        <w:t> </w:t>
      </w:r>
      <w:r>
        <w:rPr/>
        <w:t>hotels</w:t>
      </w:r>
      <w:r>
        <w:rPr>
          <w:spacing w:val="-6"/>
        </w:rPr>
        <w:t> </w:t>
      </w:r>
      <w:r>
        <w:rPr/>
        <w:t>and</w:t>
      </w:r>
      <w:r>
        <w:rPr>
          <w:spacing w:val="-6"/>
        </w:rPr>
        <w:t> </w:t>
      </w:r>
      <w:r>
        <w:rPr/>
        <w:t>its</w:t>
      </w:r>
      <w:r>
        <w:rPr>
          <w:spacing w:val="-5"/>
        </w:rPr>
        <w:t> </w:t>
      </w:r>
      <w:r>
        <w:rPr/>
        <w:t>growth</w:t>
      </w:r>
      <w:r>
        <w:rPr>
          <w:spacing w:val="-5"/>
        </w:rPr>
        <w:t> </w:t>
      </w:r>
      <w:r>
        <w:rPr/>
        <w:t>potential</w:t>
      </w:r>
      <w:r>
        <w:rPr>
          <w:spacing w:val="-6"/>
        </w:rPr>
        <w:t> </w:t>
      </w:r>
      <w:r>
        <w:rPr/>
        <w:t>including</w:t>
      </w:r>
      <w:r>
        <w:rPr>
          <w:spacing w:val="-7"/>
        </w:rPr>
        <w:t> </w:t>
      </w:r>
      <w:r>
        <w:rPr/>
        <w:t>the</w:t>
      </w:r>
      <w:r>
        <w:rPr>
          <w:spacing w:val="-6"/>
        </w:rPr>
        <w:t> </w:t>
      </w:r>
      <w:r>
        <w:rPr/>
        <w:t>potential</w:t>
      </w:r>
      <w:r>
        <w:rPr>
          <w:spacing w:val="-6"/>
        </w:rPr>
        <w:t> </w:t>
      </w:r>
      <w:r>
        <w:rPr/>
        <w:t>barriers</w:t>
      </w:r>
      <w:r>
        <w:rPr>
          <w:spacing w:val="-4"/>
        </w:rPr>
        <w:t> </w:t>
      </w:r>
      <w:r>
        <w:rPr/>
        <w:t>to</w:t>
      </w:r>
      <w:r>
        <w:rPr>
          <w:spacing w:val="-5"/>
        </w:rPr>
        <w:t> </w:t>
      </w:r>
      <w:r>
        <w:rPr/>
        <w:t>growth</w:t>
      </w:r>
      <w:r>
        <w:rPr>
          <w:spacing w:val="-3"/>
        </w:rPr>
        <w:t> </w:t>
      </w:r>
      <w:r>
        <w:rPr/>
        <w:t>and</w:t>
      </w:r>
      <w:r>
        <w:rPr>
          <w:spacing w:val="-6"/>
        </w:rPr>
        <w:t> </w:t>
      </w:r>
      <w:r>
        <w:rPr/>
        <w:t>market opportunities. Financial commitment towards CSR has been discussed in here encompassing community</w:t>
      </w:r>
      <w:r>
        <w:rPr>
          <w:spacing w:val="-13"/>
        </w:rPr>
        <w:t> </w:t>
      </w:r>
      <w:r>
        <w:rPr/>
        <w:t>engagement</w:t>
      </w:r>
      <w:r>
        <w:rPr>
          <w:spacing w:val="-5"/>
        </w:rPr>
        <w:t> </w:t>
      </w:r>
      <w:r>
        <w:rPr/>
        <w:t>as</w:t>
      </w:r>
      <w:r>
        <w:rPr>
          <w:spacing w:val="-8"/>
        </w:rPr>
        <w:t> </w:t>
      </w:r>
      <w:r>
        <w:rPr/>
        <w:t>well</w:t>
      </w:r>
      <w:r>
        <w:rPr>
          <w:spacing w:val="-7"/>
        </w:rPr>
        <w:t> </w:t>
      </w:r>
      <w:r>
        <w:rPr/>
        <w:t>as</w:t>
      </w:r>
      <w:r>
        <w:rPr>
          <w:spacing w:val="-8"/>
        </w:rPr>
        <w:t> </w:t>
      </w:r>
      <w:r>
        <w:rPr/>
        <w:t>ethical</w:t>
      </w:r>
      <w:r>
        <w:rPr>
          <w:spacing w:val="-8"/>
        </w:rPr>
        <w:t> </w:t>
      </w:r>
      <w:r>
        <w:rPr/>
        <w:t>practices</w:t>
      </w:r>
      <w:r>
        <w:rPr>
          <w:spacing w:val="-7"/>
        </w:rPr>
        <w:t> </w:t>
      </w:r>
      <w:r>
        <w:rPr/>
        <w:t>of</w:t>
      </w:r>
      <w:r>
        <w:rPr>
          <w:spacing w:val="-9"/>
        </w:rPr>
        <w:t> </w:t>
      </w:r>
      <w:r>
        <w:rPr/>
        <w:t>business</w:t>
      </w:r>
      <w:r>
        <w:rPr>
          <w:spacing w:val="-7"/>
        </w:rPr>
        <w:t> </w:t>
      </w:r>
      <w:r>
        <w:rPr/>
        <w:t>along</w:t>
      </w:r>
      <w:r>
        <w:rPr>
          <w:spacing w:val="-11"/>
        </w:rPr>
        <w:t> </w:t>
      </w:r>
      <w:r>
        <w:rPr/>
        <w:t>with</w:t>
      </w:r>
      <w:r>
        <w:rPr>
          <w:spacing w:val="-7"/>
        </w:rPr>
        <w:t> </w:t>
      </w:r>
      <w:r>
        <w:rPr/>
        <w:t>sustainability</w:t>
      </w:r>
      <w:r>
        <w:rPr>
          <w:spacing w:val="-12"/>
        </w:rPr>
        <w:t> </w:t>
      </w:r>
      <w:r>
        <w:rPr>
          <w:spacing w:val="-2"/>
        </w:rPr>
        <w:t>practices.</w:t>
      </w:r>
    </w:p>
    <w:p>
      <w:pPr>
        <w:spacing w:after="0" w:line="360" w:lineRule="auto"/>
        <w:sectPr>
          <w:pgSz w:w="12240" w:h="15840"/>
          <w:pgMar w:header="0" w:footer="1061" w:top="1360" w:bottom="1260" w:left="980" w:right="1080"/>
        </w:sectPr>
      </w:pPr>
    </w:p>
    <w:p>
      <w:pPr>
        <w:pStyle w:val="Heading1"/>
      </w:pPr>
      <w:bookmarkStart w:name="Total revenue" w:id="1"/>
      <w:bookmarkEnd w:id="1"/>
      <w:r>
        <w:rPr>
          <w:b w:val="0"/>
        </w:rPr>
      </w:r>
      <w:bookmarkStart w:name="_bookmark0" w:id="2"/>
      <w:bookmarkEnd w:id="2"/>
      <w:r>
        <w:rPr>
          <w:b w:val="0"/>
        </w:rPr>
      </w:r>
      <w:r>
        <w:rPr/>
        <w:t>Total</w:t>
      </w:r>
      <w:r>
        <w:rPr>
          <w:spacing w:val="-2"/>
        </w:rPr>
        <w:t> revenue</w:t>
      </w:r>
    </w:p>
    <w:p>
      <w:pPr>
        <w:pStyle w:val="Heading2"/>
        <w:spacing w:before="157"/>
      </w:pPr>
      <w:r>
        <w:rPr/>
        <w:t>Mandarin</w:t>
      </w:r>
      <w:r>
        <w:rPr>
          <w:spacing w:val="-4"/>
        </w:rPr>
        <w:t> </w:t>
      </w:r>
      <w:r>
        <w:rPr/>
        <w:t>Oriental</w:t>
      </w:r>
      <w:r>
        <w:rPr>
          <w:spacing w:val="-2"/>
        </w:rPr>
        <w:t> </w:t>
      </w:r>
      <w:r>
        <w:rPr/>
        <w:t>Hotel</w:t>
      </w:r>
      <w:r>
        <w:rPr>
          <w:spacing w:val="-2"/>
        </w:rPr>
        <w:t> </w:t>
      </w:r>
      <w:r>
        <w:rPr>
          <w:spacing w:val="-4"/>
        </w:rPr>
        <w:t>Group</w:t>
      </w:r>
    </w:p>
    <w:p>
      <w:pPr>
        <w:pStyle w:val="BodyText"/>
        <w:spacing w:line="360" w:lineRule="auto" w:before="139"/>
        <w:ind w:left="460" w:right="357"/>
      </w:pPr>
      <w:r>
        <w:rPr/>
        <w:t>2022 is the year of transition, it is after two years when the industry of hospitality has been shattered badly by the pandemic. There were many restrictions in Europe and other parts of the world.</w:t>
      </w:r>
      <w:r>
        <w:rPr>
          <w:spacing w:val="-4"/>
        </w:rPr>
        <w:t> </w:t>
      </w:r>
      <w:r>
        <w:rPr/>
        <w:t>America</w:t>
      </w:r>
      <w:r>
        <w:rPr>
          <w:spacing w:val="-6"/>
        </w:rPr>
        <w:t> </w:t>
      </w:r>
      <w:r>
        <w:rPr/>
        <w:t>fell</w:t>
      </w:r>
      <w:r>
        <w:rPr>
          <w:spacing w:val="-4"/>
        </w:rPr>
        <w:t> </w:t>
      </w:r>
      <w:r>
        <w:rPr/>
        <w:t>badly</w:t>
      </w:r>
      <w:r>
        <w:rPr>
          <w:spacing w:val="-7"/>
        </w:rPr>
        <w:t> </w:t>
      </w:r>
      <w:r>
        <w:rPr/>
        <w:t>during</w:t>
      </w:r>
      <w:r>
        <w:rPr>
          <w:spacing w:val="-7"/>
        </w:rPr>
        <w:t> </w:t>
      </w:r>
      <w:r>
        <w:rPr/>
        <w:t>the</w:t>
      </w:r>
      <w:r>
        <w:rPr>
          <w:spacing w:val="-2"/>
        </w:rPr>
        <w:t> </w:t>
      </w:r>
      <w:r>
        <w:rPr/>
        <w:t>first</w:t>
      </w:r>
      <w:r>
        <w:rPr>
          <w:spacing w:val="-4"/>
        </w:rPr>
        <w:t> </w:t>
      </w:r>
      <w:r>
        <w:rPr/>
        <w:t>quarter,</w:t>
      </w:r>
      <w:r>
        <w:rPr>
          <w:spacing w:val="-2"/>
        </w:rPr>
        <w:t> </w:t>
      </w:r>
      <w:r>
        <w:rPr/>
        <w:t>but</w:t>
      </w:r>
      <w:r>
        <w:rPr>
          <w:spacing w:val="-5"/>
        </w:rPr>
        <w:t> </w:t>
      </w:r>
      <w:r>
        <w:rPr/>
        <w:t>the</w:t>
      </w:r>
      <w:r>
        <w:rPr>
          <w:spacing w:val="-5"/>
        </w:rPr>
        <w:t> </w:t>
      </w:r>
      <w:r>
        <w:rPr/>
        <w:t>company</w:t>
      </w:r>
      <w:r>
        <w:rPr>
          <w:spacing w:val="-10"/>
        </w:rPr>
        <w:t> </w:t>
      </w:r>
      <w:r>
        <w:rPr/>
        <w:t>was</w:t>
      </w:r>
      <w:r>
        <w:rPr>
          <w:spacing w:val="-4"/>
        </w:rPr>
        <w:t> </w:t>
      </w:r>
      <w:r>
        <w:rPr/>
        <w:t>trying</w:t>
      </w:r>
      <w:r>
        <w:rPr>
          <w:spacing w:val="-7"/>
        </w:rPr>
        <w:t> </w:t>
      </w:r>
      <w:r>
        <w:rPr/>
        <w:t>to</w:t>
      </w:r>
      <w:r>
        <w:rPr>
          <w:spacing w:val="-4"/>
        </w:rPr>
        <w:t> </w:t>
      </w:r>
      <w:r>
        <w:rPr/>
        <w:t>recover</w:t>
      </w:r>
      <w:r>
        <w:rPr>
          <w:spacing w:val="-6"/>
        </w:rPr>
        <w:t> </w:t>
      </w:r>
      <w:r>
        <w:rPr/>
        <w:t>from</w:t>
      </w:r>
      <w:r>
        <w:rPr>
          <w:spacing w:val="-4"/>
        </w:rPr>
        <w:t> </w:t>
      </w:r>
      <w:r>
        <w:rPr/>
        <w:t>the losses as it was also hampered badly. But the year 2022 helped in recovery. The total revenue of the</w:t>
      </w:r>
      <w:r>
        <w:rPr>
          <w:spacing w:val="-8"/>
        </w:rPr>
        <w:t> </w:t>
      </w:r>
      <w:r>
        <w:rPr/>
        <w:t>hotel</w:t>
      </w:r>
      <w:r>
        <w:rPr>
          <w:spacing w:val="-7"/>
        </w:rPr>
        <w:t> </w:t>
      </w:r>
      <w:r>
        <w:rPr/>
        <w:t>under</w:t>
      </w:r>
      <w:r>
        <w:rPr>
          <w:spacing w:val="-8"/>
        </w:rPr>
        <w:t> </w:t>
      </w:r>
      <w:r>
        <w:rPr/>
        <w:t>the</w:t>
      </w:r>
      <w:r>
        <w:rPr>
          <w:spacing w:val="-8"/>
        </w:rPr>
        <w:t> </w:t>
      </w:r>
      <w:r>
        <w:rPr/>
        <w:t>management</w:t>
      </w:r>
      <w:r>
        <w:rPr>
          <w:spacing w:val="-7"/>
        </w:rPr>
        <w:t> </w:t>
      </w:r>
      <w:r>
        <w:rPr/>
        <w:t>of</w:t>
      </w:r>
      <w:r>
        <w:rPr>
          <w:spacing w:val="-8"/>
        </w:rPr>
        <w:t> </w:t>
      </w:r>
      <w:r>
        <w:rPr/>
        <w:t>US$1.6</w:t>
      </w:r>
      <w:r>
        <w:rPr>
          <w:spacing w:val="-7"/>
        </w:rPr>
        <w:t> </w:t>
      </w:r>
      <w:r>
        <w:rPr/>
        <w:t>billion</w:t>
      </w:r>
      <w:r>
        <w:rPr>
          <w:spacing w:val="-7"/>
        </w:rPr>
        <w:t> </w:t>
      </w:r>
      <w:r>
        <w:rPr/>
        <w:t>in</w:t>
      </w:r>
      <w:r>
        <w:rPr>
          <w:spacing w:val="-7"/>
        </w:rPr>
        <w:t> </w:t>
      </w:r>
      <w:r>
        <w:rPr/>
        <w:t>the</w:t>
      </w:r>
      <w:r>
        <w:rPr>
          <w:spacing w:val="-6"/>
        </w:rPr>
        <w:t> </w:t>
      </w:r>
      <w:r>
        <w:rPr/>
        <w:t>year</w:t>
      </w:r>
      <w:r>
        <w:rPr>
          <w:spacing w:val="-8"/>
        </w:rPr>
        <w:t> </w:t>
      </w:r>
      <w:r>
        <w:rPr/>
        <w:t>2022,</w:t>
      </w:r>
      <w:r>
        <w:rPr>
          <w:spacing w:val="-7"/>
        </w:rPr>
        <w:t> </w:t>
      </w:r>
      <w:r>
        <w:rPr/>
        <w:t>which</w:t>
      </w:r>
      <w:r>
        <w:rPr>
          <w:spacing w:val="-7"/>
        </w:rPr>
        <w:t> </w:t>
      </w:r>
      <w:r>
        <w:rPr/>
        <w:t>is</w:t>
      </w:r>
      <w:r>
        <w:rPr>
          <w:spacing w:val="-7"/>
        </w:rPr>
        <w:t> </w:t>
      </w:r>
      <w:r>
        <w:rPr/>
        <w:t>a</w:t>
      </w:r>
      <w:r>
        <w:rPr>
          <w:spacing w:val="-8"/>
        </w:rPr>
        <w:t> </w:t>
      </w:r>
      <w:r>
        <w:rPr/>
        <w:t>significant</w:t>
      </w:r>
      <w:r>
        <w:rPr>
          <w:spacing w:val="-7"/>
        </w:rPr>
        <w:t> </w:t>
      </w:r>
      <w:r>
        <w:rPr/>
        <w:t>increase from the year 2021 and is 18% above 2019 (mandarinoriental.com, 2023).</w:t>
      </w:r>
    </w:p>
    <w:p>
      <w:pPr>
        <w:pStyle w:val="BodyText"/>
        <w:spacing w:line="360" w:lineRule="auto" w:before="1"/>
        <w:ind w:left="460" w:right="354"/>
      </w:pPr>
      <w:r>
        <w:rPr/>
        <w:t>Combining</w:t>
      </w:r>
      <w:r>
        <w:rPr>
          <w:spacing w:val="-14"/>
        </w:rPr>
        <w:t> </w:t>
      </w:r>
      <w:r>
        <w:rPr/>
        <w:t>of</w:t>
      </w:r>
      <w:r>
        <w:rPr>
          <w:spacing w:val="-13"/>
        </w:rPr>
        <w:t> </w:t>
      </w:r>
      <w:r>
        <w:rPr/>
        <w:t>the</w:t>
      </w:r>
      <w:r>
        <w:rPr>
          <w:spacing w:val="-13"/>
        </w:rPr>
        <w:t> </w:t>
      </w:r>
      <w:r>
        <w:rPr/>
        <w:t>total</w:t>
      </w:r>
      <w:r>
        <w:rPr>
          <w:spacing w:val="-12"/>
        </w:rPr>
        <w:t> </w:t>
      </w:r>
      <w:r>
        <w:rPr/>
        <w:t>revenue</w:t>
      </w:r>
      <w:r>
        <w:rPr>
          <w:spacing w:val="-13"/>
        </w:rPr>
        <w:t> </w:t>
      </w:r>
      <w:r>
        <w:rPr/>
        <w:t>of</w:t>
      </w:r>
      <w:r>
        <w:rPr>
          <w:spacing w:val="-13"/>
        </w:rPr>
        <w:t> </w:t>
      </w:r>
      <w:r>
        <w:rPr/>
        <w:t>the</w:t>
      </w:r>
      <w:r>
        <w:rPr>
          <w:spacing w:val="-11"/>
        </w:rPr>
        <w:t> </w:t>
      </w:r>
      <w:r>
        <w:rPr/>
        <w:t>hotels</w:t>
      </w:r>
      <w:r>
        <w:rPr>
          <w:spacing w:val="-12"/>
        </w:rPr>
        <w:t> </w:t>
      </w:r>
      <w:r>
        <w:rPr/>
        <w:t>under</w:t>
      </w:r>
      <w:r>
        <w:rPr>
          <w:spacing w:val="-11"/>
        </w:rPr>
        <w:t> </w:t>
      </w:r>
      <w:r>
        <w:rPr/>
        <w:t>the</w:t>
      </w:r>
      <w:r>
        <w:rPr>
          <w:spacing w:val="-13"/>
        </w:rPr>
        <w:t> </w:t>
      </w:r>
      <w:r>
        <w:rPr/>
        <w:t>management</w:t>
      </w:r>
      <w:r>
        <w:rPr>
          <w:spacing w:val="-11"/>
        </w:rPr>
        <w:t> </w:t>
      </w:r>
      <w:r>
        <w:rPr/>
        <w:t>was</w:t>
      </w:r>
      <w:r>
        <w:rPr>
          <w:spacing w:val="-12"/>
        </w:rPr>
        <w:t> </w:t>
      </w:r>
      <w:r>
        <w:rPr/>
        <w:t>around</w:t>
      </w:r>
      <w:r>
        <w:rPr>
          <w:spacing w:val="-10"/>
        </w:rPr>
        <w:t> </w:t>
      </w:r>
      <w:r>
        <w:rPr/>
        <w:t>US$1,568</w:t>
      </w:r>
      <w:r>
        <w:rPr>
          <w:spacing w:val="-12"/>
        </w:rPr>
        <w:t> </w:t>
      </w:r>
      <w:r>
        <w:rPr/>
        <w:t>million, which</w:t>
      </w:r>
      <w:r>
        <w:rPr>
          <w:spacing w:val="-15"/>
        </w:rPr>
        <w:t> </w:t>
      </w:r>
      <w:r>
        <w:rPr/>
        <w:t>means</w:t>
      </w:r>
      <w:r>
        <w:rPr>
          <w:spacing w:val="-15"/>
        </w:rPr>
        <w:t> </w:t>
      </w:r>
      <w:r>
        <w:rPr/>
        <w:t>there</w:t>
      </w:r>
      <w:r>
        <w:rPr>
          <w:spacing w:val="-15"/>
        </w:rPr>
        <w:t> </w:t>
      </w:r>
      <w:r>
        <w:rPr/>
        <w:t>is</w:t>
      </w:r>
      <w:r>
        <w:rPr>
          <w:spacing w:val="-15"/>
        </w:rPr>
        <w:t> </w:t>
      </w:r>
      <w:r>
        <w:rPr/>
        <w:t>a</w:t>
      </w:r>
      <w:r>
        <w:rPr>
          <w:spacing w:val="-15"/>
        </w:rPr>
        <w:t> </w:t>
      </w:r>
      <w:r>
        <w:rPr/>
        <w:t>49%</w:t>
      </w:r>
      <w:r>
        <w:rPr>
          <w:spacing w:val="-15"/>
        </w:rPr>
        <w:t> </w:t>
      </w:r>
      <w:r>
        <w:rPr/>
        <w:t>increase</w:t>
      </w:r>
      <w:r>
        <w:rPr>
          <w:spacing w:val="-15"/>
        </w:rPr>
        <w:t> </w:t>
      </w:r>
      <w:r>
        <w:rPr/>
        <w:t>in</w:t>
      </w:r>
      <w:r>
        <w:rPr>
          <w:spacing w:val="-15"/>
        </w:rPr>
        <w:t> </w:t>
      </w:r>
      <w:r>
        <w:rPr/>
        <w:t>comparison</w:t>
      </w:r>
      <w:r>
        <w:rPr>
          <w:spacing w:val="-15"/>
        </w:rPr>
        <w:t> </w:t>
      </w:r>
      <w:r>
        <w:rPr/>
        <w:t>to</w:t>
      </w:r>
      <w:r>
        <w:rPr>
          <w:spacing w:val="-15"/>
        </w:rPr>
        <w:t> </w:t>
      </w:r>
      <w:r>
        <w:rPr/>
        <w:t>the</w:t>
      </w:r>
      <w:r>
        <w:rPr>
          <w:spacing w:val="-15"/>
        </w:rPr>
        <w:t> </w:t>
      </w:r>
      <w:r>
        <w:rPr/>
        <w:t>year</w:t>
      </w:r>
      <w:r>
        <w:rPr>
          <w:spacing w:val="-15"/>
        </w:rPr>
        <w:t> </w:t>
      </w:r>
      <w:r>
        <w:rPr/>
        <w:t>2021,</w:t>
      </w:r>
      <w:r>
        <w:rPr>
          <w:spacing w:val="-15"/>
        </w:rPr>
        <w:t> </w:t>
      </w:r>
      <w:r>
        <w:rPr/>
        <w:t>EBITDA</w:t>
      </w:r>
      <w:r>
        <w:rPr>
          <w:spacing w:val="-15"/>
        </w:rPr>
        <w:t> </w:t>
      </w:r>
      <w:r>
        <w:rPr/>
        <w:t>was</w:t>
      </w:r>
      <w:r>
        <w:rPr>
          <w:spacing w:val="-15"/>
        </w:rPr>
        <w:t> </w:t>
      </w:r>
      <w:r>
        <w:rPr/>
        <w:t>around</w:t>
      </w:r>
      <w:r>
        <w:rPr>
          <w:spacing w:val="-15"/>
        </w:rPr>
        <w:t> </w:t>
      </w:r>
      <w:r>
        <w:rPr/>
        <w:t>US$111 million as well, and underlying profit was US$8 million.</w:t>
      </w:r>
    </w:p>
    <w:p>
      <w:pPr>
        <w:pStyle w:val="BodyText"/>
        <w:spacing w:line="360" w:lineRule="auto"/>
        <w:ind w:left="460" w:right="358"/>
      </w:pPr>
      <w:r>
        <w:rPr/>
        <w:t>The</w:t>
      </w:r>
      <w:r>
        <w:rPr>
          <w:spacing w:val="-15"/>
        </w:rPr>
        <w:t> </w:t>
      </w:r>
      <w:r>
        <w:rPr/>
        <w:t>improved</w:t>
      </w:r>
      <w:r>
        <w:rPr>
          <w:spacing w:val="-12"/>
        </w:rPr>
        <w:t> </w:t>
      </w:r>
      <w:r>
        <w:rPr/>
        <w:t>performance</w:t>
      </w:r>
      <w:r>
        <w:rPr>
          <w:spacing w:val="-13"/>
        </w:rPr>
        <w:t> </w:t>
      </w:r>
      <w:r>
        <w:rPr/>
        <w:t>is</w:t>
      </w:r>
      <w:r>
        <w:rPr>
          <w:spacing w:val="-11"/>
        </w:rPr>
        <w:t> </w:t>
      </w:r>
      <w:r>
        <w:rPr/>
        <w:t>driven</w:t>
      </w:r>
      <w:r>
        <w:rPr>
          <w:spacing w:val="-12"/>
        </w:rPr>
        <w:t> </w:t>
      </w:r>
      <w:r>
        <w:rPr/>
        <w:t>mainly</w:t>
      </w:r>
      <w:r>
        <w:rPr>
          <w:spacing w:val="-15"/>
        </w:rPr>
        <w:t> </w:t>
      </w:r>
      <w:r>
        <w:rPr/>
        <w:t>by</w:t>
      </w:r>
      <w:r>
        <w:rPr>
          <w:spacing w:val="-15"/>
        </w:rPr>
        <w:t> </w:t>
      </w:r>
      <w:r>
        <w:rPr/>
        <w:t>strong</w:t>
      </w:r>
      <w:r>
        <w:rPr>
          <w:spacing w:val="-13"/>
        </w:rPr>
        <w:t> </w:t>
      </w:r>
      <w:r>
        <w:rPr/>
        <w:t>rates</w:t>
      </w:r>
      <w:r>
        <w:rPr>
          <w:spacing w:val="-12"/>
        </w:rPr>
        <w:t> </w:t>
      </w:r>
      <w:r>
        <w:rPr/>
        <w:t>and</w:t>
      </w:r>
      <w:r>
        <w:rPr>
          <w:spacing w:val="-10"/>
        </w:rPr>
        <w:t> </w:t>
      </w:r>
      <w:r>
        <w:rPr/>
        <w:t>high</w:t>
      </w:r>
      <w:r>
        <w:rPr>
          <w:spacing w:val="-10"/>
        </w:rPr>
        <w:t> </w:t>
      </w:r>
      <w:r>
        <w:rPr/>
        <w:t>occupancy</w:t>
      </w:r>
      <w:r>
        <w:rPr>
          <w:spacing w:val="-15"/>
        </w:rPr>
        <w:t> </w:t>
      </w:r>
      <w:r>
        <w:rPr/>
        <w:t>in</w:t>
      </w:r>
      <w:r>
        <w:rPr>
          <w:spacing w:val="-12"/>
        </w:rPr>
        <w:t> </w:t>
      </w:r>
      <w:r>
        <w:rPr/>
        <w:t>Europe,</w:t>
      </w:r>
      <w:r>
        <w:rPr>
          <w:spacing w:val="-12"/>
        </w:rPr>
        <w:t> </w:t>
      </w:r>
      <w:r>
        <w:rPr/>
        <w:t>Africa, and the Middle East. Though occupancy normally stayed slightly under pre-pandemic levels in main</w:t>
      </w:r>
      <w:r>
        <w:rPr>
          <w:spacing w:val="-3"/>
        </w:rPr>
        <w:t> </w:t>
      </w:r>
      <w:r>
        <w:rPr/>
        <w:t>gateway</w:t>
      </w:r>
      <w:r>
        <w:rPr>
          <w:spacing w:val="-8"/>
        </w:rPr>
        <w:t> </w:t>
      </w:r>
      <w:r>
        <w:rPr/>
        <w:t>cities</w:t>
      </w:r>
      <w:r>
        <w:rPr>
          <w:spacing w:val="-4"/>
        </w:rPr>
        <w:t> </w:t>
      </w:r>
      <w:r>
        <w:rPr/>
        <w:t>as</w:t>
      </w:r>
      <w:r>
        <w:rPr>
          <w:spacing w:val="-4"/>
        </w:rPr>
        <w:t> </w:t>
      </w:r>
      <w:r>
        <w:rPr/>
        <w:t>well</w:t>
      </w:r>
      <w:r>
        <w:rPr>
          <w:spacing w:val="-3"/>
        </w:rPr>
        <w:t> </w:t>
      </w:r>
      <w:r>
        <w:rPr/>
        <w:t>as</w:t>
      </w:r>
      <w:r>
        <w:rPr>
          <w:spacing w:val="-4"/>
        </w:rPr>
        <w:t> </w:t>
      </w:r>
      <w:r>
        <w:rPr/>
        <w:t>leisure</w:t>
      </w:r>
      <w:r>
        <w:rPr>
          <w:spacing w:val="-5"/>
        </w:rPr>
        <w:t> </w:t>
      </w:r>
      <w:r>
        <w:rPr/>
        <w:t>destinations,</w:t>
      </w:r>
      <w:r>
        <w:rPr>
          <w:spacing w:val="-3"/>
        </w:rPr>
        <w:t> </w:t>
      </w:r>
      <w:r>
        <w:rPr/>
        <w:t>our</w:t>
      </w:r>
      <w:r>
        <w:rPr>
          <w:spacing w:val="-3"/>
        </w:rPr>
        <w:t> </w:t>
      </w:r>
      <w:r>
        <w:rPr/>
        <w:t>hotel's</w:t>
      </w:r>
      <w:r>
        <w:rPr>
          <w:spacing w:val="-4"/>
        </w:rPr>
        <w:t> </w:t>
      </w:r>
      <w:r>
        <w:rPr/>
        <w:t>accomplished</w:t>
      </w:r>
      <w:r>
        <w:rPr>
          <w:spacing w:val="-3"/>
        </w:rPr>
        <w:t> </w:t>
      </w:r>
      <w:r>
        <w:rPr/>
        <w:t>record</w:t>
      </w:r>
      <w:r>
        <w:rPr>
          <w:spacing w:val="-3"/>
        </w:rPr>
        <w:t> </w:t>
      </w:r>
      <w:r>
        <w:rPr/>
        <w:t>rates,</w:t>
      </w:r>
      <w:r>
        <w:rPr>
          <w:spacing w:val="-3"/>
        </w:rPr>
        <w:t> </w:t>
      </w:r>
      <w:r>
        <w:rPr/>
        <w:t>resulted in robust Revenue Per Available Room (‘RevPAR’).</w:t>
      </w:r>
    </w:p>
    <w:p>
      <w:pPr>
        <w:pStyle w:val="BodyText"/>
        <w:ind w:left="0"/>
        <w:jc w:val="left"/>
        <w:rPr>
          <w:sz w:val="20"/>
        </w:rPr>
      </w:pPr>
    </w:p>
    <w:p>
      <w:pPr>
        <w:pStyle w:val="BodyText"/>
        <w:spacing w:before="176"/>
        <w:ind w:left="0"/>
        <w:jc w:val="left"/>
        <w:rPr>
          <w:sz w:val="20"/>
        </w:rPr>
      </w:pPr>
      <w:r>
        <w:rPr/>
        <w:drawing>
          <wp:anchor distT="0" distB="0" distL="0" distR="0" allowOverlap="1" layoutInCell="1" locked="0" behindDoc="1" simplePos="0" relativeHeight="487587840">
            <wp:simplePos x="0" y="0"/>
            <wp:positionH relativeFrom="page">
              <wp:posOffset>1015176</wp:posOffset>
            </wp:positionH>
            <wp:positionV relativeFrom="paragraph">
              <wp:posOffset>273643</wp:posOffset>
            </wp:positionV>
            <wp:extent cx="6025980" cy="2472690"/>
            <wp:effectExtent l="0" t="0" r="0" b="0"/>
            <wp:wrapTopAndBottom/>
            <wp:docPr id="2" name="Image 2"/>
            <wp:cNvGraphicFramePr>
              <a:graphicFrameLocks/>
            </wp:cNvGraphicFramePr>
            <a:graphic>
              <a:graphicData uri="http://schemas.openxmlformats.org/drawingml/2006/picture">
                <pic:pic>
                  <pic:nvPicPr>
                    <pic:cNvPr id="2" name="Image 2"/>
                    <pic:cNvPicPr/>
                  </pic:nvPicPr>
                  <pic:blipFill>
                    <a:blip r:embed="rId6" cstate="print"/>
                    <a:stretch>
                      <a:fillRect/>
                    </a:stretch>
                  </pic:blipFill>
                  <pic:spPr>
                    <a:xfrm>
                      <a:off x="0" y="0"/>
                      <a:ext cx="6025980" cy="2472690"/>
                    </a:xfrm>
                    <a:prstGeom prst="rect">
                      <a:avLst/>
                    </a:prstGeom>
                  </pic:spPr>
                </pic:pic>
              </a:graphicData>
            </a:graphic>
          </wp:anchor>
        </w:drawing>
      </w:r>
    </w:p>
    <w:p>
      <w:pPr>
        <w:pStyle w:val="Heading2"/>
        <w:spacing w:before="257"/>
        <w:ind w:left="1217" w:right="1121"/>
        <w:jc w:val="center"/>
      </w:pPr>
      <w:r>
        <w:rPr/>
        <w:t>(source-</w:t>
      </w:r>
      <w:r>
        <w:rPr>
          <w:spacing w:val="-5"/>
        </w:rPr>
        <w:t> </w:t>
      </w:r>
      <w:r>
        <w:rPr/>
        <w:t>mandarinoriental.com,</w:t>
      </w:r>
      <w:r>
        <w:rPr>
          <w:spacing w:val="-5"/>
        </w:rPr>
        <w:t> </w:t>
      </w:r>
      <w:r>
        <w:rPr>
          <w:spacing w:val="-2"/>
        </w:rPr>
        <w:t>2022)</w:t>
      </w:r>
    </w:p>
    <w:p>
      <w:pPr>
        <w:spacing w:after="0"/>
        <w:jc w:val="center"/>
        <w:sectPr>
          <w:pgSz w:w="12240" w:h="15840"/>
          <w:pgMar w:header="0" w:footer="1061" w:top="1380" w:bottom="1260" w:left="980" w:right="1080"/>
        </w:sectPr>
      </w:pPr>
    </w:p>
    <w:p>
      <w:pPr>
        <w:pStyle w:val="BodyText"/>
        <w:spacing w:before="9"/>
        <w:ind w:left="0"/>
        <w:jc w:val="left"/>
        <w:rPr>
          <w:b/>
          <w:sz w:val="9"/>
        </w:rPr>
      </w:pPr>
    </w:p>
    <w:p>
      <w:pPr>
        <w:pStyle w:val="BodyText"/>
        <w:ind w:left="1170"/>
        <w:jc w:val="left"/>
        <w:rPr>
          <w:sz w:val="20"/>
        </w:rPr>
      </w:pPr>
      <w:r>
        <w:rPr>
          <w:sz w:val="20"/>
        </w:rPr>
        <w:drawing>
          <wp:inline distT="0" distB="0" distL="0" distR="0">
            <wp:extent cx="5215477" cy="3242976"/>
            <wp:effectExtent l="0" t="0" r="0" b="0"/>
            <wp:docPr id="3" name="Image 3"/>
            <wp:cNvGraphicFramePr>
              <a:graphicFrameLocks/>
            </wp:cNvGraphicFramePr>
            <a:graphic>
              <a:graphicData uri="http://schemas.openxmlformats.org/drawingml/2006/picture">
                <pic:pic>
                  <pic:nvPicPr>
                    <pic:cNvPr id="3" name="Image 3"/>
                    <pic:cNvPicPr/>
                  </pic:nvPicPr>
                  <pic:blipFill>
                    <a:blip r:embed="rId7" cstate="print"/>
                    <a:stretch>
                      <a:fillRect/>
                    </a:stretch>
                  </pic:blipFill>
                  <pic:spPr>
                    <a:xfrm>
                      <a:off x="0" y="0"/>
                      <a:ext cx="5215477" cy="3242976"/>
                    </a:xfrm>
                    <a:prstGeom prst="rect">
                      <a:avLst/>
                    </a:prstGeom>
                  </pic:spPr>
                </pic:pic>
              </a:graphicData>
            </a:graphic>
          </wp:inline>
        </w:drawing>
      </w:r>
      <w:r>
        <w:rPr>
          <w:sz w:val="20"/>
        </w:rPr>
      </w:r>
    </w:p>
    <w:p>
      <w:pPr>
        <w:pStyle w:val="BodyText"/>
        <w:spacing w:before="20"/>
        <w:ind w:left="0"/>
        <w:jc w:val="left"/>
        <w:rPr>
          <w:b/>
        </w:rPr>
      </w:pPr>
    </w:p>
    <w:p>
      <w:pPr>
        <w:pStyle w:val="Heading2"/>
        <w:ind w:left="1217" w:right="1121"/>
        <w:jc w:val="center"/>
      </w:pPr>
      <w:r>
        <w:rPr/>
        <w:t>(source-</w:t>
      </w:r>
      <w:r>
        <w:rPr>
          <w:spacing w:val="-5"/>
        </w:rPr>
        <w:t> </w:t>
      </w:r>
      <w:r>
        <w:rPr/>
        <w:t>mandarinoriental.com,</w:t>
      </w:r>
      <w:r>
        <w:rPr>
          <w:spacing w:val="-5"/>
        </w:rPr>
        <w:t> </w:t>
      </w:r>
      <w:r>
        <w:rPr>
          <w:spacing w:val="-2"/>
        </w:rPr>
        <w:t>2022)</w:t>
      </w:r>
    </w:p>
    <w:p>
      <w:pPr>
        <w:pStyle w:val="BodyText"/>
        <w:ind w:left="0"/>
        <w:jc w:val="left"/>
        <w:rPr>
          <w:b/>
        </w:rPr>
      </w:pPr>
    </w:p>
    <w:p>
      <w:pPr>
        <w:pStyle w:val="BodyText"/>
        <w:ind w:left="0"/>
        <w:jc w:val="left"/>
        <w:rPr>
          <w:b/>
        </w:rPr>
      </w:pPr>
    </w:p>
    <w:p>
      <w:pPr>
        <w:pStyle w:val="BodyText"/>
        <w:spacing w:line="360" w:lineRule="auto"/>
        <w:ind w:left="460" w:right="357"/>
      </w:pPr>
      <w:r>
        <w:rPr/>
        <w:t>Combined total revenue was around 18% higher than it was in the year 2019, it is due to strong demand</w:t>
      </w:r>
      <w:r>
        <w:rPr>
          <w:spacing w:val="-2"/>
        </w:rPr>
        <w:t> </w:t>
      </w:r>
      <w:r>
        <w:rPr/>
        <w:t>as</w:t>
      </w:r>
      <w:r>
        <w:rPr>
          <w:spacing w:val="-1"/>
        </w:rPr>
        <w:t> </w:t>
      </w:r>
      <w:r>
        <w:rPr/>
        <w:t>well</w:t>
      </w:r>
      <w:r>
        <w:rPr>
          <w:spacing w:val="-1"/>
        </w:rPr>
        <w:t> </w:t>
      </w:r>
      <w:r>
        <w:rPr/>
        <w:t>as groups'</w:t>
      </w:r>
      <w:r>
        <w:rPr>
          <w:spacing w:val="-4"/>
        </w:rPr>
        <w:t> </w:t>
      </w:r>
      <w:r>
        <w:rPr/>
        <w:t>expanded</w:t>
      </w:r>
      <w:r>
        <w:rPr>
          <w:spacing w:val="-1"/>
        </w:rPr>
        <w:t> </w:t>
      </w:r>
      <w:r>
        <w:rPr/>
        <w:t>portfolio</w:t>
      </w:r>
      <w:r>
        <w:rPr>
          <w:spacing w:val="-1"/>
        </w:rPr>
        <w:t> </w:t>
      </w:r>
      <w:r>
        <w:rPr/>
        <w:t>of</w:t>
      </w:r>
      <w:r>
        <w:rPr>
          <w:spacing w:val="-2"/>
        </w:rPr>
        <w:t> </w:t>
      </w:r>
      <w:r>
        <w:rPr/>
        <w:t>residences</w:t>
      </w:r>
      <w:r>
        <w:rPr>
          <w:spacing w:val="-1"/>
        </w:rPr>
        <w:t> </w:t>
      </w:r>
      <w:r>
        <w:rPr/>
        <w:t>and</w:t>
      </w:r>
      <w:r>
        <w:rPr>
          <w:spacing w:val="-1"/>
        </w:rPr>
        <w:t> </w:t>
      </w:r>
      <w:r>
        <w:rPr/>
        <w:t>hotels. The</w:t>
      </w:r>
      <w:r>
        <w:rPr>
          <w:spacing w:val="-2"/>
        </w:rPr>
        <w:t> </w:t>
      </w:r>
      <w:r>
        <w:rPr/>
        <w:t>consolidated</w:t>
      </w:r>
      <w:r>
        <w:rPr>
          <w:spacing w:val="-1"/>
        </w:rPr>
        <w:t> </w:t>
      </w:r>
      <w:r>
        <w:rPr/>
        <w:t>revenue of</w:t>
      </w:r>
      <w:r>
        <w:rPr>
          <w:spacing w:val="-7"/>
        </w:rPr>
        <w:t> </w:t>
      </w:r>
      <w:r>
        <w:rPr/>
        <w:t>the</w:t>
      </w:r>
      <w:r>
        <w:rPr>
          <w:spacing w:val="-3"/>
        </w:rPr>
        <w:t> </w:t>
      </w:r>
      <w:r>
        <w:rPr/>
        <w:t>group</w:t>
      </w:r>
      <w:r>
        <w:rPr>
          <w:spacing w:val="-7"/>
        </w:rPr>
        <w:t> </w:t>
      </w:r>
      <w:r>
        <w:rPr/>
        <w:t>was</w:t>
      </w:r>
      <w:r>
        <w:rPr>
          <w:spacing w:val="-4"/>
        </w:rPr>
        <w:t> </w:t>
      </w:r>
      <w:r>
        <w:rPr/>
        <w:t>around</w:t>
      </w:r>
      <w:r>
        <w:rPr>
          <w:spacing w:val="-4"/>
        </w:rPr>
        <w:t> </w:t>
      </w:r>
      <w:r>
        <w:rPr/>
        <w:t>US$454</w:t>
      </w:r>
      <w:r>
        <w:rPr>
          <w:spacing w:val="-5"/>
        </w:rPr>
        <w:t> </w:t>
      </w:r>
      <w:r>
        <w:rPr/>
        <w:t>million,</w:t>
      </w:r>
      <w:r>
        <w:rPr>
          <w:spacing w:val="-5"/>
        </w:rPr>
        <w:t> </w:t>
      </w:r>
      <w:r>
        <w:rPr/>
        <w:t>and</w:t>
      </w:r>
      <w:r>
        <w:rPr>
          <w:spacing w:val="-6"/>
        </w:rPr>
        <w:t> </w:t>
      </w:r>
      <w:r>
        <w:rPr/>
        <w:t>there</w:t>
      </w:r>
      <w:r>
        <w:rPr>
          <w:spacing w:val="-7"/>
        </w:rPr>
        <w:t> </w:t>
      </w:r>
      <w:r>
        <w:rPr/>
        <w:t>is</w:t>
      </w:r>
      <w:r>
        <w:rPr>
          <w:spacing w:val="-5"/>
        </w:rPr>
        <w:t> </w:t>
      </w:r>
      <w:r>
        <w:rPr/>
        <w:t>improvement</w:t>
      </w:r>
      <w:r>
        <w:rPr>
          <w:spacing w:val="-6"/>
        </w:rPr>
        <w:t> </w:t>
      </w:r>
      <w:r>
        <w:rPr/>
        <w:t>of</w:t>
      </w:r>
      <w:r>
        <w:rPr>
          <w:spacing w:val="-7"/>
        </w:rPr>
        <w:t> </w:t>
      </w:r>
      <w:r>
        <w:rPr/>
        <w:t>approx.</w:t>
      </w:r>
      <w:r>
        <w:rPr>
          <w:spacing w:val="-6"/>
        </w:rPr>
        <w:t> </w:t>
      </w:r>
      <w:r>
        <w:rPr/>
        <w:t>43%</w:t>
      </w:r>
      <w:r>
        <w:rPr>
          <w:spacing w:val="-5"/>
        </w:rPr>
        <w:t> </w:t>
      </w:r>
      <w:r>
        <w:rPr/>
        <w:t>from</w:t>
      </w:r>
      <w:r>
        <w:rPr>
          <w:spacing w:val="-5"/>
        </w:rPr>
        <w:t> </w:t>
      </w:r>
      <w:r>
        <w:rPr/>
        <w:t>the</w:t>
      </w:r>
      <w:r>
        <w:rPr>
          <w:spacing w:val="-3"/>
        </w:rPr>
        <w:t> </w:t>
      </w:r>
      <w:r>
        <w:rPr/>
        <w:t>year </w:t>
      </w:r>
      <w:r>
        <w:rPr>
          <w:spacing w:val="-2"/>
        </w:rPr>
        <w:t>2021.</w:t>
      </w:r>
    </w:p>
    <w:p>
      <w:pPr>
        <w:pStyle w:val="BodyText"/>
        <w:ind w:left="0"/>
        <w:jc w:val="left"/>
        <w:rPr>
          <w:sz w:val="18"/>
        </w:rPr>
      </w:pPr>
      <w:r>
        <w:rPr/>
        <w:drawing>
          <wp:anchor distT="0" distB="0" distL="0" distR="0" allowOverlap="1" layoutInCell="1" locked="0" behindDoc="1" simplePos="0" relativeHeight="487588352">
            <wp:simplePos x="0" y="0"/>
            <wp:positionH relativeFrom="page">
              <wp:posOffset>1335886</wp:posOffset>
            </wp:positionH>
            <wp:positionV relativeFrom="paragraph">
              <wp:posOffset>147196</wp:posOffset>
            </wp:positionV>
            <wp:extent cx="4935148" cy="1938242"/>
            <wp:effectExtent l="0" t="0" r="0" b="0"/>
            <wp:wrapTopAndBottom/>
            <wp:docPr id="4" name="Image 4"/>
            <wp:cNvGraphicFramePr>
              <a:graphicFrameLocks/>
            </wp:cNvGraphicFramePr>
            <a:graphic>
              <a:graphicData uri="http://schemas.openxmlformats.org/drawingml/2006/picture">
                <pic:pic>
                  <pic:nvPicPr>
                    <pic:cNvPr id="4" name="Image 4"/>
                    <pic:cNvPicPr/>
                  </pic:nvPicPr>
                  <pic:blipFill>
                    <a:blip r:embed="rId8" cstate="print"/>
                    <a:stretch>
                      <a:fillRect/>
                    </a:stretch>
                  </pic:blipFill>
                  <pic:spPr>
                    <a:xfrm>
                      <a:off x="0" y="0"/>
                      <a:ext cx="4935148" cy="1938242"/>
                    </a:xfrm>
                    <a:prstGeom prst="rect">
                      <a:avLst/>
                    </a:prstGeom>
                  </pic:spPr>
                </pic:pic>
              </a:graphicData>
            </a:graphic>
          </wp:anchor>
        </w:drawing>
      </w:r>
    </w:p>
    <w:p>
      <w:pPr>
        <w:pStyle w:val="BodyText"/>
        <w:ind w:left="0"/>
        <w:jc w:val="left"/>
      </w:pPr>
    </w:p>
    <w:p>
      <w:pPr>
        <w:pStyle w:val="BodyText"/>
        <w:spacing w:before="149"/>
        <w:ind w:left="0"/>
        <w:jc w:val="left"/>
      </w:pPr>
    </w:p>
    <w:p>
      <w:pPr>
        <w:pStyle w:val="Heading2"/>
        <w:ind w:left="1217" w:right="1121"/>
        <w:jc w:val="center"/>
      </w:pPr>
      <w:r>
        <w:rPr/>
        <w:t>(source-</w:t>
      </w:r>
      <w:r>
        <w:rPr>
          <w:spacing w:val="-5"/>
        </w:rPr>
        <w:t> </w:t>
      </w:r>
      <w:r>
        <w:rPr/>
        <w:t>mandarinoriental.com,</w:t>
      </w:r>
      <w:r>
        <w:rPr>
          <w:spacing w:val="-5"/>
        </w:rPr>
        <w:t> </w:t>
      </w:r>
      <w:r>
        <w:rPr>
          <w:spacing w:val="-2"/>
        </w:rPr>
        <w:t>2022)</w:t>
      </w:r>
    </w:p>
    <w:p>
      <w:pPr>
        <w:spacing w:after="0"/>
        <w:jc w:val="center"/>
        <w:sectPr>
          <w:pgSz w:w="12240" w:h="15840"/>
          <w:pgMar w:header="0" w:footer="1061" w:top="1820" w:bottom="1260" w:left="980" w:right="1080"/>
        </w:sectPr>
      </w:pPr>
    </w:p>
    <w:p>
      <w:pPr>
        <w:pStyle w:val="Heading2"/>
        <w:spacing w:before="72"/>
      </w:pPr>
      <w:r>
        <w:rPr/>
        <w:t>Financial</w:t>
      </w:r>
      <w:r>
        <w:rPr>
          <w:spacing w:val="-4"/>
        </w:rPr>
        <w:t> </w:t>
      </w:r>
      <w:r>
        <w:rPr/>
        <w:t>planning</w:t>
      </w:r>
      <w:r>
        <w:rPr>
          <w:spacing w:val="-4"/>
        </w:rPr>
        <w:t> </w:t>
      </w:r>
      <w:r>
        <w:rPr>
          <w:spacing w:val="-2"/>
        </w:rPr>
        <w:t>impact-</w:t>
      </w:r>
    </w:p>
    <w:p>
      <w:pPr>
        <w:pStyle w:val="BodyText"/>
        <w:spacing w:line="360" w:lineRule="auto" w:before="139"/>
        <w:ind w:left="460" w:right="363"/>
      </w:pPr>
      <w:r>
        <w:rPr/>
        <w:t>The market is shifting towards great customer preference for sustainability, we are seeking to maintain a stronger competitive position by continually improving the performance of sustainability through naturally better programs.</w:t>
      </w:r>
    </w:p>
    <w:p>
      <w:pPr>
        <w:pStyle w:val="BodyText"/>
        <w:spacing w:line="275" w:lineRule="exact"/>
        <w:ind w:left="460"/>
      </w:pPr>
      <w:r>
        <w:rPr/>
        <w:t>Here's</w:t>
      </w:r>
      <w:r>
        <w:rPr>
          <w:spacing w:val="10"/>
        </w:rPr>
        <w:t> </w:t>
      </w:r>
      <w:r>
        <w:rPr/>
        <w:t>a</w:t>
      </w:r>
      <w:r>
        <w:rPr>
          <w:spacing w:val="12"/>
        </w:rPr>
        <w:t> </w:t>
      </w:r>
      <w:r>
        <w:rPr/>
        <w:t>comparison</w:t>
      </w:r>
      <w:r>
        <w:rPr>
          <w:spacing w:val="13"/>
        </w:rPr>
        <w:t> </w:t>
      </w:r>
      <w:r>
        <w:rPr/>
        <w:t>of</w:t>
      </w:r>
      <w:r>
        <w:rPr>
          <w:spacing w:val="12"/>
        </w:rPr>
        <w:t> </w:t>
      </w:r>
      <w:r>
        <w:rPr/>
        <w:t>the</w:t>
      </w:r>
      <w:r>
        <w:rPr>
          <w:spacing w:val="12"/>
        </w:rPr>
        <w:t> </w:t>
      </w:r>
      <w:r>
        <w:rPr/>
        <w:t>total</w:t>
      </w:r>
      <w:r>
        <w:rPr>
          <w:spacing w:val="13"/>
        </w:rPr>
        <w:t> </w:t>
      </w:r>
      <w:r>
        <w:rPr/>
        <w:t>revenue</w:t>
      </w:r>
      <w:r>
        <w:rPr>
          <w:spacing w:val="11"/>
        </w:rPr>
        <w:t> </w:t>
      </w:r>
      <w:r>
        <w:rPr/>
        <w:t>and</w:t>
      </w:r>
      <w:r>
        <w:rPr>
          <w:spacing w:val="13"/>
        </w:rPr>
        <w:t> </w:t>
      </w:r>
      <w:r>
        <w:rPr/>
        <w:t>revenue-related</w:t>
      </w:r>
      <w:r>
        <w:rPr>
          <w:spacing w:val="13"/>
        </w:rPr>
        <w:t> </w:t>
      </w:r>
      <w:r>
        <w:rPr/>
        <w:t>information</w:t>
      </w:r>
      <w:r>
        <w:rPr>
          <w:spacing w:val="15"/>
        </w:rPr>
        <w:t> </w:t>
      </w:r>
      <w:r>
        <w:rPr/>
        <w:t>for</w:t>
      </w:r>
      <w:r>
        <w:rPr>
          <w:spacing w:val="11"/>
        </w:rPr>
        <w:t> </w:t>
      </w:r>
      <w:r>
        <w:rPr/>
        <w:t>Mandarin</w:t>
      </w:r>
      <w:r>
        <w:rPr>
          <w:spacing w:val="12"/>
        </w:rPr>
        <w:t> </w:t>
      </w:r>
      <w:r>
        <w:rPr>
          <w:spacing w:val="-2"/>
        </w:rPr>
        <w:t>Oriental</w:t>
      </w:r>
    </w:p>
    <w:p>
      <w:pPr>
        <w:pStyle w:val="Heading2"/>
        <w:spacing w:before="139"/>
      </w:pPr>
      <w:r>
        <w:rPr/>
        <w:t>Hotel</w:t>
      </w:r>
      <w:r>
        <w:rPr>
          <w:spacing w:val="-3"/>
        </w:rPr>
        <w:t> </w:t>
      </w:r>
      <w:r>
        <w:rPr/>
        <w:t>Group</w:t>
      </w:r>
      <w:r>
        <w:rPr>
          <w:spacing w:val="-3"/>
        </w:rPr>
        <w:t> </w:t>
      </w:r>
      <w:r>
        <w:rPr/>
        <w:t>and</w:t>
      </w:r>
      <w:r>
        <w:rPr>
          <w:spacing w:val="-3"/>
        </w:rPr>
        <w:t> </w:t>
      </w:r>
      <w:r>
        <w:rPr/>
        <w:t>Premier</w:t>
      </w:r>
      <w:r>
        <w:rPr>
          <w:spacing w:val="-3"/>
        </w:rPr>
        <w:t> </w:t>
      </w:r>
      <w:r>
        <w:rPr>
          <w:spacing w:val="-4"/>
        </w:rPr>
        <w:t>Inn-</w:t>
      </w:r>
    </w:p>
    <w:p>
      <w:pPr>
        <w:pStyle w:val="BodyText"/>
        <w:spacing w:before="7"/>
        <w:ind w:left="0"/>
        <w:jc w:val="left"/>
        <w:rPr>
          <w:b/>
          <w:sz w:val="11"/>
        </w:rPr>
      </w:pPr>
    </w:p>
    <w:tbl>
      <w:tblPr>
        <w:tblW w:w="0" w:type="auto"/>
        <w:jc w:val="left"/>
        <w:tblInd w:w="470" w:type="dxa"/>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Layout w:type="fixed"/>
        <w:tblCellMar>
          <w:top w:w="0" w:type="dxa"/>
          <w:left w:w="0" w:type="dxa"/>
          <w:bottom w:w="0" w:type="dxa"/>
          <w:right w:w="0" w:type="dxa"/>
        </w:tblCellMar>
        <w:tblLook w:val="01E0"/>
      </w:tblPr>
      <w:tblGrid>
        <w:gridCol w:w="4059"/>
        <w:gridCol w:w="2756"/>
        <w:gridCol w:w="2538"/>
      </w:tblGrid>
      <w:tr>
        <w:trPr>
          <w:trHeight w:val="850" w:hRule="atLeast"/>
        </w:trPr>
        <w:tc>
          <w:tcPr>
            <w:tcW w:w="4059" w:type="dxa"/>
            <w:tcBorders>
              <w:top w:val="nil"/>
              <w:bottom w:val="nil"/>
              <w:right w:val="nil"/>
            </w:tcBorders>
            <w:shd w:val="clear" w:color="auto" w:fill="5B9BD4"/>
          </w:tcPr>
          <w:p>
            <w:pPr>
              <w:pStyle w:val="TableParagraph"/>
              <w:spacing w:line="240" w:lineRule="auto" w:before="11"/>
              <w:rPr>
                <w:b/>
                <w:sz w:val="24"/>
              </w:rPr>
            </w:pPr>
            <w:r>
              <w:rPr>
                <w:b/>
                <w:spacing w:val="-2"/>
                <w:sz w:val="24"/>
              </w:rPr>
              <w:t>Metric</w:t>
            </w:r>
          </w:p>
        </w:tc>
        <w:tc>
          <w:tcPr>
            <w:tcW w:w="2756" w:type="dxa"/>
            <w:tcBorders>
              <w:top w:val="nil"/>
              <w:left w:val="nil"/>
              <w:bottom w:val="nil"/>
              <w:right w:val="nil"/>
            </w:tcBorders>
            <w:shd w:val="clear" w:color="auto" w:fill="5B9BD4"/>
          </w:tcPr>
          <w:p>
            <w:pPr>
              <w:pStyle w:val="TableParagraph"/>
              <w:tabs>
                <w:tab w:pos="1788" w:val="left" w:leader="none"/>
              </w:tabs>
              <w:spacing w:line="240" w:lineRule="auto" w:before="11"/>
              <w:ind w:left="112"/>
              <w:rPr>
                <w:b/>
                <w:sz w:val="24"/>
              </w:rPr>
            </w:pPr>
            <w:r>
              <w:rPr>
                <w:b/>
                <w:spacing w:val="-2"/>
                <w:sz w:val="24"/>
              </w:rPr>
              <w:t>Mandarin</w:t>
            </w:r>
            <w:r>
              <w:rPr>
                <w:b/>
                <w:sz w:val="24"/>
              </w:rPr>
              <w:tab/>
            </w:r>
            <w:r>
              <w:rPr>
                <w:b/>
                <w:spacing w:val="-2"/>
                <w:sz w:val="24"/>
              </w:rPr>
              <w:t>Oriental</w:t>
            </w:r>
          </w:p>
          <w:p>
            <w:pPr>
              <w:pStyle w:val="TableParagraph"/>
              <w:spacing w:line="240" w:lineRule="auto" w:before="137"/>
              <w:ind w:left="112"/>
              <w:rPr>
                <w:b/>
                <w:sz w:val="24"/>
              </w:rPr>
            </w:pPr>
            <w:r>
              <w:rPr>
                <w:b/>
                <w:sz w:val="24"/>
              </w:rPr>
              <w:t>Hotel</w:t>
            </w:r>
            <w:r>
              <w:rPr>
                <w:b/>
                <w:spacing w:val="-2"/>
                <w:sz w:val="24"/>
              </w:rPr>
              <w:t> Group</w:t>
            </w:r>
          </w:p>
        </w:tc>
        <w:tc>
          <w:tcPr>
            <w:tcW w:w="2538" w:type="dxa"/>
            <w:tcBorders>
              <w:top w:val="nil"/>
              <w:left w:val="nil"/>
              <w:bottom w:val="nil"/>
            </w:tcBorders>
            <w:shd w:val="clear" w:color="auto" w:fill="5B9BD4"/>
          </w:tcPr>
          <w:p>
            <w:pPr>
              <w:pStyle w:val="TableParagraph"/>
              <w:spacing w:line="240" w:lineRule="auto" w:before="11"/>
              <w:ind w:left="112"/>
              <w:rPr>
                <w:b/>
                <w:sz w:val="24"/>
              </w:rPr>
            </w:pPr>
            <w:r>
              <w:rPr>
                <w:b/>
                <w:sz w:val="24"/>
              </w:rPr>
              <w:t>Premier</w:t>
            </w:r>
            <w:r>
              <w:rPr>
                <w:b/>
                <w:spacing w:val="-5"/>
                <w:sz w:val="24"/>
              </w:rPr>
              <w:t> Inn</w:t>
            </w:r>
          </w:p>
        </w:tc>
      </w:tr>
      <w:tr>
        <w:trPr>
          <w:trHeight w:val="412" w:hRule="atLeast"/>
        </w:trPr>
        <w:tc>
          <w:tcPr>
            <w:tcW w:w="4059" w:type="dxa"/>
            <w:tcBorders>
              <w:top w:val="nil"/>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Total</w:t>
            </w:r>
            <w:r>
              <w:rPr>
                <w:b/>
                <w:spacing w:val="-4"/>
                <w:sz w:val="24"/>
              </w:rPr>
              <w:t> </w:t>
            </w:r>
            <w:r>
              <w:rPr>
                <w:b/>
                <w:sz w:val="24"/>
              </w:rPr>
              <w:t>Revenue</w:t>
            </w:r>
            <w:r>
              <w:rPr>
                <w:b/>
                <w:spacing w:val="-2"/>
                <w:sz w:val="24"/>
              </w:rPr>
              <w:t> (2022)</w:t>
            </w:r>
          </w:p>
        </w:tc>
        <w:tc>
          <w:tcPr>
            <w:tcW w:w="2756" w:type="dxa"/>
            <w:tcBorders>
              <w:top w:val="nil"/>
              <w:left w:val="single" w:sz="4" w:space="0" w:color="9CC2E4"/>
              <w:bottom w:val="single" w:sz="4" w:space="0" w:color="9CC2E4"/>
              <w:right w:val="single" w:sz="4" w:space="0" w:color="9CC2E4"/>
            </w:tcBorders>
            <w:shd w:val="clear" w:color="auto" w:fill="DEEAF6"/>
          </w:tcPr>
          <w:p>
            <w:pPr>
              <w:pStyle w:val="TableParagraph"/>
              <w:rPr>
                <w:sz w:val="24"/>
              </w:rPr>
            </w:pPr>
            <w:r>
              <w:rPr>
                <w:sz w:val="24"/>
              </w:rPr>
              <w:t>$454.1 </w:t>
            </w:r>
            <w:r>
              <w:rPr>
                <w:spacing w:val="-2"/>
                <w:sz w:val="24"/>
              </w:rPr>
              <w:t>million</w:t>
            </w:r>
          </w:p>
        </w:tc>
        <w:tc>
          <w:tcPr>
            <w:tcW w:w="2538" w:type="dxa"/>
            <w:tcBorders>
              <w:top w:val="nil"/>
              <w:left w:val="single" w:sz="4" w:space="0" w:color="9CC2E4"/>
              <w:bottom w:val="single" w:sz="4" w:space="0" w:color="9CC2E4"/>
              <w:right w:val="single" w:sz="4" w:space="0" w:color="9CC2E4"/>
            </w:tcBorders>
            <w:shd w:val="clear" w:color="auto" w:fill="DEEAF6"/>
          </w:tcPr>
          <w:p>
            <w:pPr>
              <w:pStyle w:val="TableParagraph"/>
              <w:rPr>
                <w:sz w:val="24"/>
              </w:rPr>
            </w:pPr>
            <w:r>
              <w:rPr>
                <w:sz w:val="24"/>
              </w:rPr>
              <w:t>£1,703.4 </w:t>
            </w:r>
            <w:r>
              <w:rPr>
                <w:spacing w:val="-2"/>
                <w:sz w:val="24"/>
              </w:rPr>
              <w:t>million</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Total</w:t>
            </w:r>
            <w:r>
              <w:rPr>
                <w:b/>
                <w:spacing w:val="-4"/>
                <w:sz w:val="24"/>
              </w:rPr>
              <w:t> </w:t>
            </w:r>
            <w:r>
              <w:rPr>
                <w:b/>
                <w:sz w:val="24"/>
              </w:rPr>
              <w:t>Revenue</w:t>
            </w:r>
            <w:r>
              <w:rPr>
                <w:b/>
                <w:spacing w:val="-2"/>
                <w:sz w:val="24"/>
              </w:rPr>
              <w:t> (2021)</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$316.9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£589.4 </w:t>
            </w:r>
            <w:r>
              <w:rPr>
                <w:spacing w:val="-2"/>
                <w:sz w:val="24"/>
              </w:rPr>
              <w:t>million</w:t>
            </w:r>
          </w:p>
        </w:tc>
      </w:tr>
      <w:tr>
        <w:trPr>
          <w:trHeight w:val="412"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Change</w:t>
            </w:r>
            <w:r>
              <w:rPr>
                <w:b/>
                <w:spacing w:val="-3"/>
                <w:sz w:val="24"/>
              </w:rPr>
              <w:t> </w:t>
            </w:r>
            <w:r>
              <w:rPr>
                <w:b/>
                <w:sz w:val="24"/>
              </w:rPr>
              <w:t>in Revenue</w:t>
            </w:r>
            <w:r>
              <w:rPr>
                <w:b/>
                <w:spacing w:val="-3"/>
                <w:sz w:val="24"/>
              </w:rPr>
              <w:t> </w:t>
            </w:r>
            <w:r>
              <w:rPr>
                <w:b/>
                <w:sz w:val="24"/>
              </w:rPr>
              <w:t>(2022</w:t>
            </w:r>
            <w:r>
              <w:rPr>
                <w:b/>
                <w:spacing w:val="-1"/>
                <w:sz w:val="24"/>
              </w:rPr>
              <w:t> </w:t>
            </w:r>
            <w:r>
              <w:rPr>
                <w:b/>
                <w:sz w:val="24"/>
              </w:rPr>
              <w:t>vs.</w:t>
            </w:r>
            <w:r>
              <w:rPr>
                <w:b/>
                <w:spacing w:val="-1"/>
                <w:sz w:val="24"/>
              </w:rPr>
              <w:t> </w:t>
            </w:r>
            <w:r>
              <w:rPr>
                <w:b/>
                <w:spacing w:val="-2"/>
                <w:sz w:val="24"/>
              </w:rPr>
              <w:t>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pacing w:val="-2"/>
                <w:sz w:val="24"/>
              </w:rPr>
              <w:t>+43.1%</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pacing w:val="-2"/>
                <w:sz w:val="24"/>
              </w:rPr>
              <w:t>+189.1%</w:t>
            </w:r>
          </w:p>
        </w:tc>
      </w:tr>
      <w:tr>
        <w:trPr>
          <w:trHeight w:val="830"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spacing w:line="240" w:lineRule="auto" w:before="1"/>
              <w:rPr>
                <w:b/>
                <w:sz w:val="24"/>
              </w:rPr>
            </w:pPr>
            <w:r>
              <w:rPr>
                <w:b/>
                <w:sz w:val="24"/>
              </w:rPr>
              <w:t>Main</w:t>
            </w:r>
            <w:r>
              <w:rPr>
                <w:b/>
                <w:spacing w:val="-3"/>
                <w:sz w:val="24"/>
              </w:rPr>
              <w:t> </w:t>
            </w:r>
            <w:r>
              <w:rPr>
                <w:b/>
                <w:sz w:val="24"/>
              </w:rPr>
              <w:t>Revenue</w:t>
            </w:r>
            <w:r>
              <w:rPr>
                <w:b/>
                <w:spacing w:val="-3"/>
                <w:sz w:val="24"/>
              </w:rPr>
              <w:t> </w:t>
            </w:r>
            <w:r>
              <w:rPr>
                <w:b/>
                <w:spacing w:val="-2"/>
                <w:sz w:val="24"/>
              </w:rPr>
              <w:t>Sources</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spacing w:line="240" w:lineRule="auto" w:before="1"/>
              <w:rPr>
                <w:sz w:val="24"/>
              </w:rPr>
            </w:pPr>
            <w:r>
              <w:rPr>
                <w:sz w:val="24"/>
              </w:rPr>
              <w:t>Hotels</w:t>
            </w:r>
            <w:r>
              <w:rPr>
                <w:spacing w:val="-2"/>
                <w:sz w:val="24"/>
              </w:rPr>
              <w:t> </w:t>
            </w:r>
            <w:r>
              <w:rPr>
                <w:sz w:val="24"/>
              </w:rPr>
              <w:t>and</w:t>
            </w:r>
            <w:r>
              <w:rPr>
                <w:spacing w:val="-1"/>
                <w:sz w:val="24"/>
              </w:rPr>
              <w:t> </w:t>
            </w:r>
            <w:r>
              <w:rPr>
                <w:spacing w:val="-2"/>
                <w:sz w:val="24"/>
              </w:rPr>
              <w:t>Resorts</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spacing w:line="240" w:lineRule="auto" w:before="1"/>
              <w:rPr>
                <w:sz w:val="24"/>
              </w:rPr>
            </w:pPr>
            <w:r>
              <w:rPr>
                <w:sz w:val="24"/>
              </w:rPr>
              <w:t>Hotel</w:t>
            </w:r>
            <w:r>
              <w:rPr>
                <w:spacing w:val="60"/>
                <w:sz w:val="24"/>
              </w:rPr>
              <w:t> </w:t>
            </w:r>
            <w:r>
              <w:rPr>
                <w:sz w:val="24"/>
              </w:rPr>
              <w:t>Rooms,</w:t>
            </w:r>
            <w:r>
              <w:rPr>
                <w:spacing w:val="60"/>
                <w:sz w:val="24"/>
              </w:rPr>
              <w:t> </w:t>
            </w:r>
            <w:r>
              <w:rPr>
                <w:sz w:val="24"/>
              </w:rPr>
              <w:t>Food</w:t>
            </w:r>
            <w:r>
              <w:rPr>
                <w:spacing w:val="60"/>
                <w:sz w:val="24"/>
              </w:rPr>
              <w:t> </w:t>
            </w:r>
            <w:r>
              <w:rPr>
                <w:spacing w:val="-10"/>
                <w:sz w:val="24"/>
              </w:rPr>
              <w:t>&amp;</w:t>
            </w:r>
          </w:p>
          <w:p>
            <w:pPr>
              <w:pStyle w:val="TableParagraph"/>
              <w:spacing w:line="240" w:lineRule="auto" w:before="137"/>
              <w:rPr>
                <w:sz w:val="24"/>
              </w:rPr>
            </w:pPr>
            <w:r>
              <w:rPr>
                <w:spacing w:val="-2"/>
                <w:sz w:val="24"/>
              </w:rPr>
              <w:t>Beverage</w:t>
            </w:r>
          </w:p>
        </w:tc>
      </w:tr>
      <w:tr>
        <w:trPr>
          <w:trHeight w:val="412"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Other</w:t>
            </w:r>
            <w:r>
              <w:rPr>
                <w:b/>
                <w:spacing w:val="-5"/>
                <w:sz w:val="24"/>
              </w:rPr>
              <w:t> </w:t>
            </w:r>
            <w:r>
              <w:rPr>
                <w:b/>
                <w:sz w:val="24"/>
              </w:rPr>
              <w:t>Operating</w:t>
            </w:r>
            <w:r>
              <w:rPr>
                <w:b/>
                <w:spacing w:val="-4"/>
                <w:sz w:val="24"/>
              </w:rPr>
              <w:t> </w:t>
            </w:r>
            <w:r>
              <w:rPr>
                <w:b/>
                <w:spacing w:val="-2"/>
                <w:sz w:val="24"/>
              </w:rPr>
              <w:t>Income</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$5.7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£131.1 </w:t>
            </w:r>
            <w:r>
              <w:rPr>
                <w:spacing w:val="-2"/>
                <w:sz w:val="24"/>
              </w:rPr>
              <w:t>million</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Gross</w:t>
            </w:r>
            <w:r>
              <w:rPr>
                <w:b/>
                <w:spacing w:val="-2"/>
                <w:sz w:val="24"/>
              </w:rPr>
              <w:t> </w:t>
            </w:r>
            <w:r>
              <w:rPr>
                <w:b/>
                <w:sz w:val="24"/>
              </w:rPr>
              <w:t>Profit</w:t>
            </w:r>
            <w:r>
              <w:rPr>
                <w:b/>
                <w:spacing w:val="-2"/>
                <w:sz w:val="24"/>
              </w:rPr>
              <w:t> (2022)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$151.4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£419.6 </w:t>
            </w:r>
            <w:r>
              <w:rPr>
                <w:spacing w:val="-2"/>
                <w:sz w:val="24"/>
              </w:rPr>
              <w:t>million</w:t>
            </w:r>
          </w:p>
        </w:tc>
      </w:tr>
      <w:tr>
        <w:trPr>
          <w:trHeight w:val="415"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Gross</w:t>
            </w:r>
            <w:r>
              <w:rPr>
                <w:b/>
                <w:spacing w:val="-2"/>
                <w:sz w:val="24"/>
              </w:rPr>
              <w:t> </w:t>
            </w:r>
            <w:r>
              <w:rPr>
                <w:b/>
                <w:sz w:val="24"/>
              </w:rPr>
              <w:t>Profit</w:t>
            </w:r>
            <w:r>
              <w:rPr>
                <w:b/>
                <w:spacing w:val="-2"/>
                <w:sz w:val="24"/>
              </w:rPr>
              <w:t> (2021)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$55.6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-£284.3</w:t>
            </w:r>
            <w:r>
              <w:rPr>
                <w:spacing w:val="-1"/>
                <w:sz w:val="24"/>
              </w:rPr>
              <w:t> </w:t>
            </w:r>
            <w:r>
              <w:rPr>
                <w:spacing w:val="-2"/>
                <w:sz w:val="24"/>
              </w:rPr>
              <w:t>million</w:t>
            </w:r>
          </w:p>
        </w:tc>
      </w:tr>
      <w:tr>
        <w:trPr>
          <w:trHeight w:val="412"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Gross</w:t>
            </w:r>
            <w:r>
              <w:rPr>
                <w:b/>
                <w:spacing w:val="-2"/>
                <w:sz w:val="24"/>
              </w:rPr>
              <w:t> </w:t>
            </w:r>
            <w:r>
              <w:rPr>
                <w:b/>
                <w:sz w:val="24"/>
              </w:rPr>
              <w:t>Profit</w:t>
            </w:r>
            <w:r>
              <w:rPr>
                <w:b/>
                <w:spacing w:val="-4"/>
                <w:sz w:val="24"/>
              </w:rPr>
              <w:t> </w:t>
            </w:r>
            <w:r>
              <w:rPr>
                <w:b/>
                <w:sz w:val="24"/>
              </w:rPr>
              <w:t>Margin</w:t>
            </w:r>
            <w:r>
              <w:rPr>
                <w:b/>
                <w:spacing w:val="-2"/>
                <w:sz w:val="24"/>
              </w:rPr>
              <w:t> (2022)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pacing w:val="-2"/>
                <w:sz w:val="24"/>
              </w:rPr>
              <w:t>33.1%</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pacing w:val="-2"/>
                <w:sz w:val="24"/>
              </w:rPr>
              <w:t>25.15%</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Gross</w:t>
            </w:r>
            <w:r>
              <w:rPr>
                <w:b/>
                <w:spacing w:val="-2"/>
                <w:sz w:val="24"/>
              </w:rPr>
              <w:t> </w:t>
            </w:r>
            <w:r>
              <w:rPr>
                <w:b/>
                <w:sz w:val="24"/>
              </w:rPr>
              <w:t>Profit</w:t>
            </w:r>
            <w:r>
              <w:rPr>
                <w:b/>
                <w:spacing w:val="-4"/>
                <w:sz w:val="24"/>
              </w:rPr>
              <w:t> </w:t>
            </w:r>
            <w:r>
              <w:rPr>
                <w:b/>
                <w:sz w:val="24"/>
              </w:rPr>
              <w:t>Margin</w:t>
            </w:r>
            <w:r>
              <w:rPr>
                <w:b/>
                <w:spacing w:val="-2"/>
                <w:sz w:val="24"/>
              </w:rPr>
              <w:t> (2021)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pacing w:val="-2"/>
                <w:sz w:val="24"/>
              </w:rPr>
              <w:t>17.6%</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pacing w:val="-2"/>
                <w:sz w:val="24"/>
              </w:rPr>
              <w:t>-49.22%</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Operating</w:t>
            </w:r>
            <w:r>
              <w:rPr>
                <w:b/>
                <w:spacing w:val="-4"/>
                <w:sz w:val="24"/>
              </w:rPr>
              <w:t> </w:t>
            </w:r>
            <w:r>
              <w:rPr>
                <w:b/>
                <w:sz w:val="24"/>
              </w:rPr>
              <w:t>Profit</w:t>
            </w:r>
            <w:r>
              <w:rPr>
                <w:b/>
                <w:spacing w:val="-4"/>
                <w:sz w:val="24"/>
              </w:rPr>
              <w:t> </w:t>
            </w:r>
            <w:r>
              <w:rPr>
                <w:b/>
                <w:spacing w:val="-2"/>
                <w:sz w:val="24"/>
              </w:rPr>
              <w:t>(2022)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$20.9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£199.6 </w:t>
            </w:r>
            <w:r>
              <w:rPr>
                <w:spacing w:val="-2"/>
                <w:sz w:val="24"/>
              </w:rPr>
              <w:t>million</w:t>
            </w:r>
          </w:p>
        </w:tc>
      </w:tr>
      <w:tr>
        <w:trPr>
          <w:trHeight w:val="412"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Operating</w:t>
            </w:r>
            <w:r>
              <w:rPr>
                <w:b/>
                <w:spacing w:val="-4"/>
                <w:sz w:val="24"/>
              </w:rPr>
              <w:t> </w:t>
            </w:r>
            <w:r>
              <w:rPr>
                <w:b/>
                <w:sz w:val="24"/>
              </w:rPr>
              <w:t>Profit</w:t>
            </w:r>
            <w:r>
              <w:rPr>
                <w:b/>
                <w:spacing w:val="-4"/>
                <w:sz w:val="24"/>
              </w:rPr>
              <w:t> </w:t>
            </w:r>
            <w:r>
              <w:rPr>
                <w:b/>
                <w:spacing w:val="-2"/>
                <w:sz w:val="24"/>
              </w:rPr>
              <w:t>(2021)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-$26.0</w:t>
            </w:r>
            <w:r>
              <w:rPr>
                <w:spacing w:val="-1"/>
                <w:sz w:val="24"/>
              </w:rPr>
              <w:t>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-£415.7</w:t>
            </w:r>
            <w:r>
              <w:rPr>
                <w:spacing w:val="-1"/>
                <w:sz w:val="24"/>
              </w:rPr>
              <w:t> </w:t>
            </w:r>
            <w:r>
              <w:rPr>
                <w:spacing w:val="-2"/>
                <w:sz w:val="24"/>
              </w:rPr>
              <w:t>million</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Financing</w:t>
            </w:r>
            <w:r>
              <w:rPr>
                <w:b/>
                <w:spacing w:val="-4"/>
                <w:sz w:val="24"/>
              </w:rPr>
              <w:t> </w:t>
            </w:r>
            <w:r>
              <w:rPr>
                <w:b/>
                <w:sz w:val="24"/>
              </w:rPr>
              <w:t>Charges</w:t>
            </w:r>
            <w:r>
              <w:rPr>
                <w:b/>
                <w:spacing w:val="-4"/>
                <w:sz w:val="24"/>
              </w:rPr>
              <w:t> </w:t>
            </w:r>
            <w:r>
              <w:rPr>
                <w:b/>
                <w:spacing w:val="-2"/>
                <w:sz w:val="24"/>
              </w:rPr>
              <w:t>(2022)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-$16.7</w:t>
            </w:r>
            <w:r>
              <w:rPr>
                <w:spacing w:val="-1"/>
                <w:sz w:val="24"/>
              </w:rPr>
              <w:t>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£124.7 </w:t>
            </w:r>
            <w:r>
              <w:rPr>
                <w:spacing w:val="-2"/>
                <w:sz w:val="24"/>
              </w:rPr>
              <w:t>million</w:t>
            </w:r>
          </w:p>
        </w:tc>
      </w:tr>
      <w:tr>
        <w:trPr>
          <w:trHeight w:val="412"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Financing</w:t>
            </w:r>
            <w:r>
              <w:rPr>
                <w:b/>
                <w:spacing w:val="-4"/>
                <w:sz w:val="24"/>
              </w:rPr>
              <w:t> </w:t>
            </w:r>
            <w:r>
              <w:rPr>
                <w:b/>
                <w:sz w:val="24"/>
              </w:rPr>
              <w:t>Charges</w:t>
            </w:r>
            <w:r>
              <w:rPr>
                <w:b/>
                <w:spacing w:val="-4"/>
                <w:sz w:val="24"/>
              </w:rPr>
              <w:t> </w:t>
            </w:r>
            <w:r>
              <w:rPr>
                <w:b/>
                <w:spacing w:val="-2"/>
                <w:sz w:val="24"/>
              </w:rPr>
              <w:t>(2021)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-$13.8</w:t>
            </w:r>
            <w:r>
              <w:rPr>
                <w:spacing w:val="-1"/>
                <w:sz w:val="24"/>
              </w:rPr>
              <w:t>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£117.1 </w:t>
            </w:r>
            <w:r>
              <w:rPr>
                <w:spacing w:val="-2"/>
                <w:sz w:val="24"/>
              </w:rPr>
              <w:t>million</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spacing w:line="240" w:lineRule="auto" w:before="1"/>
              <w:rPr>
                <w:b/>
                <w:sz w:val="24"/>
              </w:rPr>
            </w:pPr>
            <w:r>
              <w:rPr>
                <w:b/>
                <w:sz w:val="24"/>
              </w:rPr>
              <w:t>Interest</w:t>
            </w:r>
            <w:r>
              <w:rPr>
                <w:b/>
                <w:spacing w:val="-4"/>
                <w:sz w:val="24"/>
              </w:rPr>
              <w:t> </w:t>
            </w:r>
            <w:r>
              <w:rPr>
                <w:b/>
                <w:sz w:val="24"/>
              </w:rPr>
              <w:t>Income</w:t>
            </w:r>
            <w:r>
              <w:rPr>
                <w:b/>
                <w:spacing w:val="-3"/>
                <w:sz w:val="24"/>
              </w:rPr>
              <w:t> </w:t>
            </w:r>
            <w:r>
              <w:rPr>
                <w:b/>
                <w:spacing w:val="-2"/>
                <w:sz w:val="24"/>
              </w:rPr>
              <w:t>(2022)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spacing w:line="240" w:lineRule="auto" w:before="1"/>
              <w:rPr>
                <w:sz w:val="24"/>
              </w:rPr>
            </w:pPr>
            <w:r>
              <w:rPr>
                <w:sz w:val="24"/>
              </w:rPr>
              <w:t>$2.3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spacing w:line="240" w:lineRule="auto" w:before="1"/>
              <w:rPr>
                <w:sz w:val="24"/>
              </w:rPr>
            </w:pPr>
            <w:r>
              <w:rPr>
                <w:sz w:val="24"/>
              </w:rPr>
              <w:t>£3.9 </w:t>
            </w:r>
            <w:r>
              <w:rPr>
                <w:spacing w:val="-2"/>
                <w:sz w:val="24"/>
              </w:rPr>
              <w:t>million</w:t>
            </w:r>
          </w:p>
        </w:tc>
      </w:tr>
      <w:tr>
        <w:trPr>
          <w:trHeight w:val="415"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spacing w:line="276" w:lineRule="exact"/>
              <w:rPr>
                <w:b/>
                <w:sz w:val="24"/>
              </w:rPr>
            </w:pPr>
            <w:r>
              <w:rPr>
                <w:b/>
                <w:sz w:val="24"/>
              </w:rPr>
              <w:t>Interest</w:t>
            </w:r>
            <w:r>
              <w:rPr>
                <w:b/>
                <w:spacing w:val="-4"/>
                <w:sz w:val="24"/>
              </w:rPr>
              <w:t> </w:t>
            </w:r>
            <w:r>
              <w:rPr>
                <w:b/>
                <w:sz w:val="24"/>
              </w:rPr>
              <w:t>Income</w:t>
            </w:r>
            <w:r>
              <w:rPr>
                <w:b/>
                <w:spacing w:val="-3"/>
                <w:sz w:val="24"/>
              </w:rPr>
              <w:t> </w:t>
            </w:r>
            <w:r>
              <w:rPr>
                <w:b/>
                <w:spacing w:val="-2"/>
                <w:sz w:val="24"/>
              </w:rPr>
              <w:t>(2021)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spacing w:line="276" w:lineRule="exact"/>
              <w:rPr>
                <w:sz w:val="24"/>
              </w:rPr>
            </w:pPr>
            <w:r>
              <w:rPr>
                <w:sz w:val="24"/>
              </w:rPr>
              <w:t>$1.1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spacing w:line="276" w:lineRule="exact"/>
              <w:rPr>
                <w:sz w:val="24"/>
              </w:rPr>
            </w:pPr>
            <w:r>
              <w:rPr>
                <w:sz w:val="24"/>
              </w:rPr>
              <w:t>£4.5 </w:t>
            </w:r>
            <w:r>
              <w:rPr>
                <w:spacing w:val="-2"/>
                <w:sz w:val="24"/>
              </w:rPr>
              <w:t>million</w:t>
            </w:r>
          </w:p>
        </w:tc>
      </w:tr>
      <w:tr>
        <w:trPr>
          <w:trHeight w:val="827"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Share</w:t>
            </w:r>
            <w:r>
              <w:rPr>
                <w:b/>
                <w:spacing w:val="67"/>
                <w:sz w:val="24"/>
              </w:rPr>
              <w:t> </w:t>
            </w:r>
            <w:r>
              <w:rPr>
                <w:b/>
                <w:sz w:val="24"/>
              </w:rPr>
              <w:t>of</w:t>
            </w:r>
            <w:r>
              <w:rPr>
                <w:b/>
                <w:spacing w:val="70"/>
                <w:sz w:val="24"/>
              </w:rPr>
              <w:t> </w:t>
            </w:r>
            <w:r>
              <w:rPr>
                <w:b/>
                <w:sz w:val="24"/>
              </w:rPr>
              <w:t>Results</w:t>
            </w:r>
            <w:r>
              <w:rPr>
                <w:b/>
                <w:spacing w:val="68"/>
                <w:sz w:val="24"/>
              </w:rPr>
              <w:t> </w:t>
            </w:r>
            <w:r>
              <w:rPr>
                <w:b/>
                <w:sz w:val="24"/>
              </w:rPr>
              <w:t>of</w:t>
            </w:r>
            <w:r>
              <w:rPr>
                <w:b/>
                <w:spacing w:val="70"/>
                <w:sz w:val="24"/>
              </w:rPr>
              <w:t> </w:t>
            </w:r>
            <w:r>
              <w:rPr>
                <w:b/>
                <w:sz w:val="24"/>
              </w:rPr>
              <w:t>Associates</w:t>
            </w:r>
            <w:r>
              <w:rPr>
                <w:b/>
                <w:spacing w:val="69"/>
                <w:sz w:val="24"/>
              </w:rPr>
              <w:t> </w:t>
            </w:r>
            <w:r>
              <w:rPr>
                <w:b/>
                <w:spacing w:val="-5"/>
                <w:sz w:val="24"/>
              </w:rPr>
              <w:t>and</w:t>
            </w:r>
          </w:p>
          <w:p>
            <w:pPr>
              <w:pStyle w:val="TableParagraph"/>
              <w:spacing w:line="240" w:lineRule="auto" w:before="137"/>
              <w:rPr>
                <w:b/>
                <w:sz w:val="24"/>
              </w:rPr>
            </w:pPr>
            <w:r>
              <w:rPr>
                <w:b/>
                <w:sz w:val="24"/>
              </w:rPr>
              <w:t>Joint</w:t>
            </w:r>
            <w:r>
              <w:rPr>
                <w:b/>
                <w:spacing w:val="-4"/>
                <w:sz w:val="24"/>
              </w:rPr>
              <w:t> </w:t>
            </w:r>
            <w:r>
              <w:rPr>
                <w:b/>
                <w:sz w:val="24"/>
              </w:rPr>
              <w:t>Ventures</w:t>
            </w:r>
            <w:r>
              <w:rPr>
                <w:b/>
                <w:spacing w:val="-4"/>
                <w:sz w:val="24"/>
              </w:rPr>
              <w:t> </w:t>
            </w:r>
            <w:r>
              <w:rPr>
                <w:b/>
                <w:spacing w:val="-2"/>
                <w:sz w:val="24"/>
              </w:rPr>
              <w:t>(2022)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$9.7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pacing w:val="-10"/>
                <w:sz w:val="24"/>
              </w:rPr>
              <w:t>-</w:t>
            </w:r>
          </w:p>
        </w:tc>
      </w:tr>
      <w:tr>
        <w:trPr>
          <w:trHeight w:val="827" w:hRule="atLeast"/>
        </w:trPr>
        <w:tc>
          <w:tcPr>
            <w:tcW w:w="4059"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b/>
                <w:sz w:val="24"/>
              </w:rPr>
            </w:pPr>
            <w:r>
              <w:rPr>
                <w:b/>
                <w:sz w:val="24"/>
              </w:rPr>
              <w:t>Share</w:t>
            </w:r>
            <w:r>
              <w:rPr>
                <w:b/>
                <w:spacing w:val="67"/>
                <w:sz w:val="24"/>
              </w:rPr>
              <w:t> </w:t>
            </w:r>
            <w:r>
              <w:rPr>
                <w:b/>
                <w:sz w:val="24"/>
              </w:rPr>
              <w:t>of</w:t>
            </w:r>
            <w:r>
              <w:rPr>
                <w:b/>
                <w:spacing w:val="71"/>
                <w:sz w:val="24"/>
              </w:rPr>
              <w:t> </w:t>
            </w:r>
            <w:r>
              <w:rPr>
                <w:b/>
                <w:sz w:val="24"/>
              </w:rPr>
              <w:t>Results</w:t>
            </w:r>
            <w:r>
              <w:rPr>
                <w:b/>
                <w:spacing w:val="68"/>
                <w:sz w:val="24"/>
              </w:rPr>
              <w:t> </w:t>
            </w:r>
            <w:r>
              <w:rPr>
                <w:b/>
                <w:sz w:val="24"/>
              </w:rPr>
              <w:t>of</w:t>
            </w:r>
            <w:r>
              <w:rPr>
                <w:b/>
                <w:spacing w:val="70"/>
                <w:sz w:val="24"/>
              </w:rPr>
              <w:t> </w:t>
            </w:r>
            <w:r>
              <w:rPr>
                <w:b/>
                <w:sz w:val="24"/>
              </w:rPr>
              <w:t>Associates</w:t>
            </w:r>
            <w:r>
              <w:rPr>
                <w:b/>
                <w:spacing w:val="69"/>
                <w:sz w:val="24"/>
              </w:rPr>
              <w:t> </w:t>
            </w:r>
            <w:r>
              <w:rPr>
                <w:b/>
                <w:spacing w:val="-5"/>
                <w:sz w:val="24"/>
              </w:rPr>
              <w:t>and</w:t>
            </w:r>
          </w:p>
          <w:p>
            <w:pPr>
              <w:pStyle w:val="TableParagraph"/>
              <w:spacing w:line="240" w:lineRule="auto" w:before="139"/>
              <w:rPr>
                <w:b/>
                <w:sz w:val="24"/>
              </w:rPr>
            </w:pPr>
            <w:r>
              <w:rPr>
                <w:b/>
                <w:sz w:val="24"/>
              </w:rPr>
              <w:t>Joint</w:t>
            </w:r>
            <w:r>
              <w:rPr>
                <w:b/>
                <w:spacing w:val="-4"/>
                <w:sz w:val="24"/>
              </w:rPr>
              <w:t> </w:t>
            </w:r>
            <w:r>
              <w:rPr>
                <w:b/>
                <w:sz w:val="24"/>
              </w:rPr>
              <w:t>Ventures</w:t>
            </w:r>
            <w:r>
              <w:rPr>
                <w:b/>
                <w:spacing w:val="-4"/>
                <w:sz w:val="24"/>
              </w:rPr>
              <w:t> </w:t>
            </w:r>
            <w:r>
              <w:rPr>
                <w:b/>
                <w:spacing w:val="-2"/>
                <w:sz w:val="24"/>
              </w:rPr>
              <w:t>(2021)</w:t>
            </w:r>
          </w:p>
        </w:tc>
        <w:tc>
          <w:tcPr>
            <w:tcW w:w="2756"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z w:val="24"/>
              </w:rPr>
              <w:t>-$21.8</w:t>
            </w:r>
            <w:r>
              <w:rPr>
                <w:spacing w:val="-1"/>
                <w:sz w:val="24"/>
              </w:rPr>
              <w:t>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shd w:val="clear" w:color="auto" w:fill="DEEAF6"/>
          </w:tcPr>
          <w:p>
            <w:pPr>
              <w:pStyle w:val="TableParagraph"/>
              <w:rPr>
                <w:sz w:val="24"/>
              </w:rPr>
            </w:pPr>
            <w:r>
              <w:rPr>
                <w:spacing w:val="-10"/>
                <w:sz w:val="24"/>
              </w:rPr>
              <w:t>-</w:t>
            </w:r>
          </w:p>
        </w:tc>
      </w:tr>
      <w:tr>
        <w:trPr>
          <w:trHeight w:val="414" w:hRule="atLeast"/>
        </w:trPr>
        <w:tc>
          <w:tcPr>
            <w:tcW w:w="4059" w:type="dxa"/>
            <w:tcBorders>
              <w:top w:val="single" w:sz="4" w:space="0" w:color="9CC2E4"/>
              <w:left w:val="single" w:sz="4" w:space="0" w:color="9CC2E4"/>
              <w:bottom w:val="single" w:sz="4" w:space="0" w:color="9CC2E4"/>
              <w:right w:val="single" w:sz="4" w:space="0" w:color="9CC2E4"/>
            </w:tcBorders>
          </w:tcPr>
          <w:p>
            <w:pPr>
              <w:pStyle w:val="TableParagraph"/>
              <w:rPr>
                <w:b/>
                <w:sz w:val="24"/>
              </w:rPr>
            </w:pPr>
            <w:r>
              <w:rPr>
                <w:b/>
                <w:sz w:val="24"/>
              </w:rPr>
              <w:t>Loss/Profit</w:t>
            </w:r>
            <w:r>
              <w:rPr>
                <w:b/>
                <w:spacing w:val="-2"/>
                <w:sz w:val="24"/>
              </w:rPr>
              <w:t> </w:t>
            </w:r>
            <w:r>
              <w:rPr>
                <w:b/>
                <w:sz w:val="24"/>
              </w:rPr>
              <w:t>Before</w:t>
            </w:r>
            <w:r>
              <w:rPr>
                <w:b/>
                <w:spacing w:val="-2"/>
                <w:sz w:val="24"/>
              </w:rPr>
              <w:t> </w:t>
            </w:r>
            <w:r>
              <w:rPr>
                <w:b/>
                <w:sz w:val="24"/>
              </w:rPr>
              <w:t>Tax</w:t>
            </w:r>
            <w:r>
              <w:rPr>
                <w:b/>
                <w:spacing w:val="-1"/>
                <w:sz w:val="24"/>
              </w:rPr>
              <w:t> </w:t>
            </w:r>
            <w:r>
              <w:rPr>
                <w:b/>
                <w:spacing w:val="-2"/>
                <w:sz w:val="24"/>
              </w:rPr>
              <w:t>(2022)</w:t>
            </w:r>
          </w:p>
        </w:tc>
        <w:tc>
          <w:tcPr>
            <w:tcW w:w="2756"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$16.2 </w:t>
            </w:r>
            <w:r>
              <w:rPr>
                <w:spacing w:val="-2"/>
                <w:sz w:val="24"/>
              </w:rPr>
              <w:t>million</w:t>
            </w:r>
          </w:p>
        </w:tc>
        <w:tc>
          <w:tcPr>
            <w:tcW w:w="2538" w:type="dxa"/>
            <w:tcBorders>
              <w:top w:val="single" w:sz="4" w:space="0" w:color="9CC2E4"/>
              <w:left w:val="single" w:sz="4" w:space="0" w:color="9CC2E4"/>
              <w:bottom w:val="single" w:sz="4" w:space="0" w:color="9CC2E4"/>
              <w:right w:val="single" w:sz="4" w:space="0" w:color="9CC2E4"/>
            </w:tcBorders>
          </w:tcPr>
          <w:p>
            <w:pPr>
              <w:pStyle w:val="TableParagraph"/>
              <w:rPr>
                <w:sz w:val="24"/>
              </w:rPr>
            </w:pPr>
            <w:r>
              <w:rPr>
                <w:sz w:val="24"/>
              </w:rPr>
              <w:t>£74.9 </w:t>
            </w:r>
            <w:r>
              <w:rPr>
                <w:spacing w:val="-2"/>
                <w:sz w:val="24"/>
              </w:rPr>
              <w:t>million</w:t>
            </w:r>
          </w:p>
        </w:tc>
      </w:tr>
    </w:tbl>
    <w:p>
      <w:pPr>
        <w:spacing w:after="0"/>
        <w:rPr>
          <w:sz w:val="24"/>
        </w:rPr>
        <w:sectPr>
          <w:pgSz w:w="12240" w:h="15840"/>
          <w:pgMar w:header="0" w:footer="1061" w:top="1780" w:bottom="1586" w:left="980" w:right="1080"/>
        </w:sectPr>
      </w:pPr>
    </w:p>
    <w:tbl>
      <w:tblPr>
        <w:tblW w:w="0" w:type="auto"/>
        <w:jc w:val="left"/>
        <w:tblInd w:w="470" w:type="dxa"/>
        <w:tblBorders>
          <w:top w:val="single" w:sz="4" w:space="0" w:color="9CC2E4"/>
          <w:left w:val="single" w:sz="4" w:space="0" w:color="9CC2E4"/>
          <w:bottom w:val="single" w:sz="4" w:space="0" w:color="9CC2E4"/>
          <w:right w:val="single" w:sz="4" w:space="0" w:color="9CC2E4"/>
          <w:insideH w:val="single" w:sz="4" w:space="0" w:color="9CC2E4"/>
          <w:insideV w:val="single" w:sz="4" w:space="0" w:color="9CC2E4"/>
        </w:tblBorders>
        <w:tblLayout w:type="fixed"/>
        <w:tblCellMar>
          <w:top w:w="0" w:type="dxa"/>
          <w:left w:w="0" w:type="dxa"/>
          <w:bottom w:w="0" w:type="dxa"/>
          <w:right w:w="0" w:type="dxa"/>
        </w:tblCellMar>
        <w:tblLook w:val="01E0"/>
      </w:tblPr>
      <w:tblGrid>
        <w:gridCol w:w="4059"/>
        <w:gridCol w:w="2756"/>
        <w:gridCol w:w="2538"/>
      </w:tblGrid>
      <w:tr>
        <w:trPr>
          <w:trHeight w:val="415" w:hRule="atLeast"/>
        </w:trPr>
        <w:tc>
          <w:tcPr>
            <w:tcW w:w="4059" w:type="dxa"/>
            <w:shd w:val="clear" w:color="auto" w:fill="DEEAF6"/>
          </w:tcPr>
          <w:p>
            <w:pPr>
              <w:pStyle w:val="TableParagraph"/>
              <w:rPr>
                <w:b/>
                <w:sz w:val="24"/>
              </w:rPr>
            </w:pPr>
            <w:r>
              <w:rPr>
                <w:b/>
                <w:sz w:val="24"/>
              </w:rPr>
              <w:t>Loss/Profit</w:t>
            </w:r>
            <w:r>
              <w:rPr>
                <w:b/>
                <w:spacing w:val="-2"/>
                <w:sz w:val="24"/>
              </w:rPr>
              <w:t> </w:t>
            </w:r>
            <w:r>
              <w:rPr>
                <w:b/>
                <w:sz w:val="24"/>
              </w:rPr>
              <w:t>Before</w:t>
            </w:r>
            <w:r>
              <w:rPr>
                <w:b/>
                <w:spacing w:val="-2"/>
                <w:sz w:val="24"/>
              </w:rPr>
              <w:t> </w:t>
            </w:r>
            <w:r>
              <w:rPr>
                <w:b/>
                <w:sz w:val="24"/>
              </w:rPr>
              <w:t>Tax</w:t>
            </w:r>
            <w:r>
              <w:rPr>
                <w:b/>
                <w:spacing w:val="-1"/>
                <w:sz w:val="24"/>
              </w:rPr>
              <w:t> </w:t>
            </w:r>
            <w:r>
              <w:rPr>
                <w:b/>
                <w:spacing w:val="-2"/>
                <w:sz w:val="24"/>
              </w:rPr>
              <w:t>(2021)</w:t>
            </w:r>
          </w:p>
        </w:tc>
        <w:tc>
          <w:tcPr>
            <w:tcW w:w="2756" w:type="dxa"/>
            <w:shd w:val="clear" w:color="auto" w:fill="DEEAF6"/>
          </w:tcPr>
          <w:p>
            <w:pPr>
              <w:pStyle w:val="TableParagraph"/>
              <w:rPr>
                <w:sz w:val="24"/>
              </w:rPr>
            </w:pPr>
            <w:r>
              <w:rPr>
                <w:sz w:val="24"/>
              </w:rPr>
              <w:t>-$60.5</w:t>
            </w:r>
            <w:r>
              <w:rPr>
                <w:spacing w:val="-1"/>
                <w:sz w:val="24"/>
              </w:rPr>
              <w:t> </w:t>
            </w:r>
            <w:r>
              <w:rPr>
                <w:spacing w:val="-2"/>
                <w:sz w:val="24"/>
              </w:rPr>
              <w:t>million</w:t>
            </w:r>
          </w:p>
        </w:tc>
        <w:tc>
          <w:tcPr>
            <w:tcW w:w="2538" w:type="dxa"/>
            <w:shd w:val="clear" w:color="auto" w:fill="DEEAF6"/>
          </w:tcPr>
          <w:p>
            <w:pPr>
              <w:pStyle w:val="TableParagraph"/>
              <w:rPr>
                <w:sz w:val="24"/>
              </w:rPr>
            </w:pPr>
            <w:r>
              <w:rPr>
                <w:sz w:val="24"/>
              </w:rPr>
              <w:t>-£532.8</w:t>
            </w:r>
            <w:r>
              <w:rPr>
                <w:spacing w:val="-1"/>
                <w:sz w:val="24"/>
              </w:rPr>
              <w:t> </w:t>
            </w:r>
            <w:r>
              <w:rPr>
                <w:spacing w:val="-2"/>
                <w:sz w:val="24"/>
              </w:rPr>
              <w:t>million</w:t>
            </w:r>
          </w:p>
        </w:tc>
      </w:tr>
    </w:tbl>
    <w:p>
      <w:pPr>
        <w:pStyle w:val="BodyText"/>
        <w:spacing w:before="155"/>
        <w:ind w:left="0"/>
        <w:jc w:val="left"/>
        <w:rPr>
          <w:b/>
        </w:rPr>
      </w:pPr>
    </w:p>
    <w:p>
      <w:pPr>
        <w:pStyle w:val="Heading2"/>
        <w:jc w:val="left"/>
      </w:pPr>
      <w:r>
        <w:rPr/>
        <w:t>Mandarin</w:t>
      </w:r>
      <w:r>
        <w:rPr>
          <w:spacing w:val="-3"/>
        </w:rPr>
        <w:t> </w:t>
      </w:r>
      <w:r>
        <w:rPr>
          <w:spacing w:val="-2"/>
        </w:rPr>
        <w:t>Oriental-</w:t>
      </w:r>
    </w:p>
    <w:p>
      <w:pPr>
        <w:pStyle w:val="ListParagraph"/>
        <w:numPr>
          <w:ilvl w:val="0"/>
          <w:numId w:val="1"/>
        </w:numPr>
        <w:tabs>
          <w:tab w:pos="1180" w:val="left" w:leader="none"/>
        </w:tabs>
        <w:spacing w:line="360" w:lineRule="auto" w:before="140" w:after="0"/>
        <w:ind w:left="1180" w:right="357" w:hanging="360"/>
        <w:jc w:val="left"/>
        <w:rPr>
          <w:sz w:val="24"/>
        </w:rPr>
      </w:pPr>
      <w:r>
        <w:rPr>
          <w:sz w:val="24"/>
        </w:rPr>
        <w:t>Mandarin</w:t>
      </w:r>
      <w:r>
        <w:rPr>
          <w:spacing w:val="25"/>
          <w:sz w:val="24"/>
        </w:rPr>
        <w:t> </w:t>
      </w:r>
      <w:r>
        <w:rPr>
          <w:sz w:val="24"/>
        </w:rPr>
        <w:t>Oriental's</w:t>
      </w:r>
      <w:r>
        <w:rPr>
          <w:spacing w:val="25"/>
          <w:sz w:val="24"/>
        </w:rPr>
        <w:t> </w:t>
      </w:r>
      <w:r>
        <w:rPr>
          <w:sz w:val="24"/>
        </w:rPr>
        <w:t>revenue</w:t>
      </w:r>
      <w:r>
        <w:rPr>
          <w:spacing w:val="24"/>
          <w:sz w:val="24"/>
        </w:rPr>
        <w:t> </w:t>
      </w:r>
      <w:r>
        <w:rPr>
          <w:sz w:val="24"/>
        </w:rPr>
        <w:t>for</w:t>
      </w:r>
      <w:r>
        <w:rPr>
          <w:spacing w:val="26"/>
          <w:sz w:val="24"/>
        </w:rPr>
        <w:t> </w:t>
      </w:r>
      <w:r>
        <w:rPr>
          <w:sz w:val="24"/>
        </w:rPr>
        <w:t>the</w:t>
      </w:r>
      <w:r>
        <w:rPr>
          <w:spacing w:val="27"/>
          <w:sz w:val="24"/>
        </w:rPr>
        <w:t> </w:t>
      </w:r>
      <w:r>
        <w:rPr>
          <w:sz w:val="24"/>
        </w:rPr>
        <w:t>year</w:t>
      </w:r>
      <w:r>
        <w:rPr>
          <w:spacing w:val="25"/>
          <w:sz w:val="24"/>
        </w:rPr>
        <w:t> </w:t>
      </w:r>
      <w:r>
        <w:rPr>
          <w:sz w:val="24"/>
        </w:rPr>
        <w:t>2022</w:t>
      </w:r>
      <w:r>
        <w:rPr>
          <w:spacing w:val="25"/>
          <w:sz w:val="24"/>
        </w:rPr>
        <w:t> </w:t>
      </w:r>
      <w:r>
        <w:rPr>
          <w:sz w:val="24"/>
        </w:rPr>
        <w:t>was</w:t>
      </w:r>
      <w:r>
        <w:rPr>
          <w:spacing w:val="25"/>
          <w:sz w:val="24"/>
        </w:rPr>
        <w:t> </w:t>
      </w:r>
      <w:r>
        <w:rPr>
          <w:sz w:val="24"/>
        </w:rPr>
        <w:t>$454.1</w:t>
      </w:r>
      <w:r>
        <w:rPr>
          <w:spacing w:val="25"/>
          <w:sz w:val="24"/>
        </w:rPr>
        <w:t> </w:t>
      </w:r>
      <w:r>
        <w:rPr>
          <w:sz w:val="24"/>
        </w:rPr>
        <w:t>million,</w:t>
      </w:r>
      <w:r>
        <w:rPr>
          <w:spacing w:val="25"/>
          <w:sz w:val="24"/>
        </w:rPr>
        <w:t> </w:t>
      </w:r>
      <w:r>
        <w:rPr>
          <w:sz w:val="24"/>
        </w:rPr>
        <w:t>that</w:t>
      </w:r>
      <w:r>
        <w:rPr>
          <w:spacing w:val="25"/>
          <w:sz w:val="24"/>
        </w:rPr>
        <w:t> </w:t>
      </w:r>
      <w:r>
        <w:rPr>
          <w:sz w:val="24"/>
        </w:rPr>
        <w:t>is</w:t>
      </w:r>
      <w:r>
        <w:rPr>
          <w:spacing w:val="26"/>
          <w:sz w:val="24"/>
        </w:rPr>
        <w:t> </w:t>
      </w:r>
      <w:r>
        <w:rPr>
          <w:sz w:val="24"/>
        </w:rPr>
        <w:t>presenting</w:t>
      </w:r>
      <w:r>
        <w:rPr>
          <w:spacing w:val="23"/>
          <w:sz w:val="24"/>
        </w:rPr>
        <w:t> </w:t>
      </w:r>
      <w:r>
        <w:rPr>
          <w:sz w:val="24"/>
        </w:rPr>
        <w:t>a noteworthy increase in comparison to the year 2021.</w:t>
      </w:r>
    </w:p>
    <w:p>
      <w:pPr>
        <w:pStyle w:val="ListParagraph"/>
        <w:numPr>
          <w:ilvl w:val="0"/>
          <w:numId w:val="1"/>
        </w:numPr>
        <w:tabs>
          <w:tab w:pos="1180" w:val="left" w:leader="none"/>
        </w:tabs>
        <w:spacing w:line="240" w:lineRule="auto" w:before="0" w:after="0"/>
        <w:ind w:left="1180" w:right="0" w:hanging="360"/>
        <w:jc w:val="left"/>
        <w:rPr>
          <w:sz w:val="24"/>
        </w:rPr>
      </w:pPr>
      <w:r>
        <w:rPr>
          <w:sz w:val="24"/>
        </w:rPr>
        <w:t>The</w:t>
      </w:r>
      <w:r>
        <w:rPr>
          <w:spacing w:val="-6"/>
          <w:sz w:val="24"/>
        </w:rPr>
        <w:t> </w:t>
      </w:r>
      <w:r>
        <w:rPr>
          <w:sz w:val="24"/>
        </w:rPr>
        <w:t>main</w:t>
      </w:r>
      <w:r>
        <w:rPr>
          <w:spacing w:val="-1"/>
          <w:sz w:val="24"/>
        </w:rPr>
        <w:t> </w:t>
      </w:r>
      <w:r>
        <w:rPr>
          <w:sz w:val="24"/>
        </w:rPr>
        <w:t>revenue</w:t>
      </w:r>
      <w:r>
        <w:rPr>
          <w:spacing w:val="-2"/>
          <w:sz w:val="24"/>
        </w:rPr>
        <w:t> </w:t>
      </w:r>
      <w:r>
        <w:rPr>
          <w:sz w:val="24"/>
        </w:rPr>
        <w:t>source for</w:t>
      </w:r>
      <w:r>
        <w:rPr>
          <w:spacing w:val="-3"/>
          <w:sz w:val="24"/>
        </w:rPr>
        <w:t> </w:t>
      </w:r>
      <w:r>
        <w:rPr>
          <w:sz w:val="24"/>
        </w:rPr>
        <w:t>Mandarin</w:t>
      </w:r>
      <w:r>
        <w:rPr>
          <w:spacing w:val="-1"/>
          <w:sz w:val="24"/>
        </w:rPr>
        <w:t> </w:t>
      </w:r>
      <w:r>
        <w:rPr>
          <w:sz w:val="24"/>
        </w:rPr>
        <w:t>Oriental</w:t>
      </w:r>
      <w:r>
        <w:rPr>
          <w:spacing w:val="-1"/>
          <w:sz w:val="24"/>
        </w:rPr>
        <w:t> </w:t>
      </w:r>
      <w:r>
        <w:rPr>
          <w:sz w:val="24"/>
        </w:rPr>
        <w:t>is</w:t>
      </w:r>
      <w:r>
        <w:rPr>
          <w:spacing w:val="1"/>
          <w:sz w:val="24"/>
        </w:rPr>
        <w:t> </w:t>
      </w:r>
      <w:r>
        <w:rPr>
          <w:sz w:val="24"/>
        </w:rPr>
        <w:t>its</w:t>
      </w:r>
      <w:r>
        <w:rPr>
          <w:spacing w:val="-2"/>
          <w:sz w:val="24"/>
        </w:rPr>
        <w:t> </w:t>
      </w:r>
      <w:r>
        <w:rPr>
          <w:sz w:val="24"/>
        </w:rPr>
        <w:t>resorts and</w:t>
      </w:r>
      <w:r>
        <w:rPr>
          <w:spacing w:val="-1"/>
          <w:sz w:val="24"/>
        </w:rPr>
        <w:t> </w:t>
      </w:r>
      <w:r>
        <w:rPr>
          <w:spacing w:val="-2"/>
          <w:sz w:val="24"/>
        </w:rPr>
        <w:t>hotels.</w:t>
      </w:r>
    </w:p>
    <w:p>
      <w:pPr>
        <w:pStyle w:val="ListParagraph"/>
        <w:numPr>
          <w:ilvl w:val="0"/>
          <w:numId w:val="1"/>
        </w:numPr>
        <w:tabs>
          <w:tab w:pos="1180" w:val="left" w:leader="none"/>
        </w:tabs>
        <w:spacing w:line="240" w:lineRule="auto" w:before="137" w:after="0"/>
        <w:ind w:left="1180" w:right="0" w:hanging="360"/>
        <w:jc w:val="left"/>
        <w:rPr>
          <w:sz w:val="24"/>
        </w:rPr>
      </w:pPr>
      <w:r>
        <w:rPr>
          <w:sz w:val="24"/>
        </w:rPr>
        <w:t>It</w:t>
      </w:r>
      <w:r>
        <w:rPr>
          <w:spacing w:val="-3"/>
          <w:sz w:val="24"/>
        </w:rPr>
        <w:t> </w:t>
      </w:r>
      <w:r>
        <w:rPr>
          <w:sz w:val="24"/>
        </w:rPr>
        <w:t>also</w:t>
      </w:r>
      <w:r>
        <w:rPr>
          <w:spacing w:val="-1"/>
          <w:sz w:val="24"/>
        </w:rPr>
        <w:t> </w:t>
      </w:r>
      <w:r>
        <w:rPr>
          <w:sz w:val="24"/>
        </w:rPr>
        <w:t>made</w:t>
      </w:r>
      <w:r>
        <w:rPr>
          <w:spacing w:val="-2"/>
          <w:sz w:val="24"/>
        </w:rPr>
        <w:t> </w:t>
      </w:r>
      <w:r>
        <w:rPr>
          <w:sz w:val="24"/>
        </w:rPr>
        <w:t>around</w:t>
      </w:r>
      <w:r>
        <w:rPr>
          <w:spacing w:val="-2"/>
          <w:sz w:val="24"/>
        </w:rPr>
        <w:t> </w:t>
      </w:r>
      <w:r>
        <w:rPr>
          <w:sz w:val="24"/>
        </w:rPr>
        <w:t>$5.7</w:t>
      </w:r>
      <w:r>
        <w:rPr>
          <w:spacing w:val="2"/>
          <w:sz w:val="24"/>
        </w:rPr>
        <w:t> </w:t>
      </w:r>
      <w:r>
        <w:rPr>
          <w:sz w:val="24"/>
        </w:rPr>
        <w:t>million</w:t>
      </w:r>
      <w:r>
        <w:rPr>
          <w:spacing w:val="-1"/>
          <w:sz w:val="24"/>
        </w:rPr>
        <w:t> </w:t>
      </w:r>
      <w:r>
        <w:rPr>
          <w:sz w:val="24"/>
        </w:rPr>
        <w:t>in</w:t>
      </w:r>
      <w:r>
        <w:rPr>
          <w:spacing w:val="-1"/>
          <w:sz w:val="24"/>
        </w:rPr>
        <w:t> </w:t>
      </w:r>
      <w:r>
        <w:rPr>
          <w:sz w:val="24"/>
        </w:rPr>
        <w:t>other</w:t>
      </w:r>
      <w:r>
        <w:rPr>
          <w:spacing w:val="-3"/>
          <w:sz w:val="24"/>
        </w:rPr>
        <w:t> </w:t>
      </w:r>
      <w:r>
        <w:rPr>
          <w:sz w:val="24"/>
        </w:rPr>
        <w:t>operating</w:t>
      </w:r>
      <w:r>
        <w:rPr>
          <w:spacing w:val="-3"/>
          <w:sz w:val="24"/>
        </w:rPr>
        <w:t> </w:t>
      </w:r>
      <w:r>
        <w:rPr>
          <w:spacing w:val="-2"/>
          <w:sz w:val="24"/>
        </w:rPr>
        <w:t>income.</w:t>
      </w:r>
    </w:p>
    <w:p>
      <w:pPr>
        <w:pStyle w:val="Heading2"/>
        <w:spacing w:before="139"/>
      </w:pPr>
      <w:r>
        <w:rPr/>
        <w:t>Premier</w:t>
      </w:r>
      <w:r>
        <w:rPr>
          <w:spacing w:val="-7"/>
        </w:rPr>
        <w:t> </w:t>
      </w:r>
      <w:r>
        <w:rPr>
          <w:spacing w:val="-4"/>
        </w:rPr>
        <w:t>Inn-</w:t>
      </w:r>
    </w:p>
    <w:p>
      <w:pPr>
        <w:pStyle w:val="ListParagraph"/>
        <w:numPr>
          <w:ilvl w:val="0"/>
          <w:numId w:val="1"/>
        </w:numPr>
        <w:tabs>
          <w:tab w:pos="1180" w:val="left" w:leader="none"/>
        </w:tabs>
        <w:spacing w:line="360" w:lineRule="auto" w:before="137" w:after="0"/>
        <w:ind w:left="1180" w:right="353" w:hanging="360"/>
        <w:jc w:val="both"/>
        <w:rPr>
          <w:sz w:val="24"/>
        </w:rPr>
      </w:pPr>
      <w:r>
        <w:rPr>
          <w:sz w:val="24"/>
        </w:rPr>
        <w:t>Premier</w:t>
      </w:r>
      <w:r>
        <w:rPr>
          <w:spacing w:val="-15"/>
          <w:sz w:val="24"/>
        </w:rPr>
        <w:t> </w:t>
      </w:r>
      <w:r>
        <w:rPr>
          <w:sz w:val="24"/>
        </w:rPr>
        <w:t>Inn's</w:t>
      </w:r>
      <w:r>
        <w:rPr>
          <w:spacing w:val="-15"/>
          <w:sz w:val="24"/>
        </w:rPr>
        <w:t> </w:t>
      </w:r>
      <w:r>
        <w:rPr>
          <w:sz w:val="24"/>
        </w:rPr>
        <w:t>revenue</w:t>
      </w:r>
      <w:r>
        <w:rPr>
          <w:spacing w:val="-15"/>
          <w:sz w:val="24"/>
        </w:rPr>
        <w:t> </w:t>
      </w:r>
      <w:r>
        <w:rPr>
          <w:sz w:val="24"/>
        </w:rPr>
        <w:t>for</w:t>
      </w:r>
      <w:r>
        <w:rPr>
          <w:spacing w:val="-15"/>
          <w:sz w:val="24"/>
        </w:rPr>
        <w:t> </w:t>
      </w:r>
      <w:r>
        <w:rPr>
          <w:sz w:val="24"/>
        </w:rPr>
        <w:t>the</w:t>
      </w:r>
      <w:r>
        <w:rPr>
          <w:spacing w:val="-15"/>
          <w:sz w:val="24"/>
        </w:rPr>
        <w:t> </w:t>
      </w:r>
      <w:r>
        <w:rPr>
          <w:sz w:val="24"/>
        </w:rPr>
        <w:t>year</w:t>
      </w:r>
      <w:r>
        <w:rPr>
          <w:spacing w:val="-15"/>
          <w:sz w:val="24"/>
        </w:rPr>
        <w:t> </w:t>
      </w:r>
      <w:r>
        <w:rPr>
          <w:sz w:val="24"/>
        </w:rPr>
        <w:t>2022</w:t>
      </w:r>
      <w:r>
        <w:rPr>
          <w:spacing w:val="-15"/>
          <w:sz w:val="24"/>
        </w:rPr>
        <w:t> </w:t>
      </w:r>
      <w:r>
        <w:rPr>
          <w:sz w:val="24"/>
        </w:rPr>
        <w:t>was</w:t>
      </w:r>
      <w:r>
        <w:rPr>
          <w:spacing w:val="-15"/>
          <w:sz w:val="24"/>
        </w:rPr>
        <w:t> </w:t>
      </w:r>
      <w:r>
        <w:rPr>
          <w:sz w:val="24"/>
        </w:rPr>
        <w:t>around</w:t>
      </w:r>
      <w:r>
        <w:rPr>
          <w:spacing w:val="-15"/>
          <w:sz w:val="24"/>
        </w:rPr>
        <w:t> </w:t>
      </w:r>
      <w:r>
        <w:rPr>
          <w:sz w:val="24"/>
        </w:rPr>
        <w:t>£1,703.4</w:t>
      </w:r>
      <w:r>
        <w:rPr>
          <w:spacing w:val="-15"/>
          <w:sz w:val="24"/>
        </w:rPr>
        <w:t> </w:t>
      </w:r>
      <w:r>
        <w:rPr>
          <w:sz w:val="24"/>
        </w:rPr>
        <w:t>million,</w:t>
      </w:r>
      <w:r>
        <w:rPr>
          <w:spacing w:val="-15"/>
          <w:sz w:val="24"/>
        </w:rPr>
        <w:t> </w:t>
      </w:r>
      <w:r>
        <w:rPr>
          <w:sz w:val="24"/>
        </w:rPr>
        <w:t>which</w:t>
      </w:r>
      <w:r>
        <w:rPr>
          <w:spacing w:val="-15"/>
          <w:sz w:val="24"/>
        </w:rPr>
        <w:t> </w:t>
      </w:r>
      <w:r>
        <w:rPr>
          <w:sz w:val="24"/>
        </w:rPr>
        <w:t>is</w:t>
      </w:r>
      <w:r>
        <w:rPr>
          <w:spacing w:val="-15"/>
          <w:sz w:val="24"/>
        </w:rPr>
        <w:t> </w:t>
      </w:r>
      <w:r>
        <w:rPr>
          <w:sz w:val="24"/>
        </w:rPr>
        <w:t>significantly higher than the preceding year.</w:t>
      </w:r>
    </w:p>
    <w:p>
      <w:pPr>
        <w:pStyle w:val="ListParagraph"/>
        <w:numPr>
          <w:ilvl w:val="0"/>
          <w:numId w:val="1"/>
        </w:numPr>
        <w:tabs>
          <w:tab w:pos="1179" w:val="left" w:leader="none"/>
        </w:tabs>
        <w:spacing w:line="360" w:lineRule="auto" w:before="0" w:after="0"/>
        <w:ind w:left="460" w:right="353" w:firstLine="360"/>
        <w:jc w:val="both"/>
        <w:rPr>
          <w:sz w:val="24"/>
        </w:rPr>
      </w:pPr>
      <w:r>
        <w:rPr>
          <w:sz w:val="24"/>
        </w:rPr>
        <w:t>The main revenue sources for Premier Inn are food &amp; beverage services and hotel rooms. Revenue trends as well as factors that are driving the revenue growth or decline would need additional data along with analysis. Factors that are affecting these organizations might include occupancy rates, expansion, market demand, pricing strategies, economic conditions, and much more (premierinn.com, 2023).</w:t>
      </w:r>
    </w:p>
    <w:p>
      <w:pPr>
        <w:pStyle w:val="BodyText"/>
        <w:spacing w:before="139"/>
        <w:ind w:left="0"/>
        <w:jc w:val="left"/>
      </w:pPr>
    </w:p>
    <w:p>
      <w:pPr>
        <w:pStyle w:val="Heading2"/>
      </w:pPr>
      <w:r>
        <w:rPr/>
        <w:t>Mandarin</w:t>
      </w:r>
      <w:r>
        <w:rPr>
          <w:spacing w:val="-3"/>
        </w:rPr>
        <w:t> </w:t>
      </w:r>
      <w:r>
        <w:rPr>
          <w:spacing w:val="-2"/>
        </w:rPr>
        <w:t>Oriental-</w:t>
      </w:r>
    </w:p>
    <w:p>
      <w:pPr>
        <w:pStyle w:val="BodyText"/>
        <w:spacing w:line="360" w:lineRule="auto" w:before="139"/>
        <w:ind w:left="460" w:right="353"/>
      </w:pPr>
      <w:r>
        <w:rPr>
          <w:b/>
        </w:rPr>
        <w:t>Revenue</w:t>
      </w:r>
      <w:r>
        <w:rPr>
          <w:b/>
          <w:spacing w:val="-4"/>
        </w:rPr>
        <w:t> </w:t>
      </w:r>
      <w:r>
        <w:rPr>
          <w:b/>
        </w:rPr>
        <w:t>Trends-</w:t>
      </w:r>
      <w:r>
        <w:rPr>
          <w:b/>
          <w:spacing w:val="-4"/>
        </w:rPr>
        <w:t> </w:t>
      </w:r>
      <w:r>
        <w:rPr/>
        <w:t>The</w:t>
      </w:r>
      <w:r>
        <w:rPr>
          <w:spacing w:val="-5"/>
        </w:rPr>
        <w:t> </w:t>
      </w:r>
      <w:r>
        <w:rPr/>
        <w:t>group</w:t>
      </w:r>
      <w:r>
        <w:rPr>
          <w:spacing w:val="-3"/>
        </w:rPr>
        <w:t> </w:t>
      </w:r>
      <w:r>
        <w:rPr/>
        <w:t>has</w:t>
      </w:r>
      <w:r>
        <w:rPr>
          <w:spacing w:val="-3"/>
        </w:rPr>
        <w:t> </w:t>
      </w:r>
      <w:r>
        <w:rPr/>
        <w:t>experienced</w:t>
      </w:r>
      <w:r>
        <w:rPr>
          <w:spacing w:val="-3"/>
        </w:rPr>
        <w:t> </w:t>
      </w:r>
      <w:r>
        <w:rPr/>
        <w:t>a</w:t>
      </w:r>
      <w:r>
        <w:rPr>
          <w:spacing w:val="-4"/>
        </w:rPr>
        <w:t> </w:t>
      </w:r>
      <w:r>
        <w:rPr/>
        <w:t>prominent</w:t>
      </w:r>
      <w:r>
        <w:rPr>
          <w:spacing w:val="-2"/>
        </w:rPr>
        <w:t> </w:t>
      </w:r>
      <w:r>
        <w:rPr/>
        <w:t>increase</w:t>
      </w:r>
      <w:r>
        <w:rPr>
          <w:spacing w:val="-4"/>
        </w:rPr>
        <w:t> </w:t>
      </w:r>
      <w:r>
        <w:rPr/>
        <w:t>in</w:t>
      </w:r>
      <w:r>
        <w:rPr>
          <w:spacing w:val="-3"/>
        </w:rPr>
        <w:t> </w:t>
      </w:r>
      <w:r>
        <w:rPr/>
        <w:t>total</w:t>
      </w:r>
      <w:r>
        <w:rPr>
          <w:spacing w:val="-3"/>
        </w:rPr>
        <w:t> </w:t>
      </w:r>
      <w:r>
        <w:rPr/>
        <w:t>revenue</w:t>
      </w:r>
      <w:r>
        <w:rPr>
          <w:spacing w:val="-4"/>
        </w:rPr>
        <w:t> </w:t>
      </w:r>
      <w:r>
        <w:rPr/>
        <w:t>from</w:t>
      </w:r>
      <w:r>
        <w:rPr>
          <w:spacing w:val="-3"/>
        </w:rPr>
        <w:t> </w:t>
      </w:r>
      <w:r>
        <w:rPr/>
        <w:t>the</w:t>
      </w:r>
      <w:r>
        <w:rPr>
          <w:spacing w:val="-2"/>
        </w:rPr>
        <w:t> </w:t>
      </w:r>
      <w:r>
        <w:rPr/>
        <w:t>year 2021 to the year 2022, with a growth rate of approx. +43.1%. This has been increased and attributed to numerous factors, such as a recovery in the hospitality industry and global travel as COVID-19 restrictions have eased. Increased demand for luxury</w:t>
      </w:r>
      <w:r>
        <w:rPr>
          <w:spacing w:val="-4"/>
        </w:rPr>
        <w:t> </w:t>
      </w:r>
      <w:r>
        <w:rPr/>
        <w:t>hospitality</w:t>
      </w:r>
      <w:r>
        <w:rPr>
          <w:spacing w:val="-1"/>
        </w:rPr>
        <w:t> </w:t>
      </w:r>
      <w:r>
        <w:rPr/>
        <w:t>as well as additional revenue streams, such as spas along with dining, could have contributed to the revenue growth.</w:t>
      </w:r>
    </w:p>
    <w:p>
      <w:pPr>
        <w:pStyle w:val="Heading2"/>
        <w:spacing w:line="275" w:lineRule="exact"/>
      </w:pPr>
      <w:r>
        <w:rPr/>
        <w:t>Premier</w:t>
      </w:r>
      <w:r>
        <w:rPr>
          <w:spacing w:val="-7"/>
        </w:rPr>
        <w:t> </w:t>
      </w:r>
      <w:r>
        <w:rPr>
          <w:spacing w:val="-4"/>
        </w:rPr>
        <w:t>Inn-</w:t>
      </w:r>
    </w:p>
    <w:p>
      <w:pPr>
        <w:pStyle w:val="BodyText"/>
        <w:spacing w:line="360" w:lineRule="auto" w:before="137"/>
        <w:ind w:left="460" w:right="351"/>
      </w:pPr>
      <w:r>
        <w:rPr/>
        <w:t>Revenue Trends- Premier Inn experienced a significant increase in total revenue from the year 2021 to the year 2022, with a remarkable growth rate of around +189.1%. This extraordinary growth could be attributed to several factors-</w:t>
      </w:r>
    </w:p>
    <w:p>
      <w:pPr>
        <w:pStyle w:val="Heading2"/>
        <w:spacing w:before="2"/>
      </w:pPr>
      <w:r>
        <w:rPr/>
        <w:t>Factors</w:t>
      </w:r>
      <w:r>
        <w:rPr>
          <w:spacing w:val="-4"/>
        </w:rPr>
        <w:t> </w:t>
      </w:r>
      <w:r>
        <w:rPr/>
        <w:t>Driving</w:t>
      </w:r>
      <w:r>
        <w:rPr>
          <w:spacing w:val="-2"/>
        </w:rPr>
        <w:t> </w:t>
      </w:r>
      <w:r>
        <w:rPr/>
        <w:t>Revenue</w:t>
      </w:r>
      <w:r>
        <w:rPr>
          <w:spacing w:val="-2"/>
        </w:rPr>
        <w:t> Growth-</w:t>
      </w:r>
    </w:p>
    <w:p>
      <w:pPr>
        <w:pStyle w:val="ListParagraph"/>
        <w:numPr>
          <w:ilvl w:val="0"/>
          <w:numId w:val="2"/>
        </w:numPr>
        <w:tabs>
          <w:tab w:pos="1179" w:val="left" w:leader="none"/>
        </w:tabs>
        <w:spacing w:line="240" w:lineRule="auto" w:before="137" w:after="0"/>
        <w:ind w:left="1179" w:right="0" w:hanging="359"/>
        <w:jc w:val="both"/>
        <w:rPr>
          <w:sz w:val="24"/>
        </w:rPr>
      </w:pPr>
      <w:r>
        <w:rPr>
          <w:sz w:val="24"/>
        </w:rPr>
        <w:t>Post-Pandemic</w:t>
      </w:r>
      <w:r>
        <w:rPr>
          <w:spacing w:val="-4"/>
          <w:sz w:val="24"/>
        </w:rPr>
        <w:t> </w:t>
      </w:r>
      <w:r>
        <w:rPr>
          <w:spacing w:val="-2"/>
          <w:sz w:val="24"/>
        </w:rPr>
        <w:t>Recovery</w:t>
      </w:r>
    </w:p>
    <w:p>
      <w:pPr>
        <w:pStyle w:val="ListParagraph"/>
        <w:numPr>
          <w:ilvl w:val="0"/>
          <w:numId w:val="2"/>
        </w:numPr>
        <w:tabs>
          <w:tab w:pos="1179" w:val="left" w:leader="none"/>
        </w:tabs>
        <w:spacing w:line="240" w:lineRule="auto" w:before="139" w:after="0"/>
        <w:ind w:left="1179" w:right="0" w:hanging="359"/>
        <w:jc w:val="both"/>
        <w:rPr>
          <w:sz w:val="24"/>
        </w:rPr>
      </w:pPr>
      <w:r>
        <w:rPr>
          <w:spacing w:val="-2"/>
          <w:sz w:val="24"/>
        </w:rPr>
        <w:t>Expansion-</w:t>
      </w:r>
    </w:p>
    <w:p>
      <w:pPr>
        <w:pStyle w:val="ListParagraph"/>
        <w:numPr>
          <w:ilvl w:val="0"/>
          <w:numId w:val="2"/>
        </w:numPr>
        <w:tabs>
          <w:tab w:pos="1179" w:val="left" w:leader="none"/>
        </w:tabs>
        <w:spacing w:line="240" w:lineRule="auto" w:before="137" w:after="0"/>
        <w:ind w:left="1179" w:right="0" w:hanging="359"/>
        <w:jc w:val="both"/>
        <w:rPr>
          <w:sz w:val="24"/>
        </w:rPr>
      </w:pPr>
      <w:r>
        <w:rPr>
          <w:sz w:val="24"/>
        </w:rPr>
        <w:t>Brand</w:t>
      </w:r>
      <w:r>
        <w:rPr>
          <w:spacing w:val="-4"/>
          <w:sz w:val="24"/>
        </w:rPr>
        <w:t> </w:t>
      </w:r>
      <w:r>
        <w:rPr>
          <w:spacing w:val="-2"/>
          <w:sz w:val="24"/>
        </w:rPr>
        <w:t>Popularity-</w:t>
      </w:r>
    </w:p>
    <w:p>
      <w:pPr>
        <w:pStyle w:val="ListParagraph"/>
        <w:numPr>
          <w:ilvl w:val="0"/>
          <w:numId w:val="2"/>
        </w:numPr>
        <w:tabs>
          <w:tab w:pos="1179" w:val="left" w:leader="none"/>
        </w:tabs>
        <w:spacing w:line="240" w:lineRule="auto" w:before="139" w:after="0"/>
        <w:ind w:left="1179" w:right="0" w:hanging="359"/>
        <w:jc w:val="both"/>
        <w:rPr>
          <w:sz w:val="24"/>
        </w:rPr>
      </w:pPr>
      <w:r>
        <w:rPr>
          <w:sz w:val="24"/>
        </w:rPr>
        <w:t>Food</w:t>
      </w:r>
      <w:r>
        <w:rPr>
          <w:spacing w:val="-1"/>
          <w:sz w:val="24"/>
        </w:rPr>
        <w:t> </w:t>
      </w:r>
      <w:r>
        <w:rPr>
          <w:sz w:val="24"/>
        </w:rPr>
        <w:t>&amp;</w:t>
      </w:r>
      <w:r>
        <w:rPr>
          <w:spacing w:val="-1"/>
          <w:sz w:val="24"/>
        </w:rPr>
        <w:t> </w:t>
      </w:r>
      <w:r>
        <w:rPr>
          <w:spacing w:val="-2"/>
          <w:sz w:val="24"/>
        </w:rPr>
        <w:t>Beverage-</w:t>
      </w:r>
    </w:p>
    <w:p>
      <w:pPr>
        <w:spacing w:after="0" w:line="240" w:lineRule="auto"/>
        <w:jc w:val="both"/>
        <w:rPr>
          <w:sz w:val="24"/>
        </w:rPr>
        <w:sectPr>
          <w:type w:val="continuous"/>
          <w:pgSz w:w="12240" w:h="15840"/>
          <w:pgMar w:header="0" w:footer="1061" w:top="1420" w:bottom="1260" w:left="980" w:right="1080"/>
        </w:sectPr>
      </w:pPr>
    </w:p>
    <w:p>
      <w:pPr>
        <w:pStyle w:val="Heading1"/>
        <w:spacing w:before="60"/>
      </w:pPr>
      <w:bookmarkStart w:name="Market Position" w:id="3"/>
      <w:bookmarkEnd w:id="3"/>
      <w:r>
        <w:rPr>
          <w:b w:val="0"/>
        </w:rPr>
      </w:r>
      <w:bookmarkStart w:name="_bookmark1" w:id="4"/>
      <w:bookmarkEnd w:id="4"/>
      <w:r>
        <w:rPr>
          <w:b w:val="0"/>
        </w:rPr>
      </w:r>
      <w:r>
        <w:rPr/>
        <w:t>Market</w:t>
      </w:r>
      <w:r>
        <w:rPr>
          <w:spacing w:val="-10"/>
        </w:rPr>
        <w:t> </w:t>
      </w:r>
      <w:r>
        <w:rPr>
          <w:spacing w:val="-2"/>
        </w:rPr>
        <w:t>Position</w:t>
      </w:r>
    </w:p>
    <w:p>
      <w:pPr>
        <w:pStyle w:val="Heading2"/>
        <w:spacing w:before="160"/>
      </w:pPr>
      <w:r>
        <w:rPr/>
        <w:t>Market</w:t>
      </w:r>
      <w:r>
        <w:rPr>
          <w:spacing w:val="-3"/>
        </w:rPr>
        <w:t> </w:t>
      </w:r>
      <w:r>
        <w:rPr/>
        <w:t>Position</w:t>
      </w:r>
      <w:r>
        <w:rPr>
          <w:spacing w:val="-2"/>
        </w:rPr>
        <w:t> </w:t>
      </w:r>
      <w:r>
        <w:rPr/>
        <w:t>of</w:t>
      </w:r>
      <w:r>
        <w:rPr>
          <w:spacing w:val="-2"/>
        </w:rPr>
        <w:t> </w:t>
      </w:r>
      <w:r>
        <w:rPr/>
        <w:t>Mandarin</w:t>
      </w:r>
      <w:r>
        <w:rPr>
          <w:spacing w:val="-2"/>
        </w:rPr>
        <w:t> </w:t>
      </w:r>
      <w:r>
        <w:rPr/>
        <w:t>Oriental</w:t>
      </w:r>
      <w:r>
        <w:rPr>
          <w:spacing w:val="-3"/>
        </w:rPr>
        <w:t> </w:t>
      </w:r>
      <w:r>
        <w:rPr/>
        <w:t>Hotel</w:t>
      </w:r>
      <w:r>
        <w:rPr>
          <w:spacing w:val="-5"/>
        </w:rPr>
        <w:t> </w:t>
      </w:r>
      <w:r>
        <w:rPr>
          <w:spacing w:val="-2"/>
        </w:rPr>
        <w:t>Group</w:t>
      </w:r>
    </w:p>
    <w:p>
      <w:pPr>
        <w:pStyle w:val="ListParagraph"/>
        <w:numPr>
          <w:ilvl w:val="0"/>
          <w:numId w:val="3"/>
        </w:numPr>
        <w:tabs>
          <w:tab w:pos="1180" w:val="left" w:leader="none"/>
        </w:tabs>
        <w:spacing w:line="360" w:lineRule="auto" w:before="139" w:after="0"/>
        <w:ind w:left="1180" w:right="355" w:hanging="360"/>
        <w:jc w:val="both"/>
        <w:rPr>
          <w:sz w:val="24"/>
        </w:rPr>
      </w:pPr>
      <w:r>
        <w:rPr>
          <w:b/>
          <w:sz w:val="24"/>
        </w:rPr>
        <w:t>Luxury Segment- </w:t>
      </w:r>
      <w:r>
        <w:rPr>
          <w:sz w:val="24"/>
        </w:rPr>
        <w:t>The Mandarin Oriental is located in the luxury hotel segment. It provides</w:t>
      </w:r>
      <w:r>
        <w:rPr>
          <w:spacing w:val="-8"/>
          <w:sz w:val="24"/>
        </w:rPr>
        <w:t> </w:t>
      </w:r>
      <w:r>
        <w:rPr>
          <w:sz w:val="24"/>
        </w:rPr>
        <w:t>high-end</w:t>
      </w:r>
      <w:r>
        <w:rPr>
          <w:spacing w:val="-7"/>
          <w:sz w:val="24"/>
        </w:rPr>
        <w:t> </w:t>
      </w:r>
      <w:r>
        <w:rPr>
          <w:sz w:val="24"/>
        </w:rPr>
        <w:t>consumers</w:t>
      </w:r>
      <w:r>
        <w:rPr>
          <w:spacing w:val="-7"/>
          <w:sz w:val="24"/>
        </w:rPr>
        <w:t> </w:t>
      </w:r>
      <w:r>
        <w:rPr>
          <w:sz w:val="24"/>
        </w:rPr>
        <w:t>looking</w:t>
      </w:r>
      <w:r>
        <w:rPr>
          <w:spacing w:val="-10"/>
          <w:sz w:val="24"/>
        </w:rPr>
        <w:t> </w:t>
      </w:r>
      <w:r>
        <w:rPr>
          <w:sz w:val="24"/>
        </w:rPr>
        <w:t>for</w:t>
      </w:r>
      <w:r>
        <w:rPr>
          <w:spacing w:val="-9"/>
          <w:sz w:val="24"/>
        </w:rPr>
        <w:t> </w:t>
      </w:r>
      <w:r>
        <w:rPr>
          <w:sz w:val="24"/>
        </w:rPr>
        <w:t>exquisite</w:t>
      </w:r>
      <w:r>
        <w:rPr>
          <w:spacing w:val="-9"/>
          <w:sz w:val="24"/>
        </w:rPr>
        <w:t> </w:t>
      </w:r>
      <w:r>
        <w:rPr>
          <w:sz w:val="24"/>
        </w:rPr>
        <w:t>accommodations,</w:t>
      </w:r>
      <w:r>
        <w:rPr>
          <w:spacing w:val="-7"/>
          <w:sz w:val="24"/>
        </w:rPr>
        <w:t> </w:t>
      </w:r>
      <w:r>
        <w:rPr>
          <w:sz w:val="24"/>
        </w:rPr>
        <w:t>top-notch</w:t>
      </w:r>
      <w:r>
        <w:rPr>
          <w:spacing w:val="-8"/>
          <w:sz w:val="24"/>
        </w:rPr>
        <w:t> </w:t>
      </w:r>
      <w:r>
        <w:rPr>
          <w:sz w:val="24"/>
        </w:rPr>
        <w:t>service,</w:t>
      </w:r>
      <w:r>
        <w:rPr>
          <w:spacing w:val="-8"/>
          <w:sz w:val="24"/>
        </w:rPr>
        <w:t> </w:t>
      </w:r>
      <w:r>
        <w:rPr>
          <w:sz w:val="24"/>
        </w:rPr>
        <w:t>as well</w:t>
      </w:r>
      <w:r>
        <w:rPr>
          <w:spacing w:val="-15"/>
          <w:sz w:val="24"/>
        </w:rPr>
        <w:t> </w:t>
      </w:r>
      <w:r>
        <w:rPr>
          <w:sz w:val="24"/>
        </w:rPr>
        <w:t>as</w:t>
      </w:r>
      <w:r>
        <w:rPr>
          <w:spacing w:val="-15"/>
          <w:sz w:val="24"/>
        </w:rPr>
        <w:t> </w:t>
      </w:r>
      <w:r>
        <w:rPr>
          <w:sz w:val="24"/>
        </w:rPr>
        <w:t>premium</w:t>
      </w:r>
      <w:r>
        <w:rPr>
          <w:spacing w:val="-15"/>
          <w:sz w:val="24"/>
        </w:rPr>
        <w:t> </w:t>
      </w:r>
      <w:r>
        <w:rPr>
          <w:sz w:val="24"/>
        </w:rPr>
        <w:t>amenities.</w:t>
      </w:r>
      <w:r>
        <w:rPr>
          <w:spacing w:val="-15"/>
          <w:sz w:val="24"/>
        </w:rPr>
        <w:t> </w:t>
      </w:r>
      <w:r>
        <w:rPr>
          <w:sz w:val="24"/>
        </w:rPr>
        <w:t>This</w:t>
      </w:r>
      <w:r>
        <w:rPr>
          <w:spacing w:val="-15"/>
          <w:sz w:val="24"/>
        </w:rPr>
        <w:t> </w:t>
      </w:r>
      <w:r>
        <w:rPr>
          <w:sz w:val="24"/>
        </w:rPr>
        <w:t>positioning</w:t>
      </w:r>
      <w:r>
        <w:rPr>
          <w:spacing w:val="-15"/>
          <w:sz w:val="24"/>
        </w:rPr>
        <w:t> </w:t>
      </w:r>
      <w:r>
        <w:rPr>
          <w:sz w:val="24"/>
        </w:rPr>
        <w:t>is</w:t>
      </w:r>
      <w:r>
        <w:rPr>
          <w:spacing w:val="-15"/>
          <w:sz w:val="24"/>
        </w:rPr>
        <w:t> </w:t>
      </w:r>
      <w:r>
        <w:rPr>
          <w:sz w:val="24"/>
        </w:rPr>
        <w:t>replicated</w:t>
      </w:r>
      <w:r>
        <w:rPr>
          <w:spacing w:val="-15"/>
          <w:sz w:val="24"/>
        </w:rPr>
        <w:t> </w:t>
      </w:r>
      <w:r>
        <w:rPr>
          <w:sz w:val="24"/>
        </w:rPr>
        <w:t>in</w:t>
      </w:r>
      <w:r>
        <w:rPr>
          <w:spacing w:val="-15"/>
          <w:sz w:val="24"/>
        </w:rPr>
        <w:t> </w:t>
      </w:r>
      <w:r>
        <w:rPr>
          <w:sz w:val="24"/>
        </w:rPr>
        <w:t>its</w:t>
      </w:r>
      <w:r>
        <w:rPr>
          <w:spacing w:val="-15"/>
          <w:sz w:val="24"/>
        </w:rPr>
        <w:t> </w:t>
      </w:r>
      <w:r>
        <w:rPr>
          <w:sz w:val="24"/>
        </w:rPr>
        <w:t>exclusive</w:t>
      </w:r>
      <w:r>
        <w:rPr>
          <w:spacing w:val="-15"/>
          <w:sz w:val="24"/>
        </w:rPr>
        <w:t> </w:t>
      </w:r>
      <w:r>
        <w:rPr>
          <w:sz w:val="24"/>
        </w:rPr>
        <w:t>services</w:t>
      </w:r>
      <w:r>
        <w:rPr>
          <w:spacing w:val="-14"/>
          <w:sz w:val="24"/>
        </w:rPr>
        <w:t> </w:t>
      </w:r>
      <w:r>
        <w:rPr>
          <w:sz w:val="24"/>
        </w:rPr>
        <w:t>and</w:t>
      </w:r>
      <w:r>
        <w:rPr>
          <w:spacing w:val="-15"/>
          <w:sz w:val="24"/>
        </w:rPr>
        <w:t> </w:t>
      </w:r>
      <w:r>
        <w:rPr>
          <w:sz w:val="24"/>
        </w:rPr>
        <w:t>room </w:t>
      </w:r>
      <w:r>
        <w:rPr>
          <w:spacing w:val="-2"/>
          <w:sz w:val="24"/>
        </w:rPr>
        <w:t>rates.</w:t>
      </w:r>
    </w:p>
    <w:p>
      <w:pPr>
        <w:pStyle w:val="ListParagraph"/>
        <w:numPr>
          <w:ilvl w:val="0"/>
          <w:numId w:val="3"/>
        </w:numPr>
        <w:tabs>
          <w:tab w:pos="1180" w:val="left" w:leader="none"/>
        </w:tabs>
        <w:spacing w:line="360" w:lineRule="auto" w:before="0" w:after="0"/>
        <w:ind w:left="1180" w:right="354" w:hanging="360"/>
        <w:jc w:val="both"/>
        <w:rPr>
          <w:sz w:val="24"/>
        </w:rPr>
      </w:pPr>
      <w:r>
        <w:rPr>
          <w:b/>
          <w:sz w:val="24"/>
        </w:rPr>
        <w:t>Global Presence- </w:t>
      </w:r>
      <w:r>
        <w:rPr>
          <w:sz w:val="24"/>
        </w:rPr>
        <w:t>Mandarin Oriental functions in numerous global destinations, fascinating prosperous travelers from all around the world. This worldwide footprint is establishing the brand as a main player in the luxury hospitality market.</w:t>
      </w:r>
    </w:p>
    <w:p>
      <w:pPr>
        <w:pStyle w:val="ListParagraph"/>
        <w:numPr>
          <w:ilvl w:val="0"/>
          <w:numId w:val="3"/>
        </w:numPr>
        <w:tabs>
          <w:tab w:pos="1180" w:val="left" w:leader="none"/>
        </w:tabs>
        <w:spacing w:line="360" w:lineRule="auto" w:before="0" w:after="0"/>
        <w:ind w:left="1180" w:right="356" w:hanging="360"/>
        <w:jc w:val="both"/>
        <w:rPr>
          <w:sz w:val="24"/>
        </w:rPr>
      </w:pPr>
      <w:r>
        <w:rPr>
          <w:b/>
          <w:sz w:val="24"/>
        </w:rPr>
        <w:t>Customer Demographics- </w:t>
      </w:r>
      <w:r>
        <w:rPr>
          <w:sz w:val="24"/>
        </w:rPr>
        <w:t>Mandarin Oriental's main customer demographic comprises business executives, high-net-worth individuals, celebrities, as well as luxury travelers. These visitants are ready to pay a premium for a hotel experience of world-class.</w:t>
      </w:r>
    </w:p>
    <w:p>
      <w:pPr>
        <w:pStyle w:val="ListParagraph"/>
        <w:numPr>
          <w:ilvl w:val="0"/>
          <w:numId w:val="3"/>
        </w:numPr>
        <w:tabs>
          <w:tab w:pos="1180" w:val="left" w:leader="none"/>
        </w:tabs>
        <w:spacing w:line="360" w:lineRule="auto" w:before="1" w:after="0"/>
        <w:ind w:left="1180" w:right="356" w:hanging="360"/>
        <w:jc w:val="both"/>
        <w:rPr>
          <w:sz w:val="24"/>
        </w:rPr>
      </w:pPr>
      <w:r>
        <w:rPr>
          <w:b/>
          <w:sz w:val="24"/>
        </w:rPr>
        <w:t>Brand Perception- </w:t>
      </w:r>
      <w:r>
        <w:rPr>
          <w:sz w:val="24"/>
        </w:rPr>
        <w:t>The brand is linked with elegance, luxury, and exceptional service. Mandarin Oriental is frequently perceived as a sign of exclusivity and sophistication. Its possessions</w:t>
      </w:r>
      <w:r>
        <w:rPr>
          <w:spacing w:val="-15"/>
          <w:sz w:val="24"/>
        </w:rPr>
        <w:t> </w:t>
      </w:r>
      <w:r>
        <w:rPr>
          <w:sz w:val="24"/>
        </w:rPr>
        <w:t>are</w:t>
      </w:r>
      <w:r>
        <w:rPr>
          <w:spacing w:val="-15"/>
          <w:sz w:val="24"/>
        </w:rPr>
        <w:t> </w:t>
      </w:r>
      <w:r>
        <w:rPr>
          <w:sz w:val="24"/>
        </w:rPr>
        <w:t>recognized</w:t>
      </w:r>
      <w:r>
        <w:rPr>
          <w:spacing w:val="-15"/>
          <w:sz w:val="24"/>
        </w:rPr>
        <w:t> </w:t>
      </w:r>
      <w:r>
        <w:rPr>
          <w:sz w:val="24"/>
        </w:rPr>
        <w:t>for</w:t>
      </w:r>
      <w:r>
        <w:rPr>
          <w:spacing w:val="-15"/>
          <w:sz w:val="24"/>
        </w:rPr>
        <w:t> </w:t>
      </w:r>
      <w:r>
        <w:rPr>
          <w:sz w:val="24"/>
        </w:rPr>
        <w:t>their</w:t>
      </w:r>
      <w:r>
        <w:rPr>
          <w:spacing w:val="-15"/>
          <w:sz w:val="24"/>
        </w:rPr>
        <w:t> </w:t>
      </w:r>
      <w:r>
        <w:rPr>
          <w:sz w:val="24"/>
        </w:rPr>
        <w:t>attention</w:t>
      </w:r>
      <w:r>
        <w:rPr>
          <w:spacing w:val="-15"/>
          <w:sz w:val="24"/>
        </w:rPr>
        <w:t> </w:t>
      </w:r>
      <w:r>
        <w:rPr>
          <w:sz w:val="24"/>
        </w:rPr>
        <w:t>to</w:t>
      </w:r>
      <w:r>
        <w:rPr>
          <w:spacing w:val="-15"/>
          <w:sz w:val="24"/>
        </w:rPr>
        <w:t> </w:t>
      </w:r>
      <w:r>
        <w:rPr>
          <w:sz w:val="24"/>
        </w:rPr>
        <w:t>detail</w:t>
      </w:r>
      <w:r>
        <w:rPr>
          <w:spacing w:val="-15"/>
          <w:sz w:val="24"/>
        </w:rPr>
        <w:t> </w:t>
      </w:r>
      <w:r>
        <w:rPr>
          <w:sz w:val="24"/>
        </w:rPr>
        <w:t>as</w:t>
      </w:r>
      <w:r>
        <w:rPr>
          <w:spacing w:val="-15"/>
          <w:sz w:val="24"/>
        </w:rPr>
        <w:t> </w:t>
      </w:r>
      <w:r>
        <w:rPr>
          <w:sz w:val="24"/>
        </w:rPr>
        <w:t>well</w:t>
      </w:r>
      <w:r>
        <w:rPr>
          <w:spacing w:val="-15"/>
          <w:sz w:val="24"/>
        </w:rPr>
        <w:t> </w:t>
      </w:r>
      <w:r>
        <w:rPr>
          <w:sz w:val="24"/>
        </w:rPr>
        <w:t>as</w:t>
      </w:r>
      <w:r>
        <w:rPr>
          <w:spacing w:val="-15"/>
          <w:sz w:val="24"/>
        </w:rPr>
        <w:t> </w:t>
      </w:r>
      <w:r>
        <w:rPr>
          <w:sz w:val="24"/>
        </w:rPr>
        <w:t>flawless</w:t>
      </w:r>
      <w:r>
        <w:rPr>
          <w:spacing w:val="-14"/>
          <w:sz w:val="24"/>
        </w:rPr>
        <w:t> </w:t>
      </w:r>
      <w:r>
        <w:rPr>
          <w:sz w:val="24"/>
        </w:rPr>
        <w:t>consumer</w:t>
      </w:r>
      <w:r>
        <w:rPr>
          <w:spacing w:val="-15"/>
          <w:sz w:val="24"/>
        </w:rPr>
        <w:t> </w:t>
      </w:r>
      <w:r>
        <w:rPr>
          <w:sz w:val="24"/>
        </w:rPr>
        <w:t>service.</w:t>
      </w:r>
    </w:p>
    <w:p>
      <w:pPr>
        <w:pStyle w:val="ListParagraph"/>
        <w:numPr>
          <w:ilvl w:val="0"/>
          <w:numId w:val="3"/>
        </w:numPr>
        <w:tabs>
          <w:tab w:pos="1180" w:val="left" w:leader="none"/>
        </w:tabs>
        <w:spacing w:line="362" w:lineRule="auto" w:before="0" w:after="0"/>
        <w:ind w:left="1180" w:right="359" w:hanging="360"/>
        <w:jc w:val="both"/>
        <w:rPr>
          <w:sz w:val="24"/>
        </w:rPr>
      </w:pPr>
      <w:r>
        <w:rPr>
          <w:b/>
          <w:sz w:val="24"/>
        </w:rPr>
        <w:t>Awards, as well as Accolades- </w:t>
      </w:r>
      <w:r>
        <w:rPr>
          <w:sz w:val="24"/>
        </w:rPr>
        <w:t>Mandarin Oriental hotels, frequently receive awards as well</w:t>
      </w:r>
      <w:r>
        <w:rPr>
          <w:spacing w:val="-2"/>
          <w:sz w:val="24"/>
        </w:rPr>
        <w:t> </w:t>
      </w:r>
      <w:r>
        <w:rPr>
          <w:sz w:val="24"/>
        </w:rPr>
        <w:t>as</w:t>
      </w:r>
      <w:r>
        <w:rPr>
          <w:spacing w:val="-2"/>
          <w:sz w:val="24"/>
        </w:rPr>
        <w:t> </w:t>
      </w:r>
      <w:r>
        <w:rPr>
          <w:sz w:val="24"/>
        </w:rPr>
        <w:t>praise</w:t>
      </w:r>
      <w:r>
        <w:rPr>
          <w:spacing w:val="-1"/>
          <w:sz w:val="24"/>
        </w:rPr>
        <w:t> </w:t>
      </w:r>
      <w:r>
        <w:rPr>
          <w:sz w:val="24"/>
        </w:rPr>
        <w:t>for</w:t>
      </w:r>
      <w:r>
        <w:rPr>
          <w:spacing w:val="-4"/>
          <w:sz w:val="24"/>
        </w:rPr>
        <w:t> </w:t>
      </w:r>
      <w:r>
        <w:rPr>
          <w:sz w:val="24"/>
        </w:rPr>
        <w:t>their</w:t>
      </w:r>
      <w:r>
        <w:rPr>
          <w:spacing w:val="-3"/>
          <w:sz w:val="24"/>
        </w:rPr>
        <w:t> </w:t>
      </w:r>
      <w:r>
        <w:rPr>
          <w:sz w:val="24"/>
        </w:rPr>
        <w:t>service,</w:t>
      </w:r>
      <w:r>
        <w:rPr>
          <w:spacing w:val="-2"/>
          <w:sz w:val="24"/>
        </w:rPr>
        <w:t> </w:t>
      </w:r>
      <w:r>
        <w:rPr>
          <w:sz w:val="24"/>
        </w:rPr>
        <w:t>endorsing</w:t>
      </w:r>
      <w:r>
        <w:rPr>
          <w:spacing w:val="-5"/>
          <w:sz w:val="24"/>
        </w:rPr>
        <w:t> </w:t>
      </w:r>
      <w:r>
        <w:rPr>
          <w:sz w:val="24"/>
        </w:rPr>
        <w:t>their</w:t>
      </w:r>
      <w:r>
        <w:rPr>
          <w:spacing w:val="-2"/>
          <w:sz w:val="24"/>
        </w:rPr>
        <w:t> </w:t>
      </w:r>
      <w:r>
        <w:rPr>
          <w:sz w:val="24"/>
        </w:rPr>
        <w:t>high</w:t>
      </w:r>
      <w:r>
        <w:rPr>
          <w:spacing w:val="-2"/>
          <w:sz w:val="24"/>
        </w:rPr>
        <w:t> </w:t>
      </w:r>
      <w:r>
        <w:rPr>
          <w:sz w:val="24"/>
        </w:rPr>
        <w:t>market</w:t>
      </w:r>
      <w:r>
        <w:rPr>
          <w:spacing w:val="-2"/>
          <w:sz w:val="24"/>
        </w:rPr>
        <w:t> </w:t>
      </w:r>
      <w:r>
        <w:rPr>
          <w:sz w:val="24"/>
        </w:rPr>
        <w:t>placing</w:t>
      </w:r>
      <w:r>
        <w:rPr>
          <w:spacing w:val="-5"/>
          <w:sz w:val="24"/>
        </w:rPr>
        <w:t> </w:t>
      </w:r>
      <w:r>
        <w:rPr>
          <w:sz w:val="24"/>
        </w:rPr>
        <w:t>in</w:t>
      </w:r>
      <w:r>
        <w:rPr>
          <w:spacing w:val="-2"/>
          <w:sz w:val="24"/>
        </w:rPr>
        <w:t> </w:t>
      </w:r>
      <w:r>
        <w:rPr>
          <w:sz w:val="24"/>
        </w:rPr>
        <w:t>the</w:t>
      </w:r>
      <w:r>
        <w:rPr>
          <w:spacing w:val="-3"/>
          <w:sz w:val="24"/>
        </w:rPr>
        <w:t> </w:t>
      </w:r>
      <w:r>
        <w:rPr>
          <w:sz w:val="24"/>
        </w:rPr>
        <w:t>luxury</w:t>
      </w:r>
      <w:r>
        <w:rPr>
          <w:spacing w:val="-10"/>
          <w:sz w:val="24"/>
        </w:rPr>
        <w:t> </w:t>
      </w:r>
      <w:r>
        <w:rPr>
          <w:sz w:val="24"/>
        </w:rPr>
        <w:t>segment.</w:t>
      </w:r>
    </w:p>
    <w:p>
      <w:pPr>
        <w:pStyle w:val="Heading2"/>
        <w:spacing w:line="271" w:lineRule="exact"/>
      </w:pPr>
      <w:r>
        <w:rPr/>
        <w:t>Market</w:t>
      </w:r>
      <w:r>
        <w:rPr>
          <w:spacing w:val="-4"/>
        </w:rPr>
        <w:t> </w:t>
      </w:r>
      <w:r>
        <w:rPr/>
        <w:t>Position</w:t>
      </w:r>
      <w:r>
        <w:rPr>
          <w:spacing w:val="-3"/>
        </w:rPr>
        <w:t> </w:t>
      </w:r>
      <w:r>
        <w:rPr/>
        <w:t>of</w:t>
      </w:r>
      <w:r>
        <w:rPr>
          <w:spacing w:val="-3"/>
        </w:rPr>
        <w:t> </w:t>
      </w:r>
      <w:r>
        <w:rPr/>
        <w:t>Premier</w:t>
      </w:r>
      <w:r>
        <w:rPr>
          <w:spacing w:val="-4"/>
        </w:rPr>
        <w:t> Inn-</w:t>
      </w:r>
    </w:p>
    <w:p>
      <w:pPr>
        <w:pStyle w:val="ListParagraph"/>
        <w:numPr>
          <w:ilvl w:val="0"/>
          <w:numId w:val="4"/>
        </w:numPr>
        <w:tabs>
          <w:tab w:pos="1180" w:val="left" w:leader="none"/>
        </w:tabs>
        <w:spacing w:line="360" w:lineRule="auto" w:before="136" w:after="0"/>
        <w:ind w:left="1180" w:right="356" w:hanging="360"/>
        <w:jc w:val="both"/>
        <w:rPr>
          <w:sz w:val="24"/>
        </w:rPr>
      </w:pPr>
      <w:r>
        <w:rPr>
          <w:b/>
          <w:sz w:val="24"/>
        </w:rPr>
        <w:t>Mid-Scale</w:t>
      </w:r>
      <w:r>
        <w:rPr>
          <w:b/>
          <w:spacing w:val="-15"/>
          <w:sz w:val="24"/>
        </w:rPr>
        <w:t> </w:t>
      </w:r>
      <w:r>
        <w:rPr>
          <w:b/>
          <w:sz w:val="24"/>
        </w:rPr>
        <w:t>and</w:t>
      </w:r>
      <w:r>
        <w:rPr>
          <w:b/>
          <w:spacing w:val="-15"/>
          <w:sz w:val="24"/>
        </w:rPr>
        <w:t> </w:t>
      </w:r>
      <w:r>
        <w:rPr>
          <w:b/>
          <w:sz w:val="24"/>
        </w:rPr>
        <w:t>Budget</w:t>
      </w:r>
      <w:r>
        <w:rPr>
          <w:b/>
          <w:spacing w:val="-15"/>
          <w:sz w:val="24"/>
        </w:rPr>
        <w:t> </w:t>
      </w:r>
      <w:r>
        <w:rPr>
          <w:b/>
          <w:sz w:val="24"/>
        </w:rPr>
        <w:t>Segment-</w:t>
      </w:r>
      <w:r>
        <w:rPr>
          <w:b/>
          <w:spacing w:val="-15"/>
          <w:sz w:val="24"/>
        </w:rPr>
        <w:t> </w:t>
      </w:r>
      <w:r>
        <w:rPr>
          <w:sz w:val="24"/>
        </w:rPr>
        <w:t>Premier</w:t>
      </w:r>
      <w:r>
        <w:rPr>
          <w:spacing w:val="-15"/>
          <w:sz w:val="24"/>
        </w:rPr>
        <w:t> </w:t>
      </w:r>
      <w:r>
        <w:rPr>
          <w:sz w:val="24"/>
        </w:rPr>
        <w:t>Inn</w:t>
      </w:r>
      <w:r>
        <w:rPr>
          <w:spacing w:val="-15"/>
          <w:sz w:val="24"/>
        </w:rPr>
        <w:t> </w:t>
      </w:r>
      <w:r>
        <w:rPr>
          <w:sz w:val="24"/>
        </w:rPr>
        <w:t>is</w:t>
      </w:r>
      <w:r>
        <w:rPr>
          <w:spacing w:val="-15"/>
          <w:sz w:val="24"/>
        </w:rPr>
        <w:t> </w:t>
      </w:r>
      <w:r>
        <w:rPr>
          <w:sz w:val="24"/>
        </w:rPr>
        <w:t>situated</w:t>
      </w:r>
      <w:r>
        <w:rPr>
          <w:spacing w:val="-15"/>
          <w:sz w:val="24"/>
        </w:rPr>
        <w:t> </w:t>
      </w:r>
      <w:r>
        <w:rPr>
          <w:sz w:val="24"/>
        </w:rPr>
        <w:t>in</w:t>
      </w:r>
      <w:r>
        <w:rPr>
          <w:spacing w:val="-15"/>
          <w:sz w:val="24"/>
        </w:rPr>
        <w:t> </w:t>
      </w:r>
      <w:r>
        <w:rPr>
          <w:sz w:val="24"/>
        </w:rPr>
        <w:t>the</w:t>
      </w:r>
      <w:r>
        <w:rPr>
          <w:spacing w:val="-15"/>
          <w:sz w:val="24"/>
        </w:rPr>
        <w:t> </w:t>
      </w:r>
      <w:r>
        <w:rPr>
          <w:sz w:val="24"/>
        </w:rPr>
        <w:t>mid-scale</w:t>
      </w:r>
      <w:r>
        <w:rPr>
          <w:spacing w:val="-15"/>
          <w:sz w:val="24"/>
        </w:rPr>
        <w:t> </w:t>
      </w:r>
      <w:r>
        <w:rPr>
          <w:sz w:val="24"/>
        </w:rPr>
        <w:t>as</w:t>
      </w:r>
      <w:r>
        <w:rPr>
          <w:spacing w:val="-15"/>
          <w:sz w:val="24"/>
        </w:rPr>
        <w:t> </w:t>
      </w:r>
      <w:r>
        <w:rPr>
          <w:sz w:val="24"/>
        </w:rPr>
        <w:t>well</w:t>
      </w:r>
      <w:r>
        <w:rPr>
          <w:spacing w:val="-15"/>
          <w:sz w:val="24"/>
        </w:rPr>
        <w:t> </w:t>
      </w:r>
      <w:r>
        <w:rPr>
          <w:sz w:val="24"/>
        </w:rPr>
        <w:t>as</w:t>
      </w:r>
      <w:r>
        <w:rPr>
          <w:spacing w:val="-15"/>
          <w:sz w:val="24"/>
        </w:rPr>
        <w:t> </w:t>
      </w:r>
      <w:r>
        <w:rPr>
          <w:sz w:val="24"/>
        </w:rPr>
        <w:t>budget hotel segment. It is recognized for offering essential amenities and comfortable accommodations at reasonable rates, making it reachable to a wide range of consumers.</w:t>
      </w:r>
    </w:p>
    <w:p>
      <w:pPr>
        <w:pStyle w:val="ListParagraph"/>
        <w:numPr>
          <w:ilvl w:val="0"/>
          <w:numId w:val="4"/>
        </w:numPr>
        <w:tabs>
          <w:tab w:pos="1180" w:val="left" w:leader="none"/>
        </w:tabs>
        <w:spacing w:line="360" w:lineRule="auto" w:before="1" w:after="0"/>
        <w:ind w:left="1180" w:right="359" w:hanging="360"/>
        <w:jc w:val="both"/>
        <w:rPr>
          <w:sz w:val="24"/>
        </w:rPr>
      </w:pPr>
      <w:r>
        <w:rPr>
          <w:b/>
          <w:sz w:val="24"/>
        </w:rPr>
        <w:t>UK Focus- </w:t>
      </w:r>
      <w:r>
        <w:rPr>
          <w:sz w:val="24"/>
        </w:rPr>
        <w:t>Though Premier Inn has lengthened its presence, it is mainly focusing on the UK market. It is a prominent player in the mid-scale hotel industry and the UK's budget.</w:t>
      </w:r>
    </w:p>
    <w:p>
      <w:pPr>
        <w:pStyle w:val="ListParagraph"/>
        <w:numPr>
          <w:ilvl w:val="0"/>
          <w:numId w:val="4"/>
        </w:numPr>
        <w:tabs>
          <w:tab w:pos="1180" w:val="left" w:leader="none"/>
        </w:tabs>
        <w:spacing w:line="360" w:lineRule="auto" w:before="0" w:after="0"/>
        <w:ind w:left="1180" w:right="357" w:hanging="360"/>
        <w:jc w:val="both"/>
        <w:rPr>
          <w:sz w:val="24"/>
        </w:rPr>
      </w:pPr>
      <w:r>
        <w:rPr>
          <w:b/>
          <w:sz w:val="24"/>
        </w:rPr>
        <w:t>Consumer Demographics- </w:t>
      </w:r>
      <w:r>
        <w:rPr>
          <w:sz w:val="24"/>
        </w:rPr>
        <w:t>Premier Inn provides varied consumer demographics, comprising budget-conscious business travelers, leisure travelers, families, and those looking for reliable as well as cost-effective lodging options.</w:t>
      </w:r>
    </w:p>
    <w:p>
      <w:pPr>
        <w:pStyle w:val="ListParagraph"/>
        <w:numPr>
          <w:ilvl w:val="0"/>
          <w:numId w:val="4"/>
        </w:numPr>
        <w:tabs>
          <w:tab w:pos="1180" w:val="left" w:leader="none"/>
        </w:tabs>
        <w:spacing w:line="360" w:lineRule="auto" w:before="0" w:after="0"/>
        <w:ind w:left="1180" w:right="355" w:hanging="360"/>
        <w:jc w:val="both"/>
        <w:rPr>
          <w:sz w:val="24"/>
        </w:rPr>
      </w:pPr>
      <w:r>
        <w:rPr>
          <w:b/>
          <w:sz w:val="24"/>
        </w:rPr>
        <w:t>Brand Perception- </w:t>
      </w:r>
      <w:r>
        <w:rPr>
          <w:sz w:val="24"/>
        </w:rPr>
        <w:t>Premier Inn is perceived as a family-friendly, reliable, and cost- effective brand of hotel. It is recognized for its straightforward offerings and consistent quality, which aligns with its budget-friendly positioning.</w:t>
      </w:r>
    </w:p>
    <w:p>
      <w:pPr>
        <w:pStyle w:val="ListParagraph"/>
        <w:numPr>
          <w:ilvl w:val="0"/>
          <w:numId w:val="4"/>
        </w:numPr>
        <w:tabs>
          <w:tab w:pos="1180" w:val="left" w:leader="none"/>
        </w:tabs>
        <w:spacing w:line="360" w:lineRule="auto" w:before="1" w:after="0"/>
        <w:ind w:left="1180" w:right="359" w:hanging="360"/>
        <w:jc w:val="both"/>
        <w:rPr>
          <w:sz w:val="24"/>
        </w:rPr>
      </w:pPr>
      <w:r>
        <w:rPr>
          <w:b/>
          <w:sz w:val="24"/>
        </w:rPr>
        <w:t>Market</w:t>
      </w:r>
      <w:r>
        <w:rPr>
          <w:b/>
          <w:spacing w:val="-3"/>
          <w:sz w:val="24"/>
        </w:rPr>
        <w:t> </w:t>
      </w:r>
      <w:r>
        <w:rPr>
          <w:b/>
          <w:sz w:val="24"/>
        </w:rPr>
        <w:t>Share-</w:t>
      </w:r>
      <w:r>
        <w:rPr>
          <w:b/>
          <w:spacing w:val="-4"/>
          <w:sz w:val="24"/>
        </w:rPr>
        <w:t> </w:t>
      </w:r>
      <w:r>
        <w:rPr>
          <w:sz w:val="24"/>
        </w:rPr>
        <w:t>Premier</w:t>
      </w:r>
      <w:r>
        <w:rPr>
          <w:spacing w:val="-2"/>
          <w:sz w:val="24"/>
        </w:rPr>
        <w:t> </w:t>
      </w:r>
      <w:r>
        <w:rPr>
          <w:sz w:val="24"/>
        </w:rPr>
        <w:t>Inn</w:t>
      </w:r>
      <w:r>
        <w:rPr>
          <w:spacing w:val="-2"/>
          <w:sz w:val="24"/>
        </w:rPr>
        <w:t> </w:t>
      </w:r>
      <w:r>
        <w:rPr>
          <w:sz w:val="24"/>
        </w:rPr>
        <w:t>is</w:t>
      </w:r>
      <w:r>
        <w:rPr>
          <w:spacing w:val="-4"/>
          <w:sz w:val="24"/>
        </w:rPr>
        <w:t> </w:t>
      </w:r>
      <w:r>
        <w:rPr>
          <w:sz w:val="24"/>
        </w:rPr>
        <w:t>holding</w:t>
      </w:r>
      <w:r>
        <w:rPr>
          <w:spacing w:val="-5"/>
          <w:sz w:val="24"/>
        </w:rPr>
        <w:t> </w:t>
      </w:r>
      <w:r>
        <w:rPr>
          <w:sz w:val="24"/>
        </w:rPr>
        <w:t>a</w:t>
      </w:r>
      <w:r>
        <w:rPr>
          <w:spacing w:val="-4"/>
          <w:sz w:val="24"/>
        </w:rPr>
        <w:t> </w:t>
      </w:r>
      <w:r>
        <w:rPr>
          <w:sz w:val="24"/>
        </w:rPr>
        <w:t>major</w:t>
      </w:r>
      <w:r>
        <w:rPr>
          <w:spacing w:val="-4"/>
          <w:sz w:val="24"/>
        </w:rPr>
        <w:t> </w:t>
      </w:r>
      <w:r>
        <w:rPr>
          <w:sz w:val="24"/>
        </w:rPr>
        <w:t>market</w:t>
      </w:r>
      <w:r>
        <w:rPr>
          <w:spacing w:val="-3"/>
          <w:sz w:val="24"/>
        </w:rPr>
        <w:t> </w:t>
      </w:r>
      <w:r>
        <w:rPr>
          <w:sz w:val="24"/>
        </w:rPr>
        <w:t>share</w:t>
      </w:r>
      <w:r>
        <w:rPr>
          <w:spacing w:val="-4"/>
          <w:sz w:val="24"/>
        </w:rPr>
        <w:t> </w:t>
      </w:r>
      <w:r>
        <w:rPr>
          <w:sz w:val="24"/>
        </w:rPr>
        <w:t>in</w:t>
      </w:r>
      <w:r>
        <w:rPr>
          <w:spacing w:val="-3"/>
          <w:sz w:val="24"/>
        </w:rPr>
        <w:t> </w:t>
      </w:r>
      <w:r>
        <w:rPr>
          <w:sz w:val="24"/>
        </w:rPr>
        <w:t>the</w:t>
      </w:r>
      <w:r>
        <w:rPr>
          <w:spacing w:val="-4"/>
          <w:sz w:val="24"/>
        </w:rPr>
        <w:t> </w:t>
      </w:r>
      <w:r>
        <w:rPr>
          <w:sz w:val="24"/>
        </w:rPr>
        <w:t>UK's</w:t>
      </w:r>
      <w:r>
        <w:rPr>
          <w:spacing w:val="-4"/>
          <w:sz w:val="24"/>
        </w:rPr>
        <w:t> </w:t>
      </w:r>
      <w:r>
        <w:rPr>
          <w:sz w:val="24"/>
        </w:rPr>
        <w:t>budget</w:t>
      </w:r>
      <w:r>
        <w:rPr>
          <w:spacing w:val="-3"/>
          <w:sz w:val="24"/>
        </w:rPr>
        <w:t> </w:t>
      </w:r>
      <w:r>
        <w:rPr>
          <w:sz w:val="24"/>
        </w:rPr>
        <w:t>as</w:t>
      </w:r>
      <w:r>
        <w:rPr>
          <w:spacing w:val="-4"/>
          <w:sz w:val="24"/>
        </w:rPr>
        <w:t> </w:t>
      </w:r>
      <w:r>
        <w:rPr>
          <w:sz w:val="24"/>
        </w:rPr>
        <w:t>well</w:t>
      </w:r>
      <w:r>
        <w:rPr>
          <w:spacing w:val="-3"/>
          <w:sz w:val="24"/>
        </w:rPr>
        <w:t> </w:t>
      </w:r>
      <w:r>
        <w:rPr>
          <w:sz w:val="24"/>
        </w:rPr>
        <w:t>as the mid-scale hotel sector. It benefits from brand recognition and consumer loyalty.</w:t>
      </w:r>
    </w:p>
    <w:p>
      <w:pPr>
        <w:spacing w:after="0" w:line="360" w:lineRule="auto"/>
        <w:jc w:val="both"/>
        <w:rPr>
          <w:sz w:val="24"/>
        </w:rPr>
        <w:sectPr>
          <w:pgSz w:w="12240" w:h="15840"/>
          <w:pgMar w:header="0" w:footer="1061" w:top="1380" w:bottom="1260" w:left="980" w:right="1080"/>
        </w:sectPr>
      </w:pPr>
    </w:p>
    <w:p>
      <w:pPr>
        <w:pStyle w:val="Heading1"/>
        <w:spacing w:before="60"/>
      </w:pPr>
      <w:bookmarkStart w:name="Growth potential" w:id="5"/>
      <w:bookmarkEnd w:id="5"/>
      <w:r>
        <w:rPr>
          <w:b w:val="0"/>
        </w:rPr>
      </w:r>
      <w:bookmarkStart w:name="_bookmark2" w:id="6"/>
      <w:bookmarkEnd w:id="6"/>
      <w:r>
        <w:rPr>
          <w:b w:val="0"/>
        </w:rPr>
      </w:r>
      <w:r>
        <w:rPr/>
        <w:t>Growth</w:t>
      </w:r>
      <w:r>
        <w:rPr>
          <w:spacing w:val="-3"/>
        </w:rPr>
        <w:t> </w:t>
      </w:r>
      <w:r>
        <w:rPr>
          <w:spacing w:val="-2"/>
        </w:rPr>
        <w:t>potential</w:t>
      </w:r>
    </w:p>
    <w:p>
      <w:pPr>
        <w:pStyle w:val="Heading2"/>
        <w:spacing w:before="160"/>
      </w:pPr>
      <w:r>
        <w:rPr/>
        <w:t>Growth</w:t>
      </w:r>
      <w:r>
        <w:rPr>
          <w:spacing w:val="-6"/>
        </w:rPr>
        <w:t> </w:t>
      </w:r>
      <w:r>
        <w:rPr/>
        <w:t>Potential</w:t>
      </w:r>
      <w:r>
        <w:rPr>
          <w:spacing w:val="-2"/>
        </w:rPr>
        <w:t> </w:t>
      </w:r>
      <w:r>
        <w:rPr/>
        <w:t>of</w:t>
      </w:r>
      <w:r>
        <w:rPr>
          <w:spacing w:val="-2"/>
        </w:rPr>
        <w:t> </w:t>
      </w:r>
      <w:r>
        <w:rPr/>
        <w:t>Mandarin</w:t>
      </w:r>
      <w:r>
        <w:rPr>
          <w:spacing w:val="-1"/>
        </w:rPr>
        <w:t> </w:t>
      </w:r>
      <w:r>
        <w:rPr/>
        <w:t>Oriental</w:t>
      </w:r>
      <w:r>
        <w:rPr>
          <w:spacing w:val="-2"/>
        </w:rPr>
        <w:t> </w:t>
      </w:r>
      <w:r>
        <w:rPr/>
        <w:t>Hotel</w:t>
      </w:r>
      <w:r>
        <w:rPr>
          <w:spacing w:val="-4"/>
        </w:rPr>
        <w:t> </w:t>
      </w:r>
      <w:r>
        <w:rPr>
          <w:spacing w:val="-2"/>
        </w:rPr>
        <w:t>Group-</w:t>
      </w:r>
    </w:p>
    <w:p>
      <w:pPr>
        <w:pStyle w:val="ListParagraph"/>
        <w:numPr>
          <w:ilvl w:val="0"/>
          <w:numId w:val="5"/>
        </w:numPr>
        <w:tabs>
          <w:tab w:pos="1180" w:val="left" w:leader="none"/>
        </w:tabs>
        <w:spacing w:line="360" w:lineRule="auto" w:before="139" w:after="0"/>
        <w:ind w:left="1180" w:right="357" w:hanging="360"/>
        <w:jc w:val="both"/>
        <w:rPr>
          <w:sz w:val="24"/>
        </w:rPr>
      </w:pPr>
      <w:r>
        <w:rPr>
          <w:b/>
          <w:sz w:val="24"/>
        </w:rPr>
        <w:t>Global</w:t>
      </w:r>
      <w:r>
        <w:rPr>
          <w:b/>
          <w:spacing w:val="-11"/>
          <w:sz w:val="24"/>
        </w:rPr>
        <w:t> </w:t>
      </w:r>
      <w:r>
        <w:rPr>
          <w:b/>
          <w:sz w:val="24"/>
        </w:rPr>
        <w:t>Expansion-</w:t>
      </w:r>
      <w:r>
        <w:rPr>
          <w:b/>
          <w:spacing w:val="-11"/>
          <w:sz w:val="24"/>
        </w:rPr>
        <w:t> </w:t>
      </w:r>
      <w:r>
        <w:rPr>
          <w:sz w:val="24"/>
        </w:rPr>
        <w:t>The</w:t>
      </w:r>
      <w:r>
        <w:rPr>
          <w:spacing w:val="-14"/>
          <w:sz w:val="24"/>
        </w:rPr>
        <w:t> </w:t>
      </w:r>
      <w:r>
        <w:rPr>
          <w:sz w:val="24"/>
        </w:rPr>
        <w:t>group</w:t>
      </w:r>
      <w:r>
        <w:rPr>
          <w:spacing w:val="-11"/>
          <w:sz w:val="24"/>
        </w:rPr>
        <w:t> </w:t>
      </w:r>
      <w:r>
        <w:rPr>
          <w:sz w:val="24"/>
        </w:rPr>
        <w:t>can</w:t>
      </w:r>
      <w:r>
        <w:rPr>
          <w:spacing w:val="-11"/>
          <w:sz w:val="24"/>
        </w:rPr>
        <w:t> </w:t>
      </w:r>
      <w:r>
        <w:rPr>
          <w:sz w:val="24"/>
        </w:rPr>
        <w:t>continue</w:t>
      </w:r>
      <w:r>
        <w:rPr>
          <w:spacing w:val="-12"/>
          <w:sz w:val="24"/>
        </w:rPr>
        <w:t> </w:t>
      </w:r>
      <w:r>
        <w:rPr>
          <w:sz w:val="24"/>
        </w:rPr>
        <w:t>to</w:t>
      </w:r>
      <w:r>
        <w:rPr>
          <w:spacing w:val="-10"/>
          <w:sz w:val="24"/>
        </w:rPr>
        <w:t> </w:t>
      </w:r>
      <w:r>
        <w:rPr>
          <w:sz w:val="24"/>
        </w:rPr>
        <w:t>discover</w:t>
      </w:r>
      <w:r>
        <w:rPr>
          <w:spacing w:val="-12"/>
          <w:sz w:val="24"/>
        </w:rPr>
        <w:t> </w:t>
      </w:r>
      <w:r>
        <w:rPr>
          <w:sz w:val="24"/>
        </w:rPr>
        <w:t>opportunities</w:t>
      </w:r>
      <w:r>
        <w:rPr>
          <w:spacing w:val="-11"/>
          <w:sz w:val="24"/>
        </w:rPr>
        <w:t> </w:t>
      </w:r>
      <w:r>
        <w:rPr>
          <w:sz w:val="24"/>
        </w:rPr>
        <w:t>in</w:t>
      </w:r>
      <w:r>
        <w:rPr>
          <w:spacing w:val="-11"/>
          <w:sz w:val="24"/>
        </w:rPr>
        <w:t> </w:t>
      </w:r>
      <w:r>
        <w:rPr>
          <w:sz w:val="24"/>
        </w:rPr>
        <w:t>emerging</w:t>
      </w:r>
      <w:r>
        <w:rPr>
          <w:spacing w:val="-13"/>
          <w:sz w:val="24"/>
        </w:rPr>
        <w:t> </w:t>
      </w:r>
      <w:r>
        <w:rPr>
          <w:sz w:val="24"/>
        </w:rPr>
        <w:t>markets as well as key</w:t>
      </w:r>
      <w:r>
        <w:rPr>
          <w:spacing w:val="-3"/>
          <w:sz w:val="24"/>
        </w:rPr>
        <w:t> </w:t>
      </w:r>
      <w:r>
        <w:rPr>
          <w:sz w:val="24"/>
        </w:rPr>
        <w:t>cities around the</w:t>
      </w:r>
      <w:r>
        <w:rPr>
          <w:spacing w:val="-1"/>
          <w:sz w:val="24"/>
        </w:rPr>
        <w:t> </w:t>
      </w:r>
      <w:r>
        <w:rPr>
          <w:sz w:val="24"/>
        </w:rPr>
        <w:t>world. Entering into the</w:t>
      </w:r>
      <w:r>
        <w:rPr>
          <w:spacing w:val="-1"/>
          <w:sz w:val="24"/>
        </w:rPr>
        <w:t> </w:t>
      </w:r>
      <w:r>
        <w:rPr>
          <w:sz w:val="24"/>
        </w:rPr>
        <w:t>new markets can be</w:t>
      </w:r>
      <w:r>
        <w:rPr>
          <w:spacing w:val="-1"/>
          <w:sz w:val="24"/>
        </w:rPr>
        <w:t> </w:t>
      </w:r>
      <w:r>
        <w:rPr>
          <w:sz w:val="24"/>
        </w:rPr>
        <w:t>a vital driver of growth.</w:t>
      </w:r>
    </w:p>
    <w:p>
      <w:pPr>
        <w:pStyle w:val="ListParagraph"/>
        <w:numPr>
          <w:ilvl w:val="0"/>
          <w:numId w:val="5"/>
        </w:numPr>
        <w:tabs>
          <w:tab w:pos="1180" w:val="left" w:leader="none"/>
        </w:tabs>
        <w:spacing w:line="360" w:lineRule="auto" w:before="0" w:after="0"/>
        <w:ind w:left="1180" w:right="356" w:hanging="360"/>
        <w:jc w:val="both"/>
        <w:rPr>
          <w:sz w:val="24"/>
        </w:rPr>
      </w:pPr>
      <w:r>
        <w:rPr>
          <w:b/>
          <w:sz w:val="24"/>
        </w:rPr>
        <w:t>Diversification- </w:t>
      </w:r>
      <w:r>
        <w:rPr>
          <w:sz w:val="24"/>
        </w:rPr>
        <w:t>Mandarin Oriental can further expand its offerings by expanding into related</w:t>
      </w:r>
      <w:r>
        <w:rPr>
          <w:spacing w:val="-6"/>
          <w:sz w:val="24"/>
        </w:rPr>
        <w:t> </w:t>
      </w:r>
      <w:r>
        <w:rPr>
          <w:sz w:val="24"/>
        </w:rPr>
        <w:t>segments,</w:t>
      </w:r>
      <w:r>
        <w:rPr>
          <w:spacing w:val="-6"/>
          <w:sz w:val="24"/>
        </w:rPr>
        <w:t> </w:t>
      </w:r>
      <w:r>
        <w:rPr>
          <w:sz w:val="24"/>
        </w:rPr>
        <w:t>such</w:t>
      </w:r>
      <w:r>
        <w:rPr>
          <w:spacing w:val="-4"/>
          <w:sz w:val="24"/>
        </w:rPr>
        <w:t> </w:t>
      </w:r>
      <w:r>
        <w:rPr>
          <w:sz w:val="24"/>
        </w:rPr>
        <w:t>as</w:t>
      </w:r>
      <w:r>
        <w:rPr>
          <w:spacing w:val="-4"/>
          <w:sz w:val="24"/>
        </w:rPr>
        <w:t> </w:t>
      </w:r>
      <w:r>
        <w:rPr>
          <w:sz w:val="24"/>
        </w:rPr>
        <w:t>wellness,</w:t>
      </w:r>
      <w:r>
        <w:rPr>
          <w:spacing w:val="-6"/>
          <w:sz w:val="24"/>
        </w:rPr>
        <w:t> </w:t>
      </w:r>
      <w:r>
        <w:rPr>
          <w:sz w:val="24"/>
        </w:rPr>
        <w:t>luxury</w:t>
      </w:r>
      <w:r>
        <w:rPr>
          <w:spacing w:val="-7"/>
          <w:sz w:val="24"/>
        </w:rPr>
        <w:t> </w:t>
      </w:r>
      <w:r>
        <w:rPr>
          <w:sz w:val="24"/>
        </w:rPr>
        <w:t>resorts,</w:t>
      </w:r>
      <w:r>
        <w:rPr>
          <w:spacing w:val="-2"/>
          <w:sz w:val="24"/>
        </w:rPr>
        <w:t> </w:t>
      </w:r>
      <w:r>
        <w:rPr>
          <w:sz w:val="24"/>
        </w:rPr>
        <w:t>spa</w:t>
      </w:r>
      <w:r>
        <w:rPr>
          <w:spacing w:val="-7"/>
          <w:sz w:val="24"/>
        </w:rPr>
        <w:t> </w:t>
      </w:r>
      <w:r>
        <w:rPr>
          <w:sz w:val="24"/>
        </w:rPr>
        <w:t>facilities,</w:t>
      </w:r>
      <w:r>
        <w:rPr>
          <w:spacing w:val="-6"/>
          <w:sz w:val="24"/>
        </w:rPr>
        <w:t> </w:t>
      </w:r>
      <w:r>
        <w:rPr>
          <w:sz w:val="24"/>
        </w:rPr>
        <w:t>and</w:t>
      </w:r>
      <w:r>
        <w:rPr>
          <w:spacing w:val="-3"/>
          <w:sz w:val="24"/>
        </w:rPr>
        <w:t> </w:t>
      </w:r>
      <w:r>
        <w:rPr>
          <w:sz w:val="24"/>
        </w:rPr>
        <w:t>even</w:t>
      </w:r>
      <w:r>
        <w:rPr>
          <w:spacing w:val="-6"/>
          <w:sz w:val="24"/>
        </w:rPr>
        <w:t> </w:t>
      </w:r>
      <w:r>
        <w:rPr>
          <w:sz w:val="24"/>
        </w:rPr>
        <w:t>boutique</w:t>
      </w:r>
      <w:r>
        <w:rPr>
          <w:spacing w:val="-7"/>
          <w:sz w:val="24"/>
        </w:rPr>
        <w:t> </w:t>
      </w:r>
      <w:r>
        <w:rPr>
          <w:sz w:val="24"/>
        </w:rPr>
        <w:t>hotels. This diversification can attract a broader customer base.</w:t>
      </w:r>
    </w:p>
    <w:p>
      <w:pPr>
        <w:pStyle w:val="ListParagraph"/>
        <w:numPr>
          <w:ilvl w:val="0"/>
          <w:numId w:val="5"/>
        </w:numPr>
        <w:tabs>
          <w:tab w:pos="1180" w:val="left" w:leader="none"/>
        </w:tabs>
        <w:spacing w:line="360" w:lineRule="auto" w:before="1" w:after="0"/>
        <w:ind w:left="1180" w:right="355" w:hanging="360"/>
        <w:jc w:val="both"/>
        <w:rPr>
          <w:sz w:val="24"/>
        </w:rPr>
      </w:pPr>
      <w:r>
        <w:rPr>
          <w:b/>
          <w:sz w:val="24"/>
        </w:rPr>
        <w:t>Brand Loyalty- </w:t>
      </w:r>
      <w:r>
        <w:rPr>
          <w:sz w:val="24"/>
        </w:rPr>
        <w:t>The brand's repute for exceptional service and luxury has nurtured a faithful consumer base. Mandarin Oriental can take advantage of this loyalty by contributing</w:t>
      </w:r>
      <w:r>
        <w:rPr>
          <w:spacing w:val="-15"/>
          <w:sz w:val="24"/>
        </w:rPr>
        <w:t> </w:t>
      </w:r>
      <w:r>
        <w:rPr>
          <w:sz w:val="24"/>
        </w:rPr>
        <w:t>to</w:t>
      </w:r>
      <w:r>
        <w:rPr>
          <w:spacing w:val="-13"/>
          <w:sz w:val="24"/>
        </w:rPr>
        <w:t> </w:t>
      </w:r>
      <w:r>
        <w:rPr>
          <w:sz w:val="24"/>
        </w:rPr>
        <w:t>loyalty</w:t>
      </w:r>
      <w:r>
        <w:rPr>
          <w:spacing w:val="-15"/>
          <w:sz w:val="24"/>
        </w:rPr>
        <w:t> </w:t>
      </w:r>
      <w:r>
        <w:rPr>
          <w:sz w:val="24"/>
        </w:rPr>
        <w:t>programs</w:t>
      </w:r>
      <w:r>
        <w:rPr>
          <w:spacing w:val="-11"/>
          <w:sz w:val="24"/>
        </w:rPr>
        <w:t> </w:t>
      </w:r>
      <w:r>
        <w:rPr>
          <w:sz w:val="24"/>
        </w:rPr>
        <w:t>and</w:t>
      </w:r>
      <w:r>
        <w:rPr>
          <w:spacing w:val="-11"/>
          <w:sz w:val="24"/>
        </w:rPr>
        <w:t> </w:t>
      </w:r>
      <w:r>
        <w:rPr>
          <w:sz w:val="24"/>
        </w:rPr>
        <w:t>exclusive</w:t>
      </w:r>
      <w:r>
        <w:rPr>
          <w:spacing w:val="-14"/>
          <w:sz w:val="24"/>
        </w:rPr>
        <w:t> </w:t>
      </w:r>
      <w:r>
        <w:rPr>
          <w:sz w:val="24"/>
        </w:rPr>
        <w:t>experiences</w:t>
      </w:r>
      <w:r>
        <w:rPr>
          <w:spacing w:val="-12"/>
          <w:sz w:val="24"/>
        </w:rPr>
        <w:t> </w:t>
      </w:r>
      <w:r>
        <w:rPr>
          <w:sz w:val="24"/>
        </w:rPr>
        <w:t>to</w:t>
      </w:r>
      <w:r>
        <w:rPr>
          <w:spacing w:val="-13"/>
          <w:sz w:val="24"/>
        </w:rPr>
        <w:t> </w:t>
      </w:r>
      <w:r>
        <w:rPr>
          <w:sz w:val="24"/>
        </w:rPr>
        <w:t>maintain</w:t>
      </w:r>
      <w:r>
        <w:rPr>
          <w:spacing w:val="-13"/>
          <w:sz w:val="24"/>
        </w:rPr>
        <w:t> </w:t>
      </w:r>
      <w:r>
        <w:rPr>
          <w:sz w:val="24"/>
        </w:rPr>
        <w:t>existing</w:t>
      </w:r>
      <w:r>
        <w:rPr>
          <w:spacing w:val="-14"/>
          <w:sz w:val="24"/>
        </w:rPr>
        <w:t> </w:t>
      </w:r>
      <w:r>
        <w:rPr>
          <w:sz w:val="24"/>
        </w:rPr>
        <w:t>consumers as well as attract new ones (Górska-Warsewicz and Kulykovets, 2020).</w:t>
      </w:r>
    </w:p>
    <w:p>
      <w:pPr>
        <w:pStyle w:val="Heading2"/>
      </w:pPr>
      <w:r>
        <w:rPr/>
        <w:t>Potential</w:t>
      </w:r>
      <w:r>
        <w:rPr>
          <w:spacing w:val="-3"/>
        </w:rPr>
        <w:t> </w:t>
      </w:r>
      <w:r>
        <w:rPr>
          <w:spacing w:val="-2"/>
        </w:rPr>
        <w:t>Barriers-</w:t>
      </w:r>
    </w:p>
    <w:p>
      <w:pPr>
        <w:pStyle w:val="ListParagraph"/>
        <w:numPr>
          <w:ilvl w:val="0"/>
          <w:numId w:val="6"/>
        </w:numPr>
        <w:tabs>
          <w:tab w:pos="1180" w:val="left" w:leader="none"/>
        </w:tabs>
        <w:spacing w:line="360" w:lineRule="auto" w:before="137" w:after="0"/>
        <w:ind w:left="1180" w:right="363" w:hanging="360"/>
        <w:jc w:val="both"/>
        <w:rPr>
          <w:sz w:val="24"/>
        </w:rPr>
      </w:pPr>
      <w:r>
        <w:rPr>
          <w:b/>
          <w:sz w:val="24"/>
        </w:rPr>
        <w:t>Competition- </w:t>
      </w:r>
      <w:r>
        <w:rPr>
          <w:sz w:val="24"/>
        </w:rPr>
        <w:t>The hotels that are highly competitive and have many players established have been maintaining a competitive edge as well and differentiating from all the other luxurious brands is a challenge.</w:t>
      </w:r>
    </w:p>
    <w:p>
      <w:pPr>
        <w:pStyle w:val="ListParagraph"/>
        <w:numPr>
          <w:ilvl w:val="0"/>
          <w:numId w:val="6"/>
        </w:numPr>
        <w:tabs>
          <w:tab w:pos="1180" w:val="left" w:leader="none"/>
        </w:tabs>
        <w:spacing w:line="360" w:lineRule="auto" w:before="1" w:after="0"/>
        <w:ind w:left="1180" w:right="356" w:hanging="360"/>
        <w:jc w:val="both"/>
        <w:rPr>
          <w:sz w:val="24"/>
        </w:rPr>
      </w:pPr>
      <w:r>
        <w:rPr>
          <w:b/>
          <w:sz w:val="24"/>
        </w:rPr>
        <w:t>Economic Factors- </w:t>
      </w:r>
      <w:r>
        <w:rPr>
          <w:sz w:val="24"/>
        </w:rPr>
        <w:t>The luxury</w:t>
      </w:r>
      <w:r>
        <w:rPr>
          <w:spacing w:val="-4"/>
          <w:sz w:val="24"/>
        </w:rPr>
        <w:t> </w:t>
      </w:r>
      <w:r>
        <w:rPr>
          <w:sz w:val="24"/>
        </w:rPr>
        <w:t>hotel industry can be vulnerable to economic downturns. A</w:t>
      </w:r>
      <w:r>
        <w:rPr>
          <w:spacing w:val="-11"/>
          <w:sz w:val="24"/>
        </w:rPr>
        <w:t> </w:t>
      </w:r>
      <w:r>
        <w:rPr>
          <w:sz w:val="24"/>
        </w:rPr>
        <w:t>global</w:t>
      </w:r>
      <w:r>
        <w:rPr>
          <w:spacing w:val="-10"/>
          <w:sz w:val="24"/>
        </w:rPr>
        <w:t> </w:t>
      </w:r>
      <w:r>
        <w:rPr>
          <w:sz w:val="24"/>
        </w:rPr>
        <w:t>economic</w:t>
      </w:r>
      <w:r>
        <w:rPr>
          <w:spacing w:val="-9"/>
          <w:sz w:val="24"/>
        </w:rPr>
        <w:t> </w:t>
      </w:r>
      <w:r>
        <w:rPr>
          <w:sz w:val="24"/>
        </w:rPr>
        <w:t>recession</w:t>
      </w:r>
      <w:r>
        <w:rPr>
          <w:spacing w:val="-10"/>
          <w:sz w:val="24"/>
        </w:rPr>
        <w:t> </w:t>
      </w:r>
      <w:r>
        <w:rPr>
          <w:sz w:val="24"/>
        </w:rPr>
        <w:t>can</w:t>
      </w:r>
      <w:r>
        <w:rPr>
          <w:spacing w:val="-9"/>
          <w:sz w:val="24"/>
        </w:rPr>
        <w:t> </w:t>
      </w:r>
      <w:r>
        <w:rPr>
          <w:sz w:val="24"/>
        </w:rPr>
        <w:t>impact</w:t>
      </w:r>
      <w:r>
        <w:rPr>
          <w:spacing w:val="-10"/>
          <w:sz w:val="24"/>
        </w:rPr>
        <w:t> </w:t>
      </w:r>
      <w:r>
        <w:rPr>
          <w:sz w:val="24"/>
        </w:rPr>
        <w:t>the</w:t>
      </w:r>
      <w:r>
        <w:rPr>
          <w:spacing w:val="-11"/>
          <w:sz w:val="24"/>
        </w:rPr>
        <w:t> </w:t>
      </w:r>
      <w:r>
        <w:rPr>
          <w:sz w:val="24"/>
        </w:rPr>
        <w:t>number</w:t>
      </w:r>
      <w:r>
        <w:rPr>
          <w:spacing w:val="-11"/>
          <w:sz w:val="24"/>
        </w:rPr>
        <w:t> </w:t>
      </w:r>
      <w:r>
        <w:rPr>
          <w:sz w:val="24"/>
        </w:rPr>
        <w:t>of</w:t>
      </w:r>
      <w:r>
        <w:rPr>
          <w:spacing w:val="-11"/>
          <w:sz w:val="24"/>
        </w:rPr>
        <w:t> </w:t>
      </w:r>
      <w:r>
        <w:rPr>
          <w:sz w:val="24"/>
        </w:rPr>
        <w:t>high-net-worth</w:t>
      </w:r>
      <w:r>
        <w:rPr>
          <w:spacing w:val="-10"/>
          <w:sz w:val="24"/>
        </w:rPr>
        <w:t> </w:t>
      </w:r>
      <w:r>
        <w:rPr>
          <w:sz w:val="24"/>
        </w:rPr>
        <w:t>travelers,</w:t>
      </w:r>
      <w:r>
        <w:rPr>
          <w:spacing w:val="-10"/>
          <w:sz w:val="24"/>
        </w:rPr>
        <w:t> </w:t>
      </w:r>
      <w:r>
        <w:rPr>
          <w:sz w:val="24"/>
        </w:rPr>
        <w:t>as</w:t>
      </w:r>
      <w:r>
        <w:rPr>
          <w:spacing w:val="-10"/>
          <w:sz w:val="24"/>
        </w:rPr>
        <w:t> </w:t>
      </w:r>
      <w:r>
        <w:rPr>
          <w:sz w:val="24"/>
        </w:rPr>
        <w:t>well</w:t>
      </w:r>
      <w:r>
        <w:rPr>
          <w:spacing w:val="-10"/>
          <w:sz w:val="24"/>
        </w:rPr>
        <w:t> </w:t>
      </w:r>
      <w:r>
        <w:rPr>
          <w:sz w:val="24"/>
        </w:rPr>
        <w:t>as affect Mandarin Oriental's revenue.</w:t>
      </w:r>
    </w:p>
    <w:p>
      <w:pPr>
        <w:pStyle w:val="ListParagraph"/>
        <w:numPr>
          <w:ilvl w:val="0"/>
          <w:numId w:val="6"/>
        </w:numPr>
        <w:tabs>
          <w:tab w:pos="1180" w:val="left" w:leader="none"/>
        </w:tabs>
        <w:spacing w:line="360" w:lineRule="auto" w:before="0" w:after="0"/>
        <w:ind w:left="1180" w:right="356" w:hanging="360"/>
        <w:jc w:val="both"/>
        <w:rPr>
          <w:sz w:val="24"/>
        </w:rPr>
      </w:pPr>
      <w:r>
        <w:rPr>
          <w:b/>
          <w:sz w:val="24"/>
        </w:rPr>
        <w:t>Political as well as Regulatory Challenges- </w:t>
      </w:r>
      <w:r>
        <w:rPr>
          <w:sz w:val="24"/>
        </w:rPr>
        <w:t>Expanding new markets often involves navigation and complex regulatory environments, comprising visa regulations as well as legal requirements.</w:t>
      </w:r>
    </w:p>
    <w:p>
      <w:pPr>
        <w:pStyle w:val="Heading2"/>
        <w:spacing w:line="275" w:lineRule="exact"/>
      </w:pPr>
      <w:r>
        <w:rPr/>
        <w:t>Growth</w:t>
      </w:r>
      <w:r>
        <w:rPr>
          <w:spacing w:val="-4"/>
        </w:rPr>
        <w:t> </w:t>
      </w:r>
      <w:r>
        <w:rPr/>
        <w:t>Potential</w:t>
      </w:r>
      <w:r>
        <w:rPr>
          <w:spacing w:val="-3"/>
        </w:rPr>
        <w:t> </w:t>
      </w:r>
      <w:r>
        <w:rPr/>
        <w:t>of</w:t>
      </w:r>
      <w:r>
        <w:rPr>
          <w:spacing w:val="-3"/>
        </w:rPr>
        <w:t> </w:t>
      </w:r>
      <w:r>
        <w:rPr/>
        <w:t>Premier</w:t>
      </w:r>
      <w:r>
        <w:rPr>
          <w:spacing w:val="-4"/>
        </w:rPr>
        <w:t> Inn-</w:t>
      </w:r>
    </w:p>
    <w:p>
      <w:pPr>
        <w:pStyle w:val="ListParagraph"/>
        <w:numPr>
          <w:ilvl w:val="0"/>
          <w:numId w:val="7"/>
        </w:numPr>
        <w:tabs>
          <w:tab w:pos="1180" w:val="left" w:leader="none"/>
        </w:tabs>
        <w:spacing w:line="360" w:lineRule="auto" w:before="138" w:after="0"/>
        <w:ind w:left="1180" w:right="354" w:hanging="360"/>
        <w:jc w:val="both"/>
        <w:rPr>
          <w:sz w:val="24"/>
        </w:rPr>
      </w:pPr>
      <w:r>
        <w:rPr>
          <w:b/>
          <w:sz w:val="24"/>
        </w:rPr>
        <w:t>UK</w:t>
      </w:r>
      <w:r>
        <w:rPr>
          <w:b/>
          <w:spacing w:val="-11"/>
          <w:sz w:val="24"/>
        </w:rPr>
        <w:t> </w:t>
      </w:r>
      <w:r>
        <w:rPr>
          <w:b/>
          <w:sz w:val="24"/>
        </w:rPr>
        <w:t>Expansion-</w:t>
      </w:r>
      <w:r>
        <w:rPr>
          <w:b/>
          <w:spacing w:val="-11"/>
          <w:sz w:val="24"/>
        </w:rPr>
        <w:t> </w:t>
      </w:r>
      <w:r>
        <w:rPr>
          <w:sz w:val="24"/>
        </w:rPr>
        <w:t>Premier</w:t>
      </w:r>
      <w:r>
        <w:rPr>
          <w:spacing w:val="-9"/>
          <w:sz w:val="24"/>
        </w:rPr>
        <w:t> </w:t>
      </w:r>
      <w:r>
        <w:rPr>
          <w:sz w:val="24"/>
        </w:rPr>
        <w:t>Inn</w:t>
      </w:r>
      <w:r>
        <w:rPr>
          <w:spacing w:val="-8"/>
          <w:sz w:val="24"/>
        </w:rPr>
        <w:t> </w:t>
      </w:r>
      <w:r>
        <w:rPr>
          <w:sz w:val="24"/>
        </w:rPr>
        <w:t>continually</w:t>
      </w:r>
      <w:r>
        <w:rPr>
          <w:spacing w:val="-13"/>
          <w:sz w:val="24"/>
        </w:rPr>
        <w:t> </w:t>
      </w:r>
      <w:r>
        <w:rPr>
          <w:sz w:val="24"/>
        </w:rPr>
        <w:t>expanding</w:t>
      </w:r>
      <w:r>
        <w:rPr>
          <w:spacing w:val="-10"/>
          <w:sz w:val="24"/>
        </w:rPr>
        <w:t> </w:t>
      </w:r>
      <w:r>
        <w:rPr>
          <w:sz w:val="24"/>
        </w:rPr>
        <w:t>its</w:t>
      </w:r>
      <w:r>
        <w:rPr>
          <w:spacing w:val="-8"/>
          <w:sz w:val="24"/>
        </w:rPr>
        <w:t> </w:t>
      </w:r>
      <w:r>
        <w:rPr>
          <w:sz w:val="24"/>
        </w:rPr>
        <w:t>presence</w:t>
      </w:r>
      <w:r>
        <w:rPr>
          <w:spacing w:val="-9"/>
          <w:sz w:val="24"/>
        </w:rPr>
        <w:t> </w:t>
      </w:r>
      <w:r>
        <w:rPr>
          <w:sz w:val="24"/>
        </w:rPr>
        <w:t>in</w:t>
      </w:r>
      <w:r>
        <w:rPr>
          <w:spacing w:val="-8"/>
          <w:sz w:val="24"/>
        </w:rPr>
        <w:t> </w:t>
      </w:r>
      <w:r>
        <w:rPr>
          <w:sz w:val="24"/>
        </w:rPr>
        <w:t>the</w:t>
      </w:r>
      <w:r>
        <w:rPr>
          <w:spacing w:val="-9"/>
          <w:sz w:val="24"/>
        </w:rPr>
        <w:t> </w:t>
      </w:r>
      <w:r>
        <w:rPr>
          <w:sz w:val="24"/>
        </w:rPr>
        <w:t>UK,</w:t>
      </w:r>
      <w:r>
        <w:rPr>
          <w:spacing w:val="-8"/>
          <w:sz w:val="24"/>
        </w:rPr>
        <w:t> </w:t>
      </w:r>
      <w:r>
        <w:rPr>
          <w:sz w:val="24"/>
        </w:rPr>
        <w:t>capitalizing</w:t>
      </w:r>
      <w:r>
        <w:rPr>
          <w:spacing w:val="-10"/>
          <w:sz w:val="24"/>
        </w:rPr>
        <w:t> </w:t>
      </w:r>
      <w:r>
        <w:rPr>
          <w:sz w:val="24"/>
        </w:rPr>
        <w:t>on international and domestic tourism. The UK market is offering room for growth, predominantly in tourist destinations and key cities.</w:t>
      </w:r>
    </w:p>
    <w:p>
      <w:pPr>
        <w:pStyle w:val="ListParagraph"/>
        <w:numPr>
          <w:ilvl w:val="0"/>
          <w:numId w:val="7"/>
        </w:numPr>
        <w:tabs>
          <w:tab w:pos="1180" w:val="left" w:leader="none"/>
        </w:tabs>
        <w:spacing w:line="360" w:lineRule="auto" w:before="0" w:after="0"/>
        <w:ind w:left="1180" w:right="354" w:hanging="360"/>
        <w:jc w:val="both"/>
        <w:rPr>
          <w:sz w:val="24"/>
        </w:rPr>
      </w:pPr>
      <w:r>
        <w:rPr>
          <w:b/>
          <w:sz w:val="24"/>
        </w:rPr>
        <w:t>Budget-Friendly</w:t>
      </w:r>
      <w:r>
        <w:rPr>
          <w:b/>
          <w:spacing w:val="-1"/>
          <w:sz w:val="24"/>
        </w:rPr>
        <w:t> </w:t>
      </w:r>
      <w:r>
        <w:rPr>
          <w:b/>
          <w:sz w:val="24"/>
        </w:rPr>
        <w:t>Offering-</w:t>
      </w:r>
      <w:r>
        <w:rPr>
          <w:b/>
          <w:spacing w:val="-2"/>
          <w:sz w:val="24"/>
        </w:rPr>
        <w:t> </w:t>
      </w:r>
      <w:r>
        <w:rPr>
          <w:sz w:val="24"/>
        </w:rPr>
        <w:t>Premier Inn is focusing</w:t>
      </w:r>
      <w:r>
        <w:rPr>
          <w:spacing w:val="-3"/>
          <w:sz w:val="24"/>
        </w:rPr>
        <w:t> </w:t>
      </w:r>
      <w:r>
        <w:rPr>
          <w:sz w:val="24"/>
        </w:rPr>
        <w:t>on reliability</w:t>
      </w:r>
      <w:r>
        <w:rPr>
          <w:spacing w:val="-2"/>
          <w:sz w:val="24"/>
        </w:rPr>
        <w:t> </w:t>
      </w:r>
      <w:r>
        <w:rPr>
          <w:sz w:val="24"/>
        </w:rPr>
        <w:t>and affordability</w:t>
      </w:r>
      <w:r>
        <w:rPr>
          <w:spacing w:val="-3"/>
          <w:sz w:val="24"/>
        </w:rPr>
        <w:t> </w:t>
      </w:r>
      <w:r>
        <w:rPr>
          <w:sz w:val="24"/>
        </w:rPr>
        <w:t>and</w:t>
      </w:r>
      <w:r>
        <w:rPr>
          <w:spacing w:val="-1"/>
          <w:sz w:val="24"/>
        </w:rPr>
        <w:t> </w:t>
      </w:r>
      <w:r>
        <w:rPr>
          <w:sz w:val="24"/>
        </w:rPr>
        <w:t>is making it well-suited to cater to cost-conscious travelers. The brand is tapping into this market segment by keeping competitive pricing.</w:t>
      </w:r>
    </w:p>
    <w:p>
      <w:pPr>
        <w:spacing w:after="0" w:line="360" w:lineRule="auto"/>
        <w:jc w:val="both"/>
        <w:rPr>
          <w:sz w:val="24"/>
        </w:rPr>
        <w:sectPr>
          <w:pgSz w:w="12240" w:h="15840"/>
          <w:pgMar w:header="0" w:footer="1061" w:top="1380" w:bottom="1260" w:left="980" w:right="1080"/>
        </w:sectPr>
      </w:pPr>
    </w:p>
    <w:p>
      <w:pPr>
        <w:pStyle w:val="ListParagraph"/>
        <w:numPr>
          <w:ilvl w:val="0"/>
          <w:numId w:val="7"/>
        </w:numPr>
        <w:tabs>
          <w:tab w:pos="1180" w:val="left" w:leader="none"/>
        </w:tabs>
        <w:spacing w:line="360" w:lineRule="auto" w:before="79" w:after="0"/>
        <w:ind w:left="1180" w:right="357" w:hanging="360"/>
        <w:jc w:val="both"/>
        <w:rPr>
          <w:sz w:val="24"/>
        </w:rPr>
      </w:pPr>
      <w:r>
        <w:rPr>
          <w:b/>
          <w:sz w:val="24"/>
        </w:rPr>
        <w:t>Innovation-</w:t>
      </w:r>
      <w:r>
        <w:rPr>
          <w:b/>
          <w:spacing w:val="-15"/>
          <w:sz w:val="24"/>
        </w:rPr>
        <w:t> </w:t>
      </w:r>
      <w:r>
        <w:rPr>
          <w:sz w:val="24"/>
        </w:rPr>
        <w:t>Innovations</w:t>
      </w:r>
      <w:r>
        <w:rPr>
          <w:spacing w:val="-15"/>
          <w:sz w:val="24"/>
        </w:rPr>
        <w:t> </w:t>
      </w:r>
      <w:r>
        <w:rPr>
          <w:sz w:val="24"/>
        </w:rPr>
        <w:t>in</w:t>
      </w:r>
      <w:r>
        <w:rPr>
          <w:spacing w:val="-13"/>
          <w:sz w:val="24"/>
        </w:rPr>
        <w:t> </w:t>
      </w:r>
      <w:r>
        <w:rPr>
          <w:sz w:val="24"/>
        </w:rPr>
        <w:t>technology</w:t>
      </w:r>
      <w:r>
        <w:rPr>
          <w:spacing w:val="-15"/>
          <w:sz w:val="24"/>
        </w:rPr>
        <w:t> </w:t>
      </w:r>
      <w:r>
        <w:rPr>
          <w:sz w:val="24"/>
        </w:rPr>
        <w:t>as</w:t>
      </w:r>
      <w:r>
        <w:rPr>
          <w:spacing w:val="-13"/>
          <w:sz w:val="24"/>
        </w:rPr>
        <w:t> </w:t>
      </w:r>
      <w:r>
        <w:rPr>
          <w:sz w:val="24"/>
        </w:rPr>
        <w:t>well</w:t>
      </w:r>
      <w:r>
        <w:rPr>
          <w:spacing w:val="-12"/>
          <w:sz w:val="24"/>
        </w:rPr>
        <w:t> </w:t>
      </w:r>
      <w:r>
        <w:rPr>
          <w:sz w:val="24"/>
        </w:rPr>
        <w:t>as</w:t>
      </w:r>
      <w:r>
        <w:rPr>
          <w:spacing w:val="-11"/>
          <w:sz w:val="24"/>
        </w:rPr>
        <w:t> </w:t>
      </w:r>
      <w:r>
        <w:rPr>
          <w:sz w:val="24"/>
        </w:rPr>
        <w:t>guest</w:t>
      </w:r>
      <w:r>
        <w:rPr>
          <w:spacing w:val="-12"/>
          <w:sz w:val="24"/>
        </w:rPr>
        <w:t> </w:t>
      </w:r>
      <w:r>
        <w:rPr>
          <w:sz w:val="24"/>
        </w:rPr>
        <w:t>services</w:t>
      </w:r>
      <w:r>
        <w:rPr>
          <w:spacing w:val="-13"/>
          <w:sz w:val="24"/>
        </w:rPr>
        <w:t> </w:t>
      </w:r>
      <w:r>
        <w:rPr>
          <w:sz w:val="24"/>
        </w:rPr>
        <w:t>can</w:t>
      </w:r>
      <w:r>
        <w:rPr>
          <w:spacing w:val="-13"/>
          <w:sz w:val="24"/>
        </w:rPr>
        <w:t> </w:t>
      </w:r>
      <w:r>
        <w:rPr>
          <w:sz w:val="24"/>
        </w:rPr>
        <w:t>improve</w:t>
      </w:r>
      <w:r>
        <w:rPr>
          <w:spacing w:val="-12"/>
          <w:sz w:val="24"/>
        </w:rPr>
        <w:t> </w:t>
      </w:r>
      <w:r>
        <w:rPr>
          <w:sz w:val="24"/>
        </w:rPr>
        <w:t>the</w:t>
      </w:r>
      <w:r>
        <w:rPr>
          <w:spacing w:val="-14"/>
          <w:sz w:val="24"/>
        </w:rPr>
        <w:t> </w:t>
      </w:r>
      <w:r>
        <w:rPr>
          <w:sz w:val="24"/>
        </w:rPr>
        <w:t>consumer experience.</w:t>
      </w:r>
      <w:r>
        <w:rPr>
          <w:spacing w:val="-13"/>
          <w:sz w:val="24"/>
        </w:rPr>
        <w:t> </w:t>
      </w:r>
      <w:r>
        <w:rPr>
          <w:sz w:val="24"/>
        </w:rPr>
        <w:t>Premier</w:t>
      </w:r>
      <w:r>
        <w:rPr>
          <w:spacing w:val="-11"/>
          <w:sz w:val="24"/>
        </w:rPr>
        <w:t> </w:t>
      </w:r>
      <w:r>
        <w:rPr>
          <w:sz w:val="24"/>
        </w:rPr>
        <w:t>Inn</w:t>
      </w:r>
      <w:r>
        <w:rPr>
          <w:spacing w:val="-11"/>
          <w:sz w:val="24"/>
        </w:rPr>
        <w:t> </w:t>
      </w:r>
      <w:r>
        <w:rPr>
          <w:sz w:val="24"/>
        </w:rPr>
        <w:t>can</w:t>
      </w:r>
      <w:r>
        <w:rPr>
          <w:spacing w:val="-11"/>
          <w:sz w:val="24"/>
        </w:rPr>
        <w:t> </w:t>
      </w:r>
      <w:r>
        <w:rPr>
          <w:sz w:val="24"/>
        </w:rPr>
        <w:t>invest</w:t>
      </w:r>
      <w:r>
        <w:rPr>
          <w:spacing w:val="-13"/>
          <w:sz w:val="24"/>
        </w:rPr>
        <w:t> </w:t>
      </w:r>
      <w:r>
        <w:rPr>
          <w:sz w:val="24"/>
        </w:rPr>
        <w:t>in</w:t>
      </w:r>
      <w:r>
        <w:rPr>
          <w:spacing w:val="-13"/>
          <w:sz w:val="24"/>
        </w:rPr>
        <w:t> </w:t>
      </w:r>
      <w:r>
        <w:rPr>
          <w:sz w:val="24"/>
        </w:rPr>
        <w:t>online</w:t>
      </w:r>
      <w:r>
        <w:rPr>
          <w:spacing w:val="-14"/>
          <w:sz w:val="24"/>
        </w:rPr>
        <w:t> </w:t>
      </w:r>
      <w:r>
        <w:rPr>
          <w:sz w:val="24"/>
        </w:rPr>
        <w:t>booking</w:t>
      </w:r>
      <w:r>
        <w:rPr>
          <w:spacing w:val="-15"/>
          <w:sz w:val="24"/>
        </w:rPr>
        <w:t> </w:t>
      </w:r>
      <w:r>
        <w:rPr>
          <w:sz w:val="24"/>
        </w:rPr>
        <w:t>platforms,</w:t>
      </w:r>
      <w:r>
        <w:rPr>
          <w:spacing w:val="-12"/>
          <w:sz w:val="24"/>
        </w:rPr>
        <w:t> </w:t>
      </w:r>
      <w:r>
        <w:rPr>
          <w:sz w:val="24"/>
        </w:rPr>
        <w:t>smarter</w:t>
      </w:r>
      <w:r>
        <w:rPr>
          <w:spacing w:val="-11"/>
          <w:sz w:val="24"/>
        </w:rPr>
        <w:t> </w:t>
      </w:r>
      <w:r>
        <w:rPr>
          <w:sz w:val="24"/>
        </w:rPr>
        <w:t>room</w:t>
      </w:r>
      <w:r>
        <w:rPr>
          <w:spacing w:val="-13"/>
          <w:sz w:val="24"/>
        </w:rPr>
        <w:t> </w:t>
      </w:r>
      <w:r>
        <w:rPr>
          <w:sz w:val="24"/>
        </w:rPr>
        <w:t>features,</w:t>
      </w:r>
      <w:r>
        <w:rPr>
          <w:spacing w:val="-13"/>
          <w:sz w:val="24"/>
        </w:rPr>
        <w:t> </w:t>
      </w:r>
      <w:r>
        <w:rPr>
          <w:sz w:val="24"/>
        </w:rPr>
        <w:t>and sustainability initiatives to attract modern travelers (annualreports.com, 2022).</w:t>
      </w:r>
    </w:p>
    <w:p>
      <w:pPr>
        <w:pStyle w:val="ListParagraph"/>
        <w:numPr>
          <w:ilvl w:val="0"/>
          <w:numId w:val="7"/>
        </w:numPr>
        <w:tabs>
          <w:tab w:pos="1180" w:val="left" w:leader="none"/>
        </w:tabs>
        <w:spacing w:line="360" w:lineRule="auto" w:before="0" w:after="0"/>
        <w:ind w:left="1180" w:right="354" w:hanging="360"/>
        <w:jc w:val="both"/>
        <w:rPr>
          <w:sz w:val="24"/>
        </w:rPr>
      </w:pPr>
      <w:r>
        <w:rPr>
          <w:b/>
          <w:sz w:val="24"/>
        </w:rPr>
        <w:t>International Expansion- </w:t>
      </w:r>
      <w:r>
        <w:rPr>
          <w:sz w:val="24"/>
        </w:rPr>
        <w:t>While mainly focusing on the UK, Premier Inn can explore international expansion opportunities, specifically in neighboring European markets. Adapting its offerings to the local preferences will be necessary.</w:t>
      </w:r>
    </w:p>
    <w:p>
      <w:pPr>
        <w:pStyle w:val="Heading2"/>
      </w:pPr>
      <w:r>
        <w:rPr/>
        <w:t>Potential</w:t>
      </w:r>
      <w:r>
        <w:rPr>
          <w:spacing w:val="-3"/>
        </w:rPr>
        <w:t> </w:t>
      </w:r>
      <w:r>
        <w:rPr>
          <w:spacing w:val="-2"/>
        </w:rPr>
        <w:t>Barriers-</w:t>
      </w:r>
    </w:p>
    <w:p>
      <w:pPr>
        <w:pStyle w:val="ListParagraph"/>
        <w:numPr>
          <w:ilvl w:val="0"/>
          <w:numId w:val="8"/>
        </w:numPr>
        <w:tabs>
          <w:tab w:pos="1180" w:val="left" w:leader="none"/>
        </w:tabs>
        <w:spacing w:line="360" w:lineRule="auto" w:before="137" w:after="0"/>
        <w:ind w:left="1180" w:right="357" w:hanging="360"/>
        <w:jc w:val="both"/>
        <w:rPr>
          <w:sz w:val="24"/>
        </w:rPr>
      </w:pPr>
      <w:r>
        <w:rPr>
          <w:b/>
          <w:sz w:val="24"/>
        </w:rPr>
        <w:t>Economic Sensitivity- </w:t>
      </w:r>
      <w:r>
        <w:rPr>
          <w:sz w:val="24"/>
        </w:rPr>
        <w:t>Like other budget as well as mid-scale hotel chains, Premier Inn may be affected by economic downturns as well as fluctuations in consumer spending. Economic indecisions can impact the travel demand (Hossain et al., 2020).</w:t>
      </w:r>
    </w:p>
    <w:p>
      <w:pPr>
        <w:pStyle w:val="ListParagraph"/>
        <w:numPr>
          <w:ilvl w:val="0"/>
          <w:numId w:val="8"/>
        </w:numPr>
        <w:tabs>
          <w:tab w:pos="1180" w:val="left" w:leader="none"/>
        </w:tabs>
        <w:spacing w:line="360" w:lineRule="auto" w:before="2" w:after="0"/>
        <w:ind w:left="1180" w:right="354" w:hanging="360"/>
        <w:jc w:val="both"/>
        <w:rPr>
          <w:sz w:val="24"/>
        </w:rPr>
      </w:pPr>
      <w:r>
        <w:rPr>
          <w:b/>
          <w:sz w:val="24"/>
        </w:rPr>
        <w:t>Competitive Market- </w:t>
      </w:r>
      <w:r>
        <w:rPr>
          <w:sz w:val="24"/>
        </w:rPr>
        <w:t>The mid-scale as well as budget hotel sector in the UK is highly competitive.</w:t>
      </w:r>
      <w:r>
        <w:rPr>
          <w:spacing w:val="-4"/>
          <w:sz w:val="24"/>
        </w:rPr>
        <w:t> </w:t>
      </w:r>
      <w:r>
        <w:rPr>
          <w:sz w:val="24"/>
        </w:rPr>
        <w:t>Premier</w:t>
      </w:r>
      <w:r>
        <w:rPr>
          <w:spacing w:val="-3"/>
          <w:sz w:val="24"/>
        </w:rPr>
        <w:t> </w:t>
      </w:r>
      <w:r>
        <w:rPr>
          <w:sz w:val="24"/>
        </w:rPr>
        <w:t>Inn</w:t>
      </w:r>
      <w:r>
        <w:rPr>
          <w:spacing w:val="-1"/>
          <w:sz w:val="24"/>
        </w:rPr>
        <w:t> </w:t>
      </w:r>
      <w:r>
        <w:rPr>
          <w:sz w:val="24"/>
        </w:rPr>
        <w:t>is</w:t>
      </w:r>
      <w:r>
        <w:rPr>
          <w:spacing w:val="-5"/>
          <w:sz w:val="24"/>
        </w:rPr>
        <w:t> </w:t>
      </w:r>
      <w:r>
        <w:rPr>
          <w:sz w:val="24"/>
        </w:rPr>
        <w:t>facing</w:t>
      </w:r>
      <w:r>
        <w:rPr>
          <w:spacing w:val="-6"/>
          <w:sz w:val="24"/>
        </w:rPr>
        <w:t> </w:t>
      </w:r>
      <w:r>
        <w:rPr>
          <w:sz w:val="24"/>
        </w:rPr>
        <w:t>competition</w:t>
      </w:r>
      <w:r>
        <w:rPr>
          <w:spacing w:val="-4"/>
          <w:sz w:val="24"/>
        </w:rPr>
        <w:t> </w:t>
      </w:r>
      <w:r>
        <w:rPr>
          <w:sz w:val="24"/>
        </w:rPr>
        <w:t>from</w:t>
      </w:r>
      <w:r>
        <w:rPr>
          <w:spacing w:val="-4"/>
          <w:sz w:val="24"/>
        </w:rPr>
        <w:t> </w:t>
      </w:r>
      <w:r>
        <w:rPr>
          <w:sz w:val="24"/>
        </w:rPr>
        <w:t>both</w:t>
      </w:r>
      <w:r>
        <w:rPr>
          <w:spacing w:val="-4"/>
          <w:sz w:val="24"/>
        </w:rPr>
        <w:t> </w:t>
      </w:r>
      <w:r>
        <w:rPr>
          <w:sz w:val="24"/>
        </w:rPr>
        <w:t>international</w:t>
      </w:r>
      <w:r>
        <w:rPr>
          <w:spacing w:val="-2"/>
          <w:sz w:val="24"/>
        </w:rPr>
        <w:t> </w:t>
      </w:r>
      <w:r>
        <w:rPr>
          <w:sz w:val="24"/>
        </w:rPr>
        <w:t>and</w:t>
      </w:r>
      <w:r>
        <w:rPr>
          <w:spacing w:val="-2"/>
          <w:sz w:val="24"/>
        </w:rPr>
        <w:t> </w:t>
      </w:r>
      <w:r>
        <w:rPr>
          <w:sz w:val="24"/>
        </w:rPr>
        <w:t>domestic</w:t>
      </w:r>
      <w:r>
        <w:rPr>
          <w:spacing w:val="-5"/>
          <w:sz w:val="24"/>
        </w:rPr>
        <w:t> </w:t>
      </w:r>
      <w:r>
        <w:rPr>
          <w:sz w:val="24"/>
        </w:rPr>
        <w:t>hotel chains, making it significant to continually distinguish its offerings (Sattar et al., 2020).</w:t>
      </w:r>
    </w:p>
    <w:p>
      <w:pPr>
        <w:pStyle w:val="ListParagraph"/>
        <w:numPr>
          <w:ilvl w:val="0"/>
          <w:numId w:val="8"/>
        </w:numPr>
        <w:tabs>
          <w:tab w:pos="1180" w:val="left" w:leader="none"/>
        </w:tabs>
        <w:spacing w:line="360" w:lineRule="auto" w:before="0" w:after="0"/>
        <w:ind w:left="1180" w:right="354" w:hanging="360"/>
        <w:jc w:val="both"/>
        <w:rPr>
          <w:sz w:val="24"/>
        </w:rPr>
      </w:pPr>
      <w:r>
        <w:rPr>
          <w:b/>
          <w:sz w:val="24"/>
        </w:rPr>
        <w:t>Regulatory Challenges- </w:t>
      </w:r>
      <w:r>
        <w:rPr>
          <w:sz w:val="24"/>
        </w:rPr>
        <w:t>Expanding into the international markets can be involving compliance with numerous standards and regulations, including building codes and local zoning laws.</w:t>
      </w:r>
    </w:p>
    <w:p>
      <w:pPr>
        <w:spacing w:after="0" w:line="360" w:lineRule="auto"/>
        <w:jc w:val="both"/>
        <w:rPr>
          <w:sz w:val="24"/>
        </w:rPr>
        <w:sectPr>
          <w:pgSz w:w="12240" w:h="15840"/>
          <w:pgMar w:header="0" w:footer="1061" w:top="1360" w:bottom="1260" w:left="980" w:right="1080"/>
        </w:sectPr>
      </w:pPr>
    </w:p>
    <w:p>
      <w:pPr>
        <w:pStyle w:val="Heading1"/>
      </w:pPr>
      <w:bookmarkStart w:name="Financial commitment to CSR" w:id="7"/>
      <w:bookmarkEnd w:id="7"/>
      <w:r>
        <w:rPr>
          <w:b w:val="0"/>
        </w:rPr>
      </w:r>
      <w:bookmarkStart w:name="_bookmark3" w:id="8"/>
      <w:bookmarkEnd w:id="8"/>
      <w:r>
        <w:rPr>
          <w:b w:val="0"/>
        </w:rPr>
      </w:r>
      <w:r>
        <w:rPr/>
        <w:t>Financial</w:t>
      </w:r>
      <w:r>
        <w:rPr>
          <w:spacing w:val="-6"/>
        </w:rPr>
        <w:t> </w:t>
      </w:r>
      <w:r>
        <w:rPr/>
        <w:t>commitment</w:t>
      </w:r>
      <w:r>
        <w:rPr>
          <w:spacing w:val="-6"/>
        </w:rPr>
        <w:t> </w:t>
      </w:r>
      <w:r>
        <w:rPr/>
        <w:t>to</w:t>
      </w:r>
      <w:r>
        <w:rPr>
          <w:spacing w:val="-5"/>
        </w:rPr>
        <w:t> CSR</w:t>
      </w:r>
    </w:p>
    <w:p>
      <w:pPr>
        <w:pStyle w:val="BodyText"/>
        <w:spacing w:line="360" w:lineRule="auto" w:before="157"/>
        <w:ind w:left="460" w:right="358"/>
      </w:pPr>
      <w:r>
        <w:rPr/>
        <w:t>Investigating</w:t>
      </w:r>
      <w:r>
        <w:rPr>
          <w:spacing w:val="-12"/>
        </w:rPr>
        <w:t> </w:t>
      </w:r>
      <w:r>
        <w:rPr/>
        <w:t>the</w:t>
      </w:r>
      <w:r>
        <w:rPr>
          <w:spacing w:val="-10"/>
        </w:rPr>
        <w:t> </w:t>
      </w:r>
      <w:r>
        <w:rPr/>
        <w:t>financial</w:t>
      </w:r>
      <w:r>
        <w:rPr>
          <w:spacing w:val="-9"/>
        </w:rPr>
        <w:t> </w:t>
      </w:r>
      <w:r>
        <w:rPr/>
        <w:t>commitment</w:t>
      </w:r>
      <w:r>
        <w:rPr>
          <w:spacing w:val="-9"/>
        </w:rPr>
        <w:t> </w:t>
      </w:r>
      <w:r>
        <w:rPr/>
        <w:t>towards</w:t>
      </w:r>
      <w:r>
        <w:rPr>
          <w:spacing w:val="-10"/>
        </w:rPr>
        <w:t> </w:t>
      </w:r>
      <w:r>
        <w:rPr/>
        <w:t>CSR</w:t>
      </w:r>
      <w:r>
        <w:rPr>
          <w:spacing w:val="-9"/>
        </w:rPr>
        <w:t> </w:t>
      </w:r>
      <w:r>
        <w:rPr/>
        <w:t>(Corporate</w:t>
      </w:r>
      <w:r>
        <w:rPr>
          <w:spacing w:val="-10"/>
        </w:rPr>
        <w:t> </w:t>
      </w:r>
      <w:r>
        <w:rPr/>
        <w:t>Social</w:t>
      </w:r>
      <w:r>
        <w:rPr>
          <w:spacing w:val="-9"/>
        </w:rPr>
        <w:t> </w:t>
      </w:r>
      <w:r>
        <w:rPr/>
        <w:t>Responsibility)</w:t>
      </w:r>
      <w:r>
        <w:rPr>
          <w:spacing w:val="-10"/>
        </w:rPr>
        <w:t> </w:t>
      </w:r>
      <w:r>
        <w:rPr/>
        <w:t>initiatives by</w:t>
      </w:r>
      <w:r>
        <w:rPr>
          <w:spacing w:val="-13"/>
        </w:rPr>
        <w:t> </w:t>
      </w:r>
      <w:r>
        <w:rPr/>
        <w:t>Premier</w:t>
      </w:r>
      <w:r>
        <w:rPr>
          <w:spacing w:val="-7"/>
        </w:rPr>
        <w:t> </w:t>
      </w:r>
      <w:r>
        <w:rPr/>
        <w:t>Inn</w:t>
      </w:r>
      <w:r>
        <w:rPr>
          <w:spacing w:val="-6"/>
        </w:rPr>
        <w:t> </w:t>
      </w:r>
      <w:r>
        <w:rPr/>
        <w:t>as</w:t>
      </w:r>
      <w:r>
        <w:rPr>
          <w:spacing w:val="-8"/>
        </w:rPr>
        <w:t> </w:t>
      </w:r>
      <w:r>
        <w:rPr/>
        <w:t>well</w:t>
      </w:r>
      <w:r>
        <w:rPr>
          <w:spacing w:val="-8"/>
        </w:rPr>
        <w:t> </w:t>
      </w:r>
      <w:r>
        <w:rPr/>
        <w:t>as</w:t>
      </w:r>
      <w:r>
        <w:rPr>
          <w:spacing w:val="-4"/>
        </w:rPr>
        <w:t> </w:t>
      </w:r>
      <w:r>
        <w:rPr/>
        <w:t>Mandarin</w:t>
      </w:r>
      <w:r>
        <w:rPr>
          <w:spacing w:val="-9"/>
        </w:rPr>
        <w:t> </w:t>
      </w:r>
      <w:r>
        <w:rPr/>
        <w:t>Oriental</w:t>
      </w:r>
      <w:r>
        <w:rPr>
          <w:spacing w:val="-8"/>
        </w:rPr>
        <w:t> </w:t>
      </w:r>
      <w:r>
        <w:rPr/>
        <w:t>Hotel</w:t>
      </w:r>
      <w:r>
        <w:rPr>
          <w:spacing w:val="-6"/>
        </w:rPr>
        <w:t> </w:t>
      </w:r>
      <w:r>
        <w:rPr/>
        <w:t>Group</w:t>
      </w:r>
      <w:r>
        <w:rPr>
          <w:spacing w:val="-8"/>
        </w:rPr>
        <w:t> </w:t>
      </w:r>
      <w:r>
        <w:rPr/>
        <w:t>involves</w:t>
      </w:r>
      <w:r>
        <w:rPr>
          <w:spacing w:val="-8"/>
        </w:rPr>
        <w:t> </w:t>
      </w:r>
      <w:r>
        <w:rPr/>
        <w:t>evaluating</w:t>
      </w:r>
      <w:r>
        <w:rPr>
          <w:spacing w:val="-11"/>
        </w:rPr>
        <w:t> </w:t>
      </w:r>
      <w:r>
        <w:rPr/>
        <w:t>their</w:t>
      </w:r>
      <w:r>
        <w:rPr>
          <w:spacing w:val="-9"/>
        </w:rPr>
        <w:t> </w:t>
      </w:r>
      <w:r>
        <w:rPr/>
        <w:t>investments</w:t>
      </w:r>
      <w:r>
        <w:rPr>
          <w:spacing w:val="-8"/>
        </w:rPr>
        <w:t> </w:t>
      </w:r>
      <w:r>
        <w:rPr/>
        <w:t>in community</w:t>
      </w:r>
      <w:r>
        <w:rPr>
          <w:spacing w:val="-5"/>
        </w:rPr>
        <w:t> </w:t>
      </w:r>
      <w:r>
        <w:rPr/>
        <w:t>engagement, sustainability</w:t>
      </w:r>
      <w:r>
        <w:rPr>
          <w:spacing w:val="-8"/>
        </w:rPr>
        <w:t> </w:t>
      </w:r>
      <w:r>
        <w:rPr/>
        <w:t>practices, and ethical business practices, along</w:t>
      </w:r>
      <w:r>
        <w:rPr>
          <w:spacing w:val="-3"/>
        </w:rPr>
        <w:t> </w:t>
      </w:r>
      <w:r>
        <w:rPr/>
        <w:t>with that it helps in understanding the industry-specific standards and terminology.</w:t>
      </w:r>
    </w:p>
    <w:p>
      <w:pPr>
        <w:pStyle w:val="Heading2"/>
      </w:pPr>
      <w:r>
        <w:rPr/>
        <w:t>Premier</w:t>
      </w:r>
      <w:r>
        <w:rPr>
          <w:spacing w:val="-7"/>
        </w:rPr>
        <w:t> </w:t>
      </w:r>
      <w:r>
        <w:rPr>
          <w:spacing w:val="-4"/>
        </w:rPr>
        <w:t>Inn-</w:t>
      </w:r>
    </w:p>
    <w:p>
      <w:pPr>
        <w:pStyle w:val="ListParagraph"/>
        <w:numPr>
          <w:ilvl w:val="0"/>
          <w:numId w:val="9"/>
        </w:numPr>
        <w:tabs>
          <w:tab w:pos="1180" w:val="left" w:leader="none"/>
        </w:tabs>
        <w:spacing w:line="360" w:lineRule="auto" w:before="139" w:after="0"/>
        <w:ind w:left="1180" w:right="355" w:hanging="360"/>
        <w:jc w:val="both"/>
        <w:rPr>
          <w:sz w:val="24"/>
        </w:rPr>
      </w:pPr>
      <w:r>
        <w:rPr>
          <w:b/>
          <w:sz w:val="24"/>
        </w:rPr>
        <w:t>Sustainability Practices- </w:t>
      </w:r>
      <w:r>
        <w:rPr>
          <w:sz w:val="24"/>
        </w:rPr>
        <w:t>Premier Inn is demonstrating a strong commitment towards sustainability by having numerous environmental policies, comprising of those that are related to waste management, responsible sourcing, as well as water conservation. These policies suggest financial investments in sustainable sourcing practices as well as technology for energy efficiency and waste management (Bumgardner and Nicholls, </w:t>
      </w:r>
      <w:r>
        <w:rPr>
          <w:spacing w:val="-2"/>
          <w:sz w:val="24"/>
        </w:rPr>
        <w:t>2020).</w:t>
      </w:r>
    </w:p>
    <w:p>
      <w:pPr>
        <w:pStyle w:val="ListParagraph"/>
        <w:numPr>
          <w:ilvl w:val="0"/>
          <w:numId w:val="9"/>
        </w:numPr>
        <w:tabs>
          <w:tab w:pos="1180" w:val="left" w:leader="none"/>
        </w:tabs>
        <w:spacing w:line="360" w:lineRule="auto" w:before="1" w:after="0"/>
        <w:ind w:left="1180" w:right="355" w:hanging="360"/>
        <w:jc w:val="both"/>
        <w:rPr>
          <w:sz w:val="24"/>
        </w:rPr>
      </w:pPr>
      <w:r>
        <w:rPr>
          <w:b/>
          <w:sz w:val="24"/>
        </w:rPr>
        <w:t>Community Engagement- </w:t>
      </w:r>
      <w:r>
        <w:rPr>
          <w:sz w:val="24"/>
        </w:rPr>
        <w:t>Premier Inn's association with organizations like Taiwan Pawprint K9 Rescue as well as Taipei Stray Cats Protection Association is suggesting a financial commitment towards supporting local communities and animal welfare.</w:t>
      </w:r>
    </w:p>
    <w:p>
      <w:pPr>
        <w:pStyle w:val="ListParagraph"/>
        <w:numPr>
          <w:ilvl w:val="0"/>
          <w:numId w:val="9"/>
        </w:numPr>
        <w:tabs>
          <w:tab w:pos="1180" w:val="left" w:leader="none"/>
        </w:tabs>
        <w:spacing w:line="360" w:lineRule="auto" w:before="0" w:after="0"/>
        <w:ind w:left="1180" w:right="355" w:hanging="360"/>
        <w:jc w:val="both"/>
        <w:rPr>
          <w:sz w:val="24"/>
        </w:rPr>
      </w:pPr>
      <w:r>
        <w:rPr>
          <w:b/>
          <w:sz w:val="24"/>
        </w:rPr>
        <w:t>Ethical</w:t>
      </w:r>
      <w:r>
        <w:rPr>
          <w:b/>
          <w:spacing w:val="-13"/>
          <w:sz w:val="24"/>
        </w:rPr>
        <w:t> </w:t>
      </w:r>
      <w:r>
        <w:rPr>
          <w:b/>
          <w:sz w:val="24"/>
        </w:rPr>
        <w:t>Business</w:t>
      </w:r>
      <w:r>
        <w:rPr>
          <w:b/>
          <w:spacing w:val="-13"/>
          <w:sz w:val="24"/>
        </w:rPr>
        <w:t> </w:t>
      </w:r>
      <w:r>
        <w:rPr>
          <w:b/>
          <w:sz w:val="24"/>
        </w:rPr>
        <w:t>Practices-</w:t>
      </w:r>
      <w:r>
        <w:rPr>
          <w:b/>
          <w:spacing w:val="-14"/>
          <w:sz w:val="24"/>
        </w:rPr>
        <w:t> </w:t>
      </w:r>
      <w:r>
        <w:rPr>
          <w:sz w:val="24"/>
        </w:rPr>
        <w:t>The</w:t>
      </w:r>
      <w:r>
        <w:rPr>
          <w:spacing w:val="-12"/>
          <w:sz w:val="24"/>
        </w:rPr>
        <w:t> </w:t>
      </w:r>
      <w:r>
        <w:rPr>
          <w:sz w:val="24"/>
        </w:rPr>
        <w:t>commitment</w:t>
      </w:r>
      <w:r>
        <w:rPr>
          <w:spacing w:val="-13"/>
          <w:sz w:val="24"/>
        </w:rPr>
        <w:t> </w:t>
      </w:r>
      <w:r>
        <w:rPr>
          <w:sz w:val="24"/>
        </w:rPr>
        <w:t>towards</w:t>
      </w:r>
      <w:r>
        <w:rPr>
          <w:spacing w:val="-13"/>
          <w:sz w:val="24"/>
        </w:rPr>
        <w:t> </w:t>
      </w:r>
      <w:r>
        <w:rPr>
          <w:b/>
          <w:sz w:val="24"/>
        </w:rPr>
        <w:t>"Safe</w:t>
      </w:r>
      <w:r>
        <w:rPr>
          <w:b/>
          <w:spacing w:val="-14"/>
          <w:sz w:val="24"/>
        </w:rPr>
        <w:t> </w:t>
      </w:r>
      <w:r>
        <w:rPr>
          <w:b/>
          <w:sz w:val="24"/>
        </w:rPr>
        <w:t>and</w:t>
      </w:r>
      <w:r>
        <w:rPr>
          <w:b/>
          <w:spacing w:val="-12"/>
          <w:sz w:val="24"/>
        </w:rPr>
        <w:t> </w:t>
      </w:r>
      <w:r>
        <w:rPr>
          <w:b/>
          <w:sz w:val="24"/>
        </w:rPr>
        <w:t>Sound"</w:t>
      </w:r>
      <w:r>
        <w:rPr>
          <w:b/>
          <w:spacing w:val="-12"/>
          <w:sz w:val="24"/>
        </w:rPr>
        <w:t> </w:t>
      </w:r>
      <w:r>
        <w:rPr>
          <w:sz w:val="24"/>
        </w:rPr>
        <w:t>as</w:t>
      </w:r>
      <w:r>
        <w:rPr>
          <w:spacing w:val="-13"/>
          <w:sz w:val="24"/>
        </w:rPr>
        <w:t> </w:t>
      </w:r>
      <w:r>
        <w:rPr>
          <w:sz w:val="24"/>
        </w:rPr>
        <w:t>well</w:t>
      </w:r>
      <w:r>
        <w:rPr>
          <w:spacing w:val="-10"/>
          <w:sz w:val="24"/>
        </w:rPr>
        <w:t> </w:t>
      </w:r>
      <w:r>
        <w:rPr>
          <w:sz w:val="24"/>
        </w:rPr>
        <w:t>as</w:t>
      </w:r>
      <w:r>
        <w:rPr>
          <w:spacing w:val="-13"/>
          <w:sz w:val="24"/>
        </w:rPr>
        <w:t> </w:t>
      </w:r>
      <w:r>
        <w:rPr>
          <w:sz w:val="24"/>
        </w:rPr>
        <w:t>other safety along security guidelines are showcasing a financial investment in confirming the safety and health of employees and guests.</w:t>
      </w:r>
    </w:p>
    <w:p>
      <w:pPr>
        <w:pStyle w:val="ListParagraph"/>
        <w:numPr>
          <w:ilvl w:val="0"/>
          <w:numId w:val="9"/>
        </w:numPr>
        <w:tabs>
          <w:tab w:pos="1180" w:val="left" w:leader="none"/>
        </w:tabs>
        <w:spacing w:line="360" w:lineRule="auto" w:before="0" w:after="0"/>
        <w:ind w:left="1180" w:right="355" w:hanging="360"/>
        <w:jc w:val="both"/>
        <w:rPr>
          <w:sz w:val="24"/>
        </w:rPr>
      </w:pPr>
      <w:r>
        <w:rPr>
          <w:b/>
          <w:sz w:val="24"/>
        </w:rPr>
        <w:t>Environmental Reporting- </w:t>
      </w:r>
      <w:r>
        <w:rPr>
          <w:sz w:val="24"/>
        </w:rPr>
        <w:t>Premier Inn's contribution to environmental reporting organizations like SASB and CDP suggests financial investments in verification, data collection, and reporting processes.</w:t>
      </w:r>
    </w:p>
    <w:p>
      <w:pPr>
        <w:pStyle w:val="Heading2"/>
      </w:pPr>
      <w:r>
        <w:rPr/>
        <w:t>Mandarin</w:t>
      </w:r>
      <w:r>
        <w:rPr>
          <w:spacing w:val="-2"/>
        </w:rPr>
        <w:t> </w:t>
      </w:r>
      <w:r>
        <w:rPr/>
        <w:t>Oriental</w:t>
      </w:r>
      <w:r>
        <w:rPr>
          <w:spacing w:val="-2"/>
        </w:rPr>
        <w:t> </w:t>
      </w:r>
      <w:r>
        <w:rPr/>
        <w:t>Hotel</w:t>
      </w:r>
      <w:r>
        <w:rPr>
          <w:spacing w:val="-2"/>
        </w:rPr>
        <w:t> Group-</w:t>
      </w:r>
    </w:p>
    <w:p>
      <w:pPr>
        <w:pStyle w:val="ListParagraph"/>
        <w:numPr>
          <w:ilvl w:val="0"/>
          <w:numId w:val="10"/>
        </w:numPr>
        <w:tabs>
          <w:tab w:pos="1180" w:val="left" w:leader="none"/>
        </w:tabs>
        <w:spacing w:line="360" w:lineRule="auto" w:before="136" w:after="0"/>
        <w:ind w:left="1180" w:right="355" w:hanging="360"/>
        <w:jc w:val="both"/>
        <w:rPr>
          <w:sz w:val="24"/>
        </w:rPr>
      </w:pPr>
      <w:r>
        <w:rPr>
          <w:b/>
          <w:sz w:val="24"/>
        </w:rPr>
        <w:t>Sustainability</w:t>
      </w:r>
      <w:r>
        <w:rPr>
          <w:b/>
          <w:spacing w:val="-9"/>
          <w:sz w:val="24"/>
        </w:rPr>
        <w:t> </w:t>
      </w:r>
      <w:r>
        <w:rPr>
          <w:b/>
          <w:sz w:val="24"/>
        </w:rPr>
        <w:t>Practices-</w:t>
      </w:r>
      <w:r>
        <w:rPr>
          <w:b/>
          <w:spacing w:val="-9"/>
          <w:sz w:val="24"/>
        </w:rPr>
        <w:t> </w:t>
      </w:r>
      <w:r>
        <w:rPr>
          <w:sz w:val="24"/>
        </w:rPr>
        <w:t>Mandarin</w:t>
      </w:r>
      <w:r>
        <w:rPr>
          <w:spacing w:val="-9"/>
          <w:sz w:val="24"/>
        </w:rPr>
        <w:t> </w:t>
      </w:r>
      <w:r>
        <w:rPr>
          <w:sz w:val="24"/>
        </w:rPr>
        <w:t>Oriental's</w:t>
      </w:r>
      <w:r>
        <w:rPr>
          <w:spacing w:val="-8"/>
          <w:sz w:val="24"/>
        </w:rPr>
        <w:t> </w:t>
      </w:r>
      <w:r>
        <w:rPr>
          <w:sz w:val="24"/>
        </w:rPr>
        <w:t>Naturally</w:t>
      </w:r>
      <w:r>
        <w:rPr>
          <w:spacing w:val="-11"/>
          <w:sz w:val="24"/>
        </w:rPr>
        <w:t> </w:t>
      </w:r>
      <w:r>
        <w:rPr>
          <w:sz w:val="24"/>
        </w:rPr>
        <w:t>Better</w:t>
      </w:r>
      <w:r>
        <w:rPr>
          <w:spacing w:val="-9"/>
          <w:sz w:val="24"/>
        </w:rPr>
        <w:t> </w:t>
      </w:r>
      <w:r>
        <w:rPr>
          <w:sz w:val="24"/>
        </w:rPr>
        <w:t>program</w:t>
      </w:r>
      <w:r>
        <w:rPr>
          <w:spacing w:val="-3"/>
          <w:sz w:val="24"/>
        </w:rPr>
        <w:t> </w:t>
      </w:r>
      <w:r>
        <w:rPr>
          <w:sz w:val="24"/>
        </w:rPr>
        <w:t>shows</w:t>
      </w:r>
      <w:r>
        <w:rPr>
          <w:spacing w:val="-8"/>
          <w:sz w:val="24"/>
        </w:rPr>
        <w:t> </w:t>
      </w:r>
      <w:r>
        <w:rPr>
          <w:sz w:val="24"/>
        </w:rPr>
        <w:t>a</w:t>
      </w:r>
      <w:r>
        <w:rPr>
          <w:spacing w:val="-7"/>
          <w:sz w:val="24"/>
        </w:rPr>
        <w:t> </w:t>
      </w:r>
      <w:r>
        <w:rPr>
          <w:sz w:val="24"/>
        </w:rPr>
        <w:t>financial commitment</w:t>
      </w:r>
      <w:r>
        <w:rPr>
          <w:spacing w:val="-15"/>
          <w:sz w:val="24"/>
        </w:rPr>
        <w:t> </w:t>
      </w:r>
      <w:r>
        <w:rPr>
          <w:sz w:val="24"/>
        </w:rPr>
        <w:t>towards</w:t>
      </w:r>
      <w:r>
        <w:rPr>
          <w:spacing w:val="-14"/>
          <w:sz w:val="24"/>
        </w:rPr>
        <w:t> </w:t>
      </w:r>
      <w:r>
        <w:rPr>
          <w:sz w:val="24"/>
        </w:rPr>
        <w:t>sustainability.</w:t>
      </w:r>
      <w:r>
        <w:rPr>
          <w:spacing w:val="-14"/>
          <w:sz w:val="24"/>
        </w:rPr>
        <w:t> </w:t>
      </w:r>
      <w:r>
        <w:rPr>
          <w:sz w:val="24"/>
        </w:rPr>
        <w:t>Goals</w:t>
      </w:r>
      <w:r>
        <w:rPr>
          <w:spacing w:val="-14"/>
          <w:sz w:val="24"/>
        </w:rPr>
        <w:t> </w:t>
      </w:r>
      <w:r>
        <w:rPr>
          <w:sz w:val="24"/>
        </w:rPr>
        <w:t>such</w:t>
      </w:r>
      <w:r>
        <w:rPr>
          <w:spacing w:val="-14"/>
          <w:sz w:val="24"/>
        </w:rPr>
        <w:t> </w:t>
      </w:r>
      <w:r>
        <w:rPr>
          <w:sz w:val="24"/>
        </w:rPr>
        <w:t>as</w:t>
      </w:r>
      <w:r>
        <w:rPr>
          <w:spacing w:val="-11"/>
          <w:sz w:val="24"/>
        </w:rPr>
        <w:t> </w:t>
      </w:r>
      <w:r>
        <w:rPr>
          <w:sz w:val="24"/>
        </w:rPr>
        <w:t>being</w:t>
      </w:r>
      <w:r>
        <w:rPr>
          <w:spacing w:val="-15"/>
          <w:sz w:val="24"/>
        </w:rPr>
        <w:t> </w:t>
      </w:r>
      <w:r>
        <w:rPr>
          <w:sz w:val="24"/>
        </w:rPr>
        <w:t>plastic-free,</w:t>
      </w:r>
      <w:r>
        <w:rPr>
          <w:spacing w:val="-14"/>
          <w:sz w:val="24"/>
        </w:rPr>
        <w:t> </w:t>
      </w:r>
      <w:r>
        <w:rPr>
          <w:sz w:val="24"/>
        </w:rPr>
        <w:t>as</w:t>
      </w:r>
      <w:r>
        <w:rPr>
          <w:spacing w:val="-14"/>
          <w:sz w:val="24"/>
        </w:rPr>
        <w:t> </w:t>
      </w:r>
      <w:r>
        <w:rPr>
          <w:sz w:val="24"/>
        </w:rPr>
        <w:t>well</w:t>
      </w:r>
      <w:r>
        <w:rPr>
          <w:spacing w:val="-11"/>
          <w:sz w:val="24"/>
        </w:rPr>
        <w:t> </w:t>
      </w:r>
      <w:r>
        <w:rPr>
          <w:sz w:val="24"/>
        </w:rPr>
        <w:t>as</w:t>
      </w:r>
      <w:r>
        <w:rPr>
          <w:spacing w:val="-13"/>
          <w:sz w:val="24"/>
        </w:rPr>
        <w:t> </w:t>
      </w:r>
      <w:r>
        <w:rPr>
          <w:sz w:val="24"/>
        </w:rPr>
        <w:t>responsible procurement</w:t>
      </w:r>
      <w:r>
        <w:rPr>
          <w:spacing w:val="-5"/>
          <w:sz w:val="24"/>
        </w:rPr>
        <w:t> </w:t>
      </w:r>
      <w:r>
        <w:rPr>
          <w:sz w:val="24"/>
        </w:rPr>
        <w:t>of</w:t>
      </w:r>
      <w:r>
        <w:rPr>
          <w:spacing w:val="-7"/>
          <w:sz w:val="24"/>
        </w:rPr>
        <w:t> </w:t>
      </w:r>
      <w:r>
        <w:rPr>
          <w:sz w:val="24"/>
        </w:rPr>
        <w:t>main</w:t>
      </w:r>
      <w:r>
        <w:rPr>
          <w:spacing w:val="-4"/>
          <w:sz w:val="24"/>
        </w:rPr>
        <w:t> </w:t>
      </w:r>
      <w:r>
        <w:rPr>
          <w:sz w:val="24"/>
        </w:rPr>
        <w:t>categories</w:t>
      </w:r>
      <w:r>
        <w:rPr>
          <w:spacing w:val="-4"/>
          <w:sz w:val="24"/>
        </w:rPr>
        <w:t> </w:t>
      </w:r>
      <w:r>
        <w:rPr>
          <w:sz w:val="24"/>
        </w:rPr>
        <w:t>of</w:t>
      </w:r>
      <w:r>
        <w:rPr>
          <w:spacing w:val="-4"/>
          <w:sz w:val="24"/>
        </w:rPr>
        <w:t> </w:t>
      </w:r>
      <w:r>
        <w:rPr>
          <w:sz w:val="24"/>
        </w:rPr>
        <w:t>coffee,</w:t>
      </w:r>
      <w:r>
        <w:rPr>
          <w:spacing w:val="-6"/>
          <w:sz w:val="24"/>
        </w:rPr>
        <w:t> </w:t>
      </w:r>
      <w:r>
        <w:rPr>
          <w:sz w:val="24"/>
        </w:rPr>
        <w:t>tea,</w:t>
      </w:r>
      <w:r>
        <w:rPr>
          <w:spacing w:val="-5"/>
          <w:sz w:val="24"/>
        </w:rPr>
        <w:t> </w:t>
      </w:r>
      <w:r>
        <w:rPr>
          <w:sz w:val="24"/>
        </w:rPr>
        <w:t>seafood,</w:t>
      </w:r>
      <w:r>
        <w:rPr>
          <w:spacing w:val="-5"/>
          <w:sz w:val="24"/>
        </w:rPr>
        <w:t> </w:t>
      </w:r>
      <w:r>
        <w:rPr>
          <w:sz w:val="24"/>
        </w:rPr>
        <w:t>cocoa,</w:t>
      </w:r>
      <w:r>
        <w:rPr>
          <w:spacing w:val="-4"/>
          <w:sz w:val="24"/>
        </w:rPr>
        <w:t> </w:t>
      </w:r>
      <w:r>
        <w:rPr>
          <w:sz w:val="24"/>
        </w:rPr>
        <w:t>vanilla,</w:t>
      </w:r>
      <w:r>
        <w:rPr>
          <w:spacing w:val="-6"/>
          <w:sz w:val="24"/>
        </w:rPr>
        <w:t> </w:t>
      </w:r>
      <w:r>
        <w:rPr>
          <w:sz w:val="24"/>
        </w:rPr>
        <w:t>and</w:t>
      </w:r>
      <w:r>
        <w:rPr>
          <w:spacing w:val="-4"/>
          <w:sz w:val="24"/>
        </w:rPr>
        <w:t> </w:t>
      </w:r>
      <w:r>
        <w:rPr>
          <w:sz w:val="24"/>
        </w:rPr>
        <w:t>cage-free</w:t>
      </w:r>
      <w:r>
        <w:rPr>
          <w:spacing w:val="-5"/>
          <w:sz w:val="24"/>
        </w:rPr>
        <w:t> </w:t>
      </w:r>
      <w:r>
        <w:rPr>
          <w:sz w:val="24"/>
        </w:rPr>
        <w:t>eggs, imply investments in supply chain management and sustainable sourcing.</w:t>
      </w:r>
    </w:p>
    <w:p>
      <w:pPr>
        <w:pStyle w:val="ListParagraph"/>
        <w:numPr>
          <w:ilvl w:val="0"/>
          <w:numId w:val="10"/>
        </w:numPr>
        <w:tabs>
          <w:tab w:pos="1180" w:val="left" w:leader="none"/>
        </w:tabs>
        <w:spacing w:line="360" w:lineRule="auto" w:before="1" w:after="0"/>
        <w:ind w:left="1180" w:right="355" w:hanging="360"/>
        <w:jc w:val="both"/>
        <w:rPr>
          <w:sz w:val="24"/>
        </w:rPr>
      </w:pPr>
      <w:r>
        <w:rPr>
          <w:b/>
          <w:sz w:val="24"/>
        </w:rPr>
        <w:t>Community</w:t>
      </w:r>
      <w:r>
        <w:rPr>
          <w:b/>
          <w:spacing w:val="-8"/>
          <w:sz w:val="24"/>
        </w:rPr>
        <w:t> </w:t>
      </w:r>
      <w:r>
        <w:rPr>
          <w:b/>
          <w:sz w:val="24"/>
        </w:rPr>
        <w:t>Engagement-</w:t>
      </w:r>
      <w:r>
        <w:rPr>
          <w:b/>
          <w:spacing w:val="-9"/>
          <w:sz w:val="24"/>
        </w:rPr>
        <w:t> </w:t>
      </w:r>
      <w:r>
        <w:rPr>
          <w:sz w:val="24"/>
        </w:rPr>
        <w:t>Mandarin</w:t>
      </w:r>
      <w:r>
        <w:rPr>
          <w:spacing w:val="-8"/>
          <w:sz w:val="24"/>
        </w:rPr>
        <w:t> </w:t>
      </w:r>
      <w:r>
        <w:rPr>
          <w:sz w:val="24"/>
        </w:rPr>
        <w:t>Oriental's</w:t>
      </w:r>
      <w:r>
        <w:rPr>
          <w:spacing w:val="-8"/>
          <w:sz w:val="24"/>
        </w:rPr>
        <w:t> </w:t>
      </w:r>
      <w:r>
        <w:rPr>
          <w:sz w:val="24"/>
        </w:rPr>
        <w:t>partnerships</w:t>
      </w:r>
      <w:r>
        <w:rPr>
          <w:spacing w:val="-7"/>
          <w:sz w:val="24"/>
        </w:rPr>
        <w:t> </w:t>
      </w:r>
      <w:r>
        <w:rPr>
          <w:sz w:val="24"/>
        </w:rPr>
        <w:t>with</w:t>
      </w:r>
      <w:r>
        <w:rPr>
          <w:spacing w:val="-7"/>
          <w:sz w:val="24"/>
        </w:rPr>
        <w:t> </w:t>
      </w:r>
      <w:r>
        <w:rPr>
          <w:sz w:val="24"/>
        </w:rPr>
        <w:t>organizations</w:t>
      </w:r>
      <w:r>
        <w:rPr>
          <w:spacing w:val="-8"/>
          <w:sz w:val="24"/>
        </w:rPr>
        <w:t> </w:t>
      </w:r>
      <w:r>
        <w:rPr>
          <w:sz w:val="24"/>
        </w:rPr>
        <w:t>like</w:t>
      </w:r>
      <w:r>
        <w:rPr>
          <w:spacing w:val="-11"/>
          <w:sz w:val="24"/>
        </w:rPr>
        <w:t> </w:t>
      </w:r>
      <w:r>
        <w:rPr>
          <w:sz w:val="24"/>
        </w:rPr>
        <w:t>ACC as well as Associazione L’Abilità Onlus and suggesting a financial commitment towards social and cultural initiatives that support the underprivileged communities.</w:t>
      </w:r>
    </w:p>
    <w:p>
      <w:pPr>
        <w:pStyle w:val="ListParagraph"/>
        <w:numPr>
          <w:ilvl w:val="0"/>
          <w:numId w:val="10"/>
        </w:numPr>
        <w:tabs>
          <w:tab w:pos="1180" w:val="left" w:leader="none"/>
        </w:tabs>
        <w:spacing w:line="360" w:lineRule="auto" w:before="1" w:after="0"/>
        <w:ind w:left="1180" w:right="356" w:hanging="360"/>
        <w:jc w:val="both"/>
        <w:rPr>
          <w:sz w:val="24"/>
        </w:rPr>
      </w:pPr>
      <w:r>
        <w:rPr>
          <w:b/>
          <w:sz w:val="24"/>
        </w:rPr>
        <w:t>Ethical Business Practices- </w:t>
      </w:r>
      <w:r>
        <w:rPr>
          <w:sz w:val="24"/>
        </w:rPr>
        <w:t>Mandarin Oriental mentions the application of a COSO Framework, representing financial investments in risk management and Internal controls.</w:t>
      </w:r>
    </w:p>
    <w:p>
      <w:pPr>
        <w:spacing w:after="0" w:line="360" w:lineRule="auto"/>
        <w:jc w:val="both"/>
        <w:rPr>
          <w:sz w:val="24"/>
        </w:rPr>
        <w:sectPr>
          <w:pgSz w:w="12240" w:h="15840"/>
          <w:pgMar w:header="0" w:footer="1061" w:top="1380" w:bottom="1260" w:left="980" w:right="1080"/>
        </w:sectPr>
      </w:pPr>
    </w:p>
    <w:p>
      <w:pPr>
        <w:pStyle w:val="ListParagraph"/>
        <w:numPr>
          <w:ilvl w:val="0"/>
          <w:numId w:val="10"/>
        </w:numPr>
        <w:tabs>
          <w:tab w:pos="1180" w:val="left" w:leader="none"/>
        </w:tabs>
        <w:spacing w:line="360" w:lineRule="auto" w:before="79" w:after="0"/>
        <w:ind w:left="1180" w:right="354" w:hanging="360"/>
        <w:jc w:val="both"/>
        <w:rPr>
          <w:sz w:val="24"/>
        </w:rPr>
      </w:pPr>
      <w:r>
        <w:rPr>
          <w:b/>
          <w:sz w:val="24"/>
        </w:rPr>
        <w:t>Environmental Reporting- </w:t>
      </w:r>
      <w:r>
        <w:rPr>
          <w:sz w:val="24"/>
        </w:rPr>
        <w:t>Mandarin Oriental mentions SASB, TCFD, as well as CDP reporting, inferring financial investments in disclosure and data collection related to climate risks along with sustainability performance.</w:t>
      </w:r>
    </w:p>
    <w:p>
      <w:pPr>
        <w:spacing w:after="0" w:line="360" w:lineRule="auto"/>
        <w:jc w:val="both"/>
        <w:rPr>
          <w:sz w:val="24"/>
        </w:rPr>
        <w:sectPr>
          <w:pgSz w:w="12240" w:h="15840"/>
          <w:pgMar w:header="0" w:footer="1061" w:top="1360" w:bottom="1260" w:left="980" w:right="1080"/>
        </w:sectPr>
      </w:pPr>
    </w:p>
    <w:p>
      <w:pPr>
        <w:pStyle w:val="Heading1"/>
        <w:jc w:val="left"/>
      </w:pPr>
      <w:bookmarkStart w:name="Conclusion" w:id="9"/>
      <w:bookmarkEnd w:id="9"/>
      <w:r>
        <w:rPr>
          <w:b w:val="0"/>
        </w:rPr>
      </w:r>
      <w:bookmarkStart w:name="_bookmark4" w:id="10"/>
      <w:bookmarkEnd w:id="10"/>
      <w:r>
        <w:rPr>
          <w:b w:val="0"/>
        </w:rPr>
      </w:r>
      <w:r>
        <w:rPr>
          <w:spacing w:val="-2"/>
        </w:rPr>
        <w:t>Conclusion</w:t>
      </w:r>
    </w:p>
    <w:p>
      <w:pPr>
        <w:pStyle w:val="BodyText"/>
        <w:spacing w:line="360" w:lineRule="auto" w:before="157"/>
        <w:ind w:left="460" w:right="355"/>
      </w:pPr>
      <w:r>
        <w:rPr/>
        <w:t>The given report will make the reader understand Mandarin Oriental Hotel Group as well as Premier Inn. The report has evaluated their respective revenue over the years along with that revenue</w:t>
      </w:r>
      <w:r>
        <w:rPr>
          <w:spacing w:val="-6"/>
        </w:rPr>
        <w:t> </w:t>
      </w:r>
      <w:r>
        <w:rPr/>
        <w:t>trends</w:t>
      </w:r>
      <w:r>
        <w:rPr>
          <w:spacing w:val="-5"/>
        </w:rPr>
        <w:t> </w:t>
      </w:r>
      <w:r>
        <w:rPr/>
        <w:t>and</w:t>
      </w:r>
      <w:r>
        <w:rPr>
          <w:spacing w:val="-2"/>
        </w:rPr>
        <w:t> </w:t>
      </w:r>
      <w:r>
        <w:rPr/>
        <w:t>factors</w:t>
      </w:r>
      <w:r>
        <w:rPr>
          <w:spacing w:val="-5"/>
        </w:rPr>
        <w:t> </w:t>
      </w:r>
      <w:r>
        <w:rPr/>
        <w:t>that</w:t>
      </w:r>
      <w:r>
        <w:rPr>
          <w:spacing w:val="-5"/>
        </w:rPr>
        <w:t> </w:t>
      </w:r>
      <w:r>
        <w:rPr/>
        <w:t>are</w:t>
      </w:r>
      <w:r>
        <w:rPr>
          <w:spacing w:val="-7"/>
        </w:rPr>
        <w:t> </w:t>
      </w:r>
      <w:r>
        <w:rPr/>
        <w:t>affecting</w:t>
      </w:r>
      <w:r>
        <w:rPr>
          <w:spacing w:val="-7"/>
        </w:rPr>
        <w:t> </w:t>
      </w:r>
      <w:r>
        <w:rPr/>
        <w:t>the</w:t>
      </w:r>
      <w:r>
        <w:rPr>
          <w:spacing w:val="-6"/>
        </w:rPr>
        <w:t> </w:t>
      </w:r>
      <w:r>
        <w:rPr/>
        <w:t>overall</w:t>
      </w:r>
      <w:r>
        <w:rPr>
          <w:spacing w:val="-4"/>
        </w:rPr>
        <w:t> </w:t>
      </w:r>
      <w:r>
        <w:rPr/>
        <w:t>revenue.</w:t>
      </w:r>
      <w:r>
        <w:rPr>
          <w:spacing w:val="-5"/>
        </w:rPr>
        <w:t> </w:t>
      </w:r>
      <w:r>
        <w:rPr/>
        <w:t>The</w:t>
      </w:r>
      <w:r>
        <w:rPr>
          <w:spacing w:val="-6"/>
        </w:rPr>
        <w:t> </w:t>
      </w:r>
      <w:r>
        <w:rPr/>
        <w:t>report</w:t>
      </w:r>
      <w:r>
        <w:rPr>
          <w:spacing w:val="-5"/>
        </w:rPr>
        <w:t> </w:t>
      </w:r>
      <w:r>
        <w:rPr/>
        <w:t>has</w:t>
      </w:r>
      <w:r>
        <w:rPr>
          <w:spacing w:val="-5"/>
        </w:rPr>
        <w:t> </w:t>
      </w:r>
      <w:r>
        <w:rPr/>
        <w:t>also</w:t>
      </w:r>
      <w:r>
        <w:rPr>
          <w:spacing w:val="-4"/>
        </w:rPr>
        <w:t> </w:t>
      </w:r>
      <w:r>
        <w:rPr/>
        <w:t>evaluated</w:t>
      </w:r>
      <w:r>
        <w:rPr>
          <w:spacing w:val="-4"/>
        </w:rPr>
        <w:t> </w:t>
      </w:r>
      <w:r>
        <w:rPr/>
        <w:t>the market position comprised of market share, customer demographics with the brand perception of both of the hotels, and its growth potential including the potential barriers to growth and market opportunities. Financial commitment towards CSR has been discussed here encompassing community</w:t>
      </w:r>
      <w:r>
        <w:rPr>
          <w:spacing w:val="-13"/>
        </w:rPr>
        <w:t> </w:t>
      </w:r>
      <w:r>
        <w:rPr/>
        <w:t>engagement</w:t>
      </w:r>
      <w:r>
        <w:rPr>
          <w:spacing w:val="-5"/>
        </w:rPr>
        <w:t> </w:t>
      </w:r>
      <w:r>
        <w:rPr/>
        <w:t>as</w:t>
      </w:r>
      <w:r>
        <w:rPr>
          <w:spacing w:val="-7"/>
        </w:rPr>
        <w:t> </w:t>
      </w:r>
      <w:r>
        <w:rPr/>
        <w:t>well</w:t>
      </w:r>
      <w:r>
        <w:rPr>
          <w:spacing w:val="-8"/>
        </w:rPr>
        <w:t> </w:t>
      </w:r>
      <w:r>
        <w:rPr/>
        <w:t>as</w:t>
      </w:r>
      <w:r>
        <w:rPr>
          <w:spacing w:val="-7"/>
        </w:rPr>
        <w:t> </w:t>
      </w:r>
      <w:r>
        <w:rPr/>
        <w:t>ethical</w:t>
      </w:r>
      <w:r>
        <w:rPr>
          <w:spacing w:val="-8"/>
        </w:rPr>
        <w:t> </w:t>
      </w:r>
      <w:r>
        <w:rPr/>
        <w:t>practices</w:t>
      </w:r>
      <w:r>
        <w:rPr>
          <w:spacing w:val="-7"/>
        </w:rPr>
        <w:t> </w:t>
      </w:r>
      <w:r>
        <w:rPr/>
        <w:t>of</w:t>
      </w:r>
      <w:r>
        <w:rPr>
          <w:spacing w:val="-9"/>
        </w:rPr>
        <w:t> </w:t>
      </w:r>
      <w:r>
        <w:rPr/>
        <w:t>business</w:t>
      </w:r>
      <w:r>
        <w:rPr>
          <w:spacing w:val="-7"/>
        </w:rPr>
        <w:t> </w:t>
      </w:r>
      <w:r>
        <w:rPr/>
        <w:t>along</w:t>
      </w:r>
      <w:r>
        <w:rPr>
          <w:spacing w:val="-11"/>
        </w:rPr>
        <w:t> </w:t>
      </w:r>
      <w:r>
        <w:rPr/>
        <w:t>with</w:t>
      </w:r>
      <w:r>
        <w:rPr>
          <w:spacing w:val="-7"/>
        </w:rPr>
        <w:t> </w:t>
      </w:r>
      <w:r>
        <w:rPr/>
        <w:t>sustainability</w:t>
      </w:r>
      <w:r>
        <w:rPr>
          <w:spacing w:val="-12"/>
        </w:rPr>
        <w:t> </w:t>
      </w:r>
      <w:r>
        <w:rPr>
          <w:spacing w:val="-2"/>
        </w:rPr>
        <w:t>practices.</w:t>
      </w:r>
    </w:p>
    <w:p>
      <w:pPr>
        <w:spacing w:after="0" w:line="360" w:lineRule="auto"/>
        <w:sectPr>
          <w:pgSz w:w="12240" w:h="15840"/>
          <w:pgMar w:header="0" w:footer="1061" w:top="1380" w:bottom="1260" w:left="980" w:right="1080"/>
        </w:sectPr>
      </w:pPr>
    </w:p>
    <w:p>
      <w:pPr>
        <w:pStyle w:val="Heading1"/>
        <w:jc w:val="left"/>
      </w:pPr>
      <w:bookmarkStart w:name="References" w:id="11"/>
      <w:bookmarkEnd w:id="11"/>
      <w:r>
        <w:rPr>
          <w:b w:val="0"/>
        </w:rPr>
      </w:r>
      <w:bookmarkStart w:name="_bookmark5" w:id="12"/>
      <w:bookmarkEnd w:id="12"/>
      <w:r>
        <w:rPr>
          <w:b w:val="0"/>
        </w:rPr>
      </w:r>
      <w:r>
        <w:rPr>
          <w:spacing w:val="-2"/>
        </w:rPr>
        <w:t>References</w:t>
      </w:r>
    </w:p>
    <w:p>
      <w:pPr>
        <w:pStyle w:val="BodyText"/>
        <w:spacing w:line="360" w:lineRule="auto" w:before="157"/>
        <w:ind w:left="460" w:right="942"/>
        <w:jc w:val="left"/>
      </w:pPr>
      <w:r>
        <w:rPr/>
        <w:t>annualreports.com, 2022 Online available at https:/</w:t>
      </w:r>
      <w:hyperlink r:id="rId9">
        <w:r>
          <w:rPr/>
          <w:t>/www.annualreports.com/HostedData/Annu</w:t>
        </w:r>
      </w:hyperlink>
      <w:r>
        <w:rPr/>
        <w:t>a</w:t>
      </w:r>
      <w:hyperlink r:id="rId9">
        <w:r>
          <w:rPr/>
          <w:t>lReports/PDF/LSE_WTB_2022.pdf</w:t>
        </w:r>
      </w:hyperlink>
      <w:r>
        <w:rPr>
          <w:spacing w:val="-15"/>
        </w:rPr>
        <w:t> </w:t>
      </w:r>
      <w:r>
        <w:rPr/>
        <w:t>last accessed on 2023 last accessed on October 2023</w:t>
      </w:r>
    </w:p>
    <w:p>
      <w:pPr>
        <w:spacing w:line="360" w:lineRule="auto" w:before="1"/>
        <w:ind w:left="460" w:right="417" w:firstLine="0"/>
        <w:jc w:val="left"/>
        <w:rPr>
          <w:sz w:val="24"/>
        </w:rPr>
      </w:pPr>
      <w:r>
        <w:rPr>
          <w:sz w:val="24"/>
        </w:rPr>
        <w:t>Bas, T. and Sivaprasad, S., 2022. An Exploratory Insight into the Impact of COVID-19 on the Travel</w:t>
      </w:r>
      <w:r>
        <w:rPr>
          <w:spacing w:val="-3"/>
          <w:sz w:val="24"/>
        </w:rPr>
        <w:t> </w:t>
      </w:r>
      <w:r>
        <w:rPr>
          <w:sz w:val="24"/>
        </w:rPr>
        <w:t>and</w:t>
      </w:r>
      <w:r>
        <w:rPr>
          <w:spacing w:val="-3"/>
          <w:sz w:val="24"/>
        </w:rPr>
        <w:t> </w:t>
      </w:r>
      <w:r>
        <w:rPr>
          <w:sz w:val="24"/>
        </w:rPr>
        <w:t>Tourism</w:t>
      </w:r>
      <w:r>
        <w:rPr>
          <w:spacing w:val="-3"/>
          <w:sz w:val="24"/>
        </w:rPr>
        <w:t> </w:t>
      </w:r>
      <w:r>
        <w:rPr>
          <w:sz w:val="24"/>
        </w:rPr>
        <w:t>Sector:</w:t>
      </w:r>
      <w:r>
        <w:rPr>
          <w:spacing w:val="-3"/>
          <w:sz w:val="24"/>
        </w:rPr>
        <w:t> </w:t>
      </w:r>
      <w:r>
        <w:rPr>
          <w:sz w:val="24"/>
        </w:rPr>
        <w:t>UK</w:t>
      </w:r>
      <w:r>
        <w:rPr>
          <w:spacing w:val="-4"/>
          <w:sz w:val="24"/>
        </w:rPr>
        <w:t> </w:t>
      </w:r>
      <w:r>
        <w:rPr>
          <w:sz w:val="24"/>
        </w:rPr>
        <w:t>Evidence.</w:t>
      </w:r>
      <w:r>
        <w:rPr>
          <w:spacing w:val="-1"/>
          <w:sz w:val="24"/>
        </w:rPr>
        <w:t> </w:t>
      </w:r>
      <w:r>
        <w:rPr>
          <w:sz w:val="24"/>
        </w:rPr>
        <w:t>In</w:t>
      </w:r>
      <w:r>
        <w:rPr>
          <w:spacing w:val="-2"/>
          <w:sz w:val="24"/>
        </w:rPr>
        <w:t> </w:t>
      </w:r>
      <w:r>
        <w:rPr>
          <w:i/>
          <w:sz w:val="24"/>
        </w:rPr>
        <w:t>An</w:t>
      </w:r>
      <w:r>
        <w:rPr>
          <w:i/>
          <w:spacing w:val="-2"/>
          <w:sz w:val="24"/>
        </w:rPr>
        <w:t> </w:t>
      </w:r>
      <w:r>
        <w:rPr>
          <w:i/>
          <w:sz w:val="24"/>
        </w:rPr>
        <w:t>Exploratory</w:t>
      </w:r>
      <w:r>
        <w:rPr>
          <w:i/>
          <w:spacing w:val="-3"/>
          <w:sz w:val="24"/>
        </w:rPr>
        <w:t> </w:t>
      </w:r>
      <w:r>
        <w:rPr>
          <w:i/>
          <w:sz w:val="24"/>
        </w:rPr>
        <w:t>Insight</w:t>
      </w:r>
      <w:r>
        <w:rPr>
          <w:i/>
          <w:spacing w:val="-3"/>
          <w:sz w:val="24"/>
        </w:rPr>
        <w:t> </w:t>
      </w:r>
      <w:r>
        <w:rPr>
          <w:i/>
          <w:sz w:val="24"/>
        </w:rPr>
        <w:t>into</w:t>
      </w:r>
      <w:r>
        <w:rPr>
          <w:i/>
          <w:spacing w:val="-3"/>
          <w:sz w:val="24"/>
        </w:rPr>
        <w:t> </w:t>
      </w:r>
      <w:r>
        <w:rPr>
          <w:i/>
          <w:sz w:val="24"/>
        </w:rPr>
        <w:t>the</w:t>
      </w:r>
      <w:r>
        <w:rPr>
          <w:i/>
          <w:spacing w:val="-4"/>
          <w:sz w:val="24"/>
        </w:rPr>
        <w:t> </w:t>
      </w:r>
      <w:r>
        <w:rPr>
          <w:i/>
          <w:sz w:val="24"/>
        </w:rPr>
        <w:t>Impact</w:t>
      </w:r>
      <w:r>
        <w:rPr>
          <w:i/>
          <w:spacing w:val="-3"/>
          <w:sz w:val="24"/>
        </w:rPr>
        <w:t> </w:t>
      </w:r>
      <w:r>
        <w:rPr>
          <w:i/>
          <w:sz w:val="24"/>
        </w:rPr>
        <w:t>of</w:t>
      </w:r>
      <w:r>
        <w:rPr>
          <w:i/>
          <w:spacing w:val="-3"/>
          <w:sz w:val="24"/>
        </w:rPr>
        <w:t> </w:t>
      </w:r>
      <w:r>
        <w:rPr>
          <w:i/>
          <w:sz w:val="24"/>
        </w:rPr>
        <w:t>COVID-</w:t>
      </w:r>
      <w:r>
        <w:rPr>
          <w:i/>
          <w:sz w:val="24"/>
        </w:rPr>
        <w:t> 19 on the Travel and Tourism Sector: UK Evidence: Bas, Tugba| uSivaprasad, Sheeja</w:t>
      </w:r>
      <w:r>
        <w:rPr>
          <w:sz w:val="24"/>
        </w:rPr>
        <w:t>. [Sl]: </w:t>
      </w:r>
      <w:r>
        <w:rPr>
          <w:spacing w:val="-2"/>
          <w:sz w:val="24"/>
        </w:rPr>
        <w:t>SSRN.</w:t>
      </w:r>
    </w:p>
    <w:p>
      <w:pPr>
        <w:pStyle w:val="BodyText"/>
        <w:spacing w:line="360" w:lineRule="auto" w:before="1"/>
        <w:ind w:left="460" w:right="417"/>
        <w:jc w:val="left"/>
      </w:pPr>
      <w:r>
        <w:rPr/>
        <w:t>Bekbulatova, A., Syzdykbayeva, B., Agybetova, R., Dulatbekova, Z. and Akimov, Z., 2022. Evaluation of the Main Performance Indicators of 4 and 5-Star Hotels using the Example of the Nur-Sultan</w:t>
      </w:r>
      <w:r>
        <w:rPr>
          <w:spacing w:val="-4"/>
        </w:rPr>
        <w:t> </w:t>
      </w:r>
      <w:r>
        <w:rPr/>
        <w:t>City,</w:t>
      </w:r>
      <w:r>
        <w:rPr>
          <w:spacing w:val="-4"/>
        </w:rPr>
        <w:t> </w:t>
      </w:r>
      <w:r>
        <w:rPr/>
        <w:t>Kazakhstan.</w:t>
      </w:r>
      <w:r>
        <w:rPr>
          <w:spacing w:val="-3"/>
        </w:rPr>
        <w:t> </w:t>
      </w:r>
      <w:r>
        <w:rPr>
          <w:i/>
        </w:rPr>
        <w:t>Journal</w:t>
      </w:r>
      <w:r>
        <w:rPr>
          <w:i/>
          <w:spacing w:val="-4"/>
        </w:rPr>
        <w:t> </w:t>
      </w:r>
      <w:r>
        <w:rPr>
          <w:i/>
        </w:rPr>
        <w:t>of</w:t>
      </w:r>
      <w:r>
        <w:rPr>
          <w:i/>
          <w:spacing w:val="-4"/>
        </w:rPr>
        <w:t> </w:t>
      </w:r>
      <w:r>
        <w:rPr>
          <w:i/>
        </w:rPr>
        <w:t>Environmental</w:t>
      </w:r>
      <w:r>
        <w:rPr>
          <w:i/>
          <w:spacing w:val="-4"/>
        </w:rPr>
        <w:t> </w:t>
      </w:r>
      <w:r>
        <w:rPr>
          <w:i/>
        </w:rPr>
        <w:t>Management &amp;</w:t>
      </w:r>
      <w:r>
        <w:rPr>
          <w:i/>
          <w:spacing w:val="-11"/>
        </w:rPr>
        <w:t> </w:t>
      </w:r>
      <w:r>
        <w:rPr>
          <w:i/>
        </w:rPr>
        <w:t>Tourism</w:t>
      </w:r>
      <w:r>
        <w:rPr/>
        <w:t>,</w:t>
      </w:r>
      <w:r>
        <w:rPr>
          <w:spacing w:val="-4"/>
        </w:rPr>
        <w:t> </w:t>
      </w:r>
      <w:r>
        <w:rPr>
          <w:i/>
        </w:rPr>
        <w:t>13</w:t>
      </w:r>
      <w:r>
        <w:rPr/>
        <w:t>(2),</w:t>
      </w:r>
      <w:r>
        <w:rPr>
          <w:spacing w:val="-4"/>
        </w:rPr>
        <w:t> </w:t>
      </w:r>
      <w:r>
        <w:rPr/>
        <w:t>pp.497- </w:t>
      </w:r>
      <w:r>
        <w:rPr>
          <w:spacing w:val="-4"/>
        </w:rPr>
        <w:t>506.</w:t>
      </w:r>
    </w:p>
    <w:p>
      <w:pPr>
        <w:pStyle w:val="BodyText"/>
        <w:spacing w:line="360" w:lineRule="auto"/>
        <w:ind w:left="460" w:right="942"/>
        <w:jc w:val="left"/>
      </w:pPr>
      <w:r>
        <w:rPr/>
        <w:t>Bumgardner,</w:t>
      </w:r>
      <w:r>
        <w:rPr>
          <w:spacing w:val="-4"/>
        </w:rPr>
        <w:t> </w:t>
      </w:r>
      <w:r>
        <w:rPr/>
        <w:t>M.S.</w:t>
      </w:r>
      <w:r>
        <w:rPr>
          <w:spacing w:val="-4"/>
        </w:rPr>
        <w:t> </w:t>
      </w:r>
      <w:r>
        <w:rPr/>
        <w:t>and</w:t>
      </w:r>
      <w:r>
        <w:rPr>
          <w:spacing w:val="-4"/>
        </w:rPr>
        <w:t> </w:t>
      </w:r>
      <w:r>
        <w:rPr/>
        <w:t>Nicholls,</w:t>
      </w:r>
      <w:r>
        <w:rPr>
          <w:spacing w:val="-4"/>
        </w:rPr>
        <w:t> </w:t>
      </w:r>
      <w:r>
        <w:rPr/>
        <w:t>D.L.,</w:t>
      </w:r>
      <w:r>
        <w:rPr>
          <w:spacing w:val="-4"/>
        </w:rPr>
        <w:t> </w:t>
      </w:r>
      <w:r>
        <w:rPr/>
        <w:t>2020.</w:t>
      </w:r>
      <w:r>
        <w:rPr>
          <w:spacing w:val="-4"/>
        </w:rPr>
        <w:t> </w:t>
      </w:r>
      <w:r>
        <w:rPr/>
        <w:t>Sustainable</w:t>
      </w:r>
      <w:r>
        <w:rPr>
          <w:spacing w:val="-5"/>
        </w:rPr>
        <w:t> </w:t>
      </w:r>
      <w:r>
        <w:rPr/>
        <w:t>practices</w:t>
      </w:r>
      <w:r>
        <w:rPr>
          <w:spacing w:val="-5"/>
        </w:rPr>
        <w:t> </w:t>
      </w:r>
      <w:r>
        <w:rPr/>
        <w:t>in</w:t>
      </w:r>
      <w:r>
        <w:rPr>
          <w:spacing w:val="-4"/>
        </w:rPr>
        <w:t> </w:t>
      </w:r>
      <w:r>
        <w:rPr/>
        <w:t>furniture</w:t>
      </w:r>
      <w:r>
        <w:rPr>
          <w:spacing w:val="-6"/>
        </w:rPr>
        <w:t> </w:t>
      </w:r>
      <w:r>
        <w:rPr/>
        <w:t>design:</w:t>
      </w:r>
      <w:r>
        <w:rPr>
          <w:spacing w:val="-4"/>
        </w:rPr>
        <w:t> </w:t>
      </w:r>
      <w:r>
        <w:rPr/>
        <w:t>A literature study on customization, biomimicry, competitiveness, and product communication. </w:t>
      </w:r>
      <w:r>
        <w:rPr>
          <w:i/>
        </w:rPr>
        <w:t>Forests</w:t>
      </w:r>
      <w:r>
        <w:rPr/>
        <w:t>, </w:t>
      </w:r>
      <w:r>
        <w:rPr>
          <w:i/>
        </w:rPr>
        <w:t>11</w:t>
      </w:r>
      <w:r>
        <w:rPr/>
        <w:t>(12), p.1277.</w:t>
      </w:r>
    </w:p>
    <w:p>
      <w:pPr>
        <w:pStyle w:val="BodyText"/>
        <w:spacing w:line="362" w:lineRule="auto"/>
        <w:ind w:left="460"/>
        <w:jc w:val="left"/>
      </w:pPr>
      <w:r>
        <w:rPr/>
        <w:t>Górska-Warsewicz,</w:t>
      </w:r>
      <w:r>
        <w:rPr>
          <w:spacing w:val="-5"/>
        </w:rPr>
        <w:t> </w:t>
      </w:r>
      <w:r>
        <w:rPr/>
        <w:t>H.</w:t>
      </w:r>
      <w:r>
        <w:rPr>
          <w:spacing w:val="-5"/>
        </w:rPr>
        <w:t> </w:t>
      </w:r>
      <w:r>
        <w:rPr/>
        <w:t>and</w:t>
      </w:r>
      <w:r>
        <w:rPr>
          <w:spacing w:val="-5"/>
        </w:rPr>
        <w:t> </w:t>
      </w:r>
      <w:r>
        <w:rPr/>
        <w:t>Kulykovets,</w:t>
      </w:r>
      <w:r>
        <w:rPr>
          <w:spacing w:val="-5"/>
        </w:rPr>
        <w:t> </w:t>
      </w:r>
      <w:r>
        <w:rPr/>
        <w:t>O.,</w:t>
      </w:r>
      <w:r>
        <w:rPr>
          <w:spacing w:val="-5"/>
        </w:rPr>
        <w:t> </w:t>
      </w:r>
      <w:r>
        <w:rPr/>
        <w:t>2020.</w:t>
      </w:r>
      <w:r>
        <w:rPr>
          <w:spacing w:val="-3"/>
        </w:rPr>
        <w:t> </w:t>
      </w:r>
      <w:r>
        <w:rPr/>
        <w:t>Hotel</w:t>
      </w:r>
      <w:r>
        <w:rPr>
          <w:spacing w:val="-5"/>
        </w:rPr>
        <w:t> </w:t>
      </w:r>
      <w:r>
        <w:rPr/>
        <w:t>brand</w:t>
      </w:r>
      <w:r>
        <w:rPr>
          <w:spacing w:val="-5"/>
        </w:rPr>
        <w:t> </w:t>
      </w:r>
      <w:r>
        <w:rPr/>
        <w:t>loyalty—A</w:t>
      </w:r>
      <w:r>
        <w:rPr>
          <w:spacing w:val="-4"/>
        </w:rPr>
        <w:t> </w:t>
      </w:r>
      <w:r>
        <w:rPr/>
        <w:t>systematic</w:t>
      </w:r>
      <w:r>
        <w:rPr>
          <w:spacing w:val="-5"/>
        </w:rPr>
        <w:t> </w:t>
      </w:r>
      <w:r>
        <w:rPr/>
        <w:t>literature review. </w:t>
      </w:r>
      <w:r>
        <w:rPr>
          <w:i/>
        </w:rPr>
        <w:t>Sustainability</w:t>
      </w:r>
      <w:r>
        <w:rPr/>
        <w:t>, </w:t>
      </w:r>
      <w:r>
        <w:rPr>
          <w:i/>
        </w:rPr>
        <w:t>12</w:t>
      </w:r>
      <w:r>
        <w:rPr/>
        <w:t>(12), p.4810.</w:t>
      </w:r>
    </w:p>
    <w:p>
      <w:pPr>
        <w:spacing w:line="360" w:lineRule="auto" w:before="0"/>
        <w:ind w:left="460" w:right="144" w:firstLine="0"/>
        <w:jc w:val="left"/>
        <w:rPr>
          <w:sz w:val="24"/>
        </w:rPr>
      </w:pPr>
      <w:r>
        <w:rPr>
          <w:sz w:val="24"/>
        </w:rPr>
        <w:t>Gulmira, A. and Gulnara, A., 2023, April. MODERN HOTEL ARCHITECTURE: A MANIFESTATION</w:t>
      </w:r>
      <w:r>
        <w:rPr>
          <w:spacing w:val="-6"/>
          <w:sz w:val="24"/>
        </w:rPr>
        <w:t> </w:t>
      </w:r>
      <w:r>
        <w:rPr>
          <w:sz w:val="24"/>
        </w:rPr>
        <w:t>OF</w:t>
      </w:r>
      <w:r>
        <w:rPr>
          <w:spacing w:val="-5"/>
          <w:sz w:val="24"/>
        </w:rPr>
        <w:t> </w:t>
      </w:r>
      <w:r>
        <w:rPr>
          <w:sz w:val="24"/>
        </w:rPr>
        <w:t>REGIONAL</w:t>
      </w:r>
      <w:r>
        <w:rPr>
          <w:spacing w:val="-8"/>
          <w:sz w:val="24"/>
        </w:rPr>
        <w:t> </w:t>
      </w:r>
      <w:r>
        <w:rPr>
          <w:sz w:val="24"/>
        </w:rPr>
        <w:t>CHARACTERISTICS.</w:t>
      </w:r>
      <w:r>
        <w:rPr>
          <w:spacing w:val="-3"/>
          <w:sz w:val="24"/>
        </w:rPr>
        <w:t> </w:t>
      </w:r>
      <w:r>
        <w:rPr>
          <w:sz w:val="24"/>
        </w:rPr>
        <w:t>In </w:t>
      </w:r>
      <w:r>
        <w:rPr>
          <w:i/>
          <w:sz w:val="24"/>
        </w:rPr>
        <w:t>The</w:t>
      </w:r>
      <w:r>
        <w:rPr>
          <w:i/>
          <w:spacing w:val="-6"/>
          <w:sz w:val="24"/>
        </w:rPr>
        <w:t> </w:t>
      </w:r>
      <w:r>
        <w:rPr>
          <w:i/>
          <w:sz w:val="24"/>
        </w:rPr>
        <w:t>16th</w:t>
      </w:r>
      <w:r>
        <w:rPr>
          <w:i/>
          <w:spacing w:val="-5"/>
          <w:sz w:val="24"/>
        </w:rPr>
        <w:t> </w:t>
      </w:r>
      <w:r>
        <w:rPr>
          <w:i/>
          <w:sz w:val="24"/>
        </w:rPr>
        <w:t>International</w:t>
      </w:r>
      <w:r>
        <w:rPr>
          <w:i/>
          <w:spacing w:val="-5"/>
          <w:sz w:val="24"/>
        </w:rPr>
        <w:t> </w:t>
      </w:r>
      <w:r>
        <w:rPr>
          <w:i/>
          <w:sz w:val="24"/>
        </w:rPr>
        <w:t>scientific</w:t>
      </w:r>
      <w:r>
        <w:rPr>
          <w:i/>
          <w:sz w:val="24"/>
        </w:rPr>
        <w:t> and practical conference “Methods of solving complex</w:t>
      </w:r>
      <w:r>
        <w:rPr>
          <w:i/>
          <w:spacing w:val="-1"/>
          <w:sz w:val="24"/>
        </w:rPr>
        <w:t> </w:t>
      </w:r>
      <w:r>
        <w:rPr>
          <w:i/>
          <w:sz w:val="24"/>
        </w:rPr>
        <w:t>problems</w:t>
      </w:r>
      <w:r>
        <w:rPr>
          <w:i/>
          <w:spacing w:val="-1"/>
          <w:sz w:val="24"/>
        </w:rPr>
        <w:t> </w:t>
      </w:r>
      <w:r>
        <w:rPr>
          <w:i/>
          <w:sz w:val="24"/>
        </w:rPr>
        <w:t>in science”(April 25–28, 2023) Prague, Czech Republic. International Science Group. 2023. 541 p. </w:t>
      </w:r>
      <w:r>
        <w:rPr>
          <w:sz w:val="24"/>
        </w:rPr>
        <w:t>(p. 30).</w:t>
      </w:r>
    </w:p>
    <w:p>
      <w:pPr>
        <w:pStyle w:val="BodyText"/>
        <w:spacing w:line="360" w:lineRule="auto"/>
        <w:ind w:left="460" w:right="417"/>
        <w:jc w:val="left"/>
      </w:pPr>
      <w:r>
        <w:rPr/>
        <w:t>Hossain, E., Faruque, H.M.R., Sunny, M.S.H., Mohammad, N. and Nawar, N., 2020. A comprehensive review on energy storage systems: Types, comparison, current scenario, applications,</w:t>
      </w:r>
      <w:r>
        <w:rPr>
          <w:spacing w:val="-5"/>
        </w:rPr>
        <w:t> </w:t>
      </w:r>
      <w:r>
        <w:rPr/>
        <w:t>barriers,</w:t>
      </w:r>
      <w:r>
        <w:rPr>
          <w:spacing w:val="-5"/>
        </w:rPr>
        <w:t> </w:t>
      </w:r>
      <w:r>
        <w:rPr/>
        <w:t>and</w:t>
      </w:r>
      <w:r>
        <w:rPr>
          <w:spacing w:val="-5"/>
        </w:rPr>
        <w:t> </w:t>
      </w:r>
      <w:r>
        <w:rPr/>
        <w:t>potential</w:t>
      </w:r>
      <w:r>
        <w:rPr>
          <w:spacing w:val="-5"/>
        </w:rPr>
        <w:t> </w:t>
      </w:r>
      <w:r>
        <w:rPr/>
        <w:t>solutions,</w:t>
      </w:r>
      <w:r>
        <w:rPr>
          <w:spacing w:val="-5"/>
        </w:rPr>
        <w:t> </w:t>
      </w:r>
      <w:r>
        <w:rPr/>
        <w:t>policies,</w:t>
      </w:r>
      <w:r>
        <w:rPr>
          <w:spacing w:val="-5"/>
        </w:rPr>
        <w:t> </w:t>
      </w:r>
      <w:r>
        <w:rPr/>
        <w:t>and</w:t>
      </w:r>
      <w:r>
        <w:rPr>
          <w:spacing w:val="-5"/>
        </w:rPr>
        <w:t> </w:t>
      </w:r>
      <w:r>
        <w:rPr/>
        <w:t>future</w:t>
      </w:r>
      <w:r>
        <w:rPr>
          <w:spacing w:val="-5"/>
        </w:rPr>
        <w:t> </w:t>
      </w:r>
      <w:r>
        <w:rPr/>
        <w:t>prospects.</w:t>
      </w:r>
      <w:r>
        <w:rPr>
          <w:spacing w:val="-2"/>
        </w:rPr>
        <w:t> </w:t>
      </w:r>
      <w:r>
        <w:rPr>
          <w:i/>
        </w:rPr>
        <w:t>Energies</w:t>
      </w:r>
      <w:r>
        <w:rPr/>
        <w:t>,</w:t>
      </w:r>
      <w:r>
        <w:rPr>
          <w:spacing w:val="-5"/>
        </w:rPr>
        <w:t> </w:t>
      </w:r>
      <w:r>
        <w:rPr>
          <w:i/>
        </w:rPr>
        <w:t>13</w:t>
      </w:r>
      <w:r>
        <w:rPr/>
        <w:t>(14), </w:t>
      </w:r>
      <w:r>
        <w:rPr>
          <w:spacing w:val="-2"/>
        </w:rPr>
        <w:t>p.3651.</w:t>
      </w:r>
    </w:p>
    <w:p>
      <w:pPr>
        <w:pStyle w:val="BodyText"/>
        <w:ind w:left="460"/>
        <w:jc w:val="left"/>
      </w:pPr>
      <w:r>
        <w:rPr/>
        <w:t>Kushniruk,</w:t>
      </w:r>
      <w:r>
        <w:rPr>
          <w:spacing w:val="-2"/>
        </w:rPr>
        <w:t> </w:t>
      </w:r>
      <w:r>
        <w:rPr/>
        <w:t>H.,</w:t>
      </w:r>
      <w:r>
        <w:rPr>
          <w:spacing w:val="-2"/>
        </w:rPr>
        <w:t> </w:t>
      </w:r>
      <w:r>
        <w:rPr/>
        <w:t>2023.</w:t>
      </w:r>
      <w:r>
        <w:rPr>
          <w:spacing w:val="-2"/>
        </w:rPr>
        <w:t> </w:t>
      </w:r>
      <w:r>
        <w:rPr/>
        <w:t>A</w:t>
      </w:r>
      <w:r>
        <w:rPr>
          <w:spacing w:val="-3"/>
        </w:rPr>
        <w:t> </w:t>
      </w:r>
      <w:r>
        <w:rPr/>
        <w:t>STRONG</w:t>
      </w:r>
      <w:r>
        <w:rPr>
          <w:spacing w:val="-3"/>
        </w:rPr>
        <w:t> </w:t>
      </w:r>
      <w:r>
        <w:rPr/>
        <w:t>BRAND</w:t>
      </w:r>
      <w:r>
        <w:rPr>
          <w:spacing w:val="-3"/>
        </w:rPr>
        <w:t> </w:t>
      </w:r>
      <w:r>
        <w:rPr/>
        <w:t>AS</w:t>
      </w:r>
      <w:r>
        <w:rPr>
          <w:spacing w:val="-2"/>
        </w:rPr>
        <w:t> </w:t>
      </w:r>
      <w:r>
        <w:rPr/>
        <w:t>A</w:t>
      </w:r>
      <w:r>
        <w:rPr>
          <w:spacing w:val="-1"/>
        </w:rPr>
        <w:t> </w:t>
      </w:r>
      <w:r>
        <w:rPr/>
        <w:t>COMPETITIVE</w:t>
      </w:r>
      <w:r>
        <w:rPr>
          <w:spacing w:val="-2"/>
        </w:rPr>
        <w:t> </w:t>
      </w:r>
      <w:r>
        <w:rPr/>
        <w:t>ADVANTAGE</w:t>
      </w:r>
      <w:r>
        <w:rPr>
          <w:spacing w:val="-1"/>
        </w:rPr>
        <w:t> </w:t>
      </w:r>
      <w:r>
        <w:rPr/>
        <w:t>IN</w:t>
      </w:r>
      <w:r>
        <w:rPr>
          <w:spacing w:val="-2"/>
        </w:rPr>
        <w:t> </w:t>
      </w:r>
      <w:r>
        <w:rPr>
          <w:spacing w:val="-5"/>
        </w:rPr>
        <w:t>THE</w:t>
      </w:r>
    </w:p>
    <w:p>
      <w:pPr>
        <w:spacing w:before="131"/>
        <w:ind w:left="460" w:right="0" w:firstLine="0"/>
        <w:jc w:val="left"/>
        <w:rPr>
          <w:sz w:val="24"/>
        </w:rPr>
      </w:pPr>
      <w:r>
        <w:rPr>
          <w:sz w:val="24"/>
        </w:rPr>
        <w:t>HOTEL</w:t>
      </w:r>
      <w:r>
        <w:rPr>
          <w:spacing w:val="-6"/>
          <w:sz w:val="24"/>
        </w:rPr>
        <w:t> </w:t>
      </w:r>
      <w:r>
        <w:rPr>
          <w:sz w:val="24"/>
        </w:rPr>
        <w:t>BUSINESS. </w:t>
      </w:r>
      <w:r>
        <w:rPr>
          <w:i/>
          <w:sz w:val="24"/>
        </w:rPr>
        <w:t>Publishing</w:t>
      </w:r>
      <w:r>
        <w:rPr>
          <w:i/>
          <w:spacing w:val="-1"/>
          <w:sz w:val="24"/>
        </w:rPr>
        <w:t> </w:t>
      </w:r>
      <w:r>
        <w:rPr>
          <w:i/>
          <w:sz w:val="24"/>
        </w:rPr>
        <w:t>House</w:t>
      </w:r>
      <w:r>
        <w:rPr>
          <w:i/>
          <w:spacing w:val="-3"/>
          <w:sz w:val="24"/>
        </w:rPr>
        <w:t> </w:t>
      </w:r>
      <w:r>
        <w:rPr>
          <w:i/>
          <w:sz w:val="24"/>
        </w:rPr>
        <w:t>“Baltija</w:t>
      </w:r>
      <w:r>
        <w:rPr>
          <w:i/>
          <w:spacing w:val="-2"/>
          <w:sz w:val="24"/>
        </w:rPr>
        <w:t> Publishing”</w:t>
      </w:r>
      <w:r>
        <w:rPr>
          <w:spacing w:val="-2"/>
          <w:sz w:val="24"/>
        </w:rPr>
        <w:t>.</w:t>
      </w:r>
    </w:p>
    <w:p>
      <w:pPr>
        <w:spacing w:line="360" w:lineRule="auto" w:before="140"/>
        <w:ind w:left="460" w:right="942" w:firstLine="0"/>
        <w:jc w:val="left"/>
        <w:rPr>
          <w:sz w:val="24"/>
        </w:rPr>
      </w:pPr>
      <w:r>
        <w:rPr>
          <w:sz w:val="24"/>
        </w:rPr>
        <w:t>Li,</w:t>
      </w:r>
      <w:r>
        <w:rPr>
          <w:spacing w:val="-3"/>
          <w:sz w:val="24"/>
        </w:rPr>
        <w:t> </w:t>
      </w:r>
      <w:r>
        <w:rPr>
          <w:sz w:val="24"/>
        </w:rPr>
        <w:t>R.,</w:t>
      </w:r>
      <w:r>
        <w:rPr>
          <w:spacing w:val="-3"/>
          <w:sz w:val="24"/>
        </w:rPr>
        <w:t> </w:t>
      </w:r>
      <w:r>
        <w:rPr>
          <w:sz w:val="24"/>
        </w:rPr>
        <w:t>2022.</w:t>
      </w:r>
      <w:r>
        <w:rPr>
          <w:spacing w:val="-3"/>
          <w:sz w:val="24"/>
        </w:rPr>
        <w:t> </w:t>
      </w:r>
      <w:r>
        <w:rPr>
          <w:i/>
          <w:sz w:val="24"/>
        </w:rPr>
        <w:t>Hong</w:t>
      </w:r>
      <w:r>
        <w:rPr>
          <w:i/>
          <w:spacing w:val="-3"/>
          <w:sz w:val="24"/>
        </w:rPr>
        <w:t> </w:t>
      </w:r>
      <w:r>
        <w:rPr>
          <w:i/>
          <w:sz w:val="24"/>
        </w:rPr>
        <w:t>Kong´</w:t>
      </w:r>
      <w:r>
        <w:rPr>
          <w:i/>
          <w:spacing w:val="-2"/>
          <w:sz w:val="24"/>
        </w:rPr>
        <w:t> </w:t>
      </w:r>
      <w:r>
        <w:rPr>
          <w:i/>
          <w:sz w:val="24"/>
        </w:rPr>
        <w:t>s</w:t>
      </w:r>
      <w:r>
        <w:rPr>
          <w:i/>
          <w:spacing w:val="-4"/>
          <w:sz w:val="24"/>
        </w:rPr>
        <w:t> </w:t>
      </w:r>
      <w:r>
        <w:rPr>
          <w:i/>
          <w:sz w:val="24"/>
        </w:rPr>
        <w:t>hospitality</w:t>
      </w:r>
      <w:r>
        <w:rPr>
          <w:i/>
          <w:spacing w:val="-4"/>
          <w:sz w:val="24"/>
        </w:rPr>
        <w:t> </w:t>
      </w:r>
      <w:r>
        <w:rPr>
          <w:i/>
          <w:sz w:val="24"/>
        </w:rPr>
        <w:t>sector:</w:t>
      </w:r>
      <w:r>
        <w:rPr>
          <w:i/>
          <w:spacing w:val="-3"/>
          <w:sz w:val="24"/>
        </w:rPr>
        <w:t> </w:t>
      </w:r>
      <w:r>
        <w:rPr>
          <w:i/>
          <w:sz w:val="24"/>
        </w:rPr>
        <w:t>the</w:t>
      </w:r>
      <w:r>
        <w:rPr>
          <w:i/>
          <w:spacing w:val="-3"/>
          <w:sz w:val="24"/>
        </w:rPr>
        <w:t> </w:t>
      </w:r>
      <w:r>
        <w:rPr>
          <w:i/>
          <w:sz w:val="24"/>
        </w:rPr>
        <w:t>business</w:t>
      </w:r>
      <w:r>
        <w:rPr>
          <w:i/>
          <w:spacing w:val="-4"/>
          <w:sz w:val="24"/>
        </w:rPr>
        <w:t> </w:t>
      </w:r>
      <w:r>
        <w:rPr>
          <w:i/>
          <w:sz w:val="24"/>
        </w:rPr>
        <w:t>case</w:t>
      </w:r>
      <w:r>
        <w:rPr>
          <w:i/>
          <w:spacing w:val="-4"/>
          <w:sz w:val="24"/>
        </w:rPr>
        <w:t> </w:t>
      </w:r>
      <w:r>
        <w:rPr>
          <w:i/>
          <w:sz w:val="24"/>
        </w:rPr>
        <w:t>for</w:t>
      </w:r>
      <w:r>
        <w:rPr>
          <w:i/>
          <w:spacing w:val="-4"/>
          <w:sz w:val="24"/>
        </w:rPr>
        <w:t> </w:t>
      </w:r>
      <w:r>
        <w:rPr>
          <w:i/>
          <w:sz w:val="24"/>
        </w:rPr>
        <w:t>quarantine</w:t>
      </w:r>
      <w:r>
        <w:rPr>
          <w:i/>
          <w:spacing w:val="-3"/>
          <w:sz w:val="24"/>
        </w:rPr>
        <w:t> </w:t>
      </w:r>
      <w:r>
        <w:rPr>
          <w:i/>
          <w:sz w:val="24"/>
        </w:rPr>
        <w:t>hotels:</w:t>
      </w:r>
      <w:r>
        <w:rPr>
          <w:i/>
          <w:spacing w:val="-3"/>
          <w:sz w:val="24"/>
        </w:rPr>
        <w:t> </w:t>
      </w:r>
      <w:r>
        <w:rPr>
          <w:i/>
          <w:sz w:val="24"/>
        </w:rPr>
        <w:t>the</w:t>
      </w:r>
      <w:r>
        <w:rPr>
          <w:i/>
          <w:sz w:val="24"/>
        </w:rPr>
        <w:t> landmark mandarin oriental </w:t>
      </w:r>
      <w:r>
        <w:rPr>
          <w:sz w:val="24"/>
        </w:rPr>
        <w:t>(Doctoral dissertation).</w:t>
      </w:r>
    </w:p>
    <w:p>
      <w:pPr>
        <w:spacing w:after="0" w:line="360" w:lineRule="auto"/>
        <w:jc w:val="left"/>
        <w:rPr>
          <w:sz w:val="24"/>
        </w:rPr>
        <w:sectPr>
          <w:pgSz w:w="12240" w:h="15840"/>
          <w:pgMar w:header="0" w:footer="1061" w:top="1380" w:bottom="1260" w:left="980" w:right="1080"/>
        </w:sectPr>
      </w:pPr>
    </w:p>
    <w:p>
      <w:pPr>
        <w:pStyle w:val="BodyText"/>
        <w:spacing w:line="360" w:lineRule="auto" w:before="79"/>
        <w:ind w:left="460" w:right="402"/>
        <w:jc w:val="left"/>
      </w:pPr>
      <w:r>
        <w:rPr/>
        <w:t>mandarinoriental.com, 2022 Online available at </w:t>
      </w:r>
      <w:r>
        <w:rPr>
          <w:spacing w:val="-2"/>
        </w:rPr>
        <w:t>https://photos.mandarinoriental.com/is/content/MandarinOriental/_Corporate/PDFs/Investors/An </w:t>
      </w:r>
      <w:r>
        <w:rPr/>
        <w:t>alyst%20Presentations/corporate-22arMOIL.pdf last accessed on October 2023 mandarinoriental.com, 2023 Online available at </w:t>
      </w:r>
      <w:r>
        <w:rPr>
          <w:spacing w:val="-2"/>
        </w:rPr>
        <w:t>https:/</w:t>
      </w:r>
      <w:hyperlink r:id="rId10">
        <w:r>
          <w:rPr>
            <w:spacing w:val="-2"/>
          </w:rPr>
          <w:t>/www.mandarinoriental.com/</w:t>
        </w:r>
      </w:hyperlink>
      <w:r>
        <w:rPr>
          <w:spacing w:val="-2"/>
        </w:rPr>
        <w:t>e</w:t>
      </w:r>
      <w:hyperlink r:id="rId10">
        <w:r>
          <w:rPr>
            <w:spacing w:val="-2"/>
          </w:rPr>
          <w:t>n/?src=ps.brand.mohg.ggl&amp;gclid=Cj0KCQjw1aOpBhCOA</w:t>
        </w:r>
      </w:hyperlink>
      <w:r>
        <w:rPr>
          <w:spacing w:val="-2"/>
        </w:rPr>
        <w:t> RIsACXYv-</w:t>
      </w:r>
    </w:p>
    <w:p>
      <w:pPr>
        <w:pStyle w:val="BodyText"/>
        <w:spacing w:line="360" w:lineRule="auto"/>
        <w:ind w:left="460"/>
        <w:jc w:val="left"/>
      </w:pPr>
      <w:r>
        <w:rPr>
          <w:spacing w:val="-2"/>
        </w:rPr>
        <w:t>dKrLTawo89Pi73gGHefc6_G9sG1DDmQHFQpjXkoxbFcJo9EP5feK4aAhlrEALw_wcB&amp;gclsr </w:t>
      </w:r>
      <w:r>
        <w:rPr/>
        <w:t>c=aw.ds last accessed on October 2023</w:t>
      </w:r>
    </w:p>
    <w:p>
      <w:pPr>
        <w:pStyle w:val="BodyText"/>
        <w:spacing w:line="360" w:lineRule="auto" w:before="1"/>
        <w:ind w:left="460" w:right="942"/>
        <w:jc w:val="left"/>
      </w:pPr>
      <w:r>
        <w:rPr/>
        <w:t>Nakai,</w:t>
      </w:r>
      <w:r>
        <w:rPr>
          <w:spacing w:val="-4"/>
        </w:rPr>
        <w:t> </w:t>
      </w:r>
      <w:r>
        <w:rPr/>
        <w:t>A.,</w:t>
      </w:r>
      <w:r>
        <w:rPr>
          <w:spacing w:val="-4"/>
        </w:rPr>
        <w:t> </w:t>
      </w:r>
      <w:r>
        <w:rPr/>
        <w:t>2023.</w:t>
      </w:r>
      <w:r>
        <w:rPr>
          <w:spacing w:val="-4"/>
        </w:rPr>
        <w:t> </w:t>
      </w:r>
      <w:r>
        <w:rPr/>
        <w:t>Sustainable</w:t>
      </w:r>
      <w:r>
        <w:rPr>
          <w:spacing w:val="-3"/>
        </w:rPr>
        <w:t> </w:t>
      </w:r>
      <w:r>
        <w:rPr/>
        <w:t>Initiatives</w:t>
      </w:r>
      <w:r>
        <w:rPr>
          <w:spacing w:val="-5"/>
        </w:rPr>
        <w:t> </w:t>
      </w:r>
      <w:r>
        <w:rPr/>
        <w:t>of</w:t>
      </w:r>
      <w:r>
        <w:rPr>
          <w:spacing w:val="-5"/>
        </w:rPr>
        <w:t> </w:t>
      </w:r>
      <w:r>
        <w:rPr/>
        <w:t>Forbes</w:t>
      </w:r>
      <w:r>
        <w:rPr>
          <w:spacing w:val="-2"/>
        </w:rPr>
        <w:t> </w:t>
      </w:r>
      <w:r>
        <w:rPr/>
        <w:t>Five-star</w:t>
      </w:r>
      <w:r>
        <w:rPr>
          <w:spacing w:val="-3"/>
        </w:rPr>
        <w:t> </w:t>
      </w:r>
      <w:r>
        <w:rPr/>
        <w:t>hotels</w:t>
      </w:r>
      <w:r>
        <w:rPr>
          <w:spacing w:val="-5"/>
        </w:rPr>
        <w:t> </w:t>
      </w:r>
      <w:r>
        <w:rPr/>
        <w:t>in</w:t>
      </w:r>
      <w:r>
        <w:rPr>
          <w:spacing w:val="-4"/>
        </w:rPr>
        <w:t> </w:t>
      </w:r>
      <w:r>
        <w:rPr/>
        <w:t>Tokyo:</w:t>
      </w:r>
      <w:r>
        <w:rPr>
          <w:spacing w:val="-4"/>
        </w:rPr>
        <w:t> </w:t>
      </w:r>
      <w:r>
        <w:rPr/>
        <w:t>Balancing Sustainability and Average Customer Spending under COVID-19.</w:t>
      </w:r>
    </w:p>
    <w:p>
      <w:pPr>
        <w:pStyle w:val="BodyText"/>
        <w:spacing w:line="360" w:lineRule="auto"/>
        <w:ind w:left="460" w:right="18"/>
        <w:jc w:val="left"/>
      </w:pPr>
      <w:r>
        <w:rPr/>
        <w:t>premierinn.com,</w:t>
      </w:r>
      <w:r>
        <w:rPr>
          <w:spacing w:val="-7"/>
        </w:rPr>
        <w:t> </w:t>
      </w:r>
      <w:r>
        <w:rPr/>
        <w:t>2023</w:t>
      </w:r>
      <w:r>
        <w:rPr>
          <w:spacing w:val="-7"/>
        </w:rPr>
        <w:t> </w:t>
      </w:r>
      <w:r>
        <w:rPr/>
        <w:t>Online</w:t>
      </w:r>
      <w:r>
        <w:rPr>
          <w:spacing w:val="-8"/>
        </w:rPr>
        <w:t> </w:t>
      </w:r>
      <w:r>
        <w:rPr/>
        <w:t>available</w:t>
      </w:r>
      <w:r>
        <w:rPr>
          <w:spacing w:val="-7"/>
        </w:rPr>
        <w:t> </w:t>
      </w:r>
      <w:r>
        <w:rPr/>
        <w:t>at</w:t>
      </w:r>
      <w:r>
        <w:rPr>
          <w:spacing w:val="-7"/>
        </w:rPr>
        <w:t> </w:t>
      </w:r>
      <w:r>
        <w:rPr/>
        <w:t>https://</w:t>
      </w:r>
      <w:hyperlink r:id="rId11">
        <w:r>
          <w:rPr/>
          <w:t>www.premierinn.com/gb/en/home.html</w:t>
        </w:r>
      </w:hyperlink>
      <w:r>
        <w:rPr>
          <w:spacing w:val="-7"/>
        </w:rPr>
        <w:t> </w:t>
      </w:r>
      <w:r>
        <w:rPr/>
        <w:t>last accessed on October 2023</w:t>
      </w:r>
    </w:p>
    <w:p>
      <w:pPr>
        <w:pStyle w:val="BodyText"/>
        <w:ind w:left="460"/>
        <w:jc w:val="left"/>
      </w:pPr>
      <w:r>
        <w:rPr/>
        <w:t>Putri,</w:t>
      </w:r>
      <w:r>
        <w:rPr>
          <w:spacing w:val="-4"/>
        </w:rPr>
        <w:t> </w:t>
      </w:r>
      <w:r>
        <w:rPr/>
        <w:t>R.A.,</w:t>
      </w:r>
      <w:r>
        <w:rPr>
          <w:spacing w:val="-1"/>
        </w:rPr>
        <w:t> </w:t>
      </w:r>
      <w:r>
        <w:rPr/>
        <w:t>2022.</w:t>
      </w:r>
      <w:r>
        <w:rPr>
          <w:spacing w:val="-1"/>
        </w:rPr>
        <w:t> </w:t>
      </w:r>
      <w:r>
        <w:rPr/>
        <w:t>MANAJEMEN</w:t>
      </w:r>
      <w:r>
        <w:rPr>
          <w:spacing w:val="-3"/>
        </w:rPr>
        <w:t> </w:t>
      </w:r>
      <w:r>
        <w:rPr/>
        <w:t>OPERASI</w:t>
      </w:r>
      <w:r>
        <w:rPr>
          <w:spacing w:val="-7"/>
        </w:rPr>
        <w:t> </w:t>
      </w:r>
      <w:r>
        <w:rPr/>
        <w:t>DI</w:t>
      </w:r>
      <w:r>
        <w:rPr>
          <w:spacing w:val="-2"/>
        </w:rPr>
        <w:t> </w:t>
      </w:r>
      <w:r>
        <w:rPr/>
        <w:t>HOTEL</w:t>
      </w:r>
      <w:r>
        <w:rPr>
          <w:spacing w:val="-4"/>
        </w:rPr>
        <w:t> </w:t>
      </w:r>
      <w:r>
        <w:rPr/>
        <w:t>MAJAPAHIT</w:t>
      </w:r>
      <w:r>
        <w:rPr>
          <w:spacing w:val="-1"/>
        </w:rPr>
        <w:t> </w:t>
      </w:r>
      <w:r>
        <w:rPr>
          <w:spacing w:val="-2"/>
        </w:rPr>
        <w:t>SURABAYA.</w:t>
      </w:r>
    </w:p>
    <w:p>
      <w:pPr>
        <w:pStyle w:val="BodyText"/>
        <w:spacing w:line="360" w:lineRule="auto" w:before="137"/>
        <w:ind w:left="460"/>
        <w:jc w:val="left"/>
      </w:pPr>
      <w:r>
        <w:rPr/>
        <w:t>Raditia,</w:t>
      </w:r>
      <w:r>
        <w:rPr>
          <w:spacing w:val="-5"/>
        </w:rPr>
        <w:t> </w:t>
      </w:r>
      <w:r>
        <w:rPr/>
        <w:t>W.</w:t>
      </w:r>
      <w:r>
        <w:rPr>
          <w:spacing w:val="-5"/>
        </w:rPr>
        <w:t> </w:t>
      </w:r>
      <w:r>
        <w:rPr/>
        <w:t>and</w:t>
      </w:r>
      <w:r>
        <w:rPr>
          <w:spacing w:val="-5"/>
        </w:rPr>
        <w:t> </w:t>
      </w:r>
      <w:r>
        <w:rPr/>
        <w:t>Mularsari,</w:t>
      </w:r>
      <w:r>
        <w:rPr>
          <w:spacing w:val="-5"/>
        </w:rPr>
        <w:t> </w:t>
      </w:r>
      <w:r>
        <w:rPr/>
        <w:t>A.,</w:t>
      </w:r>
      <w:r>
        <w:rPr>
          <w:spacing w:val="-5"/>
        </w:rPr>
        <w:t> </w:t>
      </w:r>
      <w:r>
        <w:rPr/>
        <w:t>2022.</w:t>
      </w:r>
      <w:r>
        <w:rPr>
          <w:spacing w:val="-5"/>
        </w:rPr>
        <w:t> </w:t>
      </w:r>
      <w:r>
        <w:rPr/>
        <w:t>PENTINGNYA</w:t>
      </w:r>
      <w:r>
        <w:rPr>
          <w:spacing w:val="-6"/>
        </w:rPr>
        <w:t> </w:t>
      </w:r>
      <w:r>
        <w:rPr/>
        <w:t>KOMUNIKASI</w:t>
      </w:r>
      <w:r>
        <w:rPr>
          <w:spacing w:val="-6"/>
        </w:rPr>
        <w:t> </w:t>
      </w:r>
      <w:r>
        <w:rPr/>
        <w:t>BERBAHASA</w:t>
      </w:r>
      <w:r>
        <w:rPr>
          <w:spacing w:val="-3"/>
        </w:rPr>
        <w:t> </w:t>
      </w:r>
      <w:r>
        <w:rPr/>
        <w:t>INGGRIS KEPADA TAMU DI BANQUET SERVICE HOTEL MANDARIN ORIENTAL JAKARTA.</w:t>
      </w:r>
    </w:p>
    <w:p>
      <w:pPr>
        <w:pStyle w:val="BodyText"/>
        <w:ind w:left="460"/>
        <w:jc w:val="left"/>
      </w:pPr>
      <w:r>
        <w:rPr/>
        <w:t>Media</w:t>
      </w:r>
      <w:r>
        <w:rPr>
          <w:spacing w:val="-3"/>
        </w:rPr>
        <w:t> </w:t>
      </w:r>
      <w:r>
        <w:rPr/>
        <w:t>Bina</w:t>
      </w:r>
      <w:r>
        <w:rPr>
          <w:spacing w:val="2"/>
        </w:rPr>
        <w:t> </w:t>
      </w:r>
      <w:r>
        <w:rPr/>
        <w:t>Ilmiah,</w:t>
      </w:r>
      <w:r>
        <w:rPr>
          <w:spacing w:val="-2"/>
        </w:rPr>
        <w:t> </w:t>
      </w:r>
      <w:r>
        <w:rPr/>
        <w:t>17(5),</w:t>
      </w:r>
      <w:r>
        <w:rPr>
          <w:spacing w:val="-2"/>
        </w:rPr>
        <w:t> </w:t>
      </w:r>
      <w:r>
        <w:rPr/>
        <w:t>pp.945-</w:t>
      </w:r>
      <w:r>
        <w:rPr>
          <w:spacing w:val="-4"/>
        </w:rPr>
        <w:t>954.</w:t>
      </w:r>
    </w:p>
    <w:p>
      <w:pPr>
        <w:pStyle w:val="BodyText"/>
        <w:spacing w:line="360" w:lineRule="auto" w:before="140"/>
        <w:ind w:left="460" w:right="144"/>
        <w:jc w:val="left"/>
      </w:pPr>
      <w:r>
        <w:rPr/>
        <w:t>Sattar,</w:t>
      </w:r>
      <w:r>
        <w:rPr>
          <w:spacing w:val="-3"/>
        </w:rPr>
        <w:t> </w:t>
      </w:r>
      <w:r>
        <w:rPr/>
        <w:t>U.,</w:t>
      </w:r>
      <w:r>
        <w:rPr>
          <w:spacing w:val="-3"/>
        </w:rPr>
        <w:t> </w:t>
      </w:r>
      <w:r>
        <w:rPr/>
        <w:t>Javeed,</w:t>
      </w:r>
      <w:r>
        <w:rPr>
          <w:spacing w:val="-3"/>
        </w:rPr>
        <w:t> </w:t>
      </w:r>
      <w:r>
        <w:rPr/>
        <w:t>S.A.</w:t>
      </w:r>
      <w:r>
        <w:rPr>
          <w:spacing w:val="-3"/>
        </w:rPr>
        <w:t> </w:t>
      </w:r>
      <w:r>
        <w:rPr/>
        <w:t>and</w:t>
      </w:r>
      <w:r>
        <w:rPr>
          <w:spacing w:val="-1"/>
        </w:rPr>
        <w:t> </w:t>
      </w:r>
      <w:r>
        <w:rPr/>
        <w:t>Latief,</w:t>
      </w:r>
      <w:r>
        <w:rPr>
          <w:spacing w:val="-3"/>
        </w:rPr>
        <w:t> </w:t>
      </w:r>
      <w:r>
        <w:rPr/>
        <w:t>R.,</w:t>
      </w:r>
      <w:r>
        <w:rPr>
          <w:spacing w:val="-3"/>
        </w:rPr>
        <w:t> </w:t>
      </w:r>
      <w:r>
        <w:rPr/>
        <w:t>2020.</w:t>
      </w:r>
      <w:r>
        <w:rPr>
          <w:spacing w:val="-3"/>
        </w:rPr>
        <w:t> </w:t>
      </w:r>
      <w:r>
        <w:rPr/>
        <w:t>How</w:t>
      </w:r>
      <w:r>
        <w:rPr>
          <w:spacing w:val="-2"/>
        </w:rPr>
        <w:t> </w:t>
      </w:r>
      <w:r>
        <w:rPr/>
        <w:t>audit</w:t>
      </w:r>
      <w:r>
        <w:rPr>
          <w:spacing w:val="-3"/>
        </w:rPr>
        <w:t> </w:t>
      </w:r>
      <w:r>
        <w:rPr/>
        <w:t>quality</w:t>
      </w:r>
      <w:r>
        <w:rPr>
          <w:spacing w:val="-8"/>
        </w:rPr>
        <w:t> </w:t>
      </w:r>
      <w:r>
        <w:rPr/>
        <w:t>affects</w:t>
      </w:r>
      <w:r>
        <w:rPr>
          <w:spacing w:val="-4"/>
        </w:rPr>
        <w:t> </w:t>
      </w:r>
      <w:r>
        <w:rPr/>
        <w:t>the</w:t>
      </w:r>
      <w:r>
        <w:rPr>
          <w:spacing w:val="-4"/>
        </w:rPr>
        <w:t> </w:t>
      </w:r>
      <w:r>
        <w:rPr/>
        <w:t>firm</w:t>
      </w:r>
      <w:r>
        <w:rPr>
          <w:spacing w:val="-3"/>
        </w:rPr>
        <w:t> </w:t>
      </w:r>
      <w:r>
        <w:rPr/>
        <w:t>performance</w:t>
      </w:r>
      <w:r>
        <w:rPr>
          <w:spacing w:val="-2"/>
        </w:rPr>
        <w:t> </w:t>
      </w:r>
      <w:r>
        <w:rPr/>
        <w:t>with the moderating role of the product market competition: Empirical evidence from Pakistani manufacturing firms. </w:t>
      </w:r>
      <w:r>
        <w:rPr>
          <w:i/>
        </w:rPr>
        <w:t>Sustainability</w:t>
      </w:r>
      <w:r>
        <w:rPr/>
        <w:t>, </w:t>
      </w:r>
      <w:r>
        <w:rPr>
          <w:i/>
        </w:rPr>
        <w:t>12</w:t>
      </w:r>
      <w:r>
        <w:rPr/>
        <w:t>(10), p.4153.</w:t>
      </w:r>
    </w:p>
    <w:p>
      <w:pPr>
        <w:pStyle w:val="BodyText"/>
        <w:spacing w:line="360" w:lineRule="auto"/>
        <w:ind w:left="460" w:right="942"/>
        <w:jc w:val="left"/>
      </w:pPr>
      <w:r>
        <w:rPr/>
        <w:t>Terence,</w:t>
      </w:r>
      <w:r>
        <w:rPr>
          <w:spacing w:val="-2"/>
        </w:rPr>
        <w:t> </w:t>
      </w:r>
      <w:r>
        <w:rPr/>
        <w:t>B.,</w:t>
      </w:r>
      <w:r>
        <w:rPr>
          <w:spacing w:val="-4"/>
        </w:rPr>
        <w:t> </w:t>
      </w:r>
      <w:r>
        <w:rPr/>
        <w:t>2022.</w:t>
      </w:r>
      <w:r>
        <w:rPr>
          <w:spacing w:val="-4"/>
        </w:rPr>
        <w:t> </w:t>
      </w:r>
      <w:r>
        <w:rPr/>
        <w:t>UK</w:t>
      </w:r>
      <w:r>
        <w:rPr>
          <w:spacing w:val="-5"/>
        </w:rPr>
        <w:t> </w:t>
      </w:r>
      <w:r>
        <w:rPr/>
        <w:t>Economic</w:t>
      </w:r>
      <w:r>
        <w:rPr>
          <w:spacing w:val="-5"/>
        </w:rPr>
        <w:t> </w:t>
      </w:r>
      <w:r>
        <w:rPr/>
        <w:t>Strategy</w:t>
      </w:r>
      <w:r>
        <w:rPr>
          <w:spacing w:val="-8"/>
        </w:rPr>
        <w:t> </w:t>
      </w:r>
      <w:r>
        <w:rPr/>
        <w:t>Presents</w:t>
      </w:r>
      <w:r>
        <w:rPr>
          <w:spacing w:val="-5"/>
        </w:rPr>
        <w:t> </w:t>
      </w:r>
      <w:r>
        <w:rPr/>
        <w:t>Opportunity</w:t>
      </w:r>
      <w:r>
        <w:rPr>
          <w:spacing w:val="-8"/>
        </w:rPr>
        <w:t> </w:t>
      </w:r>
      <w:r>
        <w:rPr/>
        <w:t>for</w:t>
      </w:r>
      <w:r>
        <w:rPr>
          <w:spacing w:val="-4"/>
        </w:rPr>
        <w:t> </w:t>
      </w:r>
      <w:r>
        <w:rPr/>
        <w:t>Businesses,</w:t>
      </w:r>
      <w:r>
        <w:rPr>
          <w:spacing w:val="-3"/>
        </w:rPr>
        <w:t> </w:t>
      </w:r>
      <w:r>
        <w:rPr/>
        <w:t>Including Hotels, To'Level Up'.</w:t>
      </w:r>
    </w:p>
    <w:p>
      <w:pPr>
        <w:pStyle w:val="BodyText"/>
        <w:spacing w:line="360" w:lineRule="auto"/>
        <w:ind w:left="460" w:right="417"/>
        <w:jc w:val="left"/>
      </w:pPr>
      <w:r>
        <w:rPr/>
        <w:t>Xu,</w:t>
      </w:r>
      <w:r>
        <w:rPr>
          <w:spacing w:val="-2"/>
        </w:rPr>
        <w:t> </w:t>
      </w:r>
      <w:r>
        <w:rPr/>
        <w:t>W.,</w:t>
      </w:r>
      <w:r>
        <w:rPr>
          <w:spacing w:val="-2"/>
        </w:rPr>
        <w:t> </w:t>
      </w:r>
      <w:r>
        <w:rPr/>
        <w:t>The</w:t>
      </w:r>
      <w:r>
        <w:rPr>
          <w:spacing w:val="-1"/>
        </w:rPr>
        <w:t> </w:t>
      </w:r>
      <w:r>
        <w:rPr/>
        <w:t>Impact</w:t>
      </w:r>
      <w:r>
        <w:rPr>
          <w:spacing w:val="-2"/>
        </w:rPr>
        <w:t> </w:t>
      </w:r>
      <w:r>
        <w:rPr/>
        <w:t>of</w:t>
      </w:r>
      <w:r>
        <w:rPr>
          <w:spacing w:val="-2"/>
        </w:rPr>
        <w:t> </w:t>
      </w:r>
      <w:r>
        <w:rPr/>
        <w:t>Social</w:t>
      </w:r>
      <w:r>
        <w:rPr>
          <w:spacing w:val="-2"/>
        </w:rPr>
        <w:t> </w:t>
      </w:r>
      <w:r>
        <w:rPr/>
        <w:t>Media</w:t>
      </w:r>
      <w:r>
        <w:rPr>
          <w:spacing w:val="-2"/>
        </w:rPr>
        <w:t> </w:t>
      </w:r>
      <w:r>
        <w:rPr/>
        <w:t>on</w:t>
      </w:r>
      <w:r>
        <w:rPr>
          <w:spacing w:val="-2"/>
        </w:rPr>
        <w:t> </w:t>
      </w:r>
      <w:r>
        <w:rPr/>
        <w:t>the</w:t>
      </w:r>
      <w:r>
        <w:rPr>
          <w:spacing w:val="-3"/>
        </w:rPr>
        <w:t> </w:t>
      </w:r>
      <w:r>
        <w:rPr/>
        <w:t>Profitability</w:t>
      </w:r>
      <w:r>
        <w:rPr>
          <w:spacing w:val="-7"/>
        </w:rPr>
        <w:t> </w:t>
      </w:r>
      <w:r>
        <w:rPr/>
        <w:t>of</w:t>
      </w:r>
      <w:r>
        <w:rPr>
          <w:spacing w:val="-2"/>
        </w:rPr>
        <w:t> </w:t>
      </w:r>
      <w:r>
        <w:rPr/>
        <w:t>Hotels</w:t>
      </w:r>
      <w:r>
        <w:rPr>
          <w:spacing w:val="-3"/>
        </w:rPr>
        <w:t> </w:t>
      </w:r>
      <w:r>
        <w:rPr/>
        <w:t>in</w:t>
      </w:r>
      <w:r>
        <w:rPr>
          <w:spacing w:val="-2"/>
        </w:rPr>
        <w:t> </w:t>
      </w:r>
      <w:r>
        <w:rPr/>
        <w:t>the</w:t>
      </w:r>
      <w:r>
        <w:rPr>
          <w:spacing w:val="-2"/>
        </w:rPr>
        <w:t> </w:t>
      </w:r>
      <w:r>
        <w:rPr/>
        <w:t>Post-Epidemic</w:t>
      </w:r>
      <w:r>
        <w:rPr>
          <w:spacing w:val="-3"/>
        </w:rPr>
        <w:t> </w:t>
      </w:r>
      <w:r>
        <w:rPr/>
        <w:t>Era. Yacinta, L., 2022. Industrial Training Report Hot Chinese Kitchen At Li Feng, Mandarin Oriental Jakarta.</w:t>
      </w:r>
    </w:p>
    <w:p>
      <w:pPr>
        <w:pStyle w:val="BodyText"/>
        <w:spacing w:line="360" w:lineRule="auto"/>
        <w:ind w:left="460"/>
        <w:jc w:val="left"/>
      </w:pPr>
      <w:r>
        <w:rPr/>
        <w:t>Yenny,</w:t>
      </w:r>
      <w:r>
        <w:rPr>
          <w:spacing w:val="-3"/>
        </w:rPr>
        <w:t> </w:t>
      </w:r>
      <w:r>
        <w:rPr/>
        <w:t>M.,</w:t>
      </w:r>
      <w:r>
        <w:rPr>
          <w:spacing w:val="-3"/>
        </w:rPr>
        <w:t> </w:t>
      </w:r>
      <w:r>
        <w:rPr/>
        <w:t>Ningsih,</w:t>
      </w:r>
      <w:r>
        <w:rPr>
          <w:spacing w:val="-3"/>
        </w:rPr>
        <w:t> </w:t>
      </w:r>
      <w:r>
        <w:rPr/>
        <w:t>R.A.P.S.P.,</w:t>
      </w:r>
      <w:r>
        <w:rPr>
          <w:spacing w:val="-6"/>
        </w:rPr>
        <w:t> </w:t>
      </w:r>
      <w:r>
        <w:rPr/>
        <w:t>Suzana,</w:t>
      </w:r>
      <w:r>
        <w:rPr>
          <w:spacing w:val="-3"/>
        </w:rPr>
        <w:t> </w:t>
      </w:r>
      <w:r>
        <w:rPr/>
        <w:t>Y.,</w:t>
      </w:r>
      <w:r>
        <w:rPr>
          <w:spacing w:val="-2"/>
        </w:rPr>
        <w:t> </w:t>
      </w:r>
      <w:r>
        <w:rPr/>
        <w:t>Nurwenda,</w:t>
      </w:r>
      <w:r>
        <w:rPr>
          <w:spacing w:val="-3"/>
        </w:rPr>
        <w:t> </w:t>
      </w:r>
      <w:r>
        <w:rPr/>
        <w:t>D.</w:t>
      </w:r>
      <w:r>
        <w:rPr>
          <w:spacing w:val="-2"/>
        </w:rPr>
        <w:t> </w:t>
      </w:r>
      <w:r>
        <w:rPr/>
        <w:t>and</w:t>
      </w:r>
      <w:r>
        <w:rPr>
          <w:spacing w:val="-3"/>
        </w:rPr>
        <w:t> </w:t>
      </w:r>
      <w:r>
        <w:rPr/>
        <w:t>Sugiarto,</w:t>
      </w:r>
      <w:r>
        <w:rPr>
          <w:spacing w:val="-2"/>
        </w:rPr>
        <w:t> </w:t>
      </w:r>
      <w:r>
        <w:rPr/>
        <w:t>S.,</w:t>
      </w:r>
      <w:r>
        <w:rPr>
          <w:spacing w:val="-3"/>
        </w:rPr>
        <w:t> </w:t>
      </w:r>
      <w:r>
        <w:rPr/>
        <w:t>2023.</w:t>
      </w:r>
      <w:r>
        <w:rPr>
          <w:spacing w:val="-3"/>
        </w:rPr>
        <w:t> </w:t>
      </w:r>
      <w:r>
        <w:rPr/>
        <w:t>The</w:t>
      </w:r>
      <w:r>
        <w:rPr>
          <w:spacing w:val="-5"/>
        </w:rPr>
        <w:t> </w:t>
      </w:r>
      <w:r>
        <w:rPr/>
        <w:t>Effect</w:t>
      </w:r>
      <w:r>
        <w:rPr>
          <w:spacing w:val="-3"/>
        </w:rPr>
        <w:t> </w:t>
      </w:r>
      <w:r>
        <w:rPr/>
        <w:t>of Motivation on Work Productivity of Kitchen Employees at Mandarin Oriental Hotel</w:t>
      </w:r>
    </w:p>
    <w:p>
      <w:pPr>
        <w:spacing w:before="1"/>
        <w:ind w:left="460" w:right="0" w:firstLine="0"/>
        <w:jc w:val="left"/>
        <w:rPr>
          <w:sz w:val="24"/>
        </w:rPr>
      </w:pPr>
      <w:r>
        <w:rPr>
          <w:sz w:val="24"/>
        </w:rPr>
        <w:t>Jakarta.</w:t>
      </w:r>
      <w:r>
        <w:rPr>
          <w:spacing w:val="-2"/>
          <w:sz w:val="24"/>
        </w:rPr>
        <w:t> </w:t>
      </w:r>
      <w:r>
        <w:rPr>
          <w:i/>
          <w:sz w:val="24"/>
        </w:rPr>
        <w:t>International</w:t>
      </w:r>
      <w:r>
        <w:rPr>
          <w:i/>
          <w:spacing w:val="-1"/>
          <w:sz w:val="24"/>
        </w:rPr>
        <w:t> </w:t>
      </w:r>
      <w:r>
        <w:rPr>
          <w:i/>
          <w:sz w:val="24"/>
        </w:rPr>
        <w:t>Journal</w:t>
      </w:r>
      <w:r>
        <w:rPr>
          <w:i/>
          <w:spacing w:val="-1"/>
          <w:sz w:val="24"/>
        </w:rPr>
        <w:t> </w:t>
      </w:r>
      <w:r>
        <w:rPr>
          <w:i/>
          <w:sz w:val="24"/>
        </w:rPr>
        <w:t>of</w:t>
      </w:r>
      <w:r>
        <w:rPr>
          <w:i/>
          <w:spacing w:val="-2"/>
          <w:sz w:val="24"/>
        </w:rPr>
        <w:t> </w:t>
      </w:r>
      <w:r>
        <w:rPr>
          <w:i/>
          <w:sz w:val="24"/>
        </w:rPr>
        <w:t>Travel,</w:t>
      </w:r>
      <w:r>
        <w:rPr>
          <w:i/>
          <w:spacing w:val="-1"/>
          <w:sz w:val="24"/>
        </w:rPr>
        <w:t> </w:t>
      </w:r>
      <w:r>
        <w:rPr>
          <w:i/>
          <w:sz w:val="24"/>
        </w:rPr>
        <w:t>Hospitality</w:t>
      </w:r>
      <w:r>
        <w:rPr>
          <w:i/>
          <w:spacing w:val="-2"/>
          <w:sz w:val="24"/>
        </w:rPr>
        <w:t> </w:t>
      </w:r>
      <w:r>
        <w:rPr>
          <w:i/>
          <w:sz w:val="24"/>
        </w:rPr>
        <w:t>and</w:t>
      </w:r>
      <w:r>
        <w:rPr>
          <w:i/>
          <w:spacing w:val="-2"/>
          <w:sz w:val="24"/>
        </w:rPr>
        <w:t> </w:t>
      </w:r>
      <w:r>
        <w:rPr>
          <w:i/>
          <w:sz w:val="24"/>
        </w:rPr>
        <w:t>Events</w:t>
      </w:r>
      <w:r>
        <w:rPr>
          <w:sz w:val="24"/>
        </w:rPr>
        <w:t>,</w:t>
      </w:r>
      <w:r>
        <w:rPr>
          <w:spacing w:val="-1"/>
          <w:sz w:val="24"/>
        </w:rPr>
        <w:t> </w:t>
      </w:r>
      <w:r>
        <w:rPr>
          <w:i/>
          <w:sz w:val="24"/>
        </w:rPr>
        <w:t>2</w:t>
      </w:r>
      <w:r>
        <w:rPr>
          <w:sz w:val="24"/>
        </w:rPr>
        <w:t>(2),</w:t>
      </w:r>
      <w:r>
        <w:rPr>
          <w:spacing w:val="-1"/>
          <w:sz w:val="24"/>
        </w:rPr>
        <w:t> </w:t>
      </w:r>
      <w:r>
        <w:rPr>
          <w:sz w:val="24"/>
        </w:rPr>
        <w:t>pp.151-</w:t>
      </w:r>
      <w:r>
        <w:rPr>
          <w:spacing w:val="-4"/>
          <w:sz w:val="24"/>
        </w:rPr>
        <w:t>161.</w:t>
      </w:r>
    </w:p>
    <w:sectPr>
      <w:pgSz w:w="12240" w:h="15840"/>
      <w:pgMar w:header="0" w:footer="1061" w:top="1360" w:bottom="1260" w:left="980" w:right="10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Symbol">
    <w:altName w:val="Symbol"/>
    <w:charset w:val="2"/>
    <w:family w:val="roman"/>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jc w:val="left"/>
      <w:rPr>
        <w:sz w:val="20"/>
      </w:rPr>
    </w:pPr>
    <w:r>
      <w:rPr/>
      <mc:AlternateContent>
        <mc:Choice Requires="wps">
          <w:drawing>
            <wp:anchor distT="0" distB="0" distL="0" distR="0" allowOverlap="1" layoutInCell="1" locked="0" behindDoc="1" simplePos="0" relativeHeight="487368192">
              <wp:simplePos x="0" y="0"/>
              <wp:positionH relativeFrom="page">
                <wp:posOffset>6668769</wp:posOffset>
              </wp:positionH>
              <wp:positionV relativeFrom="page">
                <wp:posOffset>9245125</wp:posOffset>
              </wp:positionV>
              <wp:extent cx="241300" cy="194310"/>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241300" cy="194310"/>
                      </a:xfrm>
                      <a:prstGeom prst="rect">
                        <a:avLst/>
                      </a:prstGeom>
                    </wps:spPr>
                    <wps:txbx>
                      <w:txbxContent>
                        <w:p>
                          <w:pPr>
                            <w:pStyle w:val="BodyText"/>
                            <w:spacing w:before="10"/>
                            <w:ind w:left="60"/>
                            <w:jc w:val="left"/>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525.099976pt;margin-top:727.962646pt;width:19pt;height:15.3pt;mso-position-horizontal-relative:page;mso-position-vertical-relative:page;z-index:-15948288" type="#_x0000_t202" id="docshape1" filled="false" stroked="false">
              <v:textbox inset="0,0,0,0">
                <w:txbxContent>
                  <w:p>
                    <w:pPr>
                      <w:pStyle w:val="BodyText"/>
                      <w:spacing w:before="10"/>
                      <w:ind w:left="60"/>
                      <w:jc w:val="left"/>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9">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8">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7">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6">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5">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4">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3">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2">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1">
    <w:multiLevelType w:val="hybridMultilevel"/>
    <w:lvl w:ilvl="0">
      <w:start w:val="1"/>
      <w:numFmt w:val="decimal"/>
      <w:lvlText w:val="%1."/>
      <w:lvlJc w:val="left"/>
      <w:pPr>
        <w:ind w:left="1180" w:hanging="36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abstractNum w:abstractNumId="0">
    <w:multiLevelType w:val="hybridMultilevel"/>
    <w:lvl w:ilvl="0">
      <w:start w:val="0"/>
      <w:numFmt w:val="bullet"/>
      <w:lvlText w:val=""/>
      <w:lvlJc w:val="left"/>
      <w:pPr>
        <w:ind w:left="1180" w:hanging="360"/>
      </w:pPr>
      <w:rPr>
        <w:rFonts w:hint="default" w:ascii="Symbol" w:hAnsi="Symbol" w:eastAsia="Symbol" w:cs="Symbol"/>
        <w:b w:val="0"/>
        <w:bCs w:val="0"/>
        <w:i w:val="0"/>
        <w:iCs w:val="0"/>
        <w:spacing w:val="0"/>
        <w:w w:val="99"/>
        <w:sz w:val="20"/>
        <w:szCs w:val="20"/>
        <w:lang w:val="en-US" w:eastAsia="en-US" w:bidi="ar-SA"/>
      </w:rPr>
    </w:lvl>
    <w:lvl w:ilvl="1">
      <w:start w:val="0"/>
      <w:numFmt w:val="bullet"/>
      <w:lvlText w:val="•"/>
      <w:lvlJc w:val="left"/>
      <w:pPr>
        <w:ind w:left="2080" w:hanging="360"/>
      </w:pPr>
      <w:rPr>
        <w:rFonts w:hint="default"/>
        <w:lang w:val="en-US" w:eastAsia="en-US" w:bidi="ar-SA"/>
      </w:rPr>
    </w:lvl>
    <w:lvl w:ilvl="2">
      <w:start w:val="0"/>
      <w:numFmt w:val="bullet"/>
      <w:lvlText w:val="•"/>
      <w:lvlJc w:val="left"/>
      <w:pPr>
        <w:ind w:left="2980" w:hanging="360"/>
      </w:pPr>
      <w:rPr>
        <w:rFonts w:hint="default"/>
        <w:lang w:val="en-US" w:eastAsia="en-US" w:bidi="ar-SA"/>
      </w:rPr>
    </w:lvl>
    <w:lvl w:ilvl="3">
      <w:start w:val="0"/>
      <w:numFmt w:val="bullet"/>
      <w:lvlText w:val="•"/>
      <w:lvlJc w:val="left"/>
      <w:pPr>
        <w:ind w:left="3880" w:hanging="360"/>
      </w:pPr>
      <w:rPr>
        <w:rFonts w:hint="default"/>
        <w:lang w:val="en-US" w:eastAsia="en-US" w:bidi="ar-SA"/>
      </w:rPr>
    </w:lvl>
    <w:lvl w:ilvl="4">
      <w:start w:val="0"/>
      <w:numFmt w:val="bullet"/>
      <w:lvlText w:val="•"/>
      <w:lvlJc w:val="left"/>
      <w:pPr>
        <w:ind w:left="4780" w:hanging="360"/>
      </w:pPr>
      <w:rPr>
        <w:rFonts w:hint="default"/>
        <w:lang w:val="en-US" w:eastAsia="en-US" w:bidi="ar-SA"/>
      </w:rPr>
    </w:lvl>
    <w:lvl w:ilvl="5">
      <w:start w:val="0"/>
      <w:numFmt w:val="bullet"/>
      <w:lvlText w:val="•"/>
      <w:lvlJc w:val="left"/>
      <w:pPr>
        <w:ind w:left="5680" w:hanging="360"/>
      </w:pPr>
      <w:rPr>
        <w:rFonts w:hint="default"/>
        <w:lang w:val="en-US" w:eastAsia="en-US" w:bidi="ar-SA"/>
      </w:rPr>
    </w:lvl>
    <w:lvl w:ilvl="6">
      <w:start w:val="0"/>
      <w:numFmt w:val="bullet"/>
      <w:lvlText w:val="•"/>
      <w:lvlJc w:val="left"/>
      <w:pPr>
        <w:ind w:left="6580" w:hanging="360"/>
      </w:pPr>
      <w:rPr>
        <w:rFonts w:hint="default"/>
        <w:lang w:val="en-US" w:eastAsia="en-US" w:bidi="ar-SA"/>
      </w:rPr>
    </w:lvl>
    <w:lvl w:ilvl="7">
      <w:start w:val="0"/>
      <w:numFmt w:val="bullet"/>
      <w:lvlText w:val="•"/>
      <w:lvlJc w:val="left"/>
      <w:pPr>
        <w:ind w:left="7480" w:hanging="360"/>
      </w:pPr>
      <w:rPr>
        <w:rFonts w:hint="default"/>
        <w:lang w:val="en-US" w:eastAsia="en-US" w:bidi="ar-SA"/>
      </w:rPr>
    </w:lvl>
    <w:lvl w:ilvl="8">
      <w:start w:val="0"/>
      <w:numFmt w:val="bullet"/>
      <w:lvlText w:val="•"/>
      <w:lvlJc w:val="left"/>
      <w:pPr>
        <w:ind w:left="8380" w:hanging="360"/>
      </w:pPr>
      <w:rPr>
        <w:rFonts w:hint="default"/>
        <w:lang w:val="en-US" w:eastAsia="en-US" w:bidi="ar-SA"/>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238"/>
      <w:ind w:left="460"/>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ind w:left="1180"/>
      <w:jc w:val="both"/>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spacing w:before="63"/>
      <w:ind w:left="460"/>
      <w:jc w:val="both"/>
      <w:outlineLvl w:val="1"/>
    </w:pPr>
    <w:rPr>
      <w:rFonts w:ascii="Times New Roman" w:hAnsi="Times New Roman" w:eastAsia="Times New Roman" w:cs="Times New Roman"/>
      <w:b/>
      <w:bCs/>
      <w:sz w:val="28"/>
      <w:szCs w:val="28"/>
      <w:lang w:val="en-US" w:eastAsia="en-US" w:bidi="ar-SA"/>
    </w:rPr>
  </w:style>
  <w:style w:styleId="Heading2" w:type="paragraph">
    <w:name w:val="Heading 2"/>
    <w:basedOn w:val="Normal"/>
    <w:uiPriority w:val="1"/>
    <w:qFormat/>
    <w:pPr>
      <w:ind w:left="460"/>
      <w:jc w:val="both"/>
      <w:outlineLvl w:val="2"/>
    </w:pPr>
    <w:rPr>
      <w:rFonts w:ascii="Times New Roman" w:hAnsi="Times New Roman" w:eastAsia="Times New Roman" w:cs="Times New Roman"/>
      <w:b/>
      <w:bCs/>
      <w:sz w:val="24"/>
      <w:szCs w:val="24"/>
      <w:lang w:val="en-US" w:eastAsia="en-US" w:bidi="ar-SA"/>
    </w:rPr>
  </w:style>
  <w:style w:styleId="Heading3" w:type="paragraph">
    <w:name w:val="Heading 3"/>
    <w:basedOn w:val="Normal"/>
    <w:uiPriority w:val="1"/>
    <w:qFormat/>
    <w:pPr>
      <w:spacing w:before="137"/>
      <w:ind w:left="3507" w:right="1085"/>
      <w:jc w:val="center"/>
      <w:outlineLvl w:val="3"/>
    </w:pPr>
    <w:rPr>
      <w:rFonts w:ascii="Times New Roman" w:hAnsi="Times New Roman" w:eastAsia="Times New Roman" w:cs="Times New Roman"/>
      <w:b/>
      <w:bCs/>
      <w:i/>
      <w:iCs/>
      <w:sz w:val="24"/>
      <w:szCs w:val="24"/>
      <w:lang w:val="en-US" w:eastAsia="en-US" w:bidi="ar-SA"/>
    </w:rPr>
  </w:style>
  <w:style w:styleId="Title" w:type="paragraph">
    <w:name w:val="Title"/>
    <w:basedOn w:val="Normal"/>
    <w:uiPriority w:val="1"/>
    <w:qFormat/>
    <w:pPr>
      <w:ind w:left="1217" w:right="1085"/>
      <w:jc w:val="center"/>
    </w:pPr>
    <w:rPr>
      <w:rFonts w:ascii="Times New Roman" w:hAnsi="Times New Roman" w:eastAsia="Times New Roman" w:cs="Times New Roman"/>
      <w:b/>
      <w:bCs/>
      <w:i/>
      <w:iCs/>
      <w:sz w:val="62"/>
      <w:szCs w:val="62"/>
      <w:lang w:val="en-US" w:eastAsia="en-US" w:bidi="ar-SA"/>
    </w:rPr>
  </w:style>
  <w:style w:styleId="ListParagraph" w:type="paragraph">
    <w:name w:val="List Paragraph"/>
    <w:basedOn w:val="Normal"/>
    <w:uiPriority w:val="1"/>
    <w:qFormat/>
    <w:pPr>
      <w:ind w:left="1180" w:right="355" w:hanging="360"/>
      <w:jc w:val="both"/>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spacing w:line="275" w:lineRule="exact"/>
      <w:ind w:left="107"/>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hyperlink" Target="http://www.annualreports.com/HostedData/AnnualReports/PDF/LSE_WTB_2022.pdf" TargetMode="External"/><Relationship Id="rId10" Type="http://schemas.openxmlformats.org/officeDocument/2006/relationships/hyperlink" Target="http://www.mandarinoriental.com/en/?src=ps.brand.mohg.ggl&amp;gclid=Cj0KCQjw1aOpBhCOA" TargetMode="External"/><Relationship Id="rId11" Type="http://schemas.openxmlformats.org/officeDocument/2006/relationships/hyperlink" Target="http://www.premierinn.com/gb/en/home.html" TargetMode="External"/><Relationship Id="rId1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2023-10-18T14:35:47Z</dcterms:created>
  <dcterms:modified xsi:type="dcterms:W3CDTF">2023-10-18T14:35:47Z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2023-10-18T00:00:00Z</vt:filetime>
  </property>
  <property fmtid="{D5CDD505-2E9C-101B-9397-08002B2CF9AE}" pid="3" name="Creator">
    <vt:lpwstr>Microsoft® Word 2019</vt:lpwstr>
  </property>
  <property fmtid="{D5CDD505-2E9C-101B-9397-08002B2CF9AE}" pid="4" name="LastSaved">
    <vt:filetime>2023-10-18T00:00:00Z</vt:filetime>
  </property>
  <property fmtid="{D5CDD505-2E9C-101B-9397-08002B2CF9AE}" pid="5" name="Producer">
    <vt:lpwstr>Adobe PDF Services</vt:lpwstr>
  </property>
</Properties>
</file>