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8FFAE" w14:textId="70830827" w:rsidR="00500699" w:rsidRDefault="001A3CBD" w:rsidP="005B43D4">
      <w:pPr>
        <w:pStyle w:val="Title"/>
        <w:spacing w:after="0"/>
        <w:rPr>
          <w:b/>
          <w:sz w:val="32"/>
          <w:szCs w:val="32"/>
          <w:u w:val="single"/>
        </w:rPr>
      </w:pPr>
      <w:r w:rsidRPr="001A3CBD">
        <w:rPr>
          <w:b/>
          <w:sz w:val="32"/>
          <w:szCs w:val="32"/>
          <w:u w:val="single"/>
        </w:rPr>
        <w:t>How to engage employees throughout the employee lifecycle</w:t>
      </w:r>
    </w:p>
    <w:p w14:paraId="4EF890BF" w14:textId="3390DEFD" w:rsidR="008B2494" w:rsidRDefault="001A3CBD" w:rsidP="001A3CBD">
      <w:pPr>
        <w:pStyle w:val="Normal2"/>
      </w:pPr>
      <w:r>
        <w:t>Module Name: Personnel Resourci</w:t>
      </w:r>
      <w:r w:rsidR="008B2494">
        <w:t>ng and Development</w:t>
      </w:r>
    </w:p>
    <w:p w14:paraId="57C75691" w14:textId="16C15786" w:rsidR="008B2494" w:rsidRDefault="008B2494" w:rsidP="001A3CBD">
      <w:pPr>
        <w:pStyle w:val="Normal2"/>
      </w:pPr>
      <w:r>
        <w:t>Lecturer Name:</w:t>
      </w:r>
      <w:r w:rsidR="0061504C">
        <w:t xml:space="preserve"> Lisa Knight</w:t>
      </w:r>
    </w:p>
    <w:p w14:paraId="1247718B" w14:textId="107F2225" w:rsidR="005C6C78" w:rsidRDefault="005C6C78" w:rsidP="001A3CBD">
      <w:pPr>
        <w:pStyle w:val="Normal2"/>
      </w:pPr>
      <w:r>
        <w:t>Student Name: Simona Macaran</w:t>
      </w:r>
    </w:p>
    <w:p w14:paraId="784DA13B" w14:textId="7BED4BB7" w:rsidR="005C6C78" w:rsidRDefault="005C6C78" w:rsidP="001A3CBD">
      <w:pPr>
        <w:pStyle w:val="Normal2"/>
      </w:pPr>
      <w:r>
        <w:t>Student Number: 2008326</w:t>
      </w:r>
    </w:p>
    <w:p w14:paraId="597E9E32" w14:textId="6987C199" w:rsidR="00117BE6" w:rsidRDefault="00117BE6" w:rsidP="001A3CBD">
      <w:pPr>
        <w:pStyle w:val="Normal2"/>
      </w:pPr>
    </w:p>
    <w:p w14:paraId="181AF7D5" w14:textId="5DA25369" w:rsidR="00117BE6" w:rsidRDefault="00117BE6" w:rsidP="001A3CBD">
      <w:pPr>
        <w:pStyle w:val="Normal2"/>
      </w:pPr>
    </w:p>
    <w:p w14:paraId="3766C35A" w14:textId="7C613639" w:rsidR="00117BE6" w:rsidRDefault="00117BE6" w:rsidP="001A3CBD">
      <w:pPr>
        <w:pStyle w:val="Normal2"/>
      </w:pPr>
    </w:p>
    <w:p w14:paraId="386A2371" w14:textId="5ADE6DE8" w:rsidR="00117BE6" w:rsidRDefault="00117BE6" w:rsidP="001A3CBD">
      <w:pPr>
        <w:pStyle w:val="Normal2"/>
      </w:pPr>
    </w:p>
    <w:p w14:paraId="222B3E8A" w14:textId="700B0521" w:rsidR="00117BE6" w:rsidRDefault="00117BE6" w:rsidP="001A3CBD">
      <w:pPr>
        <w:pStyle w:val="Normal2"/>
      </w:pPr>
    </w:p>
    <w:p w14:paraId="71D0AA63" w14:textId="6D258B47" w:rsidR="00117BE6" w:rsidRDefault="00117BE6" w:rsidP="001A3CBD">
      <w:pPr>
        <w:pStyle w:val="Normal2"/>
      </w:pPr>
    </w:p>
    <w:p w14:paraId="545D119C" w14:textId="11798064" w:rsidR="00117BE6" w:rsidRDefault="00117BE6" w:rsidP="001A3CBD">
      <w:pPr>
        <w:pStyle w:val="Normal2"/>
      </w:pPr>
    </w:p>
    <w:p w14:paraId="7D3F3352" w14:textId="7CA0DD6D" w:rsidR="00117BE6" w:rsidRDefault="00117BE6" w:rsidP="001A3CBD">
      <w:pPr>
        <w:pStyle w:val="Normal2"/>
      </w:pPr>
    </w:p>
    <w:p w14:paraId="425B9C8D" w14:textId="4F91B419" w:rsidR="00117BE6" w:rsidRDefault="00117BE6" w:rsidP="001A3CBD">
      <w:pPr>
        <w:pStyle w:val="Normal2"/>
      </w:pPr>
    </w:p>
    <w:p w14:paraId="23B70BFC" w14:textId="40538169" w:rsidR="00117BE6" w:rsidRDefault="00117BE6" w:rsidP="001A3CBD">
      <w:pPr>
        <w:pStyle w:val="Normal2"/>
      </w:pPr>
    </w:p>
    <w:p w14:paraId="5E988231" w14:textId="1BC784F8" w:rsidR="00117BE6" w:rsidRDefault="00117BE6" w:rsidP="001A3CBD">
      <w:pPr>
        <w:pStyle w:val="Normal2"/>
      </w:pPr>
    </w:p>
    <w:p w14:paraId="5044D88A" w14:textId="7C33F3AE" w:rsidR="00117BE6" w:rsidRDefault="00117BE6" w:rsidP="001A3CBD">
      <w:pPr>
        <w:pStyle w:val="Normal2"/>
      </w:pPr>
    </w:p>
    <w:p w14:paraId="70185A56" w14:textId="714E8675" w:rsidR="00117BE6" w:rsidRDefault="00117BE6" w:rsidP="001A3CBD">
      <w:pPr>
        <w:pStyle w:val="Normal2"/>
      </w:pPr>
    </w:p>
    <w:p w14:paraId="6C892206" w14:textId="63EB3331" w:rsidR="00117BE6" w:rsidRDefault="00117BE6" w:rsidP="001A3CBD">
      <w:pPr>
        <w:pStyle w:val="Normal2"/>
      </w:pPr>
    </w:p>
    <w:p w14:paraId="1385D454" w14:textId="70F2180E" w:rsidR="00500699" w:rsidRDefault="00500699">
      <w:pPr>
        <w:pStyle w:val="Heading1"/>
        <w:spacing w:before="0" w:after="0"/>
      </w:pPr>
      <w:bookmarkStart w:id="0" w:name="_heading=h.1fob9te" w:colFirst="0" w:colLast="0"/>
      <w:bookmarkEnd w:id="0"/>
    </w:p>
    <w:p w14:paraId="1291BF4F" w14:textId="77777777" w:rsidR="00117BE6" w:rsidRPr="00117BE6" w:rsidRDefault="00117BE6" w:rsidP="00117BE6">
      <w:pPr>
        <w:pStyle w:val="Normal2"/>
      </w:pPr>
    </w:p>
    <w:p w14:paraId="102F49B9" w14:textId="3037C8FE" w:rsidR="00500699" w:rsidRDefault="001A50C8">
      <w:pPr>
        <w:pBdr>
          <w:top w:val="nil"/>
          <w:left w:val="nil"/>
          <w:bottom w:val="nil"/>
          <w:right w:val="nil"/>
          <w:between w:val="nil"/>
        </w:pBdr>
        <w:spacing w:after="0"/>
        <w:rPr>
          <w:color w:val="000000"/>
        </w:rPr>
      </w:pPr>
      <w:r>
        <w:rPr>
          <w:color w:val="000000"/>
        </w:rPr>
        <w:t xml:space="preserve">Human resource is one the most important parts of a company which is responsible for searching, testing, </w:t>
      </w:r>
      <w:proofErr w:type="gramStart"/>
      <w:r>
        <w:rPr>
          <w:color w:val="000000"/>
        </w:rPr>
        <w:t>recruiting</w:t>
      </w:r>
      <w:proofErr w:type="gramEnd"/>
      <w:r>
        <w:rPr>
          <w:color w:val="000000"/>
        </w:rPr>
        <w:t xml:space="preserve"> and training new candidates. It also deals with the management of employee benefit programs (Weller </w:t>
      </w:r>
      <w:r>
        <w:rPr>
          <w:i/>
          <w:color w:val="000000"/>
        </w:rPr>
        <w:t>et al</w:t>
      </w:r>
      <w:r>
        <w:rPr>
          <w:color w:val="000000"/>
        </w:rPr>
        <w:t xml:space="preserve">., 2022). Personnel resourcing and development </w:t>
      </w:r>
      <w:r>
        <w:t>are</w:t>
      </w:r>
      <w:r>
        <w:rPr>
          <w:color w:val="000000"/>
        </w:rPr>
        <w:t xml:space="preserve"> </w:t>
      </w:r>
      <w:r>
        <w:t>amongst</w:t>
      </w:r>
      <w:r>
        <w:rPr>
          <w:color w:val="000000"/>
        </w:rPr>
        <w:t xml:space="preserve"> the most </w:t>
      </w:r>
      <w:r>
        <w:t xml:space="preserve">salient </w:t>
      </w:r>
      <w:r>
        <w:rPr>
          <w:color w:val="000000"/>
        </w:rPr>
        <w:t xml:space="preserve">responsibilities of HR which deals with the management of the workforce and arming them with tools and skills which enhance individual and </w:t>
      </w:r>
      <w:proofErr w:type="spellStart"/>
      <w:r w:rsidR="00160B41">
        <w:rPr>
          <w:color w:val="000000"/>
        </w:rPr>
        <w:t>organisational</w:t>
      </w:r>
      <w:proofErr w:type="spellEnd"/>
      <w:r w:rsidR="00160B41">
        <w:rPr>
          <w:color w:val="000000"/>
        </w:rPr>
        <w:t xml:space="preserve"> </w:t>
      </w:r>
      <w:r>
        <w:rPr>
          <w:color w:val="000000"/>
        </w:rPr>
        <w:t>performance.</w:t>
      </w:r>
      <w:r>
        <w:t xml:space="preserve"> </w:t>
      </w:r>
      <w:r>
        <w:rPr>
          <w:color w:val="000000"/>
        </w:rPr>
        <w:t xml:space="preserve">The material below deals with the role of Human resources in the engagement of the employees and steps and ideas for achieving a highly engaged workforce (Appleton </w:t>
      </w:r>
      <w:r>
        <w:rPr>
          <w:i/>
          <w:color w:val="000000"/>
        </w:rPr>
        <w:t>et al</w:t>
      </w:r>
      <w:r>
        <w:rPr>
          <w:color w:val="000000"/>
        </w:rPr>
        <w:t xml:space="preserve">., 2022). Lastly, it presents an employee engagement model named the Zinger model which helps address the individual needs of the workforce and achieve results.  </w:t>
      </w:r>
    </w:p>
    <w:p w14:paraId="672672F1" w14:textId="77777777" w:rsidR="001F6264" w:rsidRDefault="001F6264">
      <w:pPr>
        <w:pBdr>
          <w:top w:val="nil"/>
          <w:left w:val="nil"/>
          <w:bottom w:val="nil"/>
          <w:right w:val="nil"/>
          <w:between w:val="nil"/>
        </w:pBdr>
        <w:spacing w:after="0"/>
      </w:pPr>
    </w:p>
    <w:p w14:paraId="012C0252" w14:textId="49146A02" w:rsidR="00500699" w:rsidRDefault="001A50C8">
      <w:pPr>
        <w:pBdr>
          <w:top w:val="nil"/>
          <w:left w:val="nil"/>
          <w:bottom w:val="nil"/>
          <w:right w:val="nil"/>
          <w:between w:val="nil"/>
        </w:pBdr>
        <w:spacing w:after="0"/>
        <w:rPr>
          <w:color w:val="000000"/>
        </w:rPr>
      </w:pPr>
      <w:r>
        <w:rPr>
          <w:color w:val="000000"/>
        </w:rPr>
        <w:t xml:space="preserve">The prime Role of Human Resources in engaging the workforce is to motivate and </w:t>
      </w:r>
      <w:r>
        <w:t>mentor</w:t>
      </w:r>
      <w:r>
        <w:rPr>
          <w:color w:val="000000"/>
        </w:rPr>
        <w:t xml:space="preserve"> them. The thing HR has to do is delegate power to the managers and provides them with resources and tools for motivation and inspiration. Conduction of an onboarding program for newly appointed managers works wonders for example, for mega hotel compan</w:t>
      </w:r>
      <w:r>
        <w:t>ies</w:t>
      </w:r>
      <w:r>
        <w:rPr>
          <w:color w:val="000000"/>
        </w:rPr>
        <w:t xml:space="preserve"> (</w:t>
      </w:r>
      <w:r w:rsidRPr="0026756C">
        <w:rPr>
          <w:color w:val="000000" w:themeColor="text1"/>
        </w:rPr>
        <w:t>Collins, 2021</w:t>
      </w:r>
      <w:r>
        <w:rPr>
          <w:color w:val="000000"/>
        </w:rPr>
        <w:t xml:space="preserve">). The second role is to appreciate the contribution of each employee as HR holds the responsibility of bridging the gap between goal and contribution. This can be done by formulating policies that value employees and </w:t>
      </w:r>
      <w:r w:rsidR="00E40AF4">
        <w:rPr>
          <w:color w:val="000000"/>
        </w:rPr>
        <w:t>recognizing</w:t>
      </w:r>
      <w:r>
        <w:rPr>
          <w:color w:val="000000"/>
        </w:rPr>
        <w:t xml:space="preserve"> their role in the achievement of company goals. Another role of HR is reflecting upon the roles of employees as it is the determining factor of employee engagement (Wilson </w:t>
      </w:r>
      <w:r>
        <w:rPr>
          <w:i/>
          <w:color w:val="000000"/>
        </w:rPr>
        <w:t>et al</w:t>
      </w:r>
      <w:r>
        <w:rPr>
          <w:color w:val="000000"/>
        </w:rPr>
        <w:t xml:space="preserve">., 2022). If this is done right, it can boost productivity and innovation within the company. Maintaining the </w:t>
      </w:r>
      <w:r w:rsidR="00E40AF4">
        <w:rPr>
          <w:color w:val="000000"/>
        </w:rPr>
        <w:t>organizational</w:t>
      </w:r>
      <w:r>
        <w:rPr>
          <w:color w:val="000000"/>
        </w:rPr>
        <w:t xml:space="preserve"> culture is another factor that engages employees. Having multiple communication channels helps two parties within </w:t>
      </w:r>
      <w:r>
        <w:t>large hotels</w:t>
      </w:r>
      <w:r>
        <w:rPr>
          <w:color w:val="000000"/>
        </w:rPr>
        <w:t xml:space="preserve"> engage more often which leads to a great understanding of tasks, goals, motivation and more (</w:t>
      </w:r>
      <w:r w:rsidRPr="00E40AF4">
        <w:rPr>
          <w:color w:val="000000" w:themeColor="text1"/>
        </w:rPr>
        <w:t xml:space="preserve">Pham </w:t>
      </w:r>
      <w:r w:rsidRPr="00E40AF4">
        <w:rPr>
          <w:i/>
          <w:color w:val="000000" w:themeColor="text1"/>
        </w:rPr>
        <w:t>et al</w:t>
      </w:r>
      <w:r w:rsidRPr="00E40AF4">
        <w:rPr>
          <w:color w:val="000000" w:themeColor="text1"/>
        </w:rPr>
        <w:t>., 2020)</w:t>
      </w:r>
      <w:r>
        <w:rPr>
          <w:color w:val="000000"/>
        </w:rPr>
        <w:t>.  Lastly, having reward systems</w:t>
      </w:r>
      <w:r w:rsidR="0026756C">
        <w:rPr>
          <w:color w:val="000000"/>
        </w:rPr>
        <w:t xml:space="preserve"> </w:t>
      </w:r>
      <w:r>
        <w:rPr>
          <w:color w:val="000000"/>
        </w:rPr>
        <w:t xml:space="preserve">and benefits is the role of HR but it should be done sparingly. Granting off days and extra pay for </w:t>
      </w:r>
      <w:r w:rsidR="00E40AF4">
        <w:rPr>
          <w:color w:val="000000"/>
        </w:rPr>
        <w:t xml:space="preserve">overtime </w:t>
      </w:r>
      <w:r>
        <w:rPr>
          <w:color w:val="000000"/>
        </w:rPr>
        <w:t xml:space="preserve">helps increase the engagement level among individuals.  </w:t>
      </w:r>
    </w:p>
    <w:p w14:paraId="2F339C21" w14:textId="77777777" w:rsidR="001F6264" w:rsidRDefault="001F6264">
      <w:pPr>
        <w:pBdr>
          <w:top w:val="nil"/>
          <w:left w:val="nil"/>
          <w:bottom w:val="nil"/>
          <w:right w:val="nil"/>
          <w:between w:val="nil"/>
        </w:pBdr>
        <w:spacing w:after="0"/>
        <w:rPr>
          <w:color w:val="000000"/>
        </w:rPr>
      </w:pPr>
    </w:p>
    <w:p w14:paraId="1061BB8A" w14:textId="64BED836" w:rsidR="00500699" w:rsidRDefault="001A50C8">
      <w:pPr>
        <w:pBdr>
          <w:top w:val="nil"/>
          <w:left w:val="nil"/>
          <w:bottom w:val="nil"/>
          <w:right w:val="nil"/>
          <w:between w:val="nil"/>
        </w:pBdr>
        <w:spacing w:after="0"/>
        <w:rPr>
          <w:color w:val="000000"/>
        </w:rPr>
      </w:pPr>
      <w:r>
        <w:rPr>
          <w:color w:val="000000"/>
        </w:rPr>
        <w:t xml:space="preserve">Employee engagement is invaluable to each company making huge differences at an individual and </w:t>
      </w:r>
      <w:proofErr w:type="spellStart"/>
      <w:r w:rsidR="00160B41">
        <w:rPr>
          <w:color w:val="000000"/>
        </w:rPr>
        <w:t>organisational</w:t>
      </w:r>
      <w:proofErr w:type="spellEnd"/>
      <w:r w:rsidR="00160B41">
        <w:rPr>
          <w:color w:val="000000"/>
        </w:rPr>
        <w:t xml:space="preserve"> </w:t>
      </w:r>
      <w:r>
        <w:rPr>
          <w:color w:val="000000"/>
        </w:rPr>
        <w:t xml:space="preserve">level. If this factor is handled carefully, it can bring positive aspects such as productivity, quality customer experience, decreased employee turnover and lesser issues of absenteeism and sickness (Slater, 2019). </w:t>
      </w:r>
      <w:r w:rsidR="00C4063A">
        <w:rPr>
          <w:color w:val="000000"/>
        </w:rPr>
        <w:t xml:space="preserve">The </w:t>
      </w:r>
      <w:r>
        <w:rPr>
          <w:color w:val="000000"/>
        </w:rPr>
        <w:t>current state of management engagement of employees is a significant issue as its rate is extremely low</w:t>
      </w:r>
      <w:proofErr w:type="gramStart"/>
      <w:r w:rsidR="00C4063A">
        <w:rPr>
          <w:color w:val="000000"/>
        </w:rPr>
        <w:t xml:space="preserve">- </w:t>
      </w:r>
      <w:r>
        <w:rPr>
          <w:color w:val="000000"/>
        </w:rPr>
        <w:t xml:space="preserve"> only</w:t>
      </w:r>
      <w:proofErr w:type="gramEnd"/>
      <w:r>
        <w:rPr>
          <w:color w:val="000000"/>
        </w:rPr>
        <w:t xml:space="preserve"> 11% of the workforce in the United Kingdom are fully engaged. On a global scale, only 15% of workers are found to be engaged within an </w:t>
      </w:r>
      <w:proofErr w:type="spellStart"/>
      <w:r>
        <w:rPr>
          <w:color w:val="000000"/>
        </w:rPr>
        <w:t>organisation</w:t>
      </w:r>
      <w:proofErr w:type="spellEnd"/>
      <w:r>
        <w:rPr>
          <w:color w:val="000000"/>
        </w:rPr>
        <w:t xml:space="preserve">. </w:t>
      </w:r>
    </w:p>
    <w:p w14:paraId="10645602" w14:textId="69F969D0" w:rsidR="00500699" w:rsidRDefault="001A50C8">
      <w:pPr>
        <w:pBdr>
          <w:top w:val="nil"/>
          <w:left w:val="nil"/>
          <w:bottom w:val="nil"/>
          <w:right w:val="nil"/>
          <w:between w:val="nil"/>
        </w:pBdr>
        <w:spacing w:after="0"/>
        <w:rPr>
          <w:color w:val="000000"/>
        </w:rPr>
      </w:pPr>
      <w:r>
        <w:rPr>
          <w:color w:val="000000"/>
        </w:rPr>
        <w:t xml:space="preserve">The definition of employee engagement is having an emotional link to the </w:t>
      </w:r>
      <w:proofErr w:type="spellStart"/>
      <w:r>
        <w:rPr>
          <w:color w:val="000000"/>
        </w:rPr>
        <w:t>organisation</w:t>
      </w:r>
      <w:proofErr w:type="spellEnd"/>
      <w:r>
        <w:rPr>
          <w:color w:val="000000"/>
        </w:rPr>
        <w:t xml:space="preserve">, the </w:t>
      </w:r>
      <w:proofErr w:type="gramStart"/>
      <w:r>
        <w:rPr>
          <w:color w:val="000000"/>
        </w:rPr>
        <w:t>mission</w:t>
      </w:r>
      <w:proofErr w:type="gramEnd"/>
      <w:r>
        <w:rPr>
          <w:color w:val="000000"/>
        </w:rPr>
        <w:t xml:space="preserve"> and the culture as an employee. This can be something that drives workers to go the extra mile. One of the best ways to engage the workers is to invest time in personally knowing each member. Knowing about their family background</w:t>
      </w:r>
      <w:r w:rsidR="00C54031">
        <w:rPr>
          <w:color w:val="000000"/>
        </w:rPr>
        <w:t>s</w:t>
      </w:r>
      <w:r>
        <w:rPr>
          <w:color w:val="000000"/>
        </w:rPr>
        <w:t xml:space="preserve"> and goals helps build good relationships (</w:t>
      </w:r>
      <w:proofErr w:type="spellStart"/>
      <w:r>
        <w:rPr>
          <w:color w:val="000000"/>
        </w:rPr>
        <w:t>Godier-McBard</w:t>
      </w:r>
      <w:proofErr w:type="spellEnd"/>
      <w:r>
        <w:rPr>
          <w:color w:val="000000"/>
        </w:rPr>
        <w:t xml:space="preserve"> </w:t>
      </w:r>
      <w:r>
        <w:rPr>
          <w:i/>
          <w:color w:val="000000"/>
        </w:rPr>
        <w:t>et al</w:t>
      </w:r>
      <w:r>
        <w:rPr>
          <w:color w:val="000000"/>
        </w:rPr>
        <w:t xml:space="preserve">., 2022). Secondly, arming the employees of </w:t>
      </w:r>
      <w:r>
        <w:t>large hotels</w:t>
      </w:r>
      <w:r>
        <w:rPr>
          <w:color w:val="000000"/>
        </w:rPr>
        <w:t xml:space="preserve"> with the tools that help them effectively carry out tasks helps them be engaged. Proper training and mentorship will help. Another way to engage them further is developing a work environment that is welcoming</w:t>
      </w:r>
      <w:r w:rsidR="0085191A">
        <w:rPr>
          <w:color w:val="000000"/>
        </w:rPr>
        <w:t xml:space="preserve"> and</w:t>
      </w:r>
      <w:r>
        <w:rPr>
          <w:color w:val="000000"/>
        </w:rPr>
        <w:t xml:space="preserve"> </w:t>
      </w:r>
      <w:proofErr w:type="gramStart"/>
      <w:r>
        <w:rPr>
          <w:color w:val="000000"/>
        </w:rPr>
        <w:t>open</w:t>
      </w:r>
      <w:r w:rsidR="0085191A">
        <w:rPr>
          <w:color w:val="000000"/>
        </w:rPr>
        <w:t xml:space="preserve">, </w:t>
      </w:r>
      <w:r>
        <w:rPr>
          <w:color w:val="000000"/>
        </w:rPr>
        <w:t xml:space="preserve"> </w:t>
      </w:r>
      <w:r w:rsidR="0085191A">
        <w:rPr>
          <w:color w:val="000000"/>
        </w:rPr>
        <w:t>which</w:t>
      </w:r>
      <w:proofErr w:type="gramEnd"/>
      <w:r w:rsidR="0085191A">
        <w:rPr>
          <w:color w:val="000000"/>
        </w:rPr>
        <w:t xml:space="preserve"> </w:t>
      </w:r>
      <w:r>
        <w:rPr>
          <w:color w:val="000000"/>
        </w:rPr>
        <w:t xml:space="preserve">will positively transform every company. </w:t>
      </w:r>
    </w:p>
    <w:p w14:paraId="205D49E0" w14:textId="77777777" w:rsidR="001F6264" w:rsidRDefault="001F6264">
      <w:pPr>
        <w:pBdr>
          <w:top w:val="nil"/>
          <w:left w:val="nil"/>
          <w:bottom w:val="nil"/>
          <w:right w:val="nil"/>
          <w:between w:val="nil"/>
        </w:pBdr>
        <w:spacing w:after="0"/>
        <w:rPr>
          <w:color w:val="000000"/>
        </w:rPr>
      </w:pPr>
    </w:p>
    <w:p w14:paraId="74444488" w14:textId="35E7CCC6" w:rsidR="00500699" w:rsidRDefault="001A50C8">
      <w:pPr>
        <w:pBdr>
          <w:top w:val="nil"/>
          <w:left w:val="nil"/>
          <w:bottom w:val="nil"/>
          <w:right w:val="nil"/>
          <w:between w:val="nil"/>
        </w:pBdr>
        <w:spacing w:after="0"/>
        <w:rPr>
          <w:color w:val="000000"/>
        </w:rPr>
      </w:pPr>
      <w:r>
        <w:rPr>
          <w:color w:val="000000"/>
        </w:rPr>
        <w:t xml:space="preserve">There are numerous benefits to creating and engaging the workforce. One of the prime advantages is it facilitates better performance as </w:t>
      </w:r>
      <w:r w:rsidR="00AB0F9F">
        <w:rPr>
          <w:color w:val="000000"/>
        </w:rPr>
        <w:t xml:space="preserve">employees </w:t>
      </w:r>
      <w:r>
        <w:rPr>
          <w:color w:val="000000"/>
        </w:rPr>
        <w:t xml:space="preserve">naturally perform better when they are connected and feel valued. Another advantage is that </w:t>
      </w:r>
      <w:r w:rsidR="00AB0F9F">
        <w:rPr>
          <w:color w:val="000000"/>
        </w:rPr>
        <w:t xml:space="preserve">it </w:t>
      </w:r>
      <w:r w:rsidR="00FB7F35">
        <w:rPr>
          <w:color w:val="000000"/>
        </w:rPr>
        <w:t xml:space="preserve">furthers </w:t>
      </w:r>
      <w:r>
        <w:rPr>
          <w:color w:val="000000"/>
        </w:rPr>
        <w:t xml:space="preserve">the achievement of company goals which directly affects </w:t>
      </w:r>
      <w:r>
        <w:t xml:space="preserve">large hotels </w:t>
      </w:r>
      <w:r>
        <w:rPr>
          <w:color w:val="000000"/>
        </w:rPr>
        <w:t xml:space="preserve">and leads to success. Additionally, it saves the cost of recruits and training as the employees will be satisfied with their jobs and the environment. It also reduces stress and leads them to have a good work-life balance which helps them mentally and physically fit (Jones </w:t>
      </w:r>
      <w:r>
        <w:rPr>
          <w:i/>
          <w:color w:val="000000"/>
        </w:rPr>
        <w:t>et al</w:t>
      </w:r>
      <w:r>
        <w:rPr>
          <w:color w:val="000000"/>
        </w:rPr>
        <w:t>., 2021). This helps them take good decisions and act in ways that bring positive outcomes. Even when employees are present in the workplace, they may not be actively involved and mentally present</w:t>
      </w:r>
      <w:r w:rsidR="00CA2DB3">
        <w:rPr>
          <w:color w:val="000000"/>
        </w:rPr>
        <w:t xml:space="preserve">, </w:t>
      </w:r>
      <w:r>
        <w:rPr>
          <w:color w:val="000000"/>
        </w:rPr>
        <w:t xml:space="preserve">which </w:t>
      </w:r>
      <w:r w:rsidR="00CA2DB3">
        <w:rPr>
          <w:color w:val="000000"/>
        </w:rPr>
        <w:t xml:space="preserve">may be </w:t>
      </w:r>
      <w:r>
        <w:rPr>
          <w:color w:val="000000"/>
        </w:rPr>
        <w:t xml:space="preserve">due to mental health problems, </w:t>
      </w:r>
      <w:proofErr w:type="gramStart"/>
      <w:r>
        <w:rPr>
          <w:color w:val="000000"/>
        </w:rPr>
        <w:t>anxiety</w:t>
      </w:r>
      <w:proofErr w:type="gramEnd"/>
      <w:r>
        <w:rPr>
          <w:color w:val="000000"/>
        </w:rPr>
        <w:t xml:space="preserve"> and stress. All these elements are mitigated through the development of a positive and inclusive work environment </w:t>
      </w:r>
      <w:r w:rsidRPr="00CA2DB3">
        <w:rPr>
          <w:color w:val="000000" w:themeColor="text1"/>
        </w:rPr>
        <w:t>(Chams and García-</w:t>
      </w:r>
      <w:proofErr w:type="spellStart"/>
      <w:r w:rsidRPr="00CA2DB3">
        <w:rPr>
          <w:color w:val="000000" w:themeColor="text1"/>
        </w:rPr>
        <w:t>Blandón</w:t>
      </w:r>
      <w:proofErr w:type="spellEnd"/>
      <w:r w:rsidRPr="00CA2DB3">
        <w:rPr>
          <w:color w:val="000000" w:themeColor="text1"/>
        </w:rPr>
        <w:t>, 2019</w:t>
      </w:r>
      <w:r>
        <w:rPr>
          <w:color w:val="000000"/>
        </w:rPr>
        <w:t>). Lastly, having an engaged workplace culture attracts top talents as employees</w:t>
      </w:r>
      <w:r w:rsidR="004303F1">
        <w:rPr>
          <w:color w:val="000000"/>
        </w:rPr>
        <w:t xml:space="preserve"> will</w:t>
      </w:r>
      <w:r>
        <w:rPr>
          <w:color w:val="000000"/>
        </w:rPr>
        <w:t xml:space="preserve"> talk about their positive experiences with the company with others. </w:t>
      </w:r>
    </w:p>
    <w:p w14:paraId="18A79CD3" w14:textId="77777777" w:rsidR="001F6264" w:rsidRDefault="001F6264">
      <w:pPr>
        <w:pBdr>
          <w:top w:val="nil"/>
          <w:left w:val="nil"/>
          <w:bottom w:val="nil"/>
          <w:right w:val="nil"/>
          <w:between w:val="nil"/>
        </w:pBdr>
        <w:spacing w:after="0"/>
        <w:rPr>
          <w:color w:val="000000"/>
        </w:rPr>
      </w:pPr>
    </w:p>
    <w:p w14:paraId="7A0607A2" w14:textId="71381CC5" w:rsidR="00500699" w:rsidRDefault="001A50C8">
      <w:pPr>
        <w:pBdr>
          <w:top w:val="nil"/>
          <w:left w:val="nil"/>
          <w:bottom w:val="nil"/>
          <w:right w:val="nil"/>
          <w:between w:val="nil"/>
        </w:pBdr>
        <w:spacing w:after="0"/>
        <w:rPr>
          <w:color w:val="000000"/>
        </w:rPr>
      </w:pPr>
      <w:r>
        <w:rPr>
          <w:color w:val="000000"/>
        </w:rPr>
        <w:t xml:space="preserve">The employee life cycle is a framework that can be used for identifying and expressing the significant stages each worker goes through with they come in contact with an </w:t>
      </w:r>
      <w:proofErr w:type="spellStart"/>
      <w:r>
        <w:rPr>
          <w:color w:val="000000"/>
        </w:rPr>
        <w:t>organisation</w:t>
      </w:r>
      <w:proofErr w:type="spellEnd"/>
      <w:r>
        <w:rPr>
          <w:color w:val="000000"/>
        </w:rPr>
        <w:t xml:space="preserve"> (</w:t>
      </w:r>
      <w:r>
        <w:t xml:space="preserve">Stone </w:t>
      </w:r>
      <w:r>
        <w:rPr>
          <w:i/>
        </w:rPr>
        <w:t>et al</w:t>
      </w:r>
      <w:r>
        <w:t>., 2020</w:t>
      </w:r>
      <w:r>
        <w:rPr>
          <w:color w:val="000000"/>
        </w:rPr>
        <w:t xml:space="preserve">). It has six phases such as attraction, recruitment, onboarding, development, </w:t>
      </w:r>
      <w:proofErr w:type="gramStart"/>
      <w:r>
        <w:rPr>
          <w:color w:val="000000"/>
        </w:rPr>
        <w:t>retention</w:t>
      </w:r>
      <w:proofErr w:type="gramEnd"/>
      <w:r>
        <w:rPr>
          <w:color w:val="000000"/>
        </w:rPr>
        <w:t xml:space="preserve"> and separation. The first stage which is attraction deals with first impressions. The relationship between the company and the employee does not start when they enter the office</w:t>
      </w:r>
      <w:r w:rsidR="00301613">
        <w:rPr>
          <w:color w:val="000000"/>
        </w:rPr>
        <w:t>,</w:t>
      </w:r>
      <w:r w:rsidR="00DC6DC5">
        <w:rPr>
          <w:color w:val="000000"/>
        </w:rPr>
        <w:t xml:space="preserve"> </w:t>
      </w:r>
      <w:proofErr w:type="gramStart"/>
      <w:r w:rsidR="00DC6DC5">
        <w:rPr>
          <w:color w:val="000000"/>
        </w:rPr>
        <w:t xml:space="preserve">but </w:t>
      </w:r>
      <w:r>
        <w:rPr>
          <w:color w:val="000000"/>
        </w:rPr>
        <w:t xml:space="preserve"> starts</w:t>
      </w:r>
      <w:proofErr w:type="gramEnd"/>
      <w:r>
        <w:rPr>
          <w:color w:val="000000"/>
        </w:rPr>
        <w:t xml:space="preserve"> when they are exposed to the brand name for the first time, i.e. </w:t>
      </w:r>
      <w:r>
        <w:t>large hotels</w:t>
      </w:r>
      <w:r>
        <w:rPr>
          <w:color w:val="000000"/>
        </w:rPr>
        <w:t xml:space="preserve">. For engaging the employees from the get-go, having a great company culture is essential (Montgomery </w:t>
      </w:r>
      <w:r>
        <w:rPr>
          <w:i/>
          <w:color w:val="000000"/>
        </w:rPr>
        <w:t>et al</w:t>
      </w:r>
      <w:r>
        <w:rPr>
          <w:color w:val="000000"/>
        </w:rPr>
        <w:t>., 2021). One can make use of cultural web models which helps understand the effect structures, rules, symbols and more have on the employees. The second phase which is recruitment deals with the treatment of the prospective candidates even if they do not get the job. It will have an effect on their perception</w:t>
      </w:r>
      <w:r w:rsidR="00652D87">
        <w:rPr>
          <w:color w:val="000000"/>
        </w:rPr>
        <w:t xml:space="preserve">s </w:t>
      </w:r>
      <w:r>
        <w:rPr>
          <w:color w:val="000000"/>
        </w:rPr>
        <w:t>for a lifetime. For engaging a mass of prospects, a company has to advertise the vacancy on multiple platforms. Most importantly, the adverts have to cover the benefits such as insurance, discounts, and rewards. The next stage is onboarding in which the new hires are naturally thrilled. This is the perfect chance to make them feel at home</w:t>
      </w:r>
      <w:r w:rsidR="00ED7B44">
        <w:rPr>
          <w:color w:val="000000"/>
        </w:rPr>
        <w:t xml:space="preserve"> </w:t>
      </w:r>
      <w:r>
        <w:rPr>
          <w:color w:val="000000"/>
        </w:rPr>
        <w:t xml:space="preserve">and safe. One way to engage the employees during this phase is by having an appraisal structure which should take place within the first week </w:t>
      </w:r>
      <w:r>
        <w:t>to</w:t>
      </w:r>
      <w:r>
        <w:rPr>
          <w:color w:val="000000"/>
        </w:rPr>
        <w:t xml:space="preserve"> help them be aware of what is expected from them by the company. </w:t>
      </w:r>
      <w:proofErr w:type="gramStart"/>
      <w:r w:rsidR="00ED7B44">
        <w:rPr>
          <w:color w:val="000000"/>
        </w:rPr>
        <w:t xml:space="preserve">The </w:t>
      </w:r>
      <w:r>
        <w:rPr>
          <w:color w:val="000000"/>
        </w:rPr>
        <w:t xml:space="preserve"> following</w:t>
      </w:r>
      <w:proofErr w:type="gramEnd"/>
      <w:r>
        <w:rPr>
          <w:color w:val="000000"/>
        </w:rPr>
        <w:t xml:space="preserve"> stage is retention</w:t>
      </w:r>
      <w:r w:rsidR="00ED7B44">
        <w:rPr>
          <w:color w:val="000000"/>
        </w:rPr>
        <w:t>,</w:t>
      </w:r>
      <w:r>
        <w:rPr>
          <w:color w:val="000000"/>
        </w:rPr>
        <w:t xml:space="preserve"> which is a critical phase in the employee life cycle. It involves addressing factors such as prizes and recognition, </w:t>
      </w:r>
      <w:r w:rsidR="00DA3C32">
        <w:rPr>
          <w:color w:val="000000"/>
        </w:rPr>
        <w:t xml:space="preserve">as well as </w:t>
      </w:r>
      <w:r>
        <w:rPr>
          <w:color w:val="000000"/>
        </w:rPr>
        <w:t xml:space="preserve">arming them with tools that help them achieve their targets. One way to engage employees during this phase is through motivation which helps them become satisfied with their position (Shortland and Perkins, 2022). Another stage is development which involves moulding them into individuals that continuously learn and improve their performance. Engagement during this stage is by helping them learn about new things. It can be done through L&amp;D </w:t>
      </w:r>
      <w:proofErr w:type="gramStart"/>
      <w:r>
        <w:rPr>
          <w:color w:val="000000"/>
        </w:rPr>
        <w:t>i.e.</w:t>
      </w:r>
      <w:proofErr w:type="gramEnd"/>
      <w:r>
        <w:rPr>
          <w:color w:val="000000"/>
        </w:rPr>
        <w:t xml:space="preserve"> conferences, lunch and learns and many more. The last phase is separation which is when the company and the employees separate. </w:t>
      </w:r>
      <w:r>
        <w:t>To</w:t>
      </w:r>
      <w:r>
        <w:rPr>
          <w:color w:val="000000"/>
        </w:rPr>
        <w:t xml:space="preserve"> engage the ex-employees, if possible, the company can send gifts and cards during festivals and invite them to events. The company can even reach out to them when they are hiring and ask if they know people who would like to join the company.</w:t>
      </w:r>
    </w:p>
    <w:p w14:paraId="10B4B4C5" w14:textId="77777777" w:rsidR="001F6264" w:rsidRDefault="001F6264">
      <w:pPr>
        <w:pBdr>
          <w:top w:val="nil"/>
          <w:left w:val="nil"/>
          <w:bottom w:val="nil"/>
          <w:right w:val="nil"/>
          <w:between w:val="nil"/>
        </w:pBdr>
        <w:spacing w:after="0"/>
        <w:rPr>
          <w:color w:val="000000"/>
        </w:rPr>
      </w:pPr>
    </w:p>
    <w:p w14:paraId="545FBB93" w14:textId="7F879F23" w:rsidR="00500699" w:rsidRDefault="001A50C8">
      <w:pPr>
        <w:pBdr>
          <w:top w:val="nil"/>
          <w:left w:val="nil"/>
          <w:bottom w:val="nil"/>
          <w:right w:val="nil"/>
          <w:between w:val="nil"/>
        </w:pBdr>
        <w:spacing w:after="0"/>
        <w:rPr>
          <w:color w:val="000000"/>
        </w:rPr>
      </w:pPr>
      <w:r>
        <w:rPr>
          <w:color w:val="000000"/>
        </w:rPr>
        <w:t xml:space="preserve">An example of engaging the team in </w:t>
      </w:r>
      <w:r>
        <w:t>large hotels</w:t>
      </w:r>
      <w:r>
        <w:rPr>
          <w:color w:val="000000"/>
        </w:rPr>
        <w:t xml:space="preserve"> is sharing information about the company. Giving updates on the financial state, short and long-term aims and why they are important for </w:t>
      </w:r>
      <w:proofErr w:type="gramStart"/>
      <w:r>
        <w:rPr>
          <w:color w:val="000000"/>
        </w:rPr>
        <w:t>them</w:t>
      </w:r>
      <w:proofErr w:type="gramEnd"/>
      <w:r>
        <w:rPr>
          <w:color w:val="000000"/>
        </w:rPr>
        <w:t xml:space="preserve"> and the owners help them connect better with the company</w:t>
      </w:r>
      <w:r w:rsidRPr="00EF6C8F">
        <w:rPr>
          <w:color w:val="000000" w:themeColor="text1"/>
        </w:rPr>
        <w:t xml:space="preserve"> </w:t>
      </w:r>
      <w:sdt>
        <w:sdtPr>
          <w:rPr>
            <w:color w:val="000000" w:themeColor="text1"/>
          </w:rPr>
          <w:tag w:val="goog_rdk_0"/>
          <w:id w:val="6887476"/>
        </w:sdtPr>
        <w:sdtEndPr/>
        <w:sdtContent/>
      </w:sdt>
      <w:r w:rsidRPr="00EF6C8F">
        <w:rPr>
          <w:color w:val="000000" w:themeColor="text1"/>
        </w:rPr>
        <w:t xml:space="preserve">(Boon </w:t>
      </w:r>
      <w:r w:rsidRPr="00EF6C8F">
        <w:rPr>
          <w:i/>
          <w:color w:val="000000" w:themeColor="text1"/>
        </w:rPr>
        <w:t>et al</w:t>
      </w:r>
      <w:r w:rsidRPr="00EF6C8F">
        <w:rPr>
          <w:color w:val="000000" w:themeColor="text1"/>
        </w:rPr>
        <w:t>., 2019)</w:t>
      </w:r>
      <w:r>
        <w:rPr>
          <w:color w:val="000000"/>
        </w:rPr>
        <w:t xml:space="preserve">. </w:t>
      </w:r>
      <w:r w:rsidRPr="00117BE6">
        <w:rPr>
          <w:color w:val="000000"/>
        </w:rPr>
        <w:t>Another example of engaging the employees is when the company</w:t>
      </w:r>
      <w:r w:rsidRPr="00117BE6">
        <w:t>'s large hotels</w:t>
      </w:r>
      <w:sdt>
        <w:sdtPr>
          <w:tag w:val="goog_rdk_1"/>
          <w:id w:val="6887477"/>
        </w:sdtPr>
        <w:sdtEndPr/>
        <w:sdtContent/>
      </w:sdt>
      <w:r w:rsidRPr="00117BE6">
        <w:rPr>
          <w:color w:val="000000"/>
        </w:rPr>
        <w:t xml:space="preserve"> </w:t>
      </w:r>
      <w:r w:rsidR="00950156" w:rsidRPr="00117BE6">
        <w:rPr>
          <w:color w:val="000000"/>
        </w:rPr>
        <w:t>focus on</w:t>
      </w:r>
      <w:r w:rsidRPr="00117BE6">
        <w:rPr>
          <w:color w:val="000000"/>
        </w:rPr>
        <w:t xml:space="preserve"> acts to build emotional bonds with their employees and customers which helps each one feel welcome and feel a sense of purpose</w:t>
      </w:r>
      <w:r w:rsidRPr="002D73C0">
        <w:rPr>
          <w:color w:val="000000"/>
          <w:highlight w:val="yellow"/>
        </w:rPr>
        <w:t>.</w:t>
      </w:r>
      <w:r>
        <w:rPr>
          <w:color w:val="000000"/>
        </w:rPr>
        <w:t xml:space="preserve"> This helps </w:t>
      </w:r>
      <w:r w:rsidR="002D73C0">
        <w:rPr>
          <w:color w:val="000000"/>
        </w:rPr>
        <w:t>instill</w:t>
      </w:r>
      <w:r>
        <w:rPr>
          <w:color w:val="000000"/>
        </w:rPr>
        <w:t xml:space="preserve"> feelings of satisfaction among the employees in terms of the company they work for. Another example of engaging employees is through award-winning training and recognition </w:t>
      </w:r>
      <w:r w:rsidR="005F3D32">
        <w:rPr>
          <w:color w:val="000000"/>
        </w:rPr>
        <w:t>programs</w:t>
      </w:r>
      <w:r>
        <w:rPr>
          <w:color w:val="000000"/>
        </w:rPr>
        <w:t xml:space="preserve"> in </w:t>
      </w:r>
      <w:r>
        <w:t>large hotels</w:t>
      </w:r>
      <w:r>
        <w:rPr>
          <w:color w:val="000000"/>
        </w:rPr>
        <w:t xml:space="preserve"> (</w:t>
      </w:r>
      <w:r w:rsidRPr="005F3D32">
        <w:rPr>
          <w:color w:val="000000" w:themeColor="text1"/>
        </w:rPr>
        <w:t>Stewart and Brown, 2019</w:t>
      </w:r>
      <w:r>
        <w:rPr>
          <w:color w:val="000000"/>
        </w:rPr>
        <w:t xml:space="preserve">). This makes them feel appreciated as they feel they are cared for as the company is investing in something that helps them develop skills and excel in their professional career.  Another example of engaging the employees in </w:t>
      </w:r>
      <w:r>
        <w:t>large hotels</w:t>
      </w:r>
      <w:r>
        <w:rPr>
          <w:color w:val="000000"/>
        </w:rPr>
        <w:t xml:space="preserve"> is promoting people to present their projects and ideas and artworks that are related to the company. This helps them open up to the company</w:t>
      </w:r>
      <w:r w:rsidR="000735EB">
        <w:rPr>
          <w:color w:val="000000"/>
        </w:rPr>
        <w:t>,</w:t>
      </w:r>
      <w:r>
        <w:rPr>
          <w:color w:val="000000"/>
        </w:rPr>
        <w:t xml:space="preserve"> which fosters feelings of excitement, </w:t>
      </w:r>
      <w:proofErr w:type="gramStart"/>
      <w:r>
        <w:rPr>
          <w:color w:val="000000"/>
        </w:rPr>
        <w:t>enthusiasm</w:t>
      </w:r>
      <w:proofErr w:type="gramEnd"/>
      <w:r>
        <w:rPr>
          <w:color w:val="000000"/>
        </w:rPr>
        <w:t xml:space="preserve"> and purpose. This directly dictates the turnover rate of employees within </w:t>
      </w:r>
      <w:r>
        <w:t xml:space="preserve">large hotels </w:t>
      </w:r>
      <w:r>
        <w:rPr>
          <w:color w:val="000000"/>
        </w:rPr>
        <w:t>(</w:t>
      </w:r>
      <w:r w:rsidRPr="000735EB">
        <w:rPr>
          <w:color w:val="000000" w:themeColor="text1"/>
        </w:rPr>
        <w:t xml:space="preserve">Bratton </w:t>
      </w:r>
      <w:r w:rsidRPr="000735EB">
        <w:rPr>
          <w:i/>
          <w:color w:val="000000" w:themeColor="text1"/>
        </w:rPr>
        <w:t>et al</w:t>
      </w:r>
      <w:r w:rsidRPr="000735EB">
        <w:rPr>
          <w:color w:val="000000" w:themeColor="text1"/>
        </w:rPr>
        <w:t>., 2021</w:t>
      </w:r>
      <w:r>
        <w:rPr>
          <w:color w:val="000000"/>
        </w:rPr>
        <w:t xml:space="preserve">). One example of employee engagement is the </w:t>
      </w:r>
      <w:proofErr w:type="spellStart"/>
      <w:r>
        <w:rPr>
          <w:color w:val="000000"/>
        </w:rPr>
        <w:t>organisation</w:t>
      </w:r>
      <w:proofErr w:type="spellEnd"/>
      <w:r>
        <w:rPr>
          <w:color w:val="000000"/>
        </w:rPr>
        <w:t xml:space="preserve"> </w:t>
      </w:r>
      <w:r w:rsidR="000735EB">
        <w:rPr>
          <w:color w:val="000000"/>
        </w:rPr>
        <w:t>DreamWorks</w:t>
      </w:r>
      <w:r>
        <w:rPr>
          <w:color w:val="000000"/>
        </w:rPr>
        <w:t xml:space="preserve"> animations. The company provides its employees with thoughtful snacks and refreshments as well as paid gigs for decorating the work environment. This gives the employees </w:t>
      </w:r>
      <w:r w:rsidR="00E73279">
        <w:rPr>
          <w:color w:val="000000"/>
        </w:rPr>
        <w:t xml:space="preserve">a sense of </w:t>
      </w:r>
      <w:r>
        <w:rPr>
          <w:color w:val="000000"/>
        </w:rPr>
        <w:t xml:space="preserve">relaxation as well as opportunities to use their creativity in one form or another which intrinsically satisfies their expressive desires (Harvey, 2020). They also host parties </w:t>
      </w:r>
      <w:r w:rsidR="00E73279">
        <w:rPr>
          <w:color w:val="000000"/>
        </w:rPr>
        <w:t xml:space="preserve">after </w:t>
      </w:r>
      <w:r>
        <w:rPr>
          <w:color w:val="000000"/>
        </w:rPr>
        <w:t xml:space="preserve">a big project </w:t>
      </w:r>
      <w:r w:rsidR="00E73279">
        <w:rPr>
          <w:color w:val="000000"/>
        </w:rPr>
        <w:t xml:space="preserve">is completed, </w:t>
      </w:r>
      <w:r>
        <w:rPr>
          <w:color w:val="000000"/>
        </w:rPr>
        <w:t xml:space="preserve">which provides them with a platform to display their work and communicate ideas well with others and earn recognition. </w:t>
      </w:r>
    </w:p>
    <w:p w14:paraId="10F0FD0D" w14:textId="77777777" w:rsidR="001F6264" w:rsidRDefault="001F6264">
      <w:pPr>
        <w:pBdr>
          <w:top w:val="nil"/>
          <w:left w:val="nil"/>
          <w:bottom w:val="nil"/>
          <w:right w:val="nil"/>
          <w:between w:val="nil"/>
        </w:pBdr>
        <w:spacing w:after="0"/>
        <w:rPr>
          <w:color w:val="000000"/>
        </w:rPr>
      </w:pPr>
    </w:p>
    <w:p w14:paraId="77ABDBA1" w14:textId="08288E9A" w:rsidR="00500699" w:rsidRDefault="001A50C8">
      <w:pPr>
        <w:pBdr>
          <w:top w:val="nil"/>
          <w:left w:val="nil"/>
          <w:bottom w:val="nil"/>
          <w:right w:val="nil"/>
          <w:between w:val="nil"/>
        </w:pBdr>
        <w:spacing w:after="0"/>
        <w:rPr>
          <w:color w:val="000000"/>
        </w:rPr>
      </w:pPr>
      <w:r>
        <w:rPr>
          <w:color w:val="000000"/>
        </w:rPr>
        <w:t>One of the most common employee engagement models is the</w:t>
      </w:r>
      <w:r>
        <w:rPr>
          <w:i/>
          <w:color w:val="000000"/>
        </w:rPr>
        <w:t xml:space="preserve"> </w:t>
      </w:r>
      <w:r>
        <w:rPr>
          <w:color w:val="000000"/>
        </w:rPr>
        <w:t xml:space="preserve">Zinger model which involves addressing 10 important measures that the manager should take for engaging the workforce. It has a pyramid structure highlighting the significance of engagement and the needs of the employees such as well-being and meaning. Firstly, the bottom row of the structure involves basic needs for being able to work well.  At this level, one can implement ideas such as enhancing welfare. </w:t>
      </w:r>
      <w:proofErr w:type="gramStart"/>
      <w:r w:rsidR="008B5350">
        <w:rPr>
          <w:color w:val="000000"/>
        </w:rPr>
        <w:t>If</w:t>
      </w:r>
      <w:r>
        <w:rPr>
          <w:color w:val="000000"/>
        </w:rPr>
        <w:t xml:space="preserve"> </w:t>
      </w:r>
      <w:r w:rsidR="008B5350">
        <w:rPr>
          <w:color w:val="000000"/>
        </w:rPr>
        <w:t xml:space="preserve"> a</w:t>
      </w:r>
      <w:proofErr w:type="gramEnd"/>
      <w:r w:rsidR="008B5350">
        <w:rPr>
          <w:color w:val="000000"/>
        </w:rPr>
        <w:t xml:space="preserve"> workforce </w:t>
      </w:r>
      <w:r>
        <w:rPr>
          <w:color w:val="000000"/>
        </w:rPr>
        <w:t xml:space="preserve">sacrifice their mental and physical well-being </w:t>
      </w:r>
      <w:r w:rsidR="00C0354E">
        <w:rPr>
          <w:color w:val="000000"/>
        </w:rPr>
        <w:t xml:space="preserve">to </w:t>
      </w:r>
      <w:r>
        <w:rPr>
          <w:color w:val="000000"/>
        </w:rPr>
        <w:t xml:space="preserve">finishing </w:t>
      </w:r>
      <w:r w:rsidR="00C0354E">
        <w:rPr>
          <w:color w:val="000000"/>
        </w:rPr>
        <w:t xml:space="preserve">a </w:t>
      </w:r>
      <w:r>
        <w:rPr>
          <w:color w:val="000000"/>
        </w:rPr>
        <w:t>workload, they will not be able to function at their peak level. The company has to develop a company culture which addresses psychological safety. The company should have an environment free of discrimination, ragging, and harassment, and should provide the candidates with decent vacation periods</w:t>
      </w:r>
      <w:r w:rsidR="00C0354E">
        <w:rPr>
          <w:color w:val="000000"/>
        </w:rPr>
        <w:t xml:space="preserve"> </w:t>
      </w:r>
      <w:r>
        <w:rPr>
          <w:color w:val="000000"/>
        </w:rPr>
        <w:t>and sick provisions. Another idea for implementing engagement for tackling issues is giving managers the responsibility to bring energy into the company</w:t>
      </w:r>
      <w:r w:rsidR="001057DB">
        <w:rPr>
          <w:color w:val="000000"/>
        </w:rPr>
        <w:t xml:space="preserve">, </w:t>
      </w:r>
      <w:r>
        <w:rPr>
          <w:color w:val="000000"/>
        </w:rPr>
        <w:t xml:space="preserve">which directly affects the workers and boosts their productivity level. The next level of the engagement model deals with uniting the </w:t>
      </w:r>
      <w:proofErr w:type="spellStart"/>
      <w:r>
        <w:rPr>
          <w:color w:val="000000"/>
        </w:rPr>
        <w:t>organisation</w:t>
      </w:r>
      <w:proofErr w:type="spellEnd"/>
      <w:r>
        <w:rPr>
          <w:color w:val="000000"/>
        </w:rPr>
        <w:t xml:space="preserve"> and building connections with each other. It involves relationships and </w:t>
      </w:r>
      <w:r w:rsidR="0082534E">
        <w:rPr>
          <w:color w:val="000000"/>
        </w:rPr>
        <w:t xml:space="preserve">developing </w:t>
      </w:r>
      <w:r>
        <w:rPr>
          <w:color w:val="000000"/>
        </w:rPr>
        <w:t>recognition</w:t>
      </w:r>
      <w:r w:rsidR="001057DB">
        <w:rPr>
          <w:color w:val="000000"/>
        </w:rPr>
        <w:t xml:space="preserve">. </w:t>
      </w:r>
      <w:r>
        <w:rPr>
          <w:color w:val="000000"/>
        </w:rPr>
        <w:t>One idea for the implementation of this model is to connect regularly with the employees</w:t>
      </w:r>
      <w:r w:rsidR="0082534E">
        <w:rPr>
          <w:color w:val="000000"/>
        </w:rPr>
        <w:t xml:space="preserve"> </w:t>
      </w:r>
      <w:r>
        <w:rPr>
          <w:color w:val="000000"/>
        </w:rPr>
        <w:t>and converse. This helps them become mentally present within the company</w:t>
      </w:r>
      <w:r w:rsidR="00F31F61">
        <w:rPr>
          <w:color w:val="000000"/>
        </w:rPr>
        <w:t xml:space="preserve">, </w:t>
      </w:r>
      <w:r>
        <w:rPr>
          <w:color w:val="000000"/>
        </w:rPr>
        <w:t xml:space="preserve">face daily challenges headstrong and bring in positive results. The company should also provide numerous channels through which the employees can communicate with the higher-ups openly. This will enhance their morale and </w:t>
      </w:r>
      <w:r w:rsidR="00061941">
        <w:rPr>
          <w:color w:val="000000"/>
        </w:rPr>
        <w:t xml:space="preserve">engagement </w:t>
      </w:r>
      <w:r>
        <w:rPr>
          <w:color w:val="000000"/>
        </w:rPr>
        <w:t xml:space="preserve">with the team and the </w:t>
      </w:r>
      <w:proofErr w:type="spellStart"/>
      <w:r>
        <w:rPr>
          <w:color w:val="000000"/>
        </w:rPr>
        <w:t>organisation</w:t>
      </w:r>
      <w:proofErr w:type="spellEnd"/>
      <w:r>
        <w:rPr>
          <w:color w:val="000000"/>
        </w:rPr>
        <w:t xml:space="preserve"> as a whole (</w:t>
      </w:r>
      <w:proofErr w:type="spellStart"/>
      <w:r>
        <w:rPr>
          <w:color w:val="000000"/>
        </w:rPr>
        <w:t>Yachin</w:t>
      </w:r>
      <w:proofErr w:type="spellEnd"/>
      <w:r>
        <w:rPr>
          <w:color w:val="000000"/>
        </w:rPr>
        <w:t xml:space="preserve"> and Ioannides, 2020). The next level of the pyramid deals with boosting the effectiveness of the workforce. It also requires keeping track of progress and steering the team in the right direction. An idea which helps achieve effectiveness is communicating the goal</w:t>
      </w:r>
      <w:r w:rsidR="00957498">
        <w:rPr>
          <w:color w:val="000000"/>
        </w:rPr>
        <w:t xml:space="preserve"> and reasoning behind a</w:t>
      </w:r>
      <w:r>
        <w:rPr>
          <w:color w:val="000000"/>
        </w:rPr>
        <w:t xml:space="preserve"> project concisel</w:t>
      </w:r>
      <w:r w:rsidR="00957498">
        <w:rPr>
          <w:color w:val="000000"/>
        </w:rPr>
        <w:t xml:space="preserve">y. </w:t>
      </w:r>
      <w:r>
        <w:rPr>
          <w:color w:val="000000"/>
        </w:rPr>
        <w:t xml:space="preserve">Another idea is to have milestones within the tracking process which helps each </w:t>
      </w:r>
      <w:r w:rsidR="003B50F4">
        <w:rPr>
          <w:color w:val="000000"/>
        </w:rPr>
        <w:t xml:space="preserve">employee </w:t>
      </w:r>
      <w:r>
        <w:rPr>
          <w:color w:val="000000"/>
        </w:rPr>
        <w:t xml:space="preserve">feel </w:t>
      </w:r>
      <w:r w:rsidR="003B50F4">
        <w:rPr>
          <w:color w:val="000000"/>
        </w:rPr>
        <w:t xml:space="preserve">that </w:t>
      </w:r>
      <w:r>
        <w:rPr>
          <w:color w:val="000000"/>
        </w:rPr>
        <w:t>they are progressing towards the goal which motivates them to be more productive (</w:t>
      </w:r>
      <w:r w:rsidRPr="003B50F4">
        <w:rPr>
          <w:color w:val="000000" w:themeColor="text1"/>
        </w:rPr>
        <w:t xml:space="preserve">Macke and </w:t>
      </w:r>
      <w:proofErr w:type="spellStart"/>
      <w:r w:rsidRPr="003B50F4">
        <w:rPr>
          <w:color w:val="000000" w:themeColor="text1"/>
        </w:rPr>
        <w:t>Genari</w:t>
      </w:r>
      <w:proofErr w:type="spellEnd"/>
      <w:r w:rsidRPr="003B50F4">
        <w:rPr>
          <w:color w:val="000000" w:themeColor="text1"/>
        </w:rPr>
        <w:t>, 2019</w:t>
      </w:r>
      <w:r>
        <w:rPr>
          <w:color w:val="000000"/>
        </w:rPr>
        <w:t xml:space="preserve">). For example, if the target of </w:t>
      </w:r>
      <w:proofErr w:type="gramStart"/>
      <w:r>
        <w:t>Large</w:t>
      </w:r>
      <w:proofErr w:type="gramEnd"/>
      <w:r>
        <w:t xml:space="preserve"> hotels</w:t>
      </w:r>
      <w:r>
        <w:rPr>
          <w:color w:val="000000"/>
        </w:rPr>
        <w:t xml:space="preserve"> is to reach 3000 newer customers, then keeping milestones and rewarding while reaching 1000 customers will help address the psychological need to feel like one is moving forward. The apex level of the model involves the achievement of results which is the end goal. To reach this stage</w:t>
      </w:r>
      <w:r w:rsidR="000B0785">
        <w:rPr>
          <w:color w:val="000000"/>
        </w:rPr>
        <w:t>,</w:t>
      </w:r>
      <w:r>
        <w:rPr>
          <w:color w:val="000000"/>
        </w:rPr>
        <w:t xml:space="preserve"> compan</w:t>
      </w:r>
      <w:r w:rsidR="000B0785">
        <w:rPr>
          <w:color w:val="000000"/>
        </w:rPr>
        <w:t>ies</w:t>
      </w:r>
      <w:r>
        <w:rPr>
          <w:color w:val="000000"/>
        </w:rPr>
        <w:t xml:space="preserve"> can make use of eNPS metrics and KPIs for tracking the progress and designing workload according to the situation (Cross </w:t>
      </w:r>
      <w:r>
        <w:rPr>
          <w:i/>
          <w:color w:val="000000"/>
        </w:rPr>
        <w:t>et al</w:t>
      </w:r>
      <w:r>
        <w:rPr>
          <w:color w:val="000000"/>
        </w:rPr>
        <w:t xml:space="preserve">., 2021). Email </w:t>
      </w:r>
      <w:r>
        <w:t>tracking</w:t>
      </w:r>
      <w:r>
        <w:rPr>
          <w:color w:val="000000"/>
        </w:rPr>
        <w:t xml:space="preserve"> is one of the best moves </w:t>
      </w:r>
      <w:r w:rsidR="0006540B">
        <w:rPr>
          <w:color w:val="000000"/>
        </w:rPr>
        <w:t xml:space="preserve">a </w:t>
      </w:r>
      <w:r>
        <w:rPr>
          <w:color w:val="000000"/>
        </w:rPr>
        <w:t xml:space="preserve">company can take to identify the contents that did well in the market as well as the best time to send them. </w:t>
      </w:r>
    </w:p>
    <w:p w14:paraId="16F36A3D" w14:textId="77777777" w:rsidR="001F6264" w:rsidRDefault="001F6264">
      <w:pPr>
        <w:pBdr>
          <w:top w:val="nil"/>
          <w:left w:val="nil"/>
          <w:bottom w:val="nil"/>
          <w:right w:val="nil"/>
          <w:between w:val="nil"/>
        </w:pBdr>
        <w:spacing w:after="0"/>
      </w:pPr>
    </w:p>
    <w:p w14:paraId="1715988A" w14:textId="77777777" w:rsidR="00500699" w:rsidRDefault="001A50C8">
      <w:pPr>
        <w:pBdr>
          <w:top w:val="nil"/>
          <w:left w:val="nil"/>
          <w:bottom w:val="nil"/>
          <w:right w:val="nil"/>
          <w:between w:val="nil"/>
        </w:pBdr>
        <w:spacing w:after="0"/>
        <w:rPr>
          <w:color w:val="000000"/>
        </w:rPr>
      </w:pPr>
      <w:r>
        <w:t>The United Kingdom is one of the most lucrative countries in the world in terms of business</w:t>
      </w:r>
      <w:r>
        <w:rPr>
          <w:color w:val="000000"/>
        </w:rPr>
        <w:t xml:space="preserve">. </w:t>
      </w:r>
      <w:r>
        <w:t>T</w:t>
      </w:r>
      <w:r>
        <w:rPr>
          <w:color w:val="000000"/>
        </w:rPr>
        <w:t xml:space="preserve">he reason they achieved this position in the market is through excellent human resource management as results are dependent on the performance of the employees. </w:t>
      </w:r>
      <w:r>
        <w:t>It</w:t>
      </w:r>
      <w:r>
        <w:rPr>
          <w:color w:val="000000"/>
        </w:rPr>
        <w:t xml:space="preserve"> </w:t>
      </w:r>
      <w:r>
        <w:t>provides</w:t>
      </w:r>
      <w:r>
        <w:rPr>
          <w:color w:val="000000"/>
        </w:rPr>
        <w:t xml:space="preserve"> award-winning training and development </w:t>
      </w:r>
      <w:proofErr w:type="spellStart"/>
      <w:r>
        <w:rPr>
          <w:color w:val="000000"/>
        </w:rPr>
        <w:t>programmes</w:t>
      </w:r>
      <w:proofErr w:type="spellEnd"/>
      <w:r>
        <w:rPr>
          <w:color w:val="000000"/>
        </w:rPr>
        <w:t xml:space="preserve"> that attract highly talented individuals </w:t>
      </w:r>
      <w:r>
        <w:t>from across the globe</w:t>
      </w:r>
      <w:r>
        <w:rPr>
          <w:color w:val="000000"/>
        </w:rPr>
        <w:t xml:space="preserve"> to the co</w:t>
      </w:r>
      <w:r>
        <w:t>untry</w:t>
      </w:r>
      <w:r>
        <w:rPr>
          <w:color w:val="000000"/>
        </w:rPr>
        <w:t xml:space="preserve">. Employee engagement is vital for every company as it creates a positive workspace which helps the employees feel safe, be open and perform to the best of their abilities. It decreases the turnover rates of employees and reduces expenses for additional training, </w:t>
      </w:r>
      <w:proofErr w:type="gramStart"/>
      <w:r>
        <w:rPr>
          <w:color w:val="000000"/>
        </w:rPr>
        <w:t>interview</w:t>
      </w:r>
      <w:proofErr w:type="gramEnd"/>
      <w:r>
        <w:rPr>
          <w:color w:val="000000"/>
        </w:rPr>
        <w:t xml:space="preserve"> and recruitment processes. Companies need to manage themselves and their employees well throughout the employee lifecycle which determines the type of workforce and the nature of results they bring. Using the Zinger model will help the workforce stay on track and achieve positive results. </w:t>
      </w:r>
    </w:p>
    <w:p w14:paraId="3289B316" w14:textId="77777777" w:rsidR="00500699" w:rsidRDefault="001A50C8">
      <w:pPr>
        <w:pStyle w:val="Heading1"/>
        <w:spacing w:before="0" w:after="0"/>
      </w:pPr>
      <w:bookmarkStart w:id="1" w:name="_heading=h.3dy6vkm" w:colFirst="0" w:colLast="0"/>
      <w:bookmarkEnd w:id="1"/>
      <w:r>
        <w:br w:type="page"/>
      </w:r>
    </w:p>
    <w:p w14:paraId="67A81B5F" w14:textId="77777777" w:rsidR="00500699" w:rsidRDefault="001A50C8">
      <w:pPr>
        <w:pStyle w:val="Heading1"/>
        <w:spacing w:before="0" w:after="0"/>
      </w:pPr>
      <w:bookmarkStart w:id="2" w:name="_heading=h.1t3h5sf" w:colFirst="0" w:colLast="0"/>
      <w:bookmarkEnd w:id="2"/>
      <w:r>
        <w:t>References</w:t>
      </w:r>
    </w:p>
    <w:p w14:paraId="372EF72F" w14:textId="77777777" w:rsidR="00500699" w:rsidRDefault="001A50C8">
      <w:pPr>
        <w:pBdr>
          <w:top w:val="nil"/>
          <w:left w:val="nil"/>
          <w:bottom w:val="nil"/>
          <w:right w:val="nil"/>
          <w:between w:val="nil"/>
        </w:pBdr>
        <w:rPr>
          <w:color w:val="000000"/>
        </w:rPr>
      </w:pPr>
      <w:bookmarkStart w:id="3" w:name="_heading=h.2s8eyo1" w:colFirst="0" w:colLast="0"/>
      <w:bookmarkEnd w:id="3"/>
      <w:r>
        <w:rPr>
          <w:color w:val="000000"/>
        </w:rPr>
        <w:t xml:space="preserve">Appleton, M.R., </w:t>
      </w:r>
      <w:proofErr w:type="spellStart"/>
      <w:r>
        <w:rPr>
          <w:color w:val="000000"/>
        </w:rPr>
        <w:t>Courtiol</w:t>
      </w:r>
      <w:proofErr w:type="spellEnd"/>
      <w:r>
        <w:rPr>
          <w:color w:val="000000"/>
        </w:rPr>
        <w:t xml:space="preserve">, A., Emerton, L., Slade, J.L., </w:t>
      </w:r>
      <w:proofErr w:type="spellStart"/>
      <w:r>
        <w:rPr>
          <w:color w:val="000000"/>
        </w:rPr>
        <w:t>Tilker</w:t>
      </w:r>
      <w:proofErr w:type="spellEnd"/>
      <w:r>
        <w:rPr>
          <w:color w:val="000000"/>
        </w:rPr>
        <w:t xml:space="preserve">, A., Warr, L.C., </w:t>
      </w:r>
      <w:proofErr w:type="spellStart"/>
      <w:r>
        <w:rPr>
          <w:color w:val="000000"/>
        </w:rPr>
        <w:t>Malvido</w:t>
      </w:r>
      <w:proofErr w:type="spellEnd"/>
      <w:r>
        <w:rPr>
          <w:color w:val="000000"/>
        </w:rPr>
        <w:t xml:space="preserve">, M.Á., </w:t>
      </w:r>
      <w:proofErr w:type="spellStart"/>
      <w:r>
        <w:rPr>
          <w:color w:val="000000"/>
        </w:rPr>
        <w:t>Barborak</w:t>
      </w:r>
      <w:proofErr w:type="spellEnd"/>
      <w:r>
        <w:rPr>
          <w:color w:val="000000"/>
        </w:rPr>
        <w:t xml:space="preserve">, J.R., de Bruin, L., Chapple, R. and </w:t>
      </w:r>
      <w:proofErr w:type="spellStart"/>
      <w:r>
        <w:rPr>
          <w:color w:val="000000"/>
        </w:rPr>
        <w:t>Daltry</w:t>
      </w:r>
      <w:proofErr w:type="spellEnd"/>
      <w:r>
        <w:rPr>
          <w:color w:val="000000"/>
        </w:rPr>
        <w:t>, J.C., 2022. Protected area personnel and ranger numbers are insufficient to deliver global expectations. Nature Sustainability, pp.1-11.</w:t>
      </w:r>
    </w:p>
    <w:p w14:paraId="1FCDA097" w14:textId="77777777" w:rsidR="00500699" w:rsidRPr="0006540B" w:rsidRDefault="001A50C8">
      <w:pPr>
        <w:rPr>
          <w:color w:val="000000" w:themeColor="text1"/>
        </w:rPr>
      </w:pPr>
      <w:r w:rsidRPr="0006540B">
        <w:rPr>
          <w:color w:val="000000" w:themeColor="text1"/>
        </w:rPr>
        <w:t xml:space="preserve">Boon, C., Den Hartog, D.N. and </w:t>
      </w:r>
      <w:proofErr w:type="spellStart"/>
      <w:r w:rsidRPr="0006540B">
        <w:rPr>
          <w:color w:val="000000" w:themeColor="text1"/>
        </w:rPr>
        <w:t>Lepak</w:t>
      </w:r>
      <w:proofErr w:type="spellEnd"/>
      <w:r w:rsidRPr="0006540B">
        <w:rPr>
          <w:color w:val="000000" w:themeColor="text1"/>
        </w:rPr>
        <w:t>, D.P., 2019. A systematic review of human resource management systems and their measurement. Journal of Management, 45(6), pp.2498-2537.</w:t>
      </w:r>
    </w:p>
    <w:p w14:paraId="2E968484" w14:textId="77777777" w:rsidR="00500699" w:rsidRPr="0006540B" w:rsidRDefault="001A50C8">
      <w:pPr>
        <w:rPr>
          <w:color w:val="000000" w:themeColor="text1"/>
        </w:rPr>
      </w:pPr>
      <w:r w:rsidRPr="0006540B">
        <w:rPr>
          <w:color w:val="000000" w:themeColor="text1"/>
        </w:rPr>
        <w:t>Bratton, J., Gold, J., Bratton, A. and Steele, L., 2021. Human resource management. Bloomsbury Publishing.</w:t>
      </w:r>
    </w:p>
    <w:p w14:paraId="5F66969D" w14:textId="77777777" w:rsidR="00500699" w:rsidRPr="0006540B" w:rsidRDefault="001A50C8">
      <w:pPr>
        <w:rPr>
          <w:color w:val="000000" w:themeColor="text1"/>
        </w:rPr>
      </w:pPr>
      <w:r w:rsidRPr="0006540B">
        <w:rPr>
          <w:color w:val="000000" w:themeColor="text1"/>
        </w:rPr>
        <w:t>Chams, N. and García-</w:t>
      </w:r>
      <w:proofErr w:type="spellStart"/>
      <w:r w:rsidRPr="0006540B">
        <w:rPr>
          <w:color w:val="000000" w:themeColor="text1"/>
        </w:rPr>
        <w:t>Blandón</w:t>
      </w:r>
      <w:proofErr w:type="spellEnd"/>
      <w:r w:rsidRPr="0006540B">
        <w:rPr>
          <w:color w:val="000000" w:themeColor="text1"/>
        </w:rPr>
        <w:t>, J., 2019. On the importance of sustainable human resource management for the adoption of sustainable development goals. Resources, Conservation and Recycling, 141, pp.109-122.</w:t>
      </w:r>
    </w:p>
    <w:p w14:paraId="7DACFCFE" w14:textId="77777777" w:rsidR="00500699" w:rsidRPr="0006540B" w:rsidRDefault="001A50C8">
      <w:pPr>
        <w:rPr>
          <w:color w:val="000000" w:themeColor="text1"/>
        </w:rPr>
      </w:pPr>
      <w:r w:rsidRPr="0006540B">
        <w:rPr>
          <w:color w:val="000000" w:themeColor="text1"/>
        </w:rPr>
        <w:t xml:space="preserve">Collins, C.J., 2021. Expanding the </w:t>
      </w:r>
      <w:proofErr w:type="gramStart"/>
      <w:r w:rsidRPr="0006540B">
        <w:rPr>
          <w:color w:val="000000" w:themeColor="text1"/>
        </w:rPr>
        <w:t>resource based</w:t>
      </w:r>
      <w:proofErr w:type="gramEnd"/>
      <w:r w:rsidRPr="0006540B">
        <w:rPr>
          <w:color w:val="000000" w:themeColor="text1"/>
        </w:rPr>
        <w:t xml:space="preserve"> view model of strategic human resource management. The International Journal of Human Resource Management, 32(2), pp.331-358.</w:t>
      </w:r>
    </w:p>
    <w:p w14:paraId="7072950E" w14:textId="77777777" w:rsidR="00500699" w:rsidRDefault="001A50C8">
      <w:pPr>
        <w:pBdr>
          <w:top w:val="nil"/>
          <w:left w:val="nil"/>
          <w:bottom w:val="nil"/>
          <w:right w:val="nil"/>
          <w:between w:val="nil"/>
        </w:pBdr>
        <w:rPr>
          <w:color w:val="000000"/>
        </w:rPr>
      </w:pPr>
      <w:r>
        <w:rPr>
          <w:color w:val="000000"/>
        </w:rPr>
        <w:t>Cross, C., Holt, T., Powell, A. and Wilson, M., 2021. Responding to cybercrime: Results of a comparison between community members and police personnel. Trends and Issues in Crime and Criminal Justice [electronic resource], (635), pp.1-20.</w:t>
      </w:r>
    </w:p>
    <w:p w14:paraId="76CD32CB" w14:textId="77777777" w:rsidR="00500699" w:rsidRDefault="001A50C8">
      <w:pPr>
        <w:pBdr>
          <w:top w:val="nil"/>
          <w:left w:val="nil"/>
          <w:bottom w:val="nil"/>
          <w:right w:val="nil"/>
          <w:between w:val="nil"/>
        </w:pBdr>
        <w:rPr>
          <w:color w:val="000000"/>
        </w:rPr>
      </w:pPr>
      <w:proofErr w:type="spellStart"/>
      <w:r>
        <w:rPr>
          <w:color w:val="000000"/>
        </w:rPr>
        <w:t>Godier-McBard</w:t>
      </w:r>
      <w:proofErr w:type="spellEnd"/>
      <w:r>
        <w:rPr>
          <w:color w:val="000000"/>
        </w:rPr>
        <w:t xml:space="preserve">, L.R. and </w:t>
      </w:r>
      <w:proofErr w:type="spellStart"/>
      <w:r>
        <w:rPr>
          <w:color w:val="000000"/>
        </w:rPr>
        <w:t>Fossey</w:t>
      </w:r>
      <w:proofErr w:type="spellEnd"/>
      <w:r>
        <w:rPr>
          <w:color w:val="000000"/>
        </w:rPr>
        <w:t>, M., 2022. Veterans Universal Passport: a pilot of a health and social care record for UK ex-service personnel. BMJ Mil Health, 168(1), pp.34-37.</w:t>
      </w:r>
    </w:p>
    <w:p w14:paraId="39228790" w14:textId="77777777" w:rsidR="00500699" w:rsidRDefault="001A50C8">
      <w:pPr>
        <w:pBdr>
          <w:top w:val="nil"/>
          <w:left w:val="nil"/>
          <w:bottom w:val="nil"/>
          <w:right w:val="nil"/>
          <w:between w:val="nil"/>
        </w:pBdr>
        <w:rPr>
          <w:color w:val="000000"/>
        </w:rPr>
      </w:pPr>
      <w:r>
        <w:rPr>
          <w:color w:val="000000"/>
        </w:rPr>
        <w:t>Harvey, J., 2020. Tracking the international proceeds of corruption and the challenges of national boundaries and national agencies: the UK example. Public Money &amp; Management, 40(5), pp.360-368.</w:t>
      </w:r>
    </w:p>
    <w:p w14:paraId="7CB775DA" w14:textId="77777777" w:rsidR="00500699" w:rsidRDefault="001A50C8">
      <w:pPr>
        <w:pBdr>
          <w:top w:val="nil"/>
          <w:left w:val="nil"/>
          <w:bottom w:val="nil"/>
          <w:right w:val="nil"/>
          <w:between w:val="nil"/>
        </w:pBdr>
        <w:rPr>
          <w:color w:val="000000"/>
        </w:rPr>
      </w:pPr>
      <w:r>
        <w:rPr>
          <w:color w:val="000000"/>
        </w:rPr>
        <w:t>Jones, J.K., Turner, M.J. and Barker, J.B., 2021. The effects of a cognitive–behavioral stress intervention on the motivation and psychological well-being of senior UK police personnel. International Journal of Stress Management, 28(1), p.46.</w:t>
      </w:r>
    </w:p>
    <w:p w14:paraId="25312488" w14:textId="77777777" w:rsidR="00500699" w:rsidRPr="005B43D4" w:rsidRDefault="001A50C8">
      <w:pPr>
        <w:rPr>
          <w:color w:val="000000" w:themeColor="text1"/>
        </w:rPr>
      </w:pPr>
      <w:r w:rsidRPr="005B43D4">
        <w:rPr>
          <w:color w:val="000000" w:themeColor="text1"/>
        </w:rPr>
        <w:t xml:space="preserve">Macke, J. and </w:t>
      </w:r>
      <w:proofErr w:type="spellStart"/>
      <w:r w:rsidRPr="005B43D4">
        <w:rPr>
          <w:color w:val="000000" w:themeColor="text1"/>
        </w:rPr>
        <w:t>Genari</w:t>
      </w:r>
      <w:proofErr w:type="spellEnd"/>
      <w:r w:rsidRPr="005B43D4">
        <w:rPr>
          <w:color w:val="000000" w:themeColor="text1"/>
        </w:rPr>
        <w:t>, D., 2019. Systematic literature review on sustainable human resource management. Journal of cleaner production, 208, pp.806-815.</w:t>
      </w:r>
    </w:p>
    <w:p w14:paraId="69534474" w14:textId="77777777" w:rsidR="00500699" w:rsidRDefault="001A50C8">
      <w:pPr>
        <w:pBdr>
          <w:top w:val="nil"/>
          <w:left w:val="nil"/>
          <w:bottom w:val="nil"/>
          <w:right w:val="nil"/>
          <w:between w:val="nil"/>
        </w:pBdr>
        <w:rPr>
          <w:color w:val="000000"/>
        </w:rPr>
      </w:pPr>
      <w:r>
        <w:rPr>
          <w:color w:val="000000"/>
        </w:rPr>
        <w:t>Montgomery, C.M., Humphreys, S., McCulloch, C., Docherty, A.B., Sturdy, S. and Pattison, N., 2021. Critical care work during COVID-19: a qualitative study of staff experiences in the UK. BMJ open, 11(5), p.e048124.</w:t>
      </w:r>
    </w:p>
    <w:p w14:paraId="3A76082F" w14:textId="77777777" w:rsidR="00500699" w:rsidRPr="005B43D4" w:rsidRDefault="001A50C8">
      <w:pPr>
        <w:rPr>
          <w:color w:val="000000" w:themeColor="text1"/>
        </w:rPr>
      </w:pPr>
      <w:bookmarkStart w:id="4" w:name="_heading=h.4d34og8" w:colFirst="0" w:colLast="0"/>
      <w:bookmarkEnd w:id="4"/>
      <w:r w:rsidRPr="005B43D4">
        <w:rPr>
          <w:color w:val="000000" w:themeColor="text1"/>
        </w:rPr>
        <w:t>Pham, N.T., Hoang, H.T. and Phan, Q.P.T., 2020. Green human resource management: a comprehensive review and future research agenda. International Journal of Manpower, 41(7), pp.845-878.</w:t>
      </w:r>
    </w:p>
    <w:p w14:paraId="5D24B815" w14:textId="77777777" w:rsidR="00500699" w:rsidRDefault="001A50C8">
      <w:pPr>
        <w:pBdr>
          <w:top w:val="nil"/>
          <w:left w:val="nil"/>
          <w:bottom w:val="nil"/>
          <w:right w:val="nil"/>
          <w:between w:val="nil"/>
        </w:pBdr>
        <w:rPr>
          <w:color w:val="000000"/>
        </w:rPr>
      </w:pPr>
      <w:bookmarkStart w:id="5" w:name="_heading=h.i5mfuqaahyro" w:colFirst="0" w:colLast="0"/>
      <w:bookmarkEnd w:id="5"/>
      <w:r>
        <w:rPr>
          <w:color w:val="000000"/>
        </w:rPr>
        <w:t xml:space="preserve">Shortland, </w:t>
      </w:r>
      <w:proofErr w:type="gramStart"/>
      <w:r>
        <w:rPr>
          <w:color w:val="000000"/>
        </w:rPr>
        <w:t>S.</w:t>
      </w:r>
      <w:proofErr w:type="gramEnd"/>
      <w:r>
        <w:rPr>
          <w:color w:val="000000"/>
        </w:rPr>
        <w:t xml:space="preserve"> and Perkins, S.J., 2022. Resourcing remuneration committees: in the dark or on the dark side of </w:t>
      </w:r>
      <w:proofErr w:type="spellStart"/>
      <w:proofErr w:type="gramStart"/>
      <w:r>
        <w:rPr>
          <w:color w:val="000000"/>
        </w:rPr>
        <w:t>professionalisation</w:t>
      </w:r>
      <w:proofErr w:type="spellEnd"/>
      <w:r>
        <w:rPr>
          <w:color w:val="000000"/>
        </w:rPr>
        <w:t>?.</w:t>
      </w:r>
      <w:proofErr w:type="gramEnd"/>
      <w:r>
        <w:rPr>
          <w:color w:val="000000"/>
        </w:rPr>
        <w:t xml:space="preserve"> Employee Relations: The International Journal, (ahead-of-print).</w:t>
      </w:r>
    </w:p>
    <w:p w14:paraId="64B6E2A1" w14:textId="77777777" w:rsidR="00500699" w:rsidRDefault="001A50C8">
      <w:pPr>
        <w:pBdr>
          <w:top w:val="nil"/>
          <w:left w:val="nil"/>
          <w:bottom w:val="nil"/>
          <w:right w:val="nil"/>
          <w:between w:val="nil"/>
        </w:pBdr>
        <w:rPr>
          <w:color w:val="000000"/>
        </w:rPr>
      </w:pPr>
      <w:bookmarkStart w:id="6" w:name="_heading=h.izvsw05bvpmj" w:colFirst="0" w:colLast="0"/>
      <w:bookmarkEnd w:id="6"/>
      <w:r>
        <w:rPr>
          <w:color w:val="000000"/>
        </w:rPr>
        <w:t xml:space="preserve">Slater, R.E., 2019. The </w:t>
      </w:r>
      <w:proofErr w:type="spellStart"/>
      <w:r>
        <w:rPr>
          <w:color w:val="000000"/>
        </w:rPr>
        <w:t>professionalisation</w:t>
      </w:r>
      <w:proofErr w:type="spellEnd"/>
      <w:r>
        <w:rPr>
          <w:color w:val="000000"/>
        </w:rPr>
        <w:t xml:space="preserve"> of human resource management: Personnel, development, and the royal charter. Routledge.</w:t>
      </w:r>
    </w:p>
    <w:p w14:paraId="572134FF" w14:textId="77777777" w:rsidR="00500699" w:rsidRPr="005B43D4" w:rsidRDefault="001A50C8">
      <w:pPr>
        <w:rPr>
          <w:color w:val="000000" w:themeColor="text1"/>
        </w:rPr>
      </w:pPr>
      <w:bookmarkStart w:id="7" w:name="_heading=h.55fdpprcqlun" w:colFirst="0" w:colLast="0"/>
      <w:bookmarkEnd w:id="7"/>
      <w:r w:rsidRPr="005B43D4">
        <w:rPr>
          <w:color w:val="000000" w:themeColor="text1"/>
        </w:rPr>
        <w:t>Stewart, G.L. and Brown, K.G., 2019. Human resource management. John Wiley &amp; Sons.</w:t>
      </w:r>
    </w:p>
    <w:p w14:paraId="2FFAF3CD" w14:textId="77777777" w:rsidR="00500699" w:rsidRDefault="001A50C8">
      <w:bookmarkStart w:id="8" w:name="_heading=h.os6mjrfqcoil" w:colFirst="0" w:colLast="0"/>
      <w:bookmarkEnd w:id="8"/>
      <w:r>
        <w:t>Stone, R.J., Cox, A. and Gavin, M., 2020. Human resource management. John Wiley &amp; Sons.</w:t>
      </w:r>
    </w:p>
    <w:p w14:paraId="4967DF28" w14:textId="77777777" w:rsidR="00500699" w:rsidRDefault="001A50C8">
      <w:pPr>
        <w:pBdr>
          <w:top w:val="nil"/>
          <w:left w:val="nil"/>
          <w:bottom w:val="nil"/>
          <w:right w:val="nil"/>
          <w:between w:val="nil"/>
        </w:pBdr>
        <w:rPr>
          <w:color w:val="000000"/>
        </w:rPr>
      </w:pPr>
      <w:bookmarkStart w:id="9" w:name="_heading=h.3uwlkqnnqtbp" w:colFirst="0" w:colLast="0"/>
      <w:bookmarkEnd w:id="9"/>
      <w:r>
        <w:rPr>
          <w:color w:val="000000"/>
        </w:rPr>
        <w:t>Till, K. and Baker, J., 2020. Challenges and [possible] solutions to optimizing talent identification and development in sport. Frontiers in psychology, 11, p.664.</w:t>
      </w:r>
    </w:p>
    <w:p w14:paraId="30E8D9A6" w14:textId="77777777" w:rsidR="00500699" w:rsidRDefault="001A50C8">
      <w:pPr>
        <w:pBdr>
          <w:top w:val="nil"/>
          <w:left w:val="nil"/>
          <w:bottom w:val="nil"/>
          <w:right w:val="nil"/>
          <w:between w:val="nil"/>
        </w:pBdr>
        <w:rPr>
          <w:color w:val="000000"/>
        </w:rPr>
      </w:pPr>
      <w:bookmarkStart w:id="10" w:name="_heading=h.bmafqstf9x3y" w:colFirst="0" w:colLast="0"/>
      <w:bookmarkEnd w:id="10"/>
      <w:r>
        <w:rPr>
          <w:color w:val="000000"/>
        </w:rPr>
        <w:t xml:space="preserve">Weller, S.A., Armstrong, S.R., Bailey, S., Burnell, H.T., Burt, E.L., </w:t>
      </w:r>
      <w:proofErr w:type="gramStart"/>
      <w:r>
        <w:rPr>
          <w:color w:val="000000"/>
        </w:rPr>
        <w:t>Cant</w:t>
      </w:r>
      <w:proofErr w:type="gramEnd"/>
      <w:r>
        <w:rPr>
          <w:color w:val="000000"/>
        </w:rPr>
        <w:t xml:space="preserve">, N.E., </w:t>
      </w:r>
      <w:proofErr w:type="spellStart"/>
      <w:r>
        <w:rPr>
          <w:color w:val="000000"/>
        </w:rPr>
        <w:t>Cawthorne</w:t>
      </w:r>
      <w:proofErr w:type="spellEnd"/>
      <w:r>
        <w:rPr>
          <w:color w:val="000000"/>
        </w:rPr>
        <w:t xml:space="preserve">, K.R., Chester, M., </w:t>
      </w:r>
      <w:proofErr w:type="spellStart"/>
      <w:r>
        <w:rPr>
          <w:color w:val="000000"/>
        </w:rPr>
        <w:t>Choules</w:t>
      </w:r>
      <w:proofErr w:type="spellEnd"/>
      <w:r>
        <w:rPr>
          <w:color w:val="000000"/>
        </w:rPr>
        <w:t xml:space="preserve">, J.E., Coe, N.A. and Coward, L., 2022. Development and operation of the </w:t>
      </w:r>
      <w:proofErr w:type="spellStart"/>
      <w:r>
        <w:rPr>
          <w:color w:val="000000"/>
        </w:rPr>
        <w:t>defence</w:t>
      </w:r>
      <w:proofErr w:type="spellEnd"/>
      <w:r>
        <w:rPr>
          <w:color w:val="000000"/>
        </w:rPr>
        <w:t xml:space="preserve"> COVID-19 lab as a SARS-CoV-2 diagnostic screening capability for UK military personnel. BMJ Mil Health.</w:t>
      </w:r>
    </w:p>
    <w:p w14:paraId="6FF28028" w14:textId="77777777" w:rsidR="00500699" w:rsidRDefault="001A50C8">
      <w:pPr>
        <w:pBdr>
          <w:top w:val="nil"/>
          <w:left w:val="nil"/>
          <w:bottom w:val="nil"/>
          <w:right w:val="nil"/>
          <w:between w:val="nil"/>
        </w:pBdr>
        <w:rPr>
          <w:color w:val="000000"/>
        </w:rPr>
      </w:pPr>
      <w:bookmarkStart w:id="11" w:name="_heading=h.rr1wf4bsvx23" w:colFirst="0" w:colLast="0"/>
      <w:bookmarkEnd w:id="11"/>
      <w:r>
        <w:rPr>
          <w:color w:val="000000"/>
        </w:rPr>
        <w:t>Wilson, M., Cross, C., Holt, T. and Powell, A., 2022. Police preparedness to respond to cybercrime in Australia: An analysis of individual and organizational c</w:t>
      </w:r>
      <w:sdt>
        <w:sdtPr>
          <w:tag w:val="goog_rdk_2"/>
          <w:id w:val="6887478"/>
        </w:sdtPr>
        <w:sdtEndPr/>
        <w:sdtContent/>
      </w:sdt>
      <w:r>
        <w:rPr>
          <w:color w:val="000000"/>
        </w:rPr>
        <w:t>apabilities. Journal of Criminology, 55(4), pp.468-494.</w:t>
      </w:r>
    </w:p>
    <w:p w14:paraId="452B69FA" w14:textId="77777777" w:rsidR="00500699" w:rsidRDefault="001A50C8">
      <w:pPr>
        <w:pBdr>
          <w:top w:val="nil"/>
          <w:left w:val="nil"/>
          <w:bottom w:val="nil"/>
          <w:right w:val="nil"/>
          <w:between w:val="nil"/>
        </w:pBdr>
        <w:rPr>
          <w:color w:val="000000"/>
        </w:rPr>
      </w:pPr>
      <w:bookmarkStart w:id="12" w:name="_heading=h.wg7geabnws6q" w:colFirst="0" w:colLast="0"/>
      <w:bookmarkEnd w:id="12"/>
      <w:proofErr w:type="spellStart"/>
      <w:r>
        <w:rPr>
          <w:color w:val="000000"/>
        </w:rPr>
        <w:t>Yachin</w:t>
      </w:r>
      <w:proofErr w:type="spellEnd"/>
      <w:r>
        <w:rPr>
          <w:color w:val="000000"/>
        </w:rPr>
        <w:t xml:space="preserve">, J.M. and Ioannides, D., 2020. “Making do” in rural tourism: the resourcing </w:t>
      </w:r>
      <w:proofErr w:type="spellStart"/>
      <w:r>
        <w:rPr>
          <w:color w:val="000000"/>
        </w:rPr>
        <w:t>behaviour</w:t>
      </w:r>
      <w:proofErr w:type="spellEnd"/>
      <w:r>
        <w:rPr>
          <w:color w:val="000000"/>
        </w:rPr>
        <w:t xml:space="preserve"> of tourism micro-firms. Journal of Sustainable Tourism, 28(7), pp.1003-1021.</w:t>
      </w:r>
    </w:p>
    <w:sectPr w:rsidR="00500699" w:rsidSect="00500699">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E46FC" w14:textId="77777777" w:rsidR="000C573B" w:rsidRDefault="000C573B">
      <w:pPr>
        <w:spacing w:after="0" w:line="240" w:lineRule="auto"/>
      </w:pPr>
      <w:r>
        <w:separator/>
      </w:r>
    </w:p>
  </w:endnote>
  <w:endnote w:type="continuationSeparator" w:id="0">
    <w:p w14:paraId="613DB51F" w14:textId="77777777" w:rsidR="000C573B" w:rsidRDefault="000C57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27A49B" w14:textId="77777777" w:rsidR="00500699" w:rsidRDefault="001A50C8">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FB6168">
      <w:rPr>
        <w:color w:val="000000"/>
      </w:rPr>
      <w:instrText>PAGE</w:instrText>
    </w:r>
    <w:r>
      <w:rPr>
        <w:color w:val="000000"/>
      </w:rPr>
      <w:fldChar w:fldCharType="separate"/>
    </w:r>
    <w:r w:rsidR="005D5F70">
      <w:rPr>
        <w:noProof/>
        <w:color w:val="000000"/>
      </w:rPr>
      <w:t>1</w:t>
    </w:r>
    <w:r>
      <w:rPr>
        <w:color w:val="000000"/>
      </w:rPr>
      <w:fldChar w:fldCharType="end"/>
    </w:r>
  </w:p>
  <w:p w14:paraId="67E27C63" w14:textId="77777777" w:rsidR="00500699" w:rsidRDefault="0050069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F7980C" w14:textId="77777777" w:rsidR="000C573B" w:rsidRDefault="000C573B">
      <w:pPr>
        <w:spacing w:after="0" w:line="240" w:lineRule="auto"/>
      </w:pPr>
      <w:r>
        <w:separator/>
      </w:r>
    </w:p>
  </w:footnote>
  <w:footnote w:type="continuationSeparator" w:id="0">
    <w:p w14:paraId="0B3B8A19" w14:textId="77777777" w:rsidR="000C573B" w:rsidRDefault="000C57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699"/>
    <w:rsid w:val="00061941"/>
    <w:rsid w:val="0006540B"/>
    <w:rsid w:val="000735EB"/>
    <w:rsid w:val="000B0785"/>
    <w:rsid w:val="000C573B"/>
    <w:rsid w:val="001057DB"/>
    <w:rsid w:val="00117BE6"/>
    <w:rsid w:val="00160B41"/>
    <w:rsid w:val="001A3CBD"/>
    <w:rsid w:val="001A50C8"/>
    <w:rsid w:val="001F6264"/>
    <w:rsid w:val="0026756C"/>
    <w:rsid w:val="002D11BC"/>
    <w:rsid w:val="002D73C0"/>
    <w:rsid w:val="00301613"/>
    <w:rsid w:val="003B50F4"/>
    <w:rsid w:val="003B7884"/>
    <w:rsid w:val="00407F5C"/>
    <w:rsid w:val="004303F1"/>
    <w:rsid w:val="00500699"/>
    <w:rsid w:val="005B43D4"/>
    <w:rsid w:val="005C6C78"/>
    <w:rsid w:val="005D5F70"/>
    <w:rsid w:val="005F3D32"/>
    <w:rsid w:val="0061504C"/>
    <w:rsid w:val="00652D87"/>
    <w:rsid w:val="007B2B31"/>
    <w:rsid w:val="0082534E"/>
    <w:rsid w:val="0085191A"/>
    <w:rsid w:val="00896FFA"/>
    <w:rsid w:val="008B2494"/>
    <w:rsid w:val="008B5350"/>
    <w:rsid w:val="00950156"/>
    <w:rsid w:val="00957498"/>
    <w:rsid w:val="00AB0F9F"/>
    <w:rsid w:val="00C0354E"/>
    <w:rsid w:val="00C4063A"/>
    <w:rsid w:val="00C54031"/>
    <w:rsid w:val="00CA2DB3"/>
    <w:rsid w:val="00D46C28"/>
    <w:rsid w:val="00DA3C32"/>
    <w:rsid w:val="00DC6DC5"/>
    <w:rsid w:val="00E10253"/>
    <w:rsid w:val="00E40AF4"/>
    <w:rsid w:val="00E73279"/>
    <w:rsid w:val="00E73889"/>
    <w:rsid w:val="00ED7B44"/>
    <w:rsid w:val="00EF6C8F"/>
    <w:rsid w:val="00F31F61"/>
    <w:rsid w:val="00F96592"/>
    <w:rsid w:val="00FB6168"/>
    <w:rsid w:val="00FB7F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ADE701A"/>
  <w15:docId w15:val="{6AC2752B-BA9E-6B40-8952-2599813BC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5F89"/>
  </w:style>
  <w:style w:type="paragraph" w:styleId="Heading1">
    <w:name w:val="heading 1"/>
    <w:basedOn w:val="Normal2"/>
    <w:next w:val="Normal2"/>
    <w:rsid w:val="001F7C6D"/>
    <w:pPr>
      <w:keepNext/>
      <w:keepLines/>
      <w:spacing w:before="400" w:after="120"/>
      <w:outlineLvl w:val="0"/>
    </w:pPr>
    <w:rPr>
      <w:b/>
    </w:rPr>
  </w:style>
  <w:style w:type="paragraph" w:styleId="Heading2">
    <w:name w:val="heading 2"/>
    <w:basedOn w:val="Normal2"/>
    <w:next w:val="Normal2"/>
    <w:rsid w:val="001F7C6D"/>
    <w:pPr>
      <w:keepNext/>
      <w:keepLines/>
      <w:spacing w:before="360" w:after="120"/>
      <w:outlineLvl w:val="1"/>
    </w:pPr>
    <w:rPr>
      <w:sz w:val="32"/>
      <w:szCs w:val="32"/>
    </w:rPr>
  </w:style>
  <w:style w:type="paragraph" w:styleId="Heading3">
    <w:name w:val="heading 3"/>
    <w:basedOn w:val="Normal2"/>
    <w:next w:val="Normal2"/>
    <w:rsid w:val="001F7C6D"/>
    <w:pPr>
      <w:keepNext/>
      <w:keepLines/>
      <w:spacing w:before="320" w:after="80"/>
      <w:outlineLvl w:val="2"/>
    </w:pPr>
    <w:rPr>
      <w:color w:val="434343"/>
      <w:sz w:val="28"/>
      <w:szCs w:val="28"/>
    </w:rPr>
  </w:style>
  <w:style w:type="paragraph" w:styleId="Heading4">
    <w:name w:val="heading 4"/>
    <w:basedOn w:val="Normal2"/>
    <w:next w:val="Normal2"/>
    <w:rsid w:val="001F7C6D"/>
    <w:pPr>
      <w:keepNext/>
      <w:keepLines/>
      <w:spacing w:before="280" w:after="80"/>
      <w:outlineLvl w:val="3"/>
    </w:pPr>
    <w:rPr>
      <w:color w:val="666666"/>
    </w:rPr>
  </w:style>
  <w:style w:type="paragraph" w:styleId="Heading5">
    <w:name w:val="heading 5"/>
    <w:basedOn w:val="Normal2"/>
    <w:next w:val="Normal2"/>
    <w:rsid w:val="001F7C6D"/>
    <w:pPr>
      <w:keepNext/>
      <w:keepLines/>
      <w:spacing w:before="240" w:after="80"/>
      <w:outlineLvl w:val="4"/>
    </w:pPr>
    <w:rPr>
      <w:color w:val="666666"/>
      <w:sz w:val="22"/>
      <w:szCs w:val="22"/>
    </w:rPr>
  </w:style>
  <w:style w:type="paragraph" w:styleId="Heading6">
    <w:name w:val="heading 6"/>
    <w:basedOn w:val="Normal2"/>
    <w:next w:val="Normal2"/>
    <w:rsid w:val="001F7C6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00699"/>
  </w:style>
  <w:style w:type="paragraph" w:styleId="Title">
    <w:name w:val="Title"/>
    <w:basedOn w:val="Normal2"/>
    <w:next w:val="Normal2"/>
    <w:rsid w:val="001F7C6D"/>
    <w:pPr>
      <w:keepNext/>
      <w:keepLines/>
      <w:spacing w:after="60"/>
    </w:pPr>
    <w:rPr>
      <w:sz w:val="52"/>
      <w:szCs w:val="52"/>
    </w:rPr>
  </w:style>
  <w:style w:type="paragraph" w:customStyle="1" w:styleId="Normal10">
    <w:name w:val="Normal1"/>
    <w:rsid w:val="00CF5F89"/>
  </w:style>
  <w:style w:type="paragraph" w:customStyle="1" w:styleId="Normal2">
    <w:name w:val="Normal2"/>
    <w:rsid w:val="001F7C6D"/>
  </w:style>
  <w:style w:type="paragraph" w:styleId="Subtitle">
    <w:name w:val="Subtitle"/>
    <w:basedOn w:val="Normal"/>
    <w:next w:val="Normal"/>
    <w:rsid w:val="00500699"/>
    <w:pPr>
      <w:keepNext/>
      <w:keepLines/>
      <w:pBdr>
        <w:top w:val="nil"/>
        <w:left w:val="nil"/>
        <w:bottom w:val="nil"/>
        <w:right w:val="nil"/>
        <w:between w:val="nil"/>
      </w:pBdr>
      <w:spacing w:after="320"/>
    </w:pPr>
    <w:rPr>
      <w:color w:val="666666"/>
      <w:sz w:val="30"/>
      <w:szCs w:val="30"/>
    </w:rPr>
  </w:style>
  <w:style w:type="paragraph" w:styleId="TOCHeading">
    <w:name w:val="TOC Heading"/>
    <w:basedOn w:val="Heading1"/>
    <w:next w:val="Normal"/>
    <w:uiPriority w:val="39"/>
    <w:semiHidden/>
    <w:unhideWhenUsed/>
    <w:qFormat/>
    <w:rsid w:val="00895AFD"/>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95AFD"/>
    <w:pPr>
      <w:spacing w:after="100"/>
    </w:pPr>
  </w:style>
  <w:style w:type="character" w:styleId="Hyperlink">
    <w:name w:val="Hyperlink"/>
    <w:basedOn w:val="DefaultParagraphFont"/>
    <w:uiPriority w:val="99"/>
    <w:unhideWhenUsed/>
    <w:rsid w:val="00895AFD"/>
    <w:rPr>
      <w:color w:val="0000FF" w:themeColor="hyperlink"/>
      <w:u w:val="single"/>
    </w:rPr>
  </w:style>
  <w:style w:type="paragraph" w:styleId="BalloonText">
    <w:name w:val="Balloon Text"/>
    <w:basedOn w:val="Normal"/>
    <w:link w:val="BalloonTextChar"/>
    <w:uiPriority w:val="99"/>
    <w:semiHidden/>
    <w:unhideWhenUsed/>
    <w:rsid w:val="00895A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5AFD"/>
    <w:rPr>
      <w:rFonts w:ascii="Tahoma" w:hAnsi="Tahoma" w:cs="Tahoma"/>
      <w:sz w:val="16"/>
      <w:szCs w:val="16"/>
    </w:rPr>
  </w:style>
  <w:style w:type="paragraph" w:styleId="Header">
    <w:name w:val="header"/>
    <w:basedOn w:val="Normal"/>
    <w:link w:val="HeaderChar"/>
    <w:uiPriority w:val="99"/>
    <w:semiHidden/>
    <w:unhideWhenUsed/>
    <w:rsid w:val="00895AF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95AFD"/>
  </w:style>
  <w:style w:type="paragraph" w:styleId="Footer">
    <w:name w:val="footer"/>
    <w:basedOn w:val="Normal"/>
    <w:link w:val="FooterChar"/>
    <w:uiPriority w:val="99"/>
    <w:unhideWhenUsed/>
    <w:rsid w:val="00895A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5AFD"/>
  </w:style>
  <w:style w:type="paragraph" w:styleId="ListParagraph">
    <w:name w:val="List Paragraph"/>
    <w:basedOn w:val="Normal"/>
    <w:uiPriority w:val="34"/>
    <w:qFormat/>
    <w:rsid w:val="00F64308"/>
    <w:pPr>
      <w:ind w:left="720"/>
      <w:contextualSpacing/>
    </w:pPr>
  </w:style>
  <w:style w:type="paragraph" w:styleId="CommentText">
    <w:name w:val="annotation text"/>
    <w:basedOn w:val="Normal"/>
    <w:link w:val="CommentTextChar"/>
    <w:uiPriority w:val="99"/>
    <w:semiHidden/>
    <w:unhideWhenUsed/>
    <w:rsid w:val="00500699"/>
    <w:pPr>
      <w:spacing w:line="240" w:lineRule="auto"/>
    </w:pPr>
    <w:rPr>
      <w:sz w:val="20"/>
      <w:szCs w:val="20"/>
    </w:rPr>
  </w:style>
  <w:style w:type="character" w:customStyle="1" w:styleId="CommentTextChar">
    <w:name w:val="Comment Text Char"/>
    <w:basedOn w:val="DefaultParagraphFont"/>
    <w:link w:val="CommentText"/>
    <w:uiPriority w:val="99"/>
    <w:semiHidden/>
    <w:rsid w:val="00500699"/>
    <w:rPr>
      <w:sz w:val="20"/>
      <w:szCs w:val="20"/>
    </w:rPr>
  </w:style>
  <w:style w:type="character" w:styleId="CommentReference">
    <w:name w:val="annotation reference"/>
    <w:basedOn w:val="DefaultParagraphFont"/>
    <w:uiPriority w:val="99"/>
    <w:semiHidden/>
    <w:unhideWhenUsed/>
    <w:rsid w:val="00500699"/>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77964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0uLi6ALWe/5R5kqWTZgGxpjpjew==">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2486</Words>
  <Characters>14171</Characters>
  <Application>Microsoft Office Word</Application>
  <DocSecurity>0</DocSecurity>
  <Lines>118</Lines>
  <Paragraphs>33</Paragraphs>
  <ScaleCrop>false</ScaleCrop>
  <Company/>
  <LinksUpToDate>false</LinksUpToDate>
  <CharactersWithSpaces>16624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306</dc:creator>
  <cp:lastModifiedBy>Maria Macaran</cp:lastModifiedBy>
  <cp:revision>4</cp:revision>
  <dcterms:created xsi:type="dcterms:W3CDTF">2023-02-12T14:38:00Z</dcterms:created>
  <dcterms:modified xsi:type="dcterms:W3CDTF">2023-02-12T14:39:00Z</dcterms:modified>
</cp:coreProperties>
</file>