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808DEF" w14:textId="77777777" w:rsidR="000D77D9" w:rsidRDefault="000D77D9" w:rsidP="00AC61F0">
      <w:pPr>
        <w:spacing w:line="256" w:lineRule="auto"/>
        <w:jc w:val="center"/>
        <w:rPr>
          <w:b/>
        </w:rPr>
      </w:pPr>
    </w:p>
    <w:p w14:paraId="0211802A" w14:textId="77777777" w:rsidR="000D77D9" w:rsidRDefault="000D77D9" w:rsidP="00AC61F0">
      <w:pPr>
        <w:spacing w:line="256" w:lineRule="auto"/>
        <w:jc w:val="center"/>
        <w:rPr>
          <w:b/>
        </w:rPr>
      </w:pPr>
    </w:p>
    <w:p w14:paraId="4B4083A8" w14:textId="77777777" w:rsidR="000D77D9" w:rsidRDefault="000D77D9" w:rsidP="00AC61F0">
      <w:pPr>
        <w:spacing w:line="256" w:lineRule="auto"/>
        <w:jc w:val="center"/>
        <w:rPr>
          <w:b/>
        </w:rPr>
      </w:pPr>
    </w:p>
    <w:p w14:paraId="0FB64BE5" w14:textId="77777777" w:rsidR="000D77D9" w:rsidRDefault="000D77D9" w:rsidP="00AC61F0">
      <w:pPr>
        <w:spacing w:line="256" w:lineRule="auto"/>
        <w:jc w:val="center"/>
        <w:rPr>
          <w:b/>
        </w:rPr>
      </w:pPr>
    </w:p>
    <w:p w14:paraId="57277F39" w14:textId="77777777" w:rsidR="000D77D9" w:rsidRPr="000D77D9" w:rsidRDefault="000D77D9" w:rsidP="00AC61F0">
      <w:pPr>
        <w:spacing w:line="256" w:lineRule="auto"/>
        <w:jc w:val="center"/>
        <w:rPr>
          <w:b/>
          <w:sz w:val="36"/>
          <w:szCs w:val="36"/>
        </w:rPr>
      </w:pPr>
    </w:p>
    <w:p w14:paraId="5754FB90" w14:textId="3ABB692A" w:rsidR="00AC61F0" w:rsidRPr="000D77D9" w:rsidRDefault="00AC61F0" w:rsidP="00AC61F0">
      <w:pPr>
        <w:spacing w:line="256" w:lineRule="auto"/>
        <w:jc w:val="center"/>
        <w:rPr>
          <w:b/>
          <w:sz w:val="36"/>
          <w:szCs w:val="36"/>
        </w:rPr>
      </w:pPr>
      <w:r w:rsidRPr="000D77D9">
        <w:rPr>
          <w:b/>
          <w:sz w:val="36"/>
          <w:szCs w:val="36"/>
        </w:rPr>
        <w:t>BA (Hons) International Hotel Management</w:t>
      </w:r>
    </w:p>
    <w:p w14:paraId="7243A970" w14:textId="377867C2" w:rsidR="00AC61F0" w:rsidRPr="000D77D9" w:rsidRDefault="00AC61F0" w:rsidP="00AC61F0">
      <w:pPr>
        <w:spacing w:line="256" w:lineRule="auto"/>
        <w:jc w:val="center"/>
        <w:rPr>
          <w:b/>
          <w:sz w:val="36"/>
          <w:szCs w:val="36"/>
        </w:rPr>
      </w:pPr>
      <w:r w:rsidRPr="000D77D9">
        <w:rPr>
          <w:b/>
          <w:sz w:val="36"/>
          <w:szCs w:val="36"/>
        </w:rPr>
        <w:t>Module:</w:t>
      </w:r>
      <w:r w:rsidR="00993C21" w:rsidRPr="000D77D9">
        <w:rPr>
          <w:b/>
          <w:sz w:val="36"/>
          <w:szCs w:val="36"/>
        </w:rPr>
        <w:t xml:space="preserve"> </w:t>
      </w:r>
      <w:proofErr w:type="spellStart"/>
      <w:r w:rsidR="00993C21" w:rsidRPr="000D77D9">
        <w:rPr>
          <w:b/>
          <w:sz w:val="36"/>
          <w:szCs w:val="36"/>
        </w:rPr>
        <w:t>Suista</w:t>
      </w:r>
      <w:r w:rsidR="000D77D9" w:rsidRPr="000D77D9">
        <w:rPr>
          <w:b/>
          <w:sz w:val="36"/>
          <w:szCs w:val="36"/>
        </w:rPr>
        <w:t>nable</w:t>
      </w:r>
      <w:proofErr w:type="spellEnd"/>
      <w:r w:rsidR="000D77D9" w:rsidRPr="000D77D9">
        <w:rPr>
          <w:b/>
          <w:sz w:val="36"/>
          <w:szCs w:val="36"/>
        </w:rPr>
        <w:t xml:space="preserve"> Hospitality &amp; Tourism Management</w:t>
      </w:r>
    </w:p>
    <w:p w14:paraId="28C81DA2" w14:textId="77777777" w:rsidR="00AC61F0" w:rsidRPr="000D77D9" w:rsidRDefault="00AC61F0" w:rsidP="00AC61F0">
      <w:pPr>
        <w:spacing w:line="256" w:lineRule="auto"/>
        <w:jc w:val="center"/>
        <w:rPr>
          <w:b/>
          <w:sz w:val="36"/>
          <w:szCs w:val="36"/>
        </w:rPr>
      </w:pPr>
      <w:r w:rsidRPr="000D77D9">
        <w:rPr>
          <w:b/>
          <w:sz w:val="36"/>
          <w:szCs w:val="36"/>
        </w:rPr>
        <w:t>Module code: BMIH5006</w:t>
      </w:r>
    </w:p>
    <w:p w14:paraId="19B918D6" w14:textId="2BB732B1" w:rsidR="00AC61F0" w:rsidRDefault="00AC61F0" w:rsidP="000D77D9">
      <w:pPr>
        <w:spacing w:line="256" w:lineRule="auto"/>
        <w:jc w:val="center"/>
        <w:rPr>
          <w:b/>
        </w:rPr>
      </w:pPr>
      <w:r>
        <w:rPr>
          <w:b/>
        </w:rPr>
        <w:t>Lecturer: Scott James</w:t>
      </w:r>
    </w:p>
    <w:p w14:paraId="5727FF52" w14:textId="77777777" w:rsidR="000D77D9" w:rsidRDefault="000D77D9" w:rsidP="000D77D9">
      <w:pPr>
        <w:spacing w:line="256" w:lineRule="auto"/>
        <w:jc w:val="center"/>
        <w:rPr>
          <w:b/>
        </w:rPr>
      </w:pPr>
    </w:p>
    <w:p w14:paraId="347AC581" w14:textId="77777777" w:rsidR="000D77D9" w:rsidRDefault="000D77D9" w:rsidP="000D77D9">
      <w:pPr>
        <w:spacing w:line="256" w:lineRule="auto"/>
        <w:jc w:val="center"/>
        <w:rPr>
          <w:b/>
        </w:rPr>
      </w:pPr>
      <w:r>
        <w:rPr>
          <w:b/>
        </w:rPr>
        <w:t>Student name: Raluca Ioana Simonca</w:t>
      </w:r>
    </w:p>
    <w:p w14:paraId="266110B6" w14:textId="77777777" w:rsidR="000D77D9" w:rsidRDefault="000D77D9" w:rsidP="000D77D9">
      <w:pPr>
        <w:spacing w:line="256" w:lineRule="auto"/>
        <w:jc w:val="center"/>
        <w:rPr>
          <w:b/>
        </w:rPr>
      </w:pPr>
      <w:r>
        <w:rPr>
          <w:b/>
        </w:rPr>
        <w:t>Student ID number: 2210053</w:t>
      </w:r>
    </w:p>
    <w:p w14:paraId="3EE305C4" w14:textId="77777777" w:rsidR="000D77D9" w:rsidRDefault="000D77D9" w:rsidP="000D77D9">
      <w:pPr>
        <w:spacing w:line="256" w:lineRule="auto"/>
        <w:jc w:val="center"/>
        <w:rPr>
          <w:b/>
        </w:rPr>
      </w:pPr>
    </w:p>
    <w:p w14:paraId="30D78577" w14:textId="77777777" w:rsidR="000D77D9" w:rsidRDefault="000D77D9" w:rsidP="000D77D9">
      <w:pPr>
        <w:spacing w:line="256" w:lineRule="auto"/>
        <w:jc w:val="center"/>
        <w:rPr>
          <w:b/>
        </w:rPr>
      </w:pPr>
    </w:p>
    <w:p w14:paraId="6CFA932B" w14:textId="261F068D" w:rsidR="00AC61F0" w:rsidRDefault="00AC61F0" w:rsidP="00AC61F0">
      <w:pPr>
        <w:spacing w:line="256" w:lineRule="auto"/>
        <w:jc w:val="center"/>
        <w:rPr>
          <w:b/>
        </w:rPr>
      </w:pPr>
      <w:r>
        <w:rPr>
          <w:b/>
        </w:rPr>
        <w:t>Word Count: 198</w:t>
      </w:r>
      <w:r w:rsidR="0046022A">
        <w:rPr>
          <w:b/>
        </w:rPr>
        <w:t>3</w:t>
      </w:r>
      <w:r>
        <w:rPr>
          <w:b/>
        </w:rPr>
        <w:t xml:space="preserve"> words</w:t>
      </w:r>
    </w:p>
    <w:p w14:paraId="63ECD91F" w14:textId="77777777" w:rsidR="00AC61F0" w:rsidRDefault="00AC61F0" w:rsidP="00AC61F0">
      <w:pPr>
        <w:spacing w:line="256" w:lineRule="auto"/>
        <w:jc w:val="left"/>
        <w:rPr>
          <w:b/>
        </w:rPr>
      </w:pPr>
      <w:r>
        <w:rPr>
          <w:b/>
        </w:rPr>
        <w:br w:type="page"/>
      </w:r>
    </w:p>
    <w:sdt>
      <w:sdtPr>
        <w:rPr>
          <w:rFonts w:ascii="Arial" w:eastAsiaTheme="minorHAnsi" w:hAnsi="Arial" w:cstheme="minorBidi"/>
          <w:color w:val="000000" w:themeColor="text1"/>
          <w:sz w:val="24"/>
          <w:szCs w:val="22"/>
        </w:rPr>
        <w:id w:val="-1089312259"/>
        <w:docPartObj>
          <w:docPartGallery w:val="Table of Contents"/>
          <w:docPartUnique/>
        </w:docPartObj>
      </w:sdtPr>
      <w:sdtContent>
        <w:p w14:paraId="105267E3" w14:textId="77777777" w:rsidR="00AC61F0" w:rsidRDefault="00AC61F0" w:rsidP="00AC61F0">
          <w:pPr>
            <w:pStyle w:val="TOCHeading"/>
            <w:jc w:val="center"/>
            <w:rPr>
              <w:rFonts w:ascii="Times New Roman" w:hAnsi="Times New Roman" w:cs="Times New Roman"/>
              <w:b/>
              <w:color w:val="000000" w:themeColor="text1"/>
            </w:rPr>
          </w:pPr>
          <w:r>
            <w:rPr>
              <w:rFonts w:ascii="Times New Roman" w:hAnsi="Times New Roman" w:cs="Times New Roman"/>
              <w:b/>
              <w:color w:val="000000" w:themeColor="text1"/>
            </w:rPr>
            <w:t>Table of Contents</w:t>
          </w:r>
        </w:p>
        <w:p w14:paraId="446818FA" w14:textId="77777777" w:rsidR="00AC61F0" w:rsidRDefault="00AC61F0" w:rsidP="00AC61F0">
          <w:pPr>
            <w:pStyle w:val="TOC1"/>
            <w:tabs>
              <w:tab w:val="left" w:pos="440"/>
              <w:tab w:val="right" w:leader="dot" w:pos="9350"/>
            </w:tabs>
            <w:rPr>
              <w:noProof/>
            </w:rPr>
          </w:pPr>
          <w:r>
            <w:fldChar w:fldCharType="begin"/>
          </w:r>
          <w:r>
            <w:instrText xml:space="preserve"> TOC \o "1-3" \h \z \u </w:instrText>
          </w:r>
          <w:r>
            <w:fldChar w:fldCharType="separate"/>
          </w:r>
          <w:hyperlink r:id="rId5" w:anchor="_Toc168102025" w:history="1">
            <w:r>
              <w:rPr>
                <w:rStyle w:val="Hyperlink"/>
                <w:rFonts w:cs="Arial"/>
                <w:noProof/>
                <w:color w:val="000000" w:themeColor="text1"/>
              </w:rPr>
              <w:t>1</w:t>
            </w:r>
            <w:r>
              <w:rPr>
                <w:rStyle w:val="Hyperlink"/>
                <w:noProof/>
                <w:color w:val="000000" w:themeColor="text1"/>
              </w:rPr>
              <w:tab/>
            </w:r>
            <w:r>
              <w:rPr>
                <w:rStyle w:val="Hyperlink"/>
                <w:rFonts w:cs="Arial"/>
                <w:noProof/>
                <w:color w:val="000000" w:themeColor="text1"/>
              </w:rPr>
              <w:t>Introduction:</w:t>
            </w:r>
            <w:r>
              <w:rPr>
                <w:rStyle w:val="Hyperlink"/>
                <w:noProof/>
                <w:webHidden/>
                <w:color w:val="000000" w:themeColor="text1"/>
              </w:rPr>
              <w:tab/>
            </w:r>
            <w:r>
              <w:rPr>
                <w:rStyle w:val="Hyperlink"/>
                <w:noProof/>
                <w:webHidden/>
                <w:color w:val="000000" w:themeColor="text1"/>
              </w:rPr>
              <w:fldChar w:fldCharType="begin"/>
            </w:r>
            <w:r>
              <w:rPr>
                <w:rStyle w:val="Hyperlink"/>
                <w:noProof/>
                <w:webHidden/>
                <w:color w:val="000000" w:themeColor="text1"/>
              </w:rPr>
              <w:instrText xml:space="preserve"> PAGEREF _Toc168102025 \h </w:instrText>
            </w:r>
            <w:r>
              <w:rPr>
                <w:rStyle w:val="Hyperlink"/>
                <w:noProof/>
                <w:webHidden/>
                <w:color w:val="000000" w:themeColor="text1"/>
              </w:rPr>
            </w:r>
            <w:r>
              <w:rPr>
                <w:rStyle w:val="Hyperlink"/>
                <w:noProof/>
                <w:webHidden/>
                <w:color w:val="000000" w:themeColor="text1"/>
              </w:rPr>
              <w:fldChar w:fldCharType="separate"/>
            </w:r>
            <w:r>
              <w:rPr>
                <w:rStyle w:val="Hyperlink"/>
                <w:noProof/>
                <w:webHidden/>
                <w:color w:val="000000" w:themeColor="text1"/>
              </w:rPr>
              <w:t>3</w:t>
            </w:r>
            <w:r>
              <w:rPr>
                <w:rStyle w:val="Hyperlink"/>
                <w:noProof/>
                <w:webHidden/>
                <w:color w:val="000000" w:themeColor="text1"/>
              </w:rPr>
              <w:fldChar w:fldCharType="end"/>
            </w:r>
          </w:hyperlink>
        </w:p>
        <w:p w14:paraId="6892FA6C" w14:textId="77777777" w:rsidR="00AC61F0" w:rsidRDefault="00AC61F0" w:rsidP="00AC61F0">
          <w:pPr>
            <w:pStyle w:val="TOC1"/>
            <w:tabs>
              <w:tab w:val="left" w:pos="440"/>
              <w:tab w:val="right" w:leader="dot" w:pos="9350"/>
            </w:tabs>
            <w:rPr>
              <w:noProof/>
            </w:rPr>
          </w:pPr>
          <w:hyperlink r:id="rId6" w:anchor="_Toc168102026" w:history="1">
            <w:r>
              <w:rPr>
                <w:rStyle w:val="Hyperlink"/>
                <w:rFonts w:cs="Arial"/>
                <w:noProof/>
                <w:color w:val="000000" w:themeColor="text1"/>
              </w:rPr>
              <w:t>2</w:t>
            </w:r>
            <w:r>
              <w:rPr>
                <w:rStyle w:val="Hyperlink"/>
                <w:noProof/>
                <w:color w:val="000000" w:themeColor="text1"/>
              </w:rPr>
              <w:tab/>
            </w:r>
            <w:r>
              <w:rPr>
                <w:rStyle w:val="Hyperlink"/>
                <w:rFonts w:cs="Arial"/>
                <w:noProof/>
                <w:color w:val="000000" w:themeColor="text1"/>
              </w:rPr>
              <w:t>Hotels need to implement and comply with sustainable accreditation</w:t>
            </w:r>
            <w:r>
              <w:rPr>
                <w:rStyle w:val="Hyperlink"/>
                <w:noProof/>
                <w:webHidden/>
                <w:color w:val="000000" w:themeColor="text1"/>
              </w:rPr>
              <w:tab/>
            </w:r>
            <w:r>
              <w:rPr>
                <w:rStyle w:val="Hyperlink"/>
                <w:noProof/>
                <w:webHidden/>
                <w:color w:val="000000" w:themeColor="text1"/>
              </w:rPr>
              <w:fldChar w:fldCharType="begin"/>
            </w:r>
            <w:r>
              <w:rPr>
                <w:rStyle w:val="Hyperlink"/>
                <w:noProof/>
                <w:webHidden/>
                <w:color w:val="000000" w:themeColor="text1"/>
              </w:rPr>
              <w:instrText xml:space="preserve"> PAGEREF _Toc168102026 \h </w:instrText>
            </w:r>
            <w:r>
              <w:rPr>
                <w:rStyle w:val="Hyperlink"/>
                <w:noProof/>
                <w:webHidden/>
                <w:color w:val="000000" w:themeColor="text1"/>
              </w:rPr>
            </w:r>
            <w:r>
              <w:rPr>
                <w:rStyle w:val="Hyperlink"/>
                <w:noProof/>
                <w:webHidden/>
                <w:color w:val="000000" w:themeColor="text1"/>
              </w:rPr>
              <w:fldChar w:fldCharType="separate"/>
            </w:r>
            <w:r>
              <w:rPr>
                <w:rStyle w:val="Hyperlink"/>
                <w:noProof/>
                <w:webHidden/>
                <w:color w:val="000000" w:themeColor="text1"/>
              </w:rPr>
              <w:t>3</w:t>
            </w:r>
            <w:r>
              <w:rPr>
                <w:rStyle w:val="Hyperlink"/>
                <w:noProof/>
                <w:webHidden/>
                <w:color w:val="000000" w:themeColor="text1"/>
              </w:rPr>
              <w:fldChar w:fldCharType="end"/>
            </w:r>
          </w:hyperlink>
        </w:p>
        <w:p w14:paraId="699DE5A3" w14:textId="77777777" w:rsidR="00AC61F0" w:rsidRDefault="00AC61F0" w:rsidP="00AC61F0">
          <w:pPr>
            <w:pStyle w:val="TOC1"/>
            <w:tabs>
              <w:tab w:val="left" w:pos="440"/>
              <w:tab w:val="right" w:leader="dot" w:pos="9350"/>
            </w:tabs>
            <w:rPr>
              <w:noProof/>
            </w:rPr>
          </w:pPr>
          <w:hyperlink r:id="rId7" w:anchor="_Toc168102027" w:history="1">
            <w:r>
              <w:rPr>
                <w:rStyle w:val="Hyperlink"/>
                <w:rFonts w:cs="Arial"/>
                <w:noProof/>
                <w:color w:val="000000" w:themeColor="text1"/>
              </w:rPr>
              <w:t>3</w:t>
            </w:r>
            <w:r>
              <w:rPr>
                <w:rStyle w:val="Hyperlink"/>
                <w:noProof/>
                <w:color w:val="000000" w:themeColor="text1"/>
              </w:rPr>
              <w:tab/>
            </w:r>
            <w:r>
              <w:rPr>
                <w:rStyle w:val="Hyperlink"/>
                <w:rFonts w:cs="Arial"/>
                <w:noProof/>
                <w:color w:val="000000" w:themeColor="text1"/>
              </w:rPr>
              <w:t>Benefits of Integrating Sustainability</w:t>
            </w:r>
            <w:r>
              <w:rPr>
                <w:rStyle w:val="Hyperlink"/>
                <w:noProof/>
                <w:webHidden/>
                <w:color w:val="000000" w:themeColor="text1"/>
              </w:rPr>
              <w:tab/>
            </w:r>
            <w:r>
              <w:rPr>
                <w:rStyle w:val="Hyperlink"/>
                <w:noProof/>
                <w:webHidden/>
                <w:color w:val="000000" w:themeColor="text1"/>
              </w:rPr>
              <w:fldChar w:fldCharType="begin"/>
            </w:r>
            <w:r>
              <w:rPr>
                <w:rStyle w:val="Hyperlink"/>
                <w:noProof/>
                <w:webHidden/>
                <w:color w:val="000000" w:themeColor="text1"/>
              </w:rPr>
              <w:instrText xml:space="preserve"> PAGEREF _Toc168102027 \h </w:instrText>
            </w:r>
            <w:r>
              <w:rPr>
                <w:rStyle w:val="Hyperlink"/>
                <w:noProof/>
                <w:webHidden/>
                <w:color w:val="000000" w:themeColor="text1"/>
              </w:rPr>
            </w:r>
            <w:r>
              <w:rPr>
                <w:rStyle w:val="Hyperlink"/>
                <w:noProof/>
                <w:webHidden/>
                <w:color w:val="000000" w:themeColor="text1"/>
              </w:rPr>
              <w:fldChar w:fldCharType="separate"/>
            </w:r>
            <w:r>
              <w:rPr>
                <w:rStyle w:val="Hyperlink"/>
                <w:noProof/>
                <w:webHidden/>
                <w:color w:val="000000" w:themeColor="text1"/>
              </w:rPr>
              <w:t>5</w:t>
            </w:r>
            <w:r>
              <w:rPr>
                <w:rStyle w:val="Hyperlink"/>
                <w:noProof/>
                <w:webHidden/>
                <w:color w:val="000000" w:themeColor="text1"/>
              </w:rPr>
              <w:fldChar w:fldCharType="end"/>
            </w:r>
          </w:hyperlink>
        </w:p>
        <w:p w14:paraId="697F8756" w14:textId="77777777" w:rsidR="00AC61F0" w:rsidRDefault="00AC61F0" w:rsidP="00AC61F0">
          <w:pPr>
            <w:pStyle w:val="TOC1"/>
            <w:tabs>
              <w:tab w:val="left" w:pos="440"/>
              <w:tab w:val="right" w:leader="dot" w:pos="9350"/>
            </w:tabs>
            <w:rPr>
              <w:noProof/>
            </w:rPr>
          </w:pPr>
          <w:hyperlink r:id="rId8" w:anchor="_Toc168102028" w:history="1">
            <w:r>
              <w:rPr>
                <w:rStyle w:val="Hyperlink"/>
                <w:rFonts w:cs="Arial"/>
                <w:noProof/>
                <w:color w:val="000000" w:themeColor="text1"/>
              </w:rPr>
              <w:t>4</w:t>
            </w:r>
            <w:r>
              <w:rPr>
                <w:rStyle w:val="Hyperlink"/>
                <w:noProof/>
                <w:color w:val="000000" w:themeColor="text1"/>
              </w:rPr>
              <w:tab/>
            </w:r>
            <w:r>
              <w:rPr>
                <w:rStyle w:val="Hyperlink"/>
                <w:rFonts w:cs="Arial"/>
                <w:noProof/>
                <w:color w:val="000000" w:themeColor="text1"/>
              </w:rPr>
              <w:t>Challenges of Integrating Sustainability</w:t>
            </w:r>
            <w:r>
              <w:rPr>
                <w:rStyle w:val="Hyperlink"/>
                <w:noProof/>
                <w:webHidden/>
                <w:color w:val="000000" w:themeColor="text1"/>
              </w:rPr>
              <w:tab/>
            </w:r>
            <w:r>
              <w:rPr>
                <w:rStyle w:val="Hyperlink"/>
                <w:noProof/>
                <w:webHidden/>
                <w:color w:val="000000" w:themeColor="text1"/>
              </w:rPr>
              <w:fldChar w:fldCharType="begin"/>
            </w:r>
            <w:r>
              <w:rPr>
                <w:rStyle w:val="Hyperlink"/>
                <w:noProof/>
                <w:webHidden/>
                <w:color w:val="000000" w:themeColor="text1"/>
              </w:rPr>
              <w:instrText xml:space="preserve"> PAGEREF _Toc168102028 \h </w:instrText>
            </w:r>
            <w:r>
              <w:rPr>
                <w:rStyle w:val="Hyperlink"/>
                <w:noProof/>
                <w:webHidden/>
                <w:color w:val="000000" w:themeColor="text1"/>
              </w:rPr>
            </w:r>
            <w:r>
              <w:rPr>
                <w:rStyle w:val="Hyperlink"/>
                <w:noProof/>
                <w:webHidden/>
                <w:color w:val="000000" w:themeColor="text1"/>
              </w:rPr>
              <w:fldChar w:fldCharType="separate"/>
            </w:r>
            <w:r>
              <w:rPr>
                <w:rStyle w:val="Hyperlink"/>
                <w:noProof/>
                <w:webHidden/>
                <w:color w:val="000000" w:themeColor="text1"/>
              </w:rPr>
              <w:t>6</w:t>
            </w:r>
            <w:r>
              <w:rPr>
                <w:rStyle w:val="Hyperlink"/>
                <w:noProof/>
                <w:webHidden/>
                <w:color w:val="000000" w:themeColor="text1"/>
              </w:rPr>
              <w:fldChar w:fldCharType="end"/>
            </w:r>
          </w:hyperlink>
        </w:p>
        <w:p w14:paraId="5C77E860" w14:textId="77777777" w:rsidR="00AC61F0" w:rsidRDefault="00AC61F0" w:rsidP="00AC61F0">
          <w:pPr>
            <w:pStyle w:val="TOC1"/>
            <w:tabs>
              <w:tab w:val="left" w:pos="440"/>
              <w:tab w:val="right" w:leader="dot" w:pos="9350"/>
            </w:tabs>
            <w:rPr>
              <w:noProof/>
            </w:rPr>
          </w:pPr>
          <w:hyperlink r:id="rId9" w:anchor="_Toc168102029" w:history="1">
            <w:r>
              <w:rPr>
                <w:rStyle w:val="Hyperlink"/>
                <w:rFonts w:cs="Arial"/>
                <w:noProof/>
                <w:color w:val="000000" w:themeColor="text1"/>
              </w:rPr>
              <w:t>5</w:t>
            </w:r>
            <w:r>
              <w:rPr>
                <w:rStyle w:val="Hyperlink"/>
                <w:noProof/>
                <w:color w:val="000000" w:themeColor="text1"/>
              </w:rPr>
              <w:tab/>
            </w:r>
            <w:r>
              <w:rPr>
                <w:rStyle w:val="Hyperlink"/>
                <w:rFonts w:cs="Arial"/>
                <w:noProof/>
                <w:color w:val="000000" w:themeColor="text1"/>
              </w:rPr>
              <w:t>Future of Sustainability Hotel &amp; Hospitality Industry</w:t>
            </w:r>
            <w:r>
              <w:rPr>
                <w:rStyle w:val="Hyperlink"/>
                <w:noProof/>
                <w:webHidden/>
                <w:color w:val="000000" w:themeColor="text1"/>
              </w:rPr>
              <w:tab/>
            </w:r>
            <w:r>
              <w:rPr>
                <w:rStyle w:val="Hyperlink"/>
                <w:noProof/>
                <w:webHidden/>
                <w:color w:val="000000" w:themeColor="text1"/>
              </w:rPr>
              <w:fldChar w:fldCharType="begin"/>
            </w:r>
            <w:r>
              <w:rPr>
                <w:rStyle w:val="Hyperlink"/>
                <w:noProof/>
                <w:webHidden/>
                <w:color w:val="000000" w:themeColor="text1"/>
              </w:rPr>
              <w:instrText xml:space="preserve"> PAGEREF _Toc168102029 \h </w:instrText>
            </w:r>
            <w:r>
              <w:rPr>
                <w:rStyle w:val="Hyperlink"/>
                <w:noProof/>
                <w:webHidden/>
                <w:color w:val="000000" w:themeColor="text1"/>
              </w:rPr>
            </w:r>
            <w:r>
              <w:rPr>
                <w:rStyle w:val="Hyperlink"/>
                <w:noProof/>
                <w:webHidden/>
                <w:color w:val="000000" w:themeColor="text1"/>
              </w:rPr>
              <w:fldChar w:fldCharType="separate"/>
            </w:r>
            <w:r>
              <w:rPr>
                <w:rStyle w:val="Hyperlink"/>
                <w:noProof/>
                <w:webHidden/>
                <w:color w:val="000000" w:themeColor="text1"/>
              </w:rPr>
              <w:t>8</w:t>
            </w:r>
            <w:r>
              <w:rPr>
                <w:rStyle w:val="Hyperlink"/>
                <w:noProof/>
                <w:webHidden/>
                <w:color w:val="000000" w:themeColor="text1"/>
              </w:rPr>
              <w:fldChar w:fldCharType="end"/>
            </w:r>
          </w:hyperlink>
        </w:p>
        <w:p w14:paraId="7F1A878F" w14:textId="77777777" w:rsidR="00AC61F0" w:rsidRDefault="00AC61F0" w:rsidP="00AC61F0">
          <w:pPr>
            <w:pStyle w:val="TOC1"/>
            <w:tabs>
              <w:tab w:val="left" w:pos="440"/>
              <w:tab w:val="right" w:leader="dot" w:pos="9350"/>
            </w:tabs>
            <w:rPr>
              <w:noProof/>
            </w:rPr>
          </w:pPr>
          <w:hyperlink r:id="rId10" w:anchor="_Toc168102030" w:history="1">
            <w:r>
              <w:rPr>
                <w:rStyle w:val="Hyperlink"/>
                <w:rFonts w:cs="Arial"/>
                <w:noProof/>
                <w:color w:val="000000" w:themeColor="text1"/>
              </w:rPr>
              <w:t>6</w:t>
            </w:r>
            <w:r>
              <w:rPr>
                <w:rStyle w:val="Hyperlink"/>
                <w:noProof/>
                <w:color w:val="000000" w:themeColor="text1"/>
              </w:rPr>
              <w:tab/>
            </w:r>
            <w:r>
              <w:rPr>
                <w:rStyle w:val="Hyperlink"/>
                <w:rFonts w:cs="Arial"/>
                <w:noProof/>
                <w:color w:val="000000" w:themeColor="text1"/>
              </w:rPr>
              <w:t>Conclusion:</w:t>
            </w:r>
            <w:r>
              <w:rPr>
                <w:rStyle w:val="Hyperlink"/>
                <w:noProof/>
                <w:webHidden/>
                <w:color w:val="000000" w:themeColor="text1"/>
              </w:rPr>
              <w:tab/>
            </w:r>
            <w:r>
              <w:rPr>
                <w:rStyle w:val="Hyperlink"/>
                <w:noProof/>
                <w:webHidden/>
                <w:color w:val="000000" w:themeColor="text1"/>
              </w:rPr>
              <w:fldChar w:fldCharType="begin"/>
            </w:r>
            <w:r>
              <w:rPr>
                <w:rStyle w:val="Hyperlink"/>
                <w:noProof/>
                <w:webHidden/>
                <w:color w:val="000000" w:themeColor="text1"/>
              </w:rPr>
              <w:instrText xml:space="preserve"> PAGEREF _Toc168102030 \h </w:instrText>
            </w:r>
            <w:r>
              <w:rPr>
                <w:rStyle w:val="Hyperlink"/>
                <w:noProof/>
                <w:webHidden/>
                <w:color w:val="000000" w:themeColor="text1"/>
              </w:rPr>
            </w:r>
            <w:r>
              <w:rPr>
                <w:rStyle w:val="Hyperlink"/>
                <w:noProof/>
                <w:webHidden/>
                <w:color w:val="000000" w:themeColor="text1"/>
              </w:rPr>
              <w:fldChar w:fldCharType="separate"/>
            </w:r>
            <w:r>
              <w:rPr>
                <w:rStyle w:val="Hyperlink"/>
                <w:noProof/>
                <w:webHidden/>
                <w:color w:val="000000" w:themeColor="text1"/>
              </w:rPr>
              <w:t>9</w:t>
            </w:r>
            <w:r>
              <w:rPr>
                <w:rStyle w:val="Hyperlink"/>
                <w:noProof/>
                <w:webHidden/>
                <w:color w:val="000000" w:themeColor="text1"/>
              </w:rPr>
              <w:fldChar w:fldCharType="end"/>
            </w:r>
          </w:hyperlink>
        </w:p>
        <w:p w14:paraId="37CF6D3D" w14:textId="77777777" w:rsidR="00AC61F0" w:rsidRDefault="00AC61F0" w:rsidP="00AC61F0">
          <w:pPr>
            <w:pStyle w:val="TOC1"/>
            <w:tabs>
              <w:tab w:val="left" w:pos="440"/>
              <w:tab w:val="right" w:leader="dot" w:pos="9350"/>
            </w:tabs>
            <w:rPr>
              <w:noProof/>
            </w:rPr>
          </w:pPr>
          <w:hyperlink r:id="rId11" w:anchor="_Toc168102031" w:history="1">
            <w:r>
              <w:rPr>
                <w:rStyle w:val="Hyperlink"/>
                <w:rFonts w:cs="Arial"/>
                <w:noProof/>
                <w:color w:val="000000" w:themeColor="text1"/>
              </w:rPr>
              <w:t>7</w:t>
            </w:r>
            <w:r>
              <w:rPr>
                <w:rStyle w:val="Hyperlink"/>
                <w:noProof/>
                <w:color w:val="000000" w:themeColor="text1"/>
              </w:rPr>
              <w:tab/>
            </w:r>
            <w:r>
              <w:rPr>
                <w:rStyle w:val="Hyperlink"/>
                <w:rFonts w:cs="Arial"/>
                <w:noProof/>
                <w:color w:val="000000" w:themeColor="text1"/>
              </w:rPr>
              <w:t>References:</w:t>
            </w:r>
            <w:r>
              <w:rPr>
                <w:rStyle w:val="Hyperlink"/>
                <w:noProof/>
                <w:webHidden/>
                <w:color w:val="000000" w:themeColor="text1"/>
              </w:rPr>
              <w:tab/>
            </w:r>
            <w:r>
              <w:rPr>
                <w:rStyle w:val="Hyperlink"/>
                <w:noProof/>
                <w:webHidden/>
                <w:color w:val="000000" w:themeColor="text1"/>
              </w:rPr>
              <w:fldChar w:fldCharType="begin"/>
            </w:r>
            <w:r>
              <w:rPr>
                <w:rStyle w:val="Hyperlink"/>
                <w:noProof/>
                <w:webHidden/>
                <w:color w:val="000000" w:themeColor="text1"/>
              </w:rPr>
              <w:instrText xml:space="preserve"> PAGEREF _Toc168102031 \h </w:instrText>
            </w:r>
            <w:r>
              <w:rPr>
                <w:rStyle w:val="Hyperlink"/>
                <w:noProof/>
                <w:webHidden/>
                <w:color w:val="000000" w:themeColor="text1"/>
              </w:rPr>
            </w:r>
            <w:r>
              <w:rPr>
                <w:rStyle w:val="Hyperlink"/>
                <w:noProof/>
                <w:webHidden/>
                <w:color w:val="000000" w:themeColor="text1"/>
              </w:rPr>
              <w:fldChar w:fldCharType="separate"/>
            </w:r>
            <w:r>
              <w:rPr>
                <w:rStyle w:val="Hyperlink"/>
                <w:noProof/>
                <w:webHidden/>
                <w:color w:val="000000" w:themeColor="text1"/>
              </w:rPr>
              <w:t>10</w:t>
            </w:r>
            <w:r>
              <w:rPr>
                <w:rStyle w:val="Hyperlink"/>
                <w:noProof/>
                <w:webHidden/>
                <w:color w:val="000000" w:themeColor="text1"/>
              </w:rPr>
              <w:fldChar w:fldCharType="end"/>
            </w:r>
          </w:hyperlink>
        </w:p>
        <w:p w14:paraId="2B9E9367" w14:textId="77777777" w:rsidR="00AC61F0" w:rsidRDefault="00AC61F0" w:rsidP="00AC61F0">
          <w:r>
            <w:rPr>
              <w:b/>
              <w:bCs/>
              <w:noProof/>
            </w:rPr>
            <w:fldChar w:fldCharType="end"/>
          </w:r>
        </w:p>
      </w:sdtContent>
    </w:sdt>
    <w:p w14:paraId="7D89B2E0" w14:textId="77777777" w:rsidR="00AC61F0" w:rsidRDefault="00AC61F0" w:rsidP="00AC61F0">
      <w:pPr>
        <w:spacing w:line="256" w:lineRule="auto"/>
        <w:jc w:val="center"/>
        <w:rPr>
          <w:rFonts w:eastAsiaTheme="majorEastAsia" w:cs="Arial"/>
          <w:b/>
          <w:szCs w:val="32"/>
        </w:rPr>
      </w:pPr>
      <w:r>
        <w:rPr>
          <w:rFonts w:cs="Arial"/>
        </w:rPr>
        <w:br w:type="page"/>
      </w:r>
    </w:p>
    <w:p w14:paraId="26A04120" w14:textId="77777777" w:rsidR="00AC61F0" w:rsidRDefault="00AC61F0" w:rsidP="00AC61F0">
      <w:pPr>
        <w:pStyle w:val="Heading1"/>
        <w:rPr>
          <w:rFonts w:cs="Arial"/>
          <w:b/>
          <w:szCs w:val="32"/>
        </w:rPr>
      </w:pPr>
      <w:bookmarkStart w:id="0" w:name="_Toc168102025"/>
      <w:r>
        <w:rPr>
          <w:rFonts w:cs="Arial"/>
        </w:rPr>
        <w:lastRenderedPageBreak/>
        <w:t>Introduction:</w:t>
      </w:r>
      <w:bookmarkEnd w:id="0"/>
      <w:r>
        <w:rPr>
          <w:rFonts w:cs="Arial"/>
        </w:rPr>
        <w:t xml:space="preserve"> </w:t>
      </w:r>
    </w:p>
    <w:p w14:paraId="6CEF24F1" w14:textId="77777777" w:rsidR="00AC61F0" w:rsidRDefault="00AC61F0" w:rsidP="00AC61F0">
      <w:pPr>
        <w:rPr>
          <w:rFonts w:cs="Arial"/>
        </w:rPr>
      </w:pPr>
      <w:r>
        <w:rPr>
          <w:rFonts w:cs="Arial"/>
        </w:rPr>
        <w:t>The hotel and the hospitality industry are day-by-day aware of sustainability and green initiative practices. The hotel and the hospitality industry are continuously enhancing their social and environmental performance (Robin et al, 2017). The following report highlights the hotel's need to implement and comply with sustainable accreditation. Moreover, it also discusses the benefits of integrating sustainability and also highlights the challenges of integrating sustainability. In addition, the report also discussed the future of sustainability hotels and the hospitality industry. In the end, conclude the overall given report.</w:t>
      </w:r>
    </w:p>
    <w:p w14:paraId="2D6913DC" w14:textId="77777777" w:rsidR="00AC61F0" w:rsidRDefault="00AC61F0" w:rsidP="00AC61F0">
      <w:pPr>
        <w:pStyle w:val="Heading1"/>
        <w:rPr>
          <w:rFonts w:cs="Arial"/>
        </w:rPr>
      </w:pPr>
      <w:bookmarkStart w:id="1" w:name="_Toc168102026"/>
      <w:r>
        <w:rPr>
          <w:rFonts w:cs="Arial"/>
        </w:rPr>
        <w:t>Hotels need to implement and comply with sustainable accreditation</w:t>
      </w:r>
      <w:bookmarkEnd w:id="1"/>
    </w:p>
    <w:p w14:paraId="332B9E63" w14:textId="04E31286" w:rsidR="00AC61F0" w:rsidRDefault="00AC61F0" w:rsidP="00AC61F0">
      <w:pPr>
        <w:keepNext/>
      </w:pPr>
      <w:r>
        <w:rPr>
          <w:rFonts w:cs="Arial"/>
        </w:rPr>
        <w:t xml:space="preserve">Holiday Inn Hotel is one of the significant UK hotels that need to implement and comply with the accreditation of sustainability.  The hotel needs to enhance its energy-efficient system through the use of renewable sources of energy and also implement various advanced technologies that help to save energy. For this, the Holiday Inn should use smart thermostats and LED lights for lighting purposes these will help to reduce energy costs (Holiday Inn, 2023). Moreover, the Holiday Inn hotel needs to install efficient fixtures of water and also develop the recycling and reusing of the water system. The water management system can be enhanced in the hotel by organizing an efficient program that helps to reduce waste. For waste reduction, the hotel should measure the composting and the elimination of plastic material from their hotels. Moreover, for social responsibility, the Holiday Inn needs to provide a fair package to the labors for their work so that it helps to encourage the workers, and the worker's retention period will be high. The Holiday Inn Hotel should be engaged with various local communities to fulfill social responsibility (Holiday Inn, 2024). The hotel should comply with various international standards like ISO 14001 and achieve the various Green key certificates </w:t>
      </w:r>
      <w:r>
        <w:rPr>
          <w:rFonts w:cs="Arial"/>
        </w:rPr>
        <w:lastRenderedPageBreak/>
        <w:t xml:space="preserve">that are significant for the hotel industry. </w:t>
      </w:r>
      <w:r>
        <w:rPr>
          <w:rFonts w:cs="Arial"/>
          <w:noProof/>
        </w:rPr>
        <w:drawing>
          <wp:inline distT="0" distB="0" distL="0" distR="0" wp14:anchorId="201A447D" wp14:editId="715CF455">
            <wp:extent cx="5631180" cy="3977640"/>
            <wp:effectExtent l="0" t="0" r="7620" b="3810"/>
            <wp:docPr id="485126903" name="Picture 2" descr="A colorful square with ico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126903" name="Picture 2" descr="A colorful square with icons&#10;&#10;Description automatically generated with medium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31180" cy="3977640"/>
                    </a:xfrm>
                    <a:prstGeom prst="rect">
                      <a:avLst/>
                    </a:prstGeom>
                    <a:noFill/>
                    <a:ln>
                      <a:noFill/>
                    </a:ln>
                  </pic:spPr>
                </pic:pic>
              </a:graphicData>
            </a:graphic>
          </wp:inline>
        </w:drawing>
      </w:r>
    </w:p>
    <w:p w14:paraId="2B681009" w14:textId="77777777" w:rsidR="00AC61F0" w:rsidRDefault="00AC61F0" w:rsidP="00AC61F0">
      <w:pPr>
        <w:pStyle w:val="Caption"/>
        <w:jc w:val="center"/>
        <w:rPr>
          <w:color w:val="000000" w:themeColor="text1"/>
          <w:sz w:val="24"/>
          <w:szCs w:val="24"/>
        </w:rPr>
      </w:pPr>
      <w:r>
        <w:rPr>
          <w:color w:val="000000" w:themeColor="text1"/>
          <w:sz w:val="24"/>
          <w:szCs w:val="24"/>
        </w:rPr>
        <w:t xml:space="preserve">Figure </w:t>
      </w:r>
      <w:r>
        <w:rPr>
          <w:color w:val="000000" w:themeColor="text1"/>
          <w:sz w:val="24"/>
          <w:szCs w:val="24"/>
        </w:rPr>
        <w:fldChar w:fldCharType="begin"/>
      </w:r>
      <w:r>
        <w:rPr>
          <w:color w:val="000000" w:themeColor="text1"/>
          <w:sz w:val="24"/>
          <w:szCs w:val="24"/>
        </w:rPr>
        <w:instrText xml:space="preserve"> SEQ Figure \* ARABIC </w:instrText>
      </w:r>
      <w:r>
        <w:rPr>
          <w:color w:val="000000" w:themeColor="text1"/>
          <w:sz w:val="24"/>
          <w:szCs w:val="24"/>
        </w:rPr>
        <w:fldChar w:fldCharType="separate"/>
      </w:r>
      <w:r>
        <w:rPr>
          <w:noProof/>
          <w:color w:val="000000" w:themeColor="text1"/>
          <w:sz w:val="24"/>
          <w:szCs w:val="24"/>
        </w:rPr>
        <w:t>1</w:t>
      </w:r>
      <w:r>
        <w:rPr>
          <w:color w:val="000000" w:themeColor="text1"/>
          <w:sz w:val="24"/>
          <w:szCs w:val="24"/>
        </w:rPr>
        <w:fldChar w:fldCharType="end"/>
      </w:r>
      <w:r>
        <w:rPr>
          <w:color w:val="000000" w:themeColor="text1"/>
          <w:sz w:val="24"/>
          <w:szCs w:val="24"/>
        </w:rPr>
        <w:t>: Sustainability goals in the hotel</w:t>
      </w:r>
    </w:p>
    <w:p w14:paraId="523BFB77" w14:textId="77777777" w:rsidR="00AC61F0" w:rsidRDefault="00AC61F0" w:rsidP="00AC61F0">
      <w:pPr>
        <w:jc w:val="center"/>
        <w:rPr>
          <w:szCs w:val="24"/>
        </w:rPr>
      </w:pPr>
      <w:r>
        <w:rPr>
          <w:szCs w:val="24"/>
        </w:rPr>
        <w:t>Source: (</w:t>
      </w:r>
      <w:proofErr w:type="spellStart"/>
      <w:r>
        <w:rPr>
          <w:szCs w:val="24"/>
        </w:rPr>
        <w:t>Bioflico</w:t>
      </w:r>
      <w:proofErr w:type="spellEnd"/>
      <w:r>
        <w:rPr>
          <w:szCs w:val="24"/>
        </w:rPr>
        <w:t>, 2024).</w:t>
      </w:r>
    </w:p>
    <w:p w14:paraId="622AE808" w14:textId="77777777" w:rsidR="00AC61F0" w:rsidRDefault="00AC61F0" w:rsidP="00AC61F0">
      <w:pPr>
        <w:rPr>
          <w:rFonts w:cs="Arial"/>
        </w:rPr>
      </w:pPr>
      <w:r>
        <w:rPr>
          <w:rFonts w:cs="Arial"/>
        </w:rPr>
        <w:t xml:space="preserve">In the UK various hotels use sustainable practices in their hotel and these all hotels fulfill the accreditation of sustainability. These hotels are committed to responsible environmental sustainability. One of the UK's significant hotels is “One Aldwych in London” that is achieved the accreditation of BREEAM which helped to fulfill the sustainability method. The hotel performs various green initiatives action in their hotel to preserve the environment and fulfill social responsibility. The hotel uses a 100% renewable energy source, for renewable energy they already use efficient lighting energy (One Aldwych, 2024). Moreover, the hotel implies a waste management system for the composting and recycling of the material. In addition, the Lancaster London Hotel holds the Green Tourism and the Gold Award for sustainability. The hotel reduced its carbon footprint through the use of the power and heat system and various advanced technologies for the growth purpose of the hotel. Additionally, the hotel uses organic and locally produced food sources for their restaurant which helps to enhance the sustainability system in the hotel and also helps to reduce the waste </w:t>
      </w:r>
      <w:r>
        <w:rPr>
          <w:rFonts w:cs="Arial"/>
        </w:rPr>
        <w:lastRenderedPageBreak/>
        <w:t>amendment of the hotel. The hotel also uses recycling programs (Lancaster London Hotel, 2024). In the UK various other hotels use green initiatives and sustainable programs to save the environment. For this, the Zetter Hotel is another UK hotel that performs sustainability initiatives and this hotel has also achieved the Green Tourism Gold Award. The features of the hotel are energy efficient which makes the unique sustainable hotel design in which the hotel makes a garden on their rooftop that helps in the insulation process. In these rooftop gardens, the hotel also grows useful herbs for their restaurant. This is one of the sustainable initiatives that the Zetter Hotel used to clean the environment from waste and provide a clean environment to their guest so the guests enjoy organic and naturally sourced food (</w:t>
      </w:r>
      <w:r>
        <w:rPr>
          <w:rFonts w:cs="Arial"/>
          <w:shd w:val="clear" w:color="auto" w:fill="FFFFFF"/>
        </w:rPr>
        <w:t>Zetter, 2024)</w:t>
      </w:r>
      <w:r>
        <w:rPr>
          <w:rFonts w:cs="Arial"/>
        </w:rPr>
        <w:t xml:space="preserve">. </w:t>
      </w:r>
    </w:p>
    <w:p w14:paraId="23147903" w14:textId="1E9183BA" w:rsidR="00AC61F0" w:rsidRDefault="00AC61F0" w:rsidP="00AC61F0">
      <w:pPr>
        <w:keepNext/>
      </w:pPr>
      <w:r>
        <w:rPr>
          <w:rFonts w:cs="Arial"/>
          <w:noProof/>
        </w:rPr>
        <w:drawing>
          <wp:inline distT="0" distB="0" distL="0" distR="0" wp14:anchorId="2AC22669" wp14:editId="0A9C05A7">
            <wp:extent cx="5067300" cy="2491740"/>
            <wp:effectExtent l="0" t="0" r="0" b="3810"/>
            <wp:docPr id="16384989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67300" cy="2491740"/>
                    </a:xfrm>
                    <a:prstGeom prst="rect">
                      <a:avLst/>
                    </a:prstGeom>
                    <a:noFill/>
                    <a:ln>
                      <a:noFill/>
                    </a:ln>
                  </pic:spPr>
                </pic:pic>
              </a:graphicData>
            </a:graphic>
          </wp:inline>
        </w:drawing>
      </w:r>
    </w:p>
    <w:p w14:paraId="63733677" w14:textId="77777777" w:rsidR="00AC61F0" w:rsidRDefault="00AC61F0" w:rsidP="00AC61F0">
      <w:pPr>
        <w:jc w:val="center"/>
        <w:rPr>
          <w:i/>
        </w:rPr>
      </w:pPr>
      <w:r>
        <w:rPr>
          <w:i/>
        </w:rPr>
        <w:t xml:space="preserve">Figure </w:t>
      </w:r>
      <w:r>
        <w:rPr>
          <w:i/>
        </w:rPr>
        <w:fldChar w:fldCharType="begin"/>
      </w:r>
      <w:r>
        <w:rPr>
          <w:i/>
        </w:rPr>
        <w:instrText xml:space="preserve"> SEQ Figure \* ARABIC </w:instrText>
      </w:r>
      <w:r>
        <w:rPr>
          <w:i/>
        </w:rPr>
        <w:fldChar w:fldCharType="separate"/>
      </w:r>
      <w:r>
        <w:rPr>
          <w:i/>
          <w:noProof/>
        </w:rPr>
        <w:t>2</w:t>
      </w:r>
      <w:r>
        <w:rPr>
          <w:i/>
        </w:rPr>
        <w:fldChar w:fldCharType="end"/>
      </w:r>
      <w:r>
        <w:rPr>
          <w:i/>
        </w:rPr>
        <w:t>: Sustainability initiatives in hotel</w:t>
      </w:r>
    </w:p>
    <w:p w14:paraId="55FD4CEB" w14:textId="77777777" w:rsidR="00AC61F0" w:rsidRDefault="00AC61F0" w:rsidP="00AC61F0">
      <w:pPr>
        <w:jc w:val="center"/>
        <w:rPr>
          <w:i/>
        </w:rPr>
      </w:pPr>
      <w:r>
        <w:rPr>
          <w:i/>
        </w:rPr>
        <w:t>Source: (</w:t>
      </w:r>
      <w:r>
        <w:rPr>
          <w:rFonts w:cs="Arial"/>
          <w:i/>
          <w:sz w:val="20"/>
          <w:szCs w:val="20"/>
          <w:shd w:val="clear" w:color="auto" w:fill="FFFFFF"/>
        </w:rPr>
        <w:t>Duric and Potočnik Topler, 2021).</w:t>
      </w:r>
    </w:p>
    <w:p w14:paraId="717CBD78" w14:textId="77777777" w:rsidR="00AC61F0" w:rsidRDefault="00AC61F0" w:rsidP="00AC61F0">
      <w:pPr>
        <w:pStyle w:val="Heading1"/>
        <w:rPr>
          <w:rFonts w:cs="Arial"/>
        </w:rPr>
      </w:pPr>
      <w:bookmarkStart w:id="2" w:name="_Toc168102027"/>
      <w:r>
        <w:rPr>
          <w:rFonts w:cs="Arial"/>
        </w:rPr>
        <w:t>Benefits of Integrating Sustainability</w:t>
      </w:r>
      <w:bookmarkEnd w:id="2"/>
    </w:p>
    <w:p w14:paraId="597D8639" w14:textId="77777777" w:rsidR="00AC61F0" w:rsidRDefault="00AC61F0" w:rsidP="00AC61F0">
      <w:pPr>
        <w:pStyle w:val="ListParagraph"/>
        <w:numPr>
          <w:ilvl w:val="0"/>
          <w:numId w:val="1"/>
        </w:numPr>
        <w:rPr>
          <w:rFonts w:cs="Arial"/>
        </w:rPr>
      </w:pPr>
      <w:r>
        <w:rPr>
          <w:rFonts w:cs="Arial"/>
        </w:rPr>
        <w:t>The Mbasera et al, (2016) study established that by incorporating the use of certain products such as LED lighting, and smart thermostats, among others, then the greenhouse gas emissions percentage by hotels can be reduced. It also minimizes the effective utilization of fossil fuel energy sources like coal or oil when one harnesses renewable sources of energy like solar or wind energy.</w:t>
      </w:r>
    </w:p>
    <w:p w14:paraId="3F932C9F" w14:textId="77777777" w:rsidR="00AC61F0" w:rsidRDefault="00AC61F0" w:rsidP="00AC61F0">
      <w:pPr>
        <w:pStyle w:val="ListParagraph"/>
        <w:numPr>
          <w:ilvl w:val="0"/>
          <w:numId w:val="1"/>
        </w:numPr>
        <w:rPr>
          <w:rFonts w:cs="Arial"/>
        </w:rPr>
      </w:pPr>
      <w:r>
        <w:rPr>
          <w:rFonts w:cs="Arial"/>
        </w:rPr>
        <w:t xml:space="preserve">The usage of the fixtures and recycling systems also decreases the consumption of water which is a valuable component. Recycling and </w:t>
      </w:r>
      <w:r>
        <w:rPr>
          <w:rFonts w:cs="Arial"/>
        </w:rPr>
        <w:lastRenderedPageBreak/>
        <w:t>composting are possibly one of the most effective methods employed to reduce waste that ends up in landfill, and the cycle economy (Sousa et al, 2019).</w:t>
      </w:r>
    </w:p>
    <w:p w14:paraId="0C23A988" w14:textId="77777777" w:rsidR="00AC61F0" w:rsidRDefault="00AC61F0" w:rsidP="00AC61F0">
      <w:pPr>
        <w:pStyle w:val="ListParagraph"/>
        <w:numPr>
          <w:ilvl w:val="0"/>
          <w:numId w:val="1"/>
        </w:numPr>
        <w:rPr>
          <w:rFonts w:cs="Arial"/>
        </w:rPr>
      </w:pPr>
      <w:r>
        <w:rPr>
          <w:rFonts w:cs="Arial"/>
        </w:rPr>
        <w:t>Elements such as using local ingredients, particularly in organic food as well as not using chemicals help in improving the biotic community in that region. Local conservation projects also help maintain ecological wellness and a healthy lifestyle, in the future for generations to come (Lazzaro et al, 2018).</w:t>
      </w:r>
    </w:p>
    <w:p w14:paraId="4F2B6ABF" w14:textId="77777777" w:rsidR="00AC61F0" w:rsidRDefault="00AC61F0" w:rsidP="00AC61F0">
      <w:pPr>
        <w:pStyle w:val="ListParagraph"/>
        <w:numPr>
          <w:ilvl w:val="0"/>
          <w:numId w:val="1"/>
        </w:numPr>
        <w:rPr>
          <w:rFonts w:cs="Arial"/>
        </w:rPr>
      </w:pPr>
      <w:r>
        <w:rPr>
          <w:rFonts w:cs="Arial"/>
        </w:rPr>
        <w:t>Protecting energy and water resources can reduce the expenses of energy and water charges (Shahzad et al, 2017). For instance, LED lighting consumes less energy to illuminate as compared to other lighting globes; they also have a longer lifespan; therefore, they conserve energy and the cost of having a new one.</w:t>
      </w:r>
    </w:p>
    <w:p w14:paraId="4FAAFEE6" w14:textId="77777777" w:rsidR="00AC61F0" w:rsidRDefault="00AC61F0" w:rsidP="00AC61F0">
      <w:pPr>
        <w:pStyle w:val="ListParagraph"/>
        <w:numPr>
          <w:ilvl w:val="0"/>
          <w:numId w:val="1"/>
        </w:numPr>
        <w:rPr>
          <w:rFonts w:cs="Arial"/>
        </w:rPr>
      </w:pPr>
      <w:r>
        <w:rPr>
          <w:rFonts w:cs="Arial"/>
        </w:rPr>
        <w:t>IGMAs help green hotels to accommodate guests hence recording high ratings in occupancy because the guests have a concern for the environment. A significant increase in the population of this segment has resulted from marketing the sustainability of a business venture among consumers (Fredrick and Authority, 2019).</w:t>
      </w:r>
    </w:p>
    <w:p w14:paraId="6E018B67" w14:textId="77777777" w:rsidR="00AC61F0" w:rsidRDefault="00AC61F0" w:rsidP="00AC61F0">
      <w:pPr>
        <w:pStyle w:val="ListParagraph"/>
        <w:numPr>
          <w:ilvl w:val="0"/>
          <w:numId w:val="1"/>
        </w:numPr>
        <w:rPr>
          <w:rFonts w:cs="Arial"/>
        </w:rPr>
      </w:pPr>
      <w:r>
        <w:rPr>
          <w:rFonts w:cs="Arial"/>
        </w:rPr>
        <w:t>The steep investment to ensure that renewable energy is harnessed, though the benefits in the long run and the opportunity to gain tax exemptions for the sustainable initiative cannot be overlooked (Majeed and Kim, 2023).</w:t>
      </w:r>
    </w:p>
    <w:p w14:paraId="4C4DE40E" w14:textId="77777777" w:rsidR="00AC61F0" w:rsidRDefault="00AC61F0" w:rsidP="00AC61F0">
      <w:pPr>
        <w:pStyle w:val="ListParagraph"/>
        <w:numPr>
          <w:ilvl w:val="0"/>
          <w:numId w:val="1"/>
        </w:numPr>
        <w:rPr>
          <w:rFonts w:cs="Arial"/>
        </w:rPr>
      </w:pPr>
      <w:r>
        <w:rPr>
          <w:rFonts w:cs="Arial"/>
        </w:rPr>
        <w:t>A keen interest taken to measure up to sustainable tourism improves the reputation of a hotel adding up to its responsible tourism policy (Mihalic, 2016). The positive image that has been created here is work that has been done in building the understanding of trust and confidence among the guests among other stakeholders.</w:t>
      </w:r>
    </w:p>
    <w:p w14:paraId="6332CDD1" w14:textId="77777777" w:rsidR="00AC61F0" w:rsidRDefault="00AC61F0" w:rsidP="00AC61F0">
      <w:pPr>
        <w:pStyle w:val="Heading1"/>
        <w:rPr>
          <w:rFonts w:cs="Arial"/>
        </w:rPr>
      </w:pPr>
      <w:bookmarkStart w:id="3" w:name="_Toc168102028"/>
      <w:r>
        <w:rPr>
          <w:rFonts w:cs="Arial"/>
        </w:rPr>
        <w:t>Challenges of Integrating Sustainability</w:t>
      </w:r>
      <w:bookmarkEnd w:id="3"/>
    </w:p>
    <w:p w14:paraId="2F0EB7DF" w14:textId="77777777" w:rsidR="00AC61F0" w:rsidRDefault="00AC61F0" w:rsidP="00AC61F0">
      <w:pPr>
        <w:pStyle w:val="ListParagraph"/>
        <w:numPr>
          <w:ilvl w:val="0"/>
          <w:numId w:val="2"/>
        </w:numPr>
        <w:rPr>
          <w:rFonts w:cs="Arial"/>
        </w:rPr>
      </w:pPr>
      <w:r>
        <w:rPr>
          <w:rFonts w:cs="Arial"/>
        </w:rPr>
        <w:t xml:space="preserve">Transitioning to renewable energy sources, efficient lighting, and appliances, and efficient structures demand adequate financial capital. This could be a far-off forecast and could prove to be a non-starter for several reasons, particularly for small hotel chains with fewer resources. Some of the ways through which these costs can be financed include government grants, tax credits, or any other green funds of financing (Shaikh et al, 2017). Furthermore, a gradual </w:t>
      </w:r>
      <w:r>
        <w:rPr>
          <w:rFonts w:cs="Arial"/>
        </w:rPr>
        <w:lastRenderedPageBreak/>
        <w:t>uptake of sustainable practices is made since the implementation activities are spread out in phases.</w:t>
      </w:r>
    </w:p>
    <w:p w14:paraId="62B0C3E5" w14:textId="77777777" w:rsidR="00AC61F0" w:rsidRDefault="00AC61F0" w:rsidP="00AC61F0">
      <w:pPr>
        <w:pStyle w:val="ListParagraph"/>
        <w:numPr>
          <w:ilvl w:val="0"/>
          <w:numId w:val="2"/>
        </w:numPr>
        <w:rPr>
          <w:rFonts w:cs="Arial"/>
        </w:rPr>
      </w:pPr>
      <w:r>
        <w:rPr>
          <w:rFonts w:cs="Arial"/>
        </w:rPr>
        <w:t>In the hotel, different staff training takes time and resources to make them understand that there are new sustainable practices that ought to be adopted in organizations. Some of the staff development activities include; training sessions, workshops, and seminars (Nisar et al, 2021). Taking responsibility for its culture progressively helps create commitment and comprehension for continuing a sustainable existence.</w:t>
      </w:r>
    </w:p>
    <w:p w14:paraId="325818E2" w14:textId="77777777" w:rsidR="00AC61F0" w:rsidRDefault="00AC61F0" w:rsidP="00AC61F0">
      <w:pPr>
        <w:pStyle w:val="ListParagraph"/>
        <w:numPr>
          <w:ilvl w:val="0"/>
          <w:numId w:val="2"/>
        </w:numPr>
        <w:rPr>
          <w:rFonts w:cs="Arial"/>
        </w:rPr>
      </w:pPr>
      <w:r>
        <w:rPr>
          <w:rFonts w:cs="Arial"/>
        </w:rPr>
        <w:t>Sourcing sustainable products may prove to be a testy affair mainly because of availability, the higher cost of such products, or long supply chains (Wilhelm et al, 2016).</w:t>
      </w:r>
    </w:p>
    <w:p w14:paraId="78BF7721" w14:textId="77777777" w:rsidR="00AC61F0" w:rsidRDefault="00AC61F0" w:rsidP="00AC61F0">
      <w:pPr>
        <w:pStyle w:val="ListParagraph"/>
        <w:numPr>
          <w:ilvl w:val="0"/>
          <w:numId w:val="2"/>
        </w:numPr>
        <w:rPr>
          <w:rFonts w:cs="Arial"/>
        </w:rPr>
      </w:pPr>
      <w:r>
        <w:rPr>
          <w:rFonts w:cs="Arial"/>
        </w:rPr>
        <w:t>There is also that suppliers from the area should be sought and long-term contracts should be pursued to control the supply costs.</w:t>
      </w:r>
    </w:p>
    <w:p w14:paraId="644A35CE" w14:textId="77777777" w:rsidR="00AC61F0" w:rsidRDefault="00AC61F0" w:rsidP="00AC61F0">
      <w:pPr>
        <w:pStyle w:val="ListParagraph"/>
        <w:numPr>
          <w:ilvl w:val="0"/>
          <w:numId w:val="2"/>
        </w:numPr>
        <w:rPr>
          <w:rFonts w:cs="Arial"/>
        </w:rPr>
      </w:pPr>
      <w:r>
        <w:rPr>
          <w:rFonts w:cs="Arial"/>
        </w:rPr>
        <w:t>In particular, it is necessary to take into account the following peculiarities of sustainability standards and certifications: Sustainability standards and certifications are constantly developing and changing, which puts pressure on hotels to adhere to all the necessary guidelines.</w:t>
      </w:r>
    </w:p>
    <w:p w14:paraId="0DFF13C1" w14:textId="77777777" w:rsidR="00AC61F0" w:rsidRDefault="00AC61F0" w:rsidP="00AC61F0">
      <w:pPr>
        <w:pStyle w:val="ListParagraph"/>
        <w:numPr>
          <w:ilvl w:val="0"/>
          <w:numId w:val="2"/>
        </w:numPr>
        <w:rPr>
          <w:rFonts w:cs="Arial"/>
        </w:rPr>
      </w:pPr>
      <w:r>
        <w:rPr>
          <w:rFonts w:cs="Arial"/>
        </w:rPr>
        <w:t>The hotel can appoint a sustainability officer or team that will be in charge of tracking the organization’s and industry benchmarks regularly, compliance with the standards, and handling of certificates and audits.</w:t>
      </w:r>
    </w:p>
    <w:p w14:paraId="0DA58684" w14:textId="77777777" w:rsidR="00AC61F0" w:rsidRDefault="00AC61F0" w:rsidP="00AC61F0">
      <w:pPr>
        <w:pStyle w:val="ListParagraph"/>
        <w:numPr>
          <w:ilvl w:val="0"/>
          <w:numId w:val="2"/>
        </w:numPr>
        <w:rPr>
          <w:rFonts w:cs="Arial"/>
        </w:rPr>
      </w:pPr>
      <w:r>
        <w:rPr>
          <w:rFonts w:cs="Arial"/>
        </w:rPr>
        <w:t>Some guests may not fully understand or agree or respect the green policy including such policies as, less frequency in the change of towels and other hotel amenities that have been put in place in pursuit of energy conservation (Yi et al, 2020).</w:t>
      </w:r>
    </w:p>
    <w:p w14:paraId="222640A9" w14:textId="77777777" w:rsidR="00AC61F0" w:rsidRDefault="00AC61F0" w:rsidP="00AC61F0">
      <w:pPr>
        <w:pStyle w:val="ListParagraph"/>
        <w:numPr>
          <w:ilvl w:val="0"/>
          <w:numId w:val="2"/>
        </w:numPr>
        <w:rPr>
          <w:rFonts w:cs="Arial"/>
        </w:rPr>
      </w:pPr>
      <w:r>
        <w:rPr>
          <w:rFonts w:cs="Arial"/>
        </w:rPr>
        <w:t>It brings out the fact that customer awareness of sustainable policies has to be well-defined and ensure that customer expectations are well-directed. Another way through which the acceptance of green programs can be encouraged is through the inclusion of incentives for people to participate in the programs (Buckley, 2020).</w:t>
      </w:r>
    </w:p>
    <w:p w14:paraId="308B4A8B" w14:textId="77777777" w:rsidR="00AC61F0" w:rsidRDefault="00AC61F0" w:rsidP="00AC61F0">
      <w:pPr>
        <w:pStyle w:val="ListParagraph"/>
        <w:numPr>
          <w:ilvl w:val="0"/>
          <w:numId w:val="2"/>
        </w:numPr>
        <w:rPr>
          <w:rFonts w:cs="Arial"/>
        </w:rPr>
      </w:pPr>
      <w:r>
        <w:rPr>
          <w:rFonts w:cs="Arial"/>
        </w:rPr>
        <w:t>Adopting sustainable solutions and keeping these solutions consistent after some time e.g. due to staff turnover or change of management team is always a big issue.</w:t>
      </w:r>
    </w:p>
    <w:p w14:paraId="6AB78458" w14:textId="77777777" w:rsidR="00AC61F0" w:rsidRDefault="00AC61F0" w:rsidP="00AC61F0">
      <w:pPr>
        <w:pStyle w:val="ListParagraph"/>
        <w:numPr>
          <w:ilvl w:val="0"/>
          <w:numId w:val="2"/>
        </w:numPr>
        <w:rPr>
          <w:rFonts w:cs="Arial"/>
        </w:rPr>
      </w:pPr>
      <w:r>
        <w:rPr>
          <w:rFonts w:cs="Arial"/>
        </w:rPr>
        <w:lastRenderedPageBreak/>
        <w:t>Sustainability within the hotel is a good strategy the hotel uses to ensure that sustainability will carry on because it is integrated within the organization. The procedures assist in keeping workers on track besides ensuring that health lapses are addressed over time.</w:t>
      </w:r>
    </w:p>
    <w:p w14:paraId="1D5D199C" w14:textId="77777777" w:rsidR="00AC61F0" w:rsidRDefault="00AC61F0" w:rsidP="00AC61F0">
      <w:pPr>
        <w:pStyle w:val="Heading1"/>
        <w:rPr>
          <w:rFonts w:cs="Arial"/>
        </w:rPr>
      </w:pPr>
      <w:bookmarkStart w:id="4" w:name="_Toc168102029"/>
      <w:r>
        <w:rPr>
          <w:rFonts w:cs="Arial"/>
        </w:rPr>
        <w:t>Future of Sustainability Hotel &amp; Hospitality Industry</w:t>
      </w:r>
      <w:bookmarkEnd w:id="4"/>
    </w:p>
    <w:p w14:paraId="17AC2FE5" w14:textId="77777777" w:rsidR="00AC61F0" w:rsidRDefault="00AC61F0" w:rsidP="00AC61F0">
      <w:pPr>
        <w:rPr>
          <w:rFonts w:cs="Arial"/>
        </w:rPr>
      </w:pPr>
      <w:r>
        <w:rPr>
          <w:rFonts w:cs="Arial"/>
        </w:rPr>
        <w:t>This paper reveals that the possibilities for integrating sustainable strategies into hotel and hospitality are promising and are being set by technology, consumer selection, and legislation. United Kingdom’s hotels are among the leading players in this evolution and are implementing various sustainable practices to provide clientele with green hotels that have become popular in the current world. For instance, the Hilton London Bankside has adapted to advanced systems in building technologies by putting into practice an intelligent energy management system that controls the settings of HVAC depending on the occupancy of the room leading to a low energy consumption (Kim et al, 2019). It not only reduces expenses that concern the operation of the entity but also has added the benefit of cutting the hotel’s impact on the environment.</w:t>
      </w:r>
    </w:p>
    <w:p w14:paraId="43B61CD6" w14:textId="77777777" w:rsidR="00AC61F0" w:rsidRDefault="00AC61F0" w:rsidP="00AC61F0">
      <w:pPr>
        <w:rPr>
          <w:rFonts w:cs="Arial"/>
        </w:rPr>
      </w:pPr>
      <w:r>
        <w:rPr>
          <w:rFonts w:cs="Arial"/>
        </w:rPr>
        <w:t>Consumers are now also looking at ways through which they can lessen their impact on the environment and this has also made them selective when choosing a hotel they want to book. The Zetter Hotel in London Clerkenwell is a clear example as the hotel presents itself as an Eco-friendly boutique hotel. It incorporates the use of recycled building materials, and lights, and has a green roof; aspects that would attract eco-conscious travelers. Moreover, the guest experience and experience-based sustainability are also widely noticeable which means that guests want to have memorable experiences that are in some way sustainable. There are several resorts under six Senses chain including its UK branches and this resort features farm-to-table dining and guests wash vegetables using their hands in case of their UK branches (Breda, et al, 2019).</w:t>
      </w:r>
    </w:p>
    <w:p w14:paraId="3C7D23DF" w14:textId="77777777" w:rsidR="00AC61F0" w:rsidRDefault="00AC61F0" w:rsidP="00AC61F0">
      <w:pPr>
        <w:rPr>
          <w:rFonts w:cs="Arial"/>
        </w:rPr>
      </w:pPr>
      <w:r>
        <w:rPr>
          <w:rFonts w:cs="Arial"/>
        </w:rPr>
        <w:t xml:space="preserve">The regulatory frameworks are pushing forward this pressure, and hence it is making the industry to adopt even environmentally friendly strategies. The UK government practices tour operations through the Green Tourism Business Scheme that offers certification and incentives for hotels that take the green challenge thus insisting on a </w:t>
      </w:r>
      <w:r>
        <w:rPr>
          <w:rFonts w:cs="Arial"/>
        </w:rPr>
        <w:lastRenderedPageBreak/>
        <w:t>green culture (Jones, Hillier and Comfort,2016). For instance, The Savoy Hotel in London was granted the Green Tourism Gold Award due to developed waste disposal measures and the constant policies against energy and water consumption.</w:t>
      </w:r>
    </w:p>
    <w:p w14:paraId="27D5EB98" w14:textId="77777777" w:rsidR="00AC61F0" w:rsidRDefault="00AC61F0" w:rsidP="00AC61F0">
      <w:pPr>
        <w:rPr>
          <w:rFonts w:cs="Arial"/>
        </w:rPr>
      </w:pPr>
      <w:r>
        <w:rPr>
          <w:rFonts w:cs="Arial"/>
        </w:rPr>
        <w:t>The industry participants’ initiatives also matter when it comes to driving change for the better. The ITP is an association of key hotel chains, and companies based in the UK are the members of the partnership to work together to achieve common objectives for sustainable development that cover areas like; greenhouse gas emission reduction, and water management among others. Marriott International Company which owns several hotels throughout Britain has a Kurd herein strategy with the United Nation’s Sustainable Development Goals set out to achieve, the company aims to cut CO</w:t>
      </w:r>
      <w:r>
        <w:rPr>
          <w:rFonts w:cs="Arial"/>
          <w:vertAlign w:val="subscript"/>
        </w:rPr>
        <w:t>2</w:t>
      </w:r>
      <w:r>
        <w:rPr>
          <w:rFonts w:cs="Arial"/>
        </w:rPr>
        <w:t xml:space="preserve"> emissions by thirty percent and water consumption by fifteen percent by the year, 2025 (Çelik and </w:t>
      </w:r>
      <w:proofErr w:type="spellStart"/>
      <w:r>
        <w:rPr>
          <w:rFonts w:cs="Arial"/>
        </w:rPr>
        <w:t>Jongerden</w:t>
      </w:r>
      <w:proofErr w:type="spellEnd"/>
      <w:r>
        <w:rPr>
          <w:rFonts w:cs="Arial"/>
        </w:rPr>
        <w:t>, 2023).</w:t>
      </w:r>
    </w:p>
    <w:p w14:paraId="54BBE7EE" w14:textId="77777777" w:rsidR="00AC61F0" w:rsidRDefault="00AC61F0" w:rsidP="00AC61F0">
      <w:pPr>
        <w:pStyle w:val="Heading1"/>
        <w:rPr>
          <w:rFonts w:cs="Arial"/>
        </w:rPr>
      </w:pPr>
      <w:bookmarkStart w:id="5" w:name="_Toc168102030"/>
      <w:r>
        <w:rPr>
          <w:rFonts w:cs="Arial"/>
        </w:rPr>
        <w:t>Conclusion:</w:t>
      </w:r>
      <w:bookmarkEnd w:id="5"/>
    </w:p>
    <w:p w14:paraId="47BD7AC4" w14:textId="77777777" w:rsidR="00AC61F0" w:rsidRDefault="00AC61F0" w:rsidP="00AC61F0">
      <w:pPr>
        <w:rPr>
          <w:rFonts w:cs="Arial"/>
        </w:rPr>
      </w:pPr>
      <w:r>
        <w:rPr>
          <w:rFonts w:cs="Arial"/>
        </w:rPr>
        <w:t xml:space="preserve">The hotel and the hospitality industry are trying to implement the sustainability practice. For this, the hotel industry uses the advanced technological system in the hotel to reduce the energy system and make the hotel sustainable. Different hotels in the UK like Hilton, have been working on the green initiatives program to enhance the sustainability and the practices of eco-friendly. In addition, the Holiday Inn is also one of the hotels that are located in the UK. This hotel needs to implement sustainability accretion in their hotel. The hotel can introduce sustainability practices by using LED lighting to reduce energy.  </w:t>
      </w:r>
    </w:p>
    <w:p w14:paraId="4B1B7ADB" w14:textId="77777777" w:rsidR="00AC61F0" w:rsidRDefault="00AC61F0" w:rsidP="00AC61F0">
      <w:pPr>
        <w:rPr>
          <w:rFonts w:cs="Arial"/>
        </w:rPr>
      </w:pPr>
    </w:p>
    <w:p w14:paraId="78451299" w14:textId="77777777" w:rsidR="00AC61F0" w:rsidRDefault="00AC61F0" w:rsidP="00AC61F0">
      <w:pPr>
        <w:spacing w:line="256" w:lineRule="auto"/>
        <w:jc w:val="left"/>
        <w:rPr>
          <w:rFonts w:cs="Arial"/>
        </w:rPr>
      </w:pPr>
      <w:r>
        <w:rPr>
          <w:rFonts w:cs="Arial"/>
        </w:rPr>
        <w:br w:type="page"/>
      </w:r>
    </w:p>
    <w:p w14:paraId="0CE77F21" w14:textId="77777777" w:rsidR="00AC61F0" w:rsidRDefault="00AC61F0" w:rsidP="00AC61F0">
      <w:pPr>
        <w:pStyle w:val="Heading1"/>
        <w:rPr>
          <w:rFonts w:cs="Arial"/>
        </w:rPr>
      </w:pPr>
      <w:bookmarkStart w:id="6" w:name="_Toc168102031"/>
      <w:r>
        <w:rPr>
          <w:rFonts w:cs="Arial"/>
        </w:rPr>
        <w:lastRenderedPageBreak/>
        <w:t>References:</w:t>
      </w:r>
      <w:bookmarkEnd w:id="6"/>
    </w:p>
    <w:p w14:paraId="2804DF18" w14:textId="77777777" w:rsidR="00AC61F0" w:rsidRDefault="00AC61F0" w:rsidP="00AC61F0">
      <w:pPr>
        <w:rPr>
          <w:rFonts w:cs="Arial"/>
        </w:rPr>
      </w:pPr>
    </w:p>
    <w:p w14:paraId="5DEF67D8" w14:textId="77777777" w:rsidR="00AC61F0" w:rsidRDefault="00AC61F0" w:rsidP="00AC61F0">
      <w:pPr>
        <w:ind w:left="720" w:hanging="720"/>
        <w:rPr>
          <w:rFonts w:cs="Arial"/>
          <w:szCs w:val="24"/>
        </w:rPr>
      </w:pPr>
      <w:proofErr w:type="spellStart"/>
      <w:r>
        <w:rPr>
          <w:rFonts w:cs="Arial"/>
          <w:szCs w:val="24"/>
        </w:rPr>
        <w:t>Bioflico</w:t>
      </w:r>
      <w:proofErr w:type="spellEnd"/>
      <w:r>
        <w:rPr>
          <w:rFonts w:cs="Arial"/>
          <w:szCs w:val="24"/>
        </w:rPr>
        <w:t xml:space="preserve">, 2024. Online Available at: </w:t>
      </w:r>
      <w:hyperlink r:id="rId14" w:history="1">
        <w:r>
          <w:rPr>
            <w:rStyle w:val="Hyperlink"/>
            <w:rFonts w:cs="Arial"/>
            <w:color w:val="000000" w:themeColor="text1"/>
            <w:szCs w:val="24"/>
          </w:rPr>
          <w:t>https://biofilico.com/news/sustainable-hotel-resort-certifications</w:t>
        </w:r>
      </w:hyperlink>
      <w:r>
        <w:rPr>
          <w:rFonts w:cs="Arial"/>
          <w:szCs w:val="24"/>
        </w:rPr>
        <w:t>. Accessed Date: [01/06/2024].</w:t>
      </w:r>
    </w:p>
    <w:p w14:paraId="446FB84A" w14:textId="77777777" w:rsidR="00AC61F0" w:rsidRDefault="00AC61F0" w:rsidP="00AC61F0">
      <w:pPr>
        <w:ind w:left="720" w:hanging="720"/>
        <w:rPr>
          <w:rFonts w:cs="Arial"/>
          <w:szCs w:val="24"/>
          <w:shd w:val="clear" w:color="auto" w:fill="FFFFFF"/>
        </w:rPr>
      </w:pPr>
      <w:r>
        <w:rPr>
          <w:rFonts w:cs="Arial"/>
          <w:szCs w:val="24"/>
          <w:shd w:val="clear" w:color="auto" w:fill="FFFFFF"/>
        </w:rPr>
        <w:t>Breda, Z., Pacheco, C. and Dinis, G., 2019. FUTURE TRENDS IN THE HOSPITALITY INDUSTRY: AN ANALYSIS FROM THE CONSUMERS'POINT OF VIEW. </w:t>
      </w:r>
      <w:r>
        <w:rPr>
          <w:rFonts w:cs="Arial"/>
          <w:i/>
          <w:iCs/>
          <w:szCs w:val="24"/>
          <w:shd w:val="clear" w:color="auto" w:fill="FFFFFF"/>
        </w:rPr>
        <w:t>Tourism in Southern and Eastern Europe...</w:t>
      </w:r>
      <w:r>
        <w:rPr>
          <w:rFonts w:cs="Arial"/>
          <w:szCs w:val="24"/>
          <w:shd w:val="clear" w:color="auto" w:fill="FFFFFF"/>
        </w:rPr>
        <w:t>, </w:t>
      </w:r>
      <w:r>
        <w:rPr>
          <w:rFonts w:cs="Arial"/>
          <w:i/>
          <w:iCs/>
          <w:szCs w:val="24"/>
          <w:shd w:val="clear" w:color="auto" w:fill="FFFFFF"/>
        </w:rPr>
        <w:t>5</w:t>
      </w:r>
      <w:r>
        <w:rPr>
          <w:rFonts w:cs="Arial"/>
          <w:szCs w:val="24"/>
          <w:shd w:val="clear" w:color="auto" w:fill="FFFFFF"/>
        </w:rPr>
        <w:t>, pp.139-162.</w:t>
      </w:r>
    </w:p>
    <w:p w14:paraId="0CFDBB2A" w14:textId="77777777" w:rsidR="00AC61F0" w:rsidRDefault="00AC61F0" w:rsidP="00AC61F0">
      <w:pPr>
        <w:ind w:left="720" w:hanging="720"/>
        <w:rPr>
          <w:rFonts w:cs="Arial"/>
          <w:szCs w:val="24"/>
          <w:shd w:val="clear" w:color="auto" w:fill="FFFFFF"/>
        </w:rPr>
      </w:pPr>
      <w:r>
        <w:rPr>
          <w:rFonts w:cs="Arial"/>
          <w:szCs w:val="24"/>
          <w:shd w:val="clear" w:color="auto" w:fill="FFFFFF"/>
        </w:rPr>
        <w:t>Buckley, P.J., 2020. The theory and empirics of the structural reshaping of globalization. </w:t>
      </w:r>
      <w:r>
        <w:rPr>
          <w:rFonts w:cs="Arial"/>
          <w:i/>
          <w:iCs/>
          <w:szCs w:val="24"/>
          <w:shd w:val="clear" w:color="auto" w:fill="FFFFFF"/>
        </w:rPr>
        <w:t>Journal of International Business Studies</w:t>
      </w:r>
      <w:r>
        <w:rPr>
          <w:rFonts w:cs="Arial"/>
          <w:szCs w:val="24"/>
          <w:shd w:val="clear" w:color="auto" w:fill="FFFFFF"/>
        </w:rPr>
        <w:t>, </w:t>
      </w:r>
      <w:r>
        <w:rPr>
          <w:rFonts w:cs="Arial"/>
          <w:i/>
          <w:iCs/>
          <w:szCs w:val="24"/>
          <w:shd w:val="clear" w:color="auto" w:fill="FFFFFF"/>
        </w:rPr>
        <w:t>51</w:t>
      </w:r>
      <w:r>
        <w:rPr>
          <w:rFonts w:cs="Arial"/>
          <w:szCs w:val="24"/>
          <w:shd w:val="clear" w:color="auto" w:fill="FFFFFF"/>
        </w:rPr>
        <w:t>(9), pp.1580-1592.</w:t>
      </w:r>
    </w:p>
    <w:p w14:paraId="7D01EA49" w14:textId="77777777" w:rsidR="00AC61F0" w:rsidRDefault="00AC61F0" w:rsidP="00AC61F0">
      <w:pPr>
        <w:ind w:left="720" w:hanging="720"/>
        <w:rPr>
          <w:rFonts w:cs="Arial"/>
          <w:szCs w:val="24"/>
          <w:shd w:val="clear" w:color="auto" w:fill="FFFFFF"/>
        </w:rPr>
      </w:pPr>
      <w:r>
        <w:rPr>
          <w:rFonts w:cs="Arial"/>
          <w:szCs w:val="24"/>
          <w:shd w:val="clear" w:color="auto" w:fill="FFFFFF"/>
        </w:rPr>
        <w:t xml:space="preserve">Çelik, A. and </w:t>
      </w:r>
      <w:proofErr w:type="spellStart"/>
      <w:r>
        <w:rPr>
          <w:rFonts w:cs="Arial"/>
          <w:szCs w:val="24"/>
          <w:shd w:val="clear" w:color="auto" w:fill="FFFFFF"/>
        </w:rPr>
        <w:t>Jongerden</w:t>
      </w:r>
      <w:proofErr w:type="spellEnd"/>
      <w:r>
        <w:rPr>
          <w:rFonts w:cs="Arial"/>
          <w:szCs w:val="24"/>
          <w:shd w:val="clear" w:color="auto" w:fill="FFFFFF"/>
        </w:rPr>
        <w:t>, J., 2023. From Nazism to Pro</w:t>
      </w:r>
      <w:r>
        <w:rPr>
          <w:rFonts w:ascii="Cambria Math" w:hAnsi="Cambria Math" w:cs="Cambria Math"/>
          <w:szCs w:val="24"/>
          <w:shd w:val="clear" w:color="auto" w:fill="FFFFFF"/>
        </w:rPr>
        <w:t>‐</w:t>
      </w:r>
      <w:r>
        <w:rPr>
          <w:rFonts w:cs="Arial"/>
          <w:szCs w:val="24"/>
          <w:shd w:val="clear" w:color="auto" w:fill="FFFFFF"/>
        </w:rPr>
        <w:t>Kurdish Activism: The International Society Kurdistan, Silvio van Rooy and the struggle against communism in the 1960s and 1970s. </w:t>
      </w:r>
      <w:r>
        <w:rPr>
          <w:rFonts w:cs="Arial"/>
          <w:i/>
          <w:iCs/>
          <w:szCs w:val="24"/>
          <w:shd w:val="clear" w:color="auto" w:fill="FFFFFF"/>
        </w:rPr>
        <w:t>Studies in Ethnicity and Nationalism</w:t>
      </w:r>
      <w:r>
        <w:rPr>
          <w:rFonts w:cs="Arial"/>
          <w:szCs w:val="24"/>
          <w:shd w:val="clear" w:color="auto" w:fill="FFFFFF"/>
        </w:rPr>
        <w:t>, </w:t>
      </w:r>
      <w:r>
        <w:rPr>
          <w:rFonts w:cs="Arial"/>
          <w:i/>
          <w:iCs/>
          <w:szCs w:val="24"/>
          <w:shd w:val="clear" w:color="auto" w:fill="FFFFFF"/>
        </w:rPr>
        <w:t>23</w:t>
      </w:r>
      <w:r>
        <w:rPr>
          <w:rFonts w:cs="Arial"/>
          <w:szCs w:val="24"/>
          <w:shd w:val="clear" w:color="auto" w:fill="FFFFFF"/>
        </w:rPr>
        <w:t>(3), pp.266-282.</w:t>
      </w:r>
    </w:p>
    <w:p w14:paraId="4D85DCEB" w14:textId="77777777" w:rsidR="00AC61F0" w:rsidRDefault="00AC61F0" w:rsidP="00AC61F0">
      <w:pPr>
        <w:ind w:left="720" w:hanging="720"/>
        <w:rPr>
          <w:rFonts w:cs="Arial"/>
          <w:szCs w:val="24"/>
        </w:rPr>
      </w:pPr>
      <w:r>
        <w:rPr>
          <w:rFonts w:cs="Arial"/>
          <w:szCs w:val="24"/>
          <w:shd w:val="clear" w:color="auto" w:fill="FFFFFF"/>
        </w:rPr>
        <w:t>Duric, Z. and Potočnik Topler, J., 2021. The role of performance and environmental sustainability indicators in hotel competitiveness. </w:t>
      </w:r>
      <w:r>
        <w:rPr>
          <w:rFonts w:cs="Arial"/>
          <w:i/>
          <w:iCs/>
          <w:szCs w:val="24"/>
          <w:shd w:val="clear" w:color="auto" w:fill="FFFFFF"/>
        </w:rPr>
        <w:t>Sustainability</w:t>
      </w:r>
      <w:r>
        <w:rPr>
          <w:rFonts w:cs="Arial"/>
          <w:szCs w:val="24"/>
          <w:shd w:val="clear" w:color="auto" w:fill="FFFFFF"/>
        </w:rPr>
        <w:t>, </w:t>
      </w:r>
      <w:r>
        <w:rPr>
          <w:rFonts w:cs="Arial"/>
          <w:i/>
          <w:iCs/>
          <w:szCs w:val="24"/>
          <w:shd w:val="clear" w:color="auto" w:fill="FFFFFF"/>
        </w:rPr>
        <w:t>13</w:t>
      </w:r>
      <w:r>
        <w:rPr>
          <w:rFonts w:cs="Arial"/>
          <w:szCs w:val="24"/>
          <w:shd w:val="clear" w:color="auto" w:fill="FFFFFF"/>
        </w:rPr>
        <w:t>(12), p.6574.</w:t>
      </w:r>
    </w:p>
    <w:p w14:paraId="2378FA84" w14:textId="77777777" w:rsidR="00AC61F0" w:rsidRDefault="00AC61F0" w:rsidP="00AC61F0">
      <w:pPr>
        <w:ind w:left="720" w:hanging="720"/>
        <w:rPr>
          <w:rFonts w:cs="Arial"/>
          <w:szCs w:val="24"/>
          <w:shd w:val="clear" w:color="auto" w:fill="FFFFFF"/>
        </w:rPr>
      </w:pPr>
      <w:r>
        <w:rPr>
          <w:rFonts w:cs="Arial"/>
          <w:szCs w:val="24"/>
          <w:shd w:val="clear" w:color="auto" w:fill="FFFFFF"/>
        </w:rPr>
        <w:t>Fredrick, O.J. and Authority, T.R., 2019. Hotel standardization and classification system in Kenya: A quality assurance approach. </w:t>
      </w:r>
      <w:r>
        <w:rPr>
          <w:rFonts w:cs="Arial"/>
          <w:i/>
          <w:iCs/>
          <w:szCs w:val="24"/>
          <w:shd w:val="clear" w:color="auto" w:fill="FFFFFF"/>
        </w:rPr>
        <w:t>African J Hosp Tour Leis</w:t>
      </w:r>
      <w:r>
        <w:rPr>
          <w:rFonts w:cs="Arial"/>
          <w:szCs w:val="24"/>
          <w:shd w:val="clear" w:color="auto" w:fill="FFFFFF"/>
        </w:rPr>
        <w:t>, </w:t>
      </w:r>
      <w:r>
        <w:rPr>
          <w:rFonts w:cs="Arial"/>
          <w:i/>
          <w:iCs/>
          <w:szCs w:val="24"/>
          <w:shd w:val="clear" w:color="auto" w:fill="FFFFFF"/>
        </w:rPr>
        <w:t>8</w:t>
      </w:r>
      <w:r>
        <w:rPr>
          <w:rFonts w:cs="Arial"/>
          <w:szCs w:val="24"/>
          <w:shd w:val="clear" w:color="auto" w:fill="FFFFFF"/>
        </w:rPr>
        <w:t>, pp.1-22.\</w:t>
      </w:r>
    </w:p>
    <w:p w14:paraId="732F56F1" w14:textId="77777777" w:rsidR="00AC61F0" w:rsidRDefault="00AC61F0" w:rsidP="00AC61F0">
      <w:pPr>
        <w:ind w:left="720" w:hanging="720"/>
        <w:rPr>
          <w:rFonts w:cs="Arial"/>
          <w:szCs w:val="24"/>
          <w:shd w:val="clear" w:color="auto" w:fill="FFFFFF"/>
        </w:rPr>
      </w:pPr>
      <w:r>
        <w:rPr>
          <w:rFonts w:cs="Arial"/>
          <w:szCs w:val="24"/>
          <w:shd w:val="clear" w:color="auto" w:fill="FFFFFF"/>
        </w:rPr>
        <w:t xml:space="preserve">Holiday Inn, 2023. Online Available at: </w:t>
      </w:r>
      <w:hyperlink r:id="rId15" w:anchor=":~:text=We%20reduce%20pollution%2C%20emissions%20and,all%20our%20suppliers%20and%20contractors" w:history="1">
        <w:r>
          <w:rPr>
            <w:rStyle w:val="Hyperlink"/>
            <w:rFonts w:cs="Arial"/>
            <w:color w:val="000000" w:themeColor="text1"/>
            <w:szCs w:val="24"/>
            <w:shd w:val="clear" w:color="auto" w:fill="FFFFFF"/>
          </w:rPr>
          <w:t>https://www.hiwinchester.co.uk/environmental-policy/#:~:text=We%20reduce%20pollution%2C%20emissions%20and,all%20our%20suppliers%20and%20contractors</w:t>
        </w:r>
      </w:hyperlink>
      <w:r>
        <w:rPr>
          <w:rFonts w:cs="Arial"/>
          <w:szCs w:val="24"/>
          <w:shd w:val="clear" w:color="auto" w:fill="FFFFFF"/>
        </w:rPr>
        <w:t>.. Accessed Date: [01/06/2024].</w:t>
      </w:r>
    </w:p>
    <w:p w14:paraId="7A275635" w14:textId="77777777" w:rsidR="00AC61F0" w:rsidRDefault="00AC61F0" w:rsidP="00AC61F0">
      <w:pPr>
        <w:ind w:left="720" w:hanging="720"/>
        <w:rPr>
          <w:rFonts w:cs="Arial"/>
          <w:szCs w:val="24"/>
        </w:rPr>
      </w:pPr>
      <w:r>
        <w:rPr>
          <w:rFonts w:cs="Arial"/>
          <w:szCs w:val="24"/>
        </w:rPr>
        <w:t xml:space="preserve">Holiday Inn, 2024. Online Available at: </w:t>
      </w:r>
      <w:hyperlink r:id="rId16" w:history="1">
        <w:r>
          <w:rPr>
            <w:rStyle w:val="Hyperlink"/>
            <w:rFonts w:cs="Arial"/>
            <w:color w:val="000000" w:themeColor="text1"/>
            <w:szCs w:val="24"/>
          </w:rPr>
          <w:t>https://www.hiwinchester.co.uk/environmental-policy/</w:t>
        </w:r>
      </w:hyperlink>
      <w:r>
        <w:rPr>
          <w:rFonts w:cs="Arial"/>
          <w:szCs w:val="24"/>
        </w:rPr>
        <w:t xml:space="preserve">. </w:t>
      </w:r>
      <w:r>
        <w:rPr>
          <w:rFonts w:cs="Arial"/>
          <w:szCs w:val="24"/>
          <w:shd w:val="clear" w:color="auto" w:fill="FFFFFF"/>
        </w:rPr>
        <w:t>Accessed Date: [01/06/2024].</w:t>
      </w:r>
      <w:r>
        <w:rPr>
          <w:rFonts w:cs="Arial"/>
          <w:szCs w:val="24"/>
        </w:rPr>
        <w:t xml:space="preserve"> </w:t>
      </w:r>
    </w:p>
    <w:p w14:paraId="5223166E" w14:textId="77777777" w:rsidR="00AC61F0" w:rsidRDefault="00AC61F0" w:rsidP="00AC61F0">
      <w:pPr>
        <w:ind w:left="720" w:hanging="720"/>
        <w:rPr>
          <w:rFonts w:cs="Arial"/>
          <w:szCs w:val="24"/>
          <w:shd w:val="clear" w:color="auto" w:fill="FFFFFF"/>
        </w:rPr>
      </w:pPr>
      <w:r>
        <w:rPr>
          <w:rFonts w:cs="Arial"/>
          <w:szCs w:val="24"/>
          <w:shd w:val="clear" w:color="auto" w:fill="FFFFFF"/>
        </w:rPr>
        <w:t>Jones, P., Hillier, D. and Comfort, D., 2016. Sustainability in the hospitality industry: Some personal reflections on corporate challenges and research agendas. </w:t>
      </w:r>
      <w:r>
        <w:rPr>
          <w:rFonts w:cs="Arial"/>
          <w:i/>
          <w:iCs/>
          <w:szCs w:val="24"/>
          <w:shd w:val="clear" w:color="auto" w:fill="FFFFFF"/>
        </w:rPr>
        <w:t>International Journal of Contemporary Hospitality Management</w:t>
      </w:r>
      <w:r>
        <w:rPr>
          <w:rFonts w:cs="Arial"/>
          <w:szCs w:val="24"/>
          <w:shd w:val="clear" w:color="auto" w:fill="FFFFFF"/>
        </w:rPr>
        <w:t>, </w:t>
      </w:r>
      <w:r>
        <w:rPr>
          <w:rFonts w:cs="Arial"/>
          <w:i/>
          <w:iCs/>
          <w:szCs w:val="24"/>
          <w:shd w:val="clear" w:color="auto" w:fill="FFFFFF"/>
        </w:rPr>
        <w:t>28</w:t>
      </w:r>
      <w:r>
        <w:rPr>
          <w:rFonts w:cs="Arial"/>
          <w:szCs w:val="24"/>
          <w:shd w:val="clear" w:color="auto" w:fill="FFFFFF"/>
        </w:rPr>
        <w:t>(1), pp.36-67.</w:t>
      </w:r>
    </w:p>
    <w:p w14:paraId="27205873" w14:textId="77777777" w:rsidR="00AC61F0" w:rsidRDefault="00AC61F0" w:rsidP="00AC61F0">
      <w:pPr>
        <w:ind w:left="720" w:hanging="720"/>
        <w:rPr>
          <w:rFonts w:cs="Arial"/>
          <w:szCs w:val="24"/>
          <w:shd w:val="clear" w:color="auto" w:fill="FFFFFF"/>
        </w:rPr>
      </w:pPr>
      <w:r>
        <w:rPr>
          <w:rFonts w:cs="Arial"/>
          <w:szCs w:val="24"/>
          <w:shd w:val="clear" w:color="auto" w:fill="FFFFFF"/>
        </w:rPr>
        <w:lastRenderedPageBreak/>
        <w:t>Kim, Y.H., Barber, N. and Kim, D.K., 2019. Sustainability research in the hotel industry: Past, present, and future. </w:t>
      </w:r>
      <w:r>
        <w:rPr>
          <w:rFonts w:cs="Arial"/>
          <w:i/>
          <w:iCs/>
          <w:szCs w:val="24"/>
          <w:shd w:val="clear" w:color="auto" w:fill="FFFFFF"/>
        </w:rPr>
        <w:t>Journal of Hospitality Marketing &amp; Management</w:t>
      </w:r>
      <w:r>
        <w:rPr>
          <w:rFonts w:cs="Arial"/>
          <w:szCs w:val="24"/>
          <w:shd w:val="clear" w:color="auto" w:fill="FFFFFF"/>
        </w:rPr>
        <w:t>, </w:t>
      </w:r>
      <w:r>
        <w:rPr>
          <w:rFonts w:cs="Arial"/>
          <w:i/>
          <w:iCs/>
          <w:szCs w:val="24"/>
          <w:shd w:val="clear" w:color="auto" w:fill="FFFFFF"/>
        </w:rPr>
        <w:t>28</w:t>
      </w:r>
      <w:r>
        <w:rPr>
          <w:rFonts w:cs="Arial"/>
          <w:szCs w:val="24"/>
          <w:shd w:val="clear" w:color="auto" w:fill="FFFFFF"/>
        </w:rPr>
        <w:t>(5), pp.576-620.</w:t>
      </w:r>
    </w:p>
    <w:p w14:paraId="1EEDE921" w14:textId="77777777" w:rsidR="00AC61F0" w:rsidRDefault="00AC61F0" w:rsidP="00AC61F0">
      <w:pPr>
        <w:ind w:left="720" w:hanging="720"/>
        <w:rPr>
          <w:rFonts w:cs="Arial"/>
          <w:szCs w:val="24"/>
          <w:shd w:val="clear" w:color="auto" w:fill="FFFFFF"/>
        </w:rPr>
      </w:pPr>
      <w:r>
        <w:rPr>
          <w:rFonts w:cs="Arial"/>
          <w:szCs w:val="24"/>
        </w:rPr>
        <w:t xml:space="preserve">Lancaster London Hotel, 2024. </w:t>
      </w:r>
      <w:r>
        <w:rPr>
          <w:rFonts w:cs="Arial"/>
          <w:szCs w:val="24"/>
          <w:shd w:val="clear" w:color="auto" w:fill="FFFFFF"/>
        </w:rPr>
        <w:t xml:space="preserve">Online Available at: </w:t>
      </w:r>
      <w:hyperlink r:id="rId17" w:history="1">
        <w:r>
          <w:rPr>
            <w:rStyle w:val="Hyperlink"/>
            <w:rFonts w:cs="Arial"/>
            <w:color w:val="000000" w:themeColor="text1"/>
            <w:szCs w:val="24"/>
            <w:shd w:val="clear" w:color="auto" w:fill="FFFFFF"/>
          </w:rPr>
          <w:t>https://www.bsl-lausanne.ch/wp-content/uploads/2017/03/Lancaster-London-Hotel-by-G.-Hashmi.pdf</w:t>
        </w:r>
      </w:hyperlink>
      <w:r>
        <w:rPr>
          <w:rFonts w:cs="Arial"/>
          <w:szCs w:val="24"/>
          <w:shd w:val="clear" w:color="auto" w:fill="FFFFFF"/>
        </w:rPr>
        <w:t>. Accessed Date: [01/06/2024].</w:t>
      </w:r>
    </w:p>
    <w:p w14:paraId="2815570E" w14:textId="77777777" w:rsidR="00AC61F0" w:rsidRDefault="00AC61F0" w:rsidP="00AC61F0">
      <w:pPr>
        <w:ind w:left="720" w:hanging="720"/>
        <w:rPr>
          <w:rFonts w:cs="Arial"/>
          <w:szCs w:val="24"/>
          <w:shd w:val="clear" w:color="auto" w:fill="FFFFFF"/>
        </w:rPr>
      </w:pPr>
      <w:r>
        <w:rPr>
          <w:rFonts w:cs="Arial"/>
          <w:szCs w:val="24"/>
          <w:shd w:val="clear" w:color="auto" w:fill="FFFFFF"/>
        </w:rPr>
        <w:t xml:space="preserve">Lazzaro, L., Mazza, G., </w:t>
      </w:r>
      <w:proofErr w:type="spellStart"/>
      <w:r>
        <w:rPr>
          <w:rFonts w:cs="Arial"/>
          <w:szCs w:val="24"/>
          <w:shd w:val="clear" w:color="auto" w:fill="FFFFFF"/>
        </w:rPr>
        <w:t>d'Errico</w:t>
      </w:r>
      <w:proofErr w:type="spellEnd"/>
      <w:r>
        <w:rPr>
          <w:rFonts w:cs="Arial"/>
          <w:szCs w:val="24"/>
          <w:shd w:val="clear" w:color="auto" w:fill="FFFFFF"/>
        </w:rPr>
        <w:t xml:space="preserve">, G., Fabiani, A., Giuliani, C., </w:t>
      </w:r>
      <w:proofErr w:type="spellStart"/>
      <w:r>
        <w:rPr>
          <w:rFonts w:cs="Arial"/>
          <w:szCs w:val="24"/>
          <w:shd w:val="clear" w:color="auto" w:fill="FFFFFF"/>
        </w:rPr>
        <w:t>Inghilesi</w:t>
      </w:r>
      <w:proofErr w:type="spellEnd"/>
      <w:r>
        <w:rPr>
          <w:rFonts w:cs="Arial"/>
          <w:szCs w:val="24"/>
          <w:shd w:val="clear" w:color="auto" w:fill="FFFFFF"/>
        </w:rPr>
        <w:t xml:space="preserve">, A.F., Lagomarsino, A., Landi, S., </w:t>
      </w:r>
      <w:proofErr w:type="spellStart"/>
      <w:r>
        <w:rPr>
          <w:rFonts w:cs="Arial"/>
          <w:szCs w:val="24"/>
          <w:shd w:val="clear" w:color="auto" w:fill="FFFFFF"/>
        </w:rPr>
        <w:t>Lastrucci</w:t>
      </w:r>
      <w:proofErr w:type="spellEnd"/>
      <w:r>
        <w:rPr>
          <w:rFonts w:cs="Arial"/>
          <w:szCs w:val="24"/>
          <w:shd w:val="clear" w:color="auto" w:fill="FFFFFF"/>
        </w:rPr>
        <w:t xml:space="preserve">, L., Pastorelli, R. and </w:t>
      </w:r>
      <w:proofErr w:type="spellStart"/>
      <w:r>
        <w:rPr>
          <w:rFonts w:cs="Arial"/>
          <w:szCs w:val="24"/>
          <w:shd w:val="clear" w:color="auto" w:fill="FFFFFF"/>
        </w:rPr>
        <w:t>Roversi</w:t>
      </w:r>
      <w:proofErr w:type="spellEnd"/>
      <w:r>
        <w:rPr>
          <w:rFonts w:cs="Arial"/>
          <w:szCs w:val="24"/>
          <w:shd w:val="clear" w:color="auto" w:fill="FFFFFF"/>
        </w:rPr>
        <w:t xml:space="preserve">, P.F., 2018. How ecosystems change following invasion by Robinia </w:t>
      </w:r>
      <w:proofErr w:type="spellStart"/>
      <w:r>
        <w:rPr>
          <w:rFonts w:cs="Arial"/>
          <w:szCs w:val="24"/>
          <w:shd w:val="clear" w:color="auto" w:fill="FFFFFF"/>
        </w:rPr>
        <w:t>pseudoacacia</w:t>
      </w:r>
      <w:proofErr w:type="spellEnd"/>
      <w:r>
        <w:rPr>
          <w:rFonts w:cs="Arial"/>
          <w:szCs w:val="24"/>
          <w:shd w:val="clear" w:color="auto" w:fill="FFFFFF"/>
        </w:rPr>
        <w:t>: Insights from soil chemical properties and soil microbial, nematode, microarthropod and plant communities. </w:t>
      </w:r>
      <w:r>
        <w:rPr>
          <w:rFonts w:cs="Arial"/>
          <w:i/>
          <w:iCs/>
          <w:szCs w:val="24"/>
          <w:shd w:val="clear" w:color="auto" w:fill="FFFFFF"/>
        </w:rPr>
        <w:t>Science of the Total Environment</w:t>
      </w:r>
      <w:r>
        <w:rPr>
          <w:rFonts w:cs="Arial"/>
          <w:szCs w:val="24"/>
          <w:shd w:val="clear" w:color="auto" w:fill="FFFFFF"/>
        </w:rPr>
        <w:t>, </w:t>
      </w:r>
      <w:r>
        <w:rPr>
          <w:rFonts w:cs="Arial"/>
          <w:i/>
          <w:iCs/>
          <w:szCs w:val="24"/>
          <w:shd w:val="clear" w:color="auto" w:fill="FFFFFF"/>
        </w:rPr>
        <w:t>622</w:t>
      </w:r>
      <w:r>
        <w:rPr>
          <w:rFonts w:cs="Arial"/>
          <w:szCs w:val="24"/>
          <w:shd w:val="clear" w:color="auto" w:fill="FFFFFF"/>
        </w:rPr>
        <w:t>, pp.1509-1518.</w:t>
      </w:r>
    </w:p>
    <w:p w14:paraId="55B9732D" w14:textId="77777777" w:rsidR="00AC61F0" w:rsidRDefault="00AC61F0" w:rsidP="00AC61F0">
      <w:pPr>
        <w:ind w:left="720" w:hanging="720"/>
        <w:rPr>
          <w:rFonts w:cs="Arial"/>
          <w:szCs w:val="24"/>
          <w:shd w:val="clear" w:color="auto" w:fill="FFFFFF"/>
        </w:rPr>
      </w:pPr>
      <w:r>
        <w:rPr>
          <w:rFonts w:cs="Arial"/>
          <w:szCs w:val="24"/>
          <w:shd w:val="clear" w:color="auto" w:fill="FFFFFF"/>
        </w:rPr>
        <w:t>Majeed, S. and Kim, W.G., 2023. Toward understanding healthcare hospitality and the antecedents and outcomes of patient-guest hospital-hotel choice decisions: A scoping review. </w:t>
      </w:r>
      <w:r>
        <w:rPr>
          <w:rFonts w:cs="Arial"/>
          <w:i/>
          <w:iCs/>
          <w:szCs w:val="24"/>
          <w:shd w:val="clear" w:color="auto" w:fill="FFFFFF"/>
        </w:rPr>
        <w:t>International Journal of Hospitality Management</w:t>
      </w:r>
      <w:r>
        <w:rPr>
          <w:rFonts w:cs="Arial"/>
          <w:szCs w:val="24"/>
          <w:shd w:val="clear" w:color="auto" w:fill="FFFFFF"/>
        </w:rPr>
        <w:t>, </w:t>
      </w:r>
      <w:r>
        <w:rPr>
          <w:rFonts w:cs="Arial"/>
          <w:i/>
          <w:iCs/>
          <w:szCs w:val="24"/>
          <w:shd w:val="clear" w:color="auto" w:fill="FFFFFF"/>
        </w:rPr>
        <w:t>112</w:t>
      </w:r>
      <w:r>
        <w:rPr>
          <w:rFonts w:cs="Arial"/>
          <w:szCs w:val="24"/>
          <w:shd w:val="clear" w:color="auto" w:fill="FFFFFF"/>
        </w:rPr>
        <w:t>, p.103383.</w:t>
      </w:r>
    </w:p>
    <w:p w14:paraId="46845CF0" w14:textId="77777777" w:rsidR="00AC61F0" w:rsidRDefault="00AC61F0" w:rsidP="00AC61F0">
      <w:pPr>
        <w:ind w:left="720" w:hanging="720"/>
        <w:rPr>
          <w:rFonts w:cs="Arial"/>
          <w:szCs w:val="24"/>
          <w:shd w:val="clear" w:color="auto" w:fill="FFFFFF"/>
        </w:rPr>
      </w:pPr>
      <w:r>
        <w:rPr>
          <w:rFonts w:cs="Arial"/>
          <w:szCs w:val="24"/>
          <w:shd w:val="clear" w:color="auto" w:fill="FFFFFF"/>
        </w:rPr>
        <w:t>Mbasera, M., Du Plessis, E., Saayman, M. and Kruger, M., 2016. Environmentally-friendly practices in hotels. </w:t>
      </w:r>
      <w:r>
        <w:rPr>
          <w:rFonts w:cs="Arial"/>
          <w:i/>
          <w:iCs/>
          <w:szCs w:val="24"/>
          <w:shd w:val="clear" w:color="auto" w:fill="FFFFFF"/>
        </w:rPr>
        <w:t xml:space="preserve">Acta </w:t>
      </w:r>
      <w:proofErr w:type="spellStart"/>
      <w:r>
        <w:rPr>
          <w:rFonts w:cs="Arial"/>
          <w:i/>
          <w:iCs/>
          <w:szCs w:val="24"/>
          <w:shd w:val="clear" w:color="auto" w:fill="FFFFFF"/>
        </w:rPr>
        <w:t>Commercii</w:t>
      </w:r>
      <w:proofErr w:type="spellEnd"/>
      <w:r>
        <w:rPr>
          <w:rFonts w:cs="Arial"/>
          <w:szCs w:val="24"/>
          <w:shd w:val="clear" w:color="auto" w:fill="FFFFFF"/>
        </w:rPr>
        <w:t>, </w:t>
      </w:r>
      <w:r>
        <w:rPr>
          <w:rFonts w:cs="Arial"/>
          <w:i/>
          <w:iCs/>
          <w:szCs w:val="24"/>
          <w:shd w:val="clear" w:color="auto" w:fill="FFFFFF"/>
        </w:rPr>
        <w:t>16</w:t>
      </w:r>
      <w:r>
        <w:rPr>
          <w:rFonts w:cs="Arial"/>
          <w:szCs w:val="24"/>
          <w:shd w:val="clear" w:color="auto" w:fill="FFFFFF"/>
        </w:rPr>
        <w:t>(1), pp.1-8.</w:t>
      </w:r>
    </w:p>
    <w:p w14:paraId="5EEE49FD" w14:textId="77777777" w:rsidR="00AC61F0" w:rsidRDefault="00AC61F0" w:rsidP="00AC61F0">
      <w:pPr>
        <w:ind w:left="720" w:hanging="720"/>
        <w:rPr>
          <w:rFonts w:cs="Arial"/>
          <w:szCs w:val="24"/>
          <w:shd w:val="clear" w:color="auto" w:fill="FFFFFF"/>
        </w:rPr>
      </w:pPr>
      <w:r>
        <w:rPr>
          <w:rFonts w:cs="Arial"/>
          <w:szCs w:val="24"/>
          <w:shd w:val="clear" w:color="auto" w:fill="FFFFFF"/>
        </w:rPr>
        <w:t>Mihalic, T., 2016. Sustainable-responsible tourism discourse–Towards ‘</w:t>
      </w:r>
      <w:proofErr w:type="spellStart"/>
      <w:r>
        <w:rPr>
          <w:rFonts w:cs="Arial"/>
          <w:szCs w:val="24"/>
          <w:shd w:val="clear" w:color="auto" w:fill="FFFFFF"/>
        </w:rPr>
        <w:t>responsustable’tourism</w:t>
      </w:r>
      <w:proofErr w:type="spellEnd"/>
      <w:r>
        <w:rPr>
          <w:rFonts w:cs="Arial"/>
          <w:szCs w:val="24"/>
          <w:shd w:val="clear" w:color="auto" w:fill="FFFFFF"/>
        </w:rPr>
        <w:t>. </w:t>
      </w:r>
      <w:r>
        <w:rPr>
          <w:rFonts w:cs="Arial"/>
          <w:i/>
          <w:iCs/>
          <w:szCs w:val="24"/>
          <w:shd w:val="clear" w:color="auto" w:fill="FFFFFF"/>
        </w:rPr>
        <w:t>Journal of cleaner production</w:t>
      </w:r>
      <w:r>
        <w:rPr>
          <w:rFonts w:cs="Arial"/>
          <w:szCs w:val="24"/>
          <w:shd w:val="clear" w:color="auto" w:fill="FFFFFF"/>
        </w:rPr>
        <w:t>, </w:t>
      </w:r>
      <w:r>
        <w:rPr>
          <w:rFonts w:cs="Arial"/>
          <w:i/>
          <w:iCs/>
          <w:szCs w:val="24"/>
          <w:shd w:val="clear" w:color="auto" w:fill="FFFFFF"/>
        </w:rPr>
        <w:t>111</w:t>
      </w:r>
      <w:r>
        <w:rPr>
          <w:rFonts w:cs="Arial"/>
          <w:szCs w:val="24"/>
          <w:shd w:val="clear" w:color="auto" w:fill="FFFFFF"/>
        </w:rPr>
        <w:t>, pp.461-470.</w:t>
      </w:r>
    </w:p>
    <w:p w14:paraId="769950D7" w14:textId="77777777" w:rsidR="00AC61F0" w:rsidRDefault="00AC61F0" w:rsidP="00AC61F0">
      <w:pPr>
        <w:ind w:left="720" w:hanging="720"/>
        <w:rPr>
          <w:rFonts w:cs="Arial"/>
          <w:szCs w:val="24"/>
          <w:shd w:val="clear" w:color="auto" w:fill="FFFFFF"/>
        </w:rPr>
      </w:pPr>
      <w:r>
        <w:rPr>
          <w:rFonts w:cs="Arial"/>
          <w:szCs w:val="24"/>
          <w:shd w:val="clear" w:color="auto" w:fill="FFFFFF"/>
        </w:rPr>
        <w:t>Nisar, Q.A., Haider, S., Ali, F., Jamshed, S., Ryu, K. and Gill, S.S., 2021. Green human resource management practices and environmental performance in Malaysian green hotels: The role of green intellectual capital and pro-environmental behavior. </w:t>
      </w:r>
      <w:r>
        <w:rPr>
          <w:rFonts w:cs="Arial"/>
          <w:i/>
          <w:iCs/>
          <w:szCs w:val="24"/>
          <w:shd w:val="clear" w:color="auto" w:fill="FFFFFF"/>
        </w:rPr>
        <w:t>Journal of cleaner production</w:t>
      </w:r>
      <w:r>
        <w:rPr>
          <w:rFonts w:cs="Arial"/>
          <w:szCs w:val="24"/>
          <w:shd w:val="clear" w:color="auto" w:fill="FFFFFF"/>
        </w:rPr>
        <w:t>, </w:t>
      </w:r>
      <w:r>
        <w:rPr>
          <w:rFonts w:cs="Arial"/>
          <w:i/>
          <w:iCs/>
          <w:szCs w:val="24"/>
          <w:shd w:val="clear" w:color="auto" w:fill="FFFFFF"/>
        </w:rPr>
        <w:t>311</w:t>
      </w:r>
      <w:r>
        <w:rPr>
          <w:rFonts w:cs="Arial"/>
          <w:szCs w:val="24"/>
          <w:shd w:val="clear" w:color="auto" w:fill="FFFFFF"/>
        </w:rPr>
        <w:t>, p.127504.</w:t>
      </w:r>
    </w:p>
    <w:p w14:paraId="72BF3174" w14:textId="77777777" w:rsidR="00AC61F0" w:rsidRDefault="00AC61F0" w:rsidP="00AC61F0">
      <w:pPr>
        <w:ind w:left="720" w:hanging="720"/>
        <w:rPr>
          <w:rFonts w:cs="Arial"/>
          <w:szCs w:val="24"/>
          <w:shd w:val="clear" w:color="auto" w:fill="FFFFFF"/>
        </w:rPr>
      </w:pPr>
      <w:r>
        <w:rPr>
          <w:rFonts w:cs="Arial"/>
          <w:szCs w:val="24"/>
        </w:rPr>
        <w:t xml:space="preserve">One Aldwych, 2024. Online Available at: </w:t>
      </w:r>
      <w:hyperlink r:id="rId18" w:history="1">
        <w:r>
          <w:rPr>
            <w:rStyle w:val="Hyperlink"/>
            <w:rFonts w:cs="Arial"/>
            <w:color w:val="000000" w:themeColor="text1"/>
            <w:szCs w:val="24"/>
          </w:rPr>
          <w:t>https://www.onealdwych.com/inside-one-aldwych/sustainability</w:t>
        </w:r>
      </w:hyperlink>
      <w:r>
        <w:rPr>
          <w:rFonts w:cs="Arial"/>
          <w:szCs w:val="24"/>
        </w:rPr>
        <w:t xml:space="preserve">. </w:t>
      </w:r>
      <w:r>
        <w:rPr>
          <w:rFonts w:cs="Arial"/>
          <w:szCs w:val="24"/>
          <w:shd w:val="clear" w:color="auto" w:fill="FFFFFF"/>
        </w:rPr>
        <w:t>Accessed Date: [01/06/2024].</w:t>
      </w:r>
    </w:p>
    <w:p w14:paraId="2BD917F8" w14:textId="77777777" w:rsidR="00AC61F0" w:rsidRDefault="00AC61F0" w:rsidP="00AC61F0">
      <w:pPr>
        <w:ind w:left="720" w:hanging="720"/>
        <w:rPr>
          <w:rFonts w:cs="Arial"/>
          <w:szCs w:val="24"/>
          <w:shd w:val="clear" w:color="auto" w:fill="FFFFFF"/>
        </w:rPr>
      </w:pPr>
      <w:r>
        <w:rPr>
          <w:rFonts w:cs="Arial"/>
          <w:szCs w:val="24"/>
          <w:shd w:val="clear" w:color="auto" w:fill="FFFFFF"/>
        </w:rPr>
        <w:t xml:space="preserve">Robin, C.F., </w:t>
      </w:r>
      <w:proofErr w:type="spellStart"/>
      <w:r>
        <w:rPr>
          <w:rFonts w:cs="Arial"/>
          <w:szCs w:val="24"/>
          <w:shd w:val="clear" w:color="auto" w:fill="FFFFFF"/>
        </w:rPr>
        <w:t>Pedroche</w:t>
      </w:r>
      <w:proofErr w:type="spellEnd"/>
      <w:r>
        <w:rPr>
          <w:rFonts w:cs="Arial"/>
          <w:szCs w:val="24"/>
          <w:shd w:val="clear" w:color="auto" w:fill="FFFFFF"/>
        </w:rPr>
        <w:t>, M.S.C. and Astorga, P.S., 2017. Revisiting green practices in the hotel industry: A comparison between mature and emerging destinations. </w:t>
      </w:r>
      <w:r>
        <w:rPr>
          <w:rFonts w:cs="Arial"/>
          <w:i/>
          <w:iCs/>
          <w:szCs w:val="24"/>
          <w:shd w:val="clear" w:color="auto" w:fill="FFFFFF"/>
        </w:rPr>
        <w:t>Journal of cleaner production</w:t>
      </w:r>
      <w:r>
        <w:rPr>
          <w:rFonts w:cs="Arial"/>
          <w:szCs w:val="24"/>
          <w:shd w:val="clear" w:color="auto" w:fill="FFFFFF"/>
        </w:rPr>
        <w:t>, </w:t>
      </w:r>
      <w:r>
        <w:rPr>
          <w:rFonts w:cs="Arial"/>
          <w:i/>
          <w:iCs/>
          <w:szCs w:val="24"/>
          <w:shd w:val="clear" w:color="auto" w:fill="FFFFFF"/>
        </w:rPr>
        <w:t>140</w:t>
      </w:r>
      <w:r>
        <w:rPr>
          <w:rFonts w:cs="Arial"/>
          <w:szCs w:val="24"/>
          <w:shd w:val="clear" w:color="auto" w:fill="FFFFFF"/>
        </w:rPr>
        <w:t>, pp.1415-1428.</w:t>
      </w:r>
    </w:p>
    <w:p w14:paraId="42793D11" w14:textId="77777777" w:rsidR="00AC61F0" w:rsidRDefault="00AC61F0" w:rsidP="00AC61F0">
      <w:pPr>
        <w:ind w:left="720" w:hanging="720"/>
        <w:rPr>
          <w:rFonts w:cs="Arial"/>
          <w:szCs w:val="24"/>
          <w:shd w:val="clear" w:color="auto" w:fill="FFFFFF"/>
        </w:rPr>
      </w:pPr>
      <w:r>
        <w:rPr>
          <w:rFonts w:cs="Arial"/>
          <w:szCs w:val="24"/>
          <w:shd w:val="clear" w:color="auto" w:fill="FFFFFF"/>
        </w:rPr>
        <w:lastRenderedPageBreak/>
        <w:t>Shahzad, M.W., Burhan, M., Ang, L. and Ng, K.C., 2017. Energy-water-environment nexus underpinning future desalination sustainability. </w:t>
      </w:r>
      <w:r>
        <w:rPr>
          <w:rFonts w:cs="Arial"/>
          <w:i/>
          <w:iCs/>
          <w:szCs w:val="24"/>
          <w:shd w:val="clear" w:color="auto" w:fill="FFFFFF"/>
        </w:rPr>
        <w:t>Desalination</w:t>
      </w:r>
      <w:r>
        <w:rPr>
          <w:rFonts w:cs="Arial"/>
          <w:szCs w:val="24"/>
          <w:shd w:val="clear" w:color="auto" w:fill="FFFFFF"/>
        </w:rPr>
        <w:t>, </w:t>
      </w:r>
      <w:r>
        <w:rPr>
          <w:rFonts w:cs="Arial"/>
          <w:i/>
          <w:iCs/>
          <w:szCs w:val="24"/>
          <w:shd w:val="clear" w:color="auto" w:fill="FFFFFF"/>
        </w:rPr>
        <w:t>413</w:t>
      </w:r>
      <w:r>
        <w:rPr>
          <w:rFonts w:cs="Arial"/>
          <w:szCs w:val="24"/>
          <w:shd w:val="clear" w:color="auto" w:fill="FFFFFF"/>
        </w:rPr>
        <w:t>, pp.52-64.</w:t>
      </w:r>
    </w:p>
    <w:p w14:paraId="402882F4" w14:textId="77777777" w:rsidR="00AC61F0" w:rsidRDefault="00AC61F0" w:rsidP="00AC61F0">
      <w:pPr>
        <w:ind w:left="720" w:hanging="720"/>
        <w:rPr>
          <w:rFonts w:cs="Arial"/>
          <w:szCs w:val="24"/>
          <w:shd w:val="clear" w:color="auto" w:fill="FFFFFF"/>
        </w:rPr>
      </w:pPr>
      <w:r>
        <w:rPr>
          <w:rFonts w:cs="Arial"/>
          <w:szCs w:val="24"/>
          <w:shd w:val="clear" w:color="auto" w:fill="FFFFFF"/>
        </w:rPr>
        <w:t xml:space="preserve">Shaikh, P.H., Nor, N.B.M., </w:t>
      </w:r>
      <w:proofErr w:type="spellStart"/>
      <w:r>
        <w:rPr>
          <w:rFonts w:cs="Arial"/>
          <w:szCs w:val="24"/>
          <w:shd w:val="clear" w:color="auto" w:fill="FFFFFF"/>
        </w:rPr>
        <w:t>Sahito</w:t>
      </w:r>
      <w:proofErr w:type="spellEnd"/>
      <w:r>
        <w:rPr>
          <w:rFonts w:cs="Arial"/>
          <w:szCs w:val="24"/>
          <w:shd w:val="clear" w:color="auto" w:fill="FFFFFF"/>
        </w:rPr>
        <w:t xml:space="preserve">, A.A., </w:t>
      </w:r>
      <w:proofErr w:type="spellStart"/>
      <w:r>
        <w:rPr>
          <w:rFonts w:cs="Arial"/>
          <w:szCs w:val="24"/>
          <w:shd w:val="clear" w:color="auto" w:fill="FFFFFF"/>
        </w:rPr>
        <w:t>Nallagownden</w:t>
      </w:r>
      <w:proofErr w:type="spellEnd"/>
      <w:r>
        <w:rPr>
          <w:rFonts w:cs="Arial"/>
          <w:szCs w:val="24"/>
          <w:shd w:val="clear" w:color="auto" w:fill="FFFFFF"/>
        </w:rPr>
        <w:t xml:space="preserve">, P., </w:t>
      </w:r>
      <w:proofErr w:type="spellStart"/>
      <w:r>
        <w:rPr>
          <w:rFonts w:cs="Arial"/>
          <w:szCs w:val="24"/>
          <w:shd w:val="clear" w:color="auto" w:fill="FFFFFF"/>
        </w:rPr>
        <w:t>Elamvazuthi</w:t>
      </w:r>
      <w:proofErr w:type="spellEnd"/>
      <w:r>
        <w:rPr>
          <w:rFonts w:cs="Arial"/>
          <w:szCs w:val="24"/>
          <w:shd w:val="clear" w:color="auto" w:fill="FFFFFF"/>
        </w:rPr>
        <w:t>, I. and Shaikh, M.S., 2017. Building energy for sustainable development in Malaysia: A review. </w:t>
      </w:r>
      <w:r>
        <w:rPr>
          <w:rFonts w:cs="Arial"/>
          <w:i/>
          <w:iCs/>
          <w:szCs w:val="24"/>
          <w:shd w:val="clear" w:color="auto" w:fill="FFFFFF"/>
        </w:rPr>
        <w:t>Renewable and Sustainable Energy Reviews</w:t>
      </w:r>
      <w:r>
        <w:rPr>
          <w:rFonts w:cs="Arial"/>
          <w:szCs w:val="24"/>
          <w:shd w:val="clear" w:color="auto" w:fill="FFFFFF"/>
        </w:rPr>
        <w:t>, </w:t>
      </w:r>
      <w:r>
        <w:rPr>
          <w:rFonts w:cs="Arial"/>
          <w:i/>
          <w:iCs/>
          <w:szCs w:val="24"/>
          <w:shd w:val="clear" w:color="auto" w:fill="FFFFFF"/>
        </w:rPr>
        <w:t>75</w:t>
      </w:r>
      <w:r>
        <w:rPr>
          <w:rFonts w:cs="Arial"/>
          <w:szCs w:val="24"/>
          <w:shd w:val="clear" w:color="auto" w:fill="FFFFFF"/>
        </w:rPr>
        <w:t>, pp.1392-1403.</w:t>
      </w:r>
    </w:p>
    <w:p w14:paraId="6D3492F2" w14:textId="77777777" w:rsidR="00AC61F0" w:rsidRDefault="00AC61F0" w:rsidP="00AC61F0">
      <w:pPr>
        <w:ind w:left="720" w:hanging="720"/>
        <w:rPr>
          <w:rFonts w:cs="Arial"/>
          <w:szCs w:val="24"/>
          <w:shd w:val="clear" w:color="auto" w:fill="FFFFFF"/>
        </w:rPr>
      </w:pPr>
      <w:r>
        <w:rPr>
          <w:rFonts w:cs="Arial"/>
          <w:szCs w:val="24"/>
          <w:shd w:val="clear" w:color="auto" w:fill="FFFFFF"/>
        </w:rPr>
        <w:t>Sousa, V., Silva, C.M. and Meireles, I., 2019. Performance of water efficiency measures in commercial buildings. </w:t>
      </w:r>
      <w:r>
        <w:rPr>
          <w:rFonts w:cs="Arial"/>
          <w:i/>
          <w:iCs/>
          <w:szCs w:val="24"/>
          <w:shd w:val="clear" w:color="auto" w:fill="FFFFFF"/>
        </w:rPr>
        <w:t>Resources, Conservation and Recycling</w:t>
      </w:r>
      <w:r>
        <w:rPr>
          <w:rFonts w:cs="Arial"/>
          <w:szCs w:val="24"/>
          <w:shd w:val="clear" w:color="auto" w:fill="FFFFFF"/>
        </w:rPr>
        <w:t>, </w:t>
      </w:r>
      <w:r>
        <w:rPr>
          <w:rFonts w:cs="Arial"/>
          <w:i/>
          <w:iCs/>
          <w:szCs w:val="24"/>
          <w:shd w:val="clear" w:color="auto" w:fill="FFFFFF"/>
        </w:rPr>
        <w:t>143</w:t>
      </w:r>
      <w:r>
        <w:rPr>
          <w:rFonts w:cs="Arial"/>
          <w:szCs w:val="24"/>
          <w:shd w:val="clear" w:color="auto" w:fill="FFFFFF"/>
        </w:rPr>
        <w:t>, pp.251-259.</w:t>
      </w:r>
    </w:p>
    <w:p w14:paraId="14F6329F" w14:textId="77777777" w:rsidR="00AC61F0" w:rsidRDefault="00AC61F0" w:rsidP="00AC61F0">
      <w:pPr>
        <w:ind w:left="720" w:hanging="720"/>
        <w:rPr>
          <w:rFonts w:cs="Arial"/>
          <w:szCs w:val="24"/>
          <w:shd w:val="clear" w:color="auto" w:fill="FFFFFF"/>
        </w:rPr>
      </w:pPr>
      <w:r>
        <w:rPr>
          <w:rFonts w:cs="Arial"/>
          <w:szCs w:val="24"/>
          <w:shd w:val="clear" w:color="auto" w:fill="FFFFFF"/>
        </w:rPr>
        <w:t xml:space="preserve">Wilhelm, M.M., Blome, C., </w:t>
      </w:r>
      <w:proofErr w:type="spellStart"/>
      <w:r>
        <w:rPr>
          <w:rFonts w:cs="Arial"/>
          <w:szCs w:val="24"/>
          <w:shd w:val="clear" w:color="auto" w:fill="FFFFFF"/>
        </w:rPr>
        <w:t>Bhakoo</w:t>
      </w:r>
      <w:proofErr w:type="spellEnd"/>
      <w:r>
        <w:rPr>
          <w:rFonts w:cs="Arial"/>
          <w:szCs w:val="24"/>
          <w:shd w:val="clear" w:color="auto" w:fill="FFFFFF"/>
        </w:rPr>
        <w:t>, V. and Paulraj, A., 2016. Sustainability in multi-tier supply chains: Understanding the double agency role of the first-tier supplier. </w:t>
      </w:r>
      <w:r>
        <w:rPr>
          <w:rFonts w:cs="Arial"/>
          <w:i/>
          <w:iCs/>
          <w:szCs w:val="24"/>
          <w:shd w:val="clear" w:color="auto" w:fill="FFFFFF"/>
        </w:rPr>
        <w:t>Journal of operations management</w:t>
      </w:r>
      <w:r>
        <w:rPr>
          <w:rFonts w:cs="Arial"/>
          <w:szCs w:val="24"/>
          <w:shd w:val="clear" w:color="auto" w:fill="FFFFFF"/>
        </w:rPr>
        <w:t>, </w:t>
      </w:r>
      <w:r>
        <w:rPr>
          <w:rFonts w:cs="Arial"/>
          <w:i/>
          <w:iCs/>
          <w:szCs w:val="24"/>
          <w:shd w:val="clear" w:color="auto" w:fill="FFFFFF"/>
        </w:rPr>
        <w:t>41</w:t>
      </w:r>
      <w:r>
        <w:rPr>
          <w:rFonts w:cs="Arial"/>
          <w:szCs w:val="24"/>
          <w:shd w:val="clear" w:color="auto" w:fill="FFFFFF"/>
        </w:rPr>
        <w:t>, pp.42-60.</w:t>
      </w:r>
    </w:p>
    <w:p w14:paraId="4400B608" w14:textId="77777777" w:rsidR="00AC61F0" w:rsidRDefault="00AC61F0" w:rsidP="00AC61F0">
      <w:pPr>
        <w:ind w:left="720" w:hanging="720"/>
        <w:rPr>
          <w:rFonts w:cs="Arial"/>
          <w:szCs w:val="24"/>
          <w:shd w:val="clear" w:color="auto" w:fill="FFFFFF"/>
        </w:rPr>
      </w:pPr>
      <w:r>
        <w:rPr>
          <w:rFonts w:cs="Arial"/>
          <w:szCs w:val="24"/>
          <w:shd w:val="clear" w:color="auto" w:fill="FFFFFF"/>
        </w:rPr>
        <w:t>Yi, S., Li, X. and Jai, T.M., 2018. Hotel guests’ perception of best green practices: A content analysis of online reviews. </w:t>
      </w:r>
      <w:r>
        <w:rPr>
          <w:rFonts w:cs="Arial"/>
          <w:i/>
          <w:iCs/>
          <w:szCs w:val="24"/>
          <w:shd w:val="clear" w:color="auto" w:fill="FFFFFF"/>
        </w:rPr>
        <w:t>Tourism and Hospitality Research</w:t>
      </w:r>
      <w:r>
        <w:rPr>
          <w:rFonts w:cs="Arial"/>
          <w:szCs w:val="24"/>
          <w:shd w:val="clear" w:color="auto" w:fill="FFFFFF"/>
        </w:rPr>
        <w:t>, </w:t>
      </w:r>
      <w:r>
        <w:rPr>
          <w:rFonts w:cs="Arial"/>
          <w:i/>
          <w:iCs/>
          <w:szCs w:val="24"/>
          <w:shd w:val="clear" w:color="auto" w:fill="FFFFFF"/>
        </w:rPr>
        <w:t>18</w:t>
      </w:r>
      <w:r>
        <w:rPr>
          <w:rFonts w:cs="Arial"/>
          <w:szCs w:val="24"/>
          <w:shd w:val="clear" w:color="auto" w:fill="FFFFFF"/>
        </w:rPr>
        <w:t>(2), pp.191-202.</w:t>
      </w:r>
    </w:p>
    <w:p w14:paraId="6A543A8E" w14:textId="77777777" w:rsidR="00AC61F0" w:rsidRDefault="00AC61F0" w:rsidP="00AC61F0">
      <w:pPr>
        <w:ind w:left="720" w:hanging="720"/>
        <w:rPr>
          <w:rFonts w:cs="Arial"/>
          <w:szCs w:val="24"/>
          <w:shd w:val="clear" w:color="auto" w:fill="FFFFFF"/>
        </w:rPr>
      </w:pPr>
      <w:r>
        <w:rPr>
          <w:rFonts w:cs="Arial"/>
          <w:szCs w:val="24"/>
          <w:shd w:val="clear" w:color="auto" w:fill="FFFFFF"/>
        </w:rPr>
        <w:t xml:space="preserve">Zetter, 2024. Online Available at: </w:t>
      </w:r>
      <w:hyperlink r:id="rId19" w:history="1">
        <w:r>
          <w:rPr>
            <w:rStyle w:val="Hyperlink"/>
            <w:rFonts w:cs="Arial"/>
            <w:color w:val="000000" w:themeColor="text1"/>
            <w:szCs w:val="24"/>
            <w:shd w:val="clear" w:color="auto" w:fill="FFFFFF"/>
          </w:rPr>
          <w:t>https://thezetter.com/sustainable-hotels</w:t>
        </w:r>
      </w:hyperlink>
      <w:r>
        <w:rPr>
          <w:rFonts w:cs="Arial"/>
          <w:szCs w:val="24"/>
          <w:shd w:val="clear" w:color="auto" w:fill="FFFFFF"/>
        </w:rPr>
        <w:t>. Accessed Date: [01/06/2024].</w:t>
      </w:r>
    </w:p>
    <w:p w14:paraId="3C3F24A5" w14:textId="77777777" w:rsidR="00AD0B40" w:rsidRDefault="00AD0B40"/>
    <w:sectPr w:rsidR="00AD0B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BF646E"/>
    <w:multiLevelType w:val="hybridMultilevel"/>
    <w:tmpl w:val="1DEA05B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5BFE6051"/>
    <w:multiLevelType w:val="hybridMultilevel"/>
    <w:tmpl w:val="C35884B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49768024">
    <w:abstractNumId w:val="0"/>
    <w:lvlOverride w:ilvl="0"/>
    <w:lvlOverride w:ilvl="1"/>
    <w:lvlOverride w:ilvl="2"/>
    <w:lvlOverride w:ilvl="3"/>
    <w:lvlOverride w:ilvl="4"/>
    <w:lvlOverride w:ilvl="5"/>
    <w:lvlOverride w:ilvl="6"/>
    <w:lvlOverride w:ilvl="7"/>
    <w:lvlOverride w:ilvl="8"/>
  </w:num>
  <w:num w:numId="2" w16cid:durableId="1462530375">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5073"/>
    <w:rsid w:val="000D41E0"/>
    <w:rsid w:val="000D77D9"/>
    <w:rsid w:val="002F3B97"/>
    <w:rsid w:val="0046022A"/>
    <w:rsid w:val="00573E07"/>
    <w:rsid w:val="006C5073"/>
    <w:rsid w:val="007129AE"/>
    <w:rsid w:val="00993C21"/>
    <w:rsid w:val="00AC61F0"/>
    <w:rsid w:val="00AD0B40"/>
    <w:rsid w:val="00D149CB"/>
    <w:rsid w:val="00D527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6CAA6"/>
  <w15:chartTrackingRefBased/>
  <w15:docId w15:val="{B7252177-BB7C-4849-BF4F-1C137776D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61F0"/>
    <w:pPr>
      <w:spacing w:line="360" w:lineRule="auto"/>
      <w:jc w:val="both"/>
    </w:pPr>
    <w:rPr>
      <w:rFonts w:ascii="Arial" w:hAnsi="Arial"/>
      <w:color w:val="000000" w:themeColor="text1"/>
      <w:kern w:val="0"/>
      <w:sz w:val="24"/>
      <w:lang w:val="en-US"/>
      <w14:ligatures w14:val="none"/>
    </w:rPr>
  </w:style>
  <w:style w:type="paragraph" w:styleId="Heading1">
    <w:name w:val="heading 1"/>
    <w:basedOn w:val="Normal"/>
    <w:next w:val="Normal"/>
    <w:link w:val="Heading1Char"/>
    <w:uiPriority w:val="9"/>
    <w:qFormat/>
    <w:rsid w:val="006C50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C50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C50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50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50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50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50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50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50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50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C50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C50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50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50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50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50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50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5073"/>
    <w:rPr>
      <w:rFonts w:eastAsiaTheme="majorEastAsia" w:cstheme="majorBidi"/>
      <w:color w:val="272727" w:themeColor="text1" w:themeTint="D8"/>
    </w:rPr>
  </w:style>
  <w:style w:type="paragraph" w:styleId="Title">
    <w:name w:val="Title"/>
    <w:basedOn w:val="Normal"/>
    <w:next w:val="Normal"/>
    <w:link w:val="TitleChar"/>
    <w:uiPriority w:val="10"/>
    <w:qFormat/>
    <w:rsid w:val="006C50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50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50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50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5073"/>
    <w:pPr>
      <w:spacing w:before="160"/>
      <w:jc w:val="center"/>
    </w:pPr>
    <w:rPr>
      <w:i/>
      <w:iCs/>
      <w:color w:val="404040" w:themeColor="text1" w:themeTint="BF"/>
    </w:rPr>
  </w:style>
  <w:style w:type="character" w:customStyle="1" w:styleId="QuoteChar">
    <w:name w:val="Quote Char"/>
    <w:basedOn w:val="DefaultParagraphFont"/>
    <w:link w:val="Quote"/>
    <w:uiPriority w:val="29"/>
    <w:rsid w:val="006C5073"/>
    <w:rPr>
      <w:i/>
      <w:iCs/>
      <w:color w:val="404040" w:themeColor="text1" w:themeTint="BF"/>
    </w:rPr>
  </w:style>
  <w:style w:type="paragraph" w:styleId="ListParagraph">
    <w:name w:val="List Paragraph"/>
    <w:basedOn w:val="Normal"/>
    <w:uiPriority w:val="34"/>
    <w:qFormat/>
    <w:rsid w:val="006C5073"/>
    <w:pPr>
      <w:ind w:left="720"/>
      <w:contextualSpacing/>
    </w:pPr>
  </w:style>
  <w:style w:type="character" w:styleId="IntenseEmphasis">
    <w:name w:val="Intense Emphasis"/>
    <w:basedOn w:val="DefaultParagraphFont"/>
    <w:uiPriority w:val="21"/>
    <w:qFormat/>
    <w:rsid w:val="006C5073"/>
    <w:rPr>
      <w:i/>
      <w:iCs/>
      <w:color w:val="0F4761" w:themeColor="accent1" w:themeShade="BF"/>
    </w:rPr>
  </w:style>
  <w:style w:type="paragraph" w:styleId="IntenseQuote">
    <w:name w:val="Intense Quote"/>
    <w:basedOn w:val="Normal"/>
    <w:next w:val="Normal"/>
    <w:link w:val="IntenseQuoteChar"/>
    <w:uiPriority w:val="30"/>
    <w:qFormat/>
    <w:rsid w:val="006C50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5073"/>
    <w:rPr>
      <w:i/>
      <w:iCs/>
      <w:color w:val="0F4761" w:themeColor="accent1" w:themeShade="BF"/>
    </w:rPr>
  </w:style>
  <w:style w:type="character" w:styleId="IntenseReference">
    <w:name w:val="Intense Reference"/>
    <w:basedOn w:val="DefaultParagraphFont"/>
    <w:uiPriority w:val="32"/>
    <w:qFormat/>
    <w:rsid w:val="006C5073"/>
    <w:rPr>
      <w:b/>
      <w:bCs/>
      <w:smallCaps/>
      <w:color w:val="0F4761" w:themeColor="accent1" w:themeShade="BF"/>
      <w:spacing w:val="5"/>
    </w:rPr>
  </w:style>
  <w:style w:type="character" w:styleId="Hyperlink">
    <w:name w:val="Hyperlink"/>
    <w:basedOn w:val="DefaultParagraphFont"/>
    <w:uiPriority w:val="99"/>
    <w:semiHidden/>
    <w:unhideWhenUsed/>
    <w:rsid w:val="00AC61F0"/>
    <w:rPr>
      <w:color w:val="467886" w:themeColor="hyperlink"/>
      <w:u w:val="single"/>
    </w:rPr>
  </w:style>
  <w:style w:type="paragraph" w:styleId="TOC1">
    <w:name w:val="toc 1"/>
    <w:basedOn w:val="Normal"/>
    <w:next w:val="Normal"/>
    <w:autoRedefine/>
    <w:uiPriority w:val="39"/>
    <w:semiHidden/>
    <w:unhideWhenUsed/>
    <w:rsid w:val="00AC61F0"/>
    <w:pPr>
      <w:spacing w:after="100"/>
    </w:pPr>
  </w:style>
  <w:style w:type="paragraph" w:styleId="Caption">
    <w:name w:val="caption"/>
    <w:basedOn w:val="Normal"/>
    <w:next w:val="Normal"/>
    <w:uiPriority w:val="35"/>
    <w:semiHidden/>
    <w:unhideWhenUsed/>
    <w:qFormat/>
    <w:rsid w:val="00AC61F0"/>
    <w:pPr>
      <w:spacing w:after="200" w:line="240" w:lineRule="auto"/>
    </w:pPr>
    <w:rPr>
      <w:i/>
      <w:iCs/>
      <w:color w:val="0E2841" w:themeColor="text2"/>
      <w:sz w:val="18"/>
      <w:szCs w:val="18"/>
    </w:rPr>
  </w:style>
  <w:style w:type="paragraph" w:styleId="TOCHeading">
    <w:name w:val="TOC Heading"/>
    <w:basedOn w:val="Heading1"/>
    <w:next w:val="Normal"/>
    <w:uiPriority w:val="39"/>
    <w:semiHidden/>
    <w:unhideWhenUsed/>
    <w:qFormat/>
    <w:rsid w:val="00AC61F0"/>
    <w:pPr>
      <w:spacing w:before="240" w:after="0" w:line="256" w:lineRule="auto"/>
      <w:outlineLvl w:val="9"/>
    </w:pPr>
    <w:rPr>
      <w:sz w:val="32"/>
      <w:szCs w:val="32"/>
    </w:rPr>
  </w:style>
  <w:style w:type="character" w:styleId="FollowedHyperlink">
    <w:name w:val="FollowedHyperlink"/>
    <w:basedOn w:val="DefaultParagraphFont"/>
    <w:uiPriority w:val="99"/>
    <w:semiHidden/>
    <w:unhideWhenUsed/>
    <w:rsid w:val="00D527D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8455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raluc\Downloads\2%20bmih5006.docx" TargetMode="External"/><Relationship Id="rId13" Type="http://schemas.openxmlformats.org/officeDocument/2006/relationships/image" Target="media/image2.png"/><Relationship Id="rId18" Type="http://schemas.openxmlformats.org/officeDocument/2006/relationships/hyperlink" Target="https://www.onealdwych.com/inside-one-aldwych/sustainability"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file:///C:\Users\raluc\Downloads\2%20bmih5006.docx" TargetMode="External"/><Relationship Id="rId12" Type="http://schemas.openxmlformats.org/officeDocument/2006/relationships/image" Target="media/image1.png"/><Relationship Id="rId17" Type="http://schemas.openxmlformats.org/officeDocument/2006/relationships/hyperlink" Target="https://www.bsl-lausanne.ch/wp-content/uploads/2017/03/Lancaster-London-Hotel-by-G.-Hashmi.pdf" TargetMode="External"/><Relationship Id="rId2" Type="http://schemas.openxmlformats.org/officeDocument/2006/relationships/styles" Target="styles.xml"/><Relationship Id="rId16" Type="http://schemas.openxmlformats.org/officeDocument/2006/relationships/hyperlink" Target="https://www.hiwinchester.co.uk/environmental-policy/"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file:///C:\Users\raluc\Downloads\2%20bmih5006.docx" TargetMode="External"/><Relationship Id="rId11" Type="http://schemas.openxmlformats.org/officeDocument/2006/relationships/hyperlink" Target="file:///C:\Users\raluc\Downloads\2%20bmih5006.docx" TargetMode="External"/><Relationship Id="rId5" Type="http://schemas.openxmlformats.org/officeDocument/2006/relationships/hyperlink" Target="file:///C:\Users\raluc\Downloads\2%20bmih5006.docx" TargetMode="External"/><Relationship Id="rId15" Type="http://schemas.openxmlformats.org/officeDocument/2006/relationships/hyperlink" Target="https://www.hiwinchester.co.uk/environmental-policy/" TargetMode="External"/><Relationship Id="rId10" Type="http://schemas.openxmlformats.org/officeDocument/2006/relationships/hyperlink" Target="file:///C:\Users\raluc\Downloads\2%20bmih5006.docx" TargetMode="External"/><Relationship Id="rId19" Type="http://schemas.openxmlformats.org/officeDocument/2006/relationships/hyperlink" Target="https://thezetter.com/sustainable-hotels" TargetMode="External"/><Relationship Id="rId4" Type="http://schemas.openxmlformats.org/officeDocument/2006/relationships/webSettings" Target="webSettings.xml"/><Relationship Id="rId9" Type="http://schemas.openxmlformats.org/officeDocument/2006/relationships/hyperlink" Target="file:///C:\Users\raluc\Downloads\2%20bmih5006.docx" TargetMode="External"/><Relationship Id="rId14" Type="http://schemas.openxmlformats.org/officeDocument/2006/relationships/hyperlink" Target="https://biofilico.com/news/sustainable-hotel-resort-certific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2919</Words>
  <Characters>16639</Characters>
  <Application>Microsoft Office Word</Application>
  <DocSecurity>0</DocSecurity>
  <Lines>138</Lines>
  <Paragraphs>39</Paragraphs>
  <ScaleCrop>false</ScaleCrop>
  <Company/>
  <LinksUpToDate>false</LinksUpToDate>
  <CharactersWithSpaces>19519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Raluca Simonca</dc:creator>
  <cp:keywords/>
  <dc:description/>
  <cp:lastModifiedBy>Raluca Simonca</cp:lastModifiedBy>
  <cp:revision>10</cp:revision>
  <dcterms:created xsi:type="dcterms:W3CDTF">2024-06-03T09:12:00Z</dcterms:created>
  <dcterms:modified xsi:type="dcterms:W3CDTF">2024-06-03T09:19:00Z</dcterms:modified>
</cp:coreProperties>
</file>