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366ABF" w14:textId="202661BB" w:rsidR="00677899" w:rsidRPr="004E04AC" w:rsidRDefault="00677899" w:rsidP="000A775C">
      <w:pPr>
        <w:rPr>
          <w:u w:val="single"/>
        </w:rPr>
      </w:pPr>
      <w:r w:rsidRPr="004E04AC">
        <w:rPr>
          <w:u w:val="single"/>
        </w:rPr>
        <w:t>Jasmine Brewin 2134368</w:t>
      </w:r>
    </w:p>
    <w:p w14:paraId="37D9DAFA" w14:textId="53440437" w:rsidR="00677899" w:rsidRPr="00B2625F" w:rsidRDefault="00677899" w:rsidP="000A775C">
      <w:pPr>
        <w:rPr>
          <w:b/>
          <w:bCs/>
        </w:rPr>
      </w:pPr>
      <w:r w:rsidRPr="00B2625F">
        <w:rPr>
          <w:b/>
          <w:bCs/>
        </w:rPr>
        <w:t>Response policing – in a recent survey by HMICFS, 65%</w:t>
      </w:r>
      <w:r w:rsidR="00B331B9" w:rsidRPr="00B2625F">
        <w:rPr>
          <w:b/>
          <w:bCs/>
        </w:rPr>
        <w:t xml:space="preserve"> of respondents agreed “that police in their local area treat people fairly and with respect” (Justice Inspectorates, 2019). Evaluate the impact of public perception on response policing.</w:t>
      </w:r>
    </w:p>
    <w:p w14:paraId="29B444CE" w14:textId="2E3C01ED" w:rsidR="0086314D" w:rsidRPr="00B30557" w:rsidRDefault="00447DD4" w:rsidP="000A775C">
      <w:r w:rsidRPr="00B30557">
        <w:t xml:space="preserve">Response policing </w:t>
      </w:r>
      <w:r w:rsidR="00A54D6F" w:rsidRPr="00B30557">
        <w:t xml:space="preserve">comprises of teams of </w:t>
      </w:r>
      <w:r w:rsidR="00BF640B" w:rsidRPr="00B30557">
        <w:t xml:space="preserve">frontline </w:t>
      </w:r>
      <w:r w:rsidR="00A54D6F" w:rsidRPr="00B30557">
        <w:t xml:space="preserve">police officers </w:t>
      </w:r>
      <w:r w:rsidR="00A23D32" w:rsidRPr="00B30557">
        <w:t>who</w:t>
      </w:r>
      <w:r w:rsidR="003C7045" w:rsidRPr="00B30557">
        <w:t xml:space="preserve">se job </w:t>
      </w:r>
      <w:r w:rsidR="00417CDB" w:rsidRPr="00B30557">
        <w:t>it is to</w:t>
      </w:r>
      <w:r w:rsidR="003C7045" w:rsidRPr="00B30557">
        <w:t xml:space="preserve"> </w:t>
      </w:r>
      <w:r w:rsidR="00D61F88" w:rsidRPr="00B30557">
        <w:t>atten</w:t>
      </w:r>
      <w:r w:rsidR="00417CDB" w:rsidRPr="00B30557">
        <w:t xml:space="preserve">d </w:t>
      </w:r>
      <w:r w:rsidR="00D61F88" w:rsidRPr="00B30557">
        <w:t>emergency and non-emergency incidents reported by members of the public</w:t>
      </w:r>
      <w:r w:rsidR="00BA1175" w:rsidRPr="00B30557">
        <w:t xml:space="preserve">. </w:t>
      </w:r>
      <w:r w:rsidR="00C92980" w:rsidRPr="00B30557">
        <w:t>In most circumstances</w:t>
      </w:r>
      <w:r w:rsidR="00810363" w:rsidRPr="00B30557">
        <w:t>, a response officer will be the first perso</w:t>
      </w:r>
      <w:r w:rsidR="00650ABD" w:rsidRPr="00B30557">
        <w:t>n that members of the public will be in contact with</w:t>
      </w:r>
      <w:r w:rsidR="00417CDB" w:rsidRPr="00B30557">
        <w:t xml:space="preserve"> </w:t>
      </w:r>
      <w:r w:rsidR="0060062A" w:rsidRPr="00B30557">
        <w:t xml:space="preserve">following </w:t>
      </w:r>
      <w:r w:rsidR="00C92980" w:rsidRPr="00B30557">
        <w:t>the</w:t>
      </w:r>
      <w:r w:rsidR="002E16CF" w:rsidRPr="00B30557">
        <w:t xml:space="preserve"> initial report of a </w:t>
      </w:r>
      <w:r w:rsidR="0060062A" w:rsidRPr="00B30557">
        <w:t>police incident</w:t>
      </w:r>
      <w:r w:rsidR="002E16CF" w:rsidRPr="00B30557">
        <w:t xml:space="preserve"> </w:t>
      </w:r>
      <w:r w:rsidR="005D5804" w:rsidRPr="00B30557">
        <w:t xml:space="preserve">(COP, </w:t>
      </w:r>
      <w:r w:rsidR="0086314D" w:rsidRPr="00B30557">
        <w:t>2024).</w:t>
      </w:r>
      <w:r w:rsidR="003F3285" w:rsidRPr="00B30557">
        <w:t xml:space="preserve"> </w:t>
      </w:r>
      <w:r w:rsidR="004673B9" w:rsidRPr="00B30557">
        <w:t>It is t</w:t>
      </w:r>
      <w:r w:rsidR="006574E6" w:rsidRPr="00B30557">
        <w:t xml:space="preserve">he </w:t>
      </w:r>
      <w:r w:rsidR="003F3285" w:rsidRPr="00B30557">
        <w:t>perception from members of the public and the communities that</w:t>
      </w:r>
      <w:r w:rsidR="00655BC4" w:rsidRPr="00B30557">
        <w:t xml:space="preserve"> </w:t>
      </w:r>
      <w:r w:rsidR="003F3285" w:rsidRPr="00B30557">
        <w:t xml:space="preserve">officers serve, </w:t>
      </w:r>
      <w:r w:rsidR="00286B19" w:rsidRPr="00B30557">
        <w:t xml:space="preserve">that </w:t>
      </w:r>
      <w:r w:rsidR="003F3285" w:rsidRPr="00B30557">
        <w:t>play</w:t>
      </w:r>
      <w:r w:rsidR="00286B19" w:rsidRPr="00B30557">
        <w:t>s</w:t>
      </w:r>
      <w:r w:rsidR="003F3285" w:rsidRPr="00B30557">
        <w:t xml:space="preserve"> a </w:t>
      </w:r>
      <w:r w:rsidR="0022072A" w:rsidRPr="00B30557">
        <w:t xml:space="preserve">crucial role in </w:t>
      </w:r>
      <w:r w:rsidR="00B74524" w:rsidRPr="00B30557">
        <w:t xml:space="preserve">the </w:t>
      </w:r>
      <w:r w:rsidR="0022072A" w:rsidRPr="00B30557">
        <w:t>effective</w:t>
      </w:r>
      <w:r w:rsidR="00655BC4" w:rsidRPr="00B30557">
        <w:t>ness of</w:t>
      </w:r>
      <w:r w:rsidR="0022072A" w:rsidRPr="00B30557">
        <w:t xml:space="preserve"> response policing</w:t>
      </w:r>
      <w:r w:rsidR="008B004E">
        <w:t xml:space="preserve"> (</w:t>
      </w:r>
      <w:proofErr w:type="spellStart"/>
      <w:r w:rsidR="008B004E">
        <w:t>Hanway</w:t>
      </w:r>
      <w:proofErr w:type="spellEnd"/>
      <w:r w:rsidR="008B004E">
        <w:t xml:space="preserve"> and </w:t>
      </w:r>
      <w:proofErr w:type="spellStart"/>
      <w:r w:rsidR="008B004E">
        <w:t>Hambly</w:t>
      </w:r>
      <w:proofErr w:type="spellEnd"/>
      <w:r w:rsidR="008B004E">
        <w:t>, 2023)</w:t>
      </w:r>
      <w:r w:rsidR="00655BC4" w:rsidRPr="00B30557">
        <w:t>.</w:t>
      </w:r>
      <w:r w:rsidR="00B74524" w:rsidRPr="00B30557">
        <w:t xml:space="preserve"> </w:t>
      </w:r>
      <w:r w:rsidR="00BC4A77">
        <w:t>This essay</w:t>
      </w:r>
      <w:r w:rsidR="00B74524" w:rsidRPr="00B30557">
        <w:t xml:space="preserve"> will be evaluating the impact </w:t>
      </w:r>
      <w:r w:rsidR="00C57B6A" w:rsidRPr="00B30557">
        <w:t>that</w:t>
      </w:r>
      <w:r w:rsidR="00B74524" w:rsidRPr="00B30557">
        <w:t xml:space="preserve"> public perception </w:t>
      </w:r>
      <w:r w:rsidR="00C57B6A" w:rsidRPr="00B30557">
        <w:t>has o</w:t>
      </w:r>
      <w:r w:rsidR="00B74524" w:rsidRPr="00B30557">
        <w:t>n response policing</w:t>
      </w:r>
      <w:r w:rsidR="001F2A75" w:rsidRPr="00B30557">
        <w:t>.</w:t>
      </w:r>
    </w:p>
    <w:p w14:paraId="4C05E906" w14:textId="23CFDB7D" w:rsidR="00AA0EFC" w:rsidRDefault="009926C1" w:rsidP="000A775C">
      <w:r w:rsidRPr="00B30557">
        <w:t>Policing by consent has been a method used by police forces in the UK</w:t>
      </w:r>
      <w:r w:rsidR="00506E07">
        <w:t xml:space="preserve"> since</w:t>
      </w:r>
      <w:r w:rsidR="00550438">
        <w:t xml:space="preserve"> it was</w:t>
      </w:r>
      <w:r w:rsidR="00C025DB">
        <w:t xml:space="preserve"> first</w:t>
      </w:r>
      <w:r w:rsidR="00550438">
        <w:t xml:space="preserve"> derived in 1829 </w:t>
      </w:r>
      <w:r w:rsidR="00C025DB">
        <w:t>from</w:t>
      </w:r>
      <w:r w:rsidR="00226916">
        <w:t xml:space="preserve"> the</w:t>
      </w:r>
      <w:r w:rsidR="00C025DB">
        <w:t xml:space="preserve"> nine </w:t>
      </w:r>
      <w:r w:rsidR="00506E07">
        <w:t>“general instructions”</w:t>
      </w:r>
      <w:r w:rsidRPr="00B30557">
        <w:t xml:space="preserve"> </w:t>
      </w:r>
      <w:r w:rsidR="00506E07">
        <w:t>known as the Peelian Principles</w:t>
      </w:r>
      <w:r w:rsidR="00226916">
        <w:t xml:space="preserve"> (</w:t>
      </w:r>
      <w:r w:rsidR="00717A85">
        <w:t xml:space="preserve">House of Lords Library, 2023). </w:t>
      </w:r>
      <w:r w:rsidR="00383866">
        <w:t>The</w:t>
      </w:r>
      <w:r w:rsidRPr="00B30557">
        <w:t xml:space="preserve"> aim </w:t>
      </w:r>
      <w:r w:rsidR="00383866">
        <w:t xml:space="preserve">of policing by consent </w:t>
      </w:r>
      <w:r w:rsidRPr="00B30557">
        <w:t>is to maintain the respect and support of the public whilst simultaneously relying upon their cooperation with the police (Home Office, 2012).</w:t>
      </w:r>
      <w:r w:rsidR="00CC22B2" w:rsidRPr="00B30557">
        <w:t xml:space="preserve"> </w:t>
      </w:r>
      <w:r w:rsidR="00490A90">
        <w:t>C</w:t>
      </w:r>
      <w:r w:rsidR="00026608" w:rsidRPr="00B30557">
        <w:t xml:space="preserve">ommunities </w:t>
      </w:r>
      <w:r w:rsidR="00607F62" w:rsidRPr="00B30557">
        <w:t xml:space="preserve">are </w:t>
      </w:r>
      <w:r w:rsidR="00490A90">
        <w:t xml:space="preserve">also </w:t>
      </w:r>
      <w:r w:rsidR="00607F62" w:rsidRPr="00B30557">
        <w:t xml:space="preserve">reliant upon police officers </w:t>
      </w:r>
      <w:r w:rsidR="00D048F5" w:rsidRPr="00B30557">
        <w:t xml:space="preserve">carrying out their duties </w:t>
      </w:r>
      <w:r w:rsidR="0077445E" w:rsidRPr="00B30557">
        <w:t xml:space="preserve">effectively </w:t>
      </w:r>
      <w:r w:rsidR="00F8178E" w:rsidRPr="00B30557">
        <w:t>in order to</w:t>
      </w:r>
      <w:r w:rsidR="00D048F5" w:rsidRPr="00B30557">
        <w:t xml:space="preserve"> </w:t>
      </w:r>
      <w:r w:rsidR="0026224B" w:rsidRPr="00B30557">
        <w:t>prevent</w:t>
      </w:r>
      <w:r w:rsidR="002E26D6" w:rsidRPr="00B30557">
        <w:t xml:space="preserve"> crime, </w:t>
      </w:r>
      <w:r w:rsidR="0026224B" w:rsidRPr="00B30557">
        <w:t>protect</w:t>
      </w:r>
      <w:r w:rsidR="002E26D6" w:rsidRPr="00B30557">
        <w:t xml:space="preserve"> life</w:t>
      </w:r>
      <w:r w:rsidR="003A1C94" w:rsidRPr="00B30557">
        <w:t>, preserve order and bring offenders to justice</w:t>
      </w:r>
      <w:r w:rsidR="0026224B" w:rsidRPr="00B30557">
        <w:t xml:space="preserve"> (</w:t>
      </w:r>
      <w:r w:rsidR="00871F8E" w:rsidRPr="00B30557">
        <w:t xml:space="preserve">COP, </w:t>
      </w:r>
      <w:r w:rsidR="00F8178E" w:rsidRPr="00B30557">
        <w:t>2013</w:t>
      </w:r>
      <w:r w:rsidR="00BC61D6">
        <w:t>a</w:t>
      </w:r>
      <w:r w:rsidR="00F8178E" w:rsidRPr="00B30557">
        <w:t>).</w:t>
      </w:r>
      <w:r w:rsidR="00DF23C9" w:rsidRPr="00B30557">
        <w:t xml:space="preserve"> </w:t>
      </w:r>
      <w:r w:rsidR="003D314E">
        <w:t>In order f</w:t>
      </w:r>
      <w:r w:rsidR="00C82084">
        <w:t xml:space="preserve">or response officers to </w:t>
      </w:r>
      <w:r w:rsidR="00E3349F">
        <w:t>carry out these duties the</w:t>
      </w:r>
      <w:r w:rsidR="00BE21FA">
        <w:t xml:space="preserve">y </w:t>
      </w:r>
      <w:r w:rsidR="009C1EA5">
        <w:t>have the use of</w:t>
      </w:r>
      <w:r w:rsidR="001B4923">
        <w:t xml:space="preserve"> statutory and common law powers</w:t>
      </w:r>
      <w:r w:rsidR="006F7CF2">
        <w:t xml:space="preserve"> </w:t>
      </w:r>
      <w:r w:rsidR="00DD0DE6">
        <w:t>entitling them to use force to ensure public order</w:t>
      </w:r>
      <w:r w:rsidR="001B4923">
        <w:t xml:space="preserve"> </w:t>
      </w:r>
      <w:r w:rsidR="006F7CF2">
        <w:t>(COP, 2013</w:t>
      </w:r>
      <w:r w:rsidR="00526818">
        <w:t>c</w:t>
      </w:r>
      <w:r w:rsidR="006F7CF2">
        <w:t>)</w:t>
      </w:r>
      <w:r w:rsidR="009C6494">
        <w:t>.</w:t>
      </w:r>
      <w:r w:rsidR="000D374E">
        <w:t xml:space="preserve"> </w:t>
      </w:r>
      <w:r w:rsidR="00782B66">
        <w:t xml:space="preserve">This is necessary to deal with </w:t>
      </w:r>
      <w:r w:rsidR="00170173">
        <w:t xml:space="preserve">crime and disorder effectively, </w:t>
      </w:r>
      <w:r w:rsidR="005D5896">
        <w:t>however,</w:t>
      </w:r>
      <w:r w:rsidR="007945F9">
        <w:t xml:space="preserve"> there have been </w:t>
      </w:r>
      <w:r w:rsidR="003450E4">
        <w:t>incidents whereby</w:t>
      </w:r>
      <w:r w:rsidR="003F1BD6">
        <w:t xml:space="preserve"> </w:t>
      </w:r>
      <w:r w:rsidR="00D96B9E">
        <w:t xml:space="preserve">force </w:t>
      </w:r>
      <w:r w:rsidR="003F1BD6">
        <w:t xml:space="preserve">used by police </w:t>
      </w:r>
      <w:r w:rsidR="00274F1F">
        <w:t>has resulted in death, namely in the case of George Fl</w:t>
      </w:r>
      <w:r w:rsidR="001D6330">
        <w:t>oyd (BBC, 2021)</w:t>
      </w:r>
      <w:r w:rsidR="00742E46">
        <w:t xml:space="preserve">. </w:t>
      </w:r>
      <w:r w:rsidR="00576BA1">
        <w:t>The results of an</w:t>
      </w:r>
      <w:r w:rsidR="00BF2B6F">
        <w:t xml:space="preserve"> online survey conducted by Yonder</w:t>
      </w:r>
      <w:r w:rsidR="00D00691">
        <w:t xml:space="preserve"> among adults in England and Wales between March and April 2023</w:t>
      </w:r>
      <w:r w:rsidR="007D4FDE">
        <w:t>,</w:t>
      </w:r>
      <w:r w:rsidR="005D5896">
        <w:t xml:space="preserve"> </w:t>
      </w:r>
      <w:r w:rsidR="00576BA1">
        <w:t>showed</w:t>
      </w:r>
      <w:r w:rsidR="00DA11AF">
        <w:t xml:space="preserve"> </w:t>
      </w:r>
      <w:r w:rsidR="003F43C8">
        <w:t>that</w:t>
      </w:r>
      <w:r w:rsidR="00DA11AF">
        <w:t xml:space="preserve"> </w:t>
      </w:r>
      <w:r w:rsidR="00365AD3">
        <w:t>young people and ethnic minorities</w:t>
      </w:r>
      <w:r w:rsidR="008B3D96">
        <w:t xml:space="preserve"> </w:t>
      </w:r>
      <w:r w:rsidR="00365AD3">
        <w:t>are more likely to think that</w:t>
      </w:r>
      <w:r w:rsidR="00377C39">
        <w:t xml:space="preserve"> use of force </w:t>
      </w:r>
      <w:r w:rsidR="00FA7E04">
        <w:t>is not used by police in a proportionate and fair way</w:t>
      </w:r>
      <w:r w:rsidR="00DB4F66">
        <w:t xml:space="preserve"> (IOPC, 2023). </w:t>
      </w:r>
      <w:r w:rsidR="00D47E65">
        <w:t>Th</w:t>
      </w:r>
      <w:r w:rsidR="00771E89">
        <w:t>is perception</w:t>
      </w:r>
      <w:r w:rsidR="00D47E65">
        <w:t xml:space="preserve"> </w:t>
      </w:r>
      <w:r w:rsidR="00D05D34">
        <w:t>may have a negative impact on response policing</w:t>
      </w:r>
      <w:r w:rsidR="00D47E65">
        <w:t xml:space="preserve"> </w:t>
      </w:r>
      <w:r w:rsidR="00A52233">
        <w:t>because w</w:t>
      </w:r>
      <w:r w:rsidR="00DF23C9" w:rsidRPr="00B30557">
        <w:t xml:space="preserve">ithout the trust and confidence from the public towards the police, </w:t>
      </w:r>
      <w:r w:rsidR="00DB192D" w:rsidRPr="00B30557">
        <w:t>officers’ ability to carry out their duties</w:t>
      </w:r>
      <w:r w:rsidR="00AD1D4B" w:rsidRPr="00B30557">
        <w:t xml:space="preserve"> </w:t>
      </w:r>
      <w:r w:rsidR="00011B2A">
        <w:t>can</w:t>
      </w:r>
      <w:r w:rsidR="00AD1D4B" w:rsidRPr="00B30557">
        <w:t xml:space="preserve"> be</w:t>
      </w:r>
      <w:r w:rsidR="00BE157B" w:rsidRPr="00B30557">
        <w:t>come</w:t>
      </w:r>
      <w:r w:rsidR="00AD1D4B" w:rsidRPr="00B30557">
        <w:t xml:space="preserve"> hindered</w:t>
      </w:r>
      <w:r w:rsidR="00DB192D" w:rsidRPr="00B30557">
        <w:t xml:space="preserve"> (Rosenbaum et al. 2005).</w:t>
      </w:r>
      <w:r w:rsidR="00662E5A">
        <w:t xml:space="preserve"> On the other hand, </w:t>
      </w:r>
      <w:r w:rsidR="002C3322">
        <w:t xml:space="preserve">positive experiences with the </w:t>
      </w:r>
      <w:r w:rsidR="002C3322">
        <w:lastRenderedPageBreak/>
        <w:t xml:space="preserve">police can </w:t>
      </w:r>
      <w:r w:rsidR="002671FD">
        <w:t>boost</w:t>
      </w:r>
      <w:r w:rsidR="002C3322">
        <w:t xml:space="preserve"> the public’s </w:t>
      </w:r>
      <w:r w:rsidR="00F11A97">
        <w:t>trust and confidence and therefore result in</w:t>
      </w:r>
      <w:r w:rsidR="002671FD">
        <w:t xml:space="preserve"> increasing</w:t>
      </w:r>
      <w:r w:rsidR="00F11A97">
        <w:t xml:space="preserve"> their </w:t>
      </w:r>
      <w:r w:rsidR="007941E5">
        <w:t>cooperation</w:t>
      </w:r>
      <w:r w:rsidR="002671FD">
        <w:t xml:space="preserve"> (</w:t>
      </w:r>
      <w:r w:rsidR="00DC1D26">
        <w:t xml:space="preserve">Wedlock and Tapley, </w:t>
      </w:r>
      <w:r w:rsidR="00D0115E">
        <w:t>2016).</w:t>
      </w:r>
    </w:p>
    <w:p w14:paraId="0797BA52" w14:textId="407B2F9F" w:rsidR="00444814" w:rsidRPr="000555D8" w:rsidRDefault="000C339F" w:rsidP="000A775C">
      <w:pPr>
        <w:rPr>
          <w:color w:val="0B0C0C"/>
          <w:shd w:val="clear" w:color="auto" w:fill="FFFFFF"/>
        </w:rPr>
      </w:pPr>
      <w:r>
        <w:t>T</w:t>
      </w:r>
      <w:r w:rsidR="005C59FB">
        <w:t>o</w:t>
      </w:r>
      <w:r>
        <w:t xml:space="preserve"> be able to</w:t>
      </w:r>
      <w:r w:rsidR="005C59FB">
        <w:t xml:space="preserve"> evaluate public perception</w:t>
      </w:r>
      <w:r w:rsidR="002301F9">
        <w:t xml:space="preserve"> on response policing, the terms </w:t>
      </w:r>
      <w:r w:rsidR="00832FEC">
        <w:t>‘</w:t>
      </w:r>
      <w:r w:rsidR="002301F9">
        <w:t>trust</w:t>
      </w:r>
      <w:r w:rsidR="00832FEC">
        <w:t>’</w:t>
      </w:r>
      <w:r w:rsidR="002301F9">
        <w:t xml:space="preserve"> and </w:t>
      </w:r>
      <w:r w:rsidR="00832FEC">
        <w:t>‘</w:t>
      </w:r>
      <w:r w:rsidR="002301F9">
        <w:t>confidence</w:t>
      </w:r>
      <w:r w:rsidR="00832FEC">
        <w:t>’</w:t>
      </w:r>
      <w:r w:rsidR="002301F9">
        <w:t xml:space="preserve"> must be understood </w:t>
      </w:r>
      <w:r w:rsidR="00832FEC">
        <w:t xml:space="preserve">with </w:t>
      </w:r>
      <w:r w:rsidR="002301F9">
        <w:t xml:space="preserve">how they relate to </w:t>
      </w:r>
      <w:r w:rsidR="00832FEC">
        <w:t>policing</w:t>
      </w:r>
      <w:r w:rsidR="002301F9">
        <w:t xml:space="preserve">. </w:t>
      </w:r>
      <w:r w:rsidR="003D7341">
        <w:t>Trust in th</w:t>
      </w:r>
      <w:r w:rsidR="003F1202">
        <w:t>ese circumstances</w:t>
      </w:r>
      <w:r w:rsidR="003D7341">
        <w:t xml:space="preserve"> is </w:t>
      </w:r>
      <w:r w:rsidR="00D35ABE">
        <w:t xml:space="preserve">defined as </w:t>
      </w:r>
      <w:r w:rsidR="00790969">
        <w:t xml:space="preserve">the public being able to rely on the police to </w:t>
      </w:r>
      <w:r w:rsidR="00E81505">
        <w:t>have integrity</w:t>
      </w:r>
      <w:r w:rsidR="00C505BE">
        <w:t xml:space="preserve"> and</w:t>
      </w:r>
      <w:r w:rsidR="00E81505">
        <w:t xml:space="preserve"> </w:t>
      </w:r>
      <w:r w:rsidR="00D25B77">
        <w:t>their ability to</w:t>
      </w:r>
      <w:r w:rsidR="00A04E46">
        <w:t xml:space="preserve"> </w:t>
      </w:r>
      <w:r w:rsidR="00427038">
        <w:t>be fair and effective in their behaviour and the decisions that they make (</w:t>
      </w:r>
      <w:r w:rsidR="003F21A6">
        <w:t>Hobbs and Brown, 2023).</w:t>
      </w:r>
      <w:r w:rsidR="00E7703D">
        <w:t xml:space="preserve"> </w:t>
      </w:r>
      <w:r w:rsidR="00274BEB">
        <w:t xml:space="preserve">The trust that the public has in the police has been found to have a stronger link with </w:t>
      </w:r>
      <w:r w:rsidR="006404A2">
        <w:t xml:space="preserve">police fairness, as opposed to how </w:t>
      </w:r>
      <w:r w:rsidR="00307A04">
        <w:t xml:space="preserve">effective the police are at dealing with crime </w:t>
      </w:r>
      <w:r w:rsidR="000218C1">
        <w:t>(</w:t>
      </w:r>
      <w:proofErr w:type="spellStart"/>
      <w:r w:rsidR="00BB3C92">
        <w:t>Myhill</w:t>
      </w:r>
      <w:proofErr w:type="spellEnd"/>
      <w:r w:rsidR="009D14FD">
        <w:t xml:space="preserve"> and Bradford</w:t>
      </w:r>
      <w:r w:rsidR="00BE542D">
        <w:t>, 2012).</w:t>
      </w:r>
      <w:r w:rsidR="00A04E46">
        <w:t xml:space="preserve"> </w:t>
      </w:r>
      <w:r w:rsidR="00F571CB">
        <w:rPr>
          <w:color w:val="0B0C0C"/>
          <w:shd w:val="clear" w:color="auto" w:fill="FFFFFF"/>
        </w:rPr>
        <w:t>The police can increase trust and improve public perceptions by making fair decisions and having positive interactions with the public, and in doing so this can increase the legitimacy of the police (COP, 2013b).</w:t>
      </w:r>
      <w:r w:rsidR="00D455FE">
        <w:rPr>
          <w:color w:val="0B0C0C"/>
          <w:shd w:val="clear" w:color="auto" w:fill="FFFFFF"/>
        </w:rPr>
        <w:t xml:space="preserve"> </w:t>
      </w:r>
      <w:r w:rsidR="002D6483">
        <w:rPr>
          <w:color w:val="0B0C0C"/>
          <w:shd w:val="clear" w:color="auto" w:fill="FFFFFF"/>
        </w:rPr>
        <w:t>It has been determined</w:t>
      </w:r>
      <w:r w:rsidR="00D455FE">
        <w:rPr>
          <w:color w:val="0B0C0C"/>
          <w:shd w:val="clear" w:color="auto" w:fill="FFFFFF"/>
        </w:rPr>
        <w:t xml:space="preserve"> by Mo</w:t>
      </w:r>
      <w:r w:rsidR="00994A09">
        <w:rPr>
          <w:color w:val="0B0C0C"/>
          <w:shd w:val="clear" w:color="auto" w:fill="FFFFFF"/>
        </w:rPr>
        <w:t xml:space="preserve">rrell et al. (2020) that </w:t>
      </w:r>
      <w:r w:rsidR="006F3639">
        <w:rPr>
          <w:color w:val="0B0C0C"/>
          <w:shd w:val="clear" w:color="auto" w:fill="FFFFFF"/>
        </w:rPr>
        <w:t xml:space="preserve">public confidence in the police is </w:t>
      </w:r>
      <w:r w:rsidR="008B2E80">
        <w:rPr>
          <w:color w:val="0B0C0C"/>
          <w:shd w:val="clear" w:color="auto" w:fill="FFFFFF"/>
        </w:rPr>
        <w:t xml:space="preserve">a mixture of </w:t>
      </w:r>
      <w:r w:rsidR="00F3373F">
        <w:rPr>
          <w:color w:val="0B0C0C"/>
          <w:shd w:val="clear" w:color="auto" w:fill="FFFFFF"/>
        </w:rPr>
        <w:t xml:space="preserve">officer presence, </w:t>
      </w:r>
      <w:r w:rsidR="001B75CD">
        <w:rPr>
          <w:color w:val="0B0C0C"/>
          <w:shd w:val="clear" w:color="auto" w:fill="FFFFFF"/>
        </w:rPr>
        <w:t>procedural fairness and trust</w:t>
      </w:r>
      <w:r w:rsidR="004202E0">
        <w:rPr>
          <w:color w:val="0B0C0C"/>
          <w:shd w:val="clear" w:color="auto" w:fill="FFFFFF"/>
        </w:rPr>
        <w:t xml:space="preserve">. </w:t>
      </w:r>
    </w:p>
    <w:p w14:paraId="51D2DBDC" w14:textId="3FA5F48E" w:rsidR="00042C17" w:rsidRDefault="00A9510E" w:rsidP="000A775C">
      <w:pPr>
        <w:rPr>
          <w:shd w:val="clear" w:color="auto" w:fill="FFFFFF"/>
        </w:rPr>
      </w:pPr>
      <w:r>
        <w:rPr>
          <w:shd w:val="clear" w:color="auto" w:fill="FFFFFF"/>
        </w:rPr>
        <w:t xml:space="preserve">Research carried out </w:t>
      </w:r>
      <w:r w:rsidR="00E750B9">
        <w:rPr>
          <w:shd w:val="clear" w:color="auto" w:fill="FFFFFF"/>
        </w:rPr>
        <w:t>o</w:t>
      </w:r>
      <w:r w:rsidR="00CB61E8">
        <w:rPr>
          <w:shd w:val="clear" w:color="auto" w:fill="FFFFFF"/>
        </w:rPr>
        <w:t>n</w:t>
      </w:r>
      <w:r w:rsidR="00E750B9">
        <w:rPr>
          <w:shd w:val="clear" w:color="auto" w:fill="FFFFFF"/>
        </w:rPr>
        <w:t xml:space="preserve"> the public expect</w:t>
      </w:r>
      <w:r w:rsidR="00CB61E8">
        <w:rPr>
          <w:shd w:val="clear" w:color="auto" w:fill="FFFFFF"/>
        </w:rPr>
        <w:t>ations</w:t>
      </w:r>
      <w:r w:rsidR="00E750B9">
        <w:rPr>
          <w:shd w:val="clear" w:color="auto" w:fill="FFFFFF"/>
        </w:rPr>
        <w:t xml:space="preserve"> of police in the UK has indicated a strong preference for </w:t>
      </w:r>
      <w:r w:rsidR="00EB146A">
        <w:rPr>
          <w:shd w:val="clear" w:color="auto" w:fill="FFFFFF"/>
        </w:rPr>
        <w:t xml:space="preserve">police officers </w:t>
      </w:r>
      <w:r w:rsidR="00836E1B">
        <w:rPr>
          <w:shd w:val="clear" w:color="auto" w:fill="FFFFFF"/>
        </w:rPr>
        <w:t>showing</w:t>
      </w:r>
      <w:r w:rsidR="00EB146A">
        <w:rPr>
          <w:shd w:val="clear" w:color="auto" w:fill="FFFFFF"/>
        </w:rPr>
        <w:t xml:space="preserve"> </w:t>
      </w:r>
      <w:r w:rsidR="00836E1B">
        <w:rPr>
          <w:shd w:val="clear" w:color="auto" w:fill="FFFFFF"/>
        </w:rPr>
        <w:t>a</w:t>
      </w:r>
      <w:r w:rsidR="00EB146A">
        <w:rPr>
          <w:shd w:val="clear" w:color="auto" w:fill="FFFFFF"/>
        </w:rPr>
        <w:t xml:space="preserve"> visible presence</w:t>
      </w:r>
      <w:r w:rsidR="008119E5">
        <w:rPr>
          <w:shd w:val="clear" w:color="auto" w:fill="FFFFFF"/>
        </w:rPr>
        <w:t xml:space="preserve"> </w:t>
      </w:r>
      <w:r w:rsidR="002C368A">
        <w:rPr>
          <w:shd w:val="clear" w:color="auto" w:fill="FFFFFF"/>
        </w:rPr>
        <w:t>by</w:t>
      </w:r>
      <w:r w:rsidR="00546FED">
        <w:rPr>
          <w:shd w:val="clear" w:color="auto" w:fill="FFFFFF"/>
        </w:rPr>
        <w:t xml:space="preserve"> </w:t>
      </w:r>
      <w:r w:rsidR="00BB7A90">
        <w:rPr>
          <w:shd w:val="clear" w:color="auto" w:fill="FFFFFF"/>
        </w:rPr>
        <w:t xml:space="preserve">undertaking </w:t>
      </w:r>
      <w:r w:rsidR="00546FED">
        <w:rPr>
          <w:shd w:val="clear" w:color="auto" w:fill="FFFFFF"/>
        </w:rPr>
        <w:t>patrol</w:t>
      </w:r>
      <w:r w:rsidR="00BB7A90">
        <w:rPr>
          <w:shd w:val="clear" w:color="auto" w:fill="FFFFFF"/>
        </w:rPr>
        <w:t>s</w:t>
      </w:r>
      <w:r w:rsidR="00546FED">
        <w:rPr>
          <w:shd w:val="clear" w:color="auto" w:fill="FFFFFF"/>
        </w:rPr>
        <w:t xml:space="preserve"> (</w:t>
      </w:r>
      <w:r w:rsidR="00774963">
        <w:rPr>
          <w:shd w:val="clear" w:color="auto" w:fill="FFFFFF"/>
        </w:rPr>
        <w:t>Bradley, 1998).</w:t>
      </w:r>
      <w:r w:rsidR="00FD1DDF">
        <w:rPr>
          <w:shd w:val="clear" w:color="auto" w:fill="FFFFFF"/>
        </w:rPr>
        <w:t xml:space="preserve"> Furthermore, r</w:t>
      </w:r>
      <w:r w:rsidR="000D7AD9">
        <w:rPr>
          <w:shd w:val="clear" w:color="auto" w:fill="FFFFFF"/>
        </w:rPr>
        <w:t xml:space="preserve">esults from the National Reassurance Policing Programme found that </w:t>
      </w:r>
      <w:r w:rsidR="009333C6">
        <w:rPr>
          <w:shd w:val="clear" w:color="auto" w:fill="FFFFFF"/>
        </w:rPr>
        <w:t xml:space="preserve">targeted foot patrols increased </w:t>
      </w:r>
      <w:r w:rsidR="00B12226">
        <w:rPr>
          <w:shd w:val="clear" w:color="auto" w:fill="FFFFFF"/>
        </w:rPr>
        <w:t xml:space="preserve">feelings of safety and as well as public confidence in the police </w:t>
      </w:r>
      <w:r w:rsidR="00FD1DDF">
        <w:rPr>
          <w:shd w:val="clear" w:color="auto" w:fill="FFFFFF"/>
        </w:rPr>
        <w:t>(</w:t>
      </w:r>
      <w:proofErr w:type="spellStart"/>
      <w:r w:rsidR="00FD1DDF">
        <w:rPr>
          <w:shd w:val="clear" w:color="auto" w:fill="FFFFFF"/>
        </w:rPr>
        <w:t>Tuffin</w:t>
      </w:r>
      <w:proofErr w:type="spellEnd"/>
      <w:r w:rsidR="00FD1DDF">
        <w:rPr>
          <w:shd w:val="clear" w:color="auto" w:fill="FFFFFF"/>
        </w:rPr>
        <w:t xml:space="preserve"> et al. 2006).</w:t>
      </w:r>
      <w:r w:rsidR="00C84389">
        <w:rPr>
          <w:shd w:val="clear" w:color="auto" w:fill="FFFFFF"/>
        </w:rPr>
        <w:t xml:space="preserve"> However, t</w:t>
      </w:r>
      <w:r w:rsidR="00042C17">
        <w:rPr>
          <w:shd w:val="clear" w:color="auto" w:fill="FFFFFF"/>
        </w:rPr>
        <w:t xml:space="preserve">he issue with this </w:t>
      </w:r>
      <w:r w:rsidR="00D0082B">
        <w:rPr>
          <w:shd w:val="clear" w:color="auto" w:fill="FFFFFF"/>
        </w:rPr>
        <w:t>in regard to public perception on</w:t>
      </w:r>
      <w:r w:rsidR="00042C17">
        <w:rPr>
          <w:shd w:val="clear" w:color="auto" w:fill="FFFFFF"/>
        </w:rPr>
        <w:t xml:space="preserve"> response policing it that </w:t>
      </w:r>
      <w:r w:rsidR="00233EA8">
        <w:rPr>
          <w:shd w:val="clear" w:color="auto" w:fill="FFFFFF"/>
        </w:rPr>
        <w:t>it is thos</w:t>
      </w:r>
      <w:r w:rsidR="00C84389">
        <w:rPr>
          <w:shd w:val="clear" w:color="auto" w:fill="FFFFFF"/>
        </w:rPr>
        <w:t>e</w:t>
      </w:r>
      <w:r w:rsidR="00233EA8">
        <w:rPr>
          <w:shd w:val="clear" w:color="auto" w:fill="FFFFFF"/>
        </w:rPr>
        <w:t xml:space="preserve"> specific officers’ duty to </w:t>
      </w:r>
      <w:r w:rsidR="006E6E3B">
        <w:rPr>
          <w:shd w:val="clear" w:color="auto" w:fill="FFFFFF"/>
        </w:rPr>
        <w:t xml:space="preserve">meet the </w:t>
      </w:r>
      <w:r w:rsidR="00233EA8">
        <w:rPr>
          <w:shd w:val="clear" w:color="auto" w:fill="FFFFFF"/>
        </w:rPr>
        <w:t xml:space="preserve">call demand, including incidents of high threat, risk and harm. As a result it is difficult for response officers to </w:t>
      </w:r>
      <w:r w:rsidR="003A6283">
        <w:rPr>
          <w:shd w:val="clear" w:color="auto" w:fill="FFFFFF"/>
        </w:rPr>
        <w:t xml:space="preserve">find the time to conduct targeted patrols, especially foot patrols when it may be necessary to be close by to a police vehicle in order to respond to emergencies as soon as possible. </w:t>
      </w:r>
    </w:p>
    <w:p w14:paraId="029DAAF4" w14:textId="157821FD" w:rsidR="00356A4A" w:rsidRDefault="00356A4A" w:rsidP="000A775C">
      <w:pPr>
        <w:rPr>
          <w:shd w:val="clear" w:color="auto" w:fill="FFFFFF"/>
        </w:rPr>
      </w:pPr>
      <w:r>
        <w:rPr>
          <w:shd w:val="clear" w:color="auto" w:fill="FFFFFF"/>
        </w:rPr>
        <w:t>A</w:t>
      </w:r>
      <w:r w:rsidR="009B78D1">
        <w:rPr>
          <w:shd w:val="clear" w:color="auto" w:fill="FFFFFF"/>
        </w:rPr>
        <w:t xml:space="preserve">s well as officers showing a visible presence around communities, another </w:t>
      </w:r>
      <w:r w:rsidR="00947CBB">
        <w:rPr>
          <w:shd w:val="clear" w:color="auto" w:fill="FFFFFF"/>
        </w:rPr>
        <w:t xml:space="preserve">way to increase public confidence </w:t>
      </w:r>
      <w:r w:rsidR="00DC09F5">
        <w:rPr>
          <w:shd w:val="clear" w:color="auto" w:fill="FFFFFF"/>
        </w:rPr>
        <w:t>in the police</w:t>
      </w:r>
      <w:r w:rsidR="00947CBB">
        <w:rPr>
          <w:shd w:val="clear" w:color="auto" w:fill="FFFFFF"/>
        </w:rPr>
        <w:t xml:space="preserve"> is by building a relationship between officers and members of the public. </w:t>
      </w:r>
      <w:r w:rsidR="00D46C28">
        <w:rPr>
          <w:shd w:val="clear" w:color="auto" w:fill="FFFFFF"/>
        </w:rPr>
        <w:t xml:space="preserve">Research has shown that </w:t>
      </w:r>
      <w:r w:rsidR="009E5367">
        <w:rPr>
          <w:shd w:val="clear" w:color="auto" w:fill="FFFFFF"/>
        </w:rPr>
        <w:t xml:space="preserve">when </w:t>
      </w:r>
      <w:r w:rsidR="00AB54F8">
        <w:rPr>
          <w:shd w:val="clear" w:color="auto" w:fill="FFFFFF"/>
        </w:rPr>
        <w:t>a</w:t>
      </w:r>
      <w:r w:rsidR="00AE1E5B">
        <w:rPr>
          <w:shd w:val="clear" w:color="auto" w:fill="FFFFFF"/>
        </w:rPr>
        <w:t xml:space="preserve"> community know</w:t>
      </w:r>
      <w:r w:rsidR="00AB54F8">
        <w:rPr>
          <w:shd w:val="clear" w:color="auto" w:fill="FFFFFF"/>
        </w:rPr>
        <w:t>s</w:t>
      </w:r>
      <w:r w:rsidR="00AE1E5B">
        <w:rPr>
          <w:shd w:val="clear" w:color="auto" w:fill="FFFFFF"/>
        </w:rPr>
        <w:t xml:space="preserve"> their local police officers by name or sight, the</w:t>
      </w:r>
      <w:r w:rsidR="00854487">
        <w:rPr>
          <w:shd w:val="clear" w:color="auto" w:fill="FFFFFF"/>
        </w:rPr>
        <w:t>ir levels of confidence in the police are positive</w:t>
      </w:r>
      <w:r w:rsidR="00AB54F8">
        <w:rPr>
          <w:shd w:val="clear" w:color="auto" w:fill="FFFFFF"/>
        </w:rPr>
        <w:t xml:space="preserve"> (Merry</w:t>
      </w:r>
      <w:r w:rsidR="00F65AA0">
        <w:rPr>
          <w:shd w:val="clear" w:color="auto" w:fill="FFFFFF"/>
        </w:rPr>
        <w:t xml:space="preserve"> et al. 2012).</w:t>
      </w:r>
      <w:r w:rsidR="0003420F">
        <w:rPr>
          <w:shd w:val="clear" w:color="auto" w:fill="FFFFFF"/>
        </w:rPr>
        <w:t xml:space="preserve"> However,</w:t>
      </w:r>
      <w:r w:rsidR="00854487">
        <w:rPr>
          <w:shd w:val="clear" w:color="auto" w:fill="FFFFFF"/>
        </w:rPr>
        <w:t xml:space="preserve"> </w:t>
      </w:r>
      <w:r w:rsidR="0003420F">
        <w:rPr>
          <w:shd w:val="clear" w:color="auto" w:fill="FFFFFF"/>
        </w:rPr>
        <w:t>i</w:t>
      </w:r>
      <w:r w:rsidR="00DC09F5">
        <w:rPr>
          <w:shd w:val="clear" w:color="auto" w:fill="FFFFFF"/>
        </w:rPr>
        <w:t xml:space="preserve">t is a challenge for response officers to be able to build a relationship with the public. This is because the role of a response officer is to effectively </w:t>
      </w:r>
      <w:r w:rsidR="00735608">
        <w:rPr>
          <w:shd w:val="clear" w:color="auto" w:fill="FFFFFF"/>
        </w:rPr>
        <w:t>attend the calls that require immediate action and attention in order to safeguard the public</w:t>
      </w:r>
      <w:r w:rsidR="00573587">
        <w:rPr>
          <w:shd w:val="clear" w:color="auto" w:fill="FFFFFF"/>
        </w:rPr>
        <w:t>. They are not assigned to one particular area</w:t>
      </w:r>
      <w:r w:rsidR="00626D93">
        <w:rPr>
          <w:shd w:val="clear" w:color="auto" w:fill="FFFFFF"/>
        </w:rPr>
        <w:t xml:space="preserve">, often covering a large county, </w:t>
      </w:r>
      <w:r w:rsidR="00573587">
        <w:rPr>
          <w:shd w:val="clear" w:color="auto" w:fill="FFFFFF"/>
        </w:rPr>
        <w:t xml:space="preserve">and therefore </w:t>
      </w:r>
      <w:r w:rsidR="003C0A77">
        <w:rPr>
          <w:shd w:val="clear" w:color="auto" w:fill="FFFFFF"/>
        </w:rPr>
        <w:t xml:space="preserve">it is difficult to build those relationships with </w:t>
      </w:r>
      <w:r w:rsidR="00C15A4C">
        <w:rPr>
          <w:shd w:val="clear" w:color="auto" w:fill="FFFFFF"/>
        </w:rPr>
        <w:t xml:space="preserve">specific </w:t>
      </w:r>
      <w:r w:rsidR="00C15A4C">
        <w:rPr>
          <w:shd w:val="clear" w:color="auto" w:fill="FFFFFF"/>
        </w:rPr>
        <w:lastRenderedPageBreak/>
        <w:t xml:space="preserve">communities, hence why the role of neighbourhood officers </w:t>
      </w:r>
      <w:r w:rsidR="0099366B">
        <w:rPr>
          <w:shd w:val="clear" w:color="auto" w:fill="FFFFFF"/>
        </w:rPr>
        <w:t>is</w:t>
      </w:r>
      <w:r w:rsidR="00C15A4C">
        <w:rPr>
          <w:shd w:val="clear" w:color="auto" w:fill="FFFFFF"/>
        </w:rPr>
        <w:t xml:space="preserve"> so important because </w:t>
      </w:r>
      <w:r w:rsidR="00D2450D">
        <w:rPr>
          <w:shd w:val="clear" w:color="auto" w:fill="FFFFFF"/>
        </w:rPr>
        <w:t xml:space="preserve">it is their job to build relationships with the community that they serve. </w:t>
      </w:r>
    </w:p>
    <w:p w14:paraId="7BE779E3" w14:textId="353225BB" w:rsidR="0082238F" w:rsidRPr="00DA5B30" w:rsidRDefault="00F135D0" w:rsidP="000A775C">
      <w:pPr>
        <w:rPr>
          <w:shd w:val="clear" w:color="auto" w:fill="FFFFFF"/>
        </w:rPr>
      </w:pPr>
      <w:r>
        <w:rPr>
          <w:shd w:val="clear" w:color="auto" w:fill="FFFFFF"/>
        </w:rPr>
        <w:t xml:space="preserve">In conclusion, </w:t>
      </w:r>
      <w:r w:rsidR="00EE2F5A">
        <w:rPr>
          <w:shd w:val="clear" w:color="auto" w:fill="FFFFFF"/>
        </w:rPr>
        <w:t xml:space="preserve">the </w:t>
      </w:r>
      <w:r w:rsidR="00643A74">
        <w:rPr>
          <w:shd w:val="clear" w:color="auto" w:fill="FFFFFF"/>
        </w:rPr>
        <w:t>public</w:t>
      </w:r>
      <w:r w:rsidR="00EE2F5A">
        <w:rPr>
          <w:shd w:val="clear" w:color="auto" w:fill="FFFFFF"/>
        </w:rPr>
        <w:t>’s</w:t>
      </w:r>
      <w:r w:rsidR="00643A74">
        <w:rPr>
          <w:shd w:val="clear" w:color="auto" w:fill="FFFFFF"/>
        </w:rPr>
        <w:t xml:space="preserve"> perception of the police is a </w:t>
      </w:r>
      <w:r w:rsidR="0052182C">
        <w:rPr>
          <w:shd w:val="clear" w:color="auto" w:fill="FFFFFF"/>
        </w:rPr>
        <w:t>crucial factor in the success of response pol</w:t>
      </w:r>
      <w:r w:rsidR="0006765A">
        <w:rPr>
          <w:shd w:val="clear" w:color="auto" w:fill="FFFFFF"/>
        </w:rPr>
        <w:t>icing.</w:t>
      </w:r>
      <w:r w:rsidR="003E7454">
        <w:rPr>
          <w:shd w:val="clear" w:color="auto" w:fill="FFFFFF"/>
        </w:rPr>
        <w:t xml:space="preserve"> If there is a negative perception </w:t>
      </w:r>
      <w:r w:rsidR="008D77AA">
        <w:rPr>
          <w:shd w:val="clear" w:color="auto" w:fill="FFFFFF"/>
        </w:rPr>
        <w:t>from the public then this may hinder the police’s ability to carry out their duties</w:t>
      </w:r>
      <w:r w:rsidR="0018068C">
        <w:rPr>
          <w:shd w:val="clear" w:color="auto" w:fill="FFFFFF"/>
        </w:rPr>
        <w:t>, but on the other hand</w:t>
      </w:r>
      <w:r w:rsidR="00CC0FD4">
        <w:rPr>
          <w:shd w:val="clear" w:color="auto" w:fill="FFFFFF"/>
        </w:rPr>
        <w:t>,</w:t>
      </w:r>
      <w:r w:rsidR="0018068C">
        <w:rPr>
          <w:shd w:val="clear" w:color="auto" w:fill="FFFFFF"/>
        </w:rPr>
        <w:t xml:space="preserve"> </w:t>
      </w:r>
      <w:r w:rsidR="00D85D0D">
        <w:rPr>
          <w:shd w:val="clear" w:color="auto" w:fill="FFFFFF"/>
        </w:rPr>
        <w:t xml:space="preserve">a positive perception can increase the public’s trust and confidence in the police and </w:t>
      </w:r>
      <w:r w:rsidR="000B540E">
        <w:rPr>
          <w:shd w:val="clear" w:color="auto" w:fill="FFFFFF"/>
        </w:rPr>
        <w:t>as a result, increase their cooperation. Considering</w:t>
      </w:r>
      <w:r w:rsidR="0006765A">
        <w:rPr>
          <w:shd w:val="clear" w:color="auto" w:fill="FFFFFF"/>
        </w:rPr>
        <w:t xml:space="preserve"> </w:t>
      </w:r>
      <w:r w:rsidR="000B540E">
        <w:rPr>
          <w:shd w:val="clear" w:color="auto" w:fill="FFFFFF"/>
        </w:rPr>
        <w:t>p</w:t>
      </w:r>
      <w:r w:rsidR="00AA7200">
        <w:rPr>
          <w:shd w:val="clear" w:color="auto" w:fill="FFFFFF"/>
        </w:rPr>
        <w:t>olicing by consent</w:t>
      </w:r>
      <w:r w:rsidR="000B540E">
        <w:rPr>
          <w:shd w:val="clear" w:color="auto" w:fill="FFFFFF"/>
        </w:rPr>
        <w:t xml:space="preserve"> re</w:t>
      </w:r>
      <w:r w:rsidR="00290FA3">
        <w:rPr>
          <w:shd w:val="clear" w:color="auto" w:fill="FFFFFF"/>
        </w:rPr>
        <w:t>lies</w:t>
      </w:r>
      <w:r w:rsidR="000B540E">
        <w:rPr>
          <w:shd w:val="clear" w:color="auto" w:fill="FFFFFF"/>
        </w:rPr>
        <w:t xml:space="preserve"> on the public</w:t>
      </w:r>
      <w:r w:rsidR="00290FA3">
        <w:rPr>
          <w:shd w:val="clear" w:color="auto" w:fill="FFFFFF"/>
        </w:rPr>
        <w:t>’s</w:t>
      </w:r>
      <w:r w:rsidR="000B540E">
        <w:rPr>
          <w:shd w:val="clear" w:color="auto" w:fill="FFFFFF"/>
        </w:rPr>
        <w:t xml:space="preserve"> cooperation,</w:t>
      </w:r>
      <w:r w:rsidR="00AA7200">
        <w:rPr>
          <w:shd w:val="clear" w:color="auto" w:fill="FFFFFF"/>
        </w:rPr>
        <w:t xml:space="preserve"> is important </w:t>
      </w:r>
      <w:r w:rsidR="001E7276">
        <w:rPr>
          <w:shd w:val="clear" w:color="auto" w:fill="FFFFFF"/>
        </w:rPr>
        <w:t xml:space="preserve">that the police </w:t>
      </w:r>
      <w:r w:rsidR="00AA7200">
        <w:rPr>
          <w:shd w:val="clear" w:color="auto" w:fill="FFFFFF"/>
        </w:rPr>
        <w:t xml:space="preserve">maintain the respect </w:t>
      </w:r>
      <w:r w:rsidR="00D2115C">
        <w:rPr>
          <w:shd w:val="clear" w:color="auto" w:fill="FFFFFF"/>
        </w:rPr>
        <w:t>and support of the public</w:t>
      </w:r>
      <w:r w:rsidR="00FB7017">
        <w:rPr>
          <w:shd w:val="clear" w:color="auto" w:fill="FFFFFF"/>
        </w:rPr>
        <w:t xml:space="preserve"> whilst simultaneously carrying out their duties of </w:t>
      </w:r>
      <w:r w:rsidR="0004283E">
        <w:rPr>
          <w:shd w:val="clear" w:color="auto" w:fill="FFFFFF"/>
        </w:rPr>
        <w:t xml:space="preserve">preventing crime and preserving order. </w:t>
      </w:r>
    </w:p>
    <w:p w14:paraId="105E8EB8" w14:textId="030E337E" w:rsidR="000A0D33" w:rsidRPr="00B2625F" w:rsidRDefault="0004283E" w:rsidP="000A775C">
      <w:pPr>
        <w:rPr>
          <w:b/>
          <w:bCs/>
          <w:u w:val="single"/>
        </w:rPr>
      </w:pPr>
      <w:r w:rsidRPr="00B2625F">
        <w:rPr>
          <w:b/>
          <w:bCs/>
          <w:u w:val="single"/>
        </w:rPr>
        <w:t>Word count: 91</w:t>
      </w:r>
      <w:r w:rsidR="00BC4A77" w:rsidRPr="00B2625F">
        <w:rPr>
          <w:b/>
          <w:bCs/>
          <w:u w:val="single"/>
        </w:rPr>
        <w:t>5</w:t>
      </w:r>
    </w:p>
    <w:p w14:paraId="60FFF499" w14:textId="77777777" w:rsidR="00290FA3" w:rsidRDefault="00290FA3" w:rsidP="000A775C"/>
    <w:p w14:paraId="79DE7917" w14:textId="77777777" w:rsidR="00707D82" w:rsidRDefault="00707D82" w:rsidP="000A775C"/>
    <w:p w14:paraId="154EFE9D" w14:textId="77777777" w:rsidR="00707D82" w:rsidRDefault="00707D82" w:rsidP="000A775C"/>
    <w:p w14:paraId="6A8A240E" w14:textId="77777777" w:rsidR="00707D82" w:rsidRDefault="00707D82" w:rsidP="000A775C"/>
    <w:p w14:paraId="2B0F702C" w14:textId="77777777" w:rsidR="00707D82" w:rsidRDefault="00707D82" w:rsidP="000A775C"/>
    <w:p w14:paraId="13CC8723" w14:textId="77777777" w:rsidR="00707D82" w:rsidRDefault="00707D82" w:rsidP="000A775C"/>
    <w:p w14:paraId="5ECEB215" w14:textId="77777777" w:rsidR="00707D82" w:rsidRDefault="00707D82" w:rsidP="000A775C"/>
    <w:p w14:paraId="2B50662B" w14:textId="77777777" w:rsidR="00707D82" w:rsidRDefault="00707D82" w:rsidP="000A775C"/>
    <w:p w14:paraId="41FF2016" w14:textId="77777777" w:rsidR="00707D82" w:rsidRDefault="00707D82" w:rsidP="000A775C"/>
    <w:p w14:paraId="635E1831" w14:textId="77777777" w:rsidR="00707D82" w:rsidRDefault="00707D82" w:rsidP="000A775C"/>
    <w:p w14:paraId="5A2852E6" w14:textId="77777777" w:rsidR="00707D82" w:rsidRDefault="00707D82" w:rsidP="000A775C"/>
    <w:p w14:paraId="3D960296" w14:textId="77777777" w:rsidR="00707D82" w:rsidRDefault="00707D82" w:rsidP="000A775C"/>
    <w:p w14:paraId="4FA28DCA" w14:textId="77777777" w:rsidR="00707D82" w:rsidRDefault="00707D82" w:rsidP="000A775C"/>
    <w:p w14:paraId="1C8C0EF3" w14:textId="77777777" w:rsidR="00707D82" w:rsidRDefault="00707D82" w:rsidP="000A775C"/>
    <w:p w14:paraId="0B59A53C" w14:textId="77777777" w:rsidR="00707D82" w:rsidRDefault="00707D82" w:rsidP="000A775C"/>
    <w:p w14:paraId="5C2A77D8" w14:textId="77777777" w:rsidR="00707D82" w:rsidRPr="00B30557" w:rsidRDefault="00707D82" w:rsidP="000A775C"/>
    <w:p w14:paraId="56963D43" w14:textId="5FA0B11B" w:rsidR="0088150F" w:rsidRPr="00B2625F" w:rsidRDefault="00B331B9" w:rsidP="000A775C">
      <w:pPr>
        <w:rPr>
          <w:b/>
          <w:bCs/>
        </w:rPr>
      </w:pPr>
      <w:r w:rsidRPr="00B2625F">
        <w:rPr>
          <w:b/>
          <w:bCs/>
        </w:rPr>
        <w:t>Evaluate the effectiveness of cognitive interviews as a strategy for obtaining initial accounts from victims and witnesses.</w:t>
      </w:r>
    </w:p>
    <w:p w14:paraId="124E7219" w14:textId="3373B0DB" w:rsidR="00707D82" w:rsidRDefault="00781862" w:rsidP="000A775C">
      <w:r>
        <w:t>Cognitive interviews were developed by psychologist</w:t>
      </w:r>
      <w:r w:rsidR="00763B67">
        <w:t>s</w:t>
      </w:r>
      <w:r>
        <w:t xml:space="preserve"> in the 1980’s and proved to be a successful tool in which their purpose </w:t>
      </w:r>
      <w:r w:rsidR="00F019A5">
        <w:t>is to</w:t>
      </w:r>
      <w:r w:rsidR="00707D82">
        <w:t xml:space="preserve"> enhanc</w:t>
      </w:r>
      <w:r w:rsidR="00F019A5">
        <w:t>e</w:t>
      </w:r>
      <w:r w:rsidR="00707D82">
        <w:t xml:space="preserve"> memory and increas</w:t>
      </w:r>
      <w:r w:rsidR="00F019A5">
        <w:t>e</w:t>
      </w:r>
      <w:r w:rsidR="00707D82">
        <w:t xml:space="preserve"> the amount of accurate detail relevant to </w:t>
      </w:r>
      <w:r w:rsidR="00A908E7">
        <w:t xml:space="preserve">police </w:t>
      </w:r>
      <w:r w:rsidR="00707D82">
        <w:t xml:space="preserve">investigations </w:t>
      </w:r>
      <w:r w:rsidR="00906753">
        <w:t xml:space="preserve">that can be obtained by victims and witnesses </w:t>
      </w:r>
      <w:r w:rsidR="00707D82">
        <w:t>(Milne et al. 2019, p.57)</w:t>
      </w:r>
      <w:r w:rsidR="002D3898">
        <w:t>.</w:t>
      </w:r>
      <w:r w:rsidR="005567F3">
        <w:t xml:space="preserve"> This essay </w:t>
      </w:r>
      <w:r w:rsidR="002E67B9">
        <w:t xml:space="preserve">will </w:t>
      </w:r>
      <w:r w:rsidR="005567F3">
        <w:t xml:space="preserve">be </w:t>
      </w:r>
      <w:r w:rsidR="002E67B9">
        <w:t>describ</w:t>
      </w:r>
      <w:r w:rsidR="005567F3">
        <w:t>ing</w:t>
      </w:r>
      <w:r w:rsidR="002E67B9">
        <w:t xml:space="preserve"> what cognitive interviews </w:t>
      </w:r>
      <w:r w:rsidR="004678E1">
        <w:t>involve,</w:t>
      </w:r>
      <w:r w:rsidR="007A63EA">
        <w:t xml:space="preserve"> as well as </w:t>
      </w:r>
      <w:r w:rsidR="00947BA4">
        <w:t>evaluat</w:t>
      </w:r>
      <w:r w:rsidR="00461837">
        <w:t>ing</w:t>
      </w:r>
      <w:r w:rsidR="00947BA4">
        <w:t xml:space="preserve"> the effectiveness of cognitive interviews as a strategy for obtaining initial accounts from victims and witnesses in the context of criminal investigations. </w:t>
      </w:r>
    </w:p>
    <w:p w14:paraId="261571FB" w14:textId="300430F0" w:rsidR="00AD6F66" w:rsidRDefault="000B69E4" w:rsidP="000A775C">
      <w:r>
        <w:t>The main use of cognitive interviews</w:t>
      </w:r>
      <w:r w:rsidR="00657BC1">
        <w:t xml:space="preserve"> i</w:t>
      </w:r>
      <w:r w:rsidR="0008700F">
        <w:t>s</w:t>
      </w:r>
      <w:r w:rsidR="00657BC1">
        <w:t xml:space="preserve"> to utilise retrieval techniques in order to </w:t>
      </w:r>
      <w:r w:rsidR="00734A93">
        <w:t xml:space="preserve">encourage the victim or witness to remember as much detail as they can about an incident that has occurred. </w:t>
      </w:r>
      <w:r w:rsidR="00065718">
        <w:t xml:space="preserve">There are four memory retrieval </w:t>
      </w:r>
      <w:r w:rsidR="004134E7">
        <w:t>signals that are primarily used in a cognitive interview</w:t>
      </w:r>
      <w:r w:rsidR="00E03CB1">
        <w:t xml:space="preserve">. The first </w:t>
      </w:r>
      <w:r w:rsidR="003F689D">
        <w:t xml:space="preserve">technique </w:t>
      </w:r>
      <w:r w:rsidR="00E03CB1">
        <w:t xml:space="preserve">is </w:t>
      </w:r>
      <w:r w:rsidR="00156FAD">
        <w:t>“</w:t>
      </w:r>
      <w:r w:rsidR="00E03CB1">
        <w:t>mental reinstatement of context</w:t>
      </w:r>
      <w:r w:rsidR="00156FAD">
        <w:t>”</w:t>
      </w:r>
      <w:r w:rsidR="003F689D">
        <w:t>,</w:t>
      </w:r>
      <w:r w:rsidR="00E03CB1">
        <w:t xml:space="preserve"> where</w:t>
      </w:r>
      <w:r w:rsidR="003F689D">
        <w:t>by</w:t>
      </w:r>
      <w:r w:rsidR="00E03CB1">
        <w:t xml:space="preserve"> the person conducting the interview </w:t>
      </w:r>
      <w:r w:rsidR="006B05F9">
        <w:t xml:space="preserve">encourages the witness to think of the personal and environmental aspects of the incident that has taken place. The second is </w:t>
      </w:r>
      <w:r w:rsidR="00156FAD">
        <w:t>“</w:t>
      </w:r>
      <w:r w:rsidR="000D691E">
        <w:t>report everything instruction</w:t>
      </w:r>
      <w:r w:rsidR="00156FAD">
        <w:t>”</w:t>
      </w:r>
      <w:r w:rsidR="000D691E">
        <w:t xml:space="preserve">, whereby the interviewer informs the witness that </w:t>
      </w:r>
      <w:r w:rsidR="00C56D74">
        <w:t>they must recall everything that they</w:t>
      </w:r>
      <w:r w:rsidR="00AF3226">
        <w:t xml:space="preserve"> can</w:t>
      </w:r>
      <w:r w:rsidR="00C56D74">
        <w:t xml:space="preserve"> remember and not to leave out any details </w:t>
      </w:r>
      <w:r w:rsidR="00AF3226">
        <w:t xml:space="preserve">whether or not they think it may be </w:t>
      </w:r>
      <w:r w:rsidR="00C56D74">
        <w:t>important</w:t>
      </w:r>
      <w:r w:rsidR="00156FAD">
        <w:t xml:space="preserve">. The third technique is “change order”, whereby </w:t>
      </w:r>
      <w:r w:rsidR="001A77D0">
        <w:t xml:space="preserve">the witness is requested by the interviewer to recall their account in a varied order, for instance to </w:t>
      </w:r>
      <w:r w:rsidR="00EE2F16">
        <w:t>tell the version of events in reverse</w:t>
      </w:r>
      <w:r w:rsidR="00F137DA">
        <w:t xml:space="preserve"> </w:t>
      </w:r>
      <w:r w:rsidR="00EE2F16">
        <w:t xml:space="preserve">or begin at a point other than at the start. </w:t>
      </w:r>
      <w:r w:rsidR="00027E0F">
        <w:t>The fourth is “change perspective”,</w:t>
      </w:r>
      <w:r w:rsidR="001E4C71">
        <w:t xml:space="preserve"> and</w:t>
      </w:r>
      <w:r w:rsidR="00027E0F">
        <w:t xml:space="preserve"> </w:t>
      </w:r>
      <w:r w:rsidR="001E4C71">
        <w:t xml:space="preserve">this involves </w:t>
      </w:r>
      <w:r w:rsidR="00027E0F">
        <w:t xml:space="preserve">the </w:t>
      </w:r>
      <w:r w:rsidR="008E18EE">
        <w:t>interviewer ask</w:t>
      </w:r>
      <w:r w:rsidR="001E4C71">
        <w:t>ing</w:t>
      </w:r>
      <w:r w:rsidR="008E18EE">
        <w:t xml:space="preserve"> the witness to </w:t>
      </w:r>
      <w:r w:rsidR="007D27EB">
        <w:t>describe the incident from another witness’s viewpoint</w:t>
      </w:r>
      <w:r w:rsidR="00AD6F66">
        <w:t xml:space="preserve"> (Finn et al. 2019).</w:t>
      </w:r>
    </w:p>
    <w:p w14:paraId="178676A1" w14:textId="571C0776" w:rsidR="004E3692" w:rsidRPr="000A775C" w:rsidRDefault="00547399" w:rsidP="000A775C">
      <w:r>
        <w:t xml:space="preserve">A review carried out by Finn, McNeill and Mclean </w:t>
      </w:r>
      <w:r w:rsidR="00B23700">
        <w:t>(</w:t>
      </w:r>
      <w:r>
        <w:t>2019</w:t>
      </w:r>
      <w:r w:rsidR="00B23700">
        <w:t>)</w:t>
      </w:r>
      <w:r>
        <w:t xml:space="preserve"> </w:t>
      </w:r>
      <w:r w:rsidR="00736CE1">
        <w:t xml:space="preserve">focused on evidence </w:t>
      </w:r>
      <w:r w:rsidR="003F7D3B">
        <w:t xml:space="preserve">showing which particular elements of cognitive interviews </w:t>
      </w:r>
      <w:r w:rsidR="00E1667D">
        <w:t>were</w:t>
      </w:r>
      <w:r w:rsidR="003F7D3B">
        <w:t xml:space="preserve"> effective, as opposed to the </w:t>
      </w:r>
      <w:r w:rsidR="00D42649">
        <w:t xml:space="preserve">effectiveness of cognitive interviews as a whole. The results suggested that </w:t>
      </w:r>
      <w:r w:rsidR="003843B5">
        <w:t xml:space="preserve">the </w:t>
      </w:r>
      <w:r w:rsidR="008E0097">
        <w:t xml:space="preserve">“mental reinstatement of context” </w:t>
      </w:r>
      <w:r w:rsidR="003843B5">
        <w:t xml:space="preserve">technique in addition with “report everything instruction”, can increase </w:t>
      </w:r>
      <w:r w:rsidR="0010020D">
        <w:t>the accuracy</w:t>
      </w:r>
      <w:r w:rsidR="00EE3E6C">
        <w:t xml:space="preserve"> and amount</w:t>
      </w:r>
      <w:r w:rsidR="0010020D">
        <w:t xml:space="preserve"> of information given from a witness </w:t>
      </w:r>
      <w:r w:rsidR="00AA26D6">
        <w:t xml:space="preserve">in comparison to standard interview techniques. However this review has also found that </w:t>
      </w:r>
      <w:r w:rsidR="00664B5A">
        <w:t>combining these two techniques as described</w:t>
      </w:r>
      <w:r w:rsidR="00317EA0">
        <w:t xml:space="preserve"> had</w:t>
      </w:r>
      <w:r w:rsidR="00664B5A">
        <w:t xml:space="preserve"> no </w:t>
      </w:r>
      <w:r w:rsidR="004236E1">
        <w:t xml:space="preserve">positive or negative </w:t>
      </w:r>
      <w:r w:rsidR="001B1119">
        <w:t>effect o</w:t>
      </w:r>
      <w:r w:rsidR="00102302">
        <w:t xml:space="preserve">n recall </w:t>
      </w:r>
      <w:r w:rsidR="004236E1">
        <w:t>quality</w:t>
      </w:r>
      <w:r w:rsidR="00B06A0C">
        <w:t>.</w:t>
      </w:r>
      <w:r w:rsidR="00E52FB1">
        <w:t xml:space="preserve"> </w:t>
      </w:r>
      <w:r w:rsidR="00F34BB9">
        <w:t>In addition</w:t>
      </w:r>
      <w:r w:rsidR="00E52FB1">
        <w:t xml:space="preserve"> to this review</w:t>
      </w:r>
      <w:r w:rsidR="00F34BB9">
        <w:t>,</w:t>
      </w:r>
      <w:r w:rsidR="00707D82">
        <w:t xml:space="preserve"> evidence from fifteen studies </w:t>
      </w:r>
      <w:r w:rsidR="00FC05A2">
        <w:t xml:space="preserve">has suggested </w:t>
      </w:r>
      <w:r w:rsidR="00707D82">
        <w:t xml:space="preserve">that </w:t>
      </w:r>
      <w:r w:rsidR="00317EA0">
        <w:t>“</w:t>
      </w:r>
      <w:r w:rsidR="00707D82">
        <w:t>mental reinstatement of context</w:t>
      </w:r>
      <w:r w:rsidR="00317EA0">
        <w:t xml:space="preserve">” </w:t>
      </w:r>
      <w:r w:rsidR="00707D82">
        <w:t xml:space="preserve">techniques can improve the accuracy and amount of information recalled </w:t>
      </w:r>
      <w:r w:rsidR="00707D82" w:rsidRPr="000A775C">
        <w:t>(COP, 2019).</w:t>
      </w:r>
      <w:r w:rsidR="00B0577A" w:rsidRPr="000A775C">
        <w:t xml:space="preserve"> This shows tha</w:t>
      </w:r>
      <w:r w:rsidR="00111756">
        <w:t>t of the four techniques in cog</w:t>
      </w:r>
      <w:r w:rsidR="00AE189F">
        <w:t>nitive interviews that can be u</w:t>
      </w:r>
      <w:r w:rsidR="0050618D">
        <w:t>tilised</w:t>
      </w:r>
      <w:r w:rsidR="00AE189F">
        <w:t>, the “mental reinstatement of context</w:t>
      </w:r>
      <w:r w:rsidR="00D17E17">
        <w:t>”</w:t>
      </w:r>
      <w:r w:rsidR="00AE189F">
        <w:t xml:space="preserve"> technique is the most </w:t>
      </w:r>
      <w:r w:rsidR="00910E04">
        <w:t xml:space="preserve">effective when attempting to obtain information </w:t>
      </w:r>
      <w:r w:rsidR="00D17E17">
        <w:t xml:space="preserve">in the form of initial accounts from victims and witnesses. </w:t>
      </w:r>
      <w:r w:rsidR="00567B16">
        <w:t>A</w:t>
      </w:r>
      <w:r w:rsidR="00D17E17">
        <w:t xml:space="preserve"> benefit of this is that</w:t>
      </w:r>
      <w:r w:rsidR="00DD1F1D">
        <w:t xml:space="preserve"> if the information given by a witness is as accurate as it can be, then there will be a higher chance </w:t>
      </w:r>
      <w:r w:rsidR="005A78E3">
        <w:t>that the account given will be of greater evidential use whether that be to identify a potential offender, or the use of the account in order to aid an investigation</w:t>
      </w:r>
      <w:r w:rsidR="00F949C7">
        <w:t xml:space="preserve"> and a testimony in court. </w:t>
      </w:r>
    </w:p>
    <w:p w14:paraId="754E0BD1" w14:textId="5005057C" w:rsidR="005F2FB4" w:rsidRPr="00E409AD" w:rsidRDefault="005F2FB4" w:rsidP="005F2FB4">
      <w:r>
        <w:t>Fisher et al. (1989) conducted a field test using seven police detectives who were trained to use the cognitive interview technique, a</w:t>
      </w:r>
      <w:r w:rsidR="00F949C7">
        <w:t>s well as</w:t>
      </w:r>
      <w:r>
        <w:t xml:space="preserve"> nine untrained detectives. The trained detectives got 47</w:t>
      </w:r>
      <w:r w:rsidR="00F949C7">
        <w:t xml:space="preserve"> percent</w:t>
      </w:r>
      <w:r>
        <w:t xml:space="preserve"> more information from the witnesses than before they had been trained, and 63</w:t>
      </w:r>
      <w:r w:rsidR="00F949C7">
        <w:t xml:space="preserve"> percent</w:t>
      </w:r>
      <w:r>
        <w:t xml:space="preserve"> more information than the detectives who had not been trained at all. These findings suggest that the cognitive interview technique as a whole is very effective in gaining information from witnesses when used by </w:t>
      </w:r>
      <w:r w:rsidR="00B403B2">
        <w:t xml:space="preserve">sufficiently </w:t>
      </w:r>
      <w:r>
        <w:t xml:space="preserve">trained police staff. </w:t>
      </w:r>
    </w:p>
    <w:p w14:paraId="6374B013" w14:textId="0F85D39F" w:rsidR="005F2FB4" w:rsidRPr="000A775C" w:rsidRDefault="005F2FB4" w:rsidP="005F2FB4">
      <w:r>
        <w:t>The main limitation of cognitive interviews is it being a process which requires a longer amount of time tha</w:t>
      </w:r>
      <w:r w:rsidR="003D05F0">
        <w:t>n</w:t>
      </w:r>
      <w:r>
        <w:t xml:space="preserve"> it would</w:t>
      </w:r>
      <w:r w:rsidR="00733D8F">
        <w:t xml:space="preserve"> take to </w:t>
      </w:r>
      <w:r>
        <w:t>carry out a standard police interview. This is due to the cognitive interview comprising of different time</w:t>
      </w:r>
      <w:r w:rsidR="00B310C2">
        <w:t>-</w:t>
      </w:r>
      <w:r>
        <w:t>consuming techniques, as well as the requirement for rapport to be built between the interviewer and the witness (</w:t>
      </w:r>
      <w:proofErr w:type="spellStart"/>
      <w:r>
        <w:t>Mcleod</w:t>
      </w:r>
      <w:proofErr w:type="spellEnd"/>
      <w:r>
        <w:t xml:space="preserve">, 2023). </w:t>
      </w:r>
      <w:r w:rsidR="008D1B0C">
        <w:t xml:space="preserve">Research has suggested that many police officers </w:t>
      </w:r>
      <w:r w:rsidR="006B700A">
        <w:t>find cognitive interviews are too complex for some types of crime (</w:t>
      </w:r>
      <w:r w:rsidR="005E3E9E">
        <w:t xml:space="preserve">Dando et al. </w:t>
      </w:r>
      <w:r w:rsidR="00E41ECA">
        <w:t>2011</w:t>
      </w:r>
      <w:r w:rsidR="003123B8">
        <w:t>, p. 1</w:t>
      </w:r>
      <w:r w:rsidR="00E41ECA">
        <w:t xml:space="preserve">). </w:t>
      </w:r>
      <w:r w:rsidR="00BF3E42">
        <w:t xml:space="preserve">As a result, standard police interviews </w:t>
      </w:r>
      <w:r w:rsidR="00286EB4">
        <w:t>are typically used for obtaining witness accounts in relation to volume crimes</w:t>
      </w:r>
      <w:r w:rsidR="00E41ECA">
        <w:t>.</w:t>
      </w:r>
      <w:r w:rsidR="00286EB4">
        <w:t xml:space="preserve"> </w:t>
      </w:r>
    </w:p>
    <w:p w14:paraId="6E3CECC7" w14:textId="3C23BBF1" w:rsidR="00507D76" w:rsidRDefault="000A2DA5" w:rsidP="000A775C">
      <w:r>
        <w:t>T</w:t>
      </w:r>
      <w:r w:rsidR="00507D76" w:rsidRPr="000A775C">
        <w:t>here are</w:t>
      </w:r>
      <w:r w:rsidR="005F2FB4">
        <w:t xml:space="preserve"> also</w:t>
      </w:r>
      <w:r w:rsidR="00507D76" w:rsidRPr="000A775C">
        <w:t xml:space="preserve"> risks associated with poorly conducted victim</w:t>
      </w:r>
      <w:r w:rsidR="003970FC">
        <w:t xml:space="preserve"> and </w:t>
      </w:r>
      <w:r w:rsidR="00507D76" w:rsidRPr="000A775C">
        <w:t>witness initial accounts, such as eliciting inaccurate or incomplete information</w:t>
      </w:r>
      <w:r w:rsidR="009112B6">
        <w:t xml:space="preserve"> which can subsequently</w:t>
      </w:r>
      <w:r w:rsidR="0076571D">
        <w:t xml:space="preserve"> </w:t>
      </w:r>
      <w:r w:rsidR="00507D76" w:rsidRPr="000A775C">
        <w:t>affect the credibility of a witness</w:t>
      </w:r>
      <w:r w:rsidR="007A6A0F">
        <w:t xml:space="preserve"> in a negative way</w:t>
      </w:r>
      <w:r w:rsidR="00507D76" w:rsidRPr="000A775C">
        <w:t>, and ultimately caus</w:t>
      </w:r>
      <w:r w:rsidR="007A6A0F">
        <w:t>e</w:t>
      </w:r>
      <w:r w:rsidR="00507D76" w:rsidRPr="000A775C">
        <w:t xml:space="preserve"> a miscarriage of justice (</w:t>
      </w:r>
      <w:proofErr w:type="spellStart"/>
      <w:r w:rsidR="00507D76" w:rsidRPr="000A775C">
        <w:t>Vrij</w:t>
      </w:r>
      <w:proofErr w:type="spellEnd"/>
      <w:r w:rsidR="00507D76" w:rsidRPr="000A775C">
        <w:t xml:space="preserve"> et al. 2014). The taking and recording of victim</w:t>
      </w:r>
      <w:r w:rsidR="00B2689C">
        <w:t xml:space="preserve"> and </w:t>
      </w:r>
      <w:r w:rsidR="00507D76" w:rsidRPr="000A775C">
        <w:t xml:space="preserve">witness accounts tends to be the most commonly undertaken investigative action across all volume crime types and </w:t>
      </w:r>
      <w:r w:rsidR="00B2689C">
        <w:t xml:space="preserve">it </w:t>
      </w:r>
      <w:r w:rsidR="005B4DB7">
        <w:t xml:space="preserve">plays a big </w:t>
      </w:r>
      <w:r w:rsidR="002207FC">
        <w:t xml:space="preserve">part </w:t>
      </w:r>
      <w:r w:rsidR="00507D76" w:rsidRPr="000A775C">
        <w:t>in the detection of crime, a</w:t>
      </w:r>
      <w:r w:rsidR="00B2689C">
        <w:t>s well as</w:t>
      </w:r>
      <w:r w:rsidR="00507D76" w:rsidRPr="000A775C">
        <w:t xml:space="preserve"> </w:t>
      </w:r>
      <w:r w:rsidR="002207FC">
        <w:t>i</w:t>
      </w:r>
      <w:r w:rsidR="00507D76" w:rsidRPr="000A775C">
        <w:t>nfluenc</w:t>
      </w:r>
      <w:r w:rsidR="002207FC">
        <w:t>ing</w:t>
      </w:r>
      <w:r w:rsidR="00CB2841">
        <w:t xml:space="preserve"> the</w:t>
      </w:r>
      <w:r w:rsidR="00507D76" w:rsidRPr="000A775C">
        <w:t xml:space="preserve"> outcome</w:t>
      </w:r>
      <w:r w:rsidR="00CB2841">
        <w:t xml:space="preserve"> of investigations</w:t>
      </w:r>
      <w:r w:rsidR="00507D76" w:rsidRPr="000A775C">
        <w:t xml:space="preserve"> </w:t>
      </w:r>
      <w:r w:rsidR="002207FC">
        <w:t xml:space="preserve">directly </w:t>
      </w:r>
      <w:r w:rsidR="00507D76" w:rsidRPr="000A775C">
        <w:t>(Jansson, 2005). This is why it is so important for officers taking the initial accounts to be competent and sufficiently trained</w:t>
      </w:r>
      <w:r w:rsidR="008C5086">
        <w:t xml:space="preserve"> so</w:t>
      </w:r>
      <w:r w:rsidR="00522A23">
        <w:t xml:space="preserve"> the quality </w:t>
      </w:r>
      <w:r w:rsidR="00A106CD">
        <w:t xml:space="preserve">of information retrieved is the best that it can be and does not result in </w:t>
      </w:r>
      <w:r w:rsidR="00E61C20">
        <w:t xml:space="preserve">the credibility of the witness being affected </w:t>
      </w:r>
      <w:r w:rsidR="009D61ED">
        <w:t>negatively and potentially having a</w:t>
      </w:r>
      <w:r w:rsidR="004922BD">
        <w:t xml:space="preserve"> significant</w:t>
      </w:r>
      <w:r w:rsidR="009D61ED">
        <w:t xml:space="preserve"> impact on the </w:t>
      </w:r>
      <w:r w:rsidR="00437BEE">
        <w:t xml:space="preserve">investigation. </w:t>
      </w:r>
    </w:p>
    <w:p w14:paraId="3D4743D0" w14:textId="5C020FD5" w:rsidR="008526E8" w:rsidRDefault="0028576A" w:rsidP="0028576A">
      <w:r>
        <w:t>In conclusion, overall cognitive interviews are a very beneficial strategy for obtaining initial accounts from victims and witnesses in criminal investigation</w:t>
      </w:r>
      <w:r w:rsidR="008526E8">
        <w:t>s</w:t>
      </w:r>
      <w:r>
        <w:t xml:space="preserve">. Although there are downsides to cognitive interviews such as if the interviewer is not adequately trained then there is a risk that inaccurate information could be taken from the witness which would affect their credibility and therefore potentially lead to a miscarriage of justice.   Despite this, research studies have shown that using this technique increases the accuracy and amount of information that can be elicited from a witness and the main benefit of this is being able to gather the details that may be required for a testimony and enhance the police’s ability to obtain reliable information for investigations. </w:t>
      </w:r>
    </w:p>
    <w:p w14:paraId="0C5D7F17" w14:textId="33D7FFB3" w:rsidR="0028576A" w:rsidRPr="0028576A" w:rsidRDefault="0028576A" w:rsidP="000A775C">
      <w:pPr>
        <w:rPr>
          <w:b/>
          <w:bCs/>
          <w:u w:val="single"/>
        </w:rPr>
      </w:pPr>
      <w:r w:rsidRPr="0028576A">
        <w:rPr>
          <w:b/>
          <w:bCs/>
          <w:u w:val="single"/>
        </w:rPr>
        <w:t>Word count</w:t>
      </w:r>
      <w:r>
        <w:rPr>
          <w:b/>
          <w:bCs/>
          <w:u w:val="single"/>
        </w:rPr>
        <w:t>:</w:t>
      </w:r>
      <w:r w:rsidRPr="0028576A">
        <w:rPr>
          <w:b/>
          <w:bCs/>
          <w:u w:val="single"/>
        </w:rPr>
        <w:t xml:space="preserve"> </w:t>
      </w:r>
      <w:r w:rsidR="003F0D09">
        <w:rPr>
          <w:b/>
          <w:bCs/>
          <w:u w:val="single"/>
        </w:rPr>
        <w:t>933</w:t>
      </w:r>
    </w:p>
    <w:p w14:paraId="5DD5FBBF" w14:textId="77777777" w:rsidR="008609EA" w:rsidRDefault="008609EA" w:rsidP="000A775C"/>
    <w:p w14:paraId="27BB1DFF" w14:textId="77777777" w:rsidR="0073447A" w:rsidRDefault="0073447A" w:rsidP="000A775C"/>
    <w:p w14:paraId="04E3EE1B" w14:textId="77777777" w:rsidR="0073447A" w:rsidRDefault="0073447A" w:rsidP="000A775C"/>
    <w:p w14:paraId="1E8EA809" w14:textId="77777777" w:rsidR="0073447A" w:rsidRDefault="0073447A" w:rsidP="000A775C"/>
    <w:p w14:paraId="2F8E189C" w14:textId="77777777" w:rsidR="0073447A" w:rsidRDefault="0073447A" w:rsidP="000A775C"/>
    <w:p w14:paraId="7A79C7F0" w14:textId="77777777" w:rsidR="0073447A" w:rsidRDefault="0073447A" w:rsidP="000A775C"/>
    <w:p w14:paraId="47DBED52" w14:textId="77777777" w:rsidR="0073447A" w:rsidRDefault="0073447A" w:rsidP="000A775C"/>
    <w:p w14:paraId="4BBCD70C" w14:textId="77777777" w:rsidR="0073447A" w:rsidRDefault="0073447A" w:rsidP="000A775C"/>
    <w:p w14:paraId="67806DE5" w14:textId="77777777" w:rsidR="0073447A" w:rsidRDefault="0073447A" w:rsidP="000A775C"/>
    <w:p w14:paraId="663CB1E8" w14:textId="77777777" w:rsidR="0073447A" w:rsidRDefault="0073447A" w:rsidP="000A775C"/>
    <w:p w14:paraId="3524FC62" w14:textId="77777777" w:rsidR="0073447A" w:rsidRDefault="0073447A" w:rsidP="000A775C"/>
    <w:p w14:paraId="179B7571" w14:textId="77777777" w:rsidR="0073447A" w:rsidRDefault="0073447A" w:rsidP="000A775C"/>
    <w:p w14:paraId="7DD5C346" w14:textId="77777777" w:rsidR="00C52D47" w:rsidRPr="00B30557" w:rsidRDefault="00C52D47" w:rsidP="000A775C"/>
    <w:p w14:paraId="5B25CC46" w14:textId="415C45BF" w:rsidR="00BB2EDC" w:rsidRPr="00FB4E63" w:rsidRDefault="00B331B9" w:rsidP="000A775C">
      <w:pPr>
        <w:rPr>
          <w:b/>
          <w:bCs/>
        </w:rPr>
      </w:pPr>
      <w:r w:rsidRPr="0073447A">
        <w:rPr>
          <w:b/>
          <w:bCs/>
        </w:rPr>
        <w:t>Examine the positive and negative aspects of media attention when dealing with public protection incidents.</w:t>
      </w:r>
    </w:p>
    <w:p w14:paraId="792A3EFB" w14:textId="77777777" w:rsidR="00045484" w:rsidRDefault="00045484" w:rsidP="000A775C"/>
    <w:p w14:paraId="6993BDA3" w14:textId="77777777" w:rsidR="0008054B" w:rsidRDefault="0008054B" w:rsidP="000A775C"/>
    <w:p w14:paraId="7DB9F794" w14:textId="77777777" w:rsidR="0008054B" w:rsidRDefault="0008054B" w:rsidP="000A775C"/>
    <w:p w14:paraId="79B21319" w14:textId="77777777" w:rsidR="0008054B" w:rsidRDefault="0008054B" w:rsidP="000A775C"/>
    <w:p w14:paraId="1D7BFA69" w14:textId="77777777" w:rsidR="0008054B" w:rsidRDefault="0008054B" w:rsidP="000A775C"/>
    <w:p w14:paraId="6396C301" w14:textId="77777777" w:rsidR="0008054B" w:rsidRDefault="0008054B" w:rsidP="000A775C"/>
    <w:p w14:paraId="5E39DCFA" w14:textId="77777777" w:rsidR="0008054B" w:rsidRDefault="0008054B" w:rsidP="000A775C"/>
    <w:p w14:paraId="4D06FB78" w14:textId="77777777" w:rsidR="0008054B" w:rsidRDefault="0008054B" w:rsidP="000A775C"/>
    <w:p w14:paraId="7003A4A2" w14:textId="77777777" w:rsidR="0008054B" w:rsidRDefault="0008054B" w:rsidP="000A775C"/>
    <w:p w14:paraId="7A732F1D" w14:textId="77777777" w:rsidR="0008054B" w:rsidRDefault="0008054B" w:rsidP="000A775C"/>
    <w:p w14:paraId="0FE36B00" w14:textId="77777777" w:rsidR="00045484" w:rsidRDefault="00045484" w:rsidP="000A775C"/>
    <w:p w14:paraId="474A2C80" w14:textId="77777777" w:rsidR="00045484" w:rsidRDefault="00045484" w:rsidP="000A775C"/>
    <w:p w14:paraId="209327D1" w14:textId="13C8F7F8" w:rsidR="00B331B9" w:rsidRPr="00045484" w:rsidRDefault="00B331B9" w:rsidP="000A775C">
      <w:pPr>
        <w:rPr>
          <w:b/>
          <w:bCs/>
        </w:rPr>
      </w:pPr>
      <w:r w:rsidRPr="00045484">
        <w:rPr>
          <w:b/>
          <w:bCs/>
        </w:rPr>
        <w:t>“Despite some progress, the system of juvenile justice in the United Kingdom remains excessively punitive. The state’s response to juvenile crime should focus more on rehabilitation” (</w:t>
      </w:r>
      <w:proofErr w:type="spellStart"/>
      <w:r w:rsidRPr="00045484">
        <w:rPr>
          <w:b/>
          <w:bCs/>
        </w:rPr>
        <w:t>Hammarberg</w:t>
      </w:r>
      <w:proofErr w:type="spellEnd"/>
      <w:r w:rsidRPr="00045484">
        <w:rPr>
          <w:b/>
          <w:bCs/>
        </w:rPr>
        <w:t xml:space="preserve">, 2012). Examine the effectiveness of rehabilitation and/or restorative justice as a means of reducing re-offending among young offenders. </w:t>
      </w:r>
      <w:r w:rsidR="002F70CB" w:rsidRPr="00045484">
        <w:rPr>
          <w:b/>
          <w:bCs/>
        </w:rPr>
        <w:t xml:space="preserve">Your answer must be based on academic research, but you may </w:t>
      </w:r>
      <w:proofErr w:type="gramStart"/>
      <w:r w:rsidR="002F70CB" w:rsidRPr="00045484">
        <w:rPr>
          <w:b/>
          <w:bCs/>
        </w:rPr>
        <w:t>make reference</w:t>
      </w:r>
      <w:proofErr w:type="gramEnd"/>
      <w:r w:rsidR="002F70CB" w:rsidRPr="00045484">
        <w:rPr>
          <w:b/>
          <w:bCs/>
        </w:rPr>
        <w:t xml:space="preserve"> to relevant case studies.</w:t>
      </w:r>
    </w:p>
    <w:p w14:paraId="579FE7B4" w14:textId="77777777" w:rsidR="000A0D33" w:rsidRDefault="000A0D33" w:rsidP="000A775C"/>
    <w:p w14:paraId="09AFF6C5" w14:textId="77777777" w:rsidR="00045484" w:rsidRDefault="00045484" w:rsidP="000A775C"/>
    <w:p w14:paraId="4DB7FA9D" w14:textId="77777777" w:rsidR="00045484" w:rsidRDefault="00045484" w:rsidP="000A775C"/>
    <w:p w14:paraId="3CB60C88" w14:textId="77777777" w:rsidR="00045484" w:rsidRDefault="00045484" w:rsidP="000A775C"/>
    <w:p w14:paraId="682C7AC9" w14:textId="77777777" w:rsidR="00045484" w:rsidRDefault="00045484" w:rsidP="000A775C"/>
    <w:p w14:paraId="031E9A02" w14:textId="77777777" w:rsidR="00045484" w:rsidRPr="00B30557" w:rsidRDefault="00045484" w:rsidP="000A775C"/>
    <w:p w14:paraId="0451DC7E" w14:textId="67D757BD" w:rsidR="00012B82" w:rsidRPr="00045484" w:rsidRDefault="00012B82" w:rsidP="000A775C">
      <w:pPr>
        <w:rPr>
          <w:u w:val="single"/>
        </w:rPr>
      </w:pPr>
      <w:r w:rsidRPr="00045484">
        <w:rPr>
          <w:u w:val="single"/>
        </w:rPr>
        <w:t>Bibliography</w:t>
      </w:r>
    </w:p>
    <w:p w14:paraId="2BCE805E" w14:textId="22F23AA5" w:rsidR="00403C67" w:rsidRDefault="00403C67" w:rsidP="000A775C">
      <w:r>
        <w:t>BBC</w:t>
      </w:r>
      <w:r w:rsidR="00E84D90">
        <w:t xml:space="preserve"> </w:t>
      </w:r>
      <w:r>
        <w:t xml:space="preserve">(2021) </w:t>
      </w:r>
      <w:r>
        <w:rPr>
          <w:i/>
          <w:iCs/>
        </w:rPr>
        <w:t xml:space="preserve">George Floyd: Expert witness criticises use of force during arrest. </w:t>
      </w:r>
      <w:r>
        <w:t xml:space="preserve">Available at: </w:t>
      </w:r>
      <w:hyperlink r:id="rId8" w:history="1">
        <w:r w:rsidR="00970E71" w:rsidRPr="007C2433">
          <w:rPr>
            <w:rStyle w:val="Hyperlink"/>
          </w:rPr>
          <w:t>https://www.bbc.co.uk/news/world-us-canada-56669914</w:t>
        </w:r>
      </w:hyperlink>
      <w:r w:rsidR="00970E71">
        <w:t xml:space="preserve"> (Accessed: 28 February 2024).</w:t>
      </w:r>
    </w:p>
    <w:p w14:paraId="3AF699E5" w14:textId="0CCDB2D2" w:rsidR="00DC048C" w:rsidRPr="00310E25" w:rsidRDefault="00DC048C" w:rsidP="000A775C">
      <w:r>
        <w:t>Bradley</w:t>
      </w:r>
      <w:r w:rsidR="00310E25">
        <w:t xml:space="preserve">, R. (1998) </w:t>
      </w:r>
      <w:r w:rsidR="00310E25">
        <w:rPr>
          <w:i/>
          <w:iCs/>
        </w:rPr>
        <w:t xml:space="preserve">Public Expectations and Perceptions of Policing. </w:t>
      </w:r>
      <w:r w:rsidR="00310E25">
        <w:t xml:space="preserve">Available at: </w:t>
      </w:r>
      <w:hyperlink r:id="rId9" w:history="1">
        <w:r w:rsidR="0093446D" w:rsidRPr="00180C4B">
          <w:rPr>
            <w:rStyle w:val="Hyperlink"/>
          </w:rPr>
          <w:t>https://library.college.police.uk/docs/hopolicers/fprs96.pdf</w:t>
        </w:r>
      </w:hyperlink>
      <w:r w:rsidR="0093446D">
        <w:t xml:space="preserve"> (Accessed: 2 March 2024).</w:t>
      </w:r>
    </w:p>
    <w:p w14:paraId="767389D5" w14:textId="06349F43" w:rsidR="00292797" w:rsidRDefault="00292797" w:rsidP="000A775C">
      <w:r w:rsidRPr="00B30557">
        <w:t>College of Policing (COP) (2013</w:t>
      </w:r>
      <w:r w:rsidR="00320689">
        <w:t>a</w:t>
      </w:r>
      <w:r w:rsidRPr="00B30557">
        <w:t xml:space="preserve">) </w:t>
      </w:r>
      <w:r w:rsidRPr="00B30557">
        <w:rPr>
          <w:i/>
          <w:iCs/>
        </w:rPr>
        <w:t xml:space="preserve">Core planning principles. </w:t>
      </w:r>
      <w:r w:rsidRPr="00B30557">
        <w:t xml:space="preserve">Available at: </w:t>
      </w:r>
      <w:hyperlink r:id="rId10" w:history="1">
        <w:r w:rsidR="009E26E8" w:rsidRPr="00B30557">
          <w:rPr>
            <w:rStyle w:val="Hyperlink"/>
          </w:rPr>
          <w:t>https://www.college.police.uk/app/operations/operational-planning/core-planning-principles</w:t>
        </w:r>
      </w:hyperlink>
      <w:r w:rsidR="009E26E8" w:rsidRPr="00B30557">
        <w:t xml:space="preserve"> (Accessed: 23 February 2024).</w:t>
      </w:r>
    </w:p>
    <w:p w14:paraId="2C6A7B76" w14:textId="60B9F83A" w:rsidR="007267E0" w:rsidRDefault="007267E0" w:rsidP="000A775C">
      <w:r>
        <w:t xml:space="preserve">College of Policing (COP) (2013b) </w:t>
      </w:r>
      <w:r w:rsidRPr="00526818">
        <w:rPr>
          <w:i/>
          <w:iCs/>
        </w:rPr>
        <w:t>Engagement</w:t>
      </w:r>
      <w:r>
        <w:t xml:space="preserve">. </w:t>
      </w:r>
      <w:r w:rsidR="00526818">
        <w:t xml:space="preserve">Available at: </w:t>
      </w:r>
      <w:hyperlink r:id="rId11" w:anchor="engagement-and-police-legitimacy" w:history="1">
        <w:r w:rsidR="005818E0" w:rsidRPr="00180C4B">
          <w:rPr>
            <w:rStyle w:val="Hyperlink"/>
          </w:rPr>
          <w:t>https://www.college.police.uk/app/engagement-and-communication/engagement#engagement-and-police-legitimacy</w:t>
        </w:r>
      </w:hyperlink>
      <w:r w:rsidR="005818E0">
        <w:t xml:space="preserve"> (Accessed: 3 March 2024).</w:t>
      </w:r>
    </w:p>
    <w:p w14:paraId="40E6612D" w14:textId="5DE79E00" w:rsidR="00320689" w:rsidRDefault="00320689" w:rsidP="000A775C">
      <w:r>
        <w:t>College of Policing (COP) (2013</w:t>
      </w:r>
      <w:r w:rsidR="00526818">
        <w:t>c</w:t>
      </w:r>
      <w:r>
        <w:t xml:space="preserve">) </w:t>
      </w:r>
      <w:r>
        <w:rPr>
          <w:i/>
          <w:iCs/>
        </w:rPr>
        <w:t xml:space="preserve">Legal framework and legislation. </w:t>
      </w:r>
      <w:r>
        <w:t xml:space="preserve">Available at: </w:t>
      </w:r>
      <w:hyperlink r:id="rId12" w:history="1">
        <w:r w:rsidR="00A934D2" w:rsidRPr="007C2433">
          <w:rPr>
            <w:rStyle w:val="Hyperlink"/>
          </w:rPr>
          <w:t>https://www.college.police.uk/app/public-order-public-safety/legal-framework-and-legislation</w:t>
        </w:r>
      </w:hyperlink>
      <w:r w:rsidR="00A934D2">
        <w:t xml:space="preserve"> (Accessed: 28 February 2024).</w:t>
      </w:r>
    </w:p>
    <w:p w14:paraId="3D97E91A" w14:textId="2701DD5A" w:rsidR="008526E8" w:rsidRPr="00320689" w:rsidRDefault="008526E8" w:rsidP="000A775C">
      <w:r>
        <w:t xml:space="preserve">College of Policing (COP) (2019) </w:t>
      </w:r>
      <w:r>
        <w:rPr>
          <w:i/>
          <w:iCs/>
        </w:rPr>
        <w:t xml:space="preserve">Obtaining initial accounts from victims and witnesses. </w:t>
      </w:r>
      <w:r w:rsidRPr="00F47DDF">
        <w:t xml:space="preserve">Available at: </w:t>
      </w:r>
      <w:hyperlink r:id="rId13" w:history="1">
        <w:r w:rsidRPr="00F47DDF">
          <w:rPr>
            <w:rStyle w:val="Hyperlink"/>
          </w:rPr>
          <w:t>https://assets.production.copweb.aws.college.police.uk/s3fs-public/2020-11/Initial_Accounts_Guidelines.pdf</w:t>
        </w:r>
      </w:hyperlink>
      <w:r>
        <w:rPr>
          <w:i/>
          <w:iCs/>
        </w:rPr>
        <w:t xml:space="preserve"> </w:t>
      </w:r>
      <w:r>
        <w:t>(Accessed: 4 March 2024).</w:t>
      </w:r>
    </w:p>
    <w:p w14:paraId="5FBCDB69" w14:textId="61D65479" w:rsidR="00677899" w:rsidRDefault="0086314D" w:rsidP="000A775C">
      <w:r w:rsidRPr="00B30557">
        <w:t>College of Policing</w:t>
      </w:r>
      <w:r w:rsidR="003A3889" w:rsidRPr="00B30557">
        <w:t xml:space="preserve"> (COP)</w:t>
      </w:r>
      <w:r w:rsidRPr="00B30557">
        <w:t xml:space="preserve"> (2024) </w:t>
      </w:r>
      <w:r w:rsidR="00EC34B1" w:rsidRPr="00B30557">
        <w:rPr>
          <w:i/>
          <w:iCs/>
        </w:rPr>
        <w:t xml:space="preserve">Response policing career pathway. </w:t>
      </w:r>
      <w:r w:rsidR="00753E17" w:rsidRPr="00B30557">
        <w:t xml:space="preserve">Available at: </w:t>
      </w:r>
      <w:hyperlink r:id="rId14" w:history="1">
        <w:r w:rsidR="00753E17" w:rsidRPr="00B30557">
          <w:rPr>
            <w:rStyle w:val="Hyperlink"/>
          </w:rPr>
          <w:t>https://www.college.police.uk/career-learning/career-development/career-pathways/response-policing</w:t>
        </w:r>
      </w:hyperlink>
      <w:r w:rsidR="00753E17" w:rsidRPr="00B30557">
        <w:t xml:space="preserve"> (Accessed: 22 February 2024).</w:t>
      </w:r>
    </w:p>
    <w:p w14:paraId="4FA50987" w14:textId="339BCE43" w:rsidR="008526E8" w:rsidRDefault="008526E8" w:rsidP="000A775C">
      <w:r>
        <w:t xml:space="preserve">Dando, C., Wilcox, R., </w:t>
      </w:r>
      <w:proofErr w:type="spellStart"/>
      <w:r>
        <w:t>Behnkle</w:t>
      </w:r>
      <w:proofErr w:type="spellEnd"/>
      <w:r>
        <w:t xml:space="preserve">, C. and Milne, R. (2010) ‘Modifying the cognitive interview: Countenancing forensic application by enhancing practicability’, </w:t>
      </w:r>
      <w:r>
        <w:rPr>
          <w:i/>
          <w:iCs/>
        </w:rPr>
        <w:t xml:space="preserve">Psychology, Crime and Law Crime &amp; Law, </w:t>
      </w:r>
      <w:r>
        <w:t xml:space="preserve">pp. 1-21. Available at: </w:t>
      </w:r>
      <w:hyperlink r:id="rId15" w:history="1">
        <w:r w:rsidRPr="00FF45AA">
          <w:rPr>
            <w:rStyle w:val="Hyperlink"/>
          </w:rPr>
          <w:t>file:///C:/Users/408583/Downloads/DandoWilcockBehnkleetal2010ROPsychCrimeandLaw.pdf</w:t>
        </w:r>
      </w:hyperlink>
      <w:r>
        <w:t xml:space="preserve"> (Accessed: 1 April 2024).</w:t>
      </w:r>
    </w:p>
    <w:p w14:paraId="55A6F45B" w14:textId="5DB09346" w:rsidR="008526E8" w:rsidRDefault="008526E8" w:rsidP="000A775C">
      <w:r>
        <w:t xml:space="preserve">Finn, W., McNeill, A. and Mclean, F. (2019) </w:t>
      </w:r>
      <w:r>
        <w:rPr>
          <w:i/>
          <w:iCs/>
        </w:rPr>
        <w:t xml:space="preserve">Obtaining initial accounts from victims and witnesses. </w:t>
      </w:r>
      <w:r>
        <w:t xml:space="preserve">Available at: </w:t>
      </w:r>
      <w:hyperlink r:id="rId16" w:history="1">
        <w:r w:rsidRPr="00180C4B">
          <w:rPr>
            <w:rStyle w:val="Hyperlink"/>
          </w:rPr>
          <w:t>https://assets.production.copweb.aws.college.police.uk/s3fs-public/2020-11/Initial_Accounts_REA.pdf</w:t>
        </w:r>
      </w:hyperlink>
      <w:r>
        <w:t xml:space="preserve"> (Accessed: 4 March 2024).</w:t>
      </w:r>
    </w:p>
    <w:p w14:paraId="694E75B9" w14:textId="5C6D5E04" w:rsidR="008526E8" w:rsidRDefault="008526E8" w:rsidP="000A775C">
      <w:r>
        <w:t xml:space="preserve">Fisher, R. P., </w:t>
      </w:r>
      <w:proofErr w:type="spellStart"/>
      <w:r>
        <w:t>Geiselman</w:t>
      </w:r>
      <w:proofErr w:type="spellEnd"/>
      <w:r>
        <w:t xml:space="preserve">, R. E. and Amador, M. (1989) ‘Field test of the cognitive interview: Enhancing the recollection of actual victims and witnesses of crime’, </w:t>
      </w:r>
      <w:r>
        <w:rPr>
          <w:i/>
          <w:iCs/>
        </w:rPr>
        <w:t xml:space="preserve">Journal of Applied Psychology, </w:t>
      </w:r>
      <w:r>
        <w:t xml:space="preserve">74(5), pp. 722-727. Available at: </w:t>
      </w:r>
      <w:hyperlink r:id="rId17" w:history="1">
        <w:r w:rsidRPr="00FF45AA">
          <w:rPr>
            <w:rStyle w:val="Hyperlink"/>
          </w:rPr>
          <w:t>https://psycnet.apa.org/doiLanding?doi=10.1037%2F0021-9010.74.5.722</w:t>
        </w:r>
      </w:hyperlink>
      <w:r>
        <w:t xml:space="preserve"> (Accessed: 1 April 2024).</w:t>
      </w:r>
    </w:p>
    <w:p w14:paraId="39E9C428" w14:textId="19263CAF" w:rsidR="000147DA" w:rsidRPr="004D7E8A" w:rsidRDefault="000147DA" w:rsidP="000A775C">
      <w:proofErr w:type="spellStart"/>
      <w:r>
        <w:t>Hanway</w:t>
      </w:r>
      <w:proofErr w:type="spellEnd"/>
      <w:r>
        <w:t xml:space="preserve">, P. and </w:t>
      </w:r>
      <w:proofErr w:type="spellStart"/>
      <w:r>
        <w:t>Hambly</w:t>
      </w:r>
      <w:proofErr w:type="spellEnd"/>
      <w:r>
        <w:t>, O. (</w:t>
      </w:r>
      <w:r w:rsidR="004D7E8A">
        <w:t xml:space="preserve">2023) </w:t>
      </w:r>
      <w:r w:rsidR="004D7E8A">
        <w:rPr>
          <w:i/>
          <w:iCs/>
        </w:rPr>
        <w:t xml:space="preserve">Public perceptions of policing: A review of research and literature. </w:t>
      </w:r>
      <w:r w:rsidR="004D7E8A">
        <w:t xml:space="preserve">Available at: </w:t>
      </w:r>
      <w:hyperlink r:id="rId18" w:history="1">
        <w:r w:rsidR="008B004E" w:rsidRPr="00180C4B">
          <w:rPr>
            <w:rStyle w:val="Hyperlink"/>
          </w:rPr>
          <w:t>https://www.gov.uk/government/publications/public-perceptions-of-policing-a-review-of-research-and-literature/public-perceptions-of-policing-a-review-of-research-and-literature</w:t>
        </w:r>
      </w:hyperlink>
      <w:r w:rsidR="008B004E">
        <w:t xml:space="preserve"> (Accessed: 3 March 2024).</w:t>
      </w:r>
    </w:p>
    <w:p w14:paraId="518B1C5D" w14:textId="0200BBED" w:rsidR="00E7703D" w:rsidRPr="00E7703D" w:rsidRDefault="00E7703D" w:rsidP="000A775C">
      <w:r>
        <w:t xml:space="preserve">Hobbs, A. and Brown, R. (2023) </w:t>
      </w:r>
      <w:r>
        <w:rPr>
          <w:i/>
          <w:iCs/>
        </w:rPr>
        <w:t xml:space="preserve">Trust in the police. </w:t>
      </w:r>
      <w:r>
        <w:t xml:space="preserve">Available at: </w:t>
      </w:r>
      <w:hyperlink r:id="rId19" w:history="1">
        <w:r w:rsidR="00D653E7" w:rsidRPr="00180C4B">
          <w:rPr>
            <w:rStyle w:val="Hyperlink"/>
          </w:rPr>
          <w:t>https://researchbriefings.files.parliament.uk/documents/POST-PN-0693/POST-PN-0693.pdf</w:t>
        </w:r>
      </w:hyperlink>
      <w:r w:rsidR="00D653E7">
        <w:t xml:space="preserve"> </w:t>
      </w:r>
      <w:hyperlink r:id="rId20" w:history="1"/>
      <w:r w:rsidR="00C32C0E">
        <w:t>(Accessed: 3 March 2024).</w:t>
      </w:r>
    </w:p>
    <w:p w14:paraId="2CE4EE23" w14:textId="2CFEB60F" w:rsidR="009E5C33" w:rsidRDefault="009E5C33" w:rsidP="000A775C">
      <w:r w:rsidRPr="00B30557">
        <w:t xml:space="preserve">Home Office (2012) </w:t>
      </w:r>
      <w:r w:rsidRPr="00B30557">
        <w:rPr>
          <w:i/>
          <w:iCs/>
        </w:rPr>
        <w:t xml:space="preserve">Definition of policing by consent. </w:t>
      </w:r>
      <w:r w:rsidRPr="00B30557">
        <w:t xml:space="preserve">Available at: </w:t>
      </w:r>
      <w:hyperlink r:id="rId21" w:history="1">
        <w:r w:rsidR="00C06952" w:rsidRPr="00B30557">
          <w:rPr>
            <w:rStyle w:val="Hyperlink"/>
          </w:rPr>
          <w:t>https://www.gov.uk/government/publications/policing-by-consent/definition-of-policing-by-consent</w:t>
        </w:r>
      </w:hyperlink>
      <w:r w:rsidR="00C06952" w:rsidRPr="00B30557">
        <w:t xml:space="preserve"> (Accessed: 23 February 2024).</w:t>
      </w:r>
    </w:p>
    <w:p w14:paraId="130724B0" w14:textId="3F3249B0" w:rsidR="00A212C4" w:rsidRDefault="00A212C4" w:rsidP="000A775C">
      <w:r>
        <w:t xml:space="preserve">House of Lords Library (2023) </w:t>
      </w:r>
      <w:r w:rsidR="00B52E3B">
        <w:rPr>
          <w:i/>
          <w:iCs/>
        </w:rPr>
        <w:t xml:space="preserve">Police standards and culture: Restoring public trust. </w:t>
      </w:r>
      <w:r w:rsidR="00B52E3B">
        <w:t xml:space="preserve">Available at: </w:t>
      </w:r>
      <w:hyperlink r:id="rId22" w:history="1">
        <w:r w:rsidR="00456CC8" w:rsidRPr="007C2433">
          <w:rPr>
            <w:rStyle w:val="Hyperlink"/>
          </w:rPr>
          <w:t>https://lordslibrary.parliament.uk/police-standards-and-culture-restoring-public-trust/</w:t>
        </w:r>
      </w:hyperlink>
      <w:r w:rsidR="00456CC8">
        <w:t xml:space="preserve"> (Accessed: 28 February 2024).</w:t>
      </w:r>
    </w:p>
    <w:p w14:paraId="2401FBEA" w14:textId="6189F28E" w:rsidR="00C86FCC" w:rsidRDefault="00C86FCC" w:rsidP="000A775C">
      <w:r>
        <w:t xml:space="preserve">Independent Office for Police Conduct (IOPC) (2023) </w:t>
      </w:r>
      <w:r>
        <w:rPr>
          <w:i/>
          <w:iCs/>
        </w:rPr>
        <w:t xml:space="preserve">IOPC Public Perceptions Tracker Summary Report, Waves 6.1 – 6.3. </w:t>
      </w:r>
      <w:r>
        <w:t xml:space="preserve">Available at: </w:t>
      </w:r>
      <w:hyperlink r:id="rId23" w:history="1">
        <w:r w:rsidR="008248C1" w:rsidRPr="007C2433">
          <w:rPr>
            <w:rStyle w:val="Hyperlink"/>
          </w:rPr>
          <w:t>https://www.policeconduct.gov.uk/sites/default/files/documents/IOPC-public-perceptions-tracker-report-2022-23.pdf</w:t>
        </w:r>
      </w:hyperlink>
      <w:r w:rsidR="008248C1">
        <w:t xml:space="preserve"> (Accessed: 28 February 2024).</w:t>
      </w:r>
    </w:p>
    <w:p w14:paraId="066D143E" w14:textId="3DA596DF" w:rsidR="008526E8" w:rsidRDefault="008526E8" w:rsidP="000A775C">
      <w:r>
        <w:t xml:space="preserve">Jansson, K. (2005) </w:t>
      </w:r>
      <w:r>
        <w:rPr>
          <w:i/>
          <w:iCs/>
        </w:rPr>
        <w:t xml:space="preserve">Volume crime investigations: a review of the research literature. </w:t>
      </w:r>
      <w:r>
        <w:t xml:space="preserve">Available at: </w:t>
      </w:r>
      <w:hyperlink r:id="rId24" w:history="1">
        <w:r w:rsidRPr="00180C4B">
          <w:rPr>
            <w:rStyle w:val="Hyperlink"/>
          </w:rPr>
          <w:t>https://library.college.police.uk/docs/hordsolr/rdsolr4405.pdf</w:t>
        </w:r>
      </w:hyperlink>
      <w:r>
        <w:t xml:space="preserve"> (Accessed: 4 March 2024).</w:t>
      </w:r>
    </w:p>
    <w:p w14:paraId="54202EBB" w14:textId="62571570" w:rsidR="008526E8" w:rsidRDefault="008526E8" w:rsidP="000A775C">
      <w:proofErr w:type="spellStart"/>
      <w:r>
        <w:t>Mcleod</w:t>
      </w:r>
      <w:proofErr w:type="spellEnd"/>
      <w:r>
        <w:t xml:space="preserve">, S. (2023) </w:t>
      </w:r>
      <w:r>
        <w:rPr>
          <w:i/>
          <w:iCs/>
        </w:rPr>
        <w:t xml:space="preserve">Cognitive Interview Technique. </w:t>
      </w:r>
      <w:r>
        <w:t xml:space="preserve">Available at: </w:t>
      </w:r>
      <w:hyperlink r:id="rId25" w:history="1">
        <w:r w:rsidRPr="00FF45AA">
          <w:rPr>
            <w:rStyle w:val="Hyperlink"/>
          </w:rPr>
          <w:t>https://www.simplypsychology.org/cognitive-interview.html</w:t>
        </w:r>
      </w:hyperlink>
      <w:r>
        <w:t xml:space="preserve"> (Accessed: 1 April 2024).</w:t>
      </w:r>
    </w:p>
    <w:p w14:paraId="1478C356" w14:textId="5DB12915" w:rsidR="00F65AA0" w:rsidRDefault="00F65AA0" w:rsidP="000A775C">
      <w:r>
        <w:t xml:space="preserve">Merry, S., Power, N., McManus, M. and Alison, L. </w:t>
      </w:r>
      <w:r w:rsidR="009E510A">
        <w:t xml:space="preserve">(2012) </w:t>
      </w:r>
      <w:r w:rsidR="009E510A">
        <w:rPr>
          <w:i/>
          <w:iCs/>
        </w:rPr>
        <w:t xml:space="preserve">Drivers of public trust and confidence in police in the UK. </w:t>
      </w:r>
      <w:r w:rsidR="009E510A">
        <w:t xml:space="preserve">Available at: </w:t>
      </w:r>
      <w:hyperlink r:id="rId26" w:history="1">
        <w:r w:rsidR="009E510A" w:rsidRPr="00180C4B">
          <w:rPr>
            <w:rStyle w:val="Hyperlink"/>
          </w:rPr>
          <w:t>https://journals.sagepub.com/doi/epdf/10.1350/ijps.2012.14.2.268</w:t>
        </w:r>
      </w:hyperlink>
      <w:r w:rsidR="009E510A">
        <w:t xml:space="preserve"> (Accessed: 3 March 2024).</w:t>
      </w:r>
    </w:p>
    <w:p w14:paraId="062176DB" w14:textId="77777777" w:rsidR="0073447A" w:rsidRPr="00A90B46" w:rsidRDefault="0073447A" w:rsidP="0073447A">
      <w:r>
        <w:t>Milne, B. et al. (2019) ‘</w:t>
      </w:r>
      <w:r w:rsidRPr="00443598">
        <w:t>Evidence-Based Investigative Interviewing’</w:t>
      </w:r>
      <w:r>
        <w:rPr>
          <w:i/>
          <w:iCs/>
        </w:rPr>
        <w:t xml:space="preserve">, </w:t>
      </w:r>
      <w:r w:rsidRPr="00087CE4">
        <w:t>in Jason, J. et al.</w:t>
      </w:r>
      <w:r>
        <w:rPr>
          <w:i/>
          <w:iCs/>
        </w:rPr>
        <w:t xml:space="preserve"> </w:t>
      </w:r>
      <w:r w:rsidRPr="00916894">
        <w:t>(1</w:t>
      </w:r>
      <w:r w:rsidRPr="00916894">
        <w:rPr>
          <w:vertAlign w:val="superscript"/>
        </w:rPr>
        <w:t>st</w:t>
      </w:r>
      <w:r>
        <w:t xml:space="preserve"> Ed.) </w:t>
      </w:r>
      <w:r>
        <w:rPr>
          <w:i/>
          <w:iCs/>
        </w:rPr>
        <w:t xml:space="preserve">The Cognitive Interview: Applying Cognitive Principles. </w:t>
      </w:r>
      <w:r>
        <w:t>New York: Routledge.</w:t>
      </w:r>
    </w:p>
    <w:p w14:paraId="5A13D34B" w14:textId="6A324E64" w:rsidR="00256D93" w:rsidRPr="00183314" w:rsidRDefault="00256D93" w:rsidP="000A775C">
      <w:r>
        <w:t>Morrell</w:t>
      </w:r>
      <w:r w:rsidR="00DF3437">
        <w:t xml:space="preserve">, K., Bradford, B. and Javid, B. (2020) </w:t>
      </w:r>
      <w:r w:rsidR="00183314">
        <w:t xml:space="preserve">What does it mean when we ask the public if they are ‘confident’ in policing? The trust, fairness, presence model of ‘public confidence’. Available at: </w:t>
      </w:r>
      <w:hyperlink r:id="rId27" w:history="1">
        <w:r w:rsidR="00466E85" w:rsidRPr="00180C4B">
          <w:rPr>
            <w:rStyle w:val="Hyperlink"/>
          </w:rPr>
          <w:t>https://journals.sagepub.com/doi/10.1177/1461355719891197</w:t>
        </w:r>
      </w:hyperlink>
      <w:r w:rsidR="00466E85">
        <w:t xml:space="preserve"> (Accessed: 3 March 2024).</w:t>
      </w:r>
    </w:p>
    <w:p w14:paraId="5AA47028" w14:textId="16C95549" w:rsidR="00BE542D" w:rsidRPr="009D14FD" w:rsidRDefault="00BE542D" w:rsidP="000A775C">
      <w:proofErr w:type="spellStart"/>
      <w:r>
        <w:t>Myhill</w:t>
      </w:r>
      <w:proofErr w:type="spellEnd"/>
      <w:r>
        <w:t xml:space="preserve">, A. and </w:t>
      </w:r>
      <w:r w:rsidR="009D14FD">
        <w:t xml:space="preserve">Bradford, B. (2012) </w:t>
      </w:r>
      <w:r w:rsidR="009D14FD">
        <w:rPr>
          <w:i/>
          <w:iCs/>
        </w:rPr>
        <w:t xml:space="preserve">Can police enhance public confidence by improving quality of service? Results from two surveys in England and Wales. </w:t>
      </w:r>
      <w:r w:rsidR="009D14FD">
        <w:t xml:space="preserve">Available at: </w:t>
      </w:r>
      <w:hyperlink r:id="rId28" w:history="1">
        <w:r w:rsidR="007776FE" w:rsidRPr="00180C4B">
          <w:rPr>
            <w:rStyle w:val="Hyperlink"/>
          </w:rPr>
          <w:t>https://www.tandfonline.com/doi/full/10.1080/10439463.2011.641551</w:t>
        </w:r>
      </w:hyperlink>
      <w:r w:rsidR="007776FE">
        <w:t xml:space="preserve"> (Accessed: 3 March 2024).</w:t>
      </w:r>
    </w:p>
    <w:p w14:paraId="7329FD3E" w14:textId="5013F04D" w:rsidR="001A471B" w:rsidRDefault="0018012A" w:rsidP="000A775C">
      <w:r w:rsidRPr="00B30557">
        <w:t>Rosenbaum, D. P., Schuck, A. M., Costello, S. K., Hawkins, D. F.</w:t>
      </w:r>
      <w:r w:rsidR="000B575D" w:rsidRPr="00B30557">
        <w:t xml:space="preserve"> and Ring, M. K. (2005) </w:t>
      </w:r>
      <w:r w:rsidR="000B575D" w:rsidRPr="00B30557">
        <w:rPr>
          <w:i/>
          <w:iCs/>
        </w:rPr>
        <w:t>Attitudes toward the police: the effects of dire</w:t>
      </w:r>
      <w:r w:rsidR="005363CF" w:rsidRPr="00B30557">
        <w:rPr>
          <w:i/>
          <w:iCs/>
        </w:rPr>
        <w:t xml:space="preserve">ct and vicarious experience. </w:t>
      </w:r>
      <w:r w:rsidR="005363CF" w:rsidRPr="00B30557">
        <w:t xml:space="preserve">Available at: </w:t>
      </w:r>
      <w:hyperlink r:id="rId29" w:history="1">
        <w:r w:rsidR="005363CF" w:rsidRPr="00B30557">
          <w:rPr>
            <w:rStyle w:val="Hyperlink"/>
          </w:rPr>
          <w:t>https://journals.sagepub.com/doi/epdf/10.1177/1098611104271085</w:t>
        </w:r>
      </w:hyperlink>
      <w:r w:rsidR="005363CF" w:rsidRPr="00B30557">
        <w:t xml:space="preserve"> (Accessed: 23 February 2024).</w:t>
      </w:r>
    </w:p>
    <w:p w14:paraId="5BD2E670" w14:textId="67B16499" w:rsidR="00E03ACB" w:rsidRDefault="00E03ACB" w:rsidP="000A775C">
      <w:proofErr w:type="spellStart"/>
      <w:r>
        <w:t>Tuffin</w:t>
      </w:r>
      <w:proofErr w:type="spellEnd"/>
      <w:r>
        <w:t>, R., Morris, J.</w:t>
      </w:r>
      <w:r w:rsidR="004B7015">
        <w:t xml:space="preserve"> and Poole, A. (2006) </w:t>
      </w:r>
      <w:r w:rsidR="004B7015">
        <w:rPr>
          <w:i/>
          <w:iCs/>
        </w:rPr>
        <w:t xml:space="preserve">An evaluation of the impact of the National Reassurance Policing Programme. </w:t>
      </w:r>
      <w:r w:rsidR="004B7015">
        <w:t xml:space="preserve">Available at: </w:t>
      </w:r>
      <w:hyperlink r:id="rId30" w:history="1">
        <w:r w:rsidR="007038D2" w:rsidRPr="00180C4B">
          <w:rPr>
            <w:rStyle w:val="Hyperlink"/>
          </w:rPr>
          <w:t>https://assets.publishing.service.gov.uk/media/5a7b4fd240f0b6425d5924e3/hors296.pdf</w:t>
        </w:r>
      </w:hyperlink>
      <w:r w:rsidR="007038D2">
        <w:t xml:space="preserve"> (Accessed: 3 March 2024).</w:t>
      </w:r>
    </w:p>
    <w:p w14:paraId="327AB7A5" w14:textId="77777777" w:rsidR="004E04AC" w:rsidRPr="00BC13C2" w:rsidRDefault="004E04AC" w:rsidP="004E04AC">
      <w:proofErr w:type="spellStart"/>
      <w:r>
        <w:t>Vrij</w:t>
      </w:r>
      <w:proofErr w:type="spellEnd"/>
      <w:r>
        <w:t xml:space="preserve">, A., Hope, L. and Fisher, R. (2014) </w:t>
      </w:r>
      <w:r>
        <w:rPr>
          <w:i/>
          <w:iCs/>
        </w:rPr>
        <w:t xml:space="preserve">Eliciting reliable information in investigative interviews. </w:t>
      </w:r>
      <w:r>
        <w:t xml:space="preserve">Available at: </w:t>
      </w:r>
      <w:hyperlink r:id="rId31" w:history="1">
        <w:r w:rsidRPr="00180C4B">
          <w:rPr>
            <w:rStyle w:val="Hyperlink"/>
          </w:rPr>
          <w:t>https://journals.sagepub.com/doi/epub/10.1177/2372732214548592</w:t>
        </w:r>
      </w:hyperlink>
      <w:r>
        <w:t xml:space="preserve"> (Accessed: 4 March 2024).</w:t>
      </w:r>
    </w:p>
    <w:p w14:paraId="1B92B3D1" w14:textId="2D69AA8B" w:rsidR="00D0115E" w:rsidRPr="00D0115E" w:rsidRDefault="00D0115E" w:rsidP="000A775C">
      <w:r>
        <w:t xml:space="preserve">Wedlock, E. and Tapley, J. (2016) </w:t>
      </w:r>
      <w:r>
        <w:rPr>
          <w:i/>
          <w:iCs/>
        </w:rPr>
        <w:t xml:space="preserve">What works in supporting victims of crime: A rapid evidence assessment. </w:t>
      </w:r>
      <w:r>
        <w:t xml:space="preserve">Available at: </w:t>
      </w:r>
      <w:hyperlink r:id="rId32" w:history="1">
        <w:r w:rsidR="0053101A" w:rsidRPr="00180C4B">
          <w:rPr>
            <w:rStyle w:val="Hyperlink"/>
          </w:rPr>
          <w:t>https://pure.port.ac.uk/ws/portalfiles/portal/3695582/What_works_in_supporting_victims_of_crime.pdf</w:t>
        </w:r>
      </w:hyperlink>
      <w:r w:rsidR="0053101A">
        <w:t xml:space="preserve"> (Accessed: 3 March 2024).</w:t>
      </w:r>
    </w:p>
    <w:sectPr w:rsidR="00D0115E" w:rsidRPr="00D0115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8B5BFC" w14:textId="77777777" w:rsidR="00B030D5" w:rsidRDefault="00B030D5" w:rsidP="000A775C">
      <w:r>
        <w:separator/>
      </w:r>
    </w:p>
  </w:endnote>
  <w:endnote w:type="continuationSeparator" w:id="0">
    <w:p w14:paraId="08EA5DB1" w14:textId="77777777" w:rsidR="00B030D5" w:rsidRDefault="00B030D5" w:rsidP="000A77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8DA31B" w14:textId="77777777" w:rsidR="00B030D5" w:rsidRDefault="00B030D5" w:rsidP="000A775C">
      <w:r>
        <w:separator/>
      </w:r>
    </w:p>
  </w:footnote>
  <w:footnote w:type="continuationSeparator" w:id="0">
    <w:p w14:paraId="3E57C611" w14:textId="77777777" w:rsidR="00B030D5" w:rsidRDefault="00B030D5" w:rsidP="000A77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00ACA"/>
    <w:multiLevelType w:val="hybridMultilevel"/>
    <w:tmpl w:val="1286EF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1B3AA8"/>
    <w:multiLevelType w:val="hybridMultilevel"/>
    <w:tmpl w:val="BFC8D086"/>
    <w:lvl w:ilvl="0" w:tplc="1E004D1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AD3871"/>
    <w:multiLevelType w:val="hybridMultilevel"/>
    <w:tmpl w:val="9202DC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FB7C38"/>
    <w:multiLevelType w:val="hybridMultilevel"/>
    <w:tmpl w:val="CD0CFD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3E5880"/>
    <w:multiLevelType w:val="hybridMultilevel"/>
    <w:tmpl w:val="741E053A"/>
    <w:lvl w:ilvl="0" w:tplc="6592F79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B7334C"/>
    <w:multiLevelType w:val="hybridMultilevel"/>
    <w:tmpl w:val="CF8A71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1E47F30"/>
    <w:multiLevelType w:val="hybridMultilevel"/>
    <w:tmpl w:val="9E5E0A04"/>
    <w:lvl w:ilvl="0" w:tplc="1C60EA8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5344059">
    <w:abstractNumId w:val="6"/>
  </w:num>
  <w:num w:numId="2" w16cid:durableId="432752326">
    <w:abstractNumId w:val="5"/>
  </w:num>
  <w:num w:numId="3" w16cid:durableId="1859655048">
    <w:abstractNumId w:val="4"/>
  </w:num>
  <w:num w:numId="4" w16cid:durableId="2043044762">
    <w:abstractNumId w:val="3"/>
  </w:num>
  <w:num w:numId="5" w16cid:durableId="547493322">
    <w:abstractNumId w:val="0"/>
  </w:num>
  <w:num w:numId="6" w16cid:durableId="612326664">
    <w:abstractNumId w:val="2"/>
  </w:num>
  <w:num w:numId="7" w16cid:durableId="14601060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7899"/>
    <w:rsid w:val="00000B6C"/>
    <w:rsid w:val="00004EB0"/>
    <w:rsid w:val="00011B2A"/>
    <w:rsid w:val="00012B82"/>
    <w:rsid w:val="000134A3"/>
    <w:rsid w:val="000147DA"/>
    <w:rsid w:val="000218C1"/>
    <w:rsid w:val="00026608"/>
    <w:rsid w:val="00027E0F"/>
    <w:rsid w:val="00031798"/>
    <w:rsid w:val="00032548"/>
    <w:rsid w:val="0003420F"/>
    <w:rsid w:val="00034F75"/>
    <w:rsid w:val="0003664F"/>
    <w:rsid w:val="00040F94"/>
    <w:rsid w:val="0004283E"/>
    <w:rsid w:val="00042C17"/>
    <w:rsid w:val="00045484"/>
    <w:rsid w:val="00045BBF"/>
    <w:rsid w:val="00053C3C"/>
    <w:rsid w:val="000555D8"/>
    <w:rsid w:val="000563EB"/>
    <w:rsid w:val="00060C24"/>
    <w:rsid w:val="00065718"/>
    <w:rsid w:val="0006619A"/>
    <w:rsid w:val="000663C1"/>
    <w:rsid w:val="0006765A"/>
    <w:rsid w:val="0008054B"/>
    <w:rsid w:val="00085A95"/>
    <w:rsid w:val="0008700F"/>
    <w:rsid w:val="00087CE4"/>
    <w:rsid w:val="00094D1A"/>
    <w:rsid w:val="000A0D33"/>
    <w:rsid w:val="000A2DA5"/>
    <w:rsid w:val="000A54F7"/>
    <w:rsid w:val="000A7651"/>
    <w:rsid w:val="000A775C"/>
    <w:rsid w:val="000B540E"/>
    <w:rsid w:val="000B575D"/>
    <w:rsid w:val="000B69E4"/>
    <w:rsid w:val="000C0BE0"/>
    <w:rsid w:val="000C1884"/>
    <w:rsid w:val="000C339F"/>
    <w:rsid w:val="000D15A6"/>
    <w:rsid w:val="000D374E"/>
    <w:rsid w:val="000D5432"/>
    <w:rsid w:val="000D624C"/>
    <w:rsid w:val="000D691E"/>
    <w:rsid w:val="000D7AD9"/>
    <w:rsid w:val="0010020D"/>
    <w:rsid w:val="00101C3A"/>
    <w:rsid w:val="00102302"/>
    <w:rsid w:val="0010293F"/>
    <w:rsid w:val="00106445"/>
    <w:rsid w:val="00111756"/>
    <w:rsid w:val="00112982"/>
    <w:rsid w:val="001147FD"/>
    <w:rsid w:val="001178D0"/>
    <w:rsid w:val="00120A34"/>
    <w:rsid w:val="00121422"/>
    <w:rsid w:val="00126BA2"/>
    <w:rsid w:val="00133891"/>
    <w:rsid w:val="00136789"/>
    <w:rsid w:val="00143345"/>
    <w:rsid w:val="00150F47"/>
    <w:rsid w:val="00154300"/>
    <w:rsid w:val="00156FAD"/>
    <w:rsid w:val="001626C4"/>
    <w:rsid w:val="001667C5"/>
    <w:rsid w:val="00170173"/>
    <w:rsid w:val="00175879"/>
    <w:rsid w:val="00175F2C"/>
    <w:rsid w:val="00177CB0"/>
    <w:rsid w:val="0018012A"/>
    <w:rsid w:val="0018068C"/>
    <w:rsid w:val="00181A1B"/>
    <w:rsid w:val="00182FC5"/>
    <w:rsid w:val="00183314"/>
    <w:rsid w:val="0018417E"/>
    <w:rsid w:val="00184D73"/>
    <w:rsid w:val="001854BF"/>
    <w:rsid w:val="001A471B"/>
    <w:rsid w:val="001A5730"/>
    <w:rsid w:val="001A70E5"/>
    <w:rsid w:val="001A77D0"/>
    <w:rsid w:val="001B0E9F"/>
    <w:rsid w:val="001B1119"/>
    <w:rsid w:val="001B37F9"/>
    <w:rsid w:val="001B4923"/>
    <w:rsid w:val="001B57C0"/>
    <w:rsid w:val="001B75CD"/>
    <w:rsid w:val="001C0C21"/>
    <w:rsid w:val="001C6A05"/>
    <w:rsid w:val="001D0F8B"/>
    <w:rsid w:val="001D2761"/>
    <w:rsid w:val="001D4E08"/>
    <w:rsid w:val="001D6330"/>
    <w:rsid w:val="001E0CC4"/>
    <w:rsid w:val="001E4C71"/>
    <w:rsid w:val="001E7276"/>
    <w:rsid w:val="001F2A75"/>
    <w:rsid w:val="001F5162"/>
    <w:rsid w:val="001F60C6"/>
    <w:rsid w:val="001F68E6"/>
    <w:rsid w:val="001F7475"/>
    <w:rsid w:val="00216F4D"/>
    <w:rsid w:val="0022072A"/>
    <w:rsid w:val="002207FC"/>
    <w:rsid w:val="002261A1"/>
    <w:rsid w:val="00226916"/>
    <w:rsid w:val="00227EC7"/>
    <w:rsid w:val="002301F9"/>
    <w:rsid w:val="00231BA0"/>
    <w:rsid w:val="00232A9B"/>
    <w:rsid w:val="00232FF8"/>
    <w:rsid w:val="00233EA8"/>
    <w:rsid w:val="002427A3"/>
    <w:rsid w:val="002432B9"/>
    <w:rsid w:val="0024762F"/>
    <w:rsid w:val="002528AA"/>
    <w:rsid w:val="00256D93"/>
    <w:rsid w:val="0026224B"/>
    <w:rsid w:val="002671FD"/>
    <w:rsid w:val="0027264B"/>
    <w:rsid w:val="00274BEB"/>
    <w:rsid w:val="00274F1F"/>
    <w:rsid w:val="00284036"/>
    <w:rsid w:val="0028576A"/>
    <w:rsid w:val="00286B19"/>
    <w:rsid w:val="00286EB4"/>
    <w:rsid w:val="00290FA3"/>
    <w:rsid w:val="00292797"/>
    <w:rsid w:val="002946F1"/>
    <w:rsid w:val="002A225B"/>
    <w:rsid w:val="002A5841"/>
    <w:rsid w:val="002B51AB"/>
    <w:rsid w:val="002C1778"/>
    <w:rsid w:val="002C3322"/>
    <w:rsid w:val="002C368A"/>
    <w:rsid w:val="002C7F12"/>
    <w:rsid w:val="002C7F98"/>
    <w:rsid w:val="002D07F6"/>
    <w:rsid w:val="002D3898"/>
    <w:rsid w:val="002D439E"/>
    <w:rsid w:val="002D493E"/>
    <w:rsid w:val="002D6483"/>
    <w:rsid w:val="002E01C2"/>
    <w:rsid w:val="002E16CF"/>
    <w:rsid w:val="002E26D6"/>
    <w:rsid w:val="002E3FF7"/>
    <w:rsid w:val="002E67B9"/>
    <w:rsid w:val="002F0BE7"/>
    <w:rsid w:val="002F686B"/>
    <w:rsid w:val="002F70CB"/>
    <w:rsid w:val="00300A55"/>
    <w:rsid w:val="00302744"/>
    <w:rsid w:val="00307A04"/>
    <w:rsid w:val="00310E25"/>
    <w:rsid w:val="0031109E"/>
    <w:rsid w:val="00311C46"/>
    <w:rsid w:val="003123B8"/>
    <w:rsid w:val="0031306C"/>
    <w:rsid w:val="00314D29"/>
    <w:rsid w:val="00317507"/>
    <w:rsid w:val="00317EA0"/>
    <w:rsid w:val="00320689"/>
    <w:rsid w:val="00323631"/>
    <w:rsid w:val="00323F68"/>
    <w:rsid w:val="0032691E"/>
    <w:rsid w:val="00326A49"/>
    <w:rsid w:val="003372F7"/>
    <w:rsid w:val="00341525"/>
    <w:rsid w:val="00341ED0"/>
    <w:rsid w:val="003450E4"/>
    <w:rsid w:val="00356A4A"/>
    <w:rsid w:val="00361075"/>
    <w:rsid w:val="003622A3"/>
    <w:rsid w:val="0036279A"/>
    <w:rsid w:val="00365AD3"/>
    <w:rsid w:val="003668FF"/>
    <w:rsid w:val="0037481A"/>
    <w:rsid w:val="00375776"/>
    <w:rsid w:val="00377C39"/>
    <w:rsid w:val="0038012E"/>
    <w:rsid w:val="00383866"/>
    <w:rsid w:val="003843B5"/>
    <w:rsid w:val="003970FC"/>
    <w:rsid w:val="00397A75"/>
    <w:rsid w:val="003A1C94"/>
    <w:rsid w:val="003A3889"/>
    <w:rsid w:val="003A6283"/>
    <w:rsid w:val="003B1AEC"/>
    <w:rsid w:val="003B5BE8"/>
    <w:rsid w:val="003C0A77"/>
    <w:rsid w:val="003C7045"/>
    <w:rsid w:val="003C7529"/>
    <w:rsid w:val="003D05F0"/>
    <w:rsid w:val="003D314E"/>
    <w:rsid w:val="003D46C5"/>
    <w:rsid w:val="003D7341"/>
    <w:rsid w:val="003E7454"/>
    <w:rsid w:val="003F0D09"/>
    <w:rsid w:val="003F1202"/>
    <w:rsid w:val="003F1BD6"/>
    <w:rsid w:val="003F21A6"/>
    <w:rsid w:val="003F3285"/>
    <w:rsid w:val="003F43C8"/>
    <w:rsid w:val="003F689D"/>
    <w:rsid w:val="003F7D3B"/>
    <w:rsid w:val="00403C67"/>
    <w:rsid w:val="00404747"/>
    <w:rsid w:val="004059E6"/>
    <w:rsid w:val="004134E7"/>
    <w:rsid w:val="00414CFC"/>
    <w:rsid w:val="00417762"/>
    <w:rsid w:val="00417CDB"/>
    <w:rsid w:val="004202E0"/>
    <w:rsid w:val="0042050D"/>
    <w:rsid w:val="004208D2"/>
    <w:rsid w:val="004236E1"/>
    <w:rsid w:val="00423772"/>
    <w:rsid w:val="00427038"/>
    <w:rsid w:val="00437BEE"/>
    <w:rsid w:val="00440709"/>
    <w:rsid w:val="00443598"/>
    <w:rsid w:val="00444814"/>
    <w:rsid w:val="004451A6"/>
    <w:rsid w:val="00447DD4"/>
    <w:rsid w:val="00456CC8"/>
    <w:rsid w:val="00461837"/>
    <w:rsid w:val="00464BD2"/>
    <w:rsid w:val="00466E85"/>
    <w:rsid w:val="004673B9"/>
    <w:rsid w:val="004678E1"/>
    <w:rsid w:val="00483739"/>
    <w:rsid w:val="0048619C"/>
    <w:rsid w:val="00486F4F"/>
    <w:rsid w:val="00490A90"/>
    <w:rsid w:val="004922BD"/>
    <w:rsid w:val="00493DD2"/>
    <w:rsid w:val="004A47E4"/>
    <w:rsid w:val="004A6F49"/>
    <w:rsid w:val="004B1B11"/>
    <w:rsid w:val="004B7015"/>
    <w:rsid w:val="004C3F10"/>
    <w:rsid w:val="004D58F6"/>
    <w:rsid w:val="004D6870"/>
    <w:rsid w:val="004D7E8A"/>
    <w:rsid w:val="004E04AC"/>
    <w:rsid w:val="004E285B"/>
    <w:rsid w:val="004E3692"/>
    <w:rsid w:val="004E674A"/>
    <w:rsid w:val="004F34F4"/>
    <w:rsid w:val="00500296"/>
    <w:rsid w:val="0050349B"/>
    <w:rsid w:val="00504F62"/>
    <w:rsid w:val="005050DC"/>
    <w:rsid w:val="0050618D"/>
    <w:rsid w:val="00506E07"/>
    <w:rsid w:val="00507D76"/>
    <w:rsid w:val="005207C4"/>
    <w:rsid w:val="00520F87"/>
    <w:rsid w:val="0052182C"/>
    <w:rsid w:val="00522A23"/>
    <w:rsid w:val="00526818"/>
    <w:rsid w:val="0053101A"/>
    <w:rsid w:val="00531C27"/>
    <w:rsid w:val="005363CF"/>
    <w:rsid w:val="00546FED"/>
    <w:rsid w:val="00547399"/>
    <w:rsid w:val="00550438"/>
    <w:rsid w:val="00552197"/>
    <w:rsid w:val="00555EE1"/>
    <w:rsid w:val="005567F3"/>
    <w:rsid w:val="00557750"/>
    <w:rsid w:val="00567B16"/>
    <w:rsid w:val="00567F71"/>
    <w:rsid w:val="00573587"/>
    <w:rsid w:val="0057522D"/>
    <w:rsid w:val="00576BA1"/>
    <w:rsid w:val="005818E0"/>
    <w:rsid w:val="0058574F"/>
    <w:rsid w:val="00586AF4"/>
    <w:rsid w:val="00595F5A"/>
    <w:rsid w:val="005A035D"/>
    <w:rsid w:val="005A08E1"/>
    <w:rsid w:val="005A2FC8"/>
    <w:rsid w:val="005A3F8F"/>
    <w:rsid w:val="005A4FBC"/>
    <w:rsid w:val="005A78E3"/>
    <w:rsid w:val="005B2EEB"/>
    <w:rsid w:val="005B4DB7"/>
    <w:rsid w:val="005B56C8"/>
    <w:rsid w:val="005B6F5B"/>
    <w:rsid w:val="005C4F1B"/>
    <w:rsid w:val="005C5467"/>
    <w:rsid w:val="005C59FB"/>
    <w:rsid w:val="005D0978"/>
    <w:rsid w:val="005D5804"/>
    <w:rsid w:val="005D5860"/>
    <w:rsid w:val="005D5896"/>
    <w:rsid w:val="005E3E9E"/>
    <w:rsid w:val="005E4EBD"/>
    <w:rsid w:val="005F2FB4"/>
    <w:rsid w:val="005F6687"/>
    <w:rsid w:val="005F7303"/>
    <w:rsid w:val="0060062A"/>
    <w:rsid w:val="00600D78"/>
    <w:rsid w:val="00605F5D"/>
    <w:rsid w:val="00607F62"/>
    <w:rsid w:val="0061338B"/>
    <w:rsid w:val="00613AB4"/>
    <w:rsid w:val="00626D93"/>
    <w:rsid w:val="0063450A"/>
    <w:rsid w:val="006404A2"/>
    <w:rsid w:val="00643A74"/>
    <w:rsid w:val="00647717"/>
    <w:rsid w:val="00650ABD"/>
    <w:rsid w:val="00655BC4"/>
    <w:rsid w:val="006574E6"/>
    <w:rsid w:val="00657760"/>
    <w:rsid w:val="00657BC1"/>
    <w:rsid w:val="00662838"/>
    <w:rsid w:val="006629AF"/>
    <w:rsid w:val="00662E5A"/>
    <w:rsid w:val="00664B5A"/>
    <w:rsid w:val="00666190"/>
    <w:rsid w:val="006669EB"/>
    <w:rsid w:val="00670F7E"/>
    <w:rsid w:val="00675C83"/>
    <w:rsid w:val="00677899"/>
    <w:rsid w:val="006820A7"/>
    <w:rsid w:val="006837A5"/>
    <w:rsid w:val="0068598E"/>
    <w:rsid w:val="006900B1"/>
    <w:rsid w:val="006902BD"/>
    <w:rsid w:val="00694D8E"/>
    <w:rsid w:val="0069615F"/>
    <w:rsid w:val="00696BFB"/>
    <w:rsid w:val="006A1A6E"/>
    <w:rsid w:val="006A420E"/>
    <w:rsid w:val="006B05F9"/>
    <w:rsid w:val="006B0E4B"/>
    <w:rsid w:val="006B187C"/>
    <w:rsid w:val="006B24AD"/>
    <w:rsid w:val="006B700A"/>
    <w:rsid w:val="006C1ABC"/>
    <w:rsid w:val="006D7571"/>
    <w:rsid w:val="006E12C5"/>
    <w:rsid w:val="006E14D3"/>
    <w:rsid w:val="006E3060"/>
    <w:rsid w:val="006E36B0"/>
    <w:rsid w:val="006E6E3B"/>
    <w:rsid w:val="006F3639"/>
    <w:rsid w:val="006F4609"/>
    <w:rsid w:val="006F7CF2"/>
    <w:rsid w:val="007038D2"/>
    <w:rsid w:val="00703C17"/>
    <w:rsid w:val="0070462A"/>
    <w:rsid w:val="00707D82"/>
    <w:rsid w:val="00716BA9"/>
    <w:rsid w:val="00717A85"/>
    <w:rsid w:val="00717F65"/>
    <w:rsid w:val="007267E0"/>
    <w:rsid w:val="00733D8F"/>
    <w:rsid w:val="0073447A"/>
    <w:rsid w:val="00734A93"/>
    <w:rsid w:val="00735608"/>
    <w:rsid w:val="00736CE1"/>
    <w:rsid w:val="00737A79"/>
    <w:rsid w:val="00742E46"/>
    <w:rsid w:val="0074379B"/>
    <w:rsid w:val="00747EFD"/>
    <w:rsid w:val="00753E17"/>
    <w:rsid w:val="00761666"/>
    <w:rsid w:val="007629D5"/>
    <w:rsid w:val="00763B67"/>
    <w:rsid w:val="0076508A"/>
    <w:rsid w:val="0076571D"/>
    <w:rsid w:val="00771E89"/>
    <w:rsid w:val="0077445E"/>
    <w:rsid w:val="007747C0"/>
    <w:rsid w:val="00774963"/>
    <w:rsid w:val="007776FE"/>
    <w:rsid w:val="00781862"/>
    <w:rsid w:val="00782B66"/>
    <w:rsid w:val="00783043"/>
    <w:rsid w:val="00785119"/>
    <w:rsid w:val="007853FA"/>
    <w:rsid w:val="00786DE0"/>
    <w:rsid w:val="007871D4"/>
    <w:rsid w:val="00790631"/>
    <w:rsid w:val="00790969"/>
    <w:rsid w:val="007941E5"/>
    <w:rsid w:val="0079425D"/>
    <w:rsid w:val="007945F9"/>
    <w:rsid w:val="00796C5D"/>
    <w:rsid w:val="007A1CFC"/>
    <w:rsid w:val="007A63EA"/>
    <w:rsid w:val="007A6A0F"/>
    <w:rsid w:val="007C27FD"/>
    <w:rsid w:val="007D179B"/>
    <w:rsid w:val="007D27EB"/>
    <w:rsid w:val="007D4FDE"/>
    <w:rsid w:val="007D78FA"/>
    <w:rsid w:val="007E41F0"/>
    <w:rsid w:val="007E5A62"/>
    <w:rsid w:val="007F4C9F"/>
    <w:rsid w:val="007F72A5"/>
    <w:rsid w:val="007F7AE0"/>
    <w:rsid w:val="007F7D62"/>
    <w:rsid w:val="00800505"/>
    <w:rsid w:val="0080386B"/>
    <w:rsid w:val="00803BB6"/>
    <w:rsid w:val="00810363"/>
    <w:rsid w:val="00810FD3"/>
    <w:rsid w:val="008119E5"/>
    <w:rsid w:val="00814957"/>
    <w:rsid w:val="00815188"/>
    <w:rsid w:val="0082238F"/>
    <w:rsid w:val="008248C1"/>
    <w:rsid w:val="00826C5D"/>
    <w:rsid w:val="00832FEC"/>
    <w:rsid w:val="00836E1B"/>
    <w:rsid w:val="008463C8"/>
    <w:rsid w:val="008526E8"/>
    <w:rsid w:val="00854487"/>
    <w:rsid w:val="008609EA"/>
    <w:rsid w:val="00860C38"/>
    <w:rsid w:val="0086314D"/>
    <w:rsid w:val="00866B6D"/>
    <w:rsid w:val="00871F8E"/>
    <w:rsid w:val="0087660C"/>
    <w:rsid w:val="00877F78"/>
    <w:rsid w:val="0088150F"/>
    <w:rsid w:val="00883AC1"/>
    <w:rsid w:val="0089502F"/>
    <w:rsid w:val="00895681"/>
    <w:rsid w:val="00897D0B"/>
    <w:rsid w:val="008A028C"/>
    <w:rsid w:val="008A3F6E"/>
    <w:rsid w:val="008A58D9"/>
    <w:rsid w:val="008B004E"/>
    <w:rsid w:val="008B2E80"/>
    <w:rsid w:val="008B3D96"/>
    <w:rsid w:val="008B65B5"/>
    <w:rsid w:val="008C5086"/>
    <w:rsid w:val="008C777B"/>
    <w:rsid w:val="008D012B"/>
    <w:rsid w:val="008D1B0C"/>
    <w:rsid w:val="008D77AA"/>
    <w:rsid w:val="008E0097"/>
    <w:rsid w:val="008E18EE"/>
    <w:rsid w:val="008E7407"/>
    <w:rsid w:val="009010CE"/>
    <w:rsid w:val="00904FC0"/>
    <w:rsid w:val="00906753"/>
    <w:rsid w:val="00910E04"/>
    <w:rsid w:val="00910F3F"/>
    <w:rsid w:val="009112B6"/>
    <w:rsid w:val="00916894"/>
    <w:rsid w:val="00916B7A"/>
    <w:rsid w:val="00921A25"/>
    <w:rsid w:val="009241E6"/>
    <w:rsid w:val="009302A7"/>
    <w:rsid w:val="009333C6"/>
    <w:rsid w:val="0093446D"/>
    <w:rsid w:val="00947BA4"/>
    <w:rsid w:val="00947CBB"/>
    <w:rsid w:val="0095106A"/>
    <w:rsid w:val="00954F3A"/>
    <w:rsid w:val="00957603"/>
    <w:rsid w:val="00963F65"/>
    <w:rsid w:val="00970E71"/>
    <w:rsid w:val="009736F1"/>
    <w:rsid w:val="00974359"/>
    <w:rsid w:val="009768D6"/>
    <w:rsid w:val="00980031"/>
    <w:rsid w:val="00980842"/>
    <w:rsid w:val="00982D37"/>
    <w:rsid w:val="00991C42"/>
    <w:rsid w:val="00992673"/>
    <w:rsid w:val="009926C1"/>
    <w:rsid w:val="0099366B"/>
    <w:rsid w:val="00993D6A"/>
    <w:rsid w:val="00994A09"/>
    <w:rsid w:val="009B2792"/>
    <w:rsid w:val="009B2C4E"/>
    <w:rsid w:val="009B6846"/>
    <w:rsid w:val="009B78D1"/>
    <w:rsid w:val="009C1EA5"/>
    <w:rsid w:val="009C4BD3"/>
    <w:rsid w:val="009C6494"/>
    <w:rsid w:val="009D14FD"/>
    <w:rsid w:val="009D3D18"/>
    <w:rsid w:val="009D61ED"/>
    <w:rsid w:val="009D69D6"/>
    <w:rsid w:val="009E142A"/>
    <w:rsid w:val="009E1644"/>
    <w:rsid w:val="009E26E8"/>
    <w:rsid w:val="009E2A21"/>
    <w:rsid w:val="009E510A"/>
    <w:rsid w:val="009E5367"/>
    <w:rsid w:val="009E5C33"/>
    <w:rsid w:val="009F6F07"/>
    <w:rsid w:val="00A02C02"/>
    <w:rsid w:val="00A04E46"/>
    <w:rsid w:val="00A072C4"/>
    <w:rsid w:val="00A07B11"/>
    <w:rsid w:val="00A106CD"/>
    <w:rsid w:val="00A1534B"/>
    <w:rsid w:val="00A15493"/>
    <w:rsid w:val="00A16FAC"/>
    <w:rsid w:val="00A212C4"/>
    <w:rsid w:val="00A21ACC"/>
    <w:rsid w:val="00A23D32"/>
    <w:rsid w:val="00A3124A"/>
    <w:rsid w:val="00A44B40"/>
    <w:rsid w:val="00A52233"/>
    <w:rsid w:val="00A525A7"/>
    <w:rsid w:val="00A53E1F"/>
    <w:rsid w:val="00A54D6F"/>
    <w:rsid w:val="00A5651F"/>
    <w:rsid w:val="00A6012E"/>
    <w:rsid w:val="00A62F38"/>
    <w:rsid w:val="00A75B3D"/>
    <w:rsid w:val="00A76C89"/>
    <w:rsid w:val="00A907C7"/>
    <w:rsid w:val="00A908E7"/>
    <w:rsid w:val="00A90B46"/>
    <w:rsid w:val="00A934D2"/>
    <w:rsid w:val="00A9510E"/>
    <w:rsid w:val="00A9595C"/>
    <w:rsid w:val="00AA0E8C"/>
    <w:rsid w:val="00AA0EFC"/>
    <w:rsid w:val="00AA26D6"/>
    <w:rsid w:val="00AA307D"/>
    <w:rsid w:val="00AA5E38"/>
    <w:rsid w:val="00AA64BA"/>
    <w:rsid w:val="00AA7200"/>
    <w:rsid w:val="00AB54F8"/>
    <w:rsid w:val="00AB79FD"/>
    <w:rsid w:val="00AC705A"/>
    <w:rsid w:val="00AC70CF"/>
    <w:rsid w:val="00AD06DD"/>
    <w:rsid w:val="00AD1D4B"/>
    <w:rsid w:val="00AD4632"/>
    <w:rsid w:val="00AD6CD1"/>
    <w:rsid w:val="00AD6F66"/>
    <w:rsid w:val="00AE189F"/>
    <w:rsid w:val="00AE1E5B"/>
    <w:rsid w:val="00AE7C52"/>
    <w:rsid w:val="00AF0952"/>
    <w:rsid w:val="00AF21E1"/>
    <w:rsid w:val="00AF3226"/>
    <w:rsid w:val="00AF5193"/>
    <w:rsid w:val="00B030D5"/>
    <w:rsid w:val="00B0577A"/>
    <w:rsid w:val="00B06A0C"/>
    <w:rsid w:val="00B076AB"/>
    <w:rsid w:val="00B0770B"/>
    <w:rsid w:val="00B07D88"/>
    <w:rsid w:val="00B106CB"/>
    <w:rsid w:val="00B11FE4"/>
    <w:rsid w:val="00B12226"/>
    <w:rsid w:val="00B211C8"/>
    <w:rsid w:val="00B23700"/>
    <w:rsid w:val="00B23DA8"/>
    <w:rsid w:val="00B2625F"/>
    <w:rsid w:val="00B2689C"/>
    <w:rsid w:val="00B30557"/>
    <w:rsid w:val="00B310C2"/>
    <w:rsid w:val="00B311C1"/>
    <w:rsid w:val="00B331B9"/>
    <w:rsid w:val="00B3613C"/>
    <w:rsid w:val="00B403B2"/>
    <w:rsid w:val="00B40AAC"/>
    <w:rsid w:val="00B445F7"/>
    <w:rsid w:val="00B45626"/>
    <w:rsid w:val="00B52E3B"/>
    <w:rsid w:val="00B577B9"/>
    <w:rsid w:val="00B613D7"/>
    <w:rsid w:val="00B66C8D"/>
    <w:rsid w:val="00B70EA4"/>
    <w:rsid w:val="00B70EAC"/>
    <w:rsid w:val="00B71180"/>
    <w:rsid w:val="00B7250B"/>
    <w:rsid w:val="00B74524"/>
    <w:rsid w:val="00B90BEB"/>
    <w:rsid w:val="00B9656C"/>
    <w:rsid w:val="00BA1175"/>
    <w:rsid w:val="00BA2A86"/>
    <w:rsid w:val="00BA5B18"/>
    <w:rsid w:val="00BA685E"/>
    <w:rsid w:val="00BB2CA6"/>
    <w:rsid w:val="00BB2EDC"/>
    <w:rsid w:val="00BB3C92"/>
    <w:rsid w:val="00BB7A90"/>
    <w:rsid w:val="00BC13C2"/>
    <w:rsid w:val="00BC2AD2"/>
    <w:rsid w:val="00BC4A77"/>
    <w:rsid w:val="00BC61D6"/>
    <w:rsid w:val="00BC7FF1"/>
    <w:rsid w:val="00BD6534"/>
    <w:rsid w:val="00BD6ED7"/>
    <w:rsid w:val="00BE157B"/>
    <w:rsid w:val="00BE21FA"/>
    <w:rsid w:val="00BE542D"/>
    <w:rsid w:val="00BE63AF"/>
    <w:rsid w:val="00BE6FF7"/>
    <w:rsid w:val="00BF2B6F"/>
    <w:rsid w:val="00BF3E42"/>
    <w:rsid w:val="00BF4EB9"/>
    <w:rsid w:val="00BF4F13"/>
    <w:rsid w:val="00BF640B"/>
    <w:rsid w:val="00C025DB"/>
    <w:rsid w:val="00C068F5"/>
    <w:rsid w:val="00C06952"/>
    <w:rsid w:val="00C07681"/>
    <w:rsid w:val="00C126AC"/>
    <w:rsid w:val="00C15A4C"/>
    <w:rsid w:val="00C277DB"/>
    <w:rsid w:val="00C31360"/>
    <w:rsid w:val="00C32C0E"/>
    <w:rsid w:val="00C33011"/>
    <w:rsid w:val="00C3474A"/>
    <w:rsid w:val="00C368ED"/>
    <w:rsid w:val="00C436E5"/>
    <w:rsid w:val="00C45807"/>
    <w:rsid w:val="00C46B82"/>
    <w:rsid w:val="00C505BE"/>
    <w:rsid w:val="00C52D47"/>
    <w:rsid w:val="00C530B6"/>
    <w:rsid w:val="00C56A52"/>
    <w:rsid w:val="00C56B06"/>
    <w:rsid w:val="00C56D74"/>
    <w:rsid w:val="00C57B6A"/>
    <w:rsid w:val="00C57ED5"/>
    <w:rsid w:val="00C62E3A"/>
    <w:rsid w:val="00C67D3B"/>
    <w:rsid w:val="00C73B52"/>
    <w:rsid w:val="00C765D9"/>
    <w:rsid w:val="00C77542"/>
    <w:rsid w:val="00C82084"/>
    <w:rsid w:val="00C838CA"/>
    <w:rsid w:val="00C83BC2"/>
    <w:rsid w:val="00C84389"/>
    <w:rsid w:val="00C86846"/>
    <w:rsid w:val="00C86FCC"/>
    <w:rsid w:val="00C9080B"/>
    <w:rsid w:val="00C92980"/>
    <w:rsid w:val="00C943C1"/>
    <w:rsid w:val="00CA0849"/>
    <w:rsid w:val="00CA796E"/>
    <w:rsid w:val="00CB2841"/>
    <w:rsid w:val="00CB528C"/>
    <w:rsid w:val="00CB61E8"/>
    <w:rsid w:val="00CC0FD4"/>
    <w:rsid w:val="00CC22B2"/>
    <w:rsid w:val="00CC2606"/>
    <w:rsid w:val="00CC338A"/>
    <w:rsid w:val="00CE045D"/>
    <w:rsid w:val="00CE0AB8"/>
    <w:rsid w:val="00CE153D"/>
    <w:rsid w:val="00CE3ADF"/>
    <w:rsid w:val="00CE7B52"/>
    <w:rsid w:val="00CF0AD2"/>
    <w:rsid w:val="00CF1731"/>
    <w:rsid w:val="00CF4F4F"/>
    <w:rsid w:val="00D00691"/>
    <w:rsid w:val="00D0082B"/>
    <w:rsid w:val="00D0115E"/>
    <w:rsid w:val="00D01798"/>
    <w:rsid w:val="00D046AD"/>
    <w:rsid w:val="00D048F5"/>
    <w:rsid w:val="00D05D34"/>
    <w:rsid w:val="00D17E17"/>
    <w:rsid w:val="00D2115C"/>
    <w:rsid w:val="00D21D55"/>
    <w:rsid w:val="00D2450D"/>
    <w:rsid w:val="00D25B77"/>
    <w:rsid w:val="00D2668F"/>
    <w:rsid w:val="00D266A8"/>
    <w:rsid w:val="00D305D6"/>
    <w:rsid w:val="00D341DF"/>
    <w:rsid w:val="00D35ABE"/>
    <w:rsid w:val="00D376C0"/>
    <w:rsid w:val="00D42649"/>
    <w:rsid w:val="00D45209"/>
    <w:rsid w:val="00D455FE"/>
    <w:rsid w:val="00D46C28"/>
    <w:rsid w:val="00D46DD6"/>
    <w:rsid w:val="00D46E11"/>
    <w:rsid w:val="00D47E65"/>
    <w:rsid w:val="00D52458"/>
    <w:rsid w:val="00D61F88"/>
    <w:rsid w:val="00D6401A"/>
    <w:rsid w:val="00D653E7"/>
    <w:rsid w:val="00D77E23"/>
    <w:rsid w:val="00D82FBF"/>
    <w:rsid w:val="00D8481F"/>
    <w:rsid w:val="00D84A20"/>
    <w:rsid w:val="00D85D0D"/>
    <w:rsid w:val="00D86C9C"/>
    <w:rsid w:val="00D92BF1"/>
    <w:rsid w:val="00D96B9E"/>
    <w:rsid w:val="00D97C9C"/>
    <w:rsid w:val="00DA11AF"/>
    <w:rsid w:val="00DA160A"/>
    <w:rsid w:val="00DA4990"/>
    <w:rsid w:val="00DA5B30"/>
    <w:rsid w:val="00DB192D"/>
    <w:rsid w:val="00DB26ED"/>
    <w:rsid w:val="00DB4F66"/>
    <w:rsid w:val="00DB6B33"/>
    <w:rsid w:val="00DB6E62"/>
    <w:rsid w:val="00DC048C"/>
    <w:rsid w:val="00DC09F5"/>
    <w:rsid w:val="00DC16C4"/>
    <w:rsid w:val="00DC191D"/>
    <w:rsid w:val="00DC1D26"/>
    <w:rsid w:val="00DC33B2"/>
    <w:rsid w:val="00DD0DE6"/>
    <w:rsid w:val="00DD1F1D"/>
    <w:rsid w:val="00DD76F3"/>
    <w:rsid w:val="00DE3855"/>
    <w:rsid w:val="00DF23C9"/>
    <w:rsid w:val="00DF3437"/>
    <w:rsid w:val="00E039B3"/>
    <w:rsid w:val="00E03ACB"/>
    <w:rsid w:val="00E03CB1"/>
    <w:rsid w:val="00E055A6"/>
    <w:rsid w:val="00E07730"/>
    <w:rsid w:val="00E16409"/>
    <w:rsid w:val="00E1667D"/>
    <w:rsid w:val="00E2000D"/>
    <w:rsid w:val="00E21610"/>
    <w:rsid w:val="00E2400C"/>
    <w:rsid w:val="00E308A2"/>
    <w:rsid w:val="00E3264C"/>
    <w:rsid w:val="00E3349F"/>
    <w:rsid w:val="00E360B6"/>
    <w:rsid w:val="00E409AD"/>
    <w:rsid w:val="00E41ECA"/>
    <w:rsid w:val="00E52FB1"/>
    <w:rsid w:val="00E5647B"/>
    <w:rsid w:val="00E61C20"/>
    <w:rsid w:val="00E7011E"/>
    <w:rsid w:val="00E74D14"/>
    <w:rsid w:val="00E750B9"/>
    <w:rsid w:val="00E7703D"/>
    <w:rsid w:val="00E80A1B"/>
    <w:rsid w:val="00E81505"/>
    <w:rsid w:val="00E84D90"/>
    <w:rsid w:val="00E86DE7"/>
    <w:rsid w:val="00E86E8D"/>
    <w:rsid w:val="00E923FD"/>
    <w:rsid w:val="00EB0292"/>
    <w:rsid w:val="00EB0AF7"/>
    <w:rsid w:val="00EB146A"/>
    <w:rsid w:val="00EB3F75"/>
    <w:rsid w:val="00EB52D0"/>
    <w:rsid w:val="00EC34B1"/>
    <w:rsid w:val="00ED3727"/>
    <w:rsid w:val="00ED6FBD"/>
    <w:rsid w:val="00ED72E5"/>
    <w:rsid w:val="00EE0986"/>
    <w:rsid w:val="00EE2F16"/>
    <w:rsid w:val="00EE2F5A"/>
    <w:rsid w:val="00EE3E6C"/>
    <w:rsid w:val="00EE4BEA"/>
    <w:rsid w:val="00EE4D43"/>
    <w:rsid w:val="00EF73A5"/>
    <w:rsid w:val="00F019A5"/>
    <w:rsid w:val="00F0348A"/>
    <w:rsid w:val="00F04850"/>
    <w:rsid w:val="00F11A97"/>
    <w:rsid w:val="00F132E5"/>
    <w:rsid w:val="00F135D0"/>
    <w:rsid w:val="00F137DA"/>
    <w:rsid w:val="00F15906"/>
    <w:rsid w:val="00F21365"/>
    <w:rsid w:val="00F250A4"/>
    <w:rsid w:val="00F3373F"/>
    <w:rsid w:val="00F34BB9"/>
    <w:rsid w:val="00F47DDF"/>
    <w:rsid w:val="00F517E8"/>
    <w:rsid w:val="00F53005"/>
    <w:rsid w:val="00F571CB"/>
    <w:rsid w:val="00F611DE"/>
    <w:rsid w:val="00F65AA0"/>
    <w:rsid w:val="00F8178E"/>
    <w:rsid w:val="00F84714"/>
    <w:rsid w:val="00F85547"/>
    <w:rsid w:val="00F90377"/>
    <w:rsid w:val="00F94912"/>
    <w:rsid w:val="00F949C7"/>
    <w:rsid w:val="00F94FB8"/>
    <w:rsid w:val="00F97E32"/>
    <w:rsid w:val="00FA44E1"/>
    <w:rsid w:val="00FA7E04"/>
    <w:rsid w:val="00FB4E63"/>
    <w:rsid w:val="00FB7017"/>
    <w:rsid w:val="00FC05A2"/>
    <w:rsid w:val="00FC50C8"/>
    <w:rsid w:val="00FC6BEB"/>
    <w:rsid w:val="00FC7716"/>
    <w:rsid w:val="00FC7B04"/>
    <w:rsid w:val="00FD1DDF"/>
    <w:rsid w:val="00FD3C32"/>
    <w:rsid w:val="00FD41B6"/>
    <w:rsid w:val="00FD4FA5"/>
    <w:rsid w:val="00FE00DA"/>
    <w:rsid w:val="00FE08DD"/>
    <w:rsid w:val="00FE26D3"/>
    <w:rsid w:val="00FE569E"/>
    <w:rsid w:val="00FE5AAF"/>
    <w:rsid w:val="00FE5EAA"/>
    <w:rsid w:val="00FF00DC"/>
    <w:rsid w:val="00FF3611"/>
    <w:rsid w:val="00FF46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B40D0C"/>
  <w15:chartTrackingRefBased/>
  <w15:docId w15:val="{B922F757-6EDC-400A-81B0-7200BE3A2F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775C"/>
    <w:pPr>
      <w:spacing w:line="360" w:lineRule="auto"/>
      <w:jc w:val="both"/>
    </w:pPr>
    <w:rPr>
      <w:rFonts w:ascii="Arial" w:hAnsi="Arial" w:cs="Arial"/>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7899"/>
    <w:pPr>
      <w:ind w:left="720"/>
      <w:contextualSpacing/>
    </w:pPr>
  </w:style>
  <w:style w:type="character" w:styleId="Hyperlink">
    <w:name w:val="Hyperlink"/>
    <w:basedOn w:val="DefaultParagraphFont"/>
    <w:uiPriority w:val="99"/>
    <w:unhideWhenUsed/>
    <w:rsid w:val="00311C46"/>
    <w:rPr>
      <w:color w:val="0563C1" w:themeColor="hyperlink"/>
      <w:u w:val="single"/>
    </w:rPr>
  </w:style>
  <w:style w:type="character" w:styleId="UnresolvedMention">
    <w:name w:val="Unresolved Mention"/>
    <w:basedOn w:val="DefaultParagraphFont"/>
    <w:uiPriority w:val="99"/>
    <w:semiHidden/>
    <w:unhideWhenUsed/>
    <w:rsid w:val="00311C46"/>
    <w:rPr>
      <w:color w:val="605E5C"/>
      <w:shd w:val="clear" w:color="auto" w:fill="E1DFDD"/>
    </w:rPr>
  </w:style>
  <w:style w:type="paragraph" w:styleId="Header">
    <w:name w:val="header"/>
    <w:basedOn w:val="Normal"/>
    <w:link w:val="HeaderChar"/>
    <w:uiPriority w:val="99"/>
    <w:unhideWhenUsed/>
    <w:rsid w:val="004059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59E6"/>
  </w:style>
  <w:style w:type="paragraph" w:styleId="Footer">
    <w:name w:val="footer"/>
    <w:basedOn w:val="Normal"/>
    <w:link w:val="FooterChar"/>
    <w:uiPriority w:val="99"/>
    <w:unhideWhenUsed/>
    <w:rsid w:val="004059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59E6"/>
  </w:style>
  <w:style w:type="character" w:styleId="FollowedHyperlink">
    <w:name w:val="FollowedHyperlink"/>
    <w:basedOn w:val="DefaultParagraphFont"/>
    <w:uiPriority w:val="99"/>
    <w:semiHidden/>
    <w:unhideWhenUsed/>
    <w:rsid w:val="00DA5B30"/>
    <w:rPr>
      <w:color w:val="954F72" w:themeColor="followedHyperlink"/>
      <w:u w:val="single"/>
    </w:rPr>
  </w:style>
  <w:style w:type="paragraph" w:styleId="NormalWeb">
    <w:name w:val="Normal (Web)"/>
    <w:basedOn w:val="Normal"/>
    <w:uiPriority w:val="99"/>
    <w:unhideWhenUsed/>
    <w:rsid w:val="00CE153D"/>
    <w:pPr>
      <w:spacing w:before="100" w:beforeAutospacing="1" w:after="100" w:afterAutospacing="1" w:line="240" w:lineRule="auto"/>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826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world-us-canada-56669914" TargetMode="External"/><Relationship Id="rId13" Type="http://schemas.openxmlformats.org/officeDocument/2006/relationships/hyperlink" Target="https://assets.production.copweb.aws.college.police.uk/s3fs-public/2020-11/Initial_Accounts_Guidelines.pdf" TargetMode="External"/><Relationship Id="rId18" Type="http://schemas.openxmlformats.org/officeDocument/2006/relationships/hyperlink" Target="https://www.gov.uk/government/publications/public-perceptions-of-policing-a-review-of-research-and-literature/public-perceptions-of-policing-a-review-of-research-and-literature" TargetMode="External"/><Relationship Id="rId26" Type="http://schemas.openxmlformats.org/officeDocument/2006/relationships/hyperlink" Target="https://journals.sagepub.com/doi/epdf/10.1350/ijps.2012.14.2.268" TargetMode="External"/><Relationship Id="rId3" Type="http://schemas.openxmlformats.org/officeDocument/2006/relationships/styles" Target="styles.xml"/><Relationship Id="rId21" Type="http://schemas.openxmlformats.org/officeDocument/2006/relationships/hyperlink" Target="https://www.gov.uk/government/publications/policing-by-consent/definition-of-policing-by-consent"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college.police.uk/app/public-order-public-safety/legal-framework-and-legislation" TargetMode="External"/><Relationship Id="rId17" Type="http://schemas.openxmlformats.org/officeDocument/2006/relationships/hyperlink" Target="https://psycnet.apa.org/doiLanding?doi=10.1037%2F0021-9010.74.5.722" TargetMode="External"/><Relationship Id="rId25" Type="http://schemas.openxmlformats.org/officeDocument/2006/relationships/hyperlink" Target="https://www.simplypsychology.org/cognitive-interview.html"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assets.production.copweb.aws.college.police.uk/s3fs-public/2020-11/Initial_Accounts_REA.pdf" TargetMode="External"/><Relationship Id="rId20" Type="http://schemas.openxmlformats.org/officeDocument/2006/relationships/hyperlink" Target="https://post.parliament.uk/research-briefings/post-pn-0693/" TargetMode="External"/><Relationship Id="rId29" Type="http://schemas.openxmlformats.org/officeDocument/2006/relationships/hyperlink" Target="https://journals.sagepub.com/doi/epdf/10.1177/109861110427108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llege.police.uk/app/engagement-and-communication/engagement" TargetMode="External"/><Relationship Id="rId24" Type="http://schemas.openxmlformats.org/officeDocument/2006/relationships/hyperlink" Target="https://library.college.police.uk/docs/hordsolr/rdsolr4405.pdf" TargetMode="External"/><Relationship Id="rId32" Type="http://schemas.openxmlformats.org/officeDocument/2006/relationships/hyperlink" Target="https://pure.port.ac.uk/ws/portalfiles/portal/3695582/What_works_in_supporting_victims_of_crime.pdf" TargetMode="External"/><Relationship Id="rId5" Type="http://schemas.openxmlformats.org/officeDocument/2006/relationships/webSettings" Target="webSettings.xml"/><Relationship Id="rId15" Type="http://schemas.openxmlformats.org/officeDocument/2006/relationships/hyperlink" Target="file:///C:/Users/408583/Downloads/DandoWilcockBehnkleetal2010ROPsychCrimeandLaw.pdf" TargetMode="External"/><Relationship Id="rId23" Type="http://schemas.openxmlformats.org/officeDocument/2006/relationships/hyperlink" Target="https://www.policeconduct.gov.uk/sites/default/files/documents/IOPC-public-perceptions-tracker-report-2022-23.pdf" TargetMode="External"/><Relationship Id="rId28" Type="http://schemas.openxmlformats.org/officeDocument/2006/relationships/hyperlink" Target="https://www.tandfonline.com/doi/full/10.1080/10439463.2011.641551" TargetMode="External"/><Relationship Id="rId10" Type="http://schemas.openxmlformats.org/officeDocument/2006/relationships/hyperlink" Target="https://www.college.police.uk/app/operations/operational-planning/core-planning-principles" TargetMode="External"/><Relationship Id="rId19" Type="http://schemas.openxmlformats.org/officeDocument/2006/relationships/hyperlink" Target="https://researchbriefings.files.parliament.uk/documents/POST-PN-0693/POST-PN-0693.pdf" TargetMode="External"/><Relationship Id="rId31" Type="http://schemas.openxmlformats.org/officeDocument/2006/relationships/hyperlink" Target="https://journals.sagepub.com/doi/epub/10.1177/2372732214548592" TargetMode="External"/><Relationship Id="rId4" Type="http://schemas.openxmlformats.org/officeDocument/2006/relationships/settings" Target="settings.xml"/><Relationship Id="rId9" Type="http://schemas.openxmlformats.org/officeDocument/2006/relationships/hyperlink" Target="https://library.college.police.uk/docs/hopolicers/fprs96.pdf" TargetMode="External"/><Relationship Id="rId14" Type="http://schemas.openxmlformats.org/officeDocument/2006/relationships/hyperlink" Target="https://www.college.police.uk/career-learning/career-development/career-pathways/response-policing" TargetMode="External"/><Relationship Id="rId22" Type="http://schemas.openxmlformats.org/officeDocument/2006/relationships/hyperlink" Target="https://lordslibrary.parliament.uk/police-standards-and-culture-restoring-public-trust/" TargetMode="External"/><Relationship Id="rId27" Type="http://schemas.openxmlformats.org/officeDocument/2006/relationships/hyperlink" Target="https://journals.sagepub.com/doi/10.1177/1461355719891197" TargetMode="External"/><Relationship Id="rId30" Type="http://schemas.openxmlformats.org/officeDocument/2006/relationships/hyperlink" Target="https://assets.publishing.service.gov.uk/media/5a7b4fd240f0b6425d5924e3/hors29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5D5443-0EA8-4864-BBEB-0F381DDF43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14608</TotalTime>
  <Pages>10</Pages>
  <Words>3082</Words>
  <Characters>17568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20609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Brewin, Jasmine</dc:creator>
  <cp:keywords/>
  <dc:description/>
  <cp:lastModifiedBy>Brewin, Jasmine</cp:lastModifiedBy>
  <cp:revision>804</cp:revision>
  <dcterms:created xsi:type="dcterms:W3CDTF">2023-07-15T18:55:00Z</dcterms:created>
  <dcterms:modified xsi:type="dcterms:W3CDTF">2024-04-08T21:45:00Z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2023-07-15T18:55:17Z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a9887eb6-0834-4f45-921e-9a936d130ea8</vt:lpwstr>
  </property>
  <property fmtid="{D5CDD505-2E9C-101B-9397-08002B2CF9AE}" pid="8" name="MSIP_Label_f2acd28b-79a3-4a0f-b0ff-4b75658b1549_ContentBits">
    <vt:lpwstr>0</vt:lpwstr>
  </property>
</Properties>
</file>