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58B25" w14:textId="77777777" w:rsidR="00AB7969" w:rsidRPr="00AB7969" w:rsidRDefault="00AB7969" w:rsidP="00AB7969">
      <w:pPr>
        <w:jc w:val="center"/>
        <w:rPr>
          <w:sz w:val="24"/>
          <w:szCs w:val="24"/>
        </w:rPr>
      </w:pPr>
      <w:r w:rsidRPr="00AB7969">
        <w:rPr>
          <w:sz w:val="24"/>
          <w:szCs w:val="24"/>
        </w:rPr>
        <w:t>Natalie Midwinter (1706975)</w:t>
      </w:r>
    </w:p>
    <w:p w14:paraId="12E7CBB5" w14:textId="77777777" w:rsidR="00AB7969" w:rsidRPr="00AB7969" w:rsidRDefault="00AB7969" w:rsidP="00AB7969">
      <w:pPr>
        <w:jc w:val="center"/>
        <w:rPr>
          <w:sz w:val="24"/>
          <w:szCs w:val="24"/>
        </w:rPr>
      </w:pPr>
      <w:r w:rsidRPr="00AB7969">
        <w:rPr>
          <w:sz w:val="24"/>
          <w:szCs w:val="24"/>
        </w:rPr>
        <w:t>Discuss the Elaboration Likelihood Model of persuasion</w:t>
      </w:r>
    </w:p>
    <w:p w14:paraId="617E9A3F" w14:textId="77777777" w:rsidR="00AB7969" w:rsidRDefault="00AB7969" w:rsidP="00AB7969">
      <w:pPr>
        <w:jc w:val="center"/>
        <w:rPr>
          <w:sz w:val="24"/>
          <w:szCs w:val="24"/>
        </w:rPr>
      </w:pPr>
      <w:r w:rsidRPr="00AB7969">
        <w:rPr>
          <w:sz w:val="24"/>
          <w:szCs w:val="24"/>
        </w:rPr>
        <w:t xml:space="preserve">Dr Judith Marshall </w:t>
      </w:r>
    </w:p>
    <w:p w14:paraId="50F04544" w14:textId="77777777" w:rsidR="00AB7969" w:rsidRDefault="00AB7969" w:rsidP="00AB7969">
      <w:pPr>
        <w:jc w:val="center"/>
        <w:rPr>
          <w:sz w:val="24"/>
          <w:szCs w:val="24"/>
        </w:rPr>
      </w:pPr>
    </w:p>
    <w:p w14:paraId="2C9E2E80" w14:textId="77777777" w:rsidR="00AB7969" w:rsidRDefault="00AB7969" w:rsidP="00AB7969">
      <w:pPr>
        <w:jc w:val="center"/>
        <w:rPr>
          <w:sz w:val="24"/>
          <w:szCs w:val="24"/>
        </w:rPr>
      </w:pPr>
    </w:p>
    <w:p w14:paraId="4B6AB473" w14:textId="77777777" w:rsidR="00AB7969" w:rsidRDefault="00AB7969" w:rsidP="00AB7969">
      <w:pPr>
        <w:jc w:val="center"/>
        <w:rPr>
          <w:sz w:val="24"/>
          <w:szCs w:val="24"/>
        </w:rPr>
      </w:pPr>
    </w:p>
    <w:p w14:paraId="57997259" w14:textId="77777777" w:rsidR="00AB7969" w:rsidRDefault="00AB7969" w:rsidP="00AB7969">
      <w:pPr>
        <w:jc w:val="center"/>
        <w:rPr>
          <w:sz w:val="24"/>
          <w:szCs w:val="24"/>
        </w:rPr>
      </w:pPr>
    </w:p>
    <w:p w14:paraId="34C4A09E" w14:textId="77777777" w:rsidR="00AB7969" w:rsidRDefault="00AB7969" w:rsidP="00AB7969">
      <w:pPr>
        <w:jc w:val="center"/>
        <w:rPr>
          <w:sz w:val="24"/>
          <w:szCs w:val="24"/>
        </w:rPr>
      </w:pPr>
    </w:p>
    <w:p w14:paraId="76529088" w14:textId="77777777" w:rsidR="00AB7969" w:rsidRDefault="00AB7969" w:rsidP="00AB7969">
      <w:pPr>
        <w:jc w:val="center"/>
        <w:rPr>
          <w:sz w:val="24"/>
          <w:szCs w:val="24"/>
        </w:rPr>
      </w:pPr>
    </w:p>
    <w:p w14:paraId="587FA804" w14:textId="77777777" w:rsidR="00AB7969" w:rsidRDefault="00AB7969" w:rsidP="00AB7969">
      <w:pPr>
        <w:jc w:val="center"/>
        <w:rPr>
          <w:sz w:val="24"/>
          <w:szCs w:val="24"/>
        </w:rPr>
      </w:pPr>
    </w:p>
    <w:p w14:paraId="345D8FF9" w14:textId="77777777" w:rsidR="00AB7969" w:rsidRDefault="00AB7969" w:rsidP="00AB7969">
      <w:pPr>
        <w:jc w:val="center"/>
        <w:rPr>
          <w:sz w:val="24"/>
          <w:szCs w:val="24"/>
        </w:rPr>
      </w:pPr>
    </w:p>
    <w:p w14:paraId="04691A3A" w14:textId="77777777" w:rsidR="00AB7969" w:rsidRDefault="00AB7969" w:rsidP="00AB7969">
      <w:pPr>
        <w:jc w:val="center"/>
        <w:rPr>
          <w:sz w:val="24"/>
          <w:szCs w:val="24"/>
        </w:rPr>
      </w:pPr>
    </w:p>
    <w:p w14:paraId="4F1FE395" w14:textId="77777777" w:rsidR="00AB7969" w:rsidRDefault="00AB7969" w:rsidP="00AB7969">
      <w:pPr>
        <w:jc w:val="center"/>
        <w:rPr>
          <w:sz w:val="24"/>
          <w:szCs w:val="24"/>
        </w:rPr>
      </w:pPr>
    </w:p>
    <w:p w14:paraId="156AB408" w14:textId="77777777" w:rsidR="00AB7969" w:rsidRDefault="00AB7969" w:rsidP="00AB7969">
      <w:pPr>
        <w:jc w:val="center"/>
        <w:rPr>
          <w:sz w:val="24"/>
          <w:szCs w:val="24"/>
        </w:rPr>
      </w:pPr>
    </w:p>
    <w:p w14:paraId="398955C6" w14:textId="77777777" w:rsidR="00AB7969" w:rsidRDefault="00AB7969" w:rsidP="00AB7969">
      <w:pPr>
        <w:jc w:val="center"/>
        <w:rPr>
          <w:sz w:val="24"/>
          <w:szCs w:val="24"/>
        </w:rPr>
      </w:pPr>
    </w:p>
    <w:p w14:paraId="64AC4F9D" w14:textId="77777777" w:rsidR="00AB7969" w:rsidRDefault="00AB7969" w:rsidP="00AB7969">
      <w:pPr>
        <w:jc w:val="center"/>
        <w:rPr>
          <w:sz w:val="24"/>
          <w:szCs w:val="24"/>
        </w:rPr>
      </w:pPr>
    </w:p>
    <w:p w14:paraId="41772D33" w14:textId="77777777" w:rsidR="00AB7969" w:rsidRDefault="00AB7969" w:rsidP="00AB7969">
      <w:pPr>
        <w:jc w:val="center"/>
        <w:rPr>
          <w:sz w:val="24"/>
          <w:szCs w:val="24"/>
        </w:rPr>
      </w:pPr>
    </w:p>
    <w:p w14:paraId="140DDE56" w14:textId="77777777" w:rsidR="00AB7969" w:rsidRDefault="00AB7969" w:rsidP="00AB7969">
      <w:pPr>
        <w:jc w:val="center"/>
        <w:rPr>
          <w:sz w:val="24"/>
          <w:szCs w:val="24"/>
        </w:rPr>
      </w:pPr>
    </w:p>
    <w:p w14:paraId="731756CA" w14:textId="77777777" w:rsidR="00AB7969" w:rsidRDefault="00AB7969" w:rsidP="00AB7969">
      <w:pPr>
        <w:jc w:val="center"/>
        <w:rPr>
          <w:sz w:val="24"/>
          <w:szCs w:val="24"/>
        </w:rPr>
      </w:pPr>
    </w:p>
    <w:p w14:paraId="61698382" w14:textId="77777777" w:rsidR="00AB7969" w:rsidRDefault="00AB7969" w:rsidP="00AB7969">
      <w:pPr>
        <w:jc w:val="center"/>
        <w:rPr>
          <w:sz w:val="24"/>
          <w:szCs w:val="24"/>
        </w:rPr>
      </w:pPr>
    </w:p>
    <w:p w14:paraId="27E70372" w14:textId="77777777" w:rsidR="00AB7969" w:rsidRDefault="00AB7969" w:rsidP="00AB7969">
      <w:pPr>
        <w:jc w:val="center"/>
        <w:rPr>
          <w:sz w:val="24"/>
          <w:szCs w:val="24"/>
        </w:rPr>
      </w:pPr>
    </w:p>
    <w:p w14:paraId="647BF17F" w14:textId="77777777" w:rsidR="00AB7969" w:rsidRDefault="00AB7969" w:rsidP="00AB7969">
      <w:pPr>
        <w:jc w:val="center"/>
        <w:rPr>
          <w:sz w:val="24"/>
          <w:szCs w:val="24"/>
        </w:rPr>
      </w:pPr>
    </w:p>
    <w:p w14:paraId="01EC811D" w14:textId="77777777" w:rsidR="00AB7969" w:rsidRDefault="00AB7969" w:rsidP="00AB7969">
      <w:pPr>
        <w:jc w:val="center"/>
        <w:rPr>
          <w:sz w:val="24"/>
          <w:szCs w:val="24"/>
        </w:rPr>
      </w:pPr>
    </w:p>
    <w:p w14:paraId="6921DF31" w14:textId="77777777" w:rsidR="00AB7969" w:rsidRDefault="00AB7969" w:rsidP="00AB7969">
      <w:pPr>
        <w:jc w:val="center"/>
        <w:rPr>
          <w:sz w:val="24"/>
          <w:szCs w:val="24"/>
        </w:rPr>
      </w:pPr>
    </w:p>
    <w:p w14:paraId="537C5AB4" w14:textId="77777777" w:rsidR="00AB7969" w:rsidRDefault="00AB7969" w:rsidP="00AB7969">
      <w:pPr>
        <w:jc w:val="center"/>
        <w:rPr>
          <w:sz w:val="24"/>
          <w:szCs w:val="24"/>
        </w:rPr>
      </w:pPr>
    </w:p>
    <w:p w14:paraId="64B09E8E" w14:textId="77777777" w:rsidR="00AB7969" w:rsidRDefault="00AB7969" w:rsidP="00AB7969">
      <w:pPr>
        <w:jc w:val="center"/>
        <w:rPr>
          <w:sz w:val="24"/>
          <w:szCs w:val="24"/>
        </w:rPr>
      </w:pPr>
    </w:p>
    <w:p w14:paraId="66BF8E64" w14:textId="77777777" w:rsidR="00AB7969" w:rsidRDefault="00AB7969" w:rsidP="00AB7969">
      <w:pPr>
        <w:jc w:val="center"/>
        <w:rPr>
          <w:sz w:val="24"/>
          <w:szCs w:val="24"/>
        </w:rPr>
      </w:pPr>
    </w:p>
    <w:p w14:paraId="5DC6863E" w14:textId="77777777" w:rsidR="00AB7969" w:rsidRDefault="00AB7969" w:rsidP="00AB7969">
      <w:pPr>
        <w:jc w:val="center"/>
        <w:rPr>
          <w:sz w:val="24"/>
          <w:szCs w:val="24"/>
        </w:rPr>
      </w:pPr>
    </w:p>
    <w:p w14:paraId="2418D24A" w14:textId="77777777" w:rsidR="00AB7969" w:rsidRDefault="00AB7969" w:rsidP="00AB7969">
      <w:pPr>
        <w:jc w:val="center"/>
        <w:rPr>
          <w:sz w:val="24"/>
          <w:szCs w:val="24"/>
        </w:rPr>
      </w:pPr>
    </w:p>
    <w:p w14:paraId="67482B96" w14:textId="77777777" w:rsidR="00AB7969" w:rsidRDefault="00AB7969" w:rsidP="00AB7969">
      <w:pPr>
        <w:jc w:val="center"/>
        <w:rPr>
          <w:sz w:val="24"/>
          <w:szCs w:val="24"/>
        </w:rPr>
      </w:pPr>
      <w:r>
        <w:rPr>
          <w:sz w:val="24"/>
          <w:szCs w:val="24"/>
        </w:rPr>
        <w:lastRenderedPageBreak/>
        <w:t>Introduction</w:t>
      </w:r>
    </w:p>
    <w:p w14:paraId="56BCF700" w14:textId="77777777" w:rsidR="00EA1CF1" w:rsidRDefault="00EA1CF1" w:rsidP="00EA1CF1">
      <w:pPr>
        <w:rPr>
          <w:sz w:val="24"/>
          <w:szCs w:val="24"/>
        </w:rPr>
      </w:pPr>
      <w:r>
        <w:rPr>
          <w:sz w:val="24"/>
          <w:szCs w:val="24"/>
        </w:rPr>
        <w:t xml:space="preserve">In this essay I am going to discuss a number of studies in which persuasion can influence on a person’s behaviour </w:t>
      </w:r>
      <w:r w:rsidR="00E70004">
        <w:rPr>
          <w:sz w:val="24"/>
          <w:szCs w:val="24"/>
        </w:rPr>
        <w:t xml:space="preserve">and the elaboration likihood model </w:t>
      </w:r>
      <w:r w:rsidR="00090F5F" w:rsidRPr="00090F5F">
        <w:rPr>
          <w:sz w:val="24"/>
          <w:szCs w:val="24"/>
        </w:rPr>
        <w:t>Richard E. Petty and John Cacioppo in 1986.</w:t>
      </w:r>
    </w:p>
    <w:p w14:paraId="2A5CAF37" w14:textId="4BDF8280" w:rsidR="009D4DA9" w:rsidRDefault="004E5F76" w:rsidP="00895782">
      <w:pPr>
        <w:rPr>
          <w:sz w:val="24"/>
          <w:szCs w:val="24"/>
        </w:rPr>
      </w:pPr>
      <w:r>
        <w:rPr>
          <w:sz w:val="24"/>
          <w:szCs w:val="24"/>
        </w:rPr>
        <w:t>The definition of persuasion is</w:t>
      </w:r>
      <w:r w:rsidR="009D4DA9" w:rsidRPr="009D4DA9">
        <w:rPr>
          <w:sz w:val="24"/>
          <w:szCs w:val="24"/>
        </w:rPr>
        <w:t>"...a symbolic process in which communicators try to convince other people to change their attitudes or behaviours regarding an issue through the transmission of a message in an atmosphere of free choice."</w:t>
      </w:r>
      <w:r w:rsidR="009D4DA9">
        <w:rPr>
          <w:sz w:val="24"/>
          <w:szCs w:val="24"/>
        </w:rPr>
        <w:t xml:space="preserve"> </w:t>
      </w:r>
      <w:r w:rsidR="009D4DA9" w:rsidRPr="009D4DA9">
        <w:rPr>
          <w:sz w:val="24"/>
          <w:szCs w:val="24"/>
        </w:rPr>
        <w:t>Perloff, R. M. (2003). The Dynamics of Persuasion: Communication and Attitudes in the 21st Century. New Jersey: Lawrence Erlbaum Associates, Inc.</w:t>
      </w:r>
    </w:p>
    <w:p w14:paraId="5480988C" w14:textId="49AB27B0" w:rsidR="002C2018" w:rsidRDefault="00AB7969" w:rsidP="002C2018">
      <w:pPr>
        <w:rPr>
          <w:sz w:val="24"/>
          <w:szCs w:val="24"/>
        </w:rPr>
      </w:pPr>
      <w:r w:rsidRPr="00551E76">
        <w:rPr>
          <w:sz w:val="24"/>
          <w:szCs w:val="24"/>
        </w:rPr>
        <w:t xml:space="preserve">Near the 1960 Yale university psychologist Stanley Milgram </w:t>
      </w:r>
      <w:r w:rsidR="009D3F8E" w:rsidRPr="00551E76">
        <w:rPr>
          <w:sz w:val="24"/>
          <w:szCs w:val="24"/>
        </w:rPr>
        <w:t xml:space="preserve">(1961) </w:t>
      </w:r>
      <w:r w:rsidRPr="00551E76">
        <w:rPr>
          <w:sz w:val="24"/>
          <w:szCs w:val="24"/>
        </w:rPr>
        <w:t xml:space="preserve">began what would have been known as </w:t>
      </w:r>
      <w:r w:rsidR="00104AE7">
        <w:rPr>
          <w:sz w:val="24"/>
          <w:szCs w:val="24"/>
        </w:rPr>
        <w:t xml:space="preserve">a </w:t>
      </w:r>
      <w:proofErr w:type="spellStart"/>
      <w:r w:rsidR="00104AE7">
        <w:rPr>
          <w:sz w:val="24"/>
          <w:szCs w:val="24"/>
        </w:rPr>
        <w:t>world wide</w:t>
      </w:r>
      <w:proofErr w:type="spellEnd"/>
      <w:r w:rsidR="00104AE7">
        <w:rPr>
          <w:sz w:val="24"/>
          <w:szCs w:val="24"/>
        </w:rPr>
        <w:t xml:space="preserve"> famous </w:t>
      </w:r>
      <w:proofErr w:type="gramStart"/>
      <w:r w:rsidR="00104AE7">
        <w:rPr>
          <w:sz w:val="24"/>
          <w:szCs w:val="24"/>
        </w:rPr>
        <w:t xml:space="preserve">study </w:t>
      </w:r>
      <w:r w:rsidR="0082411E" w:rsidRPr="00551E76">
        <w:rPr>
          <w:sz w:val="24"/>
          <w:szCs w:val="24"/>
        </w:rPr>
        <w:t>,</w:t>
      </w:r>
      <w:proofErr w:type="gramEnd"/>
      <w:r w:rsidR="0082411E" w:rsidRPr="00551E76">
        <w:rPr>
          <w:sz w:val="24"/>
          <w:szCs w:val="24"/>
        </w:rPr>
        <w:t xml:space="preserve"> </w:t>
      </w:r>
      <w:r w:rsidRPr="00551E76">
        <w:rPr>
          <w:sz w:val="24"/>
          <w:szCs w:val="24"/>
        </w:rPr>
        <w:t xml:space="preserve">Milgram began his work during the widely publicised trial of world war two criminal Otto Adolf Eichmann, Eichmann defence along with others is that he was following </w:t>
      </w:r>
      <w:r w:rsidR="00104AE7">
        <w:rPr>
          <w:sz w:val="24"/>
          <w:szCs w:val="24"/>
        </w:rPr>
        <w:t>instructions that where given.</w:t>
      </w:r>
    </w:p>
    <w:p w14:paraId="78E76799" w14:textId="3E7C3348" w:rsidR="002C2018" w:rsidRDefault="00F3340F" w:rsidP="002C2018">
      <w:pPr>
        <w:rPr>
          <w:sz w:val="24"/>
          <w:szCs w:val="24"/>
        </w:rPr>
      </w:pPr>
      <w:r w:rsidRPr="00F3340F">
        <w:t xml:space="preserve"> </w:t>
      </w:r>
      <w:r w:rsidRPr="00F3340F">
        <w:rPr>
          <w:sz w:val="24"/>
          <w:szCs w:val="24"/>
        </w:rPr>
        <w:t>Milgram got considering what the normal individual would have the capacity to do under requests</w:t>
      </w:r>
      <w:r w:rsidR="009D3F8E" w:rsidRPr="00551E76">
        <w:rPr>
          <w:sz w:val="24"/>
          <w:szCs w:val="24"/>
        </w:rPr>
        <w:t xml:space="preserve">. Using a newspaper add Milgram </w:t>
      </w:r>
      <w:r w:rsidR="0082411E" w:rsidRPr="00551E76">
        <w:rPr>
          <w:sz w:val="24"/>
          <w:szCs w:val="24"/>
        </w:rPr>
        <w:t>recruited forty male volunteers using a shock generator with thirty switches powering volts from thirty to four hundred and fifty, the shocker was labelled from sli</w:t>
      </w:r>
      <w:r w:rsidR="009D4DA9" w:rsidRPr="00551E76">
        <w:rPr>
          <w:sz w:val="24"/>
          <w:szCs w:val="24"/>
        </w:rPr>
        <w:t xml:space="preserve">ght shock to danger sever shock, the way that the experiment worked was a learner was asked to memorise a list of words as a pair and then recall them </w:t>
      </w:r>
      <w:r w:rsidR="00551E76" w:rsidRPr="00551E76">
        <w:rPr>
          <w:sz w:val="24"/>
          <w:szCs w:val="24"/>
        </w:rPr>
        <w:t xml:space="preserve">for every world that was called incorrect a shock would be given to the participant increasing the level of shock each time, participants were told they were not allowed to quit to continue on in the experiment  </w:t>
      </w:r>
      <w:r w:rsidR="00104AE7">
        <w:rPr>
          <w:sz w:val="24"/>
          <w:szCs w:val="24"/>
        </w:rPr>
        <w:t xml:space="preserve">over half </w:t>
      </w:r>
      <w:r w:rsidR="00551E76" w:rsidRPr="00551E76">
        <w:rPr>
          <w:sz w:val="24"/>
          <w:szCs w:val="24"/>
        </w:rPr>
        <w:t>of the participants</w:t>
      </w:r>
      <w:r w:rsidR="00104AE7">
        <w:rPr>
          <w:sz w:val="24"/>
          <w:szCs w:val="24"/>
        </w:rPr>
        <w:t xml:space="preserve"> gave the maximum shock</w:t>
      </w:r>
      <w:r w:rsidR="00551E76" w:rsidRPr="00551E76">
        <w:rPr>
          <w:sz w:val="24"/>
          <w:szCs w:val="24"/>
        </w:rPr>
        <w:t xml:space="preserve"> </w:t>
      </w:r>
      <w:r w:rsidR="00104AE7">
        <w:rPr>
          <w:sz w:val="24"/>
          <w:szCs w:val="24"/>
        </w:rPr>
        <w:t>while the rest of the participants continued to at  least 300 volts.</w:t>
      </w:r>
    </w:p>
    <w:p w14:paraId="396557AC" w14:textId="18ED00D5" w:rsidR="002C2018" w:rsidRPr="002C2018" w:rsidRDefault="00104AE7" w:rsidP="002C2018">
      <w:pPr>
        <w:rPr>
          <w:sz w:val="24"/>
          <w:szCs w:val="24"/>
        </w:rPr>
      </w:pPr>
      <w:r w:rsidRPr="00104AE7">
        <w:rPr>
          <w:sz w:val="24"/>
          <w:szCs w:val="24"/>
        </w:rPr>
        <w:t xml:space="preserve">Compliance was at its most noteworthy when the individual who was giving requests was close-by and </w:t>
      </w:r>
      <w:proofErr w:type="gramStart"/>
      <w:r w:rsidRPr="00104AE7">
        <w:rPr>
          <w:sz w:val="24"/>
          <w:szCs w:val="24"/>
        </w:rPr>
        <w:t>was seen as</w:t>
      </w:r>
      <w:proofErr w:type="gramEnd"/>
      <w:r w:rsidRPr="00104AE7">
        <w:rPr>
          <w:sz w:val="24"/>
          <w:szCs w:val="24"/>
        </w:rPr>
        <w:t xml:space="preserve"> an expert figure. Regardless, there are in like manner a couple of deficiencies to Milgram's examination, and most are to do with the measure of good issues that Milgram broke, the first being guile. Individuals from Milgram's examination were sold out as they were educated the test was concerning "the effects of teach on learning" and were made to assume that they were giving honest to goodness electric dazes to individuals. Milgram thought this critical for the examination </w:t>
      </w:r>
      <w:proofErr w:type="gramStart"/>
      <w:r w:rsidRPr="00104AE7">
        <w:rPr>
          <w:sz w:val="24"/>
          <w:szCs w:val="24"/>
        </w:rPr>
        <w:t>in light of</w:t>
      </w:r>
      <w:proofErr w:type="gramEnd"/>
      <w:r w:rsidRPr="00104AE7">
        <w:rPr>
          <w:sz w:val="24"/>
          <w:szCs w:val="24"/>
        </w:rPr>
        <w:t xml:space="preserve"> the way that if the individuals pondered the certifiable purpose of the examination, ask for characteristics would be exhibited, and the revelations of the examination would be vain. There is moreover some request to the individuals fitting to pull back. Milgram (1974) cleared up the direct of his individuals by suggesting that people have two states of lead when they are in a social situation</w:t>
      </w:r>
      <w:bookmarkStart w:id="0" w:name="_GoBack"/>
      <w:bookmarkEnd w:id="0"/>
    </w:p>
    <w:p w14:paraId="7FE12FA2" w14:textId="77777777" w:rsidR="002C2018" w:rsidRPr="002C2018" w:rsidRDefault="002C2018" w:rsidP="002C2018">
      <w:pPr>
        <w:rPr>
          <w:sz w:val="24"/>
          <w:szCs w:val="24"/>
        </w:rPr>
      </w:pPr>
      <w:r w:rsidRPr="002C2018">
        <w:rPr>
          <w:sz w:val="24"/>
          <w:szCs w:val="24"/>
        </w:rPr>
        <w:t xml:space="preserve">The self-governing state – individuals coordinate their own </w:t>
      </w:r>
      <w:proofErr w:type="gramStart"/>
      <w:r w:rsidRPr="002C2018">
        <w:rPr>
          <w:sz w:val="24"/>
          <w:szCs w:val="24"/>
        </w:rPr>
        <w:t>particular moves</w:t>
      </w:r>
      <w:proofErr w:type="gramEnd"/>
      <w:r w:rsidRPr="002C2018">
        <w:rPr>
          <w:sz w:val="24"/>
          <w:szCs w:val="24"/>
        </w:rPr>
        <w:t xml:space="preserve">, and they assume liability for the aftereffects of those activities. </w:t>
      </w:r>
    </w:p>
    <w:p w14:paraId="7CED44FF" w14:textId="77777777" w:rsidR="002C2018" w:rsidRPr="002C2018" w:rsidRDefault="002C2018" w:rsidP="002C2018">
      <w:pPr>
        <w:rPr>
          <w:sz w:val="24"/>
          <w:szCs w:val="24"/>
        </w:rPr>
      </w:pPr>
    </w:p>
    <w:p w14:paraId="122376DB" w14:textId="33B5F542" w:rsidR="00CD6D7C" w:rsidRDefault="002C2018" w:rsidP="002C2018">
      <w:pPr>
        <w:rPr>
          <w:sz w:val="24"/>
          <w:szCs w:val="24"/>
        </w:rPr>
      </w:pPr>
      <w:r w:rsidRPr="002C2018">
        <w:rPr>
          <w:sz w:val="24"/>
          <w:szCs w:val="24"/>
        </w:rPr>
        <w:t xml:space="preserve">The agentic state – individuals enable others to coordinate their activities and after that go off the obligation regarding the results to the individual giving the requests. At the end of </w:t>
      </w:r>
      <w:r w:rsidRPr="002C2018">
        <w:rPr>
          <w:sz w:val="24"/>
          <w:szCs w:val="24"/>
        </w:rPr>
        <w:lastRenderedPageBreak/>
        <w:t>the day, they go about as operators for someone else's will.</w:t>
      </w:r>
      <w:r>
        <w:rPr>
          <w:sz w:val="24"/>
          <w:szCs w:val="24"/>
        </w:rPr>
        <w:t xml:space="preserve"> </w:t>
      </w:r>
      <w:r w:rsidR="00CD6D7C">
        <w:rPr>
          <w:sz w:val="24"/>
          <w:szCs w:val="24"/>
        </w:rPr>
        <w:t xml:space="preserve">Based on data from </w:t>
      </w:r>
      <w:r>
        <w:rPr>
          <w:sz w:val="24"/>
          <w:szCs w:val="24"/>
        </w:rPr>
        <w:t>Milgram (</w:t>
      </w:r>
      <w:r w:rsidR="00CD6D7C">
        <w:rPr>
          <w:sz w:val="24"/>
          <w:szCs w:val="24"/>
        </w:rPr>
        <w:t>1974)</w:t>
      </w:r>
    </w:p>
    <w:p w14:paraId="67EAA251" w14:textId="77777777" w:rsidR="002C2018" w:rsidRDefault="002C2018" w:rsidP="002C2018">
      <w:pPr>
        <w:rPr>
          <w:sz w:val="24"/>
          <w:szCs w:val="24"/>
        </w:rPr>
      </w:pPr>
    </w:p>
    <w:p w14:paraId="6C07779C" w14:textId="07C98EE9" w:rsidR="00E70004" w:rsidRDefault="00E70004" w:rsidP="00AB7969">
      <w:pPr>
        <w:rPr>
          <w:sz w:val="24"/>
          <w:szCs w:val="24"/>
        </w:rPr>
      </w:pPr>
      <w:r>
        <w:rPr>
          <w:sz w:val="24"/>
          <w:szCs w:val="24"/>
        </w:rPr>
        <w:t xml:space="preserve">Elaboration likihood model (ELM) elm is a dual processing theory describing </w:t>
      </w:r>
      <w:r w:rsidR="00090F5F">
        <w:rPr>
          <w:sz w:val="24"/>
          <w:szCs w:val="24"/>
        </w:rPr>
        <w:t xml:space="preserve">the change of attitudes form. The ELM was developed by </w:t>
      </w:r>
      <w:r w:rsidR="00090F5F" w:rsidRPr="00090F5F">
        <w:rPr>
          <w:sz w:val="24"/>
          <w:szCs w:val="24"/>
        </w:rPr>
        <w:t>Richard E. Petty and John Cacioppo in 1986.</w:t>
      </w:r>
      <w:r w:rsidR="00090F5F">
        <w:rPr>
          <w:sz w:val="24"/>
          <w:szCs w:val="24"/>
        </w:rPr>
        <w:t xml:space="preserve"> </w:t>
      </w:r>
      <w:r w:rsidR="00F3340F" w:rsidRPr="00F3340F">
        <w:rPr>
          <w:sz w:val="24"/>
          <w:szCs w:val="24"/>
        </w:rPr>
        <w:t xml:space="preserve">The model intends to clarify diverse preparing boosts why they are utilized and what are the results on </w:t>
      </w:r>
      <w:r w:rsidR="00895782" w:rsidRPr="00F3340F">
        <w:rPr>
          <w:sz w:val="24"/>
          <w:szCs w:val="24"/>
        </w:rPr>
        <w:t>demeanour</w:t>
      </w:r>
      <w:r w:rsidR="00895782">
        <w:rPr>
          <w:sz w:val="24"/>
          <w:szCs w:val="24"/>
        </w:rPr>
        <w:t>s</w:t>
      </w:r>
      <w:r w:rsidR="00F3340F" w:rsidRPr="00F3340F">
        <w:rPr>
          <w:sz w:val="24"/>
          <w:szCs w:val="24"/>
        </w:rPr>
        <w:t xml:space="preserve"> change.</w:t>
      </w:r>
      <w:r w:rsidR="001E22C8">
        <w:rPr>
          <w:sz w:val="24"/>
          <w:szCs w:val="24"/>
        </w:rPr>
        <w:t xml:space="preserve"> </w:t>
      </w:r>
      <w:r w:rsidR="00DE6007">
        <w:rPr>
          <w:sz w:val="24"/>
          <w:szCs w:val="24"/>
        </w:rPr>
        <w:t xml:space="preserve">ELM depends on two functional elements motivation and the ability to process the message </w:t>
      </w:r>
      <w:r w:rsidR="00AB3488">
        <w:rPr>
          <w:sz w:val="24"/>
          <w:szCs w:val="24"/>
        </w:rPr>
        <w:t xml:space="preserve">To elaborate is to take the </w:t>
      </w:r>
      <w:r w:rsidR="00C41EB7">
        <w:rPr>
          <w:sz w:val="24"/>
          <w:szCs w:val="24"/>
        </w:rPr>
        <w:t xml:space="preserve">time and think upon the </w:t>
      </w:r>
      <w:r w:rsidR="00F2390C">
        <w:rPr>
          <w:sz w:val="24"/>
          <w:szCs w:val="24"/>
        </w:rPr>
        <w:t>two main</w:t>
      </w:r>
      <w:r w:rsidR="00C41EB7">
        <w:rPr>
          <w:sz w:val="24"/>
          <w:szCs w:val="24"/>
        </w:rPr>
        <w:t xml:space="preserve"> roots Central roots consisting of, audience needs to think more and is very active, highly motivated if they evaluate the message is reliable well construct and convincing it may be received </w:t>
      </w:r>
      <w:r w:rsidR="00F2390C">
        <w:rPr>
          <w:sz w:val="24"/>
          <w:szCs w:val="24"/>
        </w:rPr>
        <w:t>favourably</w:t>
      </w:r>
      <w:r w:rsidR="00C41EB7">
        <w:rPr>
          <w:sz w:val="24"/>
          <w:szCs w:val="24"/>
        </w:rPr>
        <w:t xml:space="preserve"> </w:t>
      </w:r>
      <w:r w:rsidR="00F2390C">
        <w:rPr>
          <w:sz w:val="24"/>
          <w:szCs w:val="24"/>
        </w:rPr>
        <w:t>even if it contrasts with the receivers original position in the message</w:t>
      </w:r>
      <w:r w:rsidR="00FA54FE">
        <w:rPr>
          <w:sz w:val="24"/>
          <w:szCs w:val="24"/>
        </w:rPr>
        <w:t>. If the involvement of consumer is high and sells presentation should it contain a strong argument that are difficult for the message recipient to counter argue, involvement of the consumer is low then the peripheral cues are more important. When there is low involvement, celebrity enforcement has significant effect but when the receiver involvement is high a quality of argument is more important than the celebrity.</w:t>
      </w:r>
    </w:p>
    <w:p w14:paraId="10310D5B" w14:textId="7189B4EB" w:rsidR="00FA54FE" w:rsidRPr="00FA54FE" w:rsidRDefault="00FA54FE" w:rsidP="00FA54FE">
      <w:pPr>
        <w:rPr>
          <w:sz w:val="24"/>
          <w:szCs w:val="24"/>
        </w:rPr>
      </w:pPr>
      <w:r w:rsidRPr="00FA54FE">
        <w:rPr>
          <w:sz w:val="24"/>
          <w:szCs w:val="24"/>
        </w:rPr>
        <w:t xml:space="preserve">When we are spurred and ready to focus, we take a coherent, cognizant reasoning, focal course to basic leadership. This can prompt lasting change in our state of mind as we receive and expound upon the speaker's contentions. </w:t>
      </w:r>
      <w:r w:rsidR="009A5689" w:rsidRPr="009A5689">
        <w:rPr>
          <w:sz w:val="24"/>
          <w:szCs w:val="24"/>
        </w:rPr>
        <w:t xml:space="preserve">Also, take note of that the term elaboration probability alludes to the probability one participates in issue-pertinent reasoning with the point of deciding the benefits of the contentions for a position as opposed to the aggregate sum of reasoning </w:t>
      </w:r>
      <w:proofErr w:type="gramStart"/>
      <w:r w:rsidR="009A5689" w:rsidRPr="009A5689">
        <w:rPr>
          <w:sz w:val="24"/>
          <w:szCs w:val="24"/>
        </w:rPr>
        <w:t>in essence in</w:t>
      </w:r>
      <w:proofErr w:type="gramEnd"/>
      <w:r w:rsidR="009A5689" w:rsidRPr="009A5689">
        <w:rPr>
          <w:sz w:val="24"/>
          <w:szCs w:val="24"/>
        </w:rPr>
        <w:t xml:space="preserve"> which a man locks in. It takes after, thusly, that the profile as opposed to the aggregate number of psychological reactions can be required to change typically as the elaboration probability with respect to a given proposal expands (cf. Cacioppo and Petty, 1979; Petty and Cacioppo, 1981). Furthermore, prove for elaboration probability expanding can be found in beneficiaries' inexorably segregating amongst solid and frail contentions (e.g., Cacioppo et al., 1983; Petty and Cacioppo, 1984; Petty et al., 1976), expanding correspondence between issue-important reasoning and states of mind (e.g., Petty and Cacioppo, 1979), expanding perioral electromyographic movement (cf. Cacioppo and Petty, 1981), and reports of expanding subjective exertion (e.g., Cacioppo et al., 1983; Petty, Harkins, and Williams, 1980).</w:t>
      </w:r>
    </w:p>
    <w:p w14:paraId="44DA0B57" w14:textId="77777777" w:rsidR="00FA54FE" w:rsidRPr="00FA54FE" w:rsidRDefault="00FA54FE" w:rsidP="00FA54FE">
      <w:pPr>
        <w:rPr>
          <w:sz w:val="24"/>
          <w:szCs w:val="24"/>
        </w:rPr>
      </w:pPr>
    </w:p>
    <w:p w14:paraId="5A7C4401" w14:textId="0DEDDA43" w:rsidR="00FA54FE" w:rsidRDefault="00FA54FE" w:rsidP="00FA54FE">
      <w:pPr>
        <w:rPr>
          <w:sz w:val="24"/>
          <w:szCs w:val="24"/>
        </w:rPr>
      </w:pPr>
      <w:r w:rsidRPr="00FA54FE">
        <w:rPr>
          <w:sz w:val="24"/>
          <w:szCs w:val="24"/>
        </w:rPr>
        <w:t xml:space="preserve">In different cases, we take the fringe course. Here we don't focus on convincing contentions yet are influenced rather by surface qualities, for example, regardless of whether we like the speaker. For this situation </w:t>
      </w:r>
      <w:proofErr w:type="gramStart"/>
      <w:r w:rsidRPr="00FA54FE">
        <w:rPr>
          <w:sz w:val="24"/>
          <w:szCs w:val="24"/>
        </w:rPr>
        <w:t>despite the fact that</w:t>
      </w:r>
      <w:proofErr w:type="gramEnd"/>
      <w:r w:rsidRPr="00FA54FE">
        <w:rPr>
          <w:sz w:val="24"/>
          <w:szCs w:val="24"/>
        </w:rPr>
        <w:t xml:space="preserve"> we do transform, it is just impermanent (in spite of the fact that it is to a state where we might be powerless to additionally change).</w:t>
      </w:r>
      <w:r>
        <w:rPr>
          <w:sz w:val="24"/>
          <w:szCs w:val="24"/>
        </w:rPr>
        <w:t xml:space="preserve"> </w:t>
      </w:r>
      <w:r w:rsidRPr="00FA54FE">
        <w:rPr>
          <w:sz w:val="24"/>
          <w:szCs w:val="24"/>
        </w:rPr>
        <w:t>Petty and Cacioppo (1986)</w:t>
      </w:r>
    </w:p>
    <w:p w14:paraId="78DB0564" w14:textId="3E464E90" w:rsidR="00B661A6" w:rsidRDefault="00B661A6" w:rsidP="00FA54FE">
      <w:pPr>
        <w:rPr>
          <w:sz w:val="24"/>
          <w:szCs w:val="24"/>
        </w:rPr>
      </w:pPr>
      <w:r w:rsidRPr="00B661A6">
        <w:rPr>
          <w:sz w:val="24"/>
          <w:szCs w:val="24"/>
        </w:rPr>
        <w:t xml:space="preserve">A feedback of the ELM however is that it is misrepresented as it accept that the two courses don't happen in the meantime, yet Benoit (2008) recommended that two courses can be prepared in the meantime and cover each other and that you can be both reasoning about the message and considering the setting of the message both in the meantime. It is likewise </w:t>
      </w:r>
      <w:r w:rsidRPr="00B661A6">
        <w:rPr>
          <w:sz w:val="24"/>
          <w:szCs w:val="24"/>
        </w:rPr>
        <w:lastRenderedPageBreak/>
        <w:t>an extremely westernized demonstrate which may not have any significant bearing to the enticing impacts of the media in different societies.</w:t>
      </w:r>
    </w:p>
    <w:p w14:paraId="2A40B564" w14:textId="2E915032" w:rsidR="009A5689" w:rsidRDefault="00201FB3" w:rsidP="00FA54FE">
      <w:pPr>
        <w:rPr>
          <w:sz w:val="24"/>
          <w:szCs w:val="24"/>
        </w:rPr>
      </w:pPr>
      <w:r w:rsidRPr="00201FB3">
        <w:rPr>
          <w:sz w:val="24"/>
          <w:szCs w:val="24"/>
        </w:rPr>
        <w:t xml:space="preserve">While the ELM has impediments, we trust it is an appealing structure for additionally research and application. An instinctively engaging element of the ELM is that it doesn't compel acknowledgment of just a single perspective of state of mind arrangement and change, yet rather it coordinates scientists toward understanding the conditions under which every one of the two courses to disposition development and change is no doubt. For advertisers, a superior comprehension of these </w:t>
      </w:r>
      <w:proofErr w:type="gramStart"/>
      <w:r w:rsidRPr="00201FB3">
        <w:rPr>
          <w:sz w:val="24"/>
          <w:szCs w:val="24"/>
        </w:rPr>
        <w:t>particular conditions</w:t>
      </w:r>
      <w:proofErr w:type="gramEnd"/>
      <w:r w:rsidRPr="00201FB3">
        <w:rPr>
          <w:sz w:val="24"/>
          <w:szCs w:val="24"/>
        </w:rPr>
        <w:t xml:space="preserve"> would be exceptionally helpful to clarifying the assorted variety of purchaser conduct and for outlining showcasing systems suitable to shifted conditions.</w:t>
      </w:r>
    </w:p>
    <w:p w14:paraId="5BF45AEC" w14:textId="77777777" w:rsidR="00201FB3" w:rsidRPr="00201FB3" w:rsidRDefault="00201FB3" w:rsidP="00201FB3">
      <w:pPr>
        <w:rPr>
          <w:sz w:val="24"/>
          <w:szCs w:val="24"/>
        </w:rPr>
      </w:pPr>
      <w:r w:rsidRPr="00201FB3">
        <w:rPr>
          <w:sz w:val="24"/>
          <w:szCs w:val="24"/>
        </w:rPr>
        <w:t xml:space="preserve">Crafted by Petty and Cacioppo speaks to a keen combination of different research streams in state of mind development and change. Our exchange of impediments of the model in the initial segment of this paper ought to </w:t>
      </w:r>
      <w:proofErr w:type="gramStart"/>
      <w:r w:rsidRPr="00201FB3">
        <w:rPr>
          <w:sz w:val="24"/>
          <w:szCs w:val="24"/>
        </w:rPr>
        <w:t>be seen as</w:t>
      </w:r>
      <w:proofErr w:type="gramEnd"/>
      <w:r w:rsidRPr="00201FB3">
        <w:rPr>
          <w:sz w:val="24"/>
          <w:szCs w:val="24"/>
        </w:rPr>
        <w:t xml:space="preserve"> proposals for advance improvement of the model as opposed to blame finding. We propose that as for the EL! the accompanying inquiries stay unanswered: </w:t>
      </w:r>
    </w:p>
    <w:p w14:paraId="4850F5D3" w14:textId="77777777" w:rsidR="00201FB3" w:rsidRPr="00201FB3" w:rsidRDefault="00201FB3" w:rsidP="00201FB3">
      <w:pPr>
        <w:rPr>
          <w:sz w:val="24"/>
          <w:szCs w:val="24"/>
        </w:rPr>
      </w:pPr>
    </w:p>
    <w:p w14:paraId="64F378F7" w14:textId="77777777" w:rsidR="00201FB3" w:rsidRPr="00201FB3" w:rsidRDefault="00201FB3" w:rsidP="00201FB3">
      <w:pPr>
        <w:rPr>
          <w:sz w:val="24"/>
          <w:szCs w:val="24"/>
        </w:rPr>
      </w:pPr>
      <w:r w:rsidRPr="00201FB3">
        <w:rPr>
          <w:sz w:val="24"/>
          <w:szCs w:val="24"/>
        </w:rPr>
        <w:t xml:space="preserve">(1) Central prompts, fringe signs - which will be which? </w:t>
      </w:r>
    </w:p>
    <w:p w14:paraId="6B748959" w14:textId="77777777" w:rsidR="00201FB3" w:rsidRPr="00201FB3" w:rsidRDefault="00201FB3" w:rsidP="00201FB3">
      <w:pPr>
        <w:rPr>
          <w:sz w:val="24"/>
          <w:szCs w:val="24"/>
        </w:rPr>
      </w:pPr>
    </w:p>
    <w:p w14:paraId="70C61191" w14:textId="77777777" w:rsidR="00201FB3" w:rsidRPr="00201FB3" w:rsidRDefault="00201FB3" w:rsidP="00201FB3">
      <w:pPr>
        <w:rPr>
          <w:sz w:val="24"/>
          <w:szCs w:val="24"/>
        </w:rPr>
      </w:pPr>
      <w:r w:rsidRPr="00201FB3">
        <w:rPr>
          <w:sz w:val="24"/>
          <w:szCs w:val="24"/>
        </w:rPr>
        <w:t xml:space="preserve">(2) How does fringe handling impact influence? </w:t>
      </w:r>
    </w:p>
    <w:p w14:paraId="799CD9CA" w14:textId="77777777" w:rsidR="00201FB3" w:rsidRPr="00201FB3" w:rsidRDefault="00201FB3" w:rsidP="00201FB3">
      <w:pPr>
        <w:rPr>
          <w:sz w:val="24"/>
          <w:szCs w:val="24"/>
        </w:rPr>
      </w:pPr>
    </w:p>
    <w:p w14:paraId="115C0CCD" w14:textId="77777777" w:rsidR="00201FB3" w:rsidRPr="00201FB3" w:rsidRDefault="00201FB3" w:rsidP="00201FB3">
      <w:pPr>
        <w:rPr>
          <w:sz w:val="24"/>
          <w:szCs w:val="24"/>
        </w:rPr>
      </w:pPr>
      <w:r w:rsidRPr="00201FB3">
        <w:rPr>
          <w:sz w:val="24"/>
          <w:szCs w:val="24"/>
        </w:rPr>
        <w:t xml:space="preserve">(3) Are there contrasts in the qualities of incidentally and halfway handled </w:t>
      </w:r>
      <w:proofErr w:type="spellStart"/>
      <w:r w:rsidRPr="00201FB3">
        <w:rPr>
          <w:sz w:val="24"/>
          <w:szCs w:val="24"/>
        </w:rPr>
        <w:t>demeanors</w:t>
      </w:r>
      <w:proofErr w:type="spellEnd"/>
      <w:r w:rsidRPr="00201FB3">
        <w:rPr>
          <w:sz w:val="24"/>
          <w:szCs w:val="24"/>
        </w:rPr>
        <w:t xml:space="preserve">? </w:t>
      </w:r>
    </w:p>
    <w:p w14:paraId="1363D60A" w14:textId="77777777" w:rsidR="00201FB3" w:rsidRPr="00201FB3" w:rsidRDefault="00201FB3" w:rsidP="00201FB3">
      <w:pPr>
        <w:rPr>
          <w:sz w:val="24"/>
          <w:szCs w:val="24"/>
        </w:rPr>
      </w:pPr>
    </w:p>
    <w:p w14:paraId="7816EEA2" w14:textId="77777777" w:rsidR="00201FB3" w:rsidRPr="00201FB3" w:rsidRDefault="00201FB3" w:rsidP="00201FB3">
      <w:pPr>
        <w:rPr>
          <w:sz w:val="24"/>
          <w:szCs w:val="24"/>
        </w:rPr>
      </w:pPr>
      <w:r w:rsidRPr="00201FB3">
        <w:rPr>
          <w:sz w:val="24"/>
          <w:szCs w:val="24"/>
        </w:rPr>
        <w:t xml:space="preserve">(4) Are fringe and focal handling intelligent? </w:t>
      </w:r>
    </w:p>
    <w:p w14:paraId="22CDB51D" w14:textId="77777777" w:rsidR="00201FB3" w:rsidRPr="00201FB3" w:rsidRDefault="00201FB3" w:rsidP="00201FB3">
      <w:pPr>
        <w:rPr>
          <w:sz w:val="24"/>
          <w:szCs w:val="24"/>
        </w:rPr>
      </w:pPr>
    </w:p>
    <w:p w14:paraId="17BE63F6" w14:textId="48A9E18B" w:rsidR="00201FB3" w:rsidRDefault="00201FB3" w:rsidP="00201FB3">
      <w:pPr>
        <w:rPr>
          <w:sz w:val="24"/>
          <w:szCs w:val="24"/>
        </w:rPr>
      </w:pPr>
      <w:r w:rsidRPr="00201FB3">
        <w:rPr>
          <w:sz w:val="24"/>
          <w:szCs w:val="24"/>
        </w:rPr>
        <w:t>(5) Can the focal processor make to with fringe signals?</w:t>
      </w:r>
    </w:p>
    <w:p w14:paraId="68019C90" w14:textId="77777777" w:rsidR="00201FB3" w:rsidRDefault="00201FB3" w:rsidP="00FA54FE">
      <w:pPr>
        <w:rPr>
          <w:sz w:val="24"/>
          <w:szCs w:val="24"/>
        </w:rPr>
      </w:pPr>
    </w:p>
    <w:p w14:paraId="67705C40" w14:textId="77777777" w:rsidR="0013431D" w:rsidRDefault="0013431D" w:rsidP="00FA54FE">
      <w:pPr>
        <w:rPr>
          <w:sz w:val="24"/>
          <w:szCs w:val="24"/>
        </w:rPr>
      </w:pPr>
    </w:p>
    <w:p w14:paraId="758480F9" w14:textId="77777777" w:rsidR="00E70004" w:rsidRDefault="00E70004" w:rsidP="00AB7969">
      <w:pPr>
        <w:rPr>
          <w:sz w:val="24"/>
          <w:szCs w:val="24"/>
        </w:rPr>
      </w:pPr>
    </w:p>
    <w:p w14:paraId="7754C079" w14:textId="77777777" w:rsidR="00E70004" w:rsidRDefault="00E70004" w:rsidP="00AB7969">
      <w:pPr>
        <w:rPr>
          <w:sz w:val="24"/>
          <w:szCs w:val="24"/>
        </w:rPr>
      </w:pPr>
    </w:p>
    <w:p w14:paraId="0968D114" w14:textId="77777777" w:rsidR="00E70004" w:rsidRDefault="00E70004" w:rsidP="00AB7969">
      <w:pPr>
        <w:rPr>
          <w:sz w:val="24"/>
          <w:szCs w:val="24"/>
        </w:rPr>
      </w:pPr>
    </w:p>
    <w:p w14:paraId="1529AE21" w14:textId="77777777" w:rsidR="00E70004" w:rsidRDefault="00E70004" w:rsidP="00AB7969">
      <w:pPr>
        <w:rPr>
          <w:sz w:val="24"/>
          <w:szCs w:val="24"/>
        </w:rPr>
      </w:pPr>
    </w:p>
    <w:p w14:paraId="7B09F4DD" w14:textId="77777777" w:rsidR="00E70004" w:rsidRDefault="00E70004" w:rsidP="00AB7969">
      <w:pPr>
        <w:rPr>
          <w:sz w:val="24"/>
          <w:szCs w:val="24"/>
        </w:rPr>
      </w:pPr>
    </w:p>
    <w:p w14:paraId="4803AA10" w14:textId="77777777" w:rsidR="00E70004" w:rsidRDefault="00E70004" w:rsidP="00AB7969">
      <w:pPr>
        <w:rPr>
          <w:sz w:val="24"/>
          <w:szCs w:val="24"/>
        </w:rPr>
      </w:pPr>
    </w:p>
    <w:p w14:paraId="4F9FF151" w14:textId="77777777" w:rsidR="00E70004" w:rsidRDefault="00E70004" w:rsidP="00AB7969">
      <w:pPr>
        <w:rPr>
          <w:sz w:val="24"/>
          <w:szCs w:val="24"/>
        </w:rPr>
      </w:pPr>
    </w:p>
    <w:p w14:paraId="45F99188" w14:textId="77777777" w:rsidR="00E70004" w:rsidRDefault="00E70004" w:rsidP="00AB7969">
      <w:pPr>
        <w:rPr>
          <w:sz w:val="24"/>
          <w:szCs w:val="24"/>
        </w:rPr>
      </w:pPr>
    </w:p>
    <w:p w14:paraId="1250F7D5" w14:textId="77777777" w:rsidR="00E70004" w:rsidRDefault="00E70004" w:rsidP="00AB7969">
      <w:pPr>
        <w:rPr>
          <w:sz w:val="24"/>
          <w:szCs w:val="24"/>
        </w:rPr>
      </w:pPr>
      <w:r>
        <w:rPr>
          <w:sz w:val="24"/>
          <w:szCs w:val="24"/>
        </w:rPr>
        <w:t xml:space="preserve">References </w:t>
      </w:r>
    </w:p>
    <w:p w14:paraId="47406FA9" w14:textId="77777777" w:rsidR="00E70004" w:rsidRDefault="00E70004" w:rsidP="00AB7969">
      <w:pPr>
        <w:rPr>
          <w:sz w:val="24"/>
          <w:szCs w:val="24"/>
        </w:rPr>
      </w:pPr>
      <w:r w:rsidRPr="00E70004">
        <w:rPr>
          <w:sz w:val="24"/>
          <w:szCs w:val="24"/>
        </w:rPr>
        <w:t>Perloff, R. M. (2003). The Dynamics of Persuasion: Communication and Attitudes in the 21st Century. New Jersey: Lawrence Erlbaum Associates, Inc.</w:t>
      </w:r>
    </w:p>
    <w:p w14:paraId="0E08729A" w14:textId="77777777" w:rsidR="00090F5F" w:rsidRPr="00090F5F" w:rsidRDefault="00090F5F" w:rsidP="00090F5F">
      <w:pPr>
        <w:rPr>
          <w:sz w:val="24"/>
          <w:szCs w:val="24"/>
        </w:rPr>
      </w:pPr>
      <w:r w:rsidRPr="00090F5F">
        <w:rPr>
          <w:sz w:val="24"/>
          <w:szCs w:val="24"/>
        </w:rPr>
        <w:t>Petty (1986) "Communication and persuasion: central and peripheral routes to attitude change." Springer-Verlag, New York.</w:t>
      </w:r>
    </w:p>
    <w:p w14:paraId="75212701" w14:textId="5019B9A4" w:rsidR="00E70004" w:rsidRDefault="00090F5F" w:rsidP="00090F5F">
      <w:pPr>
        <w:rPr>
          <w:sz w:val="24"/>
          <w:szCs w:val="24"/>
        </w:rPr>
      </w:pPr>
      <w:r w:rsidRPr="00090F5F">
        <w:rPr>
          <w:sz w:val="24"/>
          <w:szCs w:val="24"/>
        </w:rPr>
        <w:t>Petty, Richard E; Cacioppo, John T. "The elaboration likelihood model of persuasion". Advances in Experimental Social Psychology: 126</w:t>
      </w:r>
    </w:p>
    <w:p w14:paraId="4E51848B" w14:textId="77777777" w:rsidR="00B661A6" w:rsidRPr="00B661A6" w:rsidRDefault="00B661A6" w:rsidP="00B661A6">
      <w:pPr>
        <w:rPr>
          <w:sz w:val="24"/>
          <w:szCs w:val="24"/>
        </w:rPr>
      </w:pPr>
      <w:r w:rsidRPr="00B661A6">
        <w:rPr>
          <w:sz w:val="24"/>
          <w:szCs w:val="24"/>
        </w:rPr>
        <w:t>Petty, R. E., &amp; Cacioppo, J. T. (1986). The elaboration likelihood model of persuasion. In L. Berkowitz (Ed.), Advances in experimental social psychology (Vol. 19, pp. 123-205). New York: Academic Press.</w:t>
      </w:r>
    </w:p>
    <w:p w14:paraId="05F3B54E" w14:textId="383E5A54" w:rsidR="00B661A6" w:rsidRDefault="00B661A6" w:rsidP="00B661A6">
      <w:pPr>
        <w:rPr>
          <w:sz w:val="24"/>
          <w:szCs w:val="24"/>
        </w:rPr>
      </w:pPr>
      <w:r w:rsidRPr="00B661A6">
        <w:rPr>
          <w:sz w:val="24"/>
          <w:szCs w:val="24"/>
        </w:rPr>
        <w:t xml:space="preserve">Petty, R. E., Cacioppo, J. T., </w:t>
      </w:r>
      <w:proofErr w:type="spellStart"/>
      <w:r w:rsidRPr="00B661A6">
        <w:rPr>
          <w:sz w:val="24"/>
          <w:szCs w:val="24"/>
        </w:rPr>
        <w:t>Strathman</w:t>
      </w:r>
      <w:proofErr w:type="spellEnd"/>
      <w:r w:rsidRPr="00B661A6">
        <w:rPr>
          <w:sz w:val="24"/>
          <w:szCs w:val="24"/>
        </w:rPr>
        <w:t>, A., &amp; Priester, J. R. (2005). To think or not to think? Exploring two routes to persuasion. In T. C. Brock &amp; M. C. Green (Eds.), Persuasion: Psychological insights and perspectives (2nd ed., pp. 81-116). Thousand Oaks, CA: Sage.</w:t>
      </w:r>
    </w:p>
    <w:p w14:paraId="2748DE16" w14:textId="77777777" w:rsidR="00201FB3" w:rsidRPr="00201FB3" w:rsidRDefault="00201FB3" w:rsidP="00201FB3">
      <w:pPr>
        <w:rPr>
          <w:sz w:val="24"/>
          <w:szCs w:val="24"/>
        </w:rPr>
      </w:pPr>
      <w:r w:rsidRPr="00201FB3">
        <w:rPr>
          <w:sz w:val="24"/>
          <w:szCs w:val="24"/>
        </w:rPr>
        <w:t>Beach, Lee Roy and Terence R. Mitchell (1978), "A Contingency Model for the Selection of Decision Strategies," Academy of Management Review, 3 (July), 439-449.</w:t>
      </w:r>
    </w:p>
    <w:p w14:paraId="4B1C1145" w14:textId="19F82F53" w:rsidR="00201FB3" w:rsidRDefault="00201FB3" w:rsidP="00201FB3">
      <w:pPr>
        <w:rPr>
          <w:sz w:val="24"/>
          <w:szCs w:val="24"/>
        </w:rPr>
      </w:pPr>
      <w:r w:rsidRPr="00201FB3">
        <w:rPr>
          <w:sz w:val="24"/>
          <w:szCs w:val="24"/>
        </w:rPr>
        <w:t>Beckwith, Neil E. and Donald R. Lehmann (1975), "The Importance of Halo Effects in Multi-Attribute Attitude Models," Journal of Marketing Research, Vol. 12 (August), 265-175.</w:t>
      </w:r>
    </w:p>
    <w:p w14:paraId="613C3667" w14:textId="3BE43D52" w:rsidR="00201FB3" w:rsidRPr="00090F5F" w:rsidRDefault="00201FB3" w:rsidP="00201FB3">
      <w:pPr>
        <w:rPr>
          <w:sz w:val="24"/>
          <w:szCs w:val="24"/>
        </w:rPr>
      </w:pPr>
      <w:r w:rsidRPr="00201FB3">
        <w:rPr>
          <w:sz w:val="24"/>
          <w:szCs w:val="24"/>
        </w:rPr>
        <w:t>Petty, Richard E. and John T. Cacioppo (1980), "Issue Involvement as a Moderator of the Effects on Attitude of Advertising Content and Context," Advances in Consumer Research. Vol. 8, 20-24.</w:t>
      </w:r>
    </w:p>
    <w:sectPr w:rsidR="00201FB3" w:rsidRPr="00090F5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00232" w14:textId="77777777" w:rsidR="00AB7969" w:rsidRDefault="00AB7969" w:rsidP="00AB7969">
      <w:pPr>
        <w:spacing w:after="0" w:line="240" w:lineRule="auto"/>
      </w:pPr>
      <w:r>
        <w:separator/>
      </w:r>
    </w:p>
  </w:endnote>
  <w:endnote w:type="continuationSeparator" w:id="0">
    <w:p w14:paraId="3CCCEDDC" w14:textId="77777777" w:rsidR="00AB7969" w:rsidRDefault="00AB7969" w:rsidP="00AB7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23FE3" w14:textId="77777777" w:rsidR="00AB7969" w:rsidRDefault="00AB7969" w:rsidP="00AB7969">
      <w:pPr>
        <w:spacing w:after="0" w:line="240" w:lineRule="auto"/>
      </w:pPr>
      <w:r>
        <w:separator/>
      </w:r>
    </w:p>
  </w:footnote>
  <w:footnote w:type="continuationSeparator" w:id="0">
    <w:p w14:paraId="1006E666" w14:textId="77777777" w:rsidR="00AB7969" w:rsidRDefault="00AB7969" w:rsidP="00AB7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73D41" w14:textId="77777777" w:rsidR="00AB7969" w:rsidRDefault="00AB79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083505"/>
    <w:multiLevelType w:val="hybridMultilevel"/>
    <w:tmpl w:val="5BCE5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969"/>
    <w:rsid w:val="00090F5F"/>
    <w:rsid w:val="000B59EB"/>
    <w:rsid w:val="00104AE7"/>
    <w:rsid w:val="0013431D"/>
    <w:rsid w:val="00163587"/>
    <w:rsid w:val="001E22C8"/>
    <w:rsid w:val="00201FB3"/>
    <w:rsid w:val="002C2018"/>
    <w:rsid w:val="003A4B88"/>
    <w:rsid w:val="004E5F76"/>
    <w:rsid w:val="00551E76"/>
    <w:rsid w:val="0072014A"/>
    <w:rsid w:val="0082411E"/>
    <w:rsid w:val="00884BA9"/>
    <w:rsid w:val="00895782"/>
    <w:rsid w:val="008F7CCC"/>
    <w:rsid w:val="00977113"/>
    <w:rsid w:val="009A5689"/>
    <w:rsid w:val="009B21C5"/>
    <w:rsid w:val="009D3F8E"/>
    <w:rsid w:val="009D4DA9"/>
    <w:rsid w:val="00AB3488"/>
    <w:rsid w:val="00AB7969"/>
    <w:rsid w:val="00B661A6"/>
    <w:rsid w:val="00C41EB7"/>
    <w:rsid w:val="00CD6D7C"/>
    <w:rsid w:val="00DE6007"/>
    <w:rsid w:val="00E70004"/>
    <w:rsid w:val="00EA1CF1"/>
    <w:rsid w:val="00EB14F6"/>
    <w:rsid w:val="00F10715"/>
    <w:rsid w:val="00F2390C"/>
    <w:rsid w:val="00F3340F"/>
    <w:rsid w:val="00F85570"/>
    <w:rsid w:val="00FA5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5691"/>
  <w15:chartTrackingRefBased/>
  <w15:docId w15:val="{B966FBA8-0940-4263-B4E9-B9D6C4618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969"/>
  </w:style>
  <w:style w:type="paragraph" w:styleId="Footer">
    <w:name w:val="footer"/>
    <w:basedOn w:val="Normal"/>
    <w:link w:val="FooterChar"/>
    <w:uiPriority w:val="99"/>
    <w:unhideWhenUsed/>
    <w:rsid w:val="00AB7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969"/>
  </w:style>
  <w:style w:type="paragraph" w:styleId="ListParagraph">
    <w:name w:val="List Paragraph"/>
    <w:basedOn w:val="Normal"/>
    <w:uiPriority w:val="34"/>
    <w:qFormat/>
    <w:rsid w:val="00551E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1398</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Midwinter (1706975)</dc:creator>
  <cp:keywords/>
  <dc:description/>
  <cp:lastModifiedBy>natalie midwinter</cp:lastModifiedBy>
  <cp:revision>2</cp:revision>
  <dcterms:created xsi:type="dcterms:W3CDTF">2018-03-20T11:56:00Z</dcterms:created>
  <dcterms:modified xsi:type="dcterms:W3CDTF">2018-03-20T11:56:00Z</dcterms:modified>
</cp:coreProperties>
</file>