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50648" w14:textId="182F270C" w:rsidR="00ED2E1C" w:rsidRDefault="00C71FA9" w:rsidP="001A40D4">
      <w:pPr>
        <w:spacing w:line="360" w:lineRule="auto"/>
        <w:rPr>
          <w:rFonts w:ascii="Arial" w:hAnsi="Arial" w:cs="Arial"/>
          <w:sz w:val="22"/>
          <w:szCs w:val="22"/>
        </w:rPr>
      </w:pPr>
      <w:r>
        <w:rPr>
          <w:noProof/>
        </w:rPr>
        <w:drawing>
          <wp:inline distT="0" distB="0" distL="0" distR="0" wp14:anchorId="63F9B121" wp14:editId="7D0D1A8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5352012" w14:textId="77777777" w:rsidR="00C71FA9" w:rsidRDefault="00C71FA9" w:rsidP="001A40D4">
      <w:pPr>
        <w:spacing w:line="360" w:lineRule="auto"/>
        <w:rPr>
          <w:rFonts w:ascii="Arial" w:hAnsi="Arial" w:cs="Arial"/>
          <w:sz w:val="22"/>
          <w:szCs w:val="22"/>
        </w:rPr>
      </w:pPr>
    </w:p>
    <w:p w14:paraId="61C1EA3D" w14:textId="77777777" w:rsidR="00C71FA9" w:rsidRDefault="00C71FA9" w:rsidP="001A40D4">
      <w:pPr>
        <w:spacing w:line="360" w:lineRule="auto"/>
        <w:rPr>
          <w:rFonts w:ascii="Arial" w:hAnsi="Arial" w:cs="Arial"/>
          <w:sz w:val="22"/>
          <w:szCs w:val="22"/>
        </w:rPr>
      </w:pPr>
    </w:p>
    <w:p w14:paraId="36C3B18B" w14:textId="77777777" w:rsidR="00C71FA9" w:rsidRDefault="00C71FA9" w:rsidP="001A40D4">
      <w:pPr>
        <w:spacing w:line="360" w:lineRule="auto"/>
        <w:rPr>
          <w:rFonts w:ascii="Arial" w:hAnsi="Arial" w:cs="Arial"/>
          <w:sz w:val="22"/>
          <w:szCs w:val="22"/>
        </w:rPr>
      </w:pPr>
    </w:p>
    <w:p w14:paraId="50C3C98B" w14:textId="558E214D" w:rsidR="001605F9" w:rsidRPr="00D65516" w:rsidRDefault="001605F9" w:rsidP="001605F9">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Programme:</w:t>
      </w:r>
      <w:r w:rsidRPr="00D65516">
        <w:rPr>
          <w:rFonts w:ascii="Arial" w:eastAsia="Aptos" w:hAnsi="Arial" w:cs="Times New Roman"/>
          <w:color w:val="153D63"/>
          <w:sz w:val="36"/>
          <w:szCs w:val="36"/>
          <w:lang w:eastAsia="en-GB"/>
          <w14:ligatures w14:val="none"/>
        </w:rPr>
        <w:t xml:space="preserve"> </w:t>
      </w:r>
      <w:r w:rsidRPr="00D65516">
        <w:rPr>
          <w:rFonts w:ascii="Arial" w:eastAsia="Aptos" w:hAnsi="Arial" w:cs="Times New Roman"/>
          <w:b/>
          <w:bCs/>
          <w:color w:val="153D63"/>
          <w:sz w:val="36"/>
          <w:szCs w:val="36"/>
          <w:lang w:eastAsia="en-GB"/>
          <w14:ligatures w14:val="none"/>
        </w:rPr>
        <w:t>BA (Hons) Business Management</w:t>
      </w:r>
    </w:p>
    <w:p w14:paraId="0217C0FA" w14:textId="5BF7491B" w:rsidR="001605F9" w:rsidRPr="003D24A7" w:rsidRDefault="001605F9" w:rsidP="001605F9">
      <w:pPr>
        <w:spacing w:line="276" w:lineRule="auto"/>
        <w:rPr>
          <w:rFonts w:ascii="Times New Roman" w:eastAsia="Times New Roman" w:hAnsi="Times New Roman" w:cs="Times New Roman"/>
          <w:color w:val="153D63" w:themeColor="text2" w:themeTint="E6"/>
          <w:kern w:val="0"/>
          <w:sz w:val="28"/>
          <w:szCs w:val="28"/>
          <w:lang w:eastAsia="en-GB"/>
          <w14:ligatures w14:val="none"/>
        </w:rPr>
      </w:pPr>
      <w:r w:rsidRPr="00D65516">
        <w:rPr>
          <w:rFonts w:ascii="Arial" w:eastAsia="Aptos" w:hAnsi="Arial" w:cs="Times New Roman"/>
          <w:b/>
          <w:bCs/>
          <w:color w:val="153D63"/>
          <w:sz w:val="36"/>
          <w:szCs w:val="36"/>
          <w:lang w:eastAsia="en-GB"/>
          <w14:ligatures w14:val="none"/>
        </w:rPr>
        <w:t>Module</w:t>
      </w:r>
      <w:r w:rsidRPr="003D24A7">
        <w:rPr>
          <w:rFonts w:ascii="Arial" w:eastAsia="Aptos" w:hAnsi="Arial" w:cs="Times New Roman"/>
          <w:b/>
          <w:bCs/>
          <w:color w:val="153D63" w:themeColor="text2" w:themeTint="E6"/>
          <w:sz w:val="28"/>
          <w:szCs w:val="28"/>
          <w:lang w:eastAsia="en-GB"/>
          <w14:ligatures w14:val="none"/>
        </w:rPr>
        <w:t xml:space="preserve">: </w:t>
      </w:r>
      <w:r w:rsidR="003D59E0" w:rsidRPr="003D24A7">
        <w:rPr>
          <w:rFonts w:ascii="Arial" w:hAnsi="Arial" w:cs="Arial"/>
          <w:b/>
          <w:color w:val="153D63" w:themeColor="text2" w:themeTint="E6"/>
          <w:sz w:val="28"/>
          <w:szCs w:val="28"/>
        </w:rPr>
        <w:t>Project Management</w:t>
      </w:r>
    </w:p>
    <w:p w14:paraId="6452E460" w14:textId="6AFED670" w:rsidR="001605F9" w:rsidRPr="003D24A7" w:rsidRDefault="001605F9" w:rsidP="001605F9">
      <w:pPr>
        <w:spacing w:line="276" w:lineRule="auto"/>
        <w:rPr>
          <w:rFonts w:ascii="Times New Roman" w:eastAsia="Times New Roman" w:hAnsi="Times New Roman" w:cs="Times New Roman"/>
          <w:color w:val="153D63" w:themeColor="text2" w:themeTint="E6"/>
          <w:kern w:val="0"/>
          <w:sz w:val="28"/>
          <w:szCs w:val="28"/>
          <w:lang w:eastAsia="en-GB"/>
          <w14:ligatures w14:val="none"/>
        </w:rPr>
      </w:pPr>
      <w:r w:rsidRPr="00D65516">
        <w:rPr>
          <w:rFonts w:ascii="Arial" w:eastAsia="Aptos" w:hAnsi="Arial" w:cs="Times New Roman"/>
          <w:b/>
          <w:bCs/>
          <w:color w:val="153D63"/>
          <w:sz w:val="36"/>
          <w:szCs w:val="36"/>
          <w:lang w:eastAsia="en-GB"/>
          <w14:ligatures w14:val="none"/>
        </w:rPr>
        <w:t xml:space="preserve">Module code: </w:t>
      </w:r>
      <w:r w:rsidR="00D246BE" w:rsidRPr="003D24A7">
        <w:rPr>
          <w:rFonts w:ascii="Arial" w:hAnsi="Arial" w:cs="Arial"/>
          <w:b/>
          <w:color w:val="153D63" w:themeColor="text2" w:themeTint="E6"/>
          <w:sz w:val="28"/>
          <w:szCs w:val="28"/>
        </w:rPr>
        <w:t>LCBB6006</w:t>
      </w:r>
    </w:p>
    <w:p w14:paraId="5B102180" w14:textId="19CCBE49" w:rsidR="001605F9" w:rsidRPr="003D24A7" w:rsidRDefault="001605F9" w:rsidP="001605F9">
      <w:pPr>
        <w:spacing w:line="276" w:lineRule="auto"/>
        <w:rPr>
          <w:rFonts w:ascii="Times New Roman" w:eastAsia="Times New Roman" w:hAnsi="Times New Roman" w:cs="Times New Roman"/>
          <w:color w:val="153D63" w:themeColor="text2" w:themeTint="E6"/>
          <w:kern w:val="0"/>
          <w:sz w:val="32"/>
          <w:szCs w:val="32"/>
          <w:lang w:eastAsia="en-GB"/>
          <w14:ligatures w14:val="none"/>
        </w:rPr>
      </w:pPr>
      <w:r w:rsidRPr="00D65516">
        <w:rPr>
          <w:rFonts w:ascii="Arial" w:eastAsia="Aptos" w:hAnsi="Arial" w:cs="Times New Roman"/>
          <w:b/>
          <w:bCs/>
          <w:color w:val="153D63"/>
          <w:sz w:val="36"/>
          <w:szCs w:val="36"/>
          <w:lang w:eastAsia="en-GB"/>
          <w14:ligatures w14:val="none"/>
        </w:rPr>
        <w:t xml:space="preserve"> Assignment Title: </w:t>
      </w:r>
      <w:r w:rsidR="00442097" w:rsidRPr="003D24A7">
        <w:rPr>
          <w:rFonts w:ascii="Arial" w:hAnsi="Arial" w:cs="Arial"/>
          <w:b/>
          <w:bCs/>
          <w:color w:val="153D63" w:themeColor="text2" w:themeTint="E6"/>
          <w:sz w:val="32"/>
          <w:szCs w:val="32"/>
        </w:rPr>
        <w:t>Essay</w:t>
      </w:r>
    </w:p>
    <w:p w14:paraId="14E20830" w14:textId="79790EE1" w:rsidR="001605F9" w:rsidRPr="00D65516" w:rsidRDefault="001605F9" w:rsidP="001605F9">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 xml:space="preserve"> Lecturer: </w:t>
      </w:r>
      <w:r w:rsidR="00FF08E1">
        <w:rPr>
          <w:rFonts w:ascii="Arial" w:eastAsia="Aptos" w:hAnsi="Arial" w:cs="Times New Roman"/>
          <w:b/>
          <w:bCs/>
          <w:color w:val="153D63"/>
          <w:sz w:val="36"/>
          <w:szCs w:val="36"/>
          <w:lang w:eastAsia="en-GB"/>
          <w14:ligatures w14:val="none"/>
        </w:rPr>
        <w:t xml:space="preserve">Dr. </w:t>
      </w:r>
      <w:proofErr w:type="spellStart"/>
      <w:r w:rsidR="006845C8">
        <w:rPr>
          <w:rFonts w:ascii="Arial" w:eastAsia="Aptos" w:hAnsi="Arial" w:cs="Times New Roman"/>
          <w:b/>
          <w:bCs/>
          <w:color w:val="153D63"/>
          <w:sz w:val="36"/>
          <w:szCs w:val="36"/>
          <w:lang w:eastAsia="en-GB"/>
          <w14:ligatures w14:val="none"/>
        </w:rPr>
        <w:t>Shujun</w:t>
      </w:r>
      <w:proofErr w:type="spellEnd"/>
      <w:r w:rsidR="006845C8">
        <w:rPr>
          <w:rFonts w:ascii="Arial" w:eastAsia="Aptos" w:hAnsi="Arial" w:cs="Times New Roman"/>
          <w:b/>
          <w:bCs/>
          <w:color w:val="153D63"/>
          <w:sz w:val="36"/>
          <w:szCs w:val="36"/>
          <w:lang w:eastAsia="en-GB"/>
          <w14:ligatures w14:val="none"/>
        </w:rPr>
        <w:t xml:space="preserve"> Xi</w:t>
      </w:r>
      <w:r w:rsidR="002C54F9">
        <w:rPr>
          <w:rFonts w:ascii="Arial" w:eastAsia="Aptos" w:hAnsi="Arial" w:cs="Times New Roman"/>
          <w:b/>
          <w:bCs/>
          <w:color w:val="153D63"/>
          <w:sz w:val="36"/>
          <w:szCs w:val="36"/>
          <w:lang w:eastAsia="en-GB"/>
          <w14:ligatures w14:val="none"/>
        </w:rPr>
        <w:t>ao</w:t>
      </w:r>
    </w:p>
    <w:p w14:paraId="3E60E75D" w14:textId="77777777" w:rsidR="001605F9" w:rsidRPr="00D65516" w:rsidRDefault="001605F9" w:rsidP="001605F9">
      <w:pPr>
        <w:spacing w:line="276" w:lineRule="auto"/>
        <w:rPr>
          <w:rFonts w:ascii="Times New Roman" w:eastAsia="Times New Roman" w:hAnsi="Times New Roman" w:cs="Times New Roman"/>
          <w:kern w:val="0"/>
          <w:sz w:val="36"/>
          <w:szCs w:val="36"/>
          <w:lang w:eastAsia="en-GB"/>
          <w14:ligatures w14:val="none"/>
        </w:rPr>
      </w:pPr>
      <w:r w:rsidRPr="00D65516">
        <w:rPr>
          <w:rFonts w:ascii="Arial" w:eastAsia="Aptos" w:hAnsi="Arial" w:cs="Times New Roman"/>
          <w:b/>
          <w:bCs/>
          <w:color w:val="153D63"/>
          <w:sz w:val="36"/>
          <w:szCs w:val="36"/>
          <w:lang w:eastAsia="en-GB"/>
          <w14:ligatures w14:val="none"/>
        </w:rPr>
        <w:t xml:space="preserve"> Student Name: Dumitru Nechifor </w:t>
      </w:r>
    </w:p>
    <w:p w14:paraId="2698B108" w14:textId="77777777" w:rsidR="001605F9" w:rsidRPr="00D65516" w:rsidRDefault="001605F9" w:rsidP="001605F9">
      <w:pPr>
        <w:rPr>
          <w:rFonts w:ascii="Arial" w:hAnsi="Arial" w:cs="Arial"/>
          <w:b/>
          <w:bCs/>
          <w:sz w:val="36"/>
          <w:szCs w:val="36"/>
        </w:rPr>
      </w:pPr>
      <w:r w:rsidRPr="00D65516">
        <w:rPr>
          <w:rFonts w:ascii="Arial" w:eastAsia="Aptos" w:hAnsi="Arial" w:cs="Times New Roman"/>
          <w:b/>
          <w:bCs/>
          <w:color w:val="153D63"/>
          <w:sz w:val="36"/>
          <w:szCs w:val="36"/>
          <w:lang w:eastAsia="en-GB"/>
          <w14:ligatures w14:val="none"/>
        </w:rPr>
        <w:t xml:space="preserve"> Student ID: 2245145</w:t>
      </w:r>
    </w:p>
    <w:p w14:paraId="7DCD8BCD" w14:textId="77777777" w:rsidR="00C71FA9" w:rsidRDefault="00C71FA9" w:rsidP="001A40D4">
      <w:pPr>
        <w:spacing w:line="360" w:lineRule="auto"/>
        <w:rPr>
          <w:rFonts w:ascii="Arial" w:hAnsi="Arial" w:cs="Arial"/>
          <w:sz w:val="22"/>
          <w:szCs w:val="22"/>
        </w:rPr>
      </w:pPr>
    </w:p>
    <w:p w14:paraId="505ACFF3" w14:textId="77777777" w:rsidR="00ED2E1C" w:rsidRDefault="00ED2E1C" w:rsidP="001A40D4">
      <w:pPr>
        <w:spacing w:line="360" w:lineRule="auto"/>
        <w:rPr>
          <w:rFonts w:ascii="Arial" w:hAnsi="Arial" w:cs="Arial"/>
          <w:sz w:val="22"/>
          <w:szCs w:val="22"/>
        </w:rPr>
      </w:pPr>
    </w:p>
    <w:p w14:paraId="5FDB03CF" w14:textId="77777777" w:rsidR="00ED2E1C" w:rsidRDefault="00ED2E1C" w:rsidP="001A40D4">
      <w:pPr>
        <w:spacing w:line="360" w:lineRule="auto"/>
        <w:rPr>
          <w:rFonts w:ascii="Arial" w:hAnsi="Arial" w:cs="Arial"/>
          <w:sz w:val="22"/>
          <w:szCs w:val="22"/>
        </w:rPr>
      </w:pPr>
    </w:p>
    <w:p w14:paraId="3163CB5A" w14:textId="77777777" w:rsidR="00ED2E1C" w:rsidRDefault="00ED2E1C" w:rsidP="001A40D4">
      <w:pPr>
        <w:spacing w:line="360" w:lineRule="auto"/>
        <w:rPr>
          <w:rFonts w:ascii="Arial" w:hAnsi="Arial" w:cs="Arial"/>
          <w:sz w:val="22"/>
          <w:szCs w:val="22"/>
        </w:rPr>
      </w:pPr>
    </w:p>
    <w:p w14:paraId="4667F22A" w14:textId="77777777" w:rsidR="00ED2E1C" w:rsidRDefault="00ED2E1C" w:rsidP="001A40D4">
      <w:pPr>
        <w:spacing w:line="360" w:lineRule="auto"/>
        <w:rPr>
          <w:rFonts w:ascii="Arial" w:hAnsi="Arial" w:cs="Arial"/>
          <w:sz w:val="22"/>
          <w:szCs w:val="22"/>
        </w:rPr>
      </w:pPr>
    </w:p>
    <w:p w14:paraId="5C70BC40" w14:textId="77777777" w:rsidR="00ED2E1C" w:rsidRDefault="00ED2E1C" w:rsidP="001A40D4">
      <w:pPr>
        <w:spacing w:line="360" w:lineRule="auto"/>
        <w:rPr>
          <w:rFonts w:ascii="Arial" w:hAnsi="Arial" w:cs="Arial"/>
          <w:sz w:val="22"/>
          <w:szCs w:val="22"/>
        </w:rPr>
      </w:pPr>
    </w:p>
    <w:p w14:paraId="5EA83AD9" w14:textId="77777777" w:rsidR="00ED2E1C" w:rsidRDefault="00ED2E1C" w:rsidP="001A40D4">
      <w:pPr>
        <w:spacing w:line="360" w:lineRule="auto"/>
        <w:rPr>
          <w:rFonts w:ascii="Arial" w:hAnsi="Arial" w:cs="Arial"/>
          <w:sz w:val="22"/>
          <w:szCs w:val="22"/>
        </w:rPr>
      </w:pPr>
    </w:p>
    <w:p w14:paraId="03493378" w14:textId="77777777" w:rsidR="00ED2E1C" w:rsidRDefault="00ED2E1C" w:rsidP="001A40D4">
      <w:pPr>
        <w:spacing w:line="360" w:lineRule="auto"/>
        <w:rPr>
          <w:rFonts w:ascii="Arial" w:hAnsi="Arial" w:cs="Arial"/>
          <w:sz w:val="22"/>
          <w:szCs w:val="22"/>
        </w:rPr>
      </w:pPr>
    </w:p>
    <w:p w14:paraId="2E2FAF26" w14:textId="77777777" w:rsidR="00ED2E1C" w:rsidRDefault="00ED2E1C" w:rsidP="001A40D4">
      <w:pPr>
        <w:spacing w:line="360" w:lineRule="auto"/>
        <w:rPr>
          <w:rFonts w:ascii="Arial" w:hAnsi="Arial" w:cs="Arial"/>
          <w:sz w:val="22"/>
          <w:szCs w:val="22"/>
        </w:rPr>
      </w:pPr>
    </w:p>
    <w:p w14:paraId="364D7DF9" w14:textId="77777777" w:rsidR="00ED2E1C" w:rsidRDefault="00ED2E1C" w:rsidP="001A40D4">
      <w:pPr>
        <w:spacing w:line="360" w:lineRule="auto"/>
        <w:rPr>
          <w:rFonts w:ascii="Arial" w:hAnsi="Arial" w:cs="Arial"/>
          <w:sz w:val="22"/>
          <w:szCs w:val="22"/>
        </w:rPr>
      </w:pPr>
    </w:p>
    <w:p w14:paraId="08BC2726" w14:textId="59EC372B" w:rsidR="00ED2E1C" w:rsidRDefault="00ED2E1C" w:rsidP="001A40D4">
      <w:pPr>
        <w:spacing w:line="360" w:lineRule="auto"/>
        <w:rPr>
          <w:rFonts w:ascii="Arial" w:hAnsi="Arial" w:cs="Arial"/>
          <w:sz w:val="22"/>
          <w:szCs w:val="22"/>
        </w:rPr>
      </w:pPr>
    </w:p>
    <w:p w14:paraId="095B2B0E" w14:textId="77777777" w:rsidR="00ED2E1C" w:rsidRDefault="00ED2E1C" w:rsidP="001A40D4">
      <w:pPr>
        <w:spacing w:line="360" w:lineRule="auto"/>
        <w:rPr>
          <w:rFonts w:ascii="Arial" w:hAnsi="Arial" w:cs="Arial"/>
          <w:sz w:val="22"/>
          <w:szCs w:val="22"/>
        </w:rPr>
      </w:pPr>
    </w:p>
    <w:p w14:paraId="0B14416E" w14:textId="17EE090B" w:rsidR="000D2035" w:rsidRPr="008C2368" w:rsidRDefault="00376A19" w:rsidP="001A40D4">
      <w:pPr>
        <w:spacing w:line="360" w:lineRule="auto"/>
        <w:rPr>
          <w:rFonts w:ascii="Arial" w:hAnsi="Arial" w:cs="Arial"/>
          <w:b/>
          <w:bCs/>
          <w:sz w:val="36"/>
          <w:szCs w:val="36"/>
        </w:rPr>
      </w:pPr>
      <w:r w:rsidRPr="008C2368">
        <w:rPr>
          <w:rFonts w:ascii="Arial" w:hAnsi="Arial" w:cs="Arial"/>
          <w:b/>
          <w:bCs/>
          <w:sz w:val="36"/>
          <w:szCs w:val="36"/>
        </w:rPr>
        <w:lastRenderedPageBreak/>
        <w:t>Table of Contents</w:t>
      </w:r>
    </w:p>
    <w:p w14:paraId="2E74D0CC" w14:textId="09ECB6E7" w:rsidR="00376A19" w:rsidRPr="00E54164" w:rsidRDefault="003A41CB" w:rsidP="001A40D4">
      <w:pPr>
        <w:spacing w:line="360" w:lineRule="auto"/>
        <w:rPr>
          <w:rFonts w:ascii="Arial" w:hAnsi="Arial" w:cs="Arial"/>
        </w:rPr>
      </w:pPr>
      <w:r>
        <w:rPr>
          <w:rFonts w:ascii="Arial" w:hAnsi="Arial" w:cs="Arial"/>
        </w:rPr>
        <w:t xml:space="preserve">1.0 </w:t>
      </w:r>
      <w:r w:rsidR="00376A19" w:rsidRPr="00E54164">
        <w:rPr>
          <w:rFonts w:ascii="Arial" w:hAnsi="Arial" w:cs="Arial"/>
        </w:rPr>
        <w:t>Introduction</w:t>
      </w:r>
      <w:r w:rsidR="00633BD8">
        <w:rPr>
          <w:rFonts w:ascii="Arial" w:hAnsi="Arial" w:cs="Arial"/>
        </w:rPr>
        <w:t>…………………….</w:t>
      </w:r>
      <w:r w:rsidR="00B06335">
        <w:rPr>
          <w:rFonts w:ascii="Arial" w:hAnsi="Arial" w:cs="Arial"/>
        </w:rPr>
        <w:t>3</w:t>
      </w:r>
    </w:p>
    <w:p w14:paraId="527AE04D" w14:textId="4544A28B" w:rsidR="00376A19" w:rsidRPr="00E54164" w:rsidRDefault="003A41CB" w:rsidP="001A40D4">
      <w:pPr>
        <w:spacing w:line="360" w:lineRule="auto"/>
        <w:rPr>
          <w:rFonts w:ascii="Arial" w:hAnsi="Arial" w:cs="Arial"/>
        </w:rPr>
      </w:pPr>
      <w:r>
        <w:rPr>
          <w:rFonts w:ascii="Arial" w:hAnsi="Arial" w:cs="Arial"/>
        </w:rPr>
        <w:t xml:space="preserve">2.0 </w:t>
      </w:r>
      <w:r w:rsidR="00376A19" w:rsidRPr="00E54164">
        <w:rPr>
          <w:rFonts w:ascii="Arial" w:hAnsi="Arial" w:cs="Arial"/>
        </w:rPr>
        <w:t>Project Aim, Objectives and Scope</w:t>
      </w:r>
      <w:r w:rsidR="00633BD8">
        <w:rPr>
          <w:rFonts w:ascii="Arial" w:hAnsi="Arial" w:cs="Arial"/>
        </w:rPr>
        <w:t>……………….</w:t>
      </w:r>
      <w:r w:rsidR="000549CA">
        <w:rPr>
          <w:rFonts w:ascii="Arial" w:hAnsi="Arial" w:cs="Arial"/>
        </w:rPr>
        <w:t>3</w:t>
      </w:r>
      <w:r w:rsidR="00737D0C">
        <w:rPr>
          <w:rFonts w:ascii="Arial" w:hAnsi="Arial" w:cs="Arial"/>
        </w:rPr>
        <w:t>,</w:t>
      </w:r>
      <w:r w:rsidR="00160711">
        <w:rPr>
          <w:rFonts w:ascii="Arial" w:hAnsi="Arial" w:cs="Arial"/>
        </w:rPr>
        <w:t>4</w:t>
      </w:r>
      <w:r w:rsidR="00737D0C">
        <w:rPr>
          <w:rFonts w:ascii="Arial" w:hAnsi="Arial" w:cs="Arial"/>
        </w:rPr>
        <w:t>,</w:t>
      </w:r>
      <w:r w:rsidR="00160711">
        <w:rPr>
          <w:rFonts w:ascii="Arial" w:hAnsi="Arial" w:cs="Arial"/>
        </w:rPr>
        <w:t>5</w:t>
      </w:r>
    </w:p>
    <w:p w14:paraId="4EFBBAAB" w14:textId="2FB3D3E1" w:rsidR="00376A19" w:rsidRPr="00E54164" w:rsidRDefault="003A41CB" w:rsidP="001A40D4">
      <w:pPr>
        <w:spacing w:line="360" w:lineRule="auto"/>
        <w:rPr>
          <w:rFonts w:ascii="Arial" w:hAnsi="Arial" w:cs="Arial"/>
        </w:rPr>
      </w:pPr>
      <w:r>
        <w:rPr>
          <w:rFonts w:ascii="Arial" w:hAnsi="Arial" w:cs="Arial"/>
        </w:rPr>
        <w:t xml:space="preserve">3.0 </w:t>
      </w:r>
      <w:r w:rsidR="00376A19" w:rsidRPr="00E54164">
        <w:rPr>
          <w:rFonts w:ascii="Arial" w:hAnsi="Arial" w:cs="Arial"/>
        </w:rPr>
        <w:t xml:space="preserve">Project Outputs (Deliverables and Direct </w:t>
      </w:r>
      <w:r w:rsidR="00737D0C" w:rsidRPr="00E54164">
        <w:rPr>
          <w:rFonts w:ascii="Arial" w:hAnsi="Arial" w:cs="Arial"/>
        </w:rPr>
        <w:t>Results)</w:t>
      </w:r>
      <w:r w:rsidR="00737D0C">
        <w:rPr>
          <w:rFonts w:ascii="Arial" w:hAnsi="Arial" w:cs="Arial"/>
        </w:rPr>
        <w:t xml:space="preserve"> …</w:t>
      </w:r>
      <w:r w:rsidR="001249CA">
        <w:rPr>
          <w:rFonts w:ascii="Arial" w:hAnsi="Arial" w:cs="Arial"/>
        </w:rPr>
        <w:t>…………5,6,7</w:t>
      </w:r>
      <w:r w:rsidR="00737D0C">
        <w:rPr>
          <w:rFonts w:ascii="Arial" w:hAnsi="Arial" w:cs="Arial"/>
        </w:rPr>
        <w:t>,8</w:t>
      </w:r>
    </w:p>
    <w:p w14:paraId="2A352404" w14:textId="47849873" w:rsidR="00376A19" w:rsidRPr="00E54164" w:rsidRDefault="00376A19" w:rsidP="001A40D4">
      <w:pPr>
        <w:spacing w:line="360" w:lineRule="auto"/>
        <w:rPr>
          <w:rFonts w:ascii="Arial" w:hAnsi="Arial" w:cs="Arial"/>
        </w:rPr>
      </w:pPr>
      <w:r w:rsidRPr="00E54164">
        <w:rPr>
          <w:rFonts w:ascii="Arial" w:hAnsi="Arial" w:cs="Arial"/>
        </w:rPr>
        <w:t>4.0 Activities and Work Breakdown Structure</w:t>
      </w:r>
      <w:r w:rsidR="00246DD0">
        <w:rPr>
          <w:rFonts w:ascii="Arial" w:hAnsi="Arial" w:cs="Arial"/>
        </w:rPr>
        <w:t>…………………8,9,10,11,12</w:t>
      </w:r>
    </w:p>
    <w:p w14:paraId="53B36486" w14:textId="45777AE3" w:rsidR="00376A19" w:rsidRPr="00E54164" w:rsidRDefault="00376A19" w:rsidP="001A40D4">
      <w:pPr>
        <w:spacing w:line="360" w:lineRule="auto"/>
        <w:rPr>
          <w:rFonts w:ascii="Arial" w:hAnsi="Arial" w:cs="Arial"/>
        </w:rPr>
      </w:pPr>
      <w:r w:rsidRPr="00E54164">
        <w:rPr>
          <w:rFonts w:ascii="Arial" w:hAnsi="Arial" w:cs="Arial"/>
        </w:rPr>
        <w:t>5.0 Deliverables, Milestones and Timelines</w:t>
      </w:r>
      <w:r w:rsidR="00246DD0">
        <w:rPr>
          <w:rFonts w:ascii="Arial" w:hAnsi="Arial" w:cs="Arial"/>
        </w:rPr>
        <w:t>……………………</w:t>
      </w:r>
      <w:r w:rsidR="00B42249">
        <w:rPr>
          <w:rFonts w:ascii="Arial" w:hAnsi="Arial" w:cs="Arial"/>
        </w:rPr>
        <w:t>…...12,13</w:t>
      </w:r>
    </w:p>
    <w:p w14:paraId="242455ED" w14:textId="61A972A9" w:rsidR="00376A19" w:rsidRPr="00E54164" w:rsidRDefault="00376A19" w:rsidP="001A40D4">
      <w:pPr>
        <w:spacing w:line="360" w:lineRule="auto"/>
        <w:rPr>
          <w:rFonts w:ascii="Arial" w:hAnsi="Arial" w:cs="Arial"/>
        </w:rPr>
      </w:pPr>
      <w:r w:rsidRPr="00E54164">
        <w:rPr>
          <w:rFonts w:ascii="Arial" w:hAnsi="Arial" w:cs="Arial"/>
        </w:rPr>
        <w:t xml:space="preserve">6.0 Resource Requirements (Personnel and </w:t>
      </w:r>
      <w:r w:rsidR="001D75E1" w:rsidRPr="00E54164">
        <w:rPr>
          <w:rFonts w:ascii="Arial" w:hAnsi="Arial" w:cs="Arial"/>
        </w:rPr>
        <w:t>Materials)</w:t>
      </w:r>
      <w:r w:rsidR="001D75E1">
        <w:rPr>
          <w:rFonts w:ascii="Arial" w:hAnsi="Arial" w:cs="Arial"/>
        </w:rPr>
        <w:t xml:space="preserve"> …………………….13,14,15</w:t>
      </w:r>
    </w:p>
    <w:p w14:paraId="2101387F" w14:textId="3B72F7DB" w:rsidR="00376A19" w:rsidRPr="00E54164" w:rsidRDefault="00376A19" w:rsidP="001A40D4">
      <w:pPr>
        <w:spacing w:line="360" w:lineRule="auto"/>
        <w:rPr>
          <w:rFonts w:ascii="Arial" w:hAnsi="Arial" w:cs="Arial"/>
        </w:rPr>
      </w:pPr>
      <w:r w:rsidRPr="00E54164">
        <w:rPr>
          <w:rFonts w:ascii="Arial" w:hAnsi="Arial" w:cs="Arial"/>
        </w:rPr>
        <w:t xml:space="preserve">7.0 Reference List </w:t>
      </w:r>
      <w:r w:rsidR="001D75E1">
        <w:rPr>
          <w:rFonts w:ascii="Arial" w:hAnsi="Arial" w:cs="Arial"/>
        </w:rPr>
        <w:t>…………………………….</w:t>
      </w:r>
      <w:r w:rsidR="00682066">
        <w:rPr>
          <w:rFonts w:ascii="Arial" w:hAnsi="Arial" w:cs="Arial"/>
        </w:rPr>
        <w:t>15,16</w:t>
      </w:r>
    </w:p>
    <w:p w14:paraId="32007879" w14:textId="77777777" w:rsidR="007A7F6C" w:rsidRDefault="007A7F6C" w:rsidP="001A40D4">
      <w:pPr>
        <w:spacing w:line="360" w:lineRule="auto"/>
        <w:rPr>
          <w:rFonts w:ascii="Arial" w:hAnsi="Arial" w:cs="Arial"/>
          <w:b/>
          <w:bCs/>
          <w:sz w:val="28"/>
          <w:szCs w:val="28"/>
        </w:rPr>
      </w:pPr>
    </w:p>
    <w:p w14:paraId="31E407F0" w14:textId="77777777" w:rsidR="007A7F6C" w:rsidRDefault="007A7F6C" w:rsidP="001A40D4">
      <w:pPr>
        <w:spacing w:line="360" w:lineRule="auto"/>
        <w:rPr>
          <w:rFonts w:ascii="Arial" w:hAnsi="Arial" w:cs="Arial"/>
          <w:b/>
          <w:bCs/>
          <w:sz w:val="28"/>
          <w:szCs w:val="28"/>
        </w:rPr>
      </w:pPr>
    </w:p>
    <w:p w14:paraId="76DC630B" w14:textId="77777777" w:rsidR="007A7F6C" w:rsidRDefault="007A7F6C" w:rsidP="001A40D4">
      <w:pPr>
        <w:spacing w:line="360" w:lineRule="auto"/>
        <w:rPr>
          <w:rFonts w:ascii="Arial" w:hAnsi="Arial" w:cs="Arial"/>
          <w:b/>
          <w:bCs/>
          <w:sz w:val="28"/>
          <w:szCs w:val="28"/>
        </w:rPr>
      </w:pPr>
    </w:p>
    <w:p w14:paraId="7EF258E1" w14:textId="77777777" w:rsidR="007A7F6C" w:rsidRDefault="007A7F6C" w:rsidP="001A40D4">
      <w:pPr>
        <w:spacing w:line="360" w:lineRule="auto"/>
        <w:rPr>
          <w:rFonts w:ascii="Arial" w:hAnsi="Arial" w:cs="Arial"/>
          <w:b/>
          <w:bCs/>
          <w:sz w:val="28"/>
          <w:szCs w:val="28"/>
        </w:rPr>
      </w:pPr>
    </w:p>
    <w:p w14:paraId="265C6749" w14:textId="77777777" w:rsidR="007A7F6C" w:rsidRDefault="007A7F6C" w:rsidP="001A40D4">
      <w:pPr>
        <w:spacing w:line="360" w:lineRule="auto"/>
        <w:rPr>
          <w:rFonts w:ascii="Arial" w:hAnsi="Arial" w:cs="Arial"/>
          <w:b/>
          <w:bCs/>
          <w:sz w:val="28"/>
          <w:szCs w:val="28"/>
        </w:rPr>
      </w:pPr>
    </w:p>
    <w:p w14:paraId="29B4C335" w14:textId="77777777" w:rsidR="007A7F6C" w:rsidRDefault="007A7F6C" w:rsidP="001A40D4">
      <w:pPr>
        <w:spacing w:line="360" w:lineRule="auto"/>
        <w:rPr>
          <w:rFonts w:ascii="Arial" w:hAnsi="Arial" w:cs="Arial"/>
          <w:b/>
          <w:bCs/>
          <w:sz w:val="28"/>
          <w:szCs w:val="28"/>
        </w:rPr>
      </w:pPr>
    </w:p>
    <w:p w14:paraId="370BEB3F" w14:textId="77777777" w:rsidR="007A7F6C" w:rsidRDefault="007A7F6C" w:rsidP="001A40D4">
      <w:pPr>
        <w:spacing w:line="360" w:lineRule="auto"/>
        <w:rPr>
          <w:rFonts w:ascii="Arial" w:hAnsi="Arial" w:cs="Arial"/>
          <w:b/>
          <w:bCs/>
          <w:sz w:val="28"/>
          <w:szCs w:val="28"/>
        </w:rPr>
      </w:pPr>
    </w:p>
    <w:p w14:paraId="19438B53" w14:textId="77777777" w:rsidR="007A7F6C" w:rsidRDefault="007A7F6C" w:rsidP="001A40D4">
      <w:pPr>
        <w:spacing w:line="360" w:lineRule="auto"/>
        <w:rPr>
          <w:rFonts w:ascii="Arial" w:hAnsi="Arial" w:cs="Arial"/>
          <w:b/>
          <w:bCs/>
          <w:sz w:val="28"/>
          <w:szCs w:val="28"/>
        </w:rPr>
      </w:pPr>
    </w:p>
    <w:p w14:paraId="19FCCB2F" w14:textId="77777777" w:rsidR="007A7F6C" w:rsidRDefault="007A7F6C" w:rsidP="001A40D4">
      <w:pPr>
        <w:spacing w:line="360" w:lineRule="auto"/>
        <w:rPr>
          <w:rFonts w:ascii="Arial" w:hAnsi="Arial" w:cs="Arial"/>
          <w:b/>
          <w:bCs/>
          <w:sz w:val="28"/>
          <w:szCs w:val="28"/>
        </w:rPr>
      </w:pPr>
    </w:p>
    <w:p w14:paraId="61491473" w14:textId="77777777" w:rsidR="007A7F6C" w:rsidRDefault="007A7F6C" w:rsidP="001A40D4">
      <w:pPr>
        <w:spacing w:line="360" w:lineRule="auto"/>
        <w:rPr>
          <w:rFonts w:ascii="Arial" w:hAnsi="Arial" w:cs="Arial"/>
          <w:b/>
          <w:bCs/>
          <w:sz w:val="28"/>
          <w:szCs w:val="28"/>
        </w:rPr>
      </w:pPr>
    </w:p>
    <w:p w14:paraId="2F9F6533" w14:textId="77777777" w:rsidR="007A7F6C" w:rsidRDefault="007A7F6C" w:rsidP="001A40D4">
      <w:pPr>
        <w:spacing w:line="360" w:lineRule="auto"/>
        <w:rPr>
          <w:rFonts w:ascii="Arial" w:hAnsi="Arial" w:cs="Arial"/>
          <w:b/>
          <w:bCs/>
          <w:sz w:val="28"/>
          <w:szCs w:val="28"/>
        </w:rPr>
      </w:pPr>
    </w:p>
    <w:p w14:paraId="66DE7301" w14:textId="77777777" w:rsidR="007A7F6C" w:rsidRDefault="007A7F6C" w:rsidP="001A40D4">
      <w:pPr>
        <w:spacing w:line="360" w:lineRule="auto"/>
        <w:rPr>
          <w:rFonts w:ascii="Arial" w:hAnsi="Arial" w:cs="Arial"/>
          <w:b/>
          <w:bCs/>
          <w:sz w:val="28"/>
          <w:szCs w:val="28"/>
        </w:rPr>
      </w:pPr>
    </w:p>
    <w:p w14:paraId="29CD0285" w14:textId="77777777" w:rsidR="007A7F6C" w:rsidRDefault="007A7F6C" w:rsidP="001A40D4">
      <w:pPr>
        <w:spacing w:line="360" w:lineRule="auto"/>
        <w:rPr>
          <w:rFonts w:ascii="Arial" w:hAnsi="Arial" w:cs="Arial"/>
          <w:b/>
          <w:bCs/>
          <w:sz w:val="28"/>
          <w:szCs w:val="28"/>
        </w:rPr>
      </w:pPr>
    </w:p>
    <w:p w14:paraId="62350402" w14:textId="77777777" w:rsidR="00E54164" w:rsidRDefault="00E54164" w:rsidP="001A40D4">
      <w:pPr>
        <w:spacing w:line="360" w:lineRule="auto"/>
        <w:rPr>
          <w:rFonts w:ascii="Arial" w:hAnsi="Arial" w:cs="Arial"/>
          <w:b/>
          <w:bCs/>
          <w:sz w:val="28"/>
          <w:szCs w:val="28"/>
        </w:rPr>
      </w:pPr>
    </w:p>
    <w:p w14:paraId="0F60B540" w14:textId="7F5E2CE9" w:rsidR="000D2035" w:rsidRPr="00A212C8" w:rsidRDefault="00B91336" w:rsidP="000D2035">
      <w:pPr>
        <w:spacing w:line="360" w:lineRule="auto"/>
        <w:rPr>
          <w:rFonts w:ascii="Arial" w:hAnsi="Arial" w:cs="Arial"/>
          <w:b/>
          <w:bCs/>
          <w:color w:val="074F6A" w:themeColor="accent4" w:themeShade="80"/>
          <w:sz w:val="36"/>
          <w:szCs w:val="36"/>
        </w:rPr>
      </w:pPr>
      <w:r>
        <w:rPr>
          <w:rFonts w:ascii="Arial" w:hAnsi="Arial" w:cs="Arial"/>
          <w:b/>
          <w:bCs/>
          <w:sz w:val="32"/>
          <w:szCs w:val="32"/>
        </w:rPr>
        <w:lastRenderedPageBreak/>
        <w:t xml:space="preserve">                </w:t>
      </w:r>
      <w:r w:rsidR="000D2035" w:rsidRPr="00A212C8">
        <w:rPr>
          <w:rFonts w:ascii="Arial" w:hAnsi="Arial" w:cs="Arial"/>
          <w:b/>
          <w:bCs/>
          <w:color w:val="074F6A" w:themeColor="accent4" w:themeShade="80"/>
          <w:sz w:val="36"/>
          <w:szCs w:val="36"/>
        </w:rPr>
        <w:t>Auto Service Centre Upgrade &amp; Expansion</w:t>
      </w:r>
    </w:p>
    <w:p w14:paraId="21B67518" w14:textId="77777777" w:rsidR="00E54164" w:rsidRDefault="00E54164" w:rsidP="001A40D4">
      <w:pPr>
        <w:spacing w:line="360" w:lineRule="auto"/>
        <w:rPr>
          <w:rFonts w:ascii="Arial" w:hAnsi="Arial" w:cs="Arial"/>
          <w:b/>
          <w:bCs/>
          <w:sz w:val="28"/>
          <w:szCs w:val="28"/>
        </w:rPr>
      </w:pPr>
    </w:p>
    <w:p w14:paraId="570F791D" w14:textId="77777777" w:rsidR="00E54164" w:rsidRDefault="00E54164" w:rsidP="001A40D4">
      <w:pPr>
        <w:spacing w:line="360" w:lineRule="auto"/>
        <w:rPr>
          <w:rFonts w:ascii="Arial" w:hAnsi="Arial" w:cs="Arial"/>
          <w:b/>
          <w:bCs/>
          <w:sz w:val="28"/>
          <w:szCs w:val="28"/>
        </w:rPr>
      </w:pPr>
    </w:p>
    <w:p w14:paraId="46E119FB" w14:textId="6FB6E8D7" w:rsidR="00376A19" w:rsidRPr="00A212C8" w:rsidRDefault="00376A19" w:rsidP="001A40D4">
      <w:pPr>
        <w:spacing w:line="360" w:lineRule="auto"/>
        <w:rPr>
          <w:rFonts w:ascii="Arial" w:hAnsi="Arial" w:cs="Arial"/>
          <w:b/>
          <w:bCs/>
          <w:color w:val="074F6A" w:themeColor="accent4" w:themeShade="80"/>
          <w:sz w:val="28"/>
          <w:szCs w:val="28"/>
        </w:rPr>
      </w:pPr>
      <w:r w:rsidRPr="00A212C8">
        <w:rPr>
          <w:rFonts w:ascii="Arial" w:hAnsi="Arial" w:cs="Arial"/>
          <w:b/>
          <w:bCs/>
          <w:color w:val="074F6A" w:themeColor="accent4" w:themeShade="80"/>
          <w:sz w:val="28"/>
          <w:szCs w:val="28"/>
        </w:rPr>
        <w:t>1.0 Introduction</w:t>
      </w:r>
    </w:p>
    <w:p w14:paraId="788C04D9" w14:textId="12917D6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This project outlines the comprehensive upgrade and expansion of an independent auto service centre </w:t>
      </w:r>
      <w:r w:rsidR="00573492" w:rsidRPr="001A40D4">
        <w:rPr>
          <w:rFonts w:ascii="Arial" w:hAnsi="Arial" w:cs="Arial"/>
          <w:sz w:val="22"/>
          <w:szCs w:val="22"/>
        </w:rPr>
        <w:t>found</w:t>
      </w:r>
      <w:r w:rsidRPr="001A40D4">
        <w:rPr>
          <w:rFonts w:ascii="Arial" w:hAnsi="Arial" w:cs="Arial"/>
          <w:sz w:val="22"/>
          <w:szCs w:val="22"/>
        </w:rPr>
        <w:t xml:space="preserve"> in Wolverhampton, West Midlands. Established over 15 years ago, the centre currently </w:t>
      </w:r>
      <w:r w:rsidR="00095EAA" w:rsidRPr="001A40D4">
        <w:rPr>
          <w:rFonts w:ascii="Arial" w:hAnsi="Arial" w:cs="Arial"/>
          <w:sz w:val="22"/>
          <w:szCs w:val="22"/>
        </w:rPr>
        <w:t>uses</w:t>
      </w:r>
      <w:r w:rsidRPr="001A40D4">
        <w:rPr>
          <w:rFonts w:ascii="Arial" w:hAnsi="Arial" w:cs="Arial"/>
          <w:sz w:val="22"/>
          <w:szCs w:val="22"/>
        </w:rPr>
        <w:t xml:space="preserve"> with 4 service bays, offering basic maintenance, mechanical repairs, tyre fitting and exhaust services. While well-regarded locally, the business faces significant limitations: outdated equipment, restricted workshop space, no capability for electric vehicle (EV) maintenance, and customer facilities that no longer meet modern expectations. Demand for vehicle servicing has grown by 32% in the region since 2023, while EV ownership has risen by 47%, creating both opportunity and pressure to adapt (Department for Business, Energy &amp; Industrial Strategy [BEIS], 2023).</w:t>
      </w:r>
    </w:p>
    <w:p w14:paraId="3A80FF50" w14:textId="7DADE2A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The project will expand capacity to 8 service bays, install industry-standard modern equipment, create a dedicated EV service zone, renovate reception and staff welfare areas, and ensure full compliance with UK building, electrical and safety regulations (British Standards Institution [BSI], 2021; HM Government, 2021). Works will be phased over 24 weeks to </w:t>
      </w:r>
      <w:r w:rsidR="00095EAA" w:rsidRPr="001A40D4">
        <w:rPr>
          <w:rFonts w:ascii="Arial" w:hAnsi="Arial" w:cs="Arial"/>
          <w:sz w:val="22"/>
          <w:szCs w:val="22"/>
        </w:rPr>
        <w:t>keep</w:t>
      </w:r>
      <w:r w:rsidRPr="001A40D4">
        <w:rPr>
          <w:rFonts w:ascii="Arial" w:hAnsi="Arial" w:cs="Arial"/>
          <w:sz w:val="22"/>
          <w:szCs w:val="22"/>
        </w:rPr>
        <w:t xml:space="preserve"> partial operation throughout, minimising revenue loss and customer disruption. The total budget is set at £220,000, covering design, construction, equipment, training and certification (Lock, 2021). This plan follows recognised project management methodologies and standards, ensuring clear governance, risk </w:t>
      </w:r>
      <w:r w:rsidR="00FA756E" w:rsidRPr="001A40D4">
        <w:rPr>
          <w:rFonts w:ascii="Arial" w:hAnsi="Arial" w:cs="Arial"/>
          <w:sz w:val="22"/>
          <w:szCs w:val="22"/>
        </w:rPr>
        <w:t>control,</w:t>
      </w:r>
      <w:r w:rsidRPr="001A40D4">
        <w:rPr>
          <w:rFonts w:ascii="Arial" w:hAnsi="Arial" w:cs="Arial"/>
          <w:sz w:val="22"/>
          <w:szCs w:val="22"/>
        </w:rPr>
        <w:t xml:space="preserve"> and quality delivery.</w:t>
      </w:r>
    </w:p>
    <w:p w14:paraId="1078B99A" w14:textId="5C71E9D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The rationale is clear: without modernisation, the centre risks losing market share to larger competitors and specialist EV centres. With upgrade, it will become one of the most capable independent facilities in the West Midlands, supporting growth, </w:t>
      </w:r>
      <w:r w:rsidR="00FA756E" w:rsidRPr="001A40D4">
        <w:rPr>
          <w:rFonts w:ascii="Arial" w:hAnsi="Arial" w:cs="Arial"/>
          <w:sz w:val="22"/>
          <w:szCs w:val="22"/>
        </w:rPr>
        <w:t>compliance,</w:t>
      </w:r>
      <w:r w:rsidRPr="001A40D4">
        <w:rPr>
          <w:rFonts w:ascii="Arial" w:hAnsi="Arial" w:cs="Arial"/>
          <w:sz w:val="22"/>
          <w:szCs w:val="22"/>
        </w:rPr>
        <w:t xml:space="preserve"> and long-term viability (Association of Project Management [APM], 2019).</w:t>
      </w:r>
    </w:p>
    <w:p w14:paraId="0274F6F5" w14:textId="18C9B23C" w:rsidR="00376A19" w:rsidRPr="00A212C8" w:rsidRDefault="00376A19" w:rsidP="001A40D4">
      <w:pPr>
        <w:spacing w:line="360" w:lineRule="auto"/>
        <w:rPr>
          <w:rFonts w:ascii="Arial" w:hAnsi="Arial" w:cs="Arial"/>
          <w:b/>
          <w:bCs/>
          <w:color w:val="074F6A" w:themeColor="accent4" w:themeShade="80"/>
          <w:sz w:val="28"/>
          <w:szCs w:val="28"/>
        </w:rPr>
      </w:pPr>
      <w:r w:rsidRPr="00A212C8">
        <w:rPr>
          <w:rFonts w:ascii="Arial" w:hAnsi="Arial" w:cs="Arial"/>
          <w:b/>
          <w:bCs/>
          <w:color w:val="074F6A" w:themeColor="accent4" w:themeShade="80"/>
          <w:sz w:val="28"/>
          <w:szCs w:val="28"/>
        </w:rPr>
        <w:t xml:space="preserve">2.0 Project Aim, </w:t>
      </w:r>
      <w:r w:rsidR="00D363A4" w:rsidRPr="00A212C8">
        <w:rPr>
          <w:rFonts w:ascii="Arial" w:hAnsi="Arial" w:cs="Arial"/>
          <w:b/>
          <w:bCs/>
          <w:color w:val="074F6A" w:themeColor="accent4" w:themeShade="80"/>
          <w:sz w:val="28"/>
          <w:szCs w:val="28"/>
        </w:rPr>
        <w:t>Goals</w:t>
      </w:r>
      <w:r w:rsidR="00D363A4">
        <w:rPr>
          <w:rFonts w:ascii="Arial" w:hAnsi="Arial" w:cs="Arial"/>
          <w:b/>
          <w:bCs/>
          <w:color w:val="074F6A" w:themeColor="accent4" w:themeShade="80"/>
          <w:sz w:val="28"/>
          <w:szCs w:val="28"/>
        </w:rPr>
        <w:t xml:space="preserve"> </w:t>
      </w:r>
      <w:r w:rsidRPr="00A212C8">
        <w:rPr>
          <w:rFonts w:ascii="Arial" w:hAnsi="Arial" w:cs="Arial"/>
          <w:b/>
          <w:bCs/>
          <w:color w:val="074F6A" w:themeColor="accent4" w:themeShade="80"/>
          <w:sz w:val="28"/>
          <w:szCs w:val="28"/>
        </w:rPr>
        <w:t>and Scope</w:t>
      </w:r>
    </w:p>
    <w:p w14:paraId="23FCBFF4" w14:textId="77777777" w:rsidR="00376A19" w:rsidRPr="009B735D" w:rsidRDefault="00376A19" w:rsidP="001A40D4">
      <w:pPr>
        <w:spacing w:line="360" w:lineRule="auto"/>
        <w:rPr>
          <w:rFonts w:ascii="Arial" w:hAnsi="Arial" w:cs="Arial"/>
          <w:b/>
          <w:bCs/>
          <w:sz w:val="22"/>
          <w:szCs w:val="22"/>
        </w:rPr>
      </w:pPr>
      <w:r w:rsidRPr="009B735D">
        <w:rPr>
          <w:rFonts w:ascii="Arial" w:hAnsi="Arial" w:cs="Arial"/>
          <w:b/>
          <w:bCs/>
          <w:sz w:val="22"/>
          <w:szCs w:val="22"/>
        </w:rPr>
        <w:t>2.1 Project Aim</w:t>
      </w:r>
    </w:p>
    <w:p w14:paraId="2AFF137B"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To modernise, expand and reconfigure the auto service centre, increasing operational capacity, service range, efficiency and compliance; to introduce full electric vehicle maintenance capability; and to improve customer and staff environments – positioning the </w:t>
      </w:r>
      <w:r w:rsidRPr="001A40D4">
        <w:rPr>
          <w:rFonts w:ascii="Arial" w:hAnsi="Arial" w:cs="Arial"/>
          <w:sz w:val="22"/>
          <w:szCs w:val="22"/>
        </w:rPr>
        <w:lastRenderedPageBreak/>
        <w:t>business for sustainable growth and regulatory alignment (PMI, 2021; Royal Institute of British Architects [RIBA], 2019).</w:t>
      </w:r>
    </w:p>
    <w:p w14:paraId="58AF0E0B" w14:textId="77777777" w:rsidR="00376A19" w:rsidRPr="009B735D" w:rsidRDefault="00376A19" w:rsidP="001A40D4">
      <w:pPr>
        <w:spacing w:line="360" w:lineRule="auto"/>
        <w:rPr>
          <w:rFonts w:ascii="Arial" w:hAnsi="Arial" w:cs="Arial"/>
          <w:b/>
          <w:bCs/>
          <w:sz w:val="22"/>
          <w:szCs w:val="22"/>
        </w:rPr>
      </w:pPr>
      <w:r w:rsidRPr="009B735D">
        <w:rPr>
          <w:rFonts w:ascii="Arial" w:hAnsi="Arial" w:cs="Arial"/>
          <w:b/>
          <w:bCs/>
          <w:sz w:val="22"/>
          <w:szCs w:val="22"/>
        </w:rPr>
        <w:t>2.2 Project Objectives</w:t>
      </w:r>
    </w:p>
    <w:p w14:paraId="6815B8C6"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1. Increase workshop capacity from 4 to 8 fully functional service bays, suitable for all vehicle types including light commercial vehicles (Chartered Institute of Building [CIOB], 2020).</w:t>
      </w:r>
    </w:p>
    <w:p w14:paraId="55178B07"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2. Design and install a dedicated EV service zone with high-voltage capability, charging points and specialist diagnostic equipment, meeting all UK legal and safety standards (BEIS, 2023; BSI, 2021).</w:t>
      </w:r>
    </w:p>
    <w:p w14:paraId="678959B3"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3. Replace all lifting, alignment, diagnostic and tyre equipment with new, calibrated systems meeting European safety and performance norms (European Committee for Standardization [CEN], 2021).</w:t>
      </w:r>
    </w:p>
    <w:p w14:paraId="77FE640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4. Renovate reception, waiting area, restrooms and staff facilities to enhance customer experience and meet welfare regulations (HSE, 2020).</w:t>
      </w:r>
    </w:p>
    <w:p w14:paraId="38996D6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5. Complete all works within 24 weeks and a budget of £220,000, with maximum 2 weeks of full closure (Lock, 2021).</w:t>
      </w:r>
    </w:p>
    <w:p w14:paraId="1BCA39FD"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6. Train all technical staff in new equipment operation, EV safety and updated service procedures (HSE, 2022).</w:t>
      </w:r>
    </w:p>
    <w:p w14:paraId="28574738"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7. Achieve all required certifications: building regulations approval, electrical safety, quality management and industry accreditation (BSI, 2022; HM Government, 2021).</w:t>
      </w:r>
    </w:p>
    <w:p w14:paraId="13321D5E" w14:textId="58B48AB4" w:rsidR="00B05740"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8. </w:t>
      </w:r>
      <w:r w:rsidR="00D363A4" w:rsidRPr="001A40D4">
        <w:rPr>
          <w:rFonts w:ascii="Arial" w:hAnsi="Arial" w:cs="Arial"/>
          <w:sz w:val="22"/>
          <w:szCs w:val="22"/>
        </w:rPr>
        <w:t>Support</w:t>
      </w:r>
      <w:r w:rsidRPr="001A40D4">
        <w:rPr>
          <w:rFonts w:ascii="Arial" w:hAnsi="Arial" w:cs="Arial"/>
          <w:sz w:val="22"/>
          <w:szCs w:val="22"/>
        </w:rPr>
        <w:t xml:space="preserve"> operational continuity during works through phased delivery and temporary arrangements (APM, 2019).</w:t>
      </w:r>
    </w:p>
    <w:p w14:paraId="382BA7F8" w14:textId="586AC5C6" w:rsidR="00376A19" w:rsidRPr="006F3CF3" w:rsidRDefault="00376A19" w:rsidP="001A40D4">
      <w:pPr>
        <w:spacing w:line="360" w:lineRule="auto"/>
        <w:rPr>
          <w:rFonts w:ascii="Arial" w:hAnsi="Arial" w:cs="Arial"/>
          <w:b/>
          <w:bCs/>
          <w:sz w:val="22"/>
          <w:szCs w:val="22"/>
        </w:rPr>
      </w:pPr>
      <w:r w:rsidRPr="006F3CF3">
        <w:rPr>
          <w:rFonts w:ascii="Arial" w:hAnsi="Arial" w:cs="Arial"/>
          <w:b/>
          <w:bCs/>
          <w:sz w:val="22"/>
          <w:szCs w:val="22"/>
        </w:rPr>
        <w:t>2.3 Scope of Work</w:t>
      </w:r>
    </w:p>
    <w:p w14:paraId="57840B4E"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In Scope</w:t>
      </w:r>
    </w:p>
    <w:p w14:paraId="7F7352F2" w14:textId="584922B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Full site survey, structural assessment and technical design.</w:t>
      </w:r>
    </w:p>
    <w:p w14:paraId="30B6D48A" w14:textId="020F20E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Internal partitioning, flooring replacement, lighting upgrade and ventilation improvements</w:t>
      </w:r>
      <w:r w:rsidR="006F3CF3">
        <w:rPr>
          <w:rFonts w:ascii="Arial" w:hAnsi="Arial" w:cs="Arial"/>
          <w:sz w:val="22"/>
          <w:szCs w:val="22"/>
        </w:rPr>
        <w:t>.</w:t>
      </w:r>
    </w:p>
    <w:p w14:paraId="573B3877"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Complete electrical rewiring, new distribution boards and dedicated EV circuits (BSI, 2021).</w:t>
      </w:r>
    </w:p>
    <w:p w14:paraId="7FD55CE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Procurement, delivery, installation and calibration of all workshop and office equipment (Kerzner, 2022).</w:t>
      </w:r>
    </w:p>
    <w:p w14:paraId="27AA3989" w14:textId="45A9070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Staff training programme covering technical operation, safety, EV systems and quality standards.</w:t>
      </w:r>
    </w:p>
    <w:p w14:paraId="3FC86E7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Safety systems: fire protection, first aid, signage, barriers and workshop safety protocols (HSE, 2020).</w:t>
      </w:r>
    </w:p>
    <w:p w14:paraId="341C8D67" w14:textId="007F45DA"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All regulatory submissions, inspections and certification processes.</w:t>
      </w:r>
    </w:p>
    <w:p w14:paraId="58D68E3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Project management, quality control, risk management and handover documentation (PMI, 2021).</w:t>
      </w:r>
    </w:p>
    <w:p w14:paraId="3CADC91F"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Out of Scope</w:t>
      </w:r>
    </w:p>
    <w:p w14:paraId="6FF2E413" w14:textId="23CF070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Purchase of </w:t>
      </w:r>
      <w:r w:rsidR="001944A3" w:rsidRPr="001A40D4">
        <w:rPr>
          <w:rFonts w:ascii="Arial" w:hAnsi="Arial" w:cs="Arial"/>
          <w:sz w:val="22"/>
          <w:szCs w:val="22"/>
        </w:rPr>
        <w:t>other</w:t>
      </w:r>
      <w:r w:rsidRPr="001A40D4">
        <w:rPr>
          <w:rFonts w:ascii="Arial" w:hAnsi="Arial" w:cs="Arial"/>
          <w:sz w:val="22"/>
          <w:szCs w:val="22"/>
        </w:rPr>
        <w:t xml:space="preserve"> land or external building extensions.</w:t>
      </w:r>
    </w:p>
    <w:p w14:paraId="1C7988EC"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Changes to business ownership, legal structure or brand identity.</w:t>
      </w:r>
    </w:p>
    <w:p w14:paraId="2D54A23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Supply of spare parts, consumables or operational inventory.</w:t>
      </w:r>
    </w:p>
    <w:p w14:paraId="13B4A587"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Marketing, advertising or promotional activities.</w:t>
      </w:r>
    </w:p>
    <w:p w14:paraId="4E8CDAE6"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Maintenance or repair of customer vehicles during construction.</w:t>
      </w:r>
    </w:p>
    <w:p w14:paraId="4F0FA00E"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External landscaping or car park resurfacing.</w:t>
      </w:r>
    </w:p>
    <w:p w14:paraId="24F19422" w14:textId="11856679" w:rsidR="00376A19" w:rsidRPr="001A40D4" w:rsidRDefault="00614BF6" w:rsidP="001A40D4">
      <w:pPr>
        <w:spacing w:line="360" w:lineRule="auto"/>
        <w:rPr>
          <w:rFonts w:ascii="Arial" w:hAnsi="Arial" w:cs="Arial"/>
          <w:sz w:val="22"/>
          <w:szCs w:val="22"/>
        </w:rPr>
      </w:pPr>
      <w:r w:rsidRPr="001A40D4">
        <w:rPr>
          <w:rFonts w:ascii="Arial" w:hAnsi="Arial" w:cs="Arial"/>
          <w:sz w:val="22"/>
          <w:szCs w:val="22"/>
        </w:rPr>
        <w:t xml:space="preserve">   </w:t>
      </w:r>
      <w:r w:rsidR="00376A19" w:rsidRPr="001A40D4">
        <w:rPr>
          <w:rFonts w:ascii="Arial" w:hAnsi="Arial" w:cs="Arial"/>
          <w:sz w:val="22"/>
          <w:szCs w:val="22"/>
        </w:rPr>
        <w:t>This scope is fixed to ensure clarity, prevent scope creep and align exactly with business and regulatory requirements</w:t>
      </w:r>
      <w:r w:rsidR="005A7E66" w:rsidRPr="001A40D4">
        <w:rPr>
          <w:rFonts w:ascii="Arial" w:hAnsi="Arial" w:cs="Arial"/>
          <w:sz w:val="22"/>
          <w:szCs w:val="22"/>
        </w:rPr>
        <w:t>.</w:t>
      </w:r>
    </w:p>
    <w:p w14:paraId="62CC9C1D" w14:textId="77777777" w:rsidR="00376A19" w:rsidRPr="00A212C8" w:rsidRDefault="00376A19" w:rsidP="001A40D4">
      <w:pPr>
        <w:spacing w:line="360" w:lineRule="auto"/>
        <w:rPr>
          <w:rFonts w:ascii="Arial" w:hAnsi="Arial" w:cs="Arial"/>
          <w:b/>
          <w:bCs/>
          <w:color w:val="074F6A" w:themeColor="accent4" w:themeShade="80"/>
          <w:sz w:val="28"/>
          <w:szCs w:val="28"/>
        </w:rPr>
      </w:pPr>
      <w:r w:rsidRPr="00A212C8">
        <w:rPr>
          <w:rFonts w:ascii="Arial" w:hAnsi="Arial" w:cs="Arial"/>
          <w:b/>
          <w:bCs/>
          <w:color w:val="074F6A" w:themeColor="accent4" w:themeShade="80"/>
          <w:sz w:val="28"/>
          <w:szCs w:val="28"/>
        </w:rPr>
        <w:t>3.0 Project Outputs (Deliverables and Direct Results)</w:t>
      </w:r>
    </w:p>
    <w:p w14:paraId="406938C7" w14:textId="0C7FF730" w:rsidR="00963D8D"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All outputs are tangible, verifiable results, </w:t>
      </w:r>
      <w:r w:rsidR="00573492" w:rsidRPr="001A40D4">
        <w:rPr>
          <w:rFonts w:ascii="Arial" w:hAnsi="Arial" w:cs="Arial"/>
          <w:sz w:val="22"/>
          <w:szCs w:val="22"/>
        </w:rPr>
        <w:t>linked</w:t>
      </w:r>
      <w:r w:rsidRPr="001A40D4">
        <w:rPr>
          <w:rFonts w:ascii="Arial" w:hAnsi="Arial" w:cs="Arial"/>
          <w:sz w:val="22"/>
          <w:szCs w:val="22"/>
        </w:rPr>
        <w:t xml:space="preserve"> to project </w:t>
      </w:r>
      <w:r w:rsidR="00573492" w:rsidRPr="001A40D4">
        <w:rPr>
          <w:rFonts w:ascii="Arial" w:hAnsi="Arial" w:cs="Arial"/>
          <w:sz w:val="22"/>
          <w:szCs w:val="22"/>
        </w:rPr>
        <w:t>goals</w:t>
      </w:r>
      <w:r w:rsidRPr="001A40D4">
        <w:rPr>
          <w:rFonts w:ascii="Arial" w:hAnsi="Arial" w:cs="Arial"/>
          <w:sz w:val="22"/>
          <w:szCs w:val="22"/>
        </w:rPr>
        <w:t xml:space="preserve"> and referenced to recognised </w:t>
      </w:r>
      <w:r w:rsidR="00963D8D" w:rsidRPr="001A40D4">
        <w:rPr>
          <w:rFonts w:ascii="Arial" w:hAnsi="Arial" w:cs="Arial"/>
          <w:sz w:val="22"/>
          <w:szCs w:val="22"/>
        </w:rPr>
        <w:t>standards.</w:t>
      </w:r>
    </w:p>
    <w:p w14:paraId="1ABDFF4B" w14:textId="2417CEE7" w:rsidR="00376A19" w:rsidRPr="000B669B" w:rsidRDefault="00376A19" w:rsidP="001A40D4">
      <w:pPr>
        <w:spacing w:line="360" w:lineRule="auto"/>
        <w:rPr>
          <w:rFonts w:ascii="Arial" w:hAnsi="Arial" w:cs="Arial"/>
          <w:b/>
          <w:bCs/>
          <w:sz w:val="22"/>
          <w:szCs w:val="22"/>
        </w:rPr>
      </w:pPr>
      <w:r w:rsidRPr="000B669B">
        <w:rPr>
          <w:rFonts w:ascii="Arial" w:hAnsi="Arial" w:cs="Arial"/>
          <w:b/>
          <w:bCs/>
          <w:sz w:val="22"/>
          <w:szCs w:val="22"/>
        </w:rPr>
        <w:t>3.1 Approved Design and Technical Documentation</w:t>
      </w:r>
    </w:p>
    <w:p w14:paraId="09186D49" w14:textId="3F522FA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Complete set of deliverables </w:t>
      </w:r>
      <w:r w:rsidR="00963D8D" w:rsidRPr="001A40D4">
        <w:rPr>
          <w:rFonts w:ascii="Arial" w:hAnsi="Arial" w:cs="Arial"/>
          <w:sz w:val="22"/>
          <w:szCs w:val="22"/>
        </w:rPr>
        <w:t>including</w:t>
      </w:r>
      <w:r w:rsidRPr="001A40D4">
        <w:rPr>
          <w:rFonts w:ascii="Arial" w:hAnsi="Arial" w:cs="Arial"/>
          <w:sz w:val="22"/>
          <w:szCs w:val="22"/>
        </w:rPr>
        <w:t xml:space="preserve"> site survey report, architectural layout drawings, structural calculations, electrical schematics, mechanical design, equipment placement plans and specification documents (RIBA, 2019; CIOB, 2020). These are produced to BS EN ISO standards and approved by local building control (BSI, 2022). Documentation includes compliance statements, material </w:t>
      </w:r>
      <w:r w:rsidR="005E6D16" w:rsidRPr="001A40D4">
        <w:rPr>
          <w:rFonts w:ascii="Arial" w:hAnsi="Arial" w:cs="Arial"/>
          <w:sz w:val="22"/>
          <w:szCs w:val="22"/>
        </w:rPr>
        <w:t>specifications,</w:t>
      </w:r>
      <w:r w:rsidRPr="001A40D4">
        <w:rPr>
          <w:rFonts w:ascii="Arial" w:hAnsi="Arial" w:cs="Arial"/>
          <w:sz w:val="22"/>
          <w:szCs w:val="22"/>
        </w:rPr>
        <w:t xml:space="preserve"> and installation guidelines – forming the legal and technical basis for all works (HM Government, 2021). </w:t>
      </w:r>
    </w:p>
    <w:p w14:paraId="6245E3D3" w14:textId="77777777" w:rsidR="000B669B" w:rsidRDefault="00376A19" w:rsidP="001A40D4">
      <w:pPr>
        <w:spacing w:line="360" w:lineRule="auto"/>
        <w:rPr>
          <w:rFonts w:ascii="Arial" w:hAnsi="Arial" w:cs="Arial"/>
          <w:b/>
          <w:bCs/>
          <w:sz w:val="22"/>
          <w:szCs w:val="22"/>
        </w:rPr>
      </w:pPr>
      <w:r w:rsidRPr="000B669B">
        <w:rPr>
          <w:rFonts w:ascii="Arial" w:hAnsi="Arial" w:cs="Arial"/>
          <w:b/>
          <w:bCs/>
          <w:sz w:val="22"/>
          <w:szCs w:val="22"/>
        </w:rPr>
        <w:t>3.2 Renovated and Expanded Premises</w:t>
      </w:r>
    </w:p>
    <w:p w14:paraId="1DD589F3" w14:textId="184E8055" w:rsidR="00376A19" w:rsidRPr="000B669B" w:rsidRDefault="00376A19" w:rsidP="001A40D4">
      <w:pPr>
        <w:spacing w:line="360" w:lineRule="auto"/>
        <w:rPr>
          <w:rFonts w:ascii="Arial" w:hAnsi="Arial" w:cs="Arial"/>
          <w:b/>
          <w:bCs/>
          <w:sz w:val="22"/>
          <w:szCs w:val="22"/>
        </w:rPr>
      </w:pPr>
      <w:r w:rsidRPr="001A40D4">
        <w:rPr>
          <w:rFonts w:ascii="Arial" w:hAnsi="Arial" w:cs="Arial"/>
          <w:sz w:val="22"/>
          <w:szCs w:val="22"/>
        </w:rPr>
        <w:t xml:space="preserve">Physical transformation of the facility: 8 service bays created with clear workflow zones, new industrial-grade flooring, improved lighting (minimum 500 lux), upgraded ventilation and </w:t>
      </w:r>
      <w:r w:rsidRPr="001A40D4">
        <w:rPr>
          <w:rFonts w:ascii="Arial" w:hAnsi="Arial" w:cs="Arial"/>
          <w:sz w:val="22"/>
          <w:szCs w:val="22"/>
        </w:rPr>
        <w:lastRenderedPageBreak/>
        <w:t xml:space="preserve">heating systems, fire-rated partitioning and new electrical infrastructure (Bradley, 2020). Reception area enlarged and modernised with customer seating, information display and payment counter; staff facilities updated with rest area, changing rooms and welfare provisions meeting Workplace Regulations 1992 (HSE, 2020). All finishes are durable, washable and compliant with hygiene and safety standards (CEN, 2021). </w:t>
      </w:r>
    </w:p>
    <w:p w14:paraId="12365F9B" w14:textId="77777777" w:rsidR="00376A19" w:rsidRPr="000B669B" w:rsidRDefault="00376A19" w:rsidP="001A40D4">
      <w:pPr>
        <w:spacing w:line="360" w:lineRule="auto"/>
        <w:rPr>
          <w:rFonts w:ascii="Arial" w:hAnsi="Arial" w:cs="Arial"/>
          <w:b/>
          <w:bCs/>
          <w:sz w:val="22"/>
          <w:szCs w:val="22"/>
        </w:rPr>
      </w:pPr>
      <w:r w:rsidRPr="000B669B">
        <w:rPr>
          <w:rFonts w:ascii="Arial" w:hAnsi="Arial" w:cs="Arial"/>
          <w:b/>
          <w:bCs/>
          <w:sz w:val="22"/>
          <w:szCs w:val="22"/>
        </w:rPr>
        <w:t>3.3 Installed and Commissioned Equipment</w:t>
      </w:r>
    </w:p>
    <w:p w14:paraId="1DA7074A" w14:textId="162F7BF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Full workshop fit out:</w:t>
      </w:r>
    </w:p>
    <w:p w14:paraId="4EB97D2F" w14:textId="36B2E02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Four 4-post lifts (3.5 tonne capacity), two scissor lifts and one mobile column lift </w:t>
      </w:r>
    </w:p>
    <w:p w14:paraId="6AFCA6DB"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3D wheel alignment system, tyre changers, wheel balancers and brake testers.</w:t>
      </w:r>
    </w:p>
    <w:p w14:paraId="26FE01F8"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EV service package: high-voltage insulation tester, battery analyser, dedicated diagnostic unit and 22kW AC charging point (BEIS, 2023).</w:t>
      </w:r>
    </w:p>
    <w:p w14:paraId="477BB63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Modern diagnostic tools for petrol, diesel and hybrid vehicles, including latest OBD and CAN bus systems.</w:t>
      </w:r>
    </w:p>
    <w:p w14:paraId="63C546E7" w14:textId="5490DFD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Office IT: new workstations, service management software, customer database and booking system </w:t>
      </w:r>
    </w:p>
    <w:p w14:paraId="223DEB27" w14:textId="7CC7314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Every item is installed, </w:t>
      </w:r>
      <w:r w:rsidR="008C7623" w:rsidRPr="001A40D4">
        <w:rPr>
          <w:rFonts w:ascii="Arial" w:hAnsi="Arial" w:cs="Arial"/>
          <w:sz w:val="22"/>
          <w:szCs w:val="22"/>
        </w:rPr>
        <w:t>evaluated</w:t>
      </w:r>
      <w:r w:rsidRPr="001A40D4">
        <w:rPr>
          <w:rFonts w:ascii="Arial" w:hAnsi="Arial" w:cs="Arial"/>
          <w:sz w:val="22"/>
          <w:szCs w:val="22"/>
        </w:rPr>
        <w:t>, calibrated and supplied with manufacturer documentation and warranty certificates</w:t>
      </w:r>
      <w:r w:rsidR="00CD2473" w:rsidRPr="001A40D4">
        <w:rPr>
          <w:rFonts w:ascii="Arial" w:hAnsi="Arial" w:cs="Arial"/>
          <w:sz w:val="22"/>
          <w:szCs w:val="22"/>
        </w:rPr>
        <w:t>.</w:t>
      </w:r>
    </w:p>
    <w:p w14:paraId="2499F453" w14:textId="77777777" w:rsidR="00376A19" w:rsidRPr="001D0C65" w:rsidRDefault="00376A19" w:rsidP="001A40D4">
      <w:pPr>
        <w:spacing w:line="360" w:lineRule="auto"/>
        <w:rPr>
          <w:rFonts w:ascii="Arial" w:hAnsi="Arial" w:cs="Arial"/>
          <w:b/>
          <w:bCs/>
          <w:sz w:val="22"/>
          <w:szCs w:val="22"/>
        </w:rPr>
      </w:pPr>
      <w:r w:rsidRPr="001D0C65">
        <w:rPr>
          <w:rFonts w:ascii="Arial" w:hAnsi="Arial" w:cs="Arial"/>
          <w:b/>
          <w:bCs/>
          <w:sz w:val="22"/>
          <w:szCs w:val="22"/>
        </w:rPr>
        <w:t>3.4 Operational Manuals and Procedures</w:t>
      </w:r>
    </w:p>
    <w:p w14:paraId="22CA82A7" w14:textId="3379860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Standardised documentation package: service process guides, equipment operation manuals, safety protocols, EV working procedures, quality checklists and maintenance schedules</w:t>
      </w:r>
      <w:r w:rsidR="00AB649E" w:rsidRPr="001A40D4">
        <w:rPr>
          <w:rFonts w:ascii="Arial" w:hAnsi="Arial" w:cs="Arial"/>
          <w:sz w:val="22"/>
          <w:szCs w:val="22"/>
        </w:rPr>
        <w:t>.</w:t>
      </w:r>
      <w:r w:rsidRPr="001A40D4">
        <w:rPr>
          <w:rFonts w:ascii="Arial" w:hAnsi="Arial" w:cs="Arial"/>
          <w:sz w:val="22"/>
          <w:szCs w:val="22"/>
        </w:rPr>
        <w:t xml:space="preserve"> All aligned with ISO 9001:2022 and industry best practice, ensuring consistency, safety and quality control</w:t>
      </w:r>
      <w:r w:rsidR="00AB649E" w:rsidRPr="001A40D4">
        <w:rPr>
          <w:rFonts w:ascii="Arial" w:hAnsi="Arial" w:cs="Arial"/>
          <w:sz w:val="22"/>
          <w:szCs w:val="22"/>
        </w:rPr>
        <w:t>.</w:t>
      </w:r>
      <w:r w:rsidRPr="001A40D4">
        <w:rPr>
          <w:rFonts w:ascii="Arial" w:hAnsi="Arial" w:cs="Arial"/>
          <w:sz w:val="22"/>
          <w:szCs w:val="22"/>
        </w:rPr>
        <w:t xml:space="preserve"> These documents form the basis of daily work and future training. Source: BSI (2022), HSE (2022), PMI (2021).</w:t>
      </w:r>
    </w:p>
    <w:p w14:paraId="6A117C15" w14:textId="77777777" w:rsidR="00831478" w:rsidRPr="001D0C65" w:rsidRDefault="00376A19" w:rsidP="001A40D4">
      <w:pPr>
        <w:spacing w:line="360" w:lineRule="auto"/>
        <w:rPr>
          <w:rFonts w:ascii="Arial" w:hAnsi="Arial" w:cs="Arial"/>
          <w:b/>
          <w:bCs/>
          <w:sz w:val="22"/>
          <w:szCs w:val="22"/>
        </w:rPr>
      </w:pPr>
      <w:r w:rsidRPr="001D0C65">
        <w:rPr>
          <w:rFonts w:ascii="Arial" w:hAnsi="Arial" w:cs="Arial"/>
          <w:b/>
          <w:bCs/>
          <w:sz w:val="22"/>
          <w:szCs w:val="22"/>
        </w:rPr>
        <w:t>3.5 Trained and Certified Workforce</w:t>
      </w:r>
    </w:p>
    <w:p w14:paraId="696694E0" w14:textId="5BA87EB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All 12 technical staff complete structured training:</w:t>
      </w:r>
    </w:p>
    <w:p w14:paraId="48BEB5D9" w14:textId="5818B30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Equipment installation, operation and safe use (2 days) </w:t>
      </w:r>
    </w:p>
    <w:p w14:paraId="2CFB23C0" w14:textId="469A167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EV safety awareness, high-voltage handling and specific service procedures (3 days, accredited) </w:t>
      </w:r>
    </w:p>
    <w:p w14:paraId="7B43EEA8" w14:textId="205CF98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Quality management and process compliance (1 day) </w:t>
      </w:r>
    </w:p>
    <w:p w14:paraId="46B4BC13" w14:textId="77777777" w:rsidR="00376A19" w:rsidRPr="00017885" w:rsidRDefault="00376A19" w:rsidP="001A40D4">
      <w:pPr>
        <w:spacing w:line="360" w:lineRule="auto"/>
        <w:rPr>
          <w:rFonts w:ascii="Arial" w:hAnsi="Arial" w:cs="Arial"/>
          <w:b/>
          <w:bCs/>
          <w:sz w:val="22"/>
          <w:szCs w:val="22"/>
        </w:rPr>
      </w:pPr>
      <w:r w:rsidRPr="00017885">
        <w:rPr>
          <w:rFonts w:ascii="Arial" w:hAnsi="Arial" w:cs="Arial"/>
          <w:b/>
          <w:bCs/>
          <w:sz w:val="22"/>
          <w:szCs w:val="22"/>
        </w:rPr>
        <w:t>3.6 Compliance and Accreditation Certifications</w:t>
      </w:r>
    </w:p>
    <w:p w14:paraId="7ACBB2E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Full set of legal and industry approvals:</w:t>
      </w:r>
    </w:p>
    <w:p w14:paraId="14DA51DE"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Building Regulations Completion Certificate (HM Government, 2021).</w:t>
      </w:r>
    </w:p>
    <w:p w14:paraId="4AEAC15D" w14:textId="055AA27D"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Electrical Installation Certificate </w:t>
      </w:r>
    </w:p>
    <w:p w14:paraId="10EE8981" w14:textId="01183BC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Health &amp; Safety Compliance Statement </w:t>
      </w:r>
    </w:p>
    <w:p w14:paraId="56F63646" w14:textId="688E617D"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ISO 9001:2022 Quality System Certification </w:t>
      </w:r>
      <w:r w:rsidR="008C04BD">
        <w:rPr>
          <w:rFonts w:ascii="Arial" w:hAnsi="Arial" w:cs="Arial"/>
          <w:sz w:val="22"/>
          <w:szCs w:val="22"/>
        </w:rPr>
        <w:t>(</w:t>
      </w:r>
      <w:r w:rsidR="0044266A">
        <w:rPr>
          <w:rFonts w:ascii="Arial" w:hAnsi="Arial" w:cs="Arial"/>
          <w:sz w:val="22"/>
          <w:szCs w:val="22"/>
        </w:rPr>
        <w:t>BSI,2022).</w:t>
      </w:r>
    </w:p>
    <w:p w14:paraId="410BE557" w14:textId="3E841FD7" w:rsidR="00376A19" w:rsidRDefault="00376A19" w:rsidP="001A40D4">
      <w:pPr>
        <w:spacing w:line="360" w:lineRule="auto"/>
        <w:rPr>
          <w:rFonts w:ascii="Arial" w:hAnsi="Arial" w:cs="Arial"/>
          <w:sz w:val="22"/>
          <w:szCs w:val="22"/>
        </w:rPr>
      </w:pPr>
      <w:r w:rsidRPr="001A40D4">
        <w:rPr>
          <w:rFonts w:ascii="Arial" w:hAnsi="Arial" w:cs="Arial"/>
          <w:sz w:val="22"/>
          <w:szCs w:val="22"/>
        </w:rPr>
        <w:t>* Automotive Industry recognised accreditation</w:t>
      </w:r>
      <w:r w:rsidR="0044266A">
        <w:rPr>
          <w:rFonts w:ascii="Arial" w:hAnsi="Arial" w:cs="Arial"/>
          <w:sz w:val="22"/>
          <w:szCs w:val="22"/>
        </w:rPr>
        <w:t>.</w:t>
      </w:r>
    </w:p>
    <w:p w14:paraId="6629781B" w14:textId="77F3273A" w:rsidR="00967008" w:rsidRDefault="00967008" w:rsidP="001A40D4">
      <w:pPr>
        <w:spacing w:line="360" w:lineRule="auto"/>
        <w:rPr>
          <w:rFonts w:ascii="Arial" w:hAnsi="Arial" w:cs="Arial"/>
          <w:sz w:val="22"/>
          <w:szCs w:val="22"/>
        </w:rPr>
      </w:pPr>
      <w:r>
        <w:rPr>
          <w:rFonts w:ascii="Arial" w:hAnsi="Arial" w:cs="Arial"/>
          <w:sz w:val="22"/>
          <w:szCs w:val="22"/>
        </w:rPr>
        <w:t>Th</w:t>
      </w:r>
      <w:r w:rsidR="003D3036">
        <w:rPr>
          <w:rFonts w:ascii="Arial" w:hAnsi="Arial" w:cs="Arial"/>
          <w:sz w:val="22"/>
          <w:szCs w:val="22"/>
        </w:rPr>
        <w:t xml:space="preserve">ese confirm the centre </w:t>
      </w:r>
      <w:r w:rsidR="00573492">
        <w:rPr>
          <w:rFonts w:ascii="Arial" w:hAnsi="Arial" w:cs="Arial"/>
          <w:sz w:val="22"/>
          <w:szCs w:val="22"/>
        </w:rPr>
        <w:t>uses</w:t>
      </w:r>
      <w:r w:rsidR="008151FA">
        <w:rPr>
          <w:rFonts w:ascii="Arial" w:hAnsi="Arial" w:cs="Arial"/>
          <w:sz w:val="22"/>
          <w:szCs w:val="22"/>
        </w:rPr>
        <w:t xml:space="preserve"> legally, safely </w:t>
      </w:r>
      <w:r w:rsidR="00E85144">
        <w:rPr>
          <w:rFonts w:ascii="Arial" w:hAnsi="Arial" w:cs="Arial"/>
          <w:sz w:val="22"/>
          <w:szCs w:val="22"/>
        </w:rPr>
        <w:t xml:space="preserve">and to recognised standards essential for </w:t>
      </w:r>
      <w:r w:rsidR="00B334EB">
        <w:rPr>
          <w:rFonts w:ascii="Arial" w:hAnsi="Arial" w:cs="Arial"/>
          <w:sz w:val="22"/>
          <w:szCs w:val="22"/>
        </w:rPr>
        <w:t>insurance, liability</w:t>
      </w:r>
      <w:r w:rsidR="00A574ED">
        <w:rPr>
          <w:rFonts w:ascii="Arial" w:hAnsi="Arial" w:cs="Arial"/>
          <w:sz w:val="22"/>
          <w:szCs w:val="22"/>
        </w:rPr>
        <w:t xml:space="preserve"> and customer confi</w:t>
      </w:r>
      <w:r w:rsidR="00B334EB">
        <w:rPr>
          <w:rFonts w:ascii="Arial" w:hAnsi="Arial" w:cs="Arial"/>
          <w:sz w:val="22"/>
          <w:szCs w:val="22"/>
        </w:rPr>
        <w:t>dence.</w:t>
      </w:r>
    </w:p>
    <w:p w14:paraId="68A60426" w14:textId="23944B58" w:rsidR="00BF14D7" w:rsidRPr="00CD3B34" w:rsidRDefault="00BF14D7" w:rsidP="001A40D4">
      <w:pPr>
        <w:spacing w:line="360" w:lineRule="auto"/>
        <w:rPr>
          <w:rFonts w:ascii="Arial" w:hAnsi="Arial" w:cs="Arial"/>
          <w:b/>
          <w:bCs/>
          <w:sz w:val="22"/>
          <w:szCs w:val="22"/>
        </w:rPr>
      </w:pPr>
      <w:r w:rsidRPr="00CD3B34">
        <w:rPr>
          <w:rFonts w:ascii="Arial" w:hAnsi="Arial" w:cs="Arial"/>
          <w:b/>
          <w:bCs/>
          <w:sz w:val="22"/>
          <w:szCs w:val="22"/>
        </w:rPr>
        <w:t>3.7 Stak</w:t>
      </w:r>
      <w:r w:rsidR="00CF0301" w:rsidRPr="00CD3B34">
        <w:rPr>
          <w:rFonts w:ascii="Arial" w:hAnsi="Arial" w:cs="Arial"/>
          <w:b/>
          <w:bCs/>
          <w:sz w:val="22"/>
          <w:szCs w:val="22"/>
        </w:rPr>
        <w:t>eholder Ident</w:t>
      </w:r>
      <w:r w:rsidR="00F61F0F" w:rsidRPr="00CD3B34">
        <w:rPr>
          <w:rFonts w:ascii="Arial" w:hAnsi="Arial" w:cs="Arial"/>
          <w:b/>
          <w:bCs/>
          <w:sz w:val="22"/>
          <w:szCs w:val="22"/>
        </w:rPr>
        <w:t>ification and Associated Deliver</w:t>
      </w:r>
      <w:r w:rsidR="00FC7488" w:rsidRPr="00CD3B34">
        <w:rPr>
          <w:rFonts w:ascii="Arial" w:hAnsi="Arial" w:cs="Arial"/>
          <w:b/>
          <w:bCs/>
          <w:sz w:val="22"/>
          <w:szCs w:val="22"/>
        </w:rPr>
        <w:t>ables</w:t>
      </w:r>
    </w:p>
    <w:tbl>
      <w:tblPr>
        <w:tblStyle w:val="TableGrid"/>
        <w:tblW w:w="0" w:type="auto"/>
        <w:tblLook w:val="04A0" w:firstRow="1" w:lastRow="0" w:firstColumn="1" w:lastColumn="0" w:noHBand="0" w:noVBand="1"/>
      </w:tblPr>
      <w:tblGrid>
        <w:gridCol w:w="2254"/>
        <w:gridCol w:w="2254"/>
        <w:gridCol w:w="2254"/>
        <w:gridCol w:w="2254"/>
      </w:tblGrid>
      <w:tr w:rsidR="00BB74EA" w:rsidRPr="00CD3B34" w14:paraId="47908404" w14:textId="77777777" w:rsidTr="00CD3B34">
        <w:tc>
          <w:tcPr>
            <w:tcW w:w="2254" w:type="dxa"/>
            <w:shd w:val="clear" w:color="auto" w:fill="A5C9EB" w:themeFill="text2" w:themeFillTint="40"/>
          </w:tcPr>
          <w:p w14:paraId="352E94BE" w14:textId="2B716A6E" w:rsidR="00BB74EA" w:rsidRPr="00CD3B34" w:rsidRDefault="0015005E" w:rsidP="001A40D4">
            <w:pPr>
              <w:spacing w:line="360" w:lineRule="auto"/>
              <w:rPr>
                <w:rFonts w:ascii="Arial" w:hAnsi="Arial" w:cs="Arial"/>
                <w:b/>
                <w:bCs/>
                <w:color w:val="80340D" w:themeColor="accent2" w:themeShade="80"/>
                <w:sz w:val="22"/>
                <w:szCs w:val="22"/>
              </w:rPr>
            </w:pPr>
            <w:r w:rsidRPr="00CD3B34">
              <w:rPr>
                <w:rFonts w:ascii="Arial" w:hAnsi="Arial" w:cs="Arial"/>
                <w:b/>
                <w:bCs/>
                <w:color w:val="80340D" w:themeColor="accent2" w:themeShade="80"/>
                <w:sz w:val="22"/>
                <w:szCs w:val="22"/>
              </w:rPr>
              <w:t>Stakeholder Group</w:t>
            </w:r>
          </w:p>
        </w:tc>
        <w:tc>
          <w:tcPr>
            <w:tcW w:w="2254" w:type="dxa"/>
            <w:shd w:val="clear" w:color="auto" w:fill="A5C9EB" w:themeFill="text2" w:themeFillTint="40"/>
          </w:tcPr>
          <w:p w14:paraId="570CFE82" w14:textId="05DA2F78" w:rsidR="00BB74EA" w:rsidRPr="00CD3B34" w:rsidRDefault="0015005E" w:rsidP="001A40D4">
            <w:pPr>
              <w:spacing w:line="360" w:lineRule="auto"/>
              <w:rPr>
                <w:rFonts w:ascii="Arial" w:hAnsi="Arial" w:cs="Arial"/>
                <w:b/>
                <w:bCs/>
                <w:color w:val="80340D" w:themeColor="accent2" w:themeShade="80"/>
                <w:sz w:val="22"/>
                <w:szCs w:val="22"/>
              </w:rPr>
            </w:pPr>
            <w:r w:rsidRPr="00CD3B34">
              <w:rPr>
                <w:rFonts w:ascii="Arial" w:hAnsi="Arial" w:cs="Arial"/>
                <w:b/>
                <w:bCs/>
                <w:color w:val="80340D" w:themeColor="accent2" w:themeShade="80"/>
                <w:sz w:val="22"/>
                <w:szCs w:val="22"/>
              </w:rPr>
              <w:t>Key Representatives</w:t>
            </w:r>
          </w:p>
        </w:tc>
        <w:tc>
          <w:tcPr>
            <w:tcW w:w="2254" w:type="dxa"/>
            <w:shd w:val="clear" w:color="auto" w:fill="A5C9EB" w:themeFill="text2" w:themeFillTint="40"/>
          </w:tcPr>
          <w:p w14:paraId="288CB7FD" w14:textId="65F0EA2B" w:rsidR="00BB74EA" w:rsidRPr="00CD3B34" w:rsidRDefault="0015005E" w:rsidP="001A40D4">
            <w:pPr>
              <w:spacing w:line="360" w:lineRule="auto"/>
              <w:rPr>
                <w:rFonts w:ascii="Arial" w:hAnsi="Arial" w:cs="Arial"/>
                <w:b/>
                <w:bCs/>
                <w:color w:val="80340D" w:themeColor="accent2" w:themeShade="80"/>
                <w:sz w:val="22"/>
                <w:szCs w:val="22"/>
              </w:rPr>
            </w:pPr>
            <w:r w:rsidRPr="00CD3B34">
              <w:rPr>
                <w:rFonts w:ascii="Arial" w:hAnsi="Arial" w:cs="Arial"/>
                <w:b/>
                <w:bCs/>
                <w:color w:val="80340D" w:themeColor="accent2" w:themeShade="80"/>
                <w:sz w:val="22"/>
                <w:szCs w:val="22"/>
              </w:rPr>
              <w:t>Associated Deliverables</w:t>
            </w:r>
          </w:p>
        </w:tc>
        <w:tc>
          <w:tcPr>
            <w:tcW w:w="2254" w:type="dxa"/>
            <w:shd w:val="clear" w:color="auto" w:fill="A5C9EB" w:themeFill="text2" w:themeFillTint="40"/>
          </w:tcPr>
          <w:p w14:paraId="62941742" w14:textId="77777777" w:rsidR="0015005E" w:rsidRPr="00CD3B34" w:rsidRDefault="0015005E" w:rsidP="0015005E">
            <w:pPr>
              <w:spacing w:line="360" w:lineRule="auto"/>
              <w:rPr>
                <w:rFonts w:ascii="Arial" w:hAnsi="Arial" w:cs="Arial"/>
                <w:b/>
                <w:bCs/>
                <w:color w:val="80340D" w:themeColor="accent2" w:themeShade="80"/>
                <w:sz w:val="22"/>
                <w:szCs w:val="22"/>
              </w:rPr>
            </w:pPr>
            <w:r w:rsidRPr="00CD3B34">
              <w:rPr>
                <w:rFonts w:ascii="Arial" w:hAnsi="Arial" w:cs="Arial"/>
                <w:b/>
                <w:bCs/>
                <w:color w:val="80340D" w:themeColor="accent2" w:themeShade="80"/>
                <w:sz w:val="22"/>
                <w:szCs w:val="22"/>
              </w:rPr>
              <w:t>Interest / Influence</w:t>
            </w:r>
            <w:r w:rsidRPr="00CD3B34">
              <w:rPr>
                <w:rFonts w:ascii="Arial" w:hAnsi="Arial" w:cs="Arial"/>
                <w:b/>
                <w:bCs/>
                <w:color w:val="80340D" w:themeColor="accent2" w:themeShade="80"/>
                <w:sz w:val="22"/>
                <w:szCs w:val="22"/>
              </w:rPr>
              <w:tab/>
            </w:r>
          </w:p>
          <w:p w14:paraId="397B3AEE" w14:textId="77777777" w:rsidR="00BB74EA" w:rsidRPr="00CD3B34" w:rsidRDefault="00BB74EA" w:rsidP="001A40D4">
            <w:pPr>
              <w:spacing w:line="360" w:lineRule="auto"/>
              <w:rPr>
                <w:rFonts w:ascii="Arial" w:hAnsi="Arial" w:cs="Arial"/>
                <w:b/>
                <w:bCs/>
                <w:color w:val="80340D" w:themeColor="accent2" w:themeShade="80"/>
                <w:sz w:val="22"/>
                <w:szCs w:val="22"/>
              </w:rPr>
            </w:pPr>
          </w:p>
        </w:tc>
      </w:tr>
      <w:tr w:rsidR="00BB74EA" w:rsidRPr="00CD3B34" w14:paraId="0075E11F" w14:textId="77777777" w:rsidTr="00CD3B34">
        <w:tc>
          <w:tcPr>
            <w:tcW w:w="2254" w:type="dxa"/>
            <w:shd w:val="clear" w:color="auto" w:fill="E8E8E8" w:themeFill="background2"/>
          </w:tcPr>
          <w:p w14:paraId="0E257934" w14:textId="00AE5F33" w:rsidR="00BB74EA" w:rsidRPr="00CD3B34" w:rsidRDefault="007E131C" w:rsidP="001A40D4">
            <w:pPr>
              <w:spacing w:line="360" w:lineRule="auto"/>
              <w:rPr>
                <w:rFonts w:ascii="Arial" w:hAnsi="Arial" w:cs="Arial"/>
                <w:sz w:val="22"/>
                <w:szCs w:val="22"/>
              </w:rPr>
            </w:pPr>
            <w:r w:rsidRPr="00CD3B34">
              <w:rPr>
                <w:rFonts w:ascii="Arial" w:hAnsi="Arial" w:cs="Arial"/>
                <w:sz w:val="22"/>
                <w:szCs w:val="22"/>
              </w:rPr>
              <w:t>Client / Owner</w:t>
            </w:r>
          </w:p>
        </w:tc>
        <w:tc>
          <w:tcPr>
            <w:tcW w:w="2254" w:type="dxa"/>
            <w:shd w:val="clear" w:color="auto" w:fill="E8E8E8" w:themeFill="background2"/>
          </w:tcPr>
          <w:p w14:paraId="4EA77B02" w14:textId="481A5E09" w:rsidR="00BB74EA" w:rsidRPr="00CD3B34" w:rsidRDefault="007E131C" w:rsidP="001A40D4">
            <w:pPr>
              <w:spacing w:line="360" w:lineRule="auto"/>
              <w:rPr>
                <w:rFonts w:ascii="Arial" w:hAnsi="Arial" w:cs="Arial"/>
                <w:sz w:val="22"/>
                <w:szCs w:val="22"/>
              </w:rPr>
            </w:pPr>
            <w:r w:rsidRPr="00CD3B34">
              <w:rPr>
                <w:rFonts w:ascii="Arial" w:hAnsi="Arial" w:cs="Arial"/>
                <w:sz w:val="22"/>
                <w:szCs w:val="22"/>
              </w:rPr>
              <w:t>Centre Management Team</w:t>
            </w:r>
          </w:p>
        </w:tc>
        <w:tc>
          <w:tcPr>
            <w:tcW w:w="2254" w:type="dxa"/>
            <w:shd w:val="clear" w:color="auto" w:fill="E8E8E8" w:themeFill="background2"/>
          </w:tcPr>
          <w:p w14:paraId="0A26E1A2" w14:textId="06AA36F5" w:rsidR="00BB74EA" w:rsidRPr="00CD3B34" w:rsidRDefault="00A422A0" w:rsidP="001A40D4">
            <w:pPr>
              <w:spacing w:line="360" w:lineRule="auto"/>
              <w:rPr>
                <w:rFonts w:ascii="Arial" w:hAnsi="Arial" w:cs="Arial"/>
                <w:sz w:val="22"/>
                <w:szCs w:val="22"/>
              </w:rPr>
            </w:pPr>
            <w:r w:rsidRPr="00CD3B34">
              <w:rPr>
                <w:rFonts w:ascii="Arial" w:hAnsi="Arial" w:cs="Arial"/>
                <w:sz w:val="22"/>
                <w:szCs w:val="22"/>
              </w:rPr>
              <w:t>Full facility, all certifications, handover pack, final report</w:t>
            </w:r>
          </w:p>
        </w:tc>
        <w:tc>
          <w:tcPr>
            <w:tcW w:w="2254" w:type="dxa"/>
            <w:shd w:val="clear" w:color="auto" w:fill="E8E8E8" w:themeFill="background2"/>
          </w:tcPr>
          <w:p w14:paraId="69F5E9A0" w14:textId="77777777" w:rsidR="00A422A0" w:rsidRPr="00CD3B34" w:rsidRDefault="00A422A0" w:rsidP="00A422A0">
            <w:pPr>
              <w:spacing w:line="360" w:lineRule="auto"/>
              <w:rPr>
                <w:rFonts w:ascii="Arial" w:hAnsi="Arial" w:cs="Arial"/>
                <w:sz w:val="22"/>
                <w:szCs w:val="22"/>
              </w:rPr>
            </w:pPr>
            <w:r w:rsidRPr="00CD3B34">
              <w:rPr>
                <w:rFonts w:ascii="Arial" w:hAnsi="Arial" w:cs="Arial"/>
                <w:sz w:val="22"/>
                <w:szCs w:val="22"/>
              </w:rPr>
              <w:t>High influence, high interest – project sponsor</w:t>
            </w:r>
            <w:r w:rsidRPr="00CD3B34">
              <w:rPr>
                <w:rFonts w:ascii="Arial" w:hAnsi="Arial" w:cs="Arial"/>
                <w:sz w:val="22"/>
                <w:szCs w:val="22"/>
              </w:rPr>
              <w:tab/>
            </w:r>
          </w:p>
          <w:p w14:paraId="10AAB888" w14:textId="77777777" w:rsidR="00BB74EA" w:rsidRPr="00CD3B34" w:rsidRDefault="00BB74EA" w:rsidP="001A40D4">
            <w:pPr>
              <w:spacing w:line="360" w:lineRule="auto"/>
              <w:rPr>
                <w:rFonts w:ascii="Arial" w:hAnsi="Arial" w:cs="Arial"/>
                <w:sz w:val="22"/>
                <w:szCs w:val="22"/>
              </w:rPr>
            </w:pPr>
          </w:p>
        </w:tc>
      </w:tr>
      <w:tr w:rsidR="00BB74EA" w:rsidRPr="00CD3B34" w14:paraId="49787B31" w14:textId="77777777" w:rsidTr="00CD3B34">
        <w:tc>
          <w:tcPr>
            <w:tcW w:w="2254" w:type="dxa"/>
            <w:shd w:val="clear" w:color="auto" w:fill="E8E8E8" w:themeFill="background2"/>
          </w:tcPr>
          <w:p w14:paraId="454A2014" w14:textId="2EA329A5" w:rsidR="00BB74EA" w:rsidRPr="00CD3B34" w:rsidRDefault="002928AA" w:rsidP="001A40D4">
            <w:pPr>
              <w:spacing w:line="360" w:lineRule="auto"/>
              <w:rPr>
                <w:rFonts w:ascii="Arial" w:hAnsi="Arial" w:cs="Arial"/>
                <w:sz w:val="22"/>
                <w:szCs w:val="22"/>
              </w:rPr>
            </w:pPr>
            <w:r w:rsidRPr="00CD3B34">
              <w:rPr>
                <w:rFonts w:ascii="Arial" w:hAnsi="Arial" w:cs="Arial"/>
                <w:sz w:val="22"/>
                <w:szCs w:val="22"/>
              </w:rPr>
              <w:t>Project Team</w:t>
            </w:r>
          </w:p>
        </w:tc>
        <w:tc>
          <w:tcPr>
            <w:tcW w:w="2254" w:type="dxa"/>
            <w:shd w:val="clear" w:color="auto" w:fill="E8E8E8" w:themeFill="background2"/>
          </w:tcPr>
          <w:p w14:paraId="47BD737C" w14:textId="3A22273D" w:rsidR="00BB74EA" w:rsidRPr="00CD3B34" w:rsidRDefault="005A1F6E" w:rsidP="001A40D4">
            <w:pPr>
              <w:spacing w:line="360" w:lineRule="auto"/>
              <w:rPr>
                <w:rFonts w:ascii="Arial" w:hAnsi="Arial" w:cs="Arial"/>
                <w:sz w:val="22"/>
                <w:szCs w:val="22"/>
              </w:rPr>
            </w:pPr>
            <w:r w:rsidRPr="00CD3B34">
              <w:rPr>
                <w:rFonts w:ascii="Arial" w:hAnsi="Arial" w:cs="Arial"/>
                <w:sz w:val="22"/>
                <w:szCs w:val="22"/>
              </w:rPr>
              <w:t>Project Manager, Engineers, Supervisors</w:t>
            </w:r>
          </w:p>
        </w:tc>
        <w:tc>
          <w:tcPr>
            <w:tcW w:w="2254" w:type="dxa"/>
            <w:shd w:val="clear" w:color="auto" w:fill="E8E8E8" w:themeFill="background2"/>
          </w:tcPr>
          <w:p w14:paraId="4A0447A5" w14:textId="5C346663" w:rsidR="00BB74EA" w:rsidRPr="00CD3B34" w:rsidRDefault="007A2F04" w:rsidP="001A40D4">
            <w:pPr>
              <w:spacing w:line="360" w:lineRule="auto"/>
              <w:rPr>
                <w:rFonts w:ascii="Arial" w:hAnsi="Arial" w:cs="Arial"/>
                <w:sz w:val="22"/>
                <w:szCs w:val="22"/>
              </w:rPr>
            </w:pPr>
            <w:r w:rsidRPr="00CD3B34">
              <w:rPr>
                <w:rFonts w:ascii="Arial" w:hAnsi="Arial" w:cs="Arial"/>
                <w:sz w:val="22"/>
                <w:szCs w:val="22"/>
              </w:rPr>
              <w:t>Design packages, progress reports, specifications, plans</w:t>
            </w:r>
          </w:p>
        </w:tc>
        <w:tc>
          <w:tcPr>
            <w:tcW w:w="2254" w:type="dxa"/>
            <w:shd w:val="clear" w:color="auto" w:fill="E8E8E8" w:themeFill="background2"/>
          </w:tcPr>
          <w:p w14:paraId="017E61C7" w14:textId="77777777" w:rsidR="0057428C" w:rsidRPr="00CD3B34" w:rsidRDefault="0057428C" w:rsidP="0057428C">
            <w:pPr>
              <w:spacing w:line="360" w:lineRule="auto"/>
              <w:rPr>
                <w:rFonts w:ascii="Arial" w:hAnsi="Arial" w:cs="Arial"/>
                <w:sz w:val="22"/>
                <w:szCs w:val="22"/>
              </w:rPr>
            </w:pPr>
            <w:r w:rsidRPr="00CD3B34">
              <w:rPr>
                <w:rFonts w:ascii="Arial" w:hAnsi="Arial" w:cs="Arial"/>
                <w:sz w:val="22"/>
                <w:szCs w:val="22"/>
              </w:rPr>
              <w:t>High influence, direct delivery responsibility</w:t>
            </w:r>
            <w:r w:rsidRPr="00CD3B34">
              <w:rPr>
                <w:rFonts w:ascii="Arial" w:hAnsi="Arial" w:cs="Arial"/>
                <w:sz w:val="22"/>
                <w:szCs w:val="22"/>
              </w:rPr>
              <w:tab/>
            </w:r>
          </w:p>
          <w:p w14:paraId="213D587D" w14:textId="77777777" w:rsidR="00BB74EA" w:rsidRPr="00CD3B34" w:rsidRDefault="00BB74EA" w:rsidP="001A40D4">
            <w:pPr>
              <w:spacing w:line="360" w:lineRule="auto"/>
              <w:rPr>
                <w:rFonts w:ascii="Arial" w:hAnsi="Arial" w:cs="Arial"/>
                <w:sz w:val="22"/>
                <w:szCs w:val="22"/>
              </w:rPr>
            </w:pPr>
          </w:p>
        </w:tc>
      </w:tr>
      <w:tr w:rsidR="00BB74EA" w:rsidRPr="00CD3B34" w14:paraId="02ECBCCE" w14:textId="77777777" w:rsidTr="00CD3B34">
        <w:tc>
          <w:tcPr>
            <w:tcW w:w="2254" w:type="dxa"/>
            <w:shd w:val="clear" w:color="auto" w:fill="E8E8E8" w:themeFill="background2"/>
          </w:tcPr>
          <w:p w14:paraId="2E1AE117" w14:textId="057E39CD" w:rsidR="00BB74EA" w:rsidRPr="00CD3B34" w:rsidRDefault="0066749B" w:rsidP="001A40D4">
            <w:pPr>
              <w:spacing w:line="360" w:lineRule="auto"/>
              <w:rPr>
                <w:rFonts w:ascii="Arial" w:hAnsi="Arial" w:cs="Arial"/>
                <w:sz w:val="22"/>
                <w:szCs w:val="22"/>
              </w:rPr>
            </w:pPr>
            <w:r w:rsidRPr="00CD3B34">
              <w:rPr>
                <w:rFonts w:ascii="Arial" w:hAnsi="Arial" w:cs="Arial"/>
                <w:sz w:val="22"/>
                <w:szCs w:val="22"/>
              </w:rPr>
              <w:t>Regulatory Bodies</w:t>
            </w:r>
          </w:p>
        </w:tc>
        <w:tc>
          <w:tcPr>
            <w:tcW w:w="2254" w:type="dxa"/>
            <w:shd w:val="clear" w:color="auto" w:fill="E8E8E8" w:themeFill="background2"/>
          </w:tcPr>
          <w:p w14:paraId="583A0479" w14:textId="4246831F" w:rsidR="00BB74EA" w:rsidRPr="00CD3B34" w:rsidRDefault="002455C9" w:rsidP="001A40D4">
            <w:pPr>
              <w:spacing w:line="360" w:lineRule="auto"/>
              <w:rPr>
                <w:rFonts w:ascii="Arial" w:hAnsi="Arial" w:cs="Arial"/>
                <w:sz w:val="22"/>
                <w:szCs w:val="22"/>
              </w:rPr>
            </w:pPr>
            <w:r w:rsidRPr="00CD3B34">
              <w:rPr>
                <w:rFonts w:ascii="Arial" w:hAnsi="Arial" w:cs="Arial"/>
                <w:sz w:val="22"/>
                <w:szCs w:val="22"/>
              </w:rPr>
              <w:t>Building Control, HSE, DNO, Environment Agency</w:t>
            </w:r>
          </w:p>
        </w:tc>
        <w:tc>
          <w:tcPr>
            <w:tcW w:w="2254" w:type="dxa"/>
            <w:shd w:val="clear" w:color="auto" w:fill="E8E8E8" w:themeFill="background2"/>
          </w:tcPr>
          <w:p w14:paraId="44CA7CFC" w14:textId="1BE2A4DB" w:rsidR="00BB74EA" w:rsidRPr="00CD3B34" w:rsidRDefault="00D94679" w:rsidP="001A40D4">
            <w:pPr>
              <w:spacing w:line="360" w:lineRule="auto"/>
              <w:rPr>
                <w:rFonts w:ascii="Arial" w:hAnsi="Arial" w:cs="Arial"/>
                <w:sz w:val="22"/>
                <w:szCs w:val="22"/>
              </w:rPr>
            </w:pPr>
            <w:r w:rsidRPr="00CD3B34">
              <w:rPr>
                <w:rFonts w:ascii="Arial" w:hAnsi="Arial" w:cs="Arial"/>
                <w:sz w:val="22"/>
                <w:szCs w:val="22"/>
              </w:rPr>
              <w:t>Approval drawings, safety certificates, permits, compliance reports</w:t>
            </w:r>
          </w:p>
        </w:tc>
        <w:tc>
          <w:tcPr>
            <w:tcW w:w="2254" w:type="dxa"/>
            <w:shd w:val="clear" w:color="auto" w:fill="E8E8E8" w:themeFill="background2"/>
          </w:tcPr>
          <w:p w14:paraId="16D87533" w14:textId="77777777" w:rsidR="00B7115C" w:rsidRPr="00CD3B34" w:rsidRDefault="00B7115C" w:rsidP="00B7115C">
            <w:pPr>
              <w:spacing w:line="360" w:lineRule="auto"/>
              <w:rPr>
                <w:rFonts w:ascii="Arial" w:hAnsi="Arial" w:cs="Arial"/>
                <w:sz w:val="22"/>
                <w:szCs w:val="22"/>
              </w:rPr>
            </w:pPr>
            <w:r w:rsidRPr="00CD3B34">
              <w:rPr>
                <w:rFonts w:ascii="Arial" w:hAnsi="Arial" w:cs="Arial"/>
                <w:sz w:val="22"/>
                <w:szCs w:val="22"/>
              </w:rPr>
              <w:t>High influence, legal authority</w:t>
            </w:r>
            <w:r w:rsidRPr="00CD3B34">
              <w:rPr>
                <w:rFonts w:ascii="Arial" w:hAnsi="Arial" w:cs="Arial"/>
                <w:sz w:val="22"/>
                <w:szCs w:val="22"/>
              </w:rPr>
              <w:tab/>
            </w:r>
          </w:p>
          <w:p w14:paraId="2729A006" w14:textId="77777777" w:rsidR="00BB74EA" w:rsidRPr="00CD3B34" w:rsidRDefault="00BB74EA" w:rsidP="001A40D4">
            <w:pPr>
              <w:spacing w:line="360" w:lineRule="auto"/>
              <w:rPr>
                <w:rFonts w:ascii="Arial" w:hAnsi="Arial" w:cs="Arial"/>
                <w:sz w:val="22"/>
                <w:szCs w:val="22"/>
              </w:rPr>
            </w:pPr>
          </w:p>
        </w:tc>
      </w:tr>
      <w:tr w:rsidR="00BB74EA" w:rsidRPr="00CD3B34" w14:paraId="62432C0A" w14:textId="77777777" w:rsidTr="00CD3B34">
        <w:tc>
          <w:tcPr>
            <w:tcW w:w="2254" w:type="dxa"/>
            <w:shd w:val="clear" w:color="auto" w:fill="E8E8E8" w:themeFill="background2"/>
          </w:tcPr>
          <w:p w14:paraId="4F13EE45" w14:textId="4BF48D2A" w:rsidR="00BB74EA" w:rsidRPr="00CD3B34" w:rsidRDefault="00422A1C" w:rsidP="001A40D4">
            <w:pPr>
              <w:spacing w:line="360" w:lineRule="auto"/>
              <w:rPr>
                <w:rFonts w:ascii="Arial" w:hAnsi="Arial" w:cs="Arial"/>
                <w:sz w:val="22"/>
                <w:szCs w:val="22"/>
              </w:rPr>
            </w:pPr>
            <w:r w:rsidRPr="00CD3B34">
              <w:rPr>
                <w:rFonts w:ascii="Arial" w:hAnsi="Arial" w:cs="Arial"/>
                <w:sz w:val="22"/>
                <w:szCs w:val="22"/>
              </w:rPr>
              <w:t>Contractors &amp; Suppliers</w:t>
            </w:r>
          </w:p>
        </w:tc>
        <w:tc>
          <w:tcPr>
            <w:tcW w:w="2254" w:type="dxa"/>
            <w:shd w:val="clear" w:color="auto" w:fill="E8E8E8" w:themeFill="background2"/>
          </w:tcPr>
          <w:p w14:paraId="4AA8B931" w14:textId="3A6B2920" w:rsidR="00BB74EA" w:rsidRPr="00CD3B34" w:rsidRDefault="00422A1C" w:rsidP="001A40D4">
            <w:pPr>
              <w:spacing w:line="360" w:lineRule="auto"/>
              <w:rPr>
                <w:rFonts w:ascii="Arial" w:hAnsi="Arial" w:cs="Arial"/>
                <w:sz w:val="22"/>
                <w:szCs w:val="22"/>
              </w:rPr>
            </w:pPr>
            <w:r w:rsidRPr="00CD3B34">
              <w:rPr>
                <w:rFonts w:ascii="Arial" w:hAnsi="Arial" w:cs="Arial"/>
                <w:sz w:val="22"/>
                <w:szCs w:val="22"/>
              </w:rPr>
              <w:t>Builders, Electrical Contractors, Equipment Suppliers</w:t>
            </w:r>
          </w:p>
        </w:tc>
        <w:tc>
          <w:tcPr>
            <w:tcW w:w="2254" w:type="dxa"/>
            <w:shd w:val="clear" w:color="auto" w:fill="E8E8E8" w:themeFill="background2"/>
          </w:tcPr>
          <w:p w14:paraId="45D55B67" w14:textId="627DB950" w:rsidR="00BB74EA" w:rsidRPr="00CD3B34" w:rsidRDefault="00725875" w:rsidP="001A40D4">
            <w:pPr>
              <w:spacing w:line="360" w:lineRule="auto"/>
              <w:rPr>
                <w:rFonts w:ascii="Arial" w:hAnsi="Arial" w:cs="Arial"/>
                <w:sz w:val="22"/>
                <w:szCs w:val="22"/>
              </w:rPr>
            </w:pPr>
            <w:r w:rsidRPr="00CD3B34">
              <w:rPr>
                <w:rFonts w:ascii="Arial" w:hAnsi="Arial" w:cs="Arial"/>
                <w:sz w:val="22"/>
                <w:szCs w:val="22"/>
              </w:rPr>
              <w:t>Material specs, installation instructions, delivery schedules, payment certificates</w:t>
            </w:r>
          </w:p>
        </w:tc>
        <w:tc>
          <w:tcPr>
            <w:tcW w:w="2254" w:type="dxa"/>
            <w:shd w:val="clear" w:color="auto" w:fill="E8E8E8" w:themeFill="background2"/>
          </w:tcPr>
          <w:p w14:paraId="252046A7" w14:textId="35C64E05" w:rsidR="00BB74EA" w:rsidRPr="00CD3B34" w:rsidRDefault="00BA7F95" w:rsidP="001A40D4">
            <w:pPr>
              <w:spacing w:line="360" w:lineRule="auto"/>
              <w:rPr>
                <w:rFonts w:ascii="Arial" w:hAnsi="Arial" w:cs="Arial"/>
                <w:sz w:val="22"/>
                <w:szCs w:val="22"/>
              </w:rPr>
            </w:pPr>
            <w:r w:rsidRPr="00CD3B34">
              <w:rPr>
                <w:rFonts w:ascii="Arial" w:hAnsi="Arial" w:cs="Arial"/>
                <w:sz w:val="22"/>
                <w:szCs w:val="22"/>
              </w:rPr>
              <w:t>High influence during delivery</w:t>
            </w:r>
          </w:p>
        </w:tc>
      </w:tr>
      <w:tr w:rsidR="00BB74EA" w:rsidRPr="00CD3B34" w14:paraId="09EEE266" w14:textId="77777777" w:rsidTr="00CD3B34">
        <w:tc>
          <w:tcPr>
            <w:tcW w:w="2254" w:type="dxa"/>
            <w:shd w:val="clear" w:color="auto" w:fill="E8E8E8" w:themeFill="background2"/>
          </w:tcPr>
          <w:p w14:paraId="45FD5E63" w14:textId="13D6FCF3" w:rsidR="00BB74EA" w:rsidRPr="00CD3B34" w:rsidRDefault="00B7337A" w:rsidP="001A40D4">
            <w:pPr>
              <w:spacing w:line="360" w:lineRule="auto"/>
              <w:rPr>
                <w:rFonts w:ascii="Arial" w:hAnsi="Arial" w:cs="Arial"/>
                <w:sz w:val="22"/>
                <w:szCs w:val="22"/>
              </w:rPr>
            </w:pPr>
            <w:r w:rsidRPr="00CD3B34">
              <w:rPr>
                <w:rFonts w:ascii="Arial" w:hAnsi="Arial" w:cs="Arial"/>
                <w:sz w:val="22"/>
                <w:szCs w:val="22"/>
              </w:rPr>
              <w:t>Employees / Staff</w:t>
            </w:r>
          </w:p>
        </w:tc>
        <w:tc>
          <w:tcPr>
            <w:tcW w:w="2254" w:type="dxa"/>
            <w:shd w:val="clear" w:color="auto" w:fill="E8E8E8" w:themeFill="background2"/>
          </w:tcPr>
          <w:p w14:paraId="241AE53E" w14:textId="5FD08AF6" w:rsidR="00BB74EA" w:rsidRPr="00CD3B34" w:rsidRDefault="00BD50ED" w:rsidP="001A40D4">
            <w:pPr>
              <w:spacing w:line="360" w:lineRule="auto"/>
              <w:rPr>
                <w:rFonts w:ascii="Arial" w:hAnsi="Arial" w:cs="Arial"/>
                <w:sz w:val="22"/>
                <w:szCs w:val="22"/>
              </w:rPr>
            </w:pPr>
            <w:r w:rsidRPr="00CD3B34">
              <w:rPr>
                <w:rFonts w:ascii="Arial" w:hAnsi="Arial" w:cs="Arial"/>
                <w:sz w:val="22"/>
                <w:szCs w:val="22"/>
              </w:rPr>
              <w:t>Technicians, Advisors, Trainees</w:t>
            </w:r>
          </w:p>
        </w:tc>
        <w:tc>
          <w:tcPr>
            <w:tcW w:w="2254" w:type="dxa"/>
            <w:shd w:val="clear" w:color="auto" w:fill="E8E8E8" w:themeFill="background2"/>
          </w:tcPr>
          <w:p w14:paraId="36D936DE" w14:textId="35715FCF" w:rsidR="00BB74EA" w:rsidRPr="00CD3B34" w:rsidRDefault="00BD50ED" w:rsidP="001A40D4">
            <w:pPr>
              <w:spacing w:line="360" w:lineRule="auto"/>
              <w:rPr>
                <w:rFonts w:ascii="Arial" w:hAnsi="Arial" w:cs="Arial"/>
                <w:sz w:val="22"/>
                <w:szCs w:val="22"/>
              </w:rPr>
            </w:pPr>
            <w:r w:rsidRPr="00CD3B34">
              <w:rPr>
                <w:rFonts w:ascii="Arial" w:hAnsi="Arial" w:cs="Arial"/>
                <w:sz w:val="22"/>
                <w:szCs w:val="22"/>
              </w:rPr>
              <w:t xml:space="preserve">Training materials, competency certificates, </w:t>
            </w:r>
            <w:r w:rsidRPr="00CD3B34">
              <w:rPr>
                <w:rFonts w:ascii="Arial" w:hAnsi="Arial" w:cs="Arial"/>
                <w:sz w:val="22"/>
                <w:szCs w:val="22"/>
              </w:rPr>
              <w:lastRenderedPageBreak/>
              <w:t>procedures, contracts</w:t>
            </w:r>
          </w:p>
        </w:tc>
        <w:tc>
          <w:tcPr>
            <w:tcW w:w="2254" w:type="dxa"/>
            <w:shd w:val="clear" w:color="auto" w:fill="E8E8E8" w:themeFill="background2"/>
          </w:tcPr>
          <w:p w14:paraId="461AB718" w14:textId="25737CE1" w:rsidR="00BB74EA" w:rsidRPr="00CD3B34" w:rsidRDefault="00D11E3F" w:rsidP="001A40D4">
            <w:pPr>
              <w:spacing w:line="360" w:lineRule="auto"/>
              <w:rPr>
                <w:rFonts w:ascii="Arial" w:hAnsi="Arial" w:cs="Arial"/>
                <w:sz w:val="22"/>
                <w:szCs w:val="22"/>
              </w:rPr>
            </w:pPr>
            <w:r w:rsidRPr="00CD3B34">
              <w:rPr>
                <w:rFonts w:ascii="Arial" w:hAnsi="Arial" w:cs="Arial"/>
                <w:sz w:val="22"/>
                <w:szCs w:val="22"/>
              </w:rPr>
              <w:lastRenderedPageBreak/>
              <w:t>High interest, operational users</w:t>
            </w:r>
          </w:p>
        </w:tc>
      </w:tr>
      <w:tr w:rsidR="00BB74EA" w:rsidRPr="00CD3B34" w14:paraId="28AFF555" w14:textId="77777777" w:rsidTr="00CD3B34">
        <w:tc>
          <w:tcPr>
            <w:tcW w:w="2254" w:type="dxa"/>
            <w:shd w:val="clear" w:color="auto" w:fill="E8E8E8" w:themeFill="background2"/>
          </w:tcPr>
          <w:p w14:paraId="2C700BE4" w14:textId="0BD143D4" w:rsidR="00BB74EA" w:rsidRPr="00CD3B34" w:rsidRDefault="00205E37" w:rsidP="001A40D4">
            <w:pPr>
              <w:spacing w:line="360" w:lineRule="auto"/>
              <w:rPr>
                <w:rFonts w:ascii="Arial" w:hAnsi="Arial" w:cs="Arial"/>
                <w:sz w:val="22"/>
                <w:szCs w:val="22"/>
              </w:rPr>
            </w:pPr>
            <w:r w:rsidRPr="00CD3B34">
              <w:rPr>
                <w:rFonts w:ascii="Arial" w:hAnsi="Arial" w:cs="Arial"/>
                <w:sz w:val="22"/>
                <w:szCs w:val="22"/>
              </w:rPr>
              <w:t>Customers / Public</w:t>
            </w:r>
          </w:p>
        </w:tc>
        <w:tc>
          <w:tcPr>
            <w:tcW w:w="2254" w:type="dxa"/>
            <w:shd w:val="clear" w:color="auto" w:fill="E8E8E8" w:themeFill="background2"/>
          </w:tcPr>
          <w:p w14:paraId="61850371" w14:textId="0C310AC6" w:rsidR="00BB74EA" w:rsidRPr="00CD3B34" w:rsidRDefault="00205E37" w:rsidP="001A40D4">
            <w:pPr>
              <w:spacing w:line="360" w:lineRule="auto"/>
              <w:rPr>
                <w:rFonts w:ascii="Arial" w:hAnsi="Arial" w:cs="Arial"/>
                <w:sz w:val="22"/>
                <w:szCs w:val="22"/>
              </w:rPr>
            </w:pPr>
            <w:r w:rsidRPr="00CD3B34">
              <w:rPr>
                <w:rFonts w:ascii="Arial" w:hAnsi="Arial" w:cs="Arial"/>
                <w:sz w:val="22"/>
                <w:szCs w:val="22"/>
              </w:rPr>
              <w:t>EV Owners, Fleet Operators</w:t>
            </w:r>
          </w:p>
        </w:tc>
        <w:tc>
          <w:tcPr>
            <w:tcW w:w="2254" w:type="dxa"/>
            <w:shd w:val="clear" w:color="auto" w:fill="E8E8E8" w:themeFill="background2"/>
          </w:tcPr>
          <w:p w14:paraId="46E1E92E" w14:textId="5F2B2B6F" w:rsidR="00BB74EA" w:rsidRPr="00CD3B34" w:rsidRDefault="008955C7" w:rsidP="001A40D4">
            <w:pPr>
              <w:spacing w:line="360" w:lineRule="auto"/>
              <w:rPr>
                <w:rFonts w:ascii="Arial" w:hAnsi="Arial" w:cs="Arial"/>
                <w:sz w:val="22"/>
                <w:szCs w:val="22"/>
              </w:rPr>
            </w:pPr>
            <w:r w:rsidRPr="00CD3B34">
              <w:rPr>
                <w:rFonts w:ascii="Arial" w:hAnsi="Arial" w:cs="Arial"/>
                <w:sz w:val="22"/>
                <w:szCs w:val="22"/>
              </w:rPr>
              <w:t>Safe, compliant facility, quality service, transparent pricing</w:t>
            </w:r>
          </w:p>
        </w:tc>
        <w:tc>
          <w:tcPr>
            <w:tcW w:w="2254" w:type="dxa"/>
            <w:shd w:val="clear" w:color="auto" w:fill="E8E8E8" w:themeFill="background2"/>
          </w:tcPr>
          <w:p w14:paraId="63BB6F76" w14:textId="1736EDAD" w:rsidR="00BB74EA" w:rsidRPr="00CD3B34" w:rsidRDefault="008955C7" w:rsidP="001A40D4">
            <w:pPr>
              <w:spacing w:line="360" w:lineRule="auto"/>
              <w:rPr>
                <w:rFonts w:ascii="Arial" w:hAnsi="Arial" w:cs="Arial"/>
                <w:sz w:val="22"/>
                <w:szCs w:val="22"/>
              </w:rPr>
            </w:pPr>
            <w:r w:rsidRPr="00CD3B34">
              <w:rPr>
                <w:rFonts w:ascii="Arial" w:hAnsi="Arial" w:cs="Arial"/>
                <w:sz w:val="22"/>
                <w:szCs w:val="22"/>
              </w:rPr>
              <w:t>High interest, end beneficiaries</w:t>
            </w:r>
          </w:p>
        </w:tc>
      </w:tr>
      <w:tr w:rsidR="00BB74EA" w:rsidRPr="00CD3B34" w14:paraId="31DE75F0" w14:textId="77777777" w:rsidTr="00CD3B34">
        <w:tc>
          <w:tcPr>
            <w:tcW w:w="2254" w:type="dxa"/>
            <w:shd w:val="clear" w:color="auto" w:fill="E8E8E8" w:themeFill="background2"/>
          </w:tcPr>
          <w:p w14:paraId="01639433" w14:textId="0AEEF2EF" w:rsidR="00BB74EA" w:rsidRPr="00CD3B34" w:rsidRDefault="007E0E00" w:rsidP="001A40D4">
            <w:pPr>
              <w:spacing w:line="360" w:lineRule="auto"/>
              <w:rPr>
                <w:rFonts w:ascii="Arial" w:hAnsi="Arial" w:cs="Arial"/>
                <w:sz w:val="22"/>
                <w:szCs w:val="22"/>
              </w:rPr>
            </w:pPr>
            <w:r w:rsidRPr="00CD3B34">
              <w:rPr>
                <w:rFonts w:ascii="Arial" w:hAnsi="Arial" w:cs="Arial"/>
                <w:sz w:val="22"/>
                <w:szCs w:val="22"/>
              </w:rPr>
              <w:t>Accreditation Bodies</w:t>
            </w:r>
          </w:p>
        </w:tc>
        <w:tc>
          <w:tcPr>
            <w:tcW w:w="2254" w:type="dxa"/>
            <w:shd w:val="clear" w:color="auto" w:fill="E8E8E8" w:themeFill="background2"/>
          </w:tcPr>
          <w:p w14:paraId="64392598" w14:textId="2A35D92D" w:rsidR="00BB74EA" w:rsidRPr="00CD3B34" w:rsidRDefault="007E0E00" w:rsidP="001A40D4">
            <w:pPr>
              <w:spacing w:line="360" w:lineRule="auto"/>
              <w:rPr>
                <w:rFonts w:ascii="Arial" w:hAnsi="Arial" w:cs="Arial"/>
                <w:sz w:val="22"/>
                <w:szCs w:val="22"/>
              </w:rPr>
            </w:pPr>
            <w:r w:rsidRPr="00CD3B34">
              <w:rPr>
                <w:rFonts w:ascii="Arial" w:hAnsi="Arial" w:cs="Arial"/>
                <w:sz w:val="22"/>
                <w:szCs w:val="22"/>
              </w:rPr>
              <w:t>IMI, ISO Certification Body</w:t>
            </w:r>
          </w:p>
        </w:tc>
        <w:tc>
          <w:tcPr>
            <w:tcW w:w="2254" w:type="dxa"/>
            <w:shd w:val="clear" w:color="auto" w:fill="E8E8E8" w:themeFill="background2"/>
          </w:tcPr>
          <w:p w14:paraId="7F64137B" w14:textId="0DED65C1" w:rsidR="00BB74EA" w:rsidRPr="00CD3B34" w:rsidRDefault="007E0E00" w:rsidP="001A40D4">
            <w:pPr>
              <w:spacing w:line="360" w:lineRule="auto"/>
              <w:rPr>
                <w:rFonts w:ascii="Arial" w:hAnsi="Arial" w:cs="Arial"/>
                <w:sz w:val="22"/>
                <w:szCs w:val="22"/>
              </w:rPr>
            </w:pPr>
            <w:r w:rsidRPr="00CD3B34">
              <w:rPr>
                <w:rFonts w:ascii="Arial" w:hAnsi="Arial" w:cs="Arial"/>
                <w:sz w:val="22"/>
                <w:szCs w:val="22"/>
              </w:rPr>
              <w:t>Quality manuals, audit evidence, management systems</w:t>
            </w:r>
          </w:p>
        </w:tc>
        <w:tc>
          <w:tcPr>
            <w:tcW w:w="2254" w:type="dxa"/>
            <w:shd w:val="clear" w:color="auto" w:fill="E8E8E8" w:themeFill="background2"/>
          </w:tcPr>
          <w:p w14:paraId="3D4C4421" w14:textId="51D74264" w:rsidR="00BB74EA" w:rsidRPr="00CD3B34" w:rsidRDefault="00AC0EE2" w:rsidP="001A40D4">
            <w:pPr>
              <w:spacing w:line="360" w:lineRule="auto"/>
              <w:rPr>
                <w:rFonts w:ascii="Arial" w:hAnsi="Arial" w:cs="Arial"/>
                <w:sz w:val="22"/>
                <w:szCs w:val="22"/>
              </w:rPr>
            </w:pPr>
            <w:r w:rsidRPr="00CD3B34">
              <w:rPr>
                <w:rFonts w:ascii="Arial" w:hAnsi="Arial" w:cs="Arial"/>
                <w:sz w:val="22"/>
                <w:szCs w:val="22"/>
              </w:rPr>
              <w:t>High influence – issue recognised standards</w:t>
            </w:r>
          </w:p>
        </w:tc>
      </w:tr>
      <w:tr w:rsidR="00BB74EA" w:rsidRPr="00CD3B34" w14:paraId="4F957C9F" w14:textId="77777777" w:rsidTr="00CD3B34">
        <w:tc>
          <w:tcPr>
            <w:tcW w:w="2254" w:type="dxa"/>
            <w:shd w:val="clear" w:color="auto" w:fill="E8E8E8" w:themeFill="background2"/>
          </w:tcPr>
          <w:p w14:paraId="3E5F4AC2" w14:textId="50B23ADB" w:rsidR="00BB74EA" w:rsidRPr="00CD3B34" w:rsidRDefault="0020274B" w:rsidP="001A40D4">
            <w:pPr>
              <w:spacing w:line="360" w:lineRule="auto"/>
              <w:rPr>
                <w:rFonts w:ascii="Arial" w:hAnsi="Arial" w:cs="Arial"/>
                <w:sz w:val="22"/>
                <w:szCs w:val="22"/>
              </w:rPr>
            </w:pPr>
            <w:r w:rsidRPr="00CD3B34">
              <w:rPr>
                <w:rFonts w:ascii="Arial" w:hAnsi="Arial" w:cs="Arial"/>
                <w:sz w:val="22"/>
                <w:szCs w:val="22"/>
              </w:rPr>
              <w:t>Local Authority</w:t>
            </w:r>
          </w:p>
        </w:tc>
        <w:tc>
          <w:tcPr>
            <w:tcW w:w="2254" w:type="dxa"/>
            <w:shd w:val="clear" w:color="auto" w:fill="E8E8E8" w:themeFill="background2"/>
          </w:tcPr>
          <w:p w14:paraId="68C3D4C2" w14:textId="23C8389B" w:rsidR="00BB74EA" w:rsidRPr="00CD3B34" w:rsidRDefault="0020274B" w:rsidP="001A40D4">
            <w:pPr>
              <w:spacing w:line="360" w:lineRule="auto"/>
              <w:rPr>
                <w:rFonts w:ascii="Arial" w:hAnsi="Arial" w:cs="Arial"/>
                <w:sz w:val="22"/>
                <w:szCs w:val="22"/>
              </w:rPr>
            </w:pPr>
            <w:r w:rsidRPr="00CD3B34">
              <w:rPr>
                <w:rFonts w:ascii="Arial" w:hAnsi="Arial" w:cs="Arial"/>
                <w:sz w:val="22"/>
                <w:szCs w:val="22"/>
              </w:rPr>
              <w:t>Planning Department, Council Officers</w:t>
            </w:r>
          </w:p>
        </w:tc>
        <w:tc>
          <w:tcPr>
            <w:tcW w:w="2254" w:type="dxa"/>
            <w:shd w:val="clear" w:color="auto" w:fill="E8E8E8" w:themeFill="background2"/>
          </w:tcPr>
          <w:p w14:paraId="3BC5FFFA" w14:textId="4963F21D" w:rsidR="00BB74EA" w:rsidRPr="00CD3B34" w:rsidRDefault="0020274B" w:rsidP="001A40D4">
            <w:pPr>
              <w:spacing w:line="360" w:lineRule="auto"/>
              <w:rPr>
                <w:rFonts w:ascii="Arial" w:hAnsi="Arial" w:cs="Arial"/>
                <w:sz w:val="22"/>
                <w:szCs w:val="22"/>
              </w:rPr>
            </w:pPr>
            <w:r w:rsidRPr="00CD3B34">
              <w:rPr>
                <w:rFonts w:ascii="Arial" w:hAnsi="Arial" w:cs="Arial"/>
                <w:sz w:val="22"/>
                <w:szCs w:val="22"/>
              </w:rPr>
              <w:t>Planning applications, environmental assessments, design statements</w:t>
            </w:r>
          </w:p>
        </w:tc>
        <w:tc>
          <w:tcPr>
            <w:tcW w:w="2254" w:type="dxa"/>
            <w:shd w:val="clear" w:color="auto" w:fill="E8E8E8" w:themeFill="background2"/>
          </w:tcPr>
          <w:p w14:paraId="35F9EA12" w14:textId="0860A862" w:rsidR="00BB74EA" w:rsidRPr="00CD3B34" w:rsidRDefault="003349B3" w:rsidP="001A40D4">
            <w:pPr>
              <w:spacing w:line="360" w:lineRule="auto"/>
              <w:rPr>
                <w:rFonts w:ascii="Arial" w:hAnsi="Arial" w:cs="Arial"/>
                <w:sz w:val="22"/>
                <w:szCs w:val="22"/>
              </w:rPr>
            </w:pPr>
            <w:r w:rsidRPr="00CD3B34">
              <w:rPr>
                <w:rFonts w:ascii="Arial" w:hAnsi="Arial" w:cs="Arial"/>
                <w:sz w:val="22"/>
                <w:szCs w:val="22"/>
              </w:rPr>
              <w:t>High influence – planning permission</w:t>
            </w:r>
          </w:p>
        </w:tc>
      </w:tr>
    </w:tbl>
    <w:p w14:paraId="03146054" w14:textId="2BFBB76E" w:rsidR="00FC7488" w:rsidRPr="00FC7488" w:rsidRDefault="00FC7488" w:rsidP="00FC7488">
      <w:pPr>
        <w:spacing w:line="360" w:lineRule="auto"/>
        <w:rPr>
          <w:rFonts w:ascii="Arial" w:hAnsi="Arial" w:cs="Arial"/>
          <w:b/>
          <w:bCs/>
          <w:sz w:val="22"/>
          <w:szCs w:val="22"/>
        </w:rPr>
      </w:pPr>
      <w:r w:rsidRPr="00FC7488">
        <w:rPr>
          <w:rFonts w:ascii="Arial" w:hAnsi="Arial" w:cs="Arial"/>
          <w:b/>
          <w:bCs/>
          <w:sz w:val="22"/>
          <w:szCs w:val="22"/>
        </w:rPr>
        <w:tab/>
      </w:r>
    </w:p>
    <w:p w14:paraId="0C93E995" w14:textId="22386D37" w:rsidR="00376A19" w:rsidRPr="0044266A" w:rsidRDefault="00376A19" w:rsidP="001A40D4">
      <w:pPr>
        <w:spacing w:line="360" w:lineRule="auto"/>
        <w:rPr>
          <w:rFonts w:ascii="Arial" w:hAnsi="Arial" w:cs="Arial"/>
          <w:b/>
          <w:bCs/>
          <w:sz w:val="22"/>
          <w:szCs w:val="22"/>
        </w:rPr>
      </w:pPr>
      <w:r w:rsidRPr="0044266A">
        <w:rPr>
          <w:rFonts w:ascii="Arial" w:hAnsi="Arial" w:cs="Arial"/>
          <w:b/>
          <w:bCs/>
          <w:sz w:val="22"/>
          <w:szCs w:val="22"/>
        </w:rPr>
        <w:t>3.</w:t>
      </w:r>
      <w:r w:rsidR="004E569C">
        <w:rPr>
          <w:rFonts w:ascii="Arial" w:hAnsi="Arial" w:cs="Arial"/>
          <w:b/>
          <w:bCs/>
          <w:sz w:val="22"/>
          <w:szCs w:val="22"/>
        </w:rPr>
        <w:t>8</w:t>
      </w:r>
      <w:r w:rsidRPr="0044266A">
        <w:rPr>
          <w:rFonts w:ascii="Arial" w:hAnsi="Arial" w:cs="Arial"/>
          <w:b/>
          <w:bCs/>
          <w:sz w:val="22"/>
          <w:szCs w:val="22"/>
        </w:rPr>
        <w:t xml:space="preserve"> Final Project Report and Handover Document</w:t>
      </w:r>
    </w:p>
    <w:p w14:paraId="1232B665" w14:textId="0DEFFB3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Comprehensive closing documentation: project performance review, budget reconciliation, schedule analysis, risk register outcomes, lessons learned, maintenance guidelines and formal handover certificate (PMI, 2021; APM, 2019). </w:t>
      </w:r>
    </w:p>
    <w:p w14:paraId="3E8BF059" w14:textId="77777777" w:rsidR="00376A19" w:rsidRPr="00A212C8" w:rsidRDefault="00376A19" w:rsidP="001A40D4">
      <w:pPr>
        <w:spacing w:line="360" w:lineRule="auto"/>
        <w:rPr>
          <w:rFonts w:ascii="Arial" w:hAnsi="Arial" w:cs="Arial"/>
          <w:b/>
          <w:bCs/>
          <w:color w:val="074F6A" w:themeColor="accent4" w:themeShade="80"/>
          <w:sz w:val="28"/>
          <w:szCs w:val="28"/>
        </w:rPr>
      </w:pPr>
      <w:r w:rsidRPr="00A212C8">
        <w:rPr>
          <w:rFonts w:ascii="Arial" w:hAnsi="Arial" w:cs="Arial"/>
          <w:b/>
          <w:bCs/>
          <w:color w:val="074F6A" w:themeColor="accent4" w:themeShade="80"/>
          <w:sz w:val="28"/>
          <w:szCs w:val="28"/>
        </w:rPr>
        <w:t>4.0 Activities and Work Breakdown Structure</w:t>
      </w:r>
    </w:p>
    <w:p w14:paraId="5008E936" w14:textId="77777777" w:rsidR="00376A19" w:rsidRPr="002903EB" w:rsidRDefault="00376A19" w:rsidP="001A40D4">
      <w:pPr>
        <w:spacing w:line="360" w:lineRule="auto"/>
        <w:rPr>
          <w:rFonts w:ascii="Arial" w:hAnsi="Arial" w:cs="Arial"/>
          <w:b/>
          <w:bCs/>
          <w:sz w:val="22"/>
          <w:szCs w:val="22"/>
        </w:rPr>
      </w:pPr>
      <w:r w:rsidRPr="002903EB">
        <w:rPr>
          <w:rFonts w:ascii="Arial" w:hAnsi="Arial" w:cs="Arial"/>
          <w:b/>
          <w:bCs/>
          <w:sz w:val="22"/>
          <w:szCs w:val="22"/>
        </w:rPr>
        <w:t>4.1 Identification of Activities</w:t>
      </w:r>
    </w:p>
    <w:p w14:paraId="50A90AFC" w14:textId="77777777" w:rsidR="00376A19" w:rsidRDefault="00376A19" w:rsidP="001A40D4">
      <w:pPr>
        <w:spacing w:line="360" w:lineRule="auto"/>
        <w:rPr>
          <w:rFonts w:ascii="Arial" w:hAnsi="Arial" w:cs="Arial"/>
          <w:sz w:val="22"/>
          <w:szCs w:val="22"/>
        </w:rPr>
      </w:pPr>
      <w:r w:rsidRPr="001A40D4">
        <w:rPr>
          <w:rFonts w:ascii="Arial" w:hAnsi="Arial" w:cs="Arial"/>
          <w:sz w:val="22"/>
          <w:szCs w:val="22"/>
        </w:rPr>
        <w:t>Work is logically sequenced following the project lifecycle: initiation → planning → design → procurement → construction → installation → training → testing → handover (PMI, 2021; Maylor, 2022). Each phase is broken into manageable activities, ensuring all deliverables are covered and no work is omitted – the principle of 100% rule in Work Breakdown Structure (WBS) development (Kerzner, 2022). Activities are defined based on construction industry standards and automotive facility requirements (Bradley, 2020; CIOB, 2020).</w:t>
      </w:r>
    </w:p>
    <w:p w14:paraId="17159409" w14:textId="77777777" w:rsidR="00376A19" w:rsidRPr="002F137F" w:rsidRDefault="00376A19" w:rsidP="001A40D4">
      <w:pPr>
        <w:spacing w:line="360" w:lineRule="auto"/>
        <w:rPr>
          <w:rFonts w:ascii="Arial" w:hAnsi="Arial" w:cs="Arial"/>
          <w:b/>
          <w:bCs/>
          <w:sz w:val="22"/>
          <w:szCs w:val="22"/>
        </w:rPr>
      </w:pPr>
      <w:r w:rsidRPr="002F137F">
        <w:rPr>
          <w:rFonts w:ascii="Arial" w:hAnsi="Arial" w:cs="Arial"/>
          <w:b/>
          <w:bCs/>
          <w:sz w:val="22"/>
          <w:szCs w:val="22"/>
        </w:rPr>
        <w:t>4.2 Sub-Activities and Tasks – Work Breakdown Structure</w:t>
      </w:r>
    </w:p>
    <w:p w14:paraId="7F9A2AB4" w14:textId="77777777" w:rsidR="00376A19" w:rsidRDefault="00376A19" w:rsidP="001A40D4">
      <w:pPr>
        <w:spacing w:line="360" w:lineRule="auto"/>
        <w:rPr>
          <w:rFonts w:ascii="Arial" w:hAnsi="Arial" w:cs="Arial"/>
          <w:sz w:val="22"/>
          <w:szCs w:val="22"/>
        </w:rPr>
      </w:pPr>
      <w:r w:rsidRPr="001A40D4">
        <w:rPr>
          <w:rFonts w:ascii="Arial" w:hAnsi="Arial" w:cs="Arial"/>
          <w:sz w:val="22"/>
          <w:szCs w:val="22"/>
        </w:rPr>
        <w:t>The WBS below divides the entire project into levels: phases → activities → tasks. Each task is specific, assignable, measurable and time-bound (Kerzner, 2022).</w:t>
      </w:r>
    </w:p>
    <w:p w14:paraId="586528DC" w14:textId="77777777" w:rsidR="00376A19" w:rsidRPr="00610EDB" w:rsidRDefault="00376A19" w:rsidP="001A40D4">
      <w:pPr>
        <w:spacing w:line="360" w:lineRule="auto"/>
        <w:rPr>
          <w:rFonts w:ascii="Arial" w:hAnsi="Arial" w:cs="Arial"/>
          <w:b/>
          <w:bCs/>
          <w:sz w:val="22"/>
          <w:szCs w:val="22"/>
        </w:rPr>
      </w:pPr>
      <w:r w:rsidRPr="00610EDB">
        <w:rPr>
          <w:rFonts w:ascii="Arial" w:hAnsi="Arial" w:cs="Arial"/>
          <w:b/>
          <w:bCs/>
          <w:sz w:val="22"/>
          <w:szCs w:val="22"/>
        </w:rPr>
        <w:t>1.0 PROJECT MANAGEMENT &amp; PLANNING</w:t>
      </w:r>
    </w:p>
    <w:p w14:paraId="3BDD684C"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xml:space="preserve">   1.1 Project Initiation</w:t>
      </w:r>
    </w:p>
    <w:p w14:paraId="4BB41B4C" w14:textId="0F40A2D9" w:rsidR="001835FB"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1.1.1 Define project </w:t>
      </w:r>
      <w:r w:rsidR="00C14A9E" w:rsidRPr="001A40D4">
        <w:rPr>
          <w:rFonts w:ascii="Arial" w:hAnsi="Arial" w:cs="Arial"/>
          <w:sz w:val="22"/>
          <w:szCs w:val="22"/>
        </w:rPr>
        <w:t>aims</w:t>
      </w:r>
      <w:r w:rsidRPr="001A40D4">
        <w:rPr>
          <w:rFonts w:ascii="Arial" w:hAnsi="Arial" w:cs="Arial"/>
          <w:sz w:val="22"/>
          <w:szCs w:val="22"/>
        </w:rPr>
        <w:t xml:space="preserve">, scope and success </w:t>
      </w:r>
      <w:r w:rsidR="00C14A9E" w:rsidRPr="001A40D4">
        <w:rPr>
          <w:rFonts w:ascii="Arial" w:hAnsi="Arial" w:cs="Arial"/>
          <w:sz w:val="22"/>
          <w:szCs w:val="22"/>
        </w:rPr>
        <w:t>criteria.</w:t>
      </w:r>
    </w:p>
    <w:p w14:paraId="1ABE3CC5" w14:textId="51953EE8"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1.1.2 Appoint project team, contractors and </w:t>
      </w:r>
      <w:r w:rsidR="00C14A9E" w:rsidRPr="001A40D4">
        <w:rPr>
          <w:rFonts w:ascii="Arial" w:hAnsi="Arial" w:cs="Arial"/>
          <w:sz w:val="22"/>
          <w:szCs w:val="22"/>
        </w:rPr>
        <w:t>suppliers.</w:t>
      </w:r>
      <w:r w:rsidRPr="001A40D4">
        <w:rPr>
          <w:rFonts w:ascii="Arial" w:hAnsi="Arial" w:cs="Arial"/>
          <w:sz w:val="22"/>
          <w:szCs w:val="22"/>
        </w:rPr>
        <w:t xml:space="preserve"> </w:t>
      </w:r>
    </w:p>
    <w:p w14:paraId="0F2E1BC0" w14:textId="01AA116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1.1.3 Establish communication plan and governance </w:t>
      </w:r>
      <w:r w:rsidR="00C14A9E" w:rsidRPr="001A40D4">
        <w:rPr>
          <w:rFonts w:ascii="Arial" w:hAnsi="Arial" w:cs="Arial"/>
          <w:sz w:val="22"/>
          <w:szCs w:val="22"/>
        </w:rPr>
        <w:t>structure.</w:t>
      </w:r>
      <w:r w:rsidRPr="001A40D4">
        <w:rPr>
          <w:rFonts w:ascii="Arial" w:hAnsi="Arial" w:cs="Arial"/>
          <w:sz w:val="22"/>
          <w:szCs w:val="22"/>
        </w:rPr>
        <w:t xml:space="preserve"> </w:t>
      </w:r>
    </w:p>
    <w:p w14:paraId="76EB417B"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1.2 Detailed Planning</w:t>
      </w:r>
    </w:p>
    <w:p w14:paraId="3A3BF662" w14:textId="5B6AE29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1.2.1 Conduct site survey, measurements and structural assessment </w:t>
      </w:r>
    </w:p>
    <w:p w14:paraId="2967DA41" w14:textId="7B4B26B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1.2.2 Develop baseline schedule, budget and resource </w:t>
      </w:r>
      <w:r w:rsidR="00C14A9E" w:rsidRPr="001A40D4">
        <w:rPr>
          <w:rFonts w:ascii="Arial" w:hAnsi="Arial" w:cs="Arial"/>
          <w:sz w:val="22"/>
          <w:szCs w:val="22"/>
        </w:rPr>
        <w:t>plan.</w:t>
      </w:r>
      <w:r w:rsidRPr="001A40D4">
        <w:rPr>
          <w:rFonts w:ascii="Arial" w:hAnsi="Arial" w:cs="Arial"/>
          <w:sz w:val="22"/>
          <w:szCs w:val="22"/>
        </w:rPr>
        <w:t xml:space="preserve"> </w:t>
      </w:r>
    </w:p>
    <w:p w14:paraId="102CC27D" w14:textId="36BBEAF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1.2.3 Identify risks, mitigation measures and </w:t>
      </w:r>
      <w:r w:rsidR="00C14A9E" w:rsidRPr="001A40D4">
        <w:rPr>
          <w:rFonts w:ascii="Arial" w:hAnsi="Arial" w:cs="Arial"/>
          <w:sz w:val="22"/>
          <w:szCs w:val="22"/>
        </w:rPr>
        <w:t>contingency.</w:t>
      </w:r>
      <w:r w:rsidRPr="001A40D4">
        <w:rPr>
          <w:rFonts w:ascii="Arial" w:hAnsi="Arial" w:cs="Arial"/>
          <w:sz w:val="22"/>
          <w:szCs w:val="22"/>
        </w:rPr>
        <w:t xml:space="preserve"> </w:t>
      </w:r>
    </w:p>
    <w:p w14:paraId="202DE4D8" w14:textId="768B68C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1.2.4 Prepare and </w:t>
      </w:r>
      <w:r w:rsidR="00573492" w:rsidRPr="001A40D4">
        <w:rPr>
          <w:rFonts w:ascii="Arial" w:hAnsi="Arial" w:cs="Arial"/>
          <w:sz w:val="22"/>
          <w:szCs w:val="22"/>
        </w:rPr>
        <w:t>send</w:t>
      </w:r>
      <w:r w:rsidR="00C14A9E">
        <w:rPr>
          <w:rFonts w:ascii="Arial" w:hAnsi="Arial" w:cs="Arial"/>
          <w:sz w:val="22"/>
          <w:szCs w:val="22"/>
        </w:rPr>
        <w:t xml:space="preserve"> </w:t>
      </w:r>
      <w:r w:rsidRPr="001A40D4">
        <w:rPr>
          <w:rFonts w:ascii="Arial" w:hAnsi="Arial" w:cs="Arial"/>
          <w:sz w:val="22"/>
          <w:szCs w:val="22"/>
        </w:rPr>
        <w:t xml:space="preserve">planning/permit </w:t>
      </w:r>
      <w:r w:rsidR="00C14A9E" w:rsidRPr="001A40D4">
        <w:rPr>
          <w:rFonts w:ascii="Arial" w:hAnsi="Arial" w:cs="Arial"/>
          <w:sz w:val="22"/>
          <w:szCs w:val="22"/>
        </w:rPr>
        <w:t>applications.</w:t>
      </w:r>
      <w:r w:rsidRPr="001A40D4">
        <w:rPr>
          <w:rFonts w:ascii="Arial" w:hAnsi="Arial" w:cs="Arial"/>
          <w:sz w:val="22"/>
          <w:szCs w:val="22"/>
        </w:rPr>
        <w:t xml:space="preserve"> </w:t>
      </w:r>
    </w:p>
    <w:p w14:paraId="6C52A802" w14:textId="77777777" w:rsidR="00376A19" w:rsidRPr="00610EDB" w:rsidRDefault="00376A19" w:rsidP="001A40D4">
      <w:pPr>
        <w:spacing w:line="360" w:lineRule="auto"/>
        <w:rPr>
          <w:rFonts w:ascii="Arial" w:hAnsi="Arial" w:cs="Arial"/>
          <w:b/>
          <w:bCs/>
          <w:sz w:val="22"/>
          <w:szCs w:val="22"/>
        </w:rPr>
      </w:pPr>
      <w:r w:rsidRPr="00610EDB">
        <w:rPr>
          <w:rFonts w:ascii="Arial" w:hAnsi="Arial" w:cs="Arial"/>
          <w:b/>
          <w:bCs/>
          <w:sz w:val="22"/>
          <w:szCs w:val="22"/>
        </w:rPr>
        <w:t>2.0 DESIGN &amp; ENGINEERING</w:t>
      </w:r>
    </w:p>
    <w:p w14:paraId="3A043516"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2.1 Architectural Design</w:t>
      </w:r>
    </w:p>
    <w:p w14:paraId="4E75573F" w14:textId="051B8AD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2.1.1 Develop workshop layout, workflow and bay </w:t>
      </w:r>
      <w:r w:rsidR="00C14A9E" w:rsidRPr="001A40D4">
        <w:rPr>
          <w:rFonts w:ascii="Arial" w:hAnsi="Arial" w:cs="Arial"/>
          <w:sz w:val="22"/>
          <w:szCs w:val="22"/>
        </w:rPr>
        <w:t>configuration.</w:t>
      </w:r>
      <w:r w:rsidRPr="001A40D4">
        <w:rPr>
          <w:rFonts w:ascii="Arial" w:hAnsi="Arial" w:cs="Arial"/>
          <w:sz w:val="22"/>
          <w:szCs w:val="22"/>
        </w:rPr>
        <w:t xml:space="preserve"> </w:t>
      </w:r>
    </w:p>
    <w:p w14:paraId="06A0E5F4" w14:textId="7361188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2.1.2 Design customer areas, staff zones and circulation routes </w:t>
      </w:r>
    </w:p>
    <w:p w14:paraId="418FE6C5" w14:textId="4AC25EC5" w:rsidR="00AB649E"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2.1.3 Finalise materials, finishes and technical </w:t>
      </w:r>
      <w:r w:rsidR="00C14A9E" w:rsidRPr="001A40D4">
        <w:rPr>
          <w:rFonts w:ascii="Arial" w:hAnsi="Arial" w:cs="Arial"/>
          <w:sz w:val="22"/>
          <w:szCs w:val="22"/>
        </w:rPr>
        <w:t>specifications.</w:t>
      </w:r>
    </w:p>
    <w:p w14:paraId="265C7B96" w14:textId="1124885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2.2 Systems Design</w:t>
      </w:r>
    </w:p>
    <w:p w14:paraId="44FDF8D7" w14:textId="16476AB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2.2.1 Electrical system design – power, lighting, EV circuits </w:t>
      </w:r>
    </w:p>
    <w:p w14:paraId="5E4037A8" w14:textId="4CD6392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2.2.2 Mechanical design – ventilation, heating, extraction </w:t>
      </w:r>
    </w:p>
    <w:p w14:paraId="60A402EB" w14:textId="515BC0B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2.2.3 Safety system design – fire, emergency, first aid </w:t>
      </w:r>
    </w:p>
    <w:p w14:paraId="0F10D7E0"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2.3 Approval Process</w:t>
      </w:r>
    </w:p>
    <w:p w14:paraId="14367270" w14:textId="4B5A596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2.3.1 Submit drawings for building control and safety </w:t>
      </w:r>
      <w:r w:rsidR="00C14A9E" w:rsidRPr="001A40D4">
        <w:rPr>
          <w:rFonts w:ascii="Arial" w:hAnsi="Arial" w:cs="Arial"/>
          <w:sz w:val="22"/>
          <w:szCs w:val="22"/>
        </w:rPr>
        <w:t>approval.</w:t>
      </w:r>
      <w:r w:rsidRPr="001A40D4">
        <w:rPr>
          <w:rFonts w:ascii="Arial" w:hAnsi="Arial" w:cs="Arial"/>
          <w:sz w:val="22"/>
          <w:szCs w:val="22"/>
        </w:rPr>
        <w:t xml:space="preserve"> </w:t>
      </w:r>
    </w:p>
    <w:p w14:paraId="07D0DFCC" w14:textId="783CC59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2.3.2 Incorporate feedback and issue final construction drawings </w:t>
      </w:r>
    </w:p>
    <w:p w14:paraId="20BB1D25" w14:textId="77777777" w:rsidR="00376A19" w:rsidRPr="000945AC" w:rsidRDefault="00376A19" w:rsidP="001A40D4">
      <w:pPr>
        <w:spacing w:line="360" w:lineRule="auto"/>
        <w:rPr>
          <w:rFonts w:ascii="Arial" w:hAnsi="Arial" w:cs="Arial"/>
          <w:b/>
          <w:bCs/>
          <w:sz w:val="22"/>
          <w:szCs w:val="22"/>
        </w:rPr>
      </w:pPr>
      <w:r w:rsidRPr="000945AC">
        <w:rPr>
          <w:rFonts w:ascii="Arial" w:hAnsi="Arial" w:cs="Arial"/>
          <w:b/>
          <w:bCs/>
          <w:sz w:val="22"/>
          <w:szCs w:val="22"/>
        </w:rPr>
        <w:t>3.0 PROCUREMENT</w:t>
      </w:r>
    </w:p>
    <w:p w14:paraId="4559E92F" w14:textId="3EA8346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3.1 Tendering &amp; </w:t>
      </w:r>
      <w:r w:rsidR="00E5128D" w:rsidRPr="001A40D4">
        <w:rPr>
          <w:rFonts w:ascii="Arial" w:hAnsi="Arial" w:cs="Arial"/>
          <w:sz w:val="22"/>
          <w:szCs w:val="22"/>
        </w:rPr>
        <w:t>Choice</w:t>
      </w:r>
    </w:p>
    <w:p w14:paraId="25539AA0" w14:textId="0A0AFC5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3.1.1 Prepare tender documents and technical </w:t>
      </w:r>
      <w:r w:rsidR="00E5128D" w:rsidRPr="001A40D4">
        <w:rPr>
          <w:rFonts w:ascii="Arial" w:hAnsi="Arial" w:cs="Arial"/>
          <w:sz w:val="22"/>
          <w:szCs w:val="22"/>
        </w:rPr>
        <w:t>specifications.</w:t>
      </w:r>
      <w:r w:rsidRPr="001A40D4">
        <w:rPr>
          <w:rFonts w:ascii="Arial" w:hAnsi="Arial" w:cs="Arial"/>
          <w:sz w:val="22"/>
          <w:szCs w:val="22"/>
        </w:rPr>
        <w:t xml:space="preserve"> </w:t>
      </w:r>
    </w:p>
    <w:p w14:paraId="135FAAD8" w14:textId="18C12F8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3.1.2 Evaluate bids, select contractors and equipment </w:t>
      </w:r>
      <w:r w:rsidR="00E5128D" w:rsidRPr="001A40D4">
        <w:rPr>
          <w:rFonts w:ascii="Arial" w:hAnsi="Arial" w:cs="Arial"/>
          <w:sz w:val="22"/>
          <w:szCs w:val="22"/>
        </w:rPr>
        <w:t>suppliers.</w:t>
      </w:r>
      <w:r w:rsidRPr="001A40D4">
        <w:rPr>
          <w:rFonts w:ascii="Arial" w:hAnsi="Arial" w:cs="Arial"/>
          <w:sz w:val="22"/>
          <w:szCs w:val="22"/>
        </w:rPr>
        <w:t xml:space="preserve"> </w:t>
      </w:r>
    </w:p>
    <w:p w14:paraId="5829D538" w14:textId="4649D95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3.1.3 Negotiate contracts, terms and delivery schedules</w:t>
      </w:r>
      <w:r w:rsidR="00E5128D">
        <w:rPr>
          <w:rFonts w:ascii="Arial" w:hAnsi="Arial" w:cs="Arial"/>
          <w:sz w:val="22"/>
          <w:szCs w:val="22"/>
        </w:rPr>
        <w:t>.</w:t>
      </w:r>
      <w:r w:rsidRPr="001A40D4">
        <w:rPr>
          <w:rFonts w:ascii="Arial" w:hAnsi="Arial" w:cs="Arial"/>
          <w:sz w:val="22"/>
          <w:szCs w:val="22"/>
        </w:rPr>
        <w:t xml:space="preserve"> </w:t>
      </w:r>
    </w:p>
    <w:p w14:paraId="57E59A63"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xml:space="preserve">   3.2 Ordering &amp; Logistics</w:t>
      </w:r>
    </w:p>
    <w:p w14:paraId="1E60A806" w14:textId="7A9685A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3.2.1 Place orders for construction materials and workshop equipment </w:t>
      </w:r>
    </w:p>
    <w:p w14:paraId="7D1AC2C5" w14:textId="57E6BBA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3.2.2 Manage production, shipping, customs and </w:t>
      </w:r>
      <w:r w:rsidR="00E5128D" w:rsidRPr="001A40D4">
        <w:rPr>
          <w:rFonts w:ascii="Arial" w:hAnsi="Arial" w:cs="Arial"/>
          <w:sz w:val="22"/>
          <w:szCs w:val="22"/>
        </w:rPr>
        <w:t>delivery.</w:t>
      </w:r>
      <w:r w:rsidRPr="001A40D4">
        <w:rPr>
          <w:rFonts w:ascii="Arial" w:hAnsi="Arial" w:cs="Arial"/>
          <w:sz w:val="22"/>
          <w:szCs w:val="22"/>
        </w:rPr>
        <w:t xml:space="preserve"> </w:t>
      </w:r>
    </w:p>
    <w:p w14:paraId="06AF028B" w14:textId="72932AD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3.2.3 Inspect, receive and store all items </w:t>
      </w:r>
      <w:r w:rsidR="00E5128D" w:rsidRPr="001A40D4">
        <w:rPr>
          <w:rFonts w:ascii="Arial" w:hAnsi="Arial" w:cs="Arial"/>
          <w:sz w:val="22"/>
          <w:szCs w:val="22"/>
        </w:rPr>
        <w:t>securely.</w:t>
      </w:r>
      <w:r w:rsidRPr="001A40D4">
        <w:rPr>
          <w:rFonts w:ascii="Arial" w:hAnsi="Arial" w:cs="Arial"/>
          <w:sz w:val="22"/>
          <w:szCs w:val="22"/>
        </w:rPr>
        <w:t xml:space="preserve"> </w:t>
      </w:r>
    </w:p>
    <w:p w14:paraId="65381D81" w14:textId="6BA77FEC" w:rsidR="00376A19" w:rsidRPr="000945AC" w:rsidRDefault="00376A19" w:rsidP="001A40D4">
      <w:pPr>
        <w:spacing w:line="360" w:lineRule="auto"/>
        <w:rPr>
          <w:rFonts w:ascii="Arial" w:hAnsi="Arial" w:cs="Arial"/>
          <w:b/>
          <w:bCs/>
          <w:sz w:val="22"/>
          <w:szCs w:val="22"/>
        </w:rPr>
      </w:pPr>
      <w:r w:rsidRPr="000945AC">
        <w:rPr>
          <w:rFonts w:ascii="Arial" w:hAnsi="Arial" w:cs="Arial"/>
          <w:b/>
          <w:bCs/>
          <w:sz w:val="22"/>
          <w:szCs w:val="22"/>
        </w:rPr>
        <w:t>4.0 CONSTRUCTION &amp; RENOVATION</w:t>
      </w:r>
    </w:p>
    <w:p w14:paraId="34D0B9F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4.1 Site Preparation</w:t>
      </w:r>
    </w:p>
    <w:p w14:paraId="467A9930" w14:textId="4C2F2C0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4.1.1 Set up site safety, barriers, temporary access and </w:t>
      </w:r>
      <w:r w:rsidR="00E5128D" w:rsidRPr="001A40D4">
        <w:rPr>
          <w:rFonts w:ascii="Arial" w:hAnsi="Arial" w:cs="Arial"/>
          <w:sz w:val="22"/>
          <w:szCs w:val="22"/>
        </w:rPr>
        <w:t>welfare.</w:t>
      </w:r>
      <w:r w:rsidRPr="001A40D4">
        <w:rPr>
          <w:rFonts w:ascii="Arial" w:hAnsi="Arial" w:cs="Arial"/>
          <w:sz w:val="22"/>
          <w:szCs w:val="22"/>
        </w:rPr>
        <w:t xml:space="preserve"> </w:t>
      </w:r>
    </w:p>
    <w:p w14:paraId="68538E37" w14:textId="48B9A964"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4.1.2 Remove old fixtures, partitions and redundant services</w:t>
      </w:r>
      <w:r w:rsidR="00E5128D">
        <w:rPr>
          <w:rFonts w:ascii="Arial" w:hAnsi="Arial" w:cs="Arial"/>
          <w:sz w:val="22"/>
          <w:szCs w:val="22"/>
        </w:rPr>
        <w:t>.</w:t>
      </w:r>
      <w:r w:rsidRPr="001A40D4">
        <w:rPr>
          <w:rFonts w:ascii="Arial" w:hAnsi="Arial" w:cs="Arial"/>
          <w:sz w:val="22"/>
          <w:szCs w:val="22"/>
        </w:rPr>
        <w:t xml:space="preserve"> </w:t>
      </w:r>
    </w:p>
    <w:p w14:paraId="6883D4A1" w14:textId="192C521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4.1.3 Protect retained areas and arrange temporary working </w:t>
      </w:r>
      <w:r w:rsidR="00E5128D" w:rsidRPr="001A40D4">
        <w:rPr>
          <w:rFonts w:ascii="Arial" w:hAnsi="Arial" w:cs="Arial"/>
          <w:sz w:val="22"/>
          <w:szCs w:val="22"/>
        </w:rPr>
        <w:t>space.</w:t>
      </w:r>
      <w:r w:rsidRPr="001A40D4">
        <w:rPr>
          <w:rFonts w:ascii="Arial" w:hAnsi="Arial" w:cs="Arial"/>
          <w:sz w:val="22"/>
          <w:szCs w:val="22"/>
        </w:rPr>
        <w:t xml:space="preserve"> </w:t>
      </w:r>
    </w:p>
    <w:p w14:paraId="24811FF9"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4.2 Structural &amp; Building Works</w:t>
      </w:r>
    </w:p>
    <w:p w14:paraId="08B45420" w14:textId="2A045E0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4.2.1 Install new partitions, walls and bay </w:t>
      </w:r>
      <w:r w:rsidR="00E5128D" w:rsidRPr="001A40D4">
        <w:rPr>
          <w:rFonts w:ascii="Arial" w:hAnsi="Arial" w:cs="Arial"/>
          <w:sz w:val="22"/>
          <w:szCs w:val="22"/>
        </w:rPr>
        <w:t>divisions.</w:t>
      </w:r>
      <w:r w:rsidRPr="001A40D4">
        <w:rPr>
          <w:rFonts w:ascii="Arial" w:hAnsi="Arial" w:cs="Arial"/>
          <w:sz w:val="22"/>
          <w:szCs w:val="22"/>
        </w:rPr>
        <w:t xml:space="preserve"> </w:t>
      </w:r>
    </w:p>
    <w:p w14:paraId="090BF9BD"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4.2.2 Replace flooring with industrial-grade, anti-slip material (HM Government, 2021)</w:t>
      </w:r>
    </w:p>
    <w:p w14:paraId="2B787E49" w14:textId="71AAE66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4.2.3 Upgrade ceilings, insulation and lighting infrastructure </w:t>
      </w:r>
    </w:p>
    <w:p w14:paraId="489179F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4.3 Services Installation</w:t>
      </w:r>
    </w:p>
    <w:p w14:paraId="100071C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4.3.1 Complete electrical rewiring, distribution boards and EV circuits (BSI, 2021)</w:t>
      </w:r>
    </w:p>
    <w:p w14:paraId="7C1923CC" w14:textId="54EE7D3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4.3.2 Install ventilation, extraction and heating </w:t>
      </w:r>
      <w:r w:rsidR="00E5128D" w:rsidRPr="001A40D4">
        <w:rPr>
          <w:rFonts w:ascii="Arial" w:hAnsi="Arial" w:cs="Arial"/>
          <w:sz w:val="22"/>
          <w:szCs w:val="22"/>
        </w:rPr>
        <w:t>systems.</w:t>
      </w:r>
      <w:r w:rsidRPr="001A40D4">
        <w:rPr>
          <w:rFonts w:ascii="Arial" w:hAnsi="Arial" w:cs="Arial"/>
          <w:sz w:val="22"/>
          <w:szCs w:val="22"/>
        </w:rPr>
        <w:t xml:space="preserve"> </w:t>
      </w:r>
    </w:p>
    <w:p w14:paraId="6B7F40C4" w14:textId="3CA8B314"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4.3.3 Fit fire detection, alarm and suppression systems </w:t>
      </w:r>
    </w:p>
    <w:p w14:paraId="0BE4A28E"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4.4 Finishing Works</w:t>
      </w:r>
    </w:p>
    <w:p w14:paraId="5D3CE518" w14:textId="323881E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4.4.1 Plastering, painting and decoration </w:t>
      </w:r>
    </w:p>
    <w:p w14:paraId="042DBCD0" w14:textId="66E3FCD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4.4.2 Install doors, windows, signage and safety </w:t>
      </w:r>
      <w:r w:rsidR="00E5128D" w:rsidRPr="001A40D4">
        <w:rPr>
          <w:rFonts w:ascii="Arial" w:hAnsi="Arial" w:cs="Arial"/>
          <w:sz w:val="22"/>
          <w:szCs w:val="22"/>
        </w:rPr>
        <w:t>markings.</w:t>
      </w:r>
      <w:r w:rsidRPr="001A40D4">
        <w:rPr>
          <w:rFonts w:ascii="Arial" w:hAnsi="Arial" w:cs="Arial"/>
          <w:sz w:val="22"/>
          <w:szCs w:val="22"/>
        </w:rPr>
        <w:t xml:space="preserve"> </w:t>
      </w:r>
    </w:p>
    <w:p w14:paraId="69B12B09" w14:textId="02486D2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4.4.3 Fit furniture, counters and customer area fittings </w:t>
      </w:r>
    </w:p>
    <w:p w14:paraId="6D2BB9B9" w14:textId="77777777" w:rsidR="00376A19" w:rsidRPr="000945AC" w:rsidRDefault="00376A19" w:rsidP="001A40D4">
      <w:pPr>
        <w:spacing w:line="360" w:lineRule="auto"/>
        <w:rPr>
          <w:rFonts w:ascii="Arial" w:hAnsi="Arial" w:cs="Arial"/>
          <w:b/>
          <w:bCs/>
          <w:sz w:val="22"/>
          <w:szCs w:val="22"/>
        </w:rPr>
      </w:pPr>
      <w:r w:rsidRPr="000945AC">
        <w:rPr>
          <w:rFonts w:ascii="Arial" w:hAnsi="Arial" w:cs="Arial"/>
          <w:b/>
          <w:bCs/>
          <w:sz w:val="22"/>
          <w:szCs w:val="22"/>
        </w:rPr>
        <w:t>5.0 EQUIPMENT INSTALLATION &amp; COMMISSIONING</w:t>
      </w:r>
    </w:p>
    <w:p w14:paraId="4180E2CC"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5.1 Workshop Equipment</w:t>
      </w:r>
    </w:p>
    <w:p w14:paraId="088977DE"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5.1.1 Install vehicle lifts, jacks and support systems (CEN, 2021)</w:t>
      </w:r>
    </w:p>
    <w:p w14:paraId="1CC82544" w14:textId="2F8F644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5.1.2 Fit tyre, brake and alignment equipment </w:t>
      </w:r>
    </w:p>
    <w:p w14:paraId="454A5C39" w14:textId="202C7A1D"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5.1.3 Install EV service tools, chargers and high-voltage </w:t>
      </w:r>
      <w:r w:rsidR="00E5128D" w:rsidRPr="001A40D4">
        <w:rPr>
          <w:rFonts w:ascii="Arial" w:hAnsi="Arial" w:cs="Arial"/>
          <w:sz w:val="22"/>
          <w:szCs w:val="22"/>
        </w:rPr>
        <w:t>systems.</w:t>
      </w:r>
      <w:r w:rsidRPr="001A40D4">
        <w:rPr>
          <w:rFonts w:ascii="Arial" w:hAnsi="Arial" w:cs="Arial"/>
          <w:sz w:val="22"/>
          <w:szCs w:val="22"/>
        </w:rPr>
        <w:t xml:space="preserve"> </w:t>
      </w:r>
    </w:p>
    <w:p w14:paraId="50C0CB3A"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xml:space="preserve">   5.2 Technical &amp; IT Systems</w:t>
      </w:r>
    </w:p>
    <w:p w14:paraId="0F4145B7"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5.2.1 Set up diagnostic stations and test equipment (BSI, 2022)</w:t>
      </w:r>
    </w:p>
    <w:p w14:paraId="561C488F" w14:textId="0B44888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5.2.2 Install computers, software and management </w:t>
      </w:r>
      <w:r w:rsidR="00E5128D" w:rsidRPr="001A40D4">
        <w:rPr>
          <w:rFonts w:ascii="Arial" w:hAnsi="Arial" w:cs="Arial"/>
          <w:sz w:val="22"/>
          <w:szCs w:val="22"/>
        </w:rPr>
        <w:t>systems.</w:t>
      </w:r>
      <w:r w:rsidRPr="001A40D4">
        <w:rPr>
          <w:rFonts w:ascii="Arial" w:hAnsi="Arial" w:cs="Arial"/>
          <w:sz w:val="22"/>
          <w:szCs w:val="22"/>
        </w:rPr>
        <w:t xml:space="preserve"> </w:t>
      </w:r>
    </w:p>
    <w:p w14:paraId="16186FF1" w14:textId="0B4FFCA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5.2.3 Configure networks, database and customer </w:t>
      </w:r>
      <w:r w:rsidR="00E5128D" w:rsidRPr="001A40D4">
        <w:rPr>
          <w:rFonts w:ascii="Arial" w:hAnsi="Arial" w:cs="Arial"/>
          <w:sz w:val="22"/>
          <w:szCs w:val="22"/>
        </w:rPr>
        <w:t>interface.</w:t>
      </w:r>
      <w:r w:rsidRPr="001A40D4">
        <w:rPr>
          <w:rFonts w:ascii="Arial" w:hAnsi="Arial" w:cs="Arial"/>
          <w:sz w:val="22"/>
          <w:szCs w:val="22"/>
        </w:rPr>
        <w:t xml:space="preserve"> </w:t>
      </w:r>
    </w:p>
    <w:p w14:paraId="428B29CC"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5.3 Calibration &amp; Testing</w:t>
      </w:r>
    </w:p>
    <w:p w14:paraId="6FCF4841" w14:textId="5554BDA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5.3.1 Calibrate all mechanical and measuring </w:t>
      </w:r>
      <w:r w:rsidR="00E5128D" w:rsidRPr="001A40D4">
        <w:rPr>
          <w:rFonts w:ascii="Arial" w:hAnsi="Arial" w:cs="Arial"/>
          <w:sz w:val="22"/>
          <w:szCs w:val="22"/>
        </w:rPr>
        <w:t>equipment.</w:t>
      </w:r>
      <w:r w:rsidRPr="001A40D4">
        <w:rPr>
          <w:rFonts w:ascii="Arial" w:hAnsi="Arial" w:cs="Arial"/>
          <w:sz w:val="22"/>
          <w:szCs w:val="22"/>
        </w:rPr>
        <w:t xml:space="preserve"> </w:t>
      </w:r>
    </w:p>
    <w:p w14:paraId="7E13DAF3" w14:textId="2EFDA60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5.3.2 Perform safety, performance and load testing</w:t>
      </w:r>
      <w:r w:rsidR="00E5128D">
        <w:rPr>
          <w:rFonts w:ascii="Arial" w:hAnsi="Arial" w:cs="Arial"/>
          <w:sz w:val="22"/>
          <w:szCs w:val="22"/>
        </w:rPr>
        <w:t>.</w:t>
      </w:r>
      <w:r w:rsidRPr="001A40D4">
        <w:rPr>
          <w:rFonts w:ascii="Arial" w:hAnsi="Arial" w:cs="Arial"/>
          <w:sz w:val="22"/>
          <w:szCs w:val="22"/>
        </w:rPr>
        <w:t xml:space="preserve"> </w:t>
      </w:r>
    </w:p>
    <w:p w14:paraId="5AC38780"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5.3.3 Rectify faults and confirm full functionality (Kerzner, 2022)</w:t>
      </w:r>
    </w:p>
    <w:p w14:paraId="0DB546F0" w14:textId="77777777" w:rsidR="00376A19" w:rsidRPr="00D92B1F" w:rsidRDefault="00376A19" w:rsidP="001A40D4">
      <w:pPr>
        <w:spacing w:line="360" w:lineRule="auto"/>
        <w:rPr>
          <w:rFonts w:ascii="Arial" w:hAnsi="Arial" w:cs="Arial"/>
          <w:b/>
          <w:bCs/>
          <w:sz w:val="22"/>
          <w:szCs w:val="22"/>
        </w:rPr>
      </w:pPr>
      <w:r w:rsidRPr="00D92B1F">
        <w:rPr>
          <w:rFonts w:ascii="Arial" w:hAnsi="Arial" w:cs="Arial"/>
          <w:b/>
          <w:bCs/>
          <w:sz w:val="22"/>
          <w:szCs w:val="22"/>
        </w:rPr>
        <w:t>6.0 TRAINING &amp; DEVELOPMENT</w:t>
      </w:r>
    </w:p>
    <w:p w14:paraId="7E6F131D"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6.1 Technical Training</w:t>
      </w:r>
    </w:p>
    <w:p w14:paraId="063D4D01" w14:textId="08F8572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6.1.1 Operation and maintenance of new equipment </w:t>
      </w:r>
    </w:p>
    <w:p w14:paraId="78BFD070" w14:textId="3A35262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6.1.2 EV safety protocols and high-voltage working </w:t>
      </w:r>
    </w:p>
    <w:p w14:paraId="71AC57EA" w14:textId="2405609D"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6.1.3 Use of diagnostic systems and software </w:t>
      </w:r>
    </w:p>
    <w:p w14:paraId="7BB5965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6.2 Operational &amp; Quality Training</w:t>
      </w:r>
    </w:p>
    <w:p w14:paraId="00550B22" w14:textId="7D58349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6.2.1 Updated service processes and workflow </w:t>
      </w:r>
    </w:p>
    <w:p w14:paraId="5998B925" w14:textId="3BE6384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6.2.2 Quality assurance, record keeping and compliance </w:t>
      </w:r>
    </w:p>
    <w:p w14:paraId="53039736" w14:textId="0A0906D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6.2.3 Health, safety and emergency procedures </w:t>
      </w:r>
    </w:p>
    <w:p w14:paraId="4BCCC18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6.3 Assessment &amp; Certification</w:t>
      </w:r>
    </w:p>
    <w:p w14:paraId="0928C910" w14:textId="1757DE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6.3.1 Practical and written assessments </w:t>
      </w:r>
    </w:p>
    <w:p w14:paraId="7CB611B2" w14:textId="20FE40D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6.3.2 Issue training certificates and competency records </w:t>
      </w:r>
    </w:p>
    <w:p w14:paraId="622F797E" w14:textId="77777777" w:rsidR="00376A19" w:rsidRPr="00D92B1F" w:rsidRDefault="00376A19" w:rsidP="001A40D4">
      <w:pPr>
        <w:spacing w:line="360" w:lineRule="auto"/>
        <w:rPr>
          <w:rFonts w:ascii="Arial" w:hAnsi="Arial" w:cs="Arial"/>
          <w:b/>
          <w:bCs/>
          <w:sz w:val="22"/>
          <w:szCs w:val="22"/>
        </w:rPr>
      </w:pPr>
      <w:r w:rsidRPr="00D92B1F">
        <w:rPr>
          <w:rFonts w:ascii="Arial" w:hAnsi="Arial" w:cs="Arial"/>
          <w:b/>
          <w:bCs/>
          <w:sz w:val="22"/>
          <w:szCs w:val="22"/>
        </w:rPr>
        <w:t>7.0 TESTING, COMPLIANCE &amp; HANDOVER</w:t>
      </w:r>
    </w:p>
    <w:p w14:paraId="5254C0CC"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7.1 Regulatory Inspections</w:t>
      </w:r>
    </w:p>
    <w:p w14:paraId="18752CC6" w14:textId="550A482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7.1.1 Building control final inspection and certification </w:t>
      </w:r>
    </w:p>
    <w:p w14:paraId="62437986" w14:textId="067DF388"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7.1.2 Electrical safety inspection and certificate </w:t>
      </w:r>
    </w:p>
    <w:p w14:paraId="519A0277" w14:textId="28F45E3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7.1.3 Health &amp; Safety compliance audit </w:t>
      </w:r>
    </w:p>
    <w:p w14:paraId="1C5D619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7.2 Operational Commissioning</w:t>
      </w:r>
    </w:p>
    <w:p w14:paraId="45753625" w14:textId="41CEDAC4"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xml:space="preserve">       7.2.1 Full system run-through and process validation </w:t>
      </w:r>
    </w:p>
    <w:p w14:paraId="3CAAF8F1" w14:textId="65910D0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7.2.2 Identify and resolve defects or non-</w:t>
      </w:r>
      <w:r w:rsidR="00E5128D" w:rsidRPr="001A40D4">
        <w:rPr>
          <w:rFonts w:ascii="Arial" w:hAnsi="Arial" w:cs="Arial"/>
          <w:sz w:val="22"/>
          <w:szCs w:val="22"/>
        </w:rPr>
        <w:t>conformities.</w:t>
      </w:r>
      <w:r w:rsidRPr="001A40D4">
        <w:rPr>
          <w:rFonts w:ascii="Arial" w:hAnsi="Arial" w:cs="Arial"/>
          <w:sz w:val="22"/>
          <w:szCs w:val="22"/>
        </w:rPr>
        <w:t xml:space="preserve"> </w:t>
      </w:r>
    </w:p>
    <w:p w14:paraId="061D04AE" w14:textId="0586206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7.2.3 Obtain industry accreditation and quality </w:t>
      </w:r>
      <w:r w:rsidR="00E5128D" w:rsidRPr="001A40D4">
        <w:rPr>
          <w:rFonts w:ascii="Arial" w:hAnsi="Arial" w:cs="Arial"/>
          <w:sz w:val="22"/>
          <w:szCs w:val="22"/>
        </w:rPr>
        <w:t>certification.</w:t>
      </w:r>
      <w:r w:rsidRPr="001A40D4">
        <w:rPr>
          <w:rFonts w:ascii="Arial" w:hAnsi="Arial" w:cs="Arial"/>
          <w:sz w:val="22"/>
          <w:szCs w:val="22"/>
        </w:rPr>
        <w:t xml:space="preserve"> </w:t>
      </w:r>
    </w:p>
    <w:p w14:paraId="2249337F"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7.3 Project Closure</w:t>
      </w:r>
    </w:p>
    <w:p w14:paraId="6D495006"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7.3.1 Finalise documentation, manuals and records (PMI, 2021)</w:t>
      </w:r>
    </w:p>
    <w:p w14:paraId="308FDB8F" w14:textId="4B8554A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7.3.2 Formal handover, sign-off and acceptance </w:t>
      </w:r>
    </w:p>
    <w:p w14:paraId="19E6CDA6" w14:textId="68387249" w:rsidR="00376A19" w:rsidRDefault="00376A19" w:rsidP="001A40D4">
      <w:pPr>
        <w:spacing w:line="360" w:lineRule="auto"/>
        <w:rPr>
          <w:rFonts w:ascii="Arial" w:hAnsi="Arial" w:cs="Arial"/>
          <w:sz w:val="22"/>
          <w:szCs w:val="22"/>
        </w:rPr>
      </w:pPr>
      <w:r w:rsidRPr="001A40D4">
        <w:rPr>
          <w:rFonts w:ascii="Arial" w:hAnsi="Arial" w:cs="Arial"/>
          <w:sz w:val="22"/>
          <w:szCs w:val="22"/>
        </w:rPr>
        <w:t xml:space="preserve">       7.3.3 Project review, lessons learned and </w:t>
      </w:r>
      <w:r w:rsidR="00E5128D" w:rsidRPr="001A40D4">
        <w:rPr>
          <w:rFonts w:ascii="Arial" w:hAnsi="Arial" w:cs="Arial"/>
          <w:sz w:val="22"/>
          <w:szCs w:val="22"/>
        </w:rPr>
        <w:t>report.</w:t>
      </w:r>
      <w:r w:rsidRPr="001A40D4">
        <w:rPr>
          <w:rFonts w:ascii="Arial" w:hAnsi="Arial" w:cs="Arial"/>
          <w:sz w:val="22"/>
          <w:szCs w:val="22"/>
        </w:rPr>
        <w:t xml:space="preserve"> </w:t>
      </w:r>
    </w:p>
    <w:p w14:paraId="55AEE084" w14:textId="77777777" w:rsidR="00835A36" w:rsidRDefault="00835A36" w:rsidP="007C6FE4">
      <w:pPr>
        <w:spacing w:line="360" w:lineRule="auto"/>
        <w:rPr>
          <w:rFonts w:ascii="Arial" w:hAnsi="Arial" w:cs="Arial"/>
          <w:b/>
          <w:bCs/>
          <w:sz w:val="22"/>
          <w:szCs w:val="22"/>
        </w:rPr>
      </w:pPr>
    </w:p>
    <w:p w14:paraId="6A28514E" w14:textId="161F9BF6" w:rsidR="007C6FE4" w:rsidRDefault="007C6FE4" w:rsidP="007C6FE4">
      <w:pPr>
        <w:spacing w:line="360" w:lineRule="auto"/>
        <w:rPr>
          <w:rFonts w:ascii="Arial" w:hAnsi="Arial" w:cs="Arial"/>
          <w:b/>
          <w:bCs/>
          <w:sz w:val="22"/>
          <w:szCs w:val="22"/>
        </w:rPr>
      </w:pPr>
      <w:r w:rsidRPr="00C878AF">
        <w:rPr>
          <w:rFonts w:ascii="Arial" w:hAnsi="Arial" w:cs="Arial"/>
          <w:b/>
          <w:bCs/>
          <w:sz w:val="22"/>
          <w:szCs w:val="22"/>
        </w:rPr>
        <w:t>Product Breakdown Structure (PBS)</w:t>
      </w:r>
    </w:p>
    <w:p w14:paraId="718A854A" w14:textId="2C20B35F" w:rsidR="007C6FE4" w:rsidRDefault="00F93B8E" w:rsidP="001A40D4">
      <w:pPr>
        <w:spacing w:line="360" w:lineRule="auto"/>
        <w:rPr>
          <w:rFonts w:ascii="Arial" w:hAnsi="Arial" w:cs="Arial"/>
          <w:b/>
          <w:bCs/>
          <w:sz w:val="22"/>
          <w:szCs w:val="22"/>
          <w:u w:val="single"/>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7D8E0F7C" wp14:editId="3B7441CD">
                <wp:simplePos x="0" y="0"/>
                <wp:positionH relativeFrom="column">
                  <wp:posOffset>4314825</wp:posOffset>
                </wp:positionH>
                <wp:positionV relativeFrom="paragraph">
                  <wp:posOffset>249555</wp:posOffset>
                </wp:positionV>
                <wp:extent cx="381000" cy="419100"/>
                <wp:effectExtent l="0" t="0" r="76200" b="57150"/>
                <wp:wrapNone/>
                <wp:docPr id="1876027669" name="Straight Arrow Connector 4"/>
                <wp:cNvGraphicFramePr/>
                <a:graphic xmlns:a="http://schemas.openxmlformats.org/drawingml/2006/main">
                  <a:graphicData uri="http://schemas.microsoft.com/office/word/2010/wordprocessingShape">
                    <wps:wsp>
                      <wps:cNvCnPr/>
                      <wps:spPr>
                        <a:xfrm>
                          <a:off x="0" y="0"/>
                          <a:ext cx="381000" cy="419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4D9E80A" id="_x0000_t32" coordsize="21600,21600" o:spt="32" o:oned="t" path="m,l21600,21600e" filled="f">
                <v:path arrowok="t" fillok="f" o:connecttype="none"/>
                <o:lock v:ext="edit" shapetype="t"/>
              </v:shapetype>
              <v:shape id="Straight Arrow Connector 4" o:spid="_x0000_s1026" type="#_x0000_t32" style="position:absolute;margin-left:339.75pt;margin-top:19.65pt;width:30pt;height:3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" strokecolor="#156082 [3204]" strokeweight="1.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1312" behindDoc="0" locked="0" layoutInCell="1" allowOverlap="1" wp14:anchorId="7B74A30C" wp14:editId="43B6B22C">
                <wp:simplePos x="0" y="0"/>
                <wp:positionH relativeFrom="column">
                  <wp:posOffset>3448050</wp:posOffset>
                </wp:positionH>
                <wp:positionV relativeFrom="paragraph">
                  <wp:posOffset>306705</wp:posOffset>
                </wp:positionV>
                <wp:extent cx="257175" cy="323850"/>
                <wp:effectExtent l="0" t="0" r="66675" b="57150"/>
                <wp:wrapNone/>
                <wp:docPr id="1378387033" name="Straight Arrow Connector 3"/>
                <wp:cNvGraphicFramePr/>
                <a:graphic xmlns:a="http://schemas.openxmlformats.org/drawingml/2006/main">
                  <a:graphicData uri="http://schemas.microsoft.com/office/word/2010/wordprocessingShape">
                    <wps:wsp>
                      <wps:cNvCnPr/>
                      <wps:spPr>
                        <a:xfrm>
                          <a:off x="0" y="0"/>
                          <a:ext cx="257175" cy="3238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7E0E7B9" id="Straight Arrow Connector 3" o:spid="_x0000_s1026" type="#_x0000_t32" style="position:absolute;margin-left:271.5pt;margin-top:24.15pt;width:20.25pt;height:2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" strokecolor="#156082 [3204]" strokeweight="1.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0288" behindDoc="0" locked="0" layoutInCell="1" allowOverlap="1" wp14:anchorId="73F313D8" wp14:editId="5523620B">
                <wp:simplePos x="0" y="0"/>
                <wp:positionH relativeFrom="column">
                  <wp:posOffset>2438400</wp:posOffset>
                </wp:positionH>
                <wp:positionV relativeFrom="paragraph">
                  <wp:posOffset>287655</wp:posOffset>
                </wp:positionV>
                <wp:extent cx="9525" cy="361950"/>
                <wp:effectExtent l="38100" t="0" r="66675" b="57150"/>
                <wp:wrapNone/>
                <wp:docPr id="1882139331" name="Straight Arrow Connector 2"/>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1D54F62" id="Straight Arrow Connector 2" o:spid="_x0000_s1026" type="#_x0000_t32" style="position:absolute;margin-left:192pt;margin-top:22.65pt;width:.75pt;height:2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" strokecolor="#156082 [3204]" strokeweight="1.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62E1B8CB" wp14:editId="4287F9DF">
                <wp:simplePos x="0" y="0"/>
                <wp:positionH relativeFrom="column">
                  <wp:posOffset>933450</wp:posOffset>
                </wp:positionH>
                <wp:positionV relativeFrom="paragraph">
                  <wp:posOffset>268605</wp:posOffset>
                </wp:positionV>
                <wp:extent cx="923925" cy="342900"/>
                <wp:effectExtent l="38100" t="0" r="28575" b="57150"/>
                <wp:wrapNone/>
                <wp:docPr id="953180837" name="Straight Arrow Connector 1"/>
                <wp:cNvGraphicFramePr/>
                <a:graphic xmlns:a="http://schemas.openxmlformats.org/drawingml/2006/main">
                  <a:graphicData uri="http://schemas.microsoft.com/office/word/2010/wordprocessingShape">
                    <wps:wsp>
                      <wps:cNvCnPr/>
                      <wps:spPr>
                        <a:xfrm flipH="1">
                          <a:off x="0" y="0"/>
                          <a:ext cx="923925" cy="342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E610D20" id="Straight Arrow Connector 1" o:spid="_x0000_s1026" type="#_x0000_t32" style="position:absolute;margin-left:73.5pt;margin-top:21.15pt;width:72.75pt;height:27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" strokecolor="#156082 [3204]" strokeweight="1.5pt">
                <v:stroke endarrow="block" joinstyle="miter"/>
              </v:shape>
            </w:pict>
          </mc:Fallback>
        </mc:AlternateContent>
      </w:r>
      <w:r w:rsidR="00AA7471">
        <w:rPr>
          <w:rFonts w:ascii="Arial" w:hAnsi="Arial" w:cs="Arial"/>
          <w:sz w:val="22"/>
          <w:szCs w:val="22"/>
        </w:rPr>
        <w:t xml:space="preserve">                                            </w:t>
      </w:r>
      <w:r w:rsidR="007D4C87" w:rsidRPr="007C1402">
        <w:rPr>
          <w:rFonts w:ascii="Arial" w:hAnsi="Arial" w:cs="Arial"/>
          <w:b/>
          <w:bCs/>
          <w:sz w:val="22"/>
          <w:szCs w:val="22"/>
          <w:u w:val="single"/>
        </w:rPr>
        <w:t xml:space="preserve">EV </w:t>
      </w:r>
      <w:r w:rsidR="007C1402" w:rsidRPr="007C1402">
        <w:rPr>
          <w:rFonts w:ascii="Arial" w:hAnsi="Arial" w:cs="Arial"/>
          <w:b/>
          <w:bCs/>
          <w:sz w:val="22"/>
          <w:szCs w:val="22"/>
          <w:u w:val="single"/>
        </w:rPr>
        <w:t>AUTO SERVICE CENTRE DEVELOPMENT</w:t>
      </w:r>
    </w:p>
    <w:p w14:paraId="6C4A0A9E" w14:textId="77777777" w:rsidR="00F93B8E" w:rsidRDefault="00F93B8E" w:rsidP="001A40D4">
      <w:pPr>
        <w:spacing w:line="360" w:lineRule="auto"/>
        <w:rPr>
          <w:rFonts w:ascii="Arial" w:hAnsi="Arial" w:cs="Arial"/>
          <w:b/>
          <w:bCs/>
          <w:sz w:val="22"/>
          <w:szCs w:val="22"/>
          <w:u w:val="single"/>
        </w:rPr>
      </w:pPr>
    </w:p>
    <w:p w14:paraId="305D9B35" w14:textId="6DB017F2" w:rsidR="007C1402" w:rsidRPr="006F7E91" w:rsidRDefault="00D14938" w:rsidP="001A40D4">
      <w:pPr>
        <w:spacing w:line="360" w:lineRule="auto"/>
        <w:rPr>
          <w:rFonts w:ascii="Arial" w:hAnsi="Arial" w:cs="Arial"/>
          <w:b/>
          <w:bCs/>
          <w:color w:val="80340D" w:themeColor="accent2" w:themeShade="80"/>
          <w:sz w:val="18"/>
          <w:szCs w:val="18"/>
        </w:rPr>
      </w:pPr>
      <w:r>
        <w:rPr>
          <w:rFonts w:ascii="Arial" w:hAnsi="Arial" w:cs="Arial"/>
          <w:b/>
          <w:bCs/>
          <w:noProof/>
          <w:color w:val="E97132" w:themeColor="accent2"/>
          <w:sz w:val="18"/>
          <w:szCs w:val="18"/>
        </w:rPr>
        <mc:AlternateContent>
          <mc:Choice Requires="wps">
            <w:drawing>
              <wp:anchor distT="0" distB="0" distL="114300" distR="114300" simplePos="0" relativeHeight="251673600" behindDoc="0" locked="0" layoutInCell="1" allowOverlap="1" wp14:anchorId="1793A02B" wp14:editId="67B65F8E">
                <wp:simplePos x="0" y="0"/>
                <wp:positionH relativeFrom="column">
                  <wp:posOffset>4438650</wp:posOffset>
                </wp:positionH>
                <wp:positionV relativeFrom="paragraph">
                  <wp:posOffset>59690</wp:posOffset>
                </wp:positionV>
                <wp:extent cx="295275" cy="45719"/>
                <wp:effectExtent l="0" t="19050" r="47625" b="31115"/>
                <wp:wrapNone/>
                <wp:docPr id="144825863" name="Arrow: Right 20"/>
                <wp:cNvGraphicFramePr/>
                <a:graphic xmlns:a="http://schemas.openxmlformats.org/drawingml/2006/main">
                  <a:graphicData uri="http://schemas.microsoft.com/office/word/2010/wordprocessingShape">
                    <wps:wsp>
                      <wps:cNvSpPr/>
                      <wps:spPr>
                        <a:xfrm>
                          <a:off x="0" y="0"/>
                          <a:ext cx="295275"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08FC6C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349.5pt;margin-top:4.7pt;width:23.25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" adj="19928" fillcolor="#156082 [3204]" strokecolor="#030e13 [484]" strokeweight="1.5pt"/>
            </w:pict>
          </mc:Fallback>
        </mc:AlternateContent>
      </w:r>
      <w:r w:rsidR="00534264">
        <w:rPr>
          <w:rFonts w:ascii="Arial" w:hAnsi="Arial" w:cs="Arial"/>
          <w:b/>
          <w:bCs/>
          <w:noProof/>
          <w:color w:val="E97132" w:themeColor="accent2"/>
          <w:sz w:val="18"/>
          <w:szCs w:val="18"/>
        </w:rPr>
        <mc:AlternateContent>
          <mc:Choice Requires="wps">
            <w:drawing>
              <wp:anchor distT="0" distB="0" distL="114300" distR="114300" simplePos="0" relativeHeight="251672576" behindDoc="0" locked="0" layoutInCell="1" allowOverlap="1" wp14:anchorId="079E7DB9" wp14:editId="12FE8B02">
                <wp:simplePos x="0" y="0"/>
                <wp:positionH relativeFrom="column">
                  <wp:posOffset>3152775</wp:posOffset>
                </wp:positionH>
                <wp:positionV relativeFrom="paragraph">
                  <wp:posOffset>50165</wp:posOffset>
                </wp:positionV>
                <wp:extent cx="428625" cy="54610"/>
                <wp:effectExtent l="0" t="19050" r="47625" b="40640"/>
                <wp:wrapNone/>
                <wp:docPr id="101438551" name="Arrow: Right 18"/>
                <wp:cNvGraphicFramePr/>
                <a:graphic xmlns:a="http://schemas.openxmlformats.org/drawingml/2006/main">
                  <a:graphicData uri="http://schemas.microsoft.com/office/word/2010/wordprocessingShape">
                    <wps:wsp>
                      <wps:cNvSpPr/>
                      <wps:spPr>
                        <a:xfrm>
                          <a:off x="0" y="0"/>
                          <a:ext cx="428625" cy="5461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93CD29" id="Arrow: Right 18" o:spid="_x0000_s1026" type="#_x0000_t13" style="position:absolute;margin-left:248.25pt;margin-top:3.95pt;width:33.75pt;height:4.3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" adj="20224" fillcolor="#156082 [3204]" strokecolor="#030e13 [484]" strokeweight="1.5pt"/>
            </w:pict>
          </mc:Fallback>
        </mc:AlternateContent>
      </w:r>
      <w:r w:rsidR="00534264">
        <w:rPr>
          <w:rFonts w:ascii="Arial" w:hAnsi="Arial" w:cs="Arial"/>
          <w:b/>
          <w:bCs/>
          <w:noProof/>
          <w:color w:val="E97132" w:themeColor="accent2"/>
          <w:sz w:val="18"/>
          <w:szCs w:val="18"/>
        </w:rPr>
        <mc:AlternateContent>
          <mc:Choice Requires="wps">
            <w:drawing>
              <wp:anchor distT="0" distB="0" distL="114300" distR="114300" simplePos="0" relativeHeight="251671552" behindDoc="0" locked="0" layoutInCell="1" allowOverlap="1" wp14:anchorId="69E8765F" wp14:editId="24024BC6">
                <wp:simplePos x="0" y="0"/>
                <wp:positionH relativeFrom="column">
                  <wp:posOffset>1390650</wp:posOffset>
                </wp:positionH>
                <wp:positionV relativeFrom="paragraph">
                  <wp:posOffset>59690</wp:posOffset>
                </wp:positionV>
                <wp:extent cx="381000" cy="45719"/>
                <wp:effectExtent l="0" t="19050" r="38100" b="31115"/>
                <wp:wrapNone/>
                <wp:docPr id="50414645" name="Arrow: Right 17"/>
                <wp:cNvGraphicFramePr/>
                <a:graphic xmlns:a="http://schemas.openxmlformats.org/drawingml/2006/main">
                  <a:graphicData uri="http://schemas.microsoft.com/office/word/2010/wordprocessingShape">
                    <wps:wsp>
                      <wps:cNvSpPr/>
                      <wps:spPr>
                        <a:xfrm>
                          <a:off x="0" y="0"/>
                          <a:ext cx="3810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954A31" id="Arrow: Right 17" o:spid="_x0000_s1026" type="#_x0000_t13" style="position:absolute;margin-left:109.5pt;margin-top:4.7pt;width:30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" adj="20304" fillcolor="#156082 [3204]" strokecolor="#030e13 [484]" strokeweight="1.5pt"/>
            </w:pict>
          </mc:Fallback>
        </mc:AlternateContent>
      </w:r>
      <w:r w:rsidR="00F17303">
        <w:rPr>
          <w:rFonts w:ascii="Arial" w:hAnsi="Arial" w:cs="Arial"/>
          <w:b/>
          <w:bCs/>
          <w:noProof/>
          <w:color w:val="E97132" w:themeColor="accent2"/>
          <w:sz w:val="18"/>
          <w:szCs w:val="18"/>
        </w:rPr>
        <mc:AlternateContent>
          <mc:Choice Requires="wps">
            <w:drawing>
              <wp:anchor distT="0" distB="0" distL="114300" distR="114300" simplePos="0" relativeHeight="251667456" behindDoc="0" locked="0" layoutInCell="1" allowOverlap="1" wp14:anchorId="6BD6B20D" wp14:editId="0DA82B92">
                <wp:simplePos x="0" y="0"/>
                <wp:positionH relativeFrom="column">
                  <wp:posOffset>4914900</wp:posOffset>
                </wp:positionH>
                <wp:positionV relativeFrom="paragraph">
                  <wp:posOffset>164465</wp:posOffset>
                </wp:positionV>
                <wp:extent cx="47625" cy="123825"/>
                <wp:effectExtent l="19050" t="0" r="47625" b="47625"/>
                <wp:wrapNone/>
                <wp:docPr id="539588681" name="Arrow: Down 11"/>
                <wp:cNvGraphicFramePr/>
                <a:graphic xmlns:a="http://schemas.openxmlformats.org/drawingml/2006/main">
                  <a:graphicData uri="http://schemas.microsoft.com/office/word/2010/wordprocessingShape">
                    <wps:wsp>
                      <wps:cNvSpPr/>
                      <wps:spPr>
                        <a:xfrm>
                          <a:off x="0" y="0"/>
                          <a:ext cx="47625"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BEEC3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387pt;margin-top:12.95pt;width:3.75pt;height:9.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" adj="17446" fillcolor="#156082 [3204]" strokecolor="#030e13 [484]" strokeweight="1.5pt"/>
            </w:pict>
          </mc:Fallback>
        </mc:AlternateContent>
      </w:r>
      <w:r w:rsidR="00F17303">
        <w:rPr>
          <w:rFonts w:ascii="Arial" w:hAnsi="Arial" w:cs="Arial"/>
          <w:b/>
          <w:bCs/>
          <w:noProof/>
          <w:color w:val="E97132" w:themeColor="accent2"/>
          <w:sz w:val="18"/>
          <w:szCs w:val="18"/>
        </w:rPr>
        <mc:AlternateContent>
          <mc:Choice Requires="wps">
            <w:drawing>
              <wp:anchor distT="0" distB="0" distL="114300" distR="114300" simplePos="0" relativeHeight="251666432" behindDoc="0" locked="0" layoutInCell="1" allowOverlap="1" wp14:anchorId="54BF3097" wp14:editId="314348D2">
                <wp:simplePos x="0" y="0"/>
                <wp:positionH relativeFrom="column">
                  <wp:posOffset>3907156</wp:posOffset>
                </wp:positionH>
                <wp:positionV relativeFrom="paragraph">
                  <wp:posOffset>164465</wp:posOffset>
                </wp:positionV>
                <wp:extent cx="45719" cy="114300"/>
                <wp:effectExtent l="19050" t="0" r="31115" b="38100"/>
                <wp:wrapNone/>
                <wp:docPr id="1183534848" name="Arrow: Down 10"/>
                <wp:cNvGraphicFramePr/>
                <a:graphic xmlns:a="http://schemas.openxmlformats.org/drawingml/2006/main">
                  <a:graphicData uri="http://schemas.microsoft.com/office/word/2010/wordprocessingShape">
                    <wps:wsp>
                      <wps:cNvSpPr/>
                      <wps:spPr>
                        <a:xfrm>
                          <a:off x="0" y="0"/>
                          <a:ext cx="45719"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BBDECA" id="Arrow: Down 10" o:spid="_x0000_s1026" type="#_x0000_t67" style="position:absolute;margin-left:307.65pt;margin-top:12.95pt;width:3.6pt;height: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" adj="17280" fillcolor="#156082 [3204]" strokecolor="#030e13 [484]" strokeweight="1.5pt"/>
            </w:pict>
          </mc:Fallback>
        </mc:AlternateContent>
      </w:r>
      <w:r w:rsidR="00F17303">
        <w:rPr>
          <w:rFonts w:ascii="Arial" w:hAnsi="Arial" w:cs="Arial"/>
          <w:b/>
          <w:bCs/>
          <w:noProof/>
          <w:color w:val="E97132" w:themeColor="accent2"/>
          <w:sz w:val="18"/>
          <w:szCs w:val="18"/>
        </w:rPr>
        <mc:AlternateContent>
          <mc:Choice Requires="wps">
            <w:drawing>
              <wp:anchor distT="0" distB="0" distL="114300" distR="114300" simplePos="0" relativeHeight="251665408" behindDoc="0" locked="0" layoutInCell="1" allowOverlap="1" wp14:anchorId="67C76029" wp14:editId="7CB74543">
                <wp:simplePos x="0" y="0"/>
                <wp:positionH relativeFrom="column">
                  <wp:posOffset>2392681</wp:posOffset>
                </wp:positionH>
                <wp:positionV relativeFrom="paragraph">
                  <wp:posOffset>154940</wp:posOffset>
                </wp:positionV>
                <wp:extent cx="45719" cy="123825"/>
                <wp:effectExtent l="19050" t="0" r="31115" b="47625"/>
                <wp:wrapNone/>
                <wp:docPr id="668825937" name="Arrow: Down 9"/>
                <wp:cNvGraphicFramePr/>
                <a:graphic xmlns:a="http://schemas.openxmlformats.org/drawingml/2006/main">
                  <a:graphicData uri="http://schemas.microsoft.com/office/word/2010/wordprocessingShape">
                    <wps:wsp>
                      <wps:cNvSpPr/>
                      <wps:spPr>
                        <a:xfrm>
                          <a:off x="0" y="0"/>
                          <a:ext cx="45719"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A4BE8E" id="Arrow: Down 9" o:spid="_x0000_s1026" type="#_x0000_t67" style="position:absolute;margin-left:188.4pt;margin-top:12.2pt;width:3.6pt;height:9.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" adj="17612" fillcolor="#156082 [3204]" strokecolor="#030e13 [484]" strokeweight="1.5pt"/>
            </w:pict>
          </mc:Fallback>
        </mc:AlternateContent>
      </w:r>
      <w:r w:rsidR="00B01061">
        <w:rPr>
          <w:rFonts w:ascii="Arial" w:hAnsi="Arial" w:cs="Arial"/>
          <w:b/>
          <w:bCs/>
          <w:noProof/>
          <w:color w:val="E97132" w:themeColor="accent2"/>
          <w:sz w:val="18"/>
          <w:szCs w:val="18"/>
        </w:rPr>
        <mc:AlternateContent>
          <mc:Choice Requires="wps">
            <w:drawing>
              <wp:anchor distT="0" distB="0" distL="114300" distR="114300" simplePos="0" relativeHeight="251663360" behindDoc="0" locked="0" layoutInCell="1" allowOverlap="1" wp14:anchorId="6544268B" wp14:editId="2997579D">
                <wp:simplePos x="0" y="0"/>
                <wp:positionH relativeFrom="column">
                  <wp:posOffset>607060</wp:posOffset>
                </wp:positionH>
                <wp:positionV relativeFrom="paragraph">
                  <wp:posOffset>164465</wp:posOffset>
                </wp:positionV>
                <wp:extent cx="45719" cy="104775"/>
                <wp:effectExtent l="19050" t="0" r="31115" b="47625"/>
                <wp:wrapNone/>
                <wp:docPr id="729378480" name="Arrow: Down 6"/>
                <wp:cNvGraphicFramePr/>
                <a:graphic xmlns:a="http://schemas.openxmlformats.org/drawingml/2006/main">
                  <a:graphicData uri="http://schemas.microsoft.com/office/word/2010/wordprocessingShape">
                    <wps:wsp>
                      <wps:cNvSpPr/>
                      <wps:spPr>
                        <a:xfrm>
                          <a:off x="0" y="0"/>
                          <a:ext cx="45719" cy="1047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196936" id="Arrow: Down 6" o:spid="_x0000_s1026" type="#_x0000_t67" style="position:absolute;margin-left:47.8pt;margin-top:12.95pt;width:3.6pt;height:8.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" adj="16887" fillcolor="#156082 [3204]" strokecolor="#030e13 [484]" strokeweight="1.5pt"/>
            </w:pict>
          </mc:Fallback>
        </mc:AlternateContent>
      </w:r>
      <w:r w:rsidR="00267409" w:rsidRPr="006F7E91">
        <w:rPr>
          <w:rFonts w:ascii="Arial" w:hAnsi="Arial" w:cs="Arial"/>
          <w:b/>
          <w:bCs/>
          <w:color w:val="80340D" w:themeColor="accent2" w:themeShade="80"/>
          <w:sz w:val="18"/>
          <w:szCs w:val="18"/>
        </w:rPr>
        <w:t>T</w:t>
      </w:r>
      <w:r w:rsidR="00D6167A" w:rsidRPr="006F7E91">
        <w:rPr>
          <w:rFonts w:ascii="Arial" w:hAnsi="Arial" w:cs="Arial"/>
          <w:b/>
          <w:bCs/>
          <w:color w:val="80340D" w:themeColor="accent2" w:themeShade="80"/>
          <w:sz w:val="18"/>
          <w:szCs w:val="18"/>
        </w:rPr>
        <w:t>H</w:t>
      </w:r>
      <w:r w:rsidR="00F93B8E" w:rsidRPr="006F7E91">
        <w:rPr>
          <w:rFonts w:ascii="Arial" w:hAnsi="Arial" w:cs="Arial"/>
          <w:b/>
          <w:bCs/>
          <w:color w:val="80340D" w:themeColor="accent2" w:themeShade="80"/>
          <w:sz w:val="18"/>
          <w:szCs w:val="18"/>
        </w:rPr>
        <w:t>.</w:t>
      </w:r>
      <w:r w:rsidR="00267409" w:rsidRPr="006F7E91">
        <w:rPr>
          <w:rFonts w:ascii="Arial" w:hAnsi="Arial" w:cs="Arial"/>
          <w:b/>
          <w:bCs/>
          <w:color w:val="80340D" w:themeColor="accent2" w:themeShade="80"/>
          <w:sz w:val="18"/>
          <w:szCs w:val="18"/>
        </w:rPr>
        <w:t xml:space="preserve"> DOCUMENTATION     </w:t>
      </w:r>
      <w:r w:rsidR="004109B3" w:rsidRPr="006F7E91">
        <w:rPr>
          <w:rFonts w:ascii="Arial" w:hAnsi="Arial" w:cs="Arial"/>
          <w:b/>
          <w:bCs/>
          <w:color w:val="80340D" w:themeColor="accent2" w:themeShade="80"/>
          <w:sz w:val="18"/>
          <w:szCs w:val="18"/>
        </w:rPr>
        <w:t xml:space="preserve">                 </w:t>
      </w:r>
      <w:r w:rsidR="007F663B" w:rsidRPr="006F7E91">
        <w:rPr>
          <w:rFonts w:ascii="Arial" w:hAnsi="Arial" w:cs="Arial"/>
          <w:b/>
          <w:bCs/>
          <w:color w:val="80340D" w:themeColor="accent2" w:themeShade="80"/>
          <w:sz w:val="18"/>
          <w:szCs w:val="18"/>
        </w:rPr>
        <w:t>PHY</w:t>
      </w:r>
      <w:r w:rsidR="00DA4D10" w:rsidRPr="006F7E91">
        <w:rPr>
          <w:rFonts w:ascii="Arial" w:hAnsi="Arial" w:cs="Arial"/>
          <w:b/>
          <w:bCs/>
          <w:color w:val="80340D" w:themeColor="accent2" w:themeShade="80"/>
          <w:sz w:val="18"/>
          <w:szCs w:val="18"/>
        </w:rPr>
        <w:t>SICAL FACILIT</w:t>
      </w:r>
      <w:r w:rsidR="00B07E39" w:rsidRPr="006F7E91">
        <w:rPr>
          <w:rFonts w:ascii="Arial" w:hAnsi="Arial" w:cs="Arial"/>
          <w:b/>
          <w:bCs/>
          <w:color w:val="80340D" w:themeColor="accent2" w:themeShade="80"/>
          <w:sz w:val="18"/>
          <w:szCs w:val="18"/>
        </w:rPr>
        <w:t xml:space="preserve">Y     </w:t>
      </w:r>
      <w:r w:rsidR="00C92625" w:rsidRPr="006F7E91">
        <w:rPr>
          <w:rFonts w:ascii="Arial" w:hAnsi="Arial" w:cs="Arial"/>
          <w:b/>
          <w:bCs/>
          <w:color w:val="80340D" w:themeColor="accent2" w:themeShade="80"/>
          <w:sz w:val="18"/>
          <w:szCs w:val="18"/>
        </w:rPr>
        <w:t xml:space="preserve">                 </w:t>
      </w:r>
      <w:r w:rsidR="00B07E39" w:rsidRPr="006F7E91">
        <w:rPr>
          <w:rFonts w:ascii="Arial" w:hAnsi="Arial" w:cs="Arial"/>
          <w:b/>
          <w:bCs/>
          <w:color w:val="80340D" w:themeColor="accent2" w:themeShade="80"/>
          <w:sz w:val="18"/>
          <w:szCs w:val="18"/>
        </w:rPr>
        <w:t>EQUIPMENT</w:t>
      </w:r>
      <w:r w:rsidR="00D6167A" w:rsidRPr="006F7E91">
        <w:rPr>
          <w:rFonts w:ascii="Arial" w:hAnsi="Arial" w:cs="Arial"/>
          <w:b/>
          <w:bCs/>
          <w:color w:val="80340D" w:themeColor="accent2" w:themeShade="80"/>
          <w:sz w:val="18"/>
          <w:szCs w:val="18"/>
        </w:rPr>
        <w:t xml:space="preserve">      </w:t>
      </w:r>
      <w:r w:rsidR="00D277ED" w:rsidRPr="006F7E91">
        <w:rPr>
          <w:rFonts w:ascii="Arial" w:hAnsi="Arial" w:cs="Arial"/>
          <w:b/>
          <w:bCs/>
          <w:color w:val="80340D" w:themeColor="accent2" w:themeShade="80"/>
          <w:sz w:val="18"/>
          <w:szCs w:val="18"/>
        </w:rPr>
        <w:t xml:space="preserve">      </w:t>
      </w:r>
      <w:r w:rsidR="00D6167A" w:rsidRPr="006F7E91">
        <w:rPr>
          <w:rFonts w:ascii="Arial" w:hAnsi="Arial" w:cs="Arial"/>
          <w:b/>
          <w:bCs/>
          <w:color w:val="80340D" w:themeColor="accent2" w:themeShade="80"/>
          <w:sz w:val="18"/>
          <w:szCs w:val="18"/>
        </w:rPr>
        <w:t>OP ASSETS</w:t>
      </w:r>
      <w:r w:rsidR="00267409" w:rsidRPr="006F7E91">
        <w:rPr>
          <w:rFonts w:ascii="Arial" w:hAnsi="Arial" w:cs="Arial"/>
          <w:b/>
          <w:bCs/>
          <w:color w:val="80340D" w:themeColor="accent2" w:themeShade="80"/>
          <w:sz w:val="18"/>
          <w:szCs w:val="18"/>
        </w:rPr>
        <w:t xml:space="preserve">   </w:t>
      </w:r>
    </w:p>
    <w:p w14:paraId="7984F234" w14:textId="7BEECB47" w:rsidR="009B6F15" w:rsidRPr="006F7E91" w:rsidRDefault="003B3779" w:rsidP="001A40D4">
      <w:pPr>
        <w:spacing w:line="360" w:lineRule="auto"/>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70528" behindDoc="0" locked="0" layoutInCell="1" allowOverlap="1" wp14:anchorId="12F968D8" wp14:editId="4470A8DE">
                <wp:simplePos x="0" y="0"/>
                <wp:positionH relativeFrom="column">
                  <wp:posOffset>4933950</wp:posOffset>
                </wp:positionH>
                <wp:positionV relativeFrom="paragraph">
                  <wp:posOffset>142240</wp:posOffset>
                </wp:positionV>
                <wp:extent cx="45719" cy="142875"/>
                <wp:effectExtent l="19050" t="0" r="31115" b="47625"/>
                <wp:wrapNone/>
                <wp:docPr id="764213133" name="Arrow: Down 15"/>
                <wp:cNvGraphicFramePr/>
                <a:graphic xmlns:a="http://schemas.openxmlformats.org/drawingml/2006/main">
                  <a:graphicData uri="http://schemas.microsoft.com/office/word/2010/wordprocessingShape">
                    <wps:wsp>
                      <wps:cNvSpPr/>
                      <wps:spPr>
                        <a:xfrm>
                          <a:off x="0" y="0"/>
                          <a:ext cx="45719" cy="1428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B6C67C" id="Arrow: Down 15" o:spid="_x0000_s1026" type="#_x0000_t67" style="position:absolute;margin-left:388.5pt;margin-top:11.2pt;width:3.6pt;height:11.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" adj="18144" fillcolor="#156082 [3204]" strokecolor="#030e13 [484]" strokeweight="1.5pt"/>
            </w:pict>
          </mc:Fallback>
        </mc:AlternateContent>
      </w:r>
      <w:r>
        <w:rPr>
          <w:rFonts w:ascii="Arial" w:hAnsi="Arial" w:cs="Arial"/>
          <w:noProof/>
          <w:sz w:val="18"/>
          <w:szCs w:val="18"/>
        </w:rPr>
        <mc:AlternateContent>
          <mc:Choice Requires="wps">
            <w:drawing>
              <wp:anchor distT="0" distB="0" distL="114300" distR="114300" simplePos="0" relativeHeight="251669504" behindDoc="0" locked="0" layoutInCell="1" allowOverlap="1" wp14:anchorId="132B238A" wp14:editId="019B941C">
                <wp:simplePos x="0" y="0"/>
                <wp:positionH relativeFrom="column">
                  <wp:posOffset>3924300</wp:posOffset>
                </wp:positionH>
                <wp:positionV relativeFrom="paragraph">
                  <wp:posOffset>180340</wp:posOffset>
                </wp:positionV>
                <wp:extent cx="45719" cy="123825"/>
                <wp:effectExtent l="19050" t="0" r="31115" b="47625"/>
                <wp:wrapNone/>
                <wp:docPr id="1053666858" name="Arrow: Down 14"/>
                <wp:cNvGraphicFramePr/>
                <a:graphic xmlns:a="http://schemas.openxmlformats.org/drawingml/2006/main">
                  <a:graphicData uri="http://schemas.microsoft.com/office/word/2010/wordprocessingShape">
                    <wps:wsp>
                      <wps:cNvSpPr/>
                      <wps:spPr>
                        <a:xfrm>
                          <a:off x="0" y="0"/>
                          <a:ext cx="45719"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40A791" id="Arrow: Down 14" o:spid="_x0000_s1026" type="#_x0000_t67" style="position:absolute;margin-left:309pt;margin-top:14.2pt;width:3.6pt;height:9.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" adj="17612" fillcolor="#156082 [3204]" strokecolor="#030e13 [484]" strokeweight="1.5pt"/>
            </w:pict>
          </mc:Fallback>
        </mc:AlternateContent>
      </w:r>
      <w:r w:rsidR="00171686">
        <w:rPr>
          <w:rFonts w:ascii="Arial" w:hAnsi="Arial" w:cs="Arial"/>
          <w:noProof/>
          <w:sz w:val="18"/>
          <w:szCs w:val="18"/>
        </w:rPr>
        <mc:AlternateContent>
          <mc:Choice Requires="wps">
            <w:drawing>
              <wp:anchor distT="0" distB="0" distL="114300" distR="114300" simplePos="0" relativeHeight="251668480" behindDoc="0" locked="0" layoutInCell="1" allowOverlap="1" wp14:anchorId="1CE9B837" wp14:editId="46829B11">
                <wp:simplePos x="0" y="0"/>
                <wp:positionH relativeFrom="column">
                  <wp:posOffset>2419350</wp:posOffset>
                </wp:positionH>
                <wp:positionV relativeFrom="paragraph">
                  <wp:posOffset>123191</wp:posOffset>
                </wp:positionV>
                <wp:extent cx="45719" cy="133350"/>
                <wp:effectExtent l="19050" t="0" r="31115" b="38100"/>
                <wp:wrapNone/>
                <wp:docPr id="377226381" name="Arrow: Down 13"/>
                <wp:cNvGraphicFramePr/>
                <a:graphic xmlns:a="http://schemas.openxmlformats.org/drawingml/2006/main">
                  <a:graphicData uri="http://schemas.microsoft.com/office/word/2010/wordprocessingShape">
                    <wps:wsp>
                      <wps:cNvSpPr/>
                      <wps:spPr>
                        <a:xfrm>
                          <a:off x="0" y="0"/>
                          <a:ext cx="45719" cy="1333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0F18100" id="Arrow: Down 13" o:spid="_x0000_s1026" type="#_x0000_t67" style="position:absolute;margin-left:190.5pt;margin-top:9.7pt;width:3.6pt;height:10.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" adj="17897" fillcolor="#156082 [3204]" strokecolor="#030e13 [484]" strokeweight="1.5pt"/>
            </w:pict>
          </mc:Fallback>
        </mc:AlternateContent>
      </w:r>
      <w:r w:rsidR="00B01061">
        <w:rPr>
          <w:rFonts w:ascii="Arial" w:hAnsi="Arial" w:cs="Arial"/>
          <w:noProof/>
          <w:sz w:val="18"/>
          <w:szCs w:val="18"/>
        </w:rPr>
        <mc:AlternateContent>
          <mc:Choice Requires="wps">
            <w:drawing>
              <wp:anchor distT="0" distB="0" distL="114300" distR="114300" simplePos="0" relativeHeight="251664384" behindDoc="0" locked="0" layoutInCell="1" allowOverlap="1" wp14:anchorId="2F0ABF2D" wp14:editId="52FC6937">
                <wp:simplePos x="0" y="0"/>
                <wp:positionH relativeFrom="column">
                  <wp:posOffset>619125</wp:posOffset>
                </wp:positionH>
                <wp:positionV relativeFrom="paragraph">
                  <wp:posOffset>132715</wp:posOffset>
                </wp:positionV>
                <wp:extent cx="45719" cy="133350"/>
                <wp:effectExtent l="19050" t="0" r="31115" b="38100"/>
                <wp:wrapNone/>
                <wp:docPr id="316107663" name="Arrow: Down 8"/>
                <wp:cNvGraphicFramePr/>
                <a:graphic xmlns:a="http://schemas.openxmlformats.org/drawingml/2006/main">
                  <a:graphicData uri="http://schemas.microsoft.com/office/word/2010/wordprocessingShape">
                    <wps:wsp>
                      <wps:cNvSpPr/>
                      <wps:spPr>
                        <a:xfrm>
                          <a:off x="0" y="0"/>
                          <a:ext cx="45719" cy="1333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28B7C1" id="Arrow: Down 8" o:spid="_x0000_s1026" type="#_x0000_t67" style="position:absolute;margin-left:48.75pt;margin-top:10.45pt;width:3.6pt;height: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" adj="17897" fillcolor="#156082 [3204]" strokecolor="#030e13 [484]" strokeweight="1.5pt"/>
            </w:pict>
          </mc:Fallback>
        </mc:AlternateContent>
      </w:r>
      <w:r w:rsidR="00556ED9" w:rsidRPr="006F7E91">
        <w:rPr>
          <w:rFonts w:ascii="Arial" w:hAnsi="Arial" w:cs="Arial"/>
          <w:sz w:val="18"/>
          <w:szCs w:val="18"/>
        </w:rPr>
        <w:t>S</w:t>
      </w:r>
      <w:r w:rsidR="00B15DBA" w:rsidRPr="006F7E91">
        <w:rPr>
          <w:rFonts w:ascii="Arial" w:hAnsi="Arial" w:cs="Arial"/>
          <w:sz w:val="18"/>
          <w:szCs w:val="18"/>
        </w:rPr>
        <w:t xml:space="preserve">ITE SURVEY&amp; </w:t>
      </w:r>
      <w:r w:rsidR="009B6F15" w:rsidRPr="006F7E91">
        <w:rPr>
          <w:rFonts w:ascii="Arial" w:hAnsi="Arial" w:cs="Arial"/>
          <w:sz w:val="18"/>
          <w:szCs w:val="18"/>
        </w:rPr>
        <w:t>REPORTS</w:t>
      </w:r>
      <w:r w:rsidR="00556ED9" w:rsidRPr="006F7E91">
        <w:rPr>
          <w:rFonts w:ascii="Arial" w:hAnsi="Arial" w:cs="Arial"/>
          <w:sz w:val="18"/>
          <w:szCs w:val="18"/>
        </w:rPr>
        <w:t xml:space="preserve"> </w:t>
      </w:r>
      <w:r w:rsidR="00983098" w:rsidRPr="006F7E91">
        <w:rPr>
          <w:rFonts w:ascii="Arial" w:hAnsi="Arial" w:cs="Arial"/>
          <w:sz w:val="18"/>
          <w:szCs w:val="18"/>
        </w:rPr>
        <w:t xml:space="preserve">              CIVIL WORK</w:t>
      </w:r>
      <w:r w:rsidR="0027564C" w:rsidRPr="006F7E91">
        <w:rPr>
          <w:rFonts w:ascii="Arial" w:hAnsi="Arial" w:cs="Arial"/>
          <w:sz w:val="18"/>
          <w:szCs w:val="18"/>
        </w:rPr>
        <w:t>S &amp; STRUCTURE</w:t>
      </w:r>
      <w:r w:rsidR="008A0B92" w:rsidRPr="006F7E91">
        <w:rPr>
          <w:rFonts w:ascii="Arial" w:hAnsi="Arial" w:cs="Arial"/>
          <w:sz w:val="18"/>
          <w:szCs w:val="18"/>
        </w:rPr>
        <w:t xml:space="preserve">        </w:t>
      </w:r>
      <w:r w:rsidR="003279C1" w:rsidRPr="006F7E91">
        <w:rPr>
          <w:rFonts w:ascii="Arial" w:hAnsi="Arial" w:cs="Arial"/>
          <w:sz w:val="18"/>
          <w:szCs w:val="18"/>
        </w:rPr>
        <w:t>LIFTING</w:t>
      </w:r>
      <w:r w:rsidR="00D277ED" w:rsidRPr="006F7E91">
        <w:rPr>
          <w:rFonts w:ascii="Arial" w:hAnsi="Arial" w:cs="Arial"/>
          <w:sz w:val="18"/>
          <w:szCs w:val="18"/>
        </w:rPr>
        <w:t xml:space="preserve">                </w:t>
      </w:r>
      <w:r w:rsidR="00766413" w:rsidRPr="006F7E91">
        <w:rPr>
          <w:rFonts w:ascii="Arial" w:hAnsi="Arial" w:cs="Arial"/>
          <w:sz w:val="18"/>
          <w:szCs w:val="18"/>
        </w:rPr>
        <w:t>TRAINED</w:t>
      </w:r>
    </w:p>
    <w:p w14:paraId="288CE1E9" w14:textId="413E2A72" w:rsidR="00A61E26" w:rsidRPr="006F7E91" w:rsidRDefault="00A61E26" w:rsidP="001A40D4">
      <w:pPr>
        <w:spacing w:line="360" w:lineRule="auto"/>
        <w:rPr>
          <w:rFonts w:ascii="Arial" w:hAnsi="Arial" w:cs="Arial"/>
          <w:sz w:val="18"/>
          <w:szCs w:val="18"/>
        </w:rPr>
      </w:pPr>
      <w:r w:rsidRPr="006F7E91">
        <w:rPr>
          <w:rFonts w:ascii="Arial" w:hAnsi="Arial" w:cs="Arial"/>
          <w:sz w:val="18"/>
          <w:szCs w:val="18"/>
        </w:rPr>
        <w:t>RE</w:t>
      </w:r>
      <w:r w:rsidR="00556ED9" w:rsidRPr="006F7E91">
        <w:rPr>
          <w:rFonts w:ascii="Arial" w:hAnsi="Arial" w:cs="Arial"/>
          <w:sz w:val="18"/>
          <w:szCs w:val="18"/>
        </w:rPr>
        <w:t>GULATORY APPROVALS</w:t>
      </w:r>
      <w:r w:rsidR="00C92625" w:rsidRPr="006F7E91">
        <w:rPr>
          <w:rFonts w:ascii="Arial" w:hAnsi="Arial" w:cs="Arial"/>
          <w:sz w:val="18"/>
          <w:szCs w:val="18"/>
        </w:rPr>
        <w:t xml:space="preserve">           </w:t>
      </w:r>
      <w:r w:rsidR="008A0B92" w:rsidRPr="006F7E91">
        <w:rPr>
          <w:rFonts w:ascii="Arial" w:hAnsi="Arial" w:cs="Arial"/>
          <w:sz w:val="18"/>
          <w:szCs w:val="18"/>
        </w:rPr>
        <w:t>BATTERY WORKSHOP</w:t>
      </w:r>
      <w:r w:rsidR="003279C1" w:rsidRPr="006F7E91">
        <w:rPr>
          <w:rFonts w:ascii="Arial" w:hAnsi="Arial" w:cs="Arial"/>
          <w:sz w:val="18"/>
          <w:szCs w:val="18"/>
        </w:rPr>
        <w:t xml:space="preserve">                   DIAGNOSTIC</w:t>
      </w:r>
      <w:r w:rsidR="00766413" w:rsidRPr="006F7E91">
        <w:rPr>
          <w:rFonts w:ascii="Arial" w:hAnsi="Arial" w:cs="Arial"/>
          <w:sz w:val="18"/>
          <w:szCs w:val="18"/>
        </w:rPr>
        <w:t xml:space="preserve">    </w:t>
      </w:r>
      <w:r w:rsidR="006F7E91" w:rsidRPr="006F7E91">
        <w:rPr>
          <w:rFonts w:ascii="Arial" w:hAnsi="Arial" w:cs="Arial"/>
          <w:sz w:val="18"/>
          <w:szCs w:val="18"/>
        </w:rPr>
        <w:t xml:space="preserve">  </w:t>
      </w:r>
      <w:r w:rsidR="00092F2B" w:rsidRPr="006F7E91">
        <w:rPr>
          <w:rFonts w:ascii="Arial" w:hAnsi="Arial" w:cs="Arial"/>
          <w:sz w:val="18"/>
          <w:szCs w:val="18"/>
        </w:rPr>
        <w:t>QUALITY &amp; SAFE</w:t>
      </w:r>
      <w:r w:rsidR="006F7E91" w:rsidRPr="006F7E91">
        <w:rPr>
          <w:rFonts w:ascii="Arial" w:hAnsi="Arial" w:cs="Arial"/>
          <w:sz w:val="18"/>
          <w:szCs w:val="18"/>
        </w:rPr>
        <w:t>TY</w:t>
      </w:r>
    </w:p>
    <w:p w14:paraId="04E91263" w14:textId="7899933D" w:rsidR="007C1402" w:rsidRDefault="007C1402" w:rsidP="001A40D4">
      <w:pPr>
        <w:spacing w:line="360" w:lineRule="auto"/>
        <w:rPr>
          <w:rFonts w:ascii="Arial" w:hAnsi="Arial" w:cs="Arial"/>
          <w:b/>
          <w:bCs/>
          <w:sz w:val="22"/>
          <w:szCs w:val="22"/>
          <w:u w:val="single"/>
        </w:rPr>
      </w:pPr>
    </w:p>
    <w:p w14:paraId="68896785" w14:textId="77777777" w:rsidR="007C1402" w:rsidRDefault="007C1402" w:rsidP="001A40D4">
      <w:pPr>
        <w:spacing w:line="360" w:lineRule="auto"/>
        <w:rPr>
          <w:rFonts w:ascii="Arial" w:hAnsi="Arial" w:cs="Arial"/>
          <w:b/>
          <w:bCs/>
          <w:sz w:val="22"/>
          <w:szCs w:val="22"/>
          <w:u w:val="single"/>
        </w:rPr>
      </w:pPr>
    </w:p>
    <w:p w14:paraId="3DCDDCD1" w14:textId="77777777" w:rsidR="00376A19" w:rsidRPr="003D4E09" w:rsidRDefault="00376A19" w:rsidP="001A40D4">
      <w:pPr>
        <w:spacing w:line="360" w:lineRule="auto"/>
        <w:rPr>
          <w:rFonts w:ascii="Arial" w:hAnsi="Arial" w:cs="Arial"/>
          <w:b/>
          <w:bCs/>
          <w:color w:val="074F6A" w:themeColor="accent4" w:themeShade="80"/>
          <w:sz w:val="28"/>
          <w:szCs w:val="28"/>
        </w:rPr>
      </w:pPr>
      <w:r w:rsidRPr="003D4E09">
        <w:rPr>
          <w:rFonts w:ascii="Arial" w:hAnsi="Arial" w:cs="Arial"/>
          <w:b/>
          <w:bCs/>
          <w:color w:val="074F6A" w:themeColor="accent4" w:themeShade="80"/>
          <w:sz w:val="28"/>
          <w:szCs w:val="28"/>
        </w:rPr>
        <w:t>5.0 Deliverables, Milestones and Timelines</w:t>
      </w:r>
    </w:p>
    <w:p w14:paraId="2BCE4C99" w14:textId="3ACA7E28" w:rsidR="00376A19" w:rsidRDefault="00376A19" w:rsidP="001A40D4">
      <w:pPr>
        <w:spacing w:line="360" w:lineRule="auto"/>
        <w:rPr>
          <w:rFonts w:ascii="Arial" w:hAnsi="Arial" w:cs="Arial"/>
          <w:sz w:val="22"/>
          <w:szCs w:val="22"/>
        </w:rPr>
      </w:pPr>
      <w:r w:rsidRPr="003D4E09">
        <w:rPr>
          <w:rFonts w:ascii="Arial" w:hAnsi="Arial" w:cs="Arial"/>
          <w:color w:val="000000" w:themeColor="text1"/>
          <w:sz w:val="22"/>
          <w:szCs w:val="22"/>
        </w:rPr>
        <w:t xml:space="preserve">The project is </w:t>
      </w:r>
      <w:r w:rsidRPr="001A40D4">
        <w:rPr>
          <w:rFonts w:ascii="Arial" w:hAnsi="Arial" w:cs="Arial"/>
          <w:sz w:val="22"/>
          <w:szCs w:val="22"/>
        </w:rPr>
        <w:t>scheduled over 24 weeks, with key milestones and deliverables clearly defined below</w:t>
      </w:r>
      <w:r w:rsidR="001805A9">
        <w:rPr>
          <w:rFonts w:ascii="Arial" w:hAnsi="Arial" w:cs="Arial"/>
          <w:sz w:val="22"/>
          <w:szCs w:val="22"/>
        </w:rPr>
        <w:t>.</w:t>
      </w:r>
    </w:p>
    <w:tbl>
      <w:tblPr>
        <w:tblStyle w:val="TableGrid"/>
        <w:tblW w:w="0" w:type="auto"/>
        <w:tblLook w:val="04A0" w:firstRow="1" w:lastRow="0" w:firstColumn="1" w:lastColumn="0" w:noHBand="0" w:noVBand="1"/>
      </w:tblPr>
      <w:tblGrid>
        <w:gridCol w:w="1803"/>
        <w:gridCol w:w="1803"/>
        <w:gridCol w:w="1803"/>
        <w:gridCol w:w="1803"/>
        <w:gridCol w:w="1804"/>
      </w:tblGrid>
      <w:tr w:rsidR="00F873DA" w14:paraId="74B8C73C" w14:textId="77777777" w:rsidTr="00BB13D3">
        <w:tc>
          <w:tcPr>
            <w:tcW w:w="1803" w:type="dxa"/>
            <w:shd w:val="clear" w:color="auto" w:fill="C1E4F5" w:themeFill="accent1" w:themeFillTint="33"/>
          </w:tcPr>
          <w:p w14:paraId="57F87D4F" w14:textId="00BB8252" w:rsidR="00F873DA" w:rsidRPr="007A644E" w:rsidRDefault="00F873DA" w:rsidP="001A40D4">
            <w:pPr>
              <w:spacing w:line="360" w:lineRule="auto"/>
              <w:rPr>
                <w:rFonts w:ascii="Arial" w:hAnsi="Arial" w:cs="Arial"/>
                <w:b/>
                <w:bCs/>
                <w:sz w:val="22"/>
                <w:szCs w:val="22"/>
              </w:rPr>
            </w:pPr>
            <w:r w:rsidRPr="007A644E">
              <w:rPr>
                <w:rFonts w:ascii="Arial" w:hAnsi="Arial" w:cs="Arial"/>
                <w:b/>
                <w:bCs/>
                <w:sz w:val="22"/>
                <w:szCs w:val="22"/>
              </w:rPr>
              <w:t>WBS Code</w:t>
            </w:r>
          </w:p>
        </w:tc>
        <w:tc>
          <w:tcPr>
            <w:tcW w:w="1803" w:type="dxa"/>
            <w:shd w:val="clear" w:color="auto" w:fill="C1E4F5" w:themeFill="accent1" w:themeFillTint="33"/>
          </w:tcPr>
          <w:p w14:paraId="72EC1E68" w14:textId="51688F0E" w:rsidR="00F873DA" w:rsidRPr="007A644E" w:rsidRDefault="00F873DA" w:rsidP="001A40D4">
            <w:pPr>
              <w:spacing w:line="360" w:lineRule="auto"/>
              <w:rPr>
                <w:rFonts w:ascii="Arial" w:hAnsi="Arial" w:cs="Arial"/>
                <w:b/>
                <w:bCs/>
                <w:sz w:val="22"/>
                <w:szCs w:val="22"/>
              </w:rPr>
            </w:pPr>
            <w:r w:rsidRPr="007A644E">
              <w:rPr>
                <w:rFonts w:ascii="Arial" w:hAnsi="Arial" w:cs="Arial"/>
                <w:b/>
                <w:bCs/>
                <w:sz w:val="22"/>
                <w:szCs w:val="22"/>
              </w:rPr>
              <w:t>Task Description</w:t>
            </w:r>
          </w:p>
        </w:tc>
        <w:tc>
          <w:tcPr>
            <w:tcW w:w="1803" w:type="dxa"/>
            <w:shd w:val="clear" w:color="auto" w:fill="C1E4F5" w:themeFill="accent1" w:themeFillTint="33"/>
          </w:tcPr>
          <w:p w14:paraId="67576C65" w14:textId="3EE5F8D5" w:rsidR="00F873DA" w:rsidRPr="007A644E" w:rsidRDefault="004506A3" w:rsidP="001A40D4">
            <w:pPr>
              <w:spacing w:line="360" w:lineRule="auto"/>
              <w:rPr>
                <w:rFonts w:ascii="Arial" w:hAnsi="Arial" w:cs="Arial"/>
                <w:b/>
                <w:bCs/>
                <w:sz w:val="22"/>
                <w:szCs w:val="22"/>
              </w:rPr>
            </w:pPr>
            <w:r w:rsidRPr="007A644E">
              <w:rPr>
                <w:rFonts w:ascii="Arial" w:hAnsi="Arial" w:cs="Arial"/>
                <w:b/>
                <w:bCs/>
                <w:sz w:val="22"/>
                <w:szCs w:val="22"/>
              </w:rPr>
              <w:t xml:space="preserve">Deliverable </w:t>
            </w:r>
          </w:p>
        </w:tc>
        <w:tc>
          <w:tcPr>
            <w:tcW w:w="1803" w:type="dxa"/>
            <w:shd w:val="clear" w:color="auto" w:fill="C1E4F5" w:themeFill="accent1" w:themeFillTint="33"/>
          </w:tcPr>
          <w:p w14:paraId="1FE65F32" w14:textId="7A7D95BA" w:rsidR="00F873DA" w:rsidRPr="007A644E" w:rsidRDefault="004506A3" w:rsidP="001A40D4">
            <w:pPr>
              <w:spacing w:line="360" w:lineRule="auto"/>
              <w:rPr>
                <w:rFonts w:ascii="Arial" w:hAnsi="Arial" w:cs="Arial"/>
                <w:b/>
                <w:bCs/>
                <w:sz w:val="22"/>
                <w:szCs w:val="22"/>
              </w:rPr>
            </w:pPr>
            <w:r w:rsidRPr="007A644E">
              <w:rPr>
                <w:rFonts w:ascii="Arial" w:hAnsi="Arial" w:cs="Arial"/>
                <w:b/>
                <w:bCs/>
                <w:sz w:val="22"/>
                <w:szCs w:val="22"/>
              </w:rPr>
              <w:t>Milestone</w:t>
            </w:r>
          </w:p>
        </w:tc>
        <w:tc>
          <w:tcPr>
            <w:tcW w:w="1804" w:type="dxa"/>
            <w:shd w:val="clear" w:color="auto" w:fill="C1E4F5" w:themeFill="accent1" w:themeFillTint="33"/>
          </w:tcPr>
          <w:p w14:paraId="63DEC858" w14:textId="0E095ADF" w:rsidR="00F873DA" w:rsidRPr="007A644E" w:rsidRDefault="00A100C6" w:rsidP="001A40D4">
            <w:pPr>
              <w:spacing w:line="360" w:lineRule="auto"/>
              <w:rPr>
                <w:rFonts w:ascii="Arial" w:hAnsi="Arial" w:cs="Arial"/>
                <w:b/>
                <w:bCs/>
                <w:sz w:val="22"/>
                <w:szCs w:val="22"/>
              </w:rPr>
            </w:pPr>
            <w:r w:rsidRPr="007A644E">
              <w:rPr>
                <w:rFonts w:ascii="Arial" w:hAnsi="Arial" w:cs="Arial"/>
                <w:b/>
                <w:bCs/>
                <w:sz w:val="22"/>
                <w:szCs w:val="22"/>
              </w:rPr>
              <w:t>Time</w:t>
            </w:r>
            <w:r w:rsidR="00A50A11" w:rsidRPr="007A644E">
              <w:rPr>
                <w:rFonts w:ascii="Arial" w:hAnsi="Arial" w:cs="Arial"/>
                <w:b/>
                <w:bCs/>
                <w:sz w:val="22"/>
                <w:szCs w:val="22"/>
              </w:rPr>
              <w:t>line</w:t>
            </w:r>
          </w:p>
        </w:tc>
      </w:tr>
      <w:tr w:rsidR="00F873DA" w14:paraId="7B5A91D6" w14:textId="77777777" w:rsidTr="00BB13D3">
        <w:tc>
          <w:tcPr>
            <w:tcW w:w="1803" w:type="dxa"/>
            <w:shd w:val="clear" w:color="auto" w:fill="F2F2F2" w:themeFill="background1" w:themeFillShade="F2"/>
          </w:tcPr>
          <w:p w14:paraId="6FC03EE2" w14:textId="15BE459D" w:rsidR="00F873DA" w:rsidRDefault="00A50A11" w:rsidP="001A40D4">
            <w:pPr>
              <w:spacing w:line="360" w:lineRule="auto"/>
              <w:rPr>
                <w:rFonts w:ascii="Arial" w:hAnsi="Arial" w:cs="Arial"/>
                <w:sz w:val="22"/>
                <w:szCs w:val="22"/>
              </w:rPr>
            </w:pPr>
            <w:r>
              <w:rPr>
                <w:rFonts w:ascii="Arial" w:hAnsi="Arial" w:cs="Arial"/>
                <w:sz w:val="22"/>
                <w:szCs w:val="22"/>
              </w:rPr>
              <w:t>1.0</w:t>
            </w:r>
          </w:p>
        </w:tc>
        <w:tc>
          <w:tcPr>
            <w:tcW w:w="1803" w:type="dxa"/>
            <w:shd w:val="clear" w:color="auto" w:fill="F2F2F2" w:themeFill="background1" w:themeFillShade="F2"/>
          </w:tcPr>
          <w:p w14:paraId="3D394822" w14:textId="2094007C" w:rsidR="00F873DA" w:rsidRDefault="004875F4" w:rsidP="001A40D4">
            <w:pPr>
              <w:spacing w:line="360" w:lineRule="auto"/>
              <w:rPr>
                <w:rFonts w:ascii="Arial" w:hAnsi="Arial" w:cs="Arial"/>
                <w:sz w:val="22"/>
                <w:szCs w:val="22"/>
              </w:rPr>
            </w:pPr>
            <w:r w:rsidRPr="001A40D4">
              <w:rPr>
                <w:rFonts w:ascii="Arial" w:hAnsi="Arial" w:cs="Arial"/>
                <w:sz w:val="22"/>
                <w:szCs w:val="22"/>
              </w:rPr>
              <w:t>Planning &amp; Approvals</w:t>
            </w:r>
          </w:p>
        </w:tc>
        <w:tc>
          <w:tcPr>
            <w:tcW w:w="1803" w:type="dxa"/>
            <w:shd w:val="clear" w:color="auto" w:fill="F2F2F2" w:themeFill="background1" w:themeFillShade="F2"/>
          </w:tcPr>
          <w:p w14:paraId="599106B5" w14:textId="77C22AC2" w:rsidR="00F873DA" w:rsidRDefault="003A54B0" w:rsidP="001A40D4">
            <w:pPr>
              <w:spacing w:line="360" w:lineRule="auto"/>
              <w:rPr>
                <w:rFonts w:ascii="Arial" w:hAnsi="Arial" w:cs="Arial"/>
                <w:sz w:val="22"/>
                <w:szCs w:val="22"/>
              </w:rPr>
            </w:pPr>
            <w:r w:rsidRPr="001A40D4">
              <w:rPr>
                <w:rFonts w:ascii="Arial" w:hAnsi="Arial" w:cs="Arial"/>
                <w:sz w:val="22"/>
                <w:szCs w:val="22"/>
              </w:rPr>
              <w:t>Approved plan, permits, contracts</w:t>
            </w:r>
          </w:p>
        </w:tc>
        <w:tc>
          <w:tcPr>
            <w:tcW w:w="1803" w:type="dxa"/>
            <w:shd w:val="clear" w:color="auto" w:fill="F2F2F2" w:themeFill="background1" w:themeFillShade="F2"/>
          </w:tcPr>
          <w:p w14:paraId="2BBB3D19" w14:textId="19FA721E" w:rsidR="00F873DA" w:rsidRDefault="003A54B0" w:rsidP="001A40D4">
            <w:pPr>
              <w:spacing w:line="360" w:lineRule="auto"/>
              <w:rPr>
                <w:rFonts w:ascii="Arial" w:hAnsi="Arial" w:cs="Arial"/>
                <w:sz w:val="22"/>
                <w:szCs w:val="22"/>
              </w:rPr>
            </w:pPr>
            <w:r w:rsidRPr="001A40D4">
              <w:rPr>
                <w:rFonts w:ascii="Arial" w:hAnsi="Arial" w:cs="Arial"/>
                <w:sz w:val="22"/>
                <w:szCs w:val="22"/>
              </w:rPr>
              <w:t>Project Kick-off</w:t>
            </w:r>
          </w:p>
        </w:tc>
        <w:tc>
          <w:tcPr>
            <w:tcW w:w="1804" w:type="dxa"/>
            <w:shd w:val="clear" w:color="auto" w:fill="F2F2F2" w:themeFill="background1" w:themeFillShade="F2"/>
          </w:tcPr>
          <w:p w14:paraId="061CEE63" w14:textId="77777777" w:rsidR="003A54B0" w:rsidRPr="001A40D4" w:rsidRDefault="003A54B0" w:rsidP="003A54B0">
            <w:pPr>
              <w:spacing w:line="360" w:lineRule="auto"/>
              <w:rPr>
                <w:rFonts w:ascii="Arial" w:hAnsi="Arial" w:cs="Arial"/>
                <w:sz w:val="22"/>
                <w:szCs w:val="22"/>
              </w:rPr>
            </w:pPr>
            <w:r w:rsidRPr="001A40D4">
              <w:rPr>
                <w:rFonts w:ascii="Arial" w:hAnsi="Arial" w:cs="Arial"/>
                <w:sz w:val="22"/>
                <w:szCs w:val="22"/>
              </w:rPr>
              <w:t xml:space="preserve">Weeks 1–2 </w:t>
            </w:r>
          </w:p>
          <w:p w14:paraId="4923BEC6" w14:textId="77777777" w:rsidR="00F873DA" w:rsidRDefault="00F873DA" w:rsidP="001A40D4">
            <w:pPr>
              <w:spacing w:line="360" w:lineRule="auto"/>
              <w:rPr>
                <w:rFonts w:ascii="Arial" w:hAnsi="Arial" w:cs="Arial"/>
                <w:sz w:val="22"/>
                <w:szCs w:val="22"/>
              </w:rPr>
            </w:pPr>
          </w:p>
        </w:tc>
      </w:tr>
      <w:tr w:rsidR="00F873DA" w14:paraId="5AC8423C" w14:textId="77777777" w:rsidTr="00BB13D3">
        <w:tc>
          <w:tcPr>
            <w:tcW w:w="1803" w:type="dxa"/>
            <w:shd w:val="clear" w:color="auto" w:fill="F2F2F2" w:themeFill="background1" w:themeFillShade="F2"/>
          </w:tcPr>
          <w:p w14:paraId="063ABADE" w14:textId="77777777" w:rsidR="00835A36" w:rsidRDefault="00835A36" w:rsidP="001A40D4">
            <w:pPr>
              <w:spacing w:line="360" w:lineRule="auto"/>
              <w:rPr>
                <w:rFonts w:ascii="Arial" w:hAnsi="Arial" w:cs="Arial"/>
                <w:sz w:val="22"/>
                <w:szCs w:val="22"/>
              </w:rPr>
            </w:pPr>
          </w:p>
          <w:p w14:paraId="5C99ABC3" w14:textId="104A1CAC" w:rsidR="00667727" w:rsidRDefault="00667727" w:rsidP="001A40D4">
            <w:pPr>
              <w:spacing w:line="360" w:lineRule="auto"/>
              <w:rPr>
                <w:rFonts w:ascii="Arial" w:hAnsi="Arial" w:cs="Arial"/>
                <w:sz w:val="22"/>
                <w:szCs w:val="22"/>
              </w:rPr>
            </w:pPr>
            <w:r>
              <w:rPr>
                <w:rFonts w:ascii="Arial" w:hAnsi="Arial" w:cs="Arial"/>
                <w:sz w:val="22"/>
                <w:szCs w:val="22"/>
              </w:rPr>
              <w:t>2.0</w:t>
            </w:r>
          </w:p>
        </w:tc>
        <w:tc>
          <w:tcPr>
            <w:tcW w:w="1803" w:type="dxa"/>
            <w:shd w:val="clear" w:color="auto" w:fill="F2F2F2" w:themeFill="background1" w:themeFillShade="F2"/>
          </w:tcPr>
          <w:p w14:paraId="0E5F3CC6" w14:textId="0CBAF2F7" w:rsidR="00F873DA" w:rsidRDefault="00730EBB" w:rsidP="001A40D4">
            <w:pPr>
              <w:spacing w:line="360" w:lineRule="auto"/>
              <w:rPr>
                <w:rFonts w:ascii="Arial" w:hAnsi="Arial" w:cs="Arial"/>
                <w:sz w:val="22"/>
                <w:szCs w:val="22"/>
              </w:rPr>
            </w:pPr>
            <w:r w:rsidRPr="001A40D4">
              <w:rPr>
                <w:rFonts w:ascii="Arial" w:hAnsi="Arial" w:cs="Arial"/>
                <w:sz w:val="22"/>
                <w:szCs w:val="22"/>
              </w:rPr>
              <w:t>Design &amp; Engineering</w:t>
            </w:r>
          </w:p>
        </w:tc>
        <w:tc>
          <w:tcPr>
            <w:tcW w:w="1803" w:type="dxa"/>
            <w:shd w:val="clear" w:color="auto" w:fill="F2F2F2" w:themeFill="background1" w:themeFillShade="F2"/>
          </w:tcPr>
          <w:p w14:paraId="76AB1EBD" w14:textId="7607BBD4" w:rsidR="00F873DA" w:rsidRDefault="00730EBB" w:rsidP="001A40D4">
            <w:pPr>
              <w:spacing w:line="360" w:lineRule="auto"/>
              <w:rPr>
                <w:rFonts w:ascii="Arial" w:hAnsi="Arial" w:cs="Arial"/>
                <w:sz w:val="22"/>
                <w:szCs w:val="22"/>
              </w:rPr>
            </w:pPr>
            <w:r w:rsidRPr="001A40D4">
              <w:rPr>
                <w:rFonts w:ascii="Arial" w:hAnsi="Arial" w:cs="Arial"/>
                <w:sz w:val="22"/>
                <w:szCs w:val="22"/>
              </w:rPr>
              <w:t>Final drawings, specs, approvals</w:t>
            </w:r>
          </w:p>
        </w:tc>
        <w:tc>
          <w:tcPr>
            <w:tcW w:w="1803" w:type="dxa"/>
            <w:shd w:val="clear" w:color="auto" w:fill="F2F2F2" w:themeFill="background1" w:themeFillShade="F2"/>
          </w:tcPr>
          <w:p w14:paraId="1DC73C50" w14:textId="165B8053" w:rsidR="00F873DA" w:rsidRDefault="00723F3F" w:rsidP="001A40D4">
            <w:pPr>
              <w:spacing w:line="360" w:lineRule="auto"/>
              <w:rPr>
                <w:rFonts w:ascii="Arial" w:hAnsi="Arial" w:cs="Arial"/>
                <w:sz w:val="22"/>
                <w:szCs w:val="22"/>
              </w:rPr>
            </w:pPr>
            <w:r w:rsidRPr="001A40D4">
              <w:rPr>
                <w:rFonts w:ascii="Arial" w:hAnsi="Arial" w:cs="Arial"/>
                <w:sz w:val="22"/>
                <w:szCs w:val="22"/>
              </w:rPr>
              <w:t>Design Complete</w:t>
            </w:r>
          </w:p>
        </w:tc>
        <w:tc>
          <w:tcPr>
            <w:tcW w:w="1804" w:type="dxa"/>
            <w:shd w:val="clear" w:color="auto" w:fill="F2F2F2" w:themeFill="background1" w:themeFillShade="F2"/>
          </w:tcPr>
          <w:p w14:paraId="7F618214" w14:textId="1038DFB9" w:rsidR="00F873DA" w:rsidRDefault="00723F3F" w:rsidP="001A40D4">
            <w:pPr>
              <w:spacing w:line="360" w:lineRule="auto"/>
              <w:rPr>
                <w:rFonts w:ascii="Arial" w:hAnsi="Arial" w:cs="Arial"/>
                <w:sz w:val="22"/>
                <w:szCs w:val="22"/>
              </w:rPr>
            </w:pPr>
            <w:r w:rsidRPr="001A40D4">
              <w:rPr>
                <w:rFonts w:ascii="Arial" w:hAnsi="Arial" w:cs="Arial"/>
                <w:sz w:val="22"/>
                <w:szCs w:val="22"/>
              </w:rPr>
              <w:t>Weeks 3–5</w:t>
            </w:r>
          </w:p>
        </w:tc>
      </w:tr>
      <w:tr w:rsidR="00F873DA" w14:paraId="73E5F71C" w14:textId="77777777" w:rsidTr="00BB13D3">
        <w:tc>
          <w:tcPr>
            <w:tcW w:w="1803" w:type="dxa"/>
            <w:shd w:val="clear" w:color="auto" w:fill="F2F2F2" w:themeFill="background1" w:themeFillShade="F2"/>
          </w:tcPr>
          <w:p w14:paraId="4FA1D322" w14:textId="3F75B0E3" w:rsidR="00F873DA" w:rsidRDefault="00667727" w:rsidP="001A40D4">
            <w:pPr>
              <w:spacing w:line="360" w:lineRule="auto"/>
              <w:rPr>
                <w:rFonts w:ascii="Arial" w:hAnsi="Arial" w:cs="Arial"/>
                <w:sz w:val="22"/>
                <w:szCs w:val="22"/>
              </w:rPr>
            </w:pPr>
            <w:r>
              <w:rPr>
                <w:rFonts w:ascii="Arial" w:hAnsi="Arial" w:cs="Arial"/>
                <w:sz w:val="22"/>
                <w:szCs w:val="22"/>
              </w:rPr>
              <w:lastRenderedPageBreak/>
              <w:t>3.0</w:t>
            </w:r>
          </w:p>
        </w:tc>
        <w:tc>
          <w:tcPr>
            <w:tcW w:w="1803" w:type="dxa"/>
            <w:shd w:val="clear" w:color="auto" w:fill="F2F2F2" w:themeFill="background1" w:themeFillShade="F2"/>
          </w:tcPr>
          <w:p w14:paraId="0E2DA94E" w14:textId="51DBBE9D" w:rsidR="00F873DA" w:rsidRDefault="00BB5E56" w:rsidP="001A40D4">
            <w:pPr>
              <w:spacing w:line="360" w:lineRule="auto"/>
              <w:rPr>
                <w:rFonts w:ascii="Arial" w:hAnsi="Arial" w:cs="Arial"/>
                <w:sz w:val="22"/>
                <w:szCs w:val="22"/>
              </w:rPr>
            </w:pPr>
            <w:r w:rsidRPr="001A40D4">
              <w:rPr>
                <w:rFonts w:ascii="Arial" w:hAnsi="Arial" w:cs="Arial"/>
                <w:sz w:val="22"/>
                <w:szCs w:val="22"/>
              </w:rPr>
              <w:t>Procurement</w:t>
            </w:r>
          </w:p>
        </w:tc>
        <w:tc>
          <w:tcPr>
            <w:tcW w:w="1803" w:type="dxa"/>
            <w:shd w:val="clear" w:color="auto" w:fill="F2F2F2" w:themeFill="background1" w:themeFillShade="F2"/>
          </w:tcPr>
          <w:p w14:paraId="08C4C2AC" w14:textId="63B5F512" w:rsidR="00F873DA" w:rsidRDefault="00BB5E56" w:rsidP="001A40D4">
            <w:pPr>
              <w:spacing w:line="360" w:lineRule="auto"/>
              <w:rPr>
                <w:rFonts w:ascii="Arial" w:hAnsi="Arial" w:cs="Arial"/>
                <w:sz w:val="22"/>
                <w:szCs w:val="22"/>
              </w:rPr>
            </w:pPr>
            <w:r w:rsidRPr="001A40D4">
              <w:rPr>
                <w:rFonts w:ascii="Arial" w:hAnsi="Arial" w:cs="Arial"/>
                <w:sz w:val="22"/>
                <w:szCs w:val="22"/>
              </w:rPr>
              <w:t>All items ordered, confirmed</w:t>
            </w:r>
          </w:p>
        </w:tc>
        <w:tc>
          <w:tcPr>
            <w:tcW w:w="1803" w:type="dxa"/>
            <w:shd w:val="clear" w:color="auto" w:fill="F2F2F2" w:themeFill="background1" w:themeFillShade="F2"/>
          </w:tcPr>
          <w:p w14:paraId="7F6CEFD6" w14:textId="638417C3" w:rsidR="00F873DA" w:rsidRDefault="00525A72" w:rsidP="001A40D4">
            <w:pPr>
              <w:spacing w:line="360" w:lineRule="auto"/>
              <w:rPr>
                <w:rFonts w:ascii="Arial" w:hAnsi="Arial" w:cs="Arial"/>
                <w:sz w:val="22"/>
                <w:szCs w:val="22"/>
              </w:rPr>
            </w:pPr>
            <w:r w:rsidRPr="001A40D4">
              <w:rPr>
                <w:rFonts w:ascii="Arial" w:hAnsi="Arial" w:cs="Arial"/>
                <w:sz w:val="22"/>
                <w:szCs w:val="22"/>
              </w:rPr>
              <w:t>Procurement Closed</w:t>
            </w:r>
          </w:p>
        </w:tc>
        <w:tc>
          <w:tcPr>
            <w:tcW w:w="1804" w:type="dxa"/>
            <w:shd w:val="clear" w:color="auto" w:fill="F2F2F2" w:themeFill="background1" w:themeFillShade="F2"/>
          </w:tcPr>
          <w:p w14:paraId="1BE21978" w14:textId="77777777" w:rsidR="00525A72" w:rsidRPr="001A40D4" w:rsidRDefault="00525A72" w:rsidP="00525A72">
            <w:pPr>
              <w:spacing w:line="360" w:lineRule="auto"/>
              <w:rPr>
                <w:rFonts w:ascii="Arial" w:hAnsi="Arial" w:cs="Arial"/>
                <w:sz w:val="22"/>
                <w:szCs w:val="22"/>
              </w:rPr>
            </w:pPr>
            <w:r w:rsidRPr="001A40D4">
              <w:rPr>
                <w:rFonts w:ascii="Arial" w:hAnsi="Arial" w:cs="Arial"/>
                <w:sz w:val="22"/>
                <w:szCs w:val="22"/>
              </w:rPr>
              <w:t xml:space="preserve">Weeks 6–8 </w:t>
            </w:r>
          </w:p>
          <w:p w14:paraId="1139DD28" w14:textId="77777777" w:rsidR="00F873DA" w:rsidRDefault="00F873DA" w:rsidP="001A40D4">
            <w:pPr>
              <w:spacing w:line="360" w:lineRule="auto"/>
              <w:rPr>
                <w:rFonts w:ascii="Arial" w:hAnsi="Arial" w:cs="Arial"/>
                <w:sz w:val="22"/>
                <w:szCs w:val="22"/>
              </w:rPr>
            </w:pPr>
          </w:p>
        </w:tc>
      </w:tr>
      <w:tr w:rsidR="00F873DA" w14:paraId="664ED225" w14:textId="77777777" w:rsidTr="00BB13D3">
        <w:tc>
          <w:tcPr>
            <w:tcW w:w="1803" w:type="dxa"/>
            <w:shd w:val="clear" w:color="auto" w:fill="F2F2F2" w:themeFill="background1" w:themeFillShade="F2"/>
          </w:tcPr>
          <w:p w14:paraId="5845D41F" w14:textId="2C58FD94" w:rsidR="00F873DA" w:rsidRDefault="00667727" w:rsidP="001A40D4">
            <w:pPr>
              <w:spacing w:line="360" w:lineRule="auto"/>
              <w:rPr>
                <w:rFonts w:ascii="Arial" w:hAnsi="Arial" w:cs="Arial"/>
                <w:sz w:val="22"/>
                <w:szCs w:val="22"/>
              </w:rPr>
            </w:pPr>
            <w:r>
              <w:rPr>
                <w:rFonts w:ascii="Arial" w:hAnsi="Arial" w:cs="Arial"/>
                <w:sz w:val="22"/>
                <w:szCs w:val="22"/>
              </w:rPr>
              <w:t>4.1-4.2</w:t>
            </w:r>
          </w:p>
        </w:tc>
        <w:tc>
          <w:tcPr>
            <w:tcW w:w="1803" w:type="dxa"/>
            <w:shd w:val="clear" w:color="auto" w:fill="F2F2F2" w:themeFill="background1" w:themeFillShade="F2"/>
          </w:tcPr>
          <w:p w14:paraId="09E79948" w14:textId="52496760" w:rsidR="00F873DA" w:rsidRDefault="00525A72" w:rsidP="001A40D4">
            <w:pPr>
              <w:spacing w:line="360" w:lineRule="auto"/>
              <w:rPr>
                <w:rFonts w:ascii="Arial" w:hAnsi="Arial" w:cs="Arial"/>
                <w:sz w:val="22"/>
                <w:szCs w:val="22"/>
              </w:rPr>
            </w:pPr>
            <w:r w:rsidRPr="001A40D4">
              <w:rPr>
                <w:rFonts w:ascii="Arial" w:hAnsi="Arial" w:cs="Arial"/>
                <w:sz w:val="22"/>
                <w:szCs w:val="22"/>
              </w:rPr>
              <w:t>Site Prep &amp; Structure</w:t>
            </w:r>
          </w:p>
        </w:tc>
        <w:tc>
          <w:tcPr>
            <w:tcW w:w="1803" w:type="dxa"/>
            <w:shd w:val="clear" w:color="auto" w:fill="F2F2F2" w:themeFill="background1" w:themeFillShade="F2"/>
          </w:tcPr>
          <w:p w14:paraId="14F027D7" w14:textId="4F68C961" w:rsidR="00F873DA" w:rsidRDefault="00F36723" w:rsidP="001A40D4">
            <w:pPr>
              <w:spacing w:line="360" w:lineRule="auto"/>
              <w:rPr>
                <w:rFonts w:ascii="Arial" w:hAnsi="Arial" w:cs="Arial"/>
                <w:sz w:val="22"/>
                <w:szCs w:val="22"/>
              </w:rPr>
            </w:pPr>
            <w:r w:rsidRPr="001A40D4">
              <w:rPr>
                <w:rFonts w:ascii="Arial" w:hAnsi="Arial" w:cs="Arial"/>
                <w:sz w:val="22"/>
                <w:szCs w:val="22"/>
              </w:rPr>
              <w:t>Partitions, flooring, walls-built</w:t>
            </w:r>
          </w:p>
        </w:tc>
        <w:tc>
          <w:tcPr>
            <w:tcW w:w="1803" w:type="dxa"/>
            <w:shd w:val="clear" w:color="auto" w:fill="F2F2F2" w:themeFill="background1" w:themeFillShade="F2"/>
          </w:tcPr>
          <w:p w14:paraId="5C351DEC" w14:textId="1BD5A47E" w:rsidR="00F873DA" w:rsidRDefault="00F36723" w:rsidP="001A40D4">
            <w:pPr>
              <w:spacing w:line="360" w:lineRule="auto"/>
              <w:rPr>
                <w:rFonts w:ascii="Arial" w:hAnsi="Arial" w:cs="Arial"/>
                <w:sz w:val="22"/>
                <w:szCs w:val="22"/>
              </w:rPr>
            </w:pPr>
            <w:r w:rsidRPr="001A40D4">
              <w:rPr>
                <w:rFonts w:ascii="Arial" w:hAnsi="Arial" w:cs="Arial"/>
                <w:sz w:val="22"/>
                <w:szCs w:val="22"/>
              </w:rPr>
              <w:t>Shell Complete</w:t>
            </w:r>
          </w:p>
        </w:tc>
        <w:tc>
          <w:tcPr>
            <w:tcW w:w="1804" w:type="dxa"/>
            <w:shd w:val="clear" w:color="auto" w:fill="F2F2F2" w:themeFill="background1" w:themeFillShade="F2"/>
          </w:tcPr>
          <w:p w14:paraId="7B9D5307" w14:textId="77777777" w:rsidR="00F36723" w:rsidRPr="001A40D4" w:rsidRDefault="00F36723" w:rsidP="00F36723">
            <w:pPr>
              <w:spacing w:line="360" w:lineRule="auto"/>
              <w:rPr>
                <w:rFonts w:ascii="Arial" w:hAnsi="Arial" w:cs="Arial"/>
                <w:sz w:val="22"/>
                <w:szCs w:val="22"/>
              </w:rPr>
            </w:pPr>
            <w:r w:rsidRPr="001A40D4">
              <w:rPr>
                <w:rFonts w:ascii="Arial" w:hAnsi="Arial" w:cs="Arial"/>
                <w:sz w:val="22"/>
                <w:szCs w:val="22"/>
              </w:rPr>
              <w:t xml:space="preserve">Weeks 9–12 </w:t>
            </w:r>
          </w:p>
          <w:p w14:paraId="7CC9D720" w14:textId="77777777" w:rsidR="00F873DA" w:rsidRDefault="00F873DA" w:rsidP="001A40D4">
            <w:pPr>
              <w:spacing w:line="360" w:lineRule="auto"/>
              <w:rPr>
                <w:rFonts w:ascii="Arial" w:hAnsi="Arial" w:cs="Arial"/>
                <w:sz w:val="22"/>
                <w:szCs w:val="22"/>
              </w:rPr>
            </w:pPr>
          </w:p>
        </w:tc>
      </w:tr>
      <w:tr w:rsidR="00F873DA" w14:paraId="3DD78BA2" w14:textId="77777777" w:rsidTr="00BB13D3">
        <w:tc>
          <w:tcPr>
            <w:tcW w:w="1803" w:type="dxa"/>
            <w:shd w:val="clear" w:color="auto" w:fill="F2F2F2" w:themeFill="background1" w:themeFillShade="F2"/>
          </w:tcPr>
          <w:p w14:paraId="78E0C874" w14:textId="6A34802D" w:rsidR="00F873DA" w:rsidRDefault="00942F2C" w:rsidP="001A40D4">
            <w:pPr>
              <w:spacing w:line="360" w:lineRule="auto"/>
              <w:rPr>
                <w:rFonts w:ascii="Arial" w:hAnsi="Arial" w:cs="Arial"/>
                <w:sz w:val="22"/>
                <w:szCs w:val="22"/>
              </w:rPr>
            </w:pPr>
            <w:r>
              <w:rPr>
                <w:rFonts w:ascii="Arial" w:hAnsi="Arial" w:cs="Arial"/>
                <w:sz w:val="22"/>
                <w:szCs w:val="22"/>
              </w:rPr>
              <w:t>4.3-4.4</w:t>
            </w:r>
          </w:p>
        </w:tc>
        <w:tc>
          <w:tcPr>
            <w:tcW w:w="1803" w:type="dxa"/>
            <w:shd w:val="clear" w:color="auto" w:fill="F2F2F2" w:themeFill="background1" w:themeFillShade="F2"/>
          </w:tcPr>
          <w:p w14:paraId="6277035F" w14:textId="01CF7517" w:rsidR="00F873DA" w:rsidRDefault="002F0BE6" w:rsidP="001A40D4">
            <w:pPr>
              <w:spacing w:line="360" w:lineRule="auto"/>
              <w:rPr>
                <w:rFonts w:ascii="Arial" w:hAnsi="Arial" w:cs="Arial"/>
                <w:sz w:val="22"/>
                <w:szCs w:val="22"/>
              </w:rPr>
            </w:pPr>
            <w:r w:rsidRPr="001A40D4">
              <w:rPr>
                <w:rFonts w:ascii="Arial" w:hAnsi="Arial" w:cs="Arial"/>
                <w:sz w:val="22"/>
                <w:szCs w:val="22"/>
              </w:rPr>
              <w:t>Services &amp; Finishes</w:t>
            </w:r>
          </w:p>
        </w:tc>
        <w:tc>
          <w:tcPr>
            <w:tcW w:w="1803" w:type="dxa"/>
            <w:shd w:val="clear" w:color="auto" w:fill="F2F2F2" w:themeFill="background1" w:themeFillShade="F2"/>
          </w:tcPr>
          <w:p w14:paraId="0AC94FD2" w14:textId="5881BCEB" w:rsidR="00F873DA" w:rsidRDefault="002F0BE6" w:rsidP="001A40D4">
            <w:pPr>
              <w:spacing w:line="360" w:lineRule="auto"/>
              <w:rPr>
                <w:rFonts w:ascii="Arial" w:hAnsi="Arial" w:cs="Arial"/>
                <w:sz w:val="22"/>
                <w:szCs w:val="22"/>
              </w:rPr>
            </w:pPr>
            <w:r w:rsidRPr="001A40D4">
              <w:rPr>
                <w:rFonts w:ascii="Arial" w:hAnsi="Arial" w:cs="Arial"/>
                <w:sz w:val="22"/>
                <w:szCs w:val="22"/>
              </w:rPr>
              <w:t>Electrical, ventilation, painting</w:t>
            </w:r>
          </w:p>
        </w:tc>
        <w:tc>
          <w:tcPr>
            <w:tcW w:w="1803" w:type="dxa"/>
            <w:shd w:val="clear" w:color="auto" w:fill="F2F2F2" w:themeFill="background1" w:themeFillShade="F2"/>
          </w:tcPr>
          <w:p w14:paraId="6807EBE0" w14:textId="3DF2BA63" w:rsidR="00F873DA" w:rsidRDefault="00A26FE5" w:rsidP="001A40D4">
            <w:pPr>
              <w:spacing w:line="360" w:lineRule="auto"/>
              <w:rPr>
                <w:rFonts w:ascii="Arial" w:hAnsi="Arial" w:cs="Arial"/>
                <w:sz w:val="22"/>
                <w:szCs w:val="22"/>
              </w:rPr>
            </w:pPr>
            <w:r w:rsidRPr="001A40D4">
              <w:rPr>
                <w:rFonts w:ascii="Arial" w:hAnsi="Arial" w:cs="Arial"/>
                <w:sz w:val="22"/>
                <w:szCs w:val="22"/>
              </w:rPr>
              <w:t>Building Works Done</w:t>
            </w:r>
          </w:p>
        </w:tc>
        <w:tc>
          <w:tcPr>
            <w:tcW w:w="1804" w:type="dxa"/>
            <w:shd w:val="clear" w:color="auto" w:fill="F2F2F2" w:themeFill="background1" w:themeFillShade="F2"/>
          </w:tcPr>
          <w:p w14:paraId="418A044A" w14:textId="77777777" w:rsidR="00A26FE5" w:rsidRPr="001A40D4" w:rsidRDefault="00A26FE5" w:rsidP="00A26FE5">
            <w:pPr>
              <w:spacing w:line="360" w:lineRule="auto"/>
              <w:rPr>
                <w:rFonts w:ascii="Arial" w:hAnsi="Arial" w:cs="Arial"/>
                <w:sz w:val="22"/>
                <w:szCs w:val="22"/>
              </w:rPr>
            </w:pPr>
            <w:r w:rsidRPr="001A40D4">
              <w:rPr>
                <w:rFonts w:ascii="Arial" w:hAnsi="Arial" w:cs="Arial"/>
                <w:sz w:val="22"/>
                <w:szCs w:val="22"/>
              </w:rPr>
              <w:t xml:space="preserve">Weeks 13–15 </w:t>
            </w:r>
          </w:p>
          <w:p w14:paraId="12F0E03F" w14:textId="77777777" w:rsidR="00F873DA" w:rsidRDefault="00F873DA" w:rsidP="001A40D4">
            <w:pPr>
              <w:spacing w:line="360" w:lineRule="auto"/>
              <w:rPr>
                <w:rFonts w:ascii="Arial" w:hAnsi="Arial" w:cs="Arial"/>
                <w:sz w:val="22"/>
                <w:szCs w:val="22"/>
              </w:rPr>
            </w:pPr>
          </w:p>
        </w:tc>
      </w:tr>
      <w:tr w:rsidR="00F873DA" w14:paraId="5498544F" w14:textId="77777777" w:rsidTr="00BB13D3">
        <w:tc>
          <w:tcPr>
            <w:tcW w:w="1803" w:type="dxa"/>
            <w:shd w:val="clear" w:color="auto" w:fill="F2F2F2" w:themeFill="background1" w:themeFillShade="F2"/>
          </w:tcPr>
          <w:p w14:paraId="111488EA" w14:textId="631E3287" w:rsidR="00F873DA" w:rsidRDefault="00942F2C" w:rsidP="001A40D4">
            <w:pPr>
              <w:spacing w:line="360" w:lineRule="auto"/>
              <w:rPr>
                <w:rFonts w:ascii="Arial" w:hAnsi="Arial" w:cs="Arial"/>
                <w:sz w:val="22"/>
                <w:szCs w:val="22"/>
              </w:rPr>
            </w:pPr>
            <w:r>
              <w:rPr>
                <w:rFonts w:ascii="Arial" w:hAnsi="Arial" w:cs="Arial"/>
                <w:sz w:val="22"/>
                <w:szCs w:val="22"/>
              </w:rPr>
              <w:t>5.0</w:t>
            </w:r>
          </w:p>
        </w:tc>
        <w:tc>
          <w:tcPr>
            <w:tcW w:w="1803" w:type="dxa"/>
            <w:shd w:val="clear" w:color="auto" w:fill="F2F2F2" w:themeFill="background1" w:themeFillShade="F2"/>
          </w:tcPr>
          <w:p w14:paraId="5BD54249" w14:textId="276EC936" w:rsidR="00F873DA" w:rsidRDefault="00A21133" w:rsidP="001A40D4">
            <w:pPr>
              <w:spacing w:line="360" w:lineRule="auto"/>
              <w:rPr>
                <w:rFonts w:ascii="Arial" w:hAnsi="Arial" w:cs="Arial"/>
                <w:sz w:val="22"/>
                <w:szCs w:val="22"/>
              </w:rPr>
            </w:pPr>
            <w:r w:rsidRPr="001A40D4">
              <w:rPr>
                <w:rFonts w:ascii="Arial" w:hAnsi="Arial" w:cs="Arial"/>
                <w:sz w:val="22"/>
                <w:szCs w:val="22"/>
              </w:rPr>
              <w:t>Equipment Installation</w:t>
            </w:r>
          </w:p>
        </w:tc>
        <w:tc>
          <w:tcPr>
            <w:tcW w:w="1803" w:type="dxa"/>
            <w:shd w:val="clear" w:color="auto" w:fill="F2F2F2" w:themeFill="background1" w:themeFillShade="F2"/>
          </w:tcPr>
          <w:p w14:paraId="1F5CDD16" w14:textId="50E486D0" w:rsidR="00F873DA" w:rsidRDefault="00A21133" w:rsidP="001A40D4">
            <w:pPr>
              <w:spacing w:line="360" w:lineRule="auto"/>
              <w:rPr>
                <w:rFonts w:ascii="Arial" w:hAnsi="Arial" w:cs="Arial"/>
                <w:sz w:val="22"/>
                <w:szCs w:val="22"/>
              </w:rPr>
            </w:pPr>
            <w:r w:rsidRPr="001A40D4">
              <w:rPr>
                <w:rFonts w:ascii="Arial" w:hAnsi="Arial" w:cs="Arial"/>
                <w:sz w:val="22"/>
                <w:szCs w:val="22"/>
              </w:rPr>
              <w:t xml:space="preserve">All systems installed &amp; </w:t>
            </w:r>
            <w:r w:rsidR="008C7623" w:rsidRPr="001A40D4">
              <w:rPr>
                <w:rFonts w:ascii="Arial" w:hAnsi="Arial" w:cs="Arial"/>
                <w:sz w:val="22"/>
                <w:szCs w:val="22"/>
              </w:rPr>
              <w:t>evaluated</w:t>
            </w:r>
          </w:p>
        </w:tc>
        <w:tc>
          <w:tcPr>
            <w:tcW w:w="1803" w:type="dxa"/>
            <w:shd w:val="clear" w:color="auto" w:fill="F2F2F2" w:themeFill="background1" w:themeFillShade="F2"/>
          </w:tcPr>
          <w:p w14:paraId="489A646A" w14:textId="3C3BBA7C" w:rsidR="00F873DA" w:rsidRDefault="00A21133" w:rsidP="001A40D4">
            <w:pPr>
              <w:spacing w:line="360" w:lineRule="auto"/>
              <w:rPr>
                <w:rFonts w:ascii="Arial" w:hAnsi="Arial" w:cs="Arial"/>
                <w:sz w:val="22"/>
                <w:szCs w:val="22"/>
              </w:rPr>
            </w:pPr>
            <w:r w:rsidRPr="001A40D4">
              <w:rPr>
                <w:rFonts w:ascii="Arial" w:hAnsi="Arial" w:cs="Arial"/>
                <w:sz w:val="22"/>
                <w:szCs w:val="22"/>
              </w:rPr>
              <w:t>Equipment Ready</w:t>
            </w:r>
          </w:p>
        </w:tc>
        <w:tc>
          <w:tcPr>
            <w:tcW w:w="1804" w:type="dxa"/>
            <w:shd w:val="clear" w:color="auto" w:fill="F2F2F2" w:themeFill="background1" w:themeFillShade="F2"/>
          </w:tcPr>
          <w:p w14:paraId="17855F0C" w14:textId="77777777" w:rsidR="00A21133" w:rsidRPr="001A40D4" w:rsidRDefault="00A21133" w:rsidP="00A21133">
            <w:pPr>
              <w:spacing w:line="360" w:lineRule="auto"/>
              <w:rPr>
                <w:rFonts w:ascii="Arial" w:hAnsi="Arial" w:cs="Arial"/>
                <w:sz w:val="22"/>
                <w:szCs w:val="22"/>
              </w:rPr>
            </w:pPr>
            <w:r w:rsidRPr="001A40D4">
              <w:rPr>
                <w:rFonts w:ascii="Arial" w:hAnsi="Arial" w:cs="Arial"/>
                <w:sz w:val="22"/>
                <w:szCs w:val="22"/>
              </w:rPr>
              <w:t xml:space="preserve">Weeks 16–18 </w:t>
            </w:r>
          </w:p>
          <w:p w14:paraId="660B2506" w14:textId="77777777" w:rsidR="00F873DA" w:rsidRDefault="00F873DA" w:rsidP="001A40D4">
            <w:pPr>
              <w:spacing w:line="360" w:lineRule="auto"/>
              <w:rPr>
                <w:rFonts w:ascii="Arial" w:hAnsi="Arial" w:cs="Arial"/>
                <w:sz w:val="22"/>
                <w:szCs w:val="22"/>
              </w:rPr>
            </w:pPr>
          </w:p>
        </w:tc>
      </w:tr>
      <w:tr w:rsidR="00F873DA" w14:paraId="7D4A6A7B" w14:textId="77777777" w:rsidTr="00BB13D3">
        <w:tc>
          <w:tcPr>
            <w:tcW w:w="1803" w:type="dxa"/>
            <w:shd w:val="clear" w:color="auto" w:fill="F2F2F2" w:themeFill="background1" w:themeFillShade="F2"/>
          </w:tcPr>
          <w:p w14:paraId="72E74193" w14:textId="5D72B436" w:rsidR="00F873DA" w:rsidRDefault="00942F2C" w:rsidP="001A40D4">
            <w:pPr>
              <w:spacing w:line="360" w:lineRule="auto"/>
              <w:rPr>
                <w:rFonts w:ascii="Arial" w:hAnsi="Arial" w:cs="Arial"/>
                <w:sz w:val="22"/>
                <w:szCs w:val="22"/>
              </w:rPr>
            </w:pPr>
            <w:r>
              <w:rPr>
                <w:rFonts w:ascii="Arial" w:hAnsi="Arial" w:cs="Arial"/>
                <w:sz w:val="22"/>
                <w:szCs w:val="22"/>
              </w:rPr>
              <w:t>6.0</w:t>
            </w:r>
          </w:p>
        </w:tc>
        <w:tc>
          <w:tcPr>
            <w:tcW w:w="1803" w:type="dxa"/>
            <w:shd w:val="clear" w:color="auto" w:fill="F2F2F2" w:themeFill="background1" w:themeFillShade="F2"/>
          </w:tcPr>
          <w:p w14:paraId="2CCB8D4E" w14:textId="45B41739" w:rsidR="00F873DA" w:rsidRDefault="00921142" w:rsidP="001A40D4">
            <w:pPr>
              <w:spacing w:line="360" w:lineRule="auto"/>
              <w:rPr>
                <w:rFonts w:ascii="Arial" w:hAnsi="Arial" w:cs="Arial"/>
                <w:sz w:val="22"/>
                <w:szCs w:val="22"/>
              </w:rPr>
            </w:pPr>
            <w:r w:rsidRPr="001A40D4">
              <w:rPr>
                <w:rFonts w:ascii="Arial" w:hAnsi="Arial" w:cs="Arial"/>
                <w:sz w:val="22"/>
                <w:szCs w:val="22"/>
              </w:rPr>
              <w:t>Training Programme</w:t>
            </w:r>
          </w:p>
        </w:tc>
        <w:tc>
          <w:tcPr>
            <w:tcW w:w="1803" w:type="dxa"/>
            <w:shd w:val="clear" w:color="auto" w:fill="F2F2F2" w:themeFill="background1" w:themeFillShade="F2"/>
          </w:tcPr>
          <w:p w14:paraId="17F8A834" w14:textId="22D96764" w:rsidR="00F873DA" w:rsidRDefault="00921142" w:rsidP="001A40D4">
            <w:pPr>
              <w:spacing w:line="360" w:lineRule="auto"/>
              <w:rPr>
                <w:rFonts w:ascii="Arial" w:hAnsi="Arial" w:cs="Arial"/>
                <w:sz w:val="22"/>
                <w:szCs w:val="22"/>
              </w:rPr>
            </w:pPr>
            <w:r w:rsidRPr="001A40D4">
              <w:rPr>
                <w:rFonts w:ascii="Arial" w:hAnsi="Arial" w:cs="Arial"/>
                <w:sz w:val="22"/>
                <w:szCs w:val="22"/>
              </w:rPr>
              <w:t>Certified staff, manuals issued</w:t>
            </w:r>
          </w:p>
        </w:tc>
        <w:tc>
          <w:tcPr>
            <w:tcW w:w="1803" w:type="dxa"/>
            <w:shd w:val="clear" w:color="auto" w:fill="F2F2F2" w:themeFill="background1" w:themeFillShade="F2"/>
          </w:tcPr>
          <w:p w14:paraId="39599594" w14:textId="447F4372" w:rsidR="00F873DA" w:rsidRDefault="00921142" w:rsidP="001A40D4">
            <w:pPr>
              <w:spacing w:line="360" w:lineRule="auto"/>
              <w:rPr>
                <w:rFonts w:ascii="Arial" w:hAnsi="Arial" w:cs="Arial"/>
                <w:sz w:val="22"/>
                <w:szCs w:val="22"/>
              </w:rPr>
            </w:pPr>
            <w:r w:rsidRPr="001A40D4">
              <w:rPr>
                <w:rFonts w:ascii="Arial" w:hAnsi="Arial" w:cs="Arial"/>
                <w:sz w:val="22"/>
                <w:szCs w:val="22"/>
              </w:rPr>
              <w:t>Training Complete</w:t>
            </w:r>
          </w:p>
        </w:tc>
        <w:tc>
          <w:tcPr>
            <w:tcW w:w="1804" w:type="dxa"/>
            <w:shd w:val="clear" w:color="auto" w:fill="F2F2F2" w:themeFill="background1" w:themeFillShade="F2"/>
          </w:tcPr>
          <w:p w14:paraId="3CCC1B91" w14:textId="7FFA5DED" w:rsidR="00F873DA" w:rsidRDefault="00921142" w:rsidP="001A40D4">
            <w:pPr>
              <w:spacing w:line="360" w:lineRule="auto"/>
              <w:rPr>
                <w:rFonts w:ascii="Arial" w:hAnsi="Arial" w:cs="Arial"/>
                <w:sz w:val="22"/>
                <w:szCs w:val="22"/>
              </w:rPr>
            </w:pPr>
            <w:r w:rsidRPr="001A40D4">
              <w:rPr>
                <w:rFonts w:ascii="Arial" w:hAnsi="Arial" w:cs="Arial"/>
                <w:sz w:val="22"/>
                <w:szCs w:val="22"/>
              </w:rPr>
              <w:t>Week 19</w:t>
            </w:r>
          </w:p>
        </w:tc>
      </w:tr>
      <w:tr w:rsidR="00F873DA" w14:paraId="79B0A5DE" w14:textId="77777777" w:rsidTr="00BB13D3">
        <w:tc>
          <w:tcPr>
            <w:tcW w:w="1803" w:type="dxa"/>
            <w:shd w:val="clear" w:color="auto" w:fill="F2F2F2" w:themeFill="background1" w:themeFillShade="F2"/>
          </w:tcPr>
          <w:p w14:paraId="2AE3E499" w14:textId="40178C75" w:rsidR="00F873DA" w:rsidRDefault="00942F2C" w:rsidP="001A40D4">
            <w:pPr>
              <w:spacing w:line="360" w:lineRule="auto"/>
              <w:rPr>
                <w:rFonts w:ascii="Arial" w:hAnsi="Arial" w:cs="Arial"/>
                <w:sz w:val="22"/>
                <w:szCs w:val="22"/>
              </w:rPr>
            </w:pPr>
            <w:r>
              <w:rPr>
                <w:rFonts w:ascii="Arial" w:hAnsi="Arial" w:cs="Arial"/>
                <w:sz w:val="22"/>
                <w:szCs w:val="22"/>
              </w:rPr>
              <w:t>7.1</w:t>
            </w:r>
          </w:p>
        </w:tc>
        <w:tc>
          <w:tcPr>
            <w:tcW w:w="1803" w:type="dxa"/>
            <w:shd w:val="clear" w:color="auto" w:fill="F2F2F2" w:themeFill="background1" w:themeFillShade="F2"/>
          </w:tcPr>
          <w:p w14:paraId="03C59B6D" w14:textId="47FADA68" w:rsidR="00F873DA" w:rsidRDefault="00921142" w:rsidP="001A40D4">
            <w:pPr>
              <w:spacing w:line="360" w:lineRule="auto"/>
              <w:rPr>
                <w:rFonts w:ascii="Arial" w:hAnsi="Arial" w:cs="Arial"/>
                <w:sz w:val="22"/>
                <w:szCs w:val="22"/>
              </w:rPr>
            </w:pPr>
            <w:r w:rsidRPr="001A40D4">
              <w:rPr>
                <w:rFonts w:ascii="Arial" w:hAnsi="Arial" w:cs="Arial"/>
                <w:sz w:val="22"/>
                <w:szCs w:val="22"/>
              </w:rPr>
              <w:t>Compliance Checks</w:t>
            </w:r>
          </w:p>
        </w:tc>
        <w:tc>
          <w:tcPr>
            <w:tcW w:w="1803" w:type="dxa"/>
            <w:shd w:val="clear" w:color="auto" w:fill="F2F2F2" w:themeFill="background1" w:themeFillShade="F2"/>
          </w:tcPr>
          <w:p w14:paraId="4EE84FE8" w14:textId="37E7046D" w:rsidR="00F873DA" w:rsidRDefault="00921142" w:rsidP="001A40D4">
            <w:pPr>
              <w:spacing w:line="360" w:lineRule="auto"/>
              <w:rPr>
                <w:rFonts w:ascii="Arial" w:hAnsi="Arial" w:cs="Arial"/>
                <w:sz w:val="22"/>
                <w:szCs w:val="22"/>
              </w:rPr>
            </w:pPr>
            <w:r w:rsidRPr="001A40D4">
              <w:rPr>
                <w:rFonts w:ascii="Arial" w:hAnsi="Arial" w:cs="Arial"/>
                <w:sz w:val="22"/>
                <w:szCs w:val="22"/>
              </w:rPr>
              <w:t>All certificates obtained</w:t>
            </w:r>
          </w:p>
        </w:tc>
        <w:tc>
          <w:tcPr>
            <w:tcW w:w="1803" w:type="dxa"/>
            <w:shd w:val="clear" w:color="auto" w:fill="F2F2F2" w:themeFill="background1" w:themeFillShade="F2"/>
          </w:tcPr>
          <w:p w14:paraId="414E50AC" w14:textId="38E48703" w:rsidR="00F873DA" w:rsidRDefault="00EB35F2" w:rsidP="001A40D4">
            <w:pPr>
              <w:spacing w:line="360" w:lineRule="auto"/>
              <w:rPr>
                <w:rFonts w:ascii="Arial" w:hAnsi="Arial" w:cs="Arial"/>
                <w:sz w:val="22"/>
                <w:szCs w:val="22"/>
              </w:rPr>
            </w:pPr>
            <w:r w:rsidRPr="001A40D4">
              <w:rPr>
                <w:rFonts w:ascii="Arial" w:hAnsi="Arial" w:cs="Arial"/>
                <w:sz w:val="22"/>
                <w:szCs w:val="22"/>
              </w:rPr>
              <w:t>Regulatory Sign-off</w:t>
            </w:r>
          </w:p>
        </w:tc>
        <w:tc>
          <w:tcPr>
            <w:tcW w:w="1804" w:type="dxa"/>
            <w:shd w:val="clear" w:color="auto" w:fill="F2F2F2" w:themeFill="background1" w:themeFillShade="F2"/>
          </w:tcPr>
          <w:p w14:paraId="08A70A64" w14:textId="77777777" w:rsidR="00EB35F2" w:rsidRPr="001A40D4" w:rsidRDefault="00EB35F2" w:rsidP="00EB35F2">
            <w:pPr>
              <w:spacing w:line="360" w:lineRule="auto"/>
              <w:rPr>
                <w:rFonts w:ascii="Arial" w:hAnsi="Arial" w:cs="Arial"/>
                <w:sz w:val="22"/>
                <w:szCs w:val="22"/>
              </w:rPr>
            </w:pPr>
            <w:r w:rsidRPr="001A40D4">
              <w:rPr>
                <w:rFonts w:ascii="Arial" w:hAnsi="Arial" w:cs="Arial"/>
                <w:sz w:val="22"/>
                <w:szCs w:val="22"/>
              </w:rPr>
              <w:t xml:space="preserve">Week 20 </w:t>
            </w:r>
          </w:p>
          <w:p w14:paraId="7479A4B5" w14:textId="77777777" w:rsidR="00F873DA" w:rsidRDefault="00F873DA" w:rsidP="001A40D4">
            <w:pPr>
              <w:spacing w:line="360" w:lineRule="auto"/>
              <w:rPr>
                <w:rFonts w:ascii="Arial" w:hAnsi="Arial" w:cs="Arial"/>
                <w:sz w:val="22"/>
                <w:szCs w:val="22"/>
              </w:rPr>
            </w:pPr>
          </w:p>
        </w:tc>
      </w:tr>
      <w:tr w:rsidR="00F873DA" w14:paraId="465EA869" w14:textId="77777777" w:rsidTr="00BB13D3">
        <w:tc>
          <w:tcPr>
            <w:tcW w:w="1803" w:type="dxa"/>
            <w:shd w:val="clear" w:color="auto" w:fill="F2F2F2" w:themeFill="background1" w:themeFillShade="F2"/>
          </w:tcPr>
          <w:p w14:paraId="08D82811" w14:textId="6FBB6345" w:rsidR="00F873DA" w:rsidRDefault="004875F4" w:rsidP="001A40D4">
            <w:pPr>
              <w:spacing w:line="360" w:lineRule="auto"/>
              <w:rPr>
                <w:rFonts w:ascii="Arial" w:hAnsi="Arial" w:cs="Arial"/>
                <w:sz w:val="22"/>
                <w:szCs w:val="22"/>
              </w:rPr>
            </w:pPr>
            <w:r>
              <w:rPr>
                <w:rFonts w:ascii="Arial" w:hAnsi="Arial" w:cs="Arial"/>
                <w:sz w:val="22"/>
                <w:szCs w:val="22"/>
              </w:rPr>
              <w:t>7.2-7.3</w:t>
            </w:r>
          </w:p>
        </w:tc>
        <w:tc>
          <w:tcPr>
            <w:tcW w:w="1803" w:type="dxa"/>
            <w:shd w:val="clear" w:color="auto" w:fill="F2F2F2" w:themeFill="background1" w:themeFillShade="F2"/>
          </w:tcPr>
          <w:p w14:paraId="6785D5BC" w14:textId="064040AB" w:rsidR="00F873DA" w:rsidRDefault="00850A53" w:rsidP="001A40D4">
            <w:pPr>
              <w:spacing w:line="360" w:lineRule="auto"/>
              <w:rPr>
                <w:rFonts w:ascii="Arial" w:hAnsi="Arial" w:cs="Arial"/>
                <w:sz w:val="22"/>
                <w:szCs w:val="22"/>
              </w:rPr>
            </w:pPr>
            <w:r w:rsidRPr="001A40D4">
              <w:rPr>
                <w:rFonts w:ascii="Arial" w:hAnsi="Arial" w:cs="Arial"/>
                <w:sz w:val="22"/>
                <w:szCs w:val="22"/>
              </w:rPr>
              <w:t>Commissioning &amp; Closure</w:t>
            </w:r>
          </w:p>
        </w:tc>
        <w:tc>
          <w:tcPr>
            <w:tcW w:w="1803" w:type="dxa"/>
            <w:shd w:val="clear" w:color="auto" w:fill="F2F2F2" w:themeFill="background1" w:themeFillShade="F2"/>
          </w:tcPr>
          <w:p w14:paraId="14658B08" w14:textId="79426E42" w:rsidR="00F873DA" w:rsidRDefault="00850A53" w:rsidP="001A40D4">
            <w:pPr>
              <w:spacing w:line="360" w:lineRule="auto"/>
              <w:rPr>
                <w:rFonts w:ascii="Arial" w:hAnsi="Arial" w:cs="Arial"/>
                <w:sz w:val="22"/>
                <w:szCs w:val="22"/>
              </w:rPr>
            </w:pPr>
            <w:r w:rsidRPr="001A40D4">
              <w:rPr>
                <w:rFonts w:ascii="Arial" w:hAnsi="Arial" w:cs="Arial"/>
                <w:sz w:val="22"/>
                <w:szCs w:val="22"/>
              </w:rPr>
              <w:t>Fully operational centre, report</w:t>
            </w:r>
          </w:p>
        </w:tc>
        <w:tc>
          <w:tcPr>
            <w:tcW w:w="1803" w:type="dxa"/>
            <w:shd w:val="clear" w:color="auto" w:fill="F2F2F2" w:themeFill="background1" w:themeFillShade="F2"/>
          </w:tcPr>
          <w:p w14:paraId="16935D71" w14:textId="2EB740E5" w:rsidR="00F873DA" w:rsidRDefault="007A644E" w:rsidP="001A40D4">
            <w:pPr>
              <w:spacing w:line="360" w:lineRule="auto"/>
              <w:rPr>
                <w:rFonts w:ascii="Arial" w:hAnsi="Arial" w:cs="Arial"/>
                <w:sz w:val="22"/>
                <w:szCs w:val="22"/>
              </w:rPr>
            </w:pPr>
            <w:r w:rsidRPr="001A40D4">
              <w:rPr>
                <w:rFonts w:ascii="Arial" w:hAnsi="Arial" w:cs="Arial"/>
                <w:sz w:val="22"/>
                <w:szCs w:val="22"/>
              </w:rPr>
              <w:t>Project Completion</w:t>
            </w:r>
          </w:p>
        </w:tc>
        <w:tc>
          <w:tcPr>
            <w:tcW w:w="1804" w:type="dxa"/>
            <w:shd w:val="clear" w:color="auto" w:fill="F2F2F2" w:themeFill="background1" w:themeFillShade="F2"/>
          </w:tcPr>
          <w:p w14:paraId="5EB06820" w14:textId="77777777" w:rsidR="007A644E" w:rsidRPr="001A40D4" w:rsidRDefault="007A644E" w:rsidP="007A644E">
            <w:pPr>
              <w:spacing w:line="360" w:lineRule="auto"/>
              <w:rPr>
                <w:rFonts w:ascii="Arial" w:hAnsi="Arial" w:cs="Arial"/>
                <w:sz w:val="22"/>
                <w:szCs w:val="22"/>
              </w:rPr>
            </w:pPr>
            <w:r w:rsidRPr="001A40D4">
              <w:rPr>
                <w:rFonts w:ascii="Arial" w:hAnsi="Arial" w:cs="Arial"/>
                <w:sz w:val="22"/>
                <w:szCs w:val="22"/>
              </w:rPr>
              <w:t xml:space="preserve">Weeks 21–24 </w:t>
            </w:r>
          </w:p>
          <w:p w14:paraId="2E747FFC" w14:textId="77777777" w:rsidR="00F873DA" w:rsidRDefault="00F873DA" w:rsidP="001A40D4">
            <w:pPr>
              <w:spacing w:line="360" w:lineRule="auto"/>
              <w:rPr>
                <w:rFonts w:ascii="Arial" w:hAnsi="Arial" w:cs="Arial"/>
                <w:sz w:val="22"/>
                <w:szCs w:val="22"/>
              </w:rPr>
            </w:pPr>
          </w:p>
        </w:tc>
      </w:tr>
    </w:tbl>
    <w:p w14:paraId="33B77208" w14:textId="77777777" w:rsidR="00E213C8" w:rsidRPr="001A40D4" w:rsidRDefault="00E213C8" w:rsidP="001A40D4">
      <w:pPr>
        <w:spacing w:line="360" w:lineRule="auto"/>
        <w:rPr>
          <w:rFonts w:ascii="Arial" w:hAnsi="Arial" w:cs="Arial"/>
          <w:sz w:val="22"/>
          <w:szCs w:val="22"/>
        </w:rPr>
      </w:pPr>
    </w:p>
    <w:p w14:paraId="1CAB13A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Critical Milestones:</w:t>
      </w:r>
    </w:p>
    <w:p w14:paraId="7BE4479C" w14:textId="1176E4A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1. Design Approval (Week 5): Gates all procurement and construction – without this, works cannot legally proceed </w:t>
      </w:r>
    </w:p>
    <w:p w14:paraId="059A9ADD" w14:textId="77777777" w:rsidR="000B49CA"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2. Building Completion (Week 15): Handover of physical space for equipment installation – key to schedule integrity </w:t>
      </w:r>
    </w:p>
    <w:p w14:paraId="4D98C9D5" w14:textId="19991FA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3. Regulatory Sign-off (Week 20): Confirms legal compliance – </w:t>
      </w:r>
      <w:r w:rsidR="00573492" w:rsidRPr="001A40D4">
        <w:rPr>
          <w:rFonts w:ascii="Arial" w:hAnsi="Arial" w:cs="Arial"/>
          <w:sz w:val="22"/>
          <w:szCs w:val="22"/>
        </w:rPr>
        <w:t>needed</w:t>
      </w:r>
      <w:r w:rsidRPr="001A40D4">
        <w:rPr>
          <w:rFonts w:ascii="Arial" w:hAnsi="Arial" w:cs="Arial"/>
          <w:sz w:val="22"/>
          <w:szCs w:val="22"/>
        </w:rPr>
        <w:t xml:space="preserve"> before opening 4. Final Handover (Week 24): Formal acceptance, transfer of responsibility and project close</w:t>
      </w:r>
      <w:r w:rsidR="001B6B4A" w:rsidRPr="001A40D4">
        <w:rPr>
          <w:rFonts w:ascii="Arial" w:hAnsi="Arial" w:cs="Arial"/>
          <w:sz w:val="22"/>
          <w:szCs w:val="22"/>
        </w:rPr>
        <w:t>.</w:t>
      </w:r>
      <w:r w:rsidRPr="001A40D4">
        <w:rPr>
          <w:rFonts w:ascii="Arial" w:hAnsi="Arial" w:cs="Arial"/>
          <w:sz w:val="22"/>
          <w:szCs w:val="22"/>
        </w:rPr>
        <w:t xml:space="preserve"> </w:t>
      </w:r>
    </w:p>
    <w:p w14:paraId="50B50F39" w14:textId="5AFD3DE4"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Activities are sequenced to allow parallel work where safe and practical (e.g. design and early procurement; training during final fitting), optimising time while </w:t>
      </w:r>
      <w:r w:rsidR="00573492" w:rsidRPr="001A40D4">
        <w:rPr>
          <w:rFonts w:ascii="Arial" w:hAnsi="Arial" w:cs="Arial"/>
          <w:sz w:val="22"/>
          <w:szCs w:val="22"/>
        </w:rPr>
        <w:t>keeping</w:t>
      </w:r>
      <w:r w:rsidRPr="001A40D4">
        <w:rPr>
          <w:rFonts w:ascii="Arial" w:hAnsi="Arial" w:cs="Arial"/>
          <w:sz w:val="22"/>
          <w:szCs w:val="22"/>
        </w:rPr>
        <w:t xml:space="preserve"> quality and safety controls (Kerzner, 2022; Maylor, 2022).</w:t>
      </w:r>
    </w:p>
    <w:p w14:paraId="4D15CB8F" w14:textId="77777777" w:rsidR="00376A19" w:rsidRPr="00FA6F7C" w:rsidRDefault="00376A19" w:rsidP="001A40D4">
      <w:pPr>
        <w:spacing w:line="360" w:lineRule="auto"/>
        <w:rPr>
          <w:rFonts w:ascii="Arial" w:hAnsi="Arial" w:cs="Arial"/>
          <w:b/>
          <w:bCs/>
          <w:color w:val="074F6A" w:themeColor="accent4" w:themeShade="80"/>
          <w:sz w:val="28"/>
          <w:szCs w:val="28"/>
        </w:rPr>
      </w:pPr>
      <w:r w:rsidRPr="00FA6F7C">
        <w:rPr>
          <w:rFonts w:ascii="Arial" w:hAnsi="Arial" w:cs="Arial"/>
          <w:b/>
          <w:bCs/>
          <w:color w:val="074F6A" w:themeColor="accent4" w:themeShade="80"/>
          <w:sz w:val="28"/>
          <w:szCs w:val="28"/>
        </w:rPr>
        <w:t>6.0 Resource Requirements (Personnel and Materials)</w:t>
      </w:r>
    </w:p>
    <w:p w14:paraId="1D8EF74B" w14:textId="4B6782F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Resources are planned in detail, aligned with tasks and timelines, and referenced to industry standards for role definition and material specification</w:t>
      </w:r>
      <w:r w:rsidR="00A67033" w:rsidRPr="001A40D4">
        <w:rPr>
          <w:rFonts w:ascii="Arial" w:hAnsi="Arial" w:cs="Arial"/>
          <w:sz w:val="22"/>
          <w:szCs w:val="22"/>
        </w:rPr>
        <w:t>.</w:t>
      </w:r>
      <w:r w:rsidRPr="001A40D4">
        <w:rPr>
          <w:rFonts w:ascii="Arial" w:hAnsi="Arial" w:cs="Arial"/>
          <w:sz w:val="22"/>
          <w:szCs w:val="22"/>
        </w:rPr>
        <w:t xml:space="preserve"> </w:t>
      </w:r>
    </w:p>
    <w:p w14:paraId="0BDC00F5" w14:textId="77777777" w:rsidR="00376A19" w:rsidRPr="0057110D" w:rsidRDefault="00376A19" w:rsidP="001A40D4">
      <w:pPr>
        <w:spacing w:line="360" w:lineRule="auto"/>
        <w:rPr>
          <w:rFonts w:ascii="Arial" w:hAnsi="Arial" w:cs="Arial"/>
          <w:b/>
          <w:bCs/>
          <w:sz w:val="22"/>
          <w:szCs w:val="22"/>
        </w:rPr>
      </w:pPr>
      <w:r w:rsidRPr="0057110D">
        <w:rPr>
          <w:rFonts w:ascii="Arial" w:hAnsi="Arial" w:cs="Arial"/>
          <w:b/>
          <w:bCs/>
          <w:sz w:val="22"/>
          <w:szCs w:val="22"/>
        </w:rPr>
        <w:lastRenderedPageBreak/>
        <w:t>6.1 Personnel Resources</w:t>
      </w:r>
    </w:p>
    <w:p w14:paraId="10DABC35" w14:textId="58269794" w:rsidR="00376A19" w:rsidRPr="00D52275" w:rsidRDefault="00376A19" w:rsidP="001A40D4">
      <w:pPr>
        <w:spacing w:line="360" w:lineRule="auto"/>
        <w:rPr>
          <w:rFonts w:ascii="Arial" w:hAnsi="Arial" w:cs="Arial"/>
          <w:b/>
          <w:bCs/>
          <w:sz w:val="22"/>
          <w:szCs w:val="22"/>
        </w:rPr>
      </w:pPr>
      <w:r w:rsidRPr="00D52275">
        <w:rPr>
          <w:rFonts w:ascii="Arial" w:hAnsi="Arial" w:cs="Arial"/>
          <w:b/>
          <w:bCs/>
          <w:sz w:val="22"/>
          <w:szCs w:val="22"/>
        </w:rPr>
        <w:t>Project Team</w:t>
      </w:r>
    </w:p>
    <w:p w14:paraId="0041D3D3" w14:textId="76D688F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Project Manager: Full-time, all phases</w:t>
      </w:r>
      <w:r w:rsidR="00726CE7">
        <w:rPr>
          <w:rFonts w:ascii="Arial" w:hAnsi="Arial" w:cs="Arial"/>
          <w:sz w:val="22"/>
          <w:szCs w:val="22"/>
        </w:rPr>
        <w:t xml:space="preserve">, </w:t>
      </w:r>
      <w:r w:rsidRPr="001A40D4">
        <w:rPr>
          <w:rFonts w:ascii="Arial" w:hAnsi="Arial" w:cs="Arial"/>
          <w:sz w:val="22"/>
          <w:szCs w:val="22"/>
        </w:rPr>
        <w:t>Responsible for planning, coordination, budget, schedule, quality and communication</w:t>
      </w:r>
    </w:p>
    <w:p w14:paraId="0206DA4A" w14:textId="76BEAC7A"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Architect/Design Engineer: Weeks 2–5. Produces drawings, specs, approvals; ensures compliance. </w:t>
      </w:r>
    </w:p>
    <w:p w14:paraId="5BF0E9DA" w14:textId="0BEBC16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Site Supervisor: Weeks 9–18. On-site management, safety, contractor control, progress reporting. </w:t>
      </w:r>
    </w:p>
    <w:p w14:paraId="1F0E891F" w14:textId="3DFFA0DF"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Electrical Engineer: Weeks 4–17. Design, installation and testing of all electrical systems, including EV infrastructure. </w:t>
      </w:r>
    </w:p>
    <w:p w14:paraId="585C8A19" w14:textId="6878488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Quality &amp; Safety Officer: Weeks 1–20. Ensures compliance with standards, regulations and safety rules. </w:t>
      </w:r>
    </w:p>
    <w:p w14:paraId="110F4D5D" w14:textId="0EA4F4A5" w:rsidR="00376A19" w:rsidRPr="00D52275" w:rsidRDefault="00376A19" w:rsidP="001A40D4">
      <w:pPr>
        <w:spacing w:line="360" w:lineRule="auto"/>
        <w:rPr>
          <w:rFonts w:ascii="Arial" w:hAnsi="Arial" w:cs="Arial"/>
          <w:b/>
          <w:bCs/>
          <w:sz w:val="22"/>
          <w:szCs w:val="22"/>
        </w:rPr>
      </w:pPr>
      <w:r w:rsidRPr="00D52275">
        <w:rPr>
          <w:rFonts w:ascii="Arial" w:hAnsi="Arial" w:cs="Arial"/>
          <w:b/>
          <w:bCs/>
          <w:sz w:val="22"/>
          <w:szCs w:val="22"/>
        </w:rPr>
        <w:t>Contractors &amp; Specialists</w:t>
      </w:r>
    </w:p>
    <w:p w14:paraId="0DC6B183" w14:textId="24474F6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Construction Crew: 4 builders, 2 electricians, 1 plumber, 2 finishers – Weeks 9–15. </w:t>
      </w:r>
    </w:p>
    <w:p w14:paraId="54CF2430" w14:textId="0F136F0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Equipment Technicians: 2 specialist fitters – Weeks 16–18. Installation, calibration and testing of lifts, diagnostics and EV systems. </w:t>
      </w:r>
    </w:p>
    <w:p w14:paraId="4F044CC1" w14:textId="3DBCCD0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Trainers: 2 accredited industry trainers – Week 19. Technical, safety and EV training. </w:t>
      </w:r>
    </w:p>
    <w:p w14:paraId="15403486" w14:textId="428AE47E" w:rsidR="00376A19" w:rsidRPr="00D52275" w:rsidRDefault="00376A19" w:rsidP="001A40D4">
      <w:pPr>
        <w:spacing w:line="360" w:lineRule="auto"/>
        <w:rPr>
          <w:rFonts w:ascii="Arial" w:hAnsi="Arial" w:cs="Arial"/>
          <w:b/>
          <w:bCs/>
          <w:sz w:val="22"/>
          <w:szCs w:val="22"/>
        </w:rPr>
      </w:pPr>
      <w:r w:rsidRPr="00D52275">
        <w:rPr>
          <w:rFonts w:ascii="Arial" w:hAnsi="Arial" w:cs="Arial"/>
          <w:b/>
          <w:bCs/>
          <w:sz w:val="22"/>
          <w:szCs w:val="22"/>
        </w:rPr>
        <w:t>Internal Staff</w:t>
      </w:r>
    </w:p>
    <w:p w14:paraId="38F923DB" w14:textId="2752E6F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Centre Manager: All phases – operational readiness, staff coordination. </w:t>
      </w:r>
    </w:p>
    <w:p w14:paraId="068097A6" w14:textId="4592AF1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Technical Team: 12 technicians – training and post-installation familiarisation. </w:t>
      </w:r>
    </w:p>
    <w:p w14:paraId="3F0940D9" w14:textId="77777777" w:rsidR="00376A19" w:rsidRPr="00805266" w:rsidRDefault="00376A19" w:rsidP="001A40D4">
      <w:pPr>
        <w:spacing w:line="360" w:lineRule="auto"/>
        <w:rPr>
          <w:rFonts w:ascii="Arial" w:hAnsi="Arial" w:cs="Arial"/>
          <w:b/>
          <w:bCs/>
          <w:sz w:val="22"/>
          <w:szCs w:val="22"/>
        </w:rPr>
      </w:pPr>
      <w:r w:rsidRPr="00805266">
        <w:rPr>
          <w:rFonts w:ascii="Arial" w:hAnsi="Arial" w:cs="Arial"/>
          <w:b/>
          <w:bCs/>
          <w:sz w:val="22"/>
          <w:szCs w:val="22"/>
        </w:rPr>
        <w:t>6.2 Material &amp; Equipment Resources</w:t>
      </w:r>
    </w:p>
    <w:p w14:paraId="72527B0A" w14:textId="00BA8678" w:rsidR="00E87AAC" w:rsidRPr="00805266" w:rsidRDefault="00376A19" w:rsidP="001A40D4">
      <w:pPr>
        <w:spacing w:line="360" w:lineRule="auto"/>
        <w:rPr>
          <w:rFonts w:ascii="Arial" w:hAnsi="Arial" w:cs="Arial"/>
          <w:b/>
          <w:bCs/>
          <w:sz w:val="22"/>
          <w:szCs w:val="22"/>
        </w:rPr>
      </w:pPr>
      <w:r w:rsidRPr="00805266">
        <w:rPr>
          <w:rFonts w:ascii="Arial" w:hAnsi="Arial" w:cs="Arial"/>
          <w:b/>
          <w:bCs/>
          <w:sz w:val="22"/>
          <w:szCs w:val="22"/>
        </w:rPr>
        <w:t>Construction Materials</w:t>
      </w:r>
    </w:p>
    <w:p w14:paraId="40425889" w14:textId="5C98F09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Partitions: fire-rated steel stud and plasterboard – meets Building Regulations Part B </w:t>
      </w:r>
    </w:p>
    <w:p w14:paraId="01A85396" w14:textId="6147129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Flooring: industrial epoxy resin, anti-slip, chemical-resistant – BS EN 13813 (BSI, 2022).</w:t>
      </w:r>
    </w:p>
    <w:p w14:paraId="318743B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Electrical: cables, distribution boards, protection devices – BS 7671:2021 (BSI, 2021).</w:t>
      </w:r>
    </w:p>
    <w:p w14:paraId="1E68DC98"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Lighting: LED high-bay, minimum 500 lux – BS EN 12464-1 (BSI, 2022).</w:t>
      </w:r>
    </w:p>
    <w:p w14:paraId="2E108C6C" w14:textId="4959C05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Ventilation: extraction systems, fresh air supply – HSG 202 </w:t>
      </w:r>
    </w:p>
    <w:p w14:paraId="1882D024" w14:textId="2C0B521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Finishes: washable paints, durable coatings – industry standard specifications </w:t>
      </w:r>
    </w:p>
    <w:p w14:paraId="22EEBCBC" w14:textId="0903CE5E" w:rsidR="00376A19" w:rsidRPr="00805266" w:rsidRDefault="00376A19" w:rsidP="001A40D4">
      <w:pPr>
        <w:spacing w:line="360" w:lineRule="auto"/>
        <w:rPr>
          <w:rFonts w:ascii="Arial" w:hAnsi="Arial" w:cs="Arial"/>
          <w:b/>
          <w:bCs/>
          <w:sz w:val="22"/>
          <w:szCs w:val="22"/>
        </w:rPr>
      </w:pPr>
      <w:r w:rsidRPr="00805266">
        <w:rPr>
          <w:rFonts w:ascii="Arial" w:hAnsi="Arial" w:cs="Arial"/>
          <w:b/>
          <w:bCs/>
          <w:sz w:val="22"/>
          <w:szCs w:val="22"/>
        </w:rPr>
        <w:lastRenderedPageBreak/>
        <w:t>Workshop Equipment</w:t>
      </w:r>
    </w:p>
    <w:p w14:paraId="7DAE4D56"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Lifts: 4-post (3.5t), scissor lifts – EN 14973 (CEN, 2021).</w:t>
      </w:r>
    </w:p>
    <w:p w14:paraId="1CB6BE79"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Tyre/Wheel: changer, balancer, aligner – EN 14121 (CEN, 2021).</w:t>
      </w:r>
    </w:p>
    <w:p w14:paraId="40962429"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EV Package: insulation tester, battery analyser, charger – BEIS standards (2023).</w:t>
      </w:r>
    </w:p>
    <w:p w14:paraId="2CF76AF2"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Diagnostics: multi-system tools, OBD interfaces – ISO 15031 (BSI, 2022).</w:t>
      </w:r>
    </w:p>
    <w:p w14:paraId="50B7449C" w14:textId="6883B726" w:rsidR="00376A19" w:rsidRPr="00805266" w:rsidRDefault="00376A19" w:rsidP="001A40D4">
      <w:pPr>
        <w:spacing w:line="360" w:lineRule="auto"/>
        <w:rPr>
          <w:rFonts w:ascii="Arial" w:hAnsi="Arial" w:cs="Arial"/>
          <w:b/>
          <w:bCs/>
          <w:sz w:val="22"/>
          <w:szCs w:val="22"/>
        </w:rPr>
      </w:pPr>
      <w:r w:rsidRPr="00805266">
        <w:rPr>
          <w:rFonts w:ascii="Arial" w:hAnsi="Arial" w:cs="Arial"/>
          <w:b/>
          <w:bCs/>
          <w:sz w:val="22"/>
          <w:szCs w:val="22"/>
        </w:rPr>
        <w:t>Office &amp; IT</w:t>
      </w:r>
    </w:p>
    <w:p w14:paraId="3F855A34" w14:textId="77777777"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Computers, service software, database – ISO/IEC 27001 (BSI, 2022).</w:t>
      </w:r>
    </w:p>
    <w:p w14:paraId="7B7F3198" w14:textId="5785976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Furniture, counters, seating – commercial grade </w:t>
      </w:r>
    </w:p>
    <w:p w14:paraId="31BC9B7C" w14:textId="6FD14BEB" w:rsidR="00376A19" w:rsidRPr="00914813" w:rsidRDefault="00376A19" w:rsidP="001A40D4">
      <w:pPr>
        <w:spacing w:line="360" w:lineRule="auto"/>
        <w:rPr>
          <w:rFonts w:ascii="Arial" w:hAnsi="Arial" w:cs="Arial"/>
          <w:b/>
          <w:bCs/>
          <w:sz w:val="22"/>
          <w:szCs w:val="22"/>
        </w:rPr>
      </w:pPr>
      <w:r w:rsidRPr="00914813">
        <w:rPr>
          <w:rFonts w:ascii="Arial" w:hAnsi="Arial" w:cs="Arial"/>
          <w:b/>
          <w:bCs/>
          <w:sz w:val="22"/>
          <w:szCs w:val="22"/>
        </w:rPr>
        <w:t>Safety Systems</w:t>
      </w:r>
    </w:p>
    <w:p w14:paraId="0FA66852" w14:textId="42673139"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Fire alarms, extinguishers, emergency lighting – BS 5839, </w:t>
      </w:r>
    </w:p>
    <w:p w14:paraId="68B20AA3" w14:textId="0FA18490"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 Signage, barriers, PPE – Health and Safety Regulations </w:t>
      </w:r>
    </w:p>
    <w:p w14:paraId="6FBF2256" w14:textId="38221C39" w:rsidR="00376A19" w:rsidRPr="00805266" w:rsidRDefault="00376A19" w:rsidP="001A40D4">
      <w:pPr>
        <w:spacing w:line="360" w:lineRule="auto"/>
        <w:rPr>
          <w:rFonts w:ascii="Arial" w:hAnsi="Arial" w:cs="Arial"/>
          <w:b/>
          <w:bCs/>
          <w:sz w:val="32"/>
          <w:szCs w:val="32"/>
        </w:rPr>
      </w:pPr>
      <w:r w:rsidRPr="00805266">
        <w:rPr>
          <w:rFonts w:ascii="Arial" w:hAnsi="Arial" w:cs="Arial"/>
          <w:b/>
          <w:bCs/>
          <w:sz w:val="32"/>
          <w:szCs w:val="32"/>
        </w:rPr>
        <w:t>7.0 Reference List</w:t>
      </w:r>
    </w:p>
    <w:p w14:paraId="7F46D40E" w14:textId="152132B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Association of Project Management (2019) </w:t>
      </w:r>
      <w:r w:rsidRPr="00845601">
        <w:rPr>
          <w:rFonts w:ascii="Arial" w:hAnsi="Arial" w:cs="Arial"/>
          <w:i/>
          <w:iCs/>
          <w:sz w:val="22"/>
          <w:szCs w:val="22"/>
        </w:rPr>
        <w:t>APM Body of Knowledge</w:t>
      </w:r>
      <w:r w:rsidRPr="001A40D4">
        <w:rPr>
          <w:rFonts w:ascii="Arial" w:hAnsi="Arial" w:cs="Arial"/>
          <w:sz w:val="22"/>
          <w:szCs w:val="22"/>
        </w:rPr>
        <w:t xml:space="preserve">. 7th </w:t>
      </w:r>
      <w:r w:rsidR="008C7623" w:rsidRPr="001A40D4">
        <w:rPr>
          <w:rFonts w:ascii="Arial" w:hAnsi="Arial" w:cs="Arial"/>
          <w:sz w:val="22"/>
          <w:szCs w:val="22"/>
        </w:rPr>
        <w:t>end</w:t>
      </w:r>
      <w:r w:rsidRPr="001A40D4">
        <w:rPr>
          <w:rFonts w:ascii="Arial" w:hAnsi="Arial" w:cs="Arial"/>
          <w:sz w:val="22"/>
          <w:szCs w:val="22"/>
        </w:rPr>
        <w:t>. Princes Risborough: APM Group.</w:t>
      </w:r>
    </w:p>
    <w:p w14:paraId="13088A98" w14:textId="50F4F4BB"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Bradley, G. (2020) </w:t>
      </w:r>
      <w:r w:rsidRPr="00845601">
        <w:rPr>
          <w:rFonts w:ascii="Arial" w:hAnsi="Arial" w:cs="Arial"/>
          <w:i/>
          <w:iCs/>
          <w:sz w:val="22"/>
          <w:szCs w:val="22"/>
        </w:rPr>
        <w:t>Project Management for Construction and Engineering</w:t>
      </w:r>
      <w:r w:rsidRPr="001A40D4">
        <w:rPr>
          <w:rFonts w:ascii="Arial" w:hAnsi="Arial" w:cs="Arial"/>
          <w:sz w:val="22"/>
          <w:szCs w:val="22"/>
        </w:rPr>
        <w:t xml:space="preserve">. 3rd </w:t>
      </w:r>
      <w:r w:rsidR="008C7623" w:rsidRPr="001A40D4">
        <w:rPr>
          <w:rFonts w:ascii="Arial" w:hAnsi="Arial" w:cs="Arial"/>
          <w:sz w:val="22"/>
          <w:szCs w:val="22"/>
        </w:rPr>
        <w:t>end</w:t>
      </w:r>
      <w:r w:rsidRPr="001A40D4">
        <w:rPr>
          <w:rFonts w:ascii="Arial" w:hAnsi="Arial" w:cs="Arial"/>
          <w:sz w:val="22"/>
          <w:szCs w:val="22"/>
        </w:rPr>
        <w:t>. Oxford: Butterworth-Heinemann.</w:t>
      </w:r>
    </w:p>
    <w:p w14:paraId="7349ACFA" w14:textId="0680505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British Standards Institution (2021) BS 7671:</w:t>
      </w:r>
      <w:r w:rsidRPr="00F10C05">
        <w:rPr>
          <w:rFonts w:ascii="Arial" w:hAnsi="Arial" w:cs="Arial"/>
          <w:i/>
          <w:iCs/>
          <w:sz w:val="22"/>
          <w:szCs w:val="22"/>
        </w:rPr>
        <w:t>2021 Requirements for Electrical Installations (Wiring Regulations)</w:t>
      </w:r>
      <w:r w:rsidRPr="001A40D4">
        <w:rPr>
          <w:rFonts w:ascii="Arial" w:hAnsi="Arial" w:cs="Arial"/>
          <w:sz w:val="22"/>
          <w:szCs w:val="22"/>
        </w:rPr>
        <w:t>. London: Institution of Engineering and Technology.</w:t>
      </w:r>
    </w:p>
    <w:p w14:paraId="3499791B" w14:textId="42D791C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British Standards Institution (2022) BS EN ISO 9001:</w:t>
      </w:r>
      <w:r w:rsidRPr="00472531">
        <w:rPr>
          <w:rFonts w:ascii="Arial" w:hAnsi="Arial" w:cs="Arial"/>
          <w:i/>
          <w:iCs/>
          <w:sz w:val="22"/>
          <w:szCs w:val="22"/>
        </w:rPr>
        <w:t>2022 Quality Management Systems – Requirements.</w:t>
      </w:r>
      <w:r w:rsidRPr="001A40D4">
        <w:rPr>
          <w:rFonts w:ascii="Arial" w:hAnsi="Arial" w:cs="Arial"/>
          <w:sz w:val="22"/>
          <w:szCs w:val="22"/>
        </w:rPr>
        <w:t xml:space="preserve"> London: BSI.</w:t>
      </w:r>
    </w:p>
    <w:p w14:paraId="52F0F16D" w14:textId="44AD6F41"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Chartered Institute of Building (2020) </w:t>
      </w:r>
      <w:r w:rsidRPr="00472531">
        <w:rPr>
          <w:rFonts w:ascii="Arial" w:hAnsi="Arial" w:cs="Arial"/>
          <w:i/>
          <w:iCs/>
          <w:sz w:val="22"/>
          <w:szCs w:val="22"/>
        </w:rPr>
        <w:t>Code of Practice for Project Management for Construction and Development</w:t>
      </w:r>
      <w:r w:rsidRPr="001A40D4">
        <w:rPr>
          <w:rFonts w:ascii="Arial" w:hAnsi="Arial" w:cs="Arial"/>
          <w:sz w:val="22"/>
          <w:szCs w:val="22"/>
        </w:rPr>
        <w:t xml:space="preserve">. 6th </w:t>
      </w:r>
      <w:r w:rsidR="008C7623" w:rsidRPr="001A40D4">
        <w:rPr>
          <w:rFonts w:ascii="Arial" w:hAnsi="Arial" w:cs="Arial"/>
          <w:sz w:val="22"/>
          <w:szCs w:val="22"/>
        </w:rPr>
        <w:t>end</w:t>
      </w:r>
      <w:r w:rsidRPr="001A40D4">
        <w:rPr>
          <w:rFonts w:ascii="Arial" w:hAnsi="Arial" w:cs="Arial"/>
          <w:sz w:val="22"/>
          <w:szCs w:val="22"/>
        </w:rPr>
        <w:t>. Chichester: Wiley-Blackwell.</w:t>
      </w:r>
    </w:p>
    <w:p w14:paraId="1ABD5B80" w14:textId="33AD07D6"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Department for Business, Energy &amp; Industrial Strategy (2023) </w:t>
      </w:r>
      <w:r w:rsidRPr="009846B8">
        <w:rPr>
          <w:rFonts w:ascii="Arial" w:hAnsi="Arial" w:cs="Arial"/>
          <w:i/>
          <w:iCs/>
          <w:sz w:val="22"/>
          <w:szCs w:val="22"/>
        </w:rPr>
        <w:t>Electric Vehicle Charging Equipment: Installation Requirements and Standards</w:t>
      </w:r>
      <w:r w:rsidRPr="001A40D4">
        <w:rPr>
          <w:rFonts w:ascii="Arial" w:hAnsi="Arial" w:cs="Arial"/>
          <w:sz w:val="22"/>
          <w:szCs w:val="22"/>
        </w:rPr>
        <w:t>. London: BEIS.</w:t>
      </w:r>
    </w:p>
    <w:p w14:paraId="60D4C652" w14:textId="56FAD52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European Committee for Standardization (2021) EN 14121: </w:t>
      </w:r>
      <w:r w:rsidRPr="009846B8">
        <w:rPr>
          <w:rFonts w:ascii="Arial" w:hAnsi="Arial" w:cs="Arial"/>
          <w:i/>
          <w:iCs/>
          <w:sz w:val="22"/>
          <w:szCs w:val="22"/>
        </w:rPr>
        <w:t>Automotive Service Equipment – Safety and Performance Requirements</w:t>
      </w:r>
      <w:r w:rsidRPr="001A40D4">
        <w:rPr>
          <w:rFonts w:ascii="Arial" w:hAnsi="Arial" w:cs="Arial"/>
          <w:sz w:val="22"/>
          <w:szCs w:val="22"/>
        </w:rPr>
        <w:t>. Brussels: CEN.</w:t>
      </w:r>
    </w:p>
    <w:p w14:paraId="07768AFD" w14:textId="732123CA"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Health and Safety Executive (2020) </w:t>
      </w:r>
      <w:r w:rsidRPr="000A588D">
        <w:rPr>
          <w:rFonts w:ascii="Arial" w:hAnsi="Arial" w:cs="Arial"/>
          <w:i/>
          <w:iCs/>
          <w:sz w:val="22"/>
          <w:szCs w:val="22"/>
        </w:rPr>
        <w:t>Workplace (Health, Safety and Welfare) Regulations 1992 – Approved Code of Practice</w:t>
      </w:r>
      <w:r w:rsidRPr="001A40D4">
        <w:rPr>
          <w:rFonts w:ascii="Arial" w:hAnsi="Arial" w:cs="Arial"/>
          <w:sz w:val="22"/>
          <w:szCs w:val="22"/>
        </w:rPr>
        <w:t>. London: HSE Books.</w:t>
      </w:r>
    </w:p>
    <w:p w14:paraId="57143B60" w14:textId="48B47162"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lastRenderedPageBreak/>
        <w:t xml:space="preserve">Health and Safety Executive (2022) </w:t>
      </w:r>
      <w:r w:rsidRPr="00433223">
        <w:rPr>
          <w:rFonts w:ascii="Arial" w:hAnsi="Arial" w:cs="Arial"/>
          <w:i/>
          <w:iCs/>
          <w:sz w:val="22"/>
          <w:szCs w:val="22"/>
        </w:rPr>
        <w:t>Safe Maintenance of Vehicles: Guidance for Workshops</w:t>
      </w:r>
      <w:r w:rsidRPr="001A40D4">
        <w:rPr>
          <w:rFonts w:ascii="Arial" w:hAnsi="Arial" w:cs="Arial"/>
          <w:sz w:val="22"/>
          <w:szCs w:val="22"/>
        </w:rPr>
        <w:t>. London: HSE.</w:t>
      </w:r>
    </w:p>
    <w:p w14:paraId="54324876" w14:textId="1C5FAC8C"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HM Government (2021) </w:t>
      </w:r>
      <w:r w:rsidRPr="00433223">
        <w:rPr>
          <w:rFonts w:ascii="Arial" w:hAnsi="Arial" w:cs="Arial"/>
          <w:i/>
          <w:iCs/>
          <w:sz w:val="22"/>
          <w:szCs w:val="22"/>
        </w:rPr>
        <w:t>Building Regulations 2010 – Approved Documents: Structure, Fire Safety, Ventilation, Electrical Safety</w:t>
      </w:r>
      <w:r w:rsidRPr="001A40D4">
        <w:rPr>
          <w:rFonts w:ascii="Arial" w:hAnsi="Arial" w:cs="Arial"/>
          <w:sz w:val="22"/>
          <w:szCs w:val="22"/>
        </w:rPr>
        <w:t>. London: The Stationery Office.</w:t>
      </w:r>
    </w:p>
    <w:p w14:paraId="6EECAE9D" w14:textId="0E0ABF54"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Kerzner, H. (2022) </w:t>
      </w:r>
      <w:r w:rsidRPr="00EE59B4">
        <w:rPr>
          <w:rFonts w:ascii="Arial" w:hAnsi="Arial" w:cs="Arial"/>
          <w:i/>
          <w:iCs/>
          <w:sz w:val="22"/>
          <w:szCs w:val="22"/>
        </w:rPr>
        <w:t xml:space="preserve">Project Management: A Systems Approach to Planning, Scheduling, and Controlling. </w:t>
      </w:r>
      <w:r w:rsidRPr="001A40D4">
        <w:rPr>
          <w:rFonts w:ascii="Arial" w:hAnsi="Arial" w:cs="Arial"/>
          <w:sz w:val="22"/>
          <w:szCs w:val="22"/>
        </w:rPr>
        <w:t xml:space="preserve">13th </w:t>
      </w:r>
      <w:r w:rsidR="008C7623" w:rsidRPr="001A40D4">
        <w:rPr>
          <w:rFonts w:ascii="Arial" w:hAnsi="Arial" w:cs="Arial"/>
          <w:sz w:val="22"/>
          <w:szCs w:val="22"/>
        </w:rPr>
        <w:t>end</w:t>
      </w:r>
      <w:r w:rsidRPr="001A40D4">
        <w:rPr>
          <w:rFonts w:ascii="Arial" w:hAnsi="Arial" w:cs="Arial"/>
          <w:sz w:val="22"/>
          <w:szCs w:val="22"/>
        </w:rPr>
        <w:t>. Hoboken: Wiley.</w:t>
      </w:r>
    </w:p>
    <w:p w14:paraId="095F2288" w14:textId="0FA2223E"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Lock, D. (2021) </w:t>
      </w:r>
      <w:r w:rsidRPr="00EE59B4">
        <w:rPr>
          <w:rFonts w:ascii="Arial" w:hAnsi="Arial" w:cs="Arial"/>
          <w:i/>
          <w:iCs/>
          <w:sz w:val="22"/>
          <w:szCs w:val="22"/>
        </w:rPr>
        <w:t>Project Management</w:t>
      </w:r>
      <w:r w:rsidRPr="001A40D4">
        <w:rPr>
          <w:rFonts w:ascii="Arial" w:hAnsi="Arial" w:cs="Arial"/>
          <w:sz w:val="22"/>
          <w:szCs w:val="22"/>
        </w:rPr>
        <w:t xml:space="preserve">. 10th </w:t>
      </w:r>
      <w:r w:rsidR="008C7623" w:rsidRPr="001A40D4">
        <w:rPr>
          <w:rFonts w:ascii="Arial" w:hAnsi="Arial" w:cs="Arial"/>
          <w:sz w:val="22"/>
          <w:szCs w:val="22"/>
        </w:rPr>
        <w:t>end</w:t>
      </w:r>
      <w:r w:rsidRPr="001A40D4">
        <w:rPr>
          <w:rFonts w:ascii="Arial" w:hAnsi="Arial" w:cs="Arial"/>
          <w:sz w:val="22"/>
          <w:szCs w:val="22"/>
        </w:rPr>
        <w:t>. Aldershot: Gower Publishing.</w:t>
      </w:r>
    </w:p>
    <w:p w14:paraId="55FC3A01" w14:textId="47AA5585"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Maylor, H. (2022) </w:t>
      </w:r>
      <w:r w:rsidRPr="00EE59B4">
        <w:rPr>
          <w:rFonts w:ascii="Arial" w:hAnsi="Arial" w:cs="Arial"/>
          <w:i/>
          <w:iCs/>
          <w:sz w:val="22"/>
          <w:szCs w:val="22"/>
        </w:rPr>
        <w:t>Project Management</w:t>
      </w:r>
      <w:r w:rsidRPr="001A40D4">
        <w:rPr>
          <w:rFonts w:ascii="Arial" w:hAnsi="Arial" w:cs="Arial"/>
          <w:sz w:val="22"/>
          <w:szCs w:val="22"/>
        </w:rPr>
        <w:t xml:space="preserve">. 6th </w:t>
      </w:r>
      <w:r w:rsidR="008C7623" w:rsidRPr="001A40D4">
        <w:rPr>
          <w:rFonts w:ascii="Arial" w:hAnsi="Arial" w:cs="Arial"/>
          <w:sz w:val="22"/>
          <w:szCs w:val="22"/>
        </w:rPr>
        <w:t>end</w:t>
      </w:r>
      <w:r w:rsidRPr="001A40D4">
        <w:rPr>
          <w:rFonts w:ascii="Arial" w:hAnsi="Arial" w:cs="Arial"/>
          <w:sz w:val="22"/>
          <w:szCs w:val="22"/>
        </w:rPr>
        <w:t>. Harlow: Pearson Education.</w:t>
      </w:r>
    </w:p>
    <w:p w14:paraId="5DE27877" w14:textId="2CF003D3" w:rsidR="00376A19"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Project Management Institute (2021) </w:t>
      </w:r>
      <w:r w:rsidRPr="00EE59B4">
        <w:rPr>
          <w:rFonts w:ascii="Arial" w:hAnsi="Arial" w:cs="Arial"/>
          <w:i/>
          <w:iCs/>
          <w:sz w:val="22"/>
          <w:szCs w:val="22"/>
        </w:rPr>
        <w:t xml:space="preserve">A Guide to the Project Management Body of Knowledge (PMBOK® Guide). </w:t>
      </w:r>
      <w:r w:rsidRPr="001A40D4">
        <w:rPr>
          <w:rFonts w:ascii="Arial" w:hAnsi="Arial" w:cs="Arial"/>
          <w:sz w:val="22"/>
          <w:szCs w:val="22"/>
        </w:rPr>
        <w:t xml:space="preserve">7th </w:t>
      </w:r>
      <w:r w:rsidR="008C7623" w:rsidRPr="001A40D4">
        <w:rPr>
          <w:rFonts w:ascii="Arial" w:hAnsi="Arial" w:cs="Arial"/>
          <w:sz w:val="22"/>
          <w:szCs w:val="22"/>
        </w:rPr>
        <w:t>end</w:t>
      </w:r>
      <w:r w:rsidRPr="001A40D4">
        <w:rPr>
          <w:rFonts w:ascii="Arial" w:hAnsi="Arial" w:cs="Arial"/>
          <w:sz w:val="22"/>
          <w:szCs w:val="22"/>
        </w:rPr>
        <w:t>. Newtown Square: PMI.</w:t>
      </w:r>
    </w:p>
    <w:p w14:paraId="66245224" w14:textId="213C28A6" w:rsidR="00C85ADD" w:rsidRPr="001A40D4" w:rsidRDefault="00376A19" w:rsidP="001A40D4">
      <w:pPr>
        <w:spacing w:line="360" w:lineRule="auto"/>
        <w:rPr>
          <w:rFonts w:ascii="Arial" w:hAnsi="Arial" w:cs="Arial"/>
          <w:sz w:val="22"/>
          <w:szCs w:val="22"/>
        </w:rPr>
      </w:pPr>
      <w:r w:rsidRPr="001A40D4">
        <w:rPr>
          <w:rFonts w:ascii="Arial" w:hAnsi="Arial" w:cs="Arial"/>
          <w:sz w:val="22"/>
          <w:szCs w:val="22"/>
        </w:rPr>
        <w:t xml:space="preserve">Royal Institute of British Architects (2019) </w:t>
      </w:r>
      <w:r w:rsidRPr="000F50E3">
        <w:rPr>
          <w:rFonts w:ascii="Arial" w:hAnsi="Arial" w:cs="Arial"/>
          <w:i/>
          <w:iCs/>
          <w:sz w:val="22"/>
          <w:szCs w:val="22"/>
        </w:rPr>
        <w:t>RIBA Plan of Work 2020</w:t>
      </w:r>
      <w:r w:rsidRPr="001A40D4">
        <w:rPr>
          <w:rFonts w:ascii="Arial" w:hAnsi="Arial" w:cs="Arial"/>
          <w:sz w:val="22"/>
          <w:szCs w:val="22"/>
        </w:rPr>
        <w:t>. London: RIBA.</w:t>
      </w:r>
    </w:p>
    <w:sectPr w:rsidR="00C85ADD" w:rsidRPr="001A40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C58ED" w14:textId="77777777" w:rsidR="00B22CB6" w:rsidRDefault="00B22CB6" w:rsidP="006B30E4">
      <w:pPr>
        <w:spacing w:after="0" w:line="240" w:lineRule="auto"/>
      </w:pPr>
      <w:r>
        <w:separator/>
      </w:r>
    </w:p>
  </w:endnote>
  <w:endnote w:type="continuationSeparator" w:id="0">
    <w:p w14:paraId="31E8499B" w14:textId="77777777" w:rsidR="00B22CB6" w:rsidRDefault="00B22CB6" w:rsidP="006B3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921083"/>
      <w:docPartObj>
        <w:docPartGallery w:val="Page Numbers (Bottom of Page)"/>
        <w:docPartUnique/>
      </w:docPartObj>
    </w:sdtPr>
    <w:sdtEndPr>
      <w:rPr>
        <w:noProof/>
      </w:rPr>
    </w:sdtEndPr>
    <w:sdtContent>
      <w:p w14:paraId="4357A3C7" w14:textId="7E7175CC" w:rsidR="00CE00E7" w:rsidRDefault="00CE0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0C7F15" w14:textId="77777777" w:rsidR="006B30E4" w:rsidRDefault="006B3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0A096" w14:textId="77777777" w:rsidR="00B22CB6" w:rsidRDefault="00B22CB6" w:rsidP="006B30E4">
      <w:pPr>
        <w:spacing w:after="0" w:line="240" w:lineRule="auto"/>
      </w:pPr>
      <w:r>
        <w:separator/>
      </w:r>
    </w:p>
  </w:footnote>
  <w:footnote w:type="continuationSeparator" w:id="0">
    <w:p w14:paraId="2F2C3A33" w14:textId="77777777" w:rsidR="00B22CB6" w:rsidRDefault="00B22CB6" w:rsidP="006B30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ADD"/>
    <w:rsid w:val="00017885"/>
    <w:rsid w:val="00023C32"/>
    <w:rsid w:val="00027BEE"/>
    <w:rsid w:val="000549CA"/>
    <w:rsid w:val="00092F2B"/>
    <w:rsid w:val="000945AC"/>
    <w:rsid w:val="00095EAA"/>
    <w:rsid w:val="000A588D"/>
    <w:rsid w:val="000B49CA"/>
    <w:rsid w:val="000B669B"/>
    <w:rsid w:val="000D2035"/>
    <w:rsid w:val="000F50E3"/>
    <w:rsid w:val="001249CA"/>
    <w:rsid w:val="0015005E"/>
    <w:rsid w:val="0016021D"/>
    <w:rsid w:val="001605F9"/>
    <w:rsid w:val="00160711"/>
    <w:rsid w:val="00171686"/>
    <w:rsid w:val="00175EB8"/>
    <w:rsid w:val="001805A9"/>
    <w:rsid w:val="001835FB"/>
    <w:rsid w:val="001944A3"/>
    <w:rsid w:val="001A40D4"/>
    <w:rsid w:val="001B6B4A"/>
    <w:rsid w:val="001D0C65"/>
    <w:rsid w:val="001D6AA9"/>
    <w:rsid w:val="001D75E1"/>
    <w:rsid w:val="0020274B"/>
    <w:rsid w:val="00205E37"/>
    <w:rsid w:val="00213F2F"/>
    <w:rsid w:val="002455C9"/>
    <w:rsid w:val="00246DD0"/>
    <w:rsid w:val="00267409"/>
    <w:rsid w:val="0027564C"/>
    <w:rsid w:val="002903EB"/>
    <w:rsid w:val="002928AA"/>
    <w:rsid w:val="002C54F9"/>
    <w:rsid w:val="002F0BE6"/>
    <w:rsid w:val="002F137F"/>
    <w:rsid w:val="003279C1"/>
    <w:rsid w:val="003349B3"/>
    <w:rsid w:val="00376A19"/>
    <w:rsid w:val="003A41CB"/>
    <w:rsid w:val="003A54B0"/>
    <w:rsid w:val="003B3779"/>
    <w:rsid w:val="003D033A"/>
    <w:rsid w:val="003D24A7"/>
    <w:rsid w:val="003D3036"/>
    <w:rsid w:val="003D4E09"/>
    <w:rsid w:val="003D59E0"/>
    <w:rsid w:val="003D7B38"/>
    <w:rsid w:val="004109B3"/>
    <w:rsid w:val="00422A1C"/>
    <w:rsid w:val="00433223"/>
    <w:rsid w:val="00442097"/>
    <w:rsid w:val="0044266A"/>
    <w:rsid w:val="004506A3"/>
    <w:rsid w:val="00461278"/>
    <w:rsid w:val="00472531"/>
    <w:rsid w:val="004875F4"/>
    <w:rsid w:val="004A3FB7"/>
    <w:rsid w:val="004A6F63"/>
    <w:rsid w:val="004E569C"/>
    <w:rsid w:val="00512786"/>
    <w:rsid w:val="00525A72"/>
    <w:rsid w:val="00534264"/>
    <w:rsid w:val="00544E94"/>
    <w:rsid w:val="00550C55"/>
    <w:rsid w:val="00556ED9"/>
    <w:rsid w:val="0057110D"/>
    <w:rsid w:val="00573492"/>
    <w:rsid w:val="0057428C"/>
    <w:rsid w:val="005752A4"/>
    <w:rsid w:val="005A1937"/>
    <w:rsid w:val="005A1F6E"/>
    <w:rsid w:val="005A7E66"/>
    <w:rsid w:val="005E4AD0"/>
    <w:rsid w:val="005E6D16"/>
    <w:rsid w:val="00601F76"/>
    <w:rsid w:val="00610EDB"/>
    <w:rsid w:val="0061342D"/>
    <w:rsid w:val="00614BF6"/>
    <w:rsid w:val="00616F0E"/>
    <w:rsid w:val="00633BD8"/>
    <w:rsid w:val="00640492"/>
    <w:rsid w:val="0066749B"/>
    <w:rsid w:val="00667727"/>
    <w:rsid w:val="00667EFA"/>
    <w:rsid w:val="00675FE0"/>
    <w:rsid w:val="00682066"/>
    <w:rsid w:val="006845C8"/>
    <w:rsid w:val="006B30E4"/>
    <w:rsid w:val="006C7D8D"/>
    <w:rsid w:val="006F3CF3"/>
    <w:rsid w:val="006F7E91"/>
    <w:rsid w:val="00723F3F"/>
    <w:rsid w:val="00725875"/>
    <w:rsid w:val="00726CE7"/>
    <w:rsid w:val="00730EBB"/>
    <w:rsid w:val="007325E9"/>
    <w:rsid w:val="00733EC4"/>
    <w:rsid w:val="00737D0C"/>
    <w:rsid w:val="007522B8"/>
    <w:rsid w:val="00766413"/>
    <w:rsid w:val="007A2F04"/>
    <w:rsid w:val="007A644E"/>
    <w:rsid w:val="007A7F6C"/>
    <w:rsid w:val="007B3AE6"/>
    <w:rsid w:val="007C1402"/>
    <w:rsid w:val="007C6FE4"/>
    <w:rsid w:val="007D4C87"/>
    <w:rsid w:val="007E0E00"/>
    <w:rsid w:val="007E131C"/>
    <w:rsid w:val="007F663B"/>
    <w:rsid w:val="00805266"/>
    <w:rsid w:val="008151FA"/>
    <w:rsid w:val="0083094E"/>
    <w:rsid w:val="00831478"/>
    <w:rsid w:val="00835A36"/>
    <w:rsid w:val="00842F80"/>
    <w:rsid w:val="00845601"/>
    <w:rsid w:val="00850A53"/>
    <w:rsid w:val="008955C7"/>
    <w:rsid w:val="008A0B92"/>
    <w:rsid w:val="008A2E9D"/>
    <w:rsid w:val="008B30FD"/>
    <w:rsid w:val="008C04BD"/>
    <w:rsid w:val="008C2368"/>
    <w:rsid w:val="008C7623"/>
    <w:rsid w:val="0090519C"/>
    <w:rsid w:val="00914813"/>
    <w:rsid w:val="00917A60"/>
    <w:rsid w:val="00921142"/>
    <w:rsid w:val="00941963"/>
    <w:rsid w:val="00942F2C"/>
    <w:rsid w:val="00963D8D"/>
    <w:rsid w:val="00967008"/>
    <w:rsid w:val="00983098"/>
    <w:rsid w:val="009846B8"/>
    <w:rsid w:val="00997271"/>
    <w:rsid w:val="009A1A31"/>
    <w:rsid w:val="009B6F15"/>
    <w:rsid w:val="009B735D"/>
    <w:rsid w:val="00A100C6"/>
    <w:rsid w:val="00A21133"/>
    <w:rsid w:val="00A212C8"/>
    <w:rsid w:val="00A26FE5"/>
    <w:rsid w:val="00A422A0"/>
    <w:rsid w:val="00A50A11"/>
    <w:rsid w:val="00A574ED"/>
    <w:rsid w:val="00A61E26"/>
    <w:rsid w:val="00A67033"/>
    <w:rsid w:val="00A82179"/>
    <w:rsid w:val="00AA7471"/>
    <w:rsid w:val="00AB649E"/>
    <w:rsid w:val="00AC0EE2"/>
    <w:rsid w:val="00AC47F7"/>
    <w:rsid w:val="00AD568A"/>
    <w:rsid w:val="00B01061"/>
    <w:rsid w:val="00B05740"/>
    <w:rsid w:val="00B06335"/>
    <w:rsid w:val="00B07E39"/>
    <w:rsid w:val="00B15DBA"/>
    <w:rsid w:val="00B22CB6"/>
    <w:rsid w:val="00B24B83"/>
    <w:rsid w:val="00B316CE"/>
    <w:rsid w:val="00B334EB"/>
    <w:rsid w:val="00B42249"/>
    <w:rsid w:val="00B62013"/>
    <w:rsid w:val="00B709E8"/>
    <w:rsid w:val="00B7115C"/>
    <w:rsid w:val="00B7337A"/>
    <w:rsid w:val="00B91336"/>
    <w:rsid w:val="00BA7F95"/>
    <w:rsid w:val="00BB13D3"/>
    <w:rsid w:val="00BB5E56"/>
    <w:rsid w:val="00BB74EA"/>
    <w:rsid w:val="00BD50ED"/>
    <w:rsid w:val="00BF14D7"/>
    <w:rsid w:val="00C14A9E"/>
    <w:rsid w:val="00C71FA9"/>
    <w:rsid w:val="00C8477C"/>
    <w:rsid w:val="00C85ADD"/>
    <w:rsid w:val="00C878AF"/>
    <w:rsid w:val="00C92625"/>
    <w:rsid w:val="00CB049E"/>
    <w:rsid w:val="00CD2473"/>
    <w:rsid w:val="00CD35BA"/>
    <w:rsid w:val="00CD3B34"/>
    <w:rsid w:val="00CE00E7"/>
    <w:rsid w:val="00CF0301"/>
    <w:rsid w:val="00CF7376"/>
    <w:rsid w:val="00D11E3F"/>
    <w:rsid w:val="00D14938"/>
    <w:rsid w:val="00D246BE"/>
    <w:rsid w:val="00D277ED"/>
    <w:rsid w:val="00D363A4"/>
    <w:rsid w:val="00D44A43"/>
    <w:rsid w:val="00D52275"/>
    <w:rsid w:val="00D528E3"/>
    <w:rsid w:val="00D6167A"/>
    <w:rsid w:val="00D877FB"/>
    <w:rsid w:val="00D92B1F"/>
    <w:rsid w:val="00D94679"/>
    <w:rsid w:val="00DA4D10"/>
    <w:rsid w:val="00E213C8"/>
    <w:rsid w:val="00E46DDF"/>
    <w:rsid w:val="00E5128D"/>
    <w:rsid w:val="00E54164"/>
    <w:rsid w:val="00E61784"/>
    <w:rsid w:val="00E85144"/>
    <w:rsid w:val="00E87AAC"/>
    <w:rsid w:val="00EA4F81"/>
    <w:rsid w:val="00EB35F2"/>
    <w:rsid w:val="00ED2E1C"/>
    <w:rsid w:val="00EE59B4"/>
    <w:rsid w:val="00F01B38"/>
    <w:rsid w:val="00F10C05"/>
    <w:rsid w:val="00F17303"/>
    <w:rsid w:val="00F36723"/>
    <w:rsid w:val="00F61F0F"/>
    <w:rsid w:val="00F6408A"/>
    <w:rsid w:val="00F758BA"/>
    <w:rsid w:val="00F873DA"/>
    <w:rsid w:val="00F93B8E"/>
    <w:rsid w:val="00FA4462"/>
    <w:rsid w:val="00FA6F7C"/>
    <w:rsid w:val="00FA756E"/>
    <w:rsid w:val="00FC7488"/>
    <w:rsid w:val="00FE3F9E"/>
    <w:rsid w:val="00FF08E1"/>
    <w:rsid w:val="00FF4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B589D"/>
  <w15:chartTrackingRefBased/>
  <w15:docId w15:val="{B0E8F36F-1106-4651-9973-D7E8FE073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A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A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A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A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A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A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A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A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A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A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A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A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A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A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A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A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A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ADD"/>
    <w:rPr>
      <w:rFonts w:eastAsiaTheme="majorEastAsia" w:cstheme="majorBidi"/>
      <w:color w:val="272727" w:themeColor="text1" w:themeTint="D8"/>
    </w:rPr>
  </w:style>
  <w:style w:type="paragraph" w:styleId="Title">
    <w:name w:val="Title"/>
    <w:basedOn w:val="Normal"/>
    <w:next w:val="Normal"/>
    <w:link w:val="TitleChar"/>
    <w:uiPriority w:val="10"/>
    <w:qFormat/>
    <w:rsid w:val="00C85A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A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A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A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ADD"/>
    <w:pPr>
      <w:spacing w:before="160"/>
      <w:jc w:val="center"/>
    </w:pPr>
    <w:rPr>
      <w:i/>
      <w:iCs/>
      <w:color w:val="404040" w:themeColor="text1" w:themeTint="BF"/>
    </w:rPr>
  </w:style>
  <w:style w:type="character" w:customStyle="1" w:styleId="QuoteChar">
    <w:name w:val="Quote Char"/>
    <w:basedOn w:val="DefaultParagraphFont"/>
    <w:link w:val="Quote"/>
    <w:uiPriority w:val="29"/>
    <w:rsid w:val="00C85ADD"/>
    <w:rPr>
      <w:i/>
      <w:iCs/>
      <w:color w:val="404040" w:themeColor="text1" w:themeTint="BF"/>
    </w:rPr>
  </w:style>
  <w:style w:type="paragraph" w:styleId="ListParagraph">
    <w:name w:val="List Paragraph"/>
    <w:basedOn w:val="Normal"/>
    <w:uiPriority w:val="34"/>
    <w:qFormat/>
    <w:rsid w:val="00C85ADD"/>
    <w:pPr>
      <w:ind w:left="720"/>
      <w:contextualSpacing/>
    </w:pPr>
  </w:style>
  <w:style w:type="character" w:styleId="IntenseEmphasis">
    <w:name w:val="Intense Emphasis"/>
    <w:basedOn w:val="DefaultParagraphFont"/>
    <w:uiPriority w:val="21"/>
    <w:qFormat/>
    <w:rsid w:val="00C85ADD"/>
    <w:rPr>
      <w:i/>
      <w:iCs/>
      <w:color w:val="0F4761" w:themeColor="accent1" w:themeShade="BF"/>
    </w:rPr>
  </w:style>
  <w:style w:type="paragraph" w:styleId="IntenseQuote">
    <w:name w:val="Intense Quote"/>
    <w:basedOn w:val="Normal"/>
    <w:next w:val="Normal"/>
    <w:link w:val="IntenseQuoteChar"/>
    <w:uiPriority w:val="30"/>
    <w:qFormat/>
    <w:rsid w:val="00C85A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ADD"/>
    <w:rPr>
      <w:i/>
      <w:iCs/>
      <w:color w:val="0F4761" w:themeColor="accent1" w:themeShade="BF"/>
    </w:rPr>
  </w:style>
  <w:style w:type="character" w:styleId="IntenseReference">
    <w:name w:val="Intense Reference"/>
    <w:basedOn w:val="DefaultParagraphFont"/>
    <w:uiPriority w:val="32"/>
    <w:qFormat/>
    <w:rsid w:val="00C85ADD"/>
    <w:rPr>
      <w:b/>
      <w:bCs/>
      <w:smallCaps/>
      <w:color w:val="0F4761" w:themeColor="accent1" w:themeShade="BF"/>
      <w:spacing w:val="5"/>
    </w:rPr>
  </w:style>
  <w:style w:type="table" w:styleId="TableGrid">
    <w:name w:val="Table Grid"/>
    <w:basedOn w:val="TableNormal"/>
    <w:uiPriority w:val="39"/>
    <w:rsid w:val="00F873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3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E4"/>
  </w:style>
  <w:style w:type="paragraph" w:styleId="Footer">
    <w:name w:val="footer"/>
    <w:basedOn w:val="Normal"/>
    <w:link w:val="FooterChar"/>
    <w:uiPriority w:val="99"/>
    <w:unhideWhenUsed/>
    <w:rsid w:val="006B3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TotalTime>
  <Pages>16</Pages>
  <Words>3319</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Nechifor (2245145)</dc:creator>
  <cp:keywords/>
  <dc:description/>
  <cp:lastModifiedBy>Dumitru Nechifor (2245145)</cp:lastModifiedBy>
  <cp:revision>222</cp:revision>
  <dcterms:created xsi:type="dcterms:W3CDTF">2026-06-15T11:38:00Z</dcterms:created>
  <dcterms:modified xsi:type="dcterms:W3CDTF">2026-06-20T02:10:00Z</dcterms:modified>
</cp:coreProperties>
</file>