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6A0B77" w14:textId="77777777" w:rsidR="004A3F54" w:rsidRPr="004A3F54" w:rsidRDefault="004A3F54" w:rsidP="004A3F54">
      <w:pPr>
        <w:widowControl w:val="0"/>
        <w:autoSpaceDE w:val="0"/>
        <w:autoSpaceDN w:val="0"/>
        <w:adjustRightInd w:val="0"/>
        <w:spacing w:after="240"/>
        <w:rPr>
          <w:rFonts w:ascii="Times" w:hAnsi="Times" w:cs="Times"/>
          <w:b/>
          <w:sz w:val="28"/>
          <w:szCs w:val="28"/>
          <w:u w:val="single"/>
        </w:rPr>
      </w:pPr>
      <w:r w:rsidRPr="004A3F54">
        <w:rPr>
          <w:b/>
          <w:sz w:val="28"/>
          <w:szCs w:val="28"/>
          <w:u w:val="single"/>
        </w:rPr>
        <w:t xml:space="preserve">Using a theme or traditional tale as a stimulus, consider how you might embed the six areas of learning and experience and the four purposes (Donaldson) in an integrated, cross- curricular approach. </w:t>
      </w:r>
    </w:p>
    <w:p w14:paraId="3B68BA2D" w14:textId="77777777" w:rsidR="00476ADD" w:rsidRDefault="00476ADD" w:rsidP="00C84B2C">
      <w:pPr>
        <w:spacing w:line="360" w:lineRule="auto"/>
        <w:rPr>
          <w:lang w:val="en-GB"/>
        </w:rPr>
      </w:pPr>
    </w:p>
    <w:p w14:paraId="3BBB2458" w14:textId="6D0041B0" w:rsidR="00476ADD" w:rsidRPr="004A3F54" w:rsidRDefault="00476ADD" w:rsidP="00C84B2C">
      <w:pPr>
        <w:spacing w:line="360" w:lineRule="auto"/>
        <w:rPr>
          <w:lang w:val="en-GB"/>
        </w:rPr>
      </w:pPr>
      <w:r w:rsidRPr="004A3F54">
        <w:rPr>
          <w:lang w:val="en-GB"/>
        </w:rPr>
        <w:t>During this essay I w</w:t>
      </w:r>
      <w:r w:rsidR="00475BAA" w:rsidRPr="004A3F54">
        <w:rPr>
          <w:lang w:val="en-GB"/>
        </w:rPr>
        <w:t>ill explain how the six areas of</w:t>
      </w:r>
      <w:r w:rsidRPr="004A3F54">
        <w:rPr>
          <w:lang w:val="en-GB"/>
        </w:rPr>
        <w:t xml:space="preserve"> learning and exp</w:t>
      </w:r>
      <w:r w:rsidR="00475BAA" w:rsidRPr="004A3F54">
        <w:rPr>
          <w:lang w:val="en-GB"/>
        </w:rPr>
        <w:t>erience and the four purposes of</w:t>
      </w:r>
      <w:r w:rsidRPr="004A3F54">
        <w:rPr>
          <w:lang w:val="en-GB"/>
        </w:rPr>
        <w:t xml:space="preserve"> the curriculum are integra</w:t>
      </w:r>
      <w:r w:rsidR="00C84B2C" w:rsidRPr="004A3F54">
        <w:rPr>
          <w:lang w:val="en-GB"/>
        </w:rPr>
        <w:t>ted within my chosen theme “all about me”, in a cross-</w:t>
      </w:r>
      <w:r w:rsidRPr="004A3F54">
        <w:rPr>
          <w:lang w:val="en-GB"/>
        </w:rPr>
        <w:t>curricular approach. I have chosen this theme as it will allow children to express their emotions and feelings as well as learning about and respecting others</w:t>
      </w:r>
      <w:r w:rsidR="00C84B2C" w:rsidRPr="004A3F54">
        <w:rPr>
          <w:lang w:val="en-GB"/>
        </w:rPr>
        <w:t>, sharing their thoughts and ideas and listening to others</w:t>
      </w:r>
      <w:r w:rsidRPr="004A3F54">
        <w:rPr>
          <w:lang w:val="en-GB"/>
        </w:rPr>
        <w:t xml:space="preserve">. </w:t>
      </w:r>
      <w:r w:rsidR="00554C38" w:rsidRPr="004A3F54">
        <w:rPr>
          <w:lang w:val="en-GB"/>
        </w:rPr>
        <w:t>The areas of learning I will be covering within these activities includes Expressive Arts, Science and Technology and Humanities</w:t>
      </w:r>
      <w:r w:rsidR="00C84B2C" w:rsidRPr="004A3F54">
        <w:rPr>
          <w:lang w:val="en-GB"/>
        </w:rPr>
        <w:t xml:space="preserve">. Donaldson emphasises the importance of the three cross curricular responsibilities that must be implemented in cross-curricular learning, </w:t>
      </w:r>
      <w:r w:rsidR="000F3AE3" w:rsidRPr="004A3F54">
        <w:rPr>
          <w:lang w:val="en-GB"/>
        </w:rPr>
        <w:t>and will</w:t>
      </w:r>
      <w:r w:rsidR="00C84B2C" w:rsidRPr="004A3F54">
        <w:rPr>
          <w:lang w:val="en-GB"/>
        </w:rPr>
        <w:t xml:space="preserve"> promoted through my activities. </w:t>
      </w:r>
      <w:r w:rsidR="00554C38" w:rsidRPr="004A3F54">
        <w:rPr>
          <w:lang w:val="en-GB"/>
        </w:rPr>
        <w:t xml:space="preserve"> </w:t>
      </w:r>
      <w:r w:rsidRPr="004A3F54">
        <w:rPr>
          <w:lang w:val="en-GB"/>
        </w:rPr>
        <w:t xml:space="preserve">These activities will be </w:t>
      </w:r>
      <w:r w:rsidR="00C84B2C" w:rsidRPr="004A3F54">
        <w:rPr>
          <w:lang w:val="en-GB"/>
        </w:rPr>
        <w:t>aimed</w:t>
      </w:r>
      <w:r w:rsidR="003A3EA7" w:rsidRPr="004A3F54">
        <w:rPr>
          <w:lang w:val="en-GB"/>
        </w:rPr>
        <w:t xml:space="preserve"> for pupils in year 4</w:t>
      </w:r>
      <w:r w:rsidRPr="004A3F54">
        <w:rPr>
          <w:lang w:val="en-GB"/>
        </w:rPr>
        <w:t xml:space="preserve">. </w:t>
      </w:r>
      <w:r w:rsidR="000F3AE3" w:rsidRPr="004A3F54">
        <w:rPr>
          <w:lang w:val="en-GB"/>
        </w:rPr>
        <w:t xml:space="preserve">Within this essay I will give reasons for and against cross-curricular learning and teaching as well as referring </w:t>
      </w:r>
      <w:r w:rsidRPr="004A3F54">
        <w:rPr>
          <w:lang w:val="en-GB"/>
        </w:rPr>
        <w:t xml:space="preserve">to </w:t>
      </w:r>
      <w:r w:rsidR="000F3AE3" w:rsidRPr="004A3F54">
        <w:rPr>
          <w:lang w:val="en-GB"/>
        </w:rPr>
        <w:t xml:space="preserve">Barnes and </w:t>
      </w:r>
      <w:r w:rsidRPr="004A3F54">
        <w:rPr>
          <w:lang w:val="en-GB"/>
        </w:rPr>
        <w:t>Donald</w:t>
      </w:r>
      <w:r w:rsidR="000F3AE3" w:rsidRPr="004A3F54">
        <w:rPr>
          <w:lang w:val="en-GB"/>
        </w:rPr>
        <w:t xml:space="preserve">son’s report Successful Futures </w:t>
      </w:r>
      <w:r w:rsidRPr="004A3F54">
        <w:rPr>
          <w:lang w:val="en-GB"/>
        </w:rPr>
        <w:t>whilst explaining the activities.</w:t>
      </w:r>
    </w:p>
    <w:p w14:paraId="55311204" w14:textId="77777777" w:rsidR="00C750CC" w:rsidRPr="004A3F54" w:rsidRDefault="00C750CC" w:rsidP="00C84B2C">
      <w:pPr>
        <w:spacing w:line="360" w:lineRule="auto"/>
        <w:rPr>
          <w:lang w:val="en-GB"/>
        </w:rPr>
      </w:pPr>
    </w:p>
    <w:p w14:paraId="6BD6E689" w14:textId="2432AE85" w:rsidR="00C750CC" w:rsidRPr="004A3F54" w:rsidRDefault="00C750CC" w:rsidP="00C84B2C">
      <w:pPr>
        <w:spacing w:line="360" w:lineRule="auto"/>
        <w:rPr>
          <w:rFonts w:eastAsia="Times New Roman"/>
          <w:color w:val="000000"/>
          <w:shd w:val="clear" w:color="auto" w:fill="FFFFFF"/>
        </w:rPr>
      </w:pPr>
      <w:r w:rsidRPr="004A3F54">
        <w:rPr>
          <w:lang w:val="en-GB"/>
        </w:rPr>
        <w:t>Cross-curricular learning arises when skills and knowledge are applied to an idea or experience</w:t>
      </w:r>
      <w:r w:rsidR="00C84B2C" w:rsidRPr="004A3F54">
        <w:rPr>
          <w:lang w:val="en-GB"/>
        </w:rPr>
        <w:t xml:space="preserve"> (Barnes, 2015). </w:t>
      </w:r>
      <w:r w:rsidRPr="004A3F54">
        <w:rPr>
          <w:lang w:val="en-GB"/>
        </w:rPr>
        <w:t xml:space="preserve">Cross curricular teaching and learning suggest considering education at a macro level, it also includes approaches such as pedagogy and classroom management (Barnes, 2015). </w:t>
      </w:r>
      <w:r w:rsidR="00476ADD" w:rsidRPr="004A3F54">
        <w:rPr>
          <w:lang w:val="en-GB"/>
        </w:rPr>
        <w:t xml:space="preserve">“The world beyond the classroom is cross-curricular” </w:t>
      </w:r>
      <w:r w:rsidR="00476ADD" w:rsidRPr="004A3F54">
        <w:rPr>
          <w:rFonts w:eastAsia="Times New Roman"/>
          <w:color w:val="000000"/>
          <w:shd w:val="clear" w:color="auto" w:fill="FFFFFF"/>
        </w:rPr>
        <w:t>(Barnes, 2011). The world is seen through multiple perspectives</w:t>
      </w:r>
      <w:r w:rsidR="00C84B2C" w:rsidRPr="004A3F54">
        <w:rPr>
          <w:rFonts w:eastAsia="Times New Roman"/>
          <w:color w:val="000000"/>
          <w:shd w:val="clear" w:color="auto" w:fill="FFFFFF"/>
        </w:rPr>
        <w:t xml:space="preserve"> where everyone views things differently. T</w:t>
      </w:r>
      <w:r w:rsidR="00476ADD" w:rsidRPr="004A3F54">
        <w:rPr>
          <w:rFonts w:eastAsia="Times New Roman"/>
          <w:color w:val="000000"/>
          <w:shd w:val="clear" w:color="auto" w:fill="FFFFFF"/>
        </w:rPr>
        <w:t>herefore</w:t>
      </w:r>
      <w:r w:rsidR="00C84B2C" w:rsidRPr="004A3F54">
        <w:rPr>
          <w:rFonts w:eastAsia="Times New Roman"/>
          <w:color w:val="000000"/>
          <w:shd w:val="clear" w:color="auto" w:fill="FFFFFF"/>
        </w:rPr>
        <w:t>,</w:t>
      </w:r>
      <w:r w:rsidR="00476ADD" w:rsidRPr="004A3F54">
        <w:rPr>
          <w:rFonts w:eastAsia="Times New Roman"/>
          <w:color w:val="000000"/>
          <w:shd w:val="clear" w:color="auto" w:fill="FFFFFF"/>
        </w:rPr>
        <w:t xml:space="preserve"> my activit</w:t>
      </w:r>
      <w:r w:rsidR="00C84B2C" w:rsidRPr="004A3F54">
        <w:rPr>
          <w:rFonts w:eastAsia="Times New Roman"/>
          <w:color w:val="000000"/>
          <w:shd w:val="clear" w:color="auto" w:fill="FFFFFF"/>
        </w:rPr>
        <w:t>ies aim to be taught in a cross-</w:t>
      </w:r>
      <w:r w:rsidR="00476ADD" w:rsidRPr="004A3F54">
        <w:rPr>
          <w:rFonts w:eastAsia="Times New Roman"/>
          <w:color w:val="000000"/>
          <w:shd w:val="clear" w:color="auto" w:fill="FFFFFF"/>
        </w:rPr>
        <w:t>curricular approach, which will be relevant in day to day life, as it will allow pupils to transfer their skills in the world around us</w:t>
      </w:r>
      <w:r w:rsidR="00C52FDB" w:rsidRPr="004A3F54">
        <w:rPr>
          <w:rFonts w:eastAsia="Times New Roman"/>
          <w:color w:val="000000"/>
          <w:shd w:val="clear" w:color="auto" w:fill="FFFFFF"/>
        </w:rPr>
        <w:t xml:space="preserve"> and will help build on their personal confidence</w:t>
      </w:r>
      <w:r w:rsidR="00476ADD" w:rsidRPr="004A3F54">
        <w:rPr>
          <w:rFonts w:eastAsia="Times New Roman"/>
          <w:color w:val="000000"/>
          <w:shd w:val="clear" w:color="auto" w:fill="FFFFFF"/>
        </w:rPr>
        <w:t xml:space="preserve">. </w:t>
      </w:r>
      <w:r w:rsidR="003A3EA7" w:rsidRPr="004A3F54">
        <w:rPr>
          <w:rFonts w:eastAsia="Times New Roman"/>
          <w:color w:val="000000"/>
          <w:shd w:val="clear" w:color="auto" w:fill="FFFFFF"/>
        </w:rPr>
        <w:t xml:space="preserve">Children need to learn skills that will help them in future employment, this will help learners </w:t>
      </w:r>
      <w:r w:rsidR="003A3EA7" w:rsidRPr="004A3F54">
        <w:rPr>
          <w:rFonts w:eastAsia="Times New Roman"/>
          <w:color w:val="222222"/>
          <w:shd w:val="clear" w:color="auto" w:fill="FFFFFF"/>
        </w:rPr>
        <w:t>become Enterprising, creative contributors who are ready to play a full part in life and work.</w:t>
      </w:r>
      <w:r w:rsidR="00A160E5" w:rsidRPr="004A3F54">
        <w:rPr>
          <w:rFonts w:eastAsia="Times New Roman"/>
        </w:rPr>
        <w:t xml:space="preserve"> </w:t>
      </w:r>
      <w:r w:rsidRPr="004A3F54">
        <w:rPr>
          <w:rFonts w:eastAsia="Times New Roman"/>
        </w:rPr>
        <w:t>A ‘child-centered’ curriculum was developed by educational thinkers such as John Dewey and Rudolf Steiner in the early twentieth century</w:t>
      </w:r>
      <w:r w:rsidRPr="004A3F54">
        <w:rPr>
          <w:rFonts w:eastAsia="Times New Roman"/>
          <w:color w:val="000000"/>
          <w:shd w:val="clear" w:color="auto" w:fill="FFFFFF"/>
        </w:rPr>
        <w:t xml:space="preserve"> (Barnes, 2015)</w:t>
      </w:r>
      <w:r w:rsidRPr="004A3F54">
        <w:rPr>
          <w:rFonts w:eastAsia="Times New Roman"/>
        </w:rPr>
        <w:t>.</w:t>
      </w:r>
      <w:r w:rsidRPr="004A3F54">
        <w:rPr>
          <w:lang w:val="en-GB"/>
        </w:rPr>
        <w:t xml:space="preserve"> My </w:t>
      </w:r>
      <w:r w:rsidRPr="004A3F54">
        <w:rPr>
          <w:rFonts w:eastAsia="Times New Roman"/>
        </w:rPr>
        <w:t xml:space="preserve">child centered </w:t>
      </w:r>
      <w:r w:rsidRPr="004A3F54">
        <w:rPr>
          <w:rFonts w:eastAsia="Times New Roman"/>
          <w:color w:val="000000"/>
          <w:shd w:val="clear" w:color="auto" w:fill="FFFFFF"/>
        </w:rPr>
        <w:t>cross-</w:t>
      </w:r>
      <w:r w:rsidR="00476ADD" w:rsidRPr="004A3F54">
        <w:rPr>
          <w:rFonts w:eastAsia="Times New Roman"/>
          <w:color w:val="000000"/>
          <w:shd w:val="clear" w:color="auto" w:fill="FFFFFF"/>
        </w:rPr>
        <w:t>curricular learning</w:t>
      </w:r>
      <w:r w:rsidR="00C84B2C" w:rsidRPr="004A3F54">
        <w:rPr>
          <w:rFonts w:eastAsia="Times New Roman"/>
          <w:color w:val="000000"/>
          <w:shd w:val="clear" w:color="auto" w:fill="FFFFFF"/>
        </w:rPr>
        <w:t xml:space="preserve"> and teaching</w:t>
      </w:r>
      <w:r w:rsidR="00476ADD" w:rsidRPr="004A3F54">
        <w:rPr>
          <w:rFonts w:eastAsia="Times New Roman"/>
          <w:color w:val="000000"/>
          <w:shd w:val="clear" w:color="auto" w:fill="FFFFFF"/>
        </w:rPr>
        <w:t xml:space="preserve"> </w:t>
      </w:r>
      <w:r w:rsidRPr="004A3F54">
        <w:rPr>
          <w:rFonts w:eastAsia="Times New Roman"/>
          <w:color w:val="000000"/>
          <w:shd w:val="clear" w:color="auto" w:fill="FFFFFF"/>
        </w:rPr>
        <w:t>aims to be</w:t>
      </w:r>
      <w:r w:rsidR="00476ADD" w:rsidRPr="004A3F54">
        <w:rPr>
          <w:rFonts w:eastAsia="Times New Roman"/>
          <w:color w:val="000000"/>
          <w:shd w:val="clear" w:color="auto" w:fill="FFFFFF"/>
        </w:rPr>
        <w:t xml:space="preserve"> engaging and motivating </w:t>
      </w:r>
      <w:r w:rsidRPr="004A3F54">
        <w:rPr>
          <w:rFonts w:eastAsia="Times New Roman"/>
          <w:color w:val="000000"/>
          <w:shd w:val="clear" w:color="auto" w:fill="FFFFFF"/>
        </w:rPr>
        <w:t>which is enjoyable for pupils and teachers.</w:t>
      </w:r>
    </w:p>
    <w:p w14:paraId="5CA27269" w14:textId="77777777" w:rsidR="00C750CC" w:rsidRPr="004A3F54" w:rsidRDefault="00C750CC" w:rsidP="00C84B2C">
      <w:pPr>
        <w:spacing w:line="360" w:lineRule="auto"/>
        <w:rPr>
          <w:rFonts w:eastAsia="Times New Roman"/>
          <w:color w:val="000000"/>
          <w:shd w:val="clear" w:color="auto" w:fill="FFFFFF"/>
        </w:rPr>
      </w:pPr>
    </w:p>
    <w:p w14:paraId="408B8A4F" w14:textId="7CC57A70" w:rsidR="00A160E5" w:rsidRPr="004A3F54" w:rsidRDefault="00C84B2C" w:rsidP="00C84B2C">
      <w:pPr>
        <w:spacing w:line="360" w:lineRule="auto"/>
        <w:rPr>
          <w:lang w:val="en-GB"/>
        </w:rPr>
      </w:pPr>
      <w:r w:rsidRPr="004A3F54">
        <w:rPr>
          <w:rFonts w:eastAsia="Times New Roman"/>
          <w:color w:val="000000"/>
          <w:shd w:val="clear" w:color="auto" w:fill="FFFFFF"/>
        </w:rPr>
        <w:t>Cross-c</w:t>
      </w:r>
      <w:r w:rsidR="00476ADD" w:rsidRPr="004A3F54">
        <w:rPr>
          <w:rFonts w:eastAsia="Times New Roman"/>
          <w:color w:val="000000"/>
          <w:shd w:val="clear" w:color="auto" w:fill="FFFFFF"/>
        </w:rPr>
        <w:t xml:space="preserve">urricular teaching is informal, and from </w:t>
      </w:r>
      <w:r w:rsidR="00C750CC" w:rsidRPr="004A3F54">
        <w:rPr>
          <w:rFonts w:eastAsia="Times New Roman"/>
          <w:color w:val="000000"/>
          <w:shd w:val="clear" w:color="auto" w:fill="FFFFFF"/>
        </w:rPr>
        <w:t xml:space="preserve">a </w:t>
      </w:r>
      <w:r w:rsidR="00476ADD" w:rsidRPr="004A3F54">
        <w:rPr>
          <w:rFonts w:eastAsia="Times New Roman"/>
          <w:color w:val="000000"/>
          <w:shd w:val="clear" w:color="auto" w:fill="FFFFFF"/>
        </w:rPr>
        <w:t xml:space="preserve">personal viewpoint the best experiences from primary school have taken place outside of the classroom, where multi-sensory learning has taken place. </w:t>
      </w:r>
      <w:r w:rsidR="00C750CC" w:rsidRPr="004A3F54">
        <w:rPr>
          <w:rFonts w:eastAsia="Times New Roman"/>
          <w:color w:val="000000"/>
          <w:shd w:val="clear" w:color="auto" w:fill="FFFFFF"/>
        </w:rPr>
        <w:t xml:space="preserve">Some of these activities will take place outdoors, where the pupils will </w:t>
      </w:r>
      <w:r w:rsidR="00C750CC" w:rsidRPr="004A3F54">
        <w:rPr>
          <w:rFonts w:eastAsia="Times New Roman"/>
          <w:color w:val="000000"/>
          <w:shd w:val="clear" w:color="auto" w:fill="FFFFFF"/>
        </w:rPr>
        <w:lastRenderedPageBreak/>
        <w:t>experience m</w:t>
      </w:r>
      <w:r w:rsidR="00476ADD" w:rsidRPr="004A3F54">
        <w:rPr>
          <w:rFonts w:eastAsia="Times New Roman"/>
          <w:color w:val="000000"/>
          <w:shd w:val="clear" w:color="auto" w:fill="FFFFFF"/>
        </w:rPr>
        <w:t xml:space="preserve">ulti-sensory learning </w:t>
      </w:r>
      <w:r w:rsidR="00C750CC" w:rsidRPr="004A3F54">
        <w:rPr>
          <w:rFonts w:eastAsia="Times New Roman"/>
          <w:color w:val="000000"/>
          <w:shd w:val="clear" w:color="auto" w:fill="FFFFFF"/>
        </w:rPr>
        <w:t>which helps</w:t>
      </w:r>
      <w:r w:rsidR="00476ADD" w:rsidRPr="004A3F54">
        <w:rPr>
          <w:rFonts w:eastAsia="Times New Roman"/>
          <w:color w:val="000000"/>
          <w:shd w:val="clear" w:color="auto" w:fill="FFFFFF"/>
        </w:rPr>
        <w:t xml:space="preserve"> assist </w:t>
      </w:r>
      <w:r w:rsidR="00C750CC" w:rsidRPr="004A3F54">
        <w:rPr>
          <w:rFonts w:eastAsia="Times New Roman"/>
          <w:color w:val="000000"/>
          <w:shd w:val="clear" w:color="auto" w:fill="FFFFFF"/>
        </w:rPr>
        <w:t xml:space="preserve">their </w:t>
      </w:r>
      <w:r w:rsidR="00476ADD" w:rsidRPr="004A3F54">
        <w:rPr>
          <w:rFonts w:eastAsia="Times New Roman"/>
          <w:color w:val="000000"/>
          <w:shd w:val="clear" w:color="auto" w:fill="FFFFFF"/>
        </w:rPr>
        <w:t xml:space="preserve">memory by adding </w:t>
      </w:r>
      <w:r w:rsidR="00C750CC" w:rsidRPr="004A3F54">
        <w:rPr>
          <w:rFonts w:eastAsia="Times New Roman"/>
          <w:color w:val="000000"/>
          <w:shd w:val="clear" w:color="auto" w:fill="FFFFFF"/>
        </w:rPr>
        <w:t xml:space="preserve">something extra to the activity, hands on activities are taught through cross-curricular teaching. </w:t>
      </w:r>
    </w:p>
    <w:p w14:paraId="582E5C1E" w14:textId="77777777" w:rsidR="00A160E5" w:rsidRPr="004A3F54" w:rsidRDefault="00A160E5" w:rsidP="00C84B2C">
      <w:pPr>
        <w:spacing w:line="360" w:lineRule="auto"/>
        <w:rPr>
          <w:rFonts w:eastAsia="Times New Roman"/>
          <w:color w:val="000000"/>
          <w:shd w:val="clear" w:color="auto" w:fill="FFFFFF"/>
        </w:rPr>
      </w:pPr>
    </w:p>
    <w:p w14:paraId="6FD31C09" w14:textId="77777777" w:rsidR="008A35C9" w:rsidRPr="004A3F54" w:rsidRDefault="003A3EA7" w:rsidP="00C84B2C">
      <w:pPr>
        <w:spacing w:line="360" w:lineRule="auto"/>
        <w:rPr>
          <w:rFonts w:eastAsia="Times New Roman"/>
          <w:color w:val="000000"/>
          <w:shd w:val="clear" w:color="auto" w:fill="FFFFFF"/>
        </w:rPr>
      </w:pPr>
      <w:r w:rsidRPr="004A3F54">
        <w:rPr>
          <w:rFonts w:eastAsia="Times New Roman"/>
          <w:color w:val="000000"/>
          <w:shd w:val="clear" w:color="auto" w:fill="FFFFFF"/>
        </w:rPr>
        <w:t>There are many arguments for and against cross curricular learning and teaching. “</w:t>
      </w:r>
      <w:r w:rsidRPr="004A3F54">
        <w:t xml:space="preserve">Gardner sees their frequent integration as essential for profound </w:t>
      </w:r>
      <w:r w:rsidR="000F3AE3" w:rsidRPr="004A3F54">
        <w:t xml:space="preserve">and transferable learning whilst </w:t>
      </w:r>
      <w:r w:rsidRPr="004A3F54">
        <w:t xml:space="preserve">Hirsch argues for a pure ‘knowledge curriculum’ of continued subject separation” </w:t>
      </w:r>
      <w:r w:rsidRPr="004A3F54">
        <w:rPr>
          <w:rFonts w:eastAsia="Times New Roman"/>
          <w:color w:val="000000"/>
          <w:shd w:val="clear" w:color="auto" w:fill="FFFFFF"/>
        </w:rPr>
        <w:t>(Barnes, 2015)</w:t>
      </w:r>
      <w:r w:rsidRPr="004A3F54">
        <w:rPr>
          <w:rFonts w:eastAsia="Times New Roman"/>
        </w:rPr>
        <w:t xml:space="preserve">. </w:t>
      </w:r>
      <w:r w:rsidRPr="004A3F54">
        <w:rPr>
          <w:rFonts w:eastAsia="Times New Roman"/>
          <w:color w:val="222222"/>
          <w:shd w:val="clear" w:color="auto" w:fill="FFFFFF"/>
        </w:rPr>
        <w:t>However</w:t>
      </w:r>
      <w:r w:rsidR="000F3AE3" w:rsidRPr="004A3F54">
        <w:rPr>
          <w:rFonts w:eastAsia="Times New Roman"/>
          <w:color w:val="222222"/>
          <w:shd w:val="clear" w:color="auto" w:fill="FFFFFF"/>
        </w:rPr>
        <w:t>,</w:t>
      </w:r>
      <w:r w:rsidRPr="004A3F54">
        <w:rPr>
          <w:rFonts w:eastAsia="Times New Roman"/>
          <w:color w:val="000000"/>
          <w:shd w:val="clear" w:color="auto" w:fill="FFFFFF"/>
        </w:rPr>
        <w:t xml:space="preserve"> </w:t>
      </w:r>
      <w:r w:rsidR="000F3AE3" w:rsidRPr="004A3F54">
        <w:rPr>
          <w:rFonts w:eastAsia="Times New Roman"/>
          <w:color w:val="000000"/>
          <w:shd w:val="clear" w:color="auto" w:fill="FFFFFF"/>
        </w:rPr>
        <w:t xml:space="preserve">Barnes disagrees with Hirsch believing that </w:t>
      </w:r>
      <w:r w:rsidRPr="004A3F54">
        <w:rPr>
          <w:rFonts w:eastAsia="Times New Roman"/>
          <w:color w:val="000000"/>
          <w:shd w:val="clear" w:color="auto" w:fill="FFFFFF"/>
        </w:rPr>
        <w:t>cross-curricular learning can strengthen both sides of the brain</w:t>
      </w:r>
      <w:r w:rsidR="000F3AE3" w:rsidRPr="004A3F54">
        <w:rPr>
          <w:rFonts w:eastAsia="Times New Roman"/>
          <w:color w:val="000000"/>
          <w:shd w:val="clear" w:color="auto" w:fill="FFFFFF"/>
        </w:rPr>
        <w:t>.</w:t>
      </w:r>
      <w:r w:rsidR="000F3AE3" w:rsidRPr="004A3F54">
        <w:rPr>
          <w:rFonts w:eastAsia="Times New Roman"/>
          <w:color w:val="222222"/>
          <w:shd w:val="clear" w:color="auto" w:fill="FFFFFF"/>
        </w:rPr>
        <w:t xml:space="preserve"> I</w:t>
      </w:r>
      <w:r w:rsidRPr="004A3F54">
        <w:rPr>
          <w:rFonts w:eastAsia="Times New Roman"/>
          <w:color w:val="222222"/>
          <w:shd w:val="clear" w:color="auto" w:fill="FFFFFF"/>
        </w:rPr>
        <w:t xml:space="preserve">n 2010 National Teacher Research Panel, states that cross-curricular learning can improve students’ comprehension of problems and can also improve students’ ability to pose multiple responses to problem stimuli </w:t>
      </w:r>
      <w:r w:rsidRPr="004A3F54">
        <w:rPr>
          <w:rFonts w:eastAsia="Times New Roman"/>
          <w:color w:val="000000"/>
          <w:shd w:val="clear" w:color="auto" w:fill="FFFFFF"/>
        </w:rPr>
        <w:t>(Byrne, 2017).</w:t>
      </w:r>
    </w:p>
    <w:p w14:paraId="18385B56" w14:textId="77777777" w:rsidR="008A35C9" w:rsidRPr="004A3F54" w:rsidRDefault="008A35C9" w:rsidP="00C84B2C">
      <w:pPr>
        <w:spacing w:line="360" w:lineRule="auto"/>
        <w:rPr>
          <w:rFonts w:eastAsia="Times New Roman"/>
          <w:color w:val="000000"/>
          <w:shd w:val="clear" w:color="auto" w:fill="FFFFFF"/>
        </w:rPr>
      </w:pPr>
    </w:p>
    <w:p w14:paraId="6490A436" w14:textId="10E765C8" w:rsidR="00372540" w:rsidRPr="004A3F54" w:rsidRDefault="00C84B2C" w:rsidP="00C84B2C">
      <w:pPr>
        <w:spacing w:line="360" w:lineRule="auto"/>
        <w:rPr>
          <w:rFonts w:eastAsia="Times New Roman"/>
          <w:color w:val="000000"/>
          <w:shd w:val="clear" w:color="auto" w:fill="FFFFFF"/>
        </w:rPr>
      </w:pPr>
      <w:r w:rsidRPr="004A3F54">
        <w:rPr>
          <w:rFonts w:eastAsia="Times New Roman"/>
          <w:color w:val="000000"/>
          <w:shd w:val="clear" w:color="auto" w:fill="FFFFFF"/>
        </w:rPr>
        <w:t xml:space="preserve"> “</w:t>
      </w:r>
      <w:r w:rsidRPr="004A3F54">
        <w:t xml:space="preserve">Neuroscience shows that emotions are the starting point of most learning. My activities aim to help children express their feelings and emotions through many areas of learning. Social scientists since Vygotsky claim that learning is primarily a social and cultural activity” </w:t>
      </w:r>
      <w:r w:rsidRPr="004A3F54">
        <w:rPr>
          <w:rFonts w:eastAsia="Times New Roman"/>
          <w:color w:val="000000"/>
          <w:shd w:val="clear" w:color="auto" w:fill="FFFFFF"/>
        </w:rPr>
        <w:t>(Barnes, 2015). Personally involving experience’s that children have in primary school are powerful and can engage all pupils, providing the best learning.</w:t>
      </w:r>
      <w:r w:rsidR="000F3AE3" w:rsidRPr="004A3F54">
        <w:rPr>
          <w:rFonts w:eastAsia="Times New Roman"/>
          <w:color w:val="000000"/>
          <w:shd w:val="clear" w:color="auto" w:fill="FFFFFF"/>
        </w:rPr>
        <w:t xml:space="preserve"> Barnes (2015) also states that “cross-curricular methods can be effective in teaching and reaching ethical solutions, building individual and group motivation, as well as raising standards within the classroom. For this to take place, good effective cross-curricular pedagogy must be relevant, as “relevance involves the teachers increasing interactions with the world of their children”. When thinking of relevance, teachers should incorporate learning environments, where pupils are given the chance to visit local areas as part of cross-curricular teaching. Barnes identified eight types of cross-curricular teaching and learning, which are known as, tokenistic, hierarchical, single transferable subject, theme-based, multi-disciplinary, inter-disciplinary, opportunistic and double-focus. “Each of these strategies can be applied in a thematic, topic or project based approach to the curriculum” (Barnes, 2015).</w:t>
      </w:r>
    </w:p>
    <w:p w14:paraId="6A91EC27" w14:textId="45B7BCDC" w:rsidR="003A3EA7" w:rsidRPr="004A3F54" w:rsidRDefault="00C750CC" w:rsidP="00C84B2C">
      <w:pPr>
        <w:pStyle w:val="NormalWeb"/>
        <w:spacing w:line="360" w:lineRule="auto"/>
        <w:rPr>
          <w:lang w:val="en-GB"/>
        </w:rPr>
      </w:pPr>
      <w:r w:rsidRPr="004A3F54">
        <w:rPr>
          <w:lang w:val="en-GB"/>
        </w:rPr>
        <w:t xml:space="preserve">Barnes would describe this method as Hierarchal cross-curricular learning and teaching. During this activity the pupils will develop a sense of motivation and satisfaction (Barnes, 2015). </w:t>
      </w:r>
      <w:r w:rsidR="00C52FDB" w:rsidRPr="004A3F54">
        <w:rPr>
          <w:lang w:val="en-GB"/>
        </w:rPr>
        <w:t>The main area of learning f</w:t>
      </w:r>
      <w:r w:rsidR="00554C38" w:rsidRPr="004A3F54">
        <w:rPr>
          <w:lang w:val="en-GB"/>
        </w:rPr>
        <w:t>or this activity is Expressive A</w:t>
      </w:r>
      <w:r w:rsidR="00C52FDB" w:rsidRPr="004A3F54">
        <w:rPr>
          <w:lang w:val="en-GB"/>
        </w:rPr>
        <w:t xml:space="preserve">rts, which focuses on enterprising, creative contributors within the 4 purposes of the new curriculum. This activity will help children develop their creativity through expression. </w:t>
      </w:r>
      <w:r w:rsidR="00BE6951" w:rsidRPr="004A3F54">
        <w:rPr>
          <w:lang w:val="en-GB"/>
        </w:rPr>
        <w:t>The pupils will develop their digital competency as t</w:t>
      </w:r>
      <w:r w:rsidR="00C52FDB" w:rsidRPr="004A3F54">
        <w:rPr>
          <w:lang w:val="en-GB"/>
        </w:rPr>
        <w:t xml:space="preserve">hey will also work collaboratively whilst using IPads </w:t>
      </w:r>
      <w:r w:rsidR="00C52FDB" w:rsidRPr="004A3F54">
        <w:rPr>
          <w:rFonts w:eastAsia="Times New Roman"/>
          <w:color w:val="000000"/>
          <w:shd w:val="clear" w:color="auto" w:fill="FFFFFF"/>
        </w:rPr>
        <w:t>(</w:t>
      </w:r>
      <w:proofErr w:type="spellStart"/>
      <w:r w:rsidR="00C52FDB" w:rsidRPr="004A3F54">
        <w:rPr>
          <w:rFonts w:eastAsia="Times New Roman"/>
          <w:color w:val="000000"/>
          <w:shd w:val="clear" w:color="auto" w:fill="FFFFFF"/>
        </w:rPr>
        <w:t>Beta.gov.wales</w:t>
      </w:r>
      <w:proofErr w:type="spellEnd"/>
      <w:r w:rsidR="00C52FDB" w:rsidRPr="004A3F54">
        <w:rPr>
          <w:rFonts w:eastAsia="Times New Roman"/>
          <w:color w:val="000000"/>
          <w:shd w:val="clear" w:color="auto" w:fill="FFFFFF"/>
        </w:rPr>
        <w:t>, 2018).</w:t>
      </w:r>
      <w:r w:rsidR="00C52FDB" w:rsidRPr="004A3F54">
        <w:rPr>
          <w:rFonts w:eastAsia="Times New Roman"/>
        </w:rPr>
        <w:t xml:space="preserve"> </w:t>
      </w:r>
      <w:r w:rsidR="00C52FDB" w:rsidRPr="004A3F54">
        <w:rPr>
          <w:lang w:val="en-GB"/>
        </w:rPr>
        <w:t xml:space="preserve"> In KS2 the pupils should be given the opportunity to build on skills that the have developed in the Foundation Phase. They will create a ‘pop art’ portrait of themselves using a variety of materials to choose from. The children will be shown a variety of pop art by different artists such as Roy Lichtenstein and Andy Warhol to encourage creativity and innova</w:t>
      </w:r>
      <w:r w:rsidR="00372540" w:rsidRPr="004A3F54">
        <w:rPr>
          <w:lang w:val="en-GB"/>
        </w:rPr>
        <w:t>tion. They will investigate on i</w:t>
      </w:r>
      <w:r w:rsidR="00C52FDB" w:rsidRPr="004A3F54">
        <w:rPr>
          <w:lang w:val="en-GB"/>
        </w:rPr>
        <w:t>Pads to develop their ideas further before starting the activity. They will have the opportunity to experiment with</w:t>
      </w:r>
      <w:r w:rsidR="00C84B2C" w:rsidRPr="004A3F54">
        <w:rPr>
          <w:lang w:val="en-GB"/>
        </w:rPr>
        <w:t xml:space="preserve"> a</w:t>
      </w:r>
      <w:r w:rsidR="00C84B2C" w:rsidRPr="004A3F54">
        <w:rPr>
          <w:color w:val="211E1E"/>
        </w:rPr>
        <w:t xml:space="preserve"> “variety of materials and processes, to communicate their ideas and feelings through visual, tactile and sensory language. They will also have the opportunity to experiment with and examine the methods used by different artists</w:t>
      </w:r>
      <w:r w:rsidR="00C84B2C" w:rsidRPr="004A3F54">
        <w:rPr>
          <w:rFonts w:eastAsia="Times New Roman"/>
          <w:color w:val="000000"/>
          <w:shd w:val="clear" w:color="auto" w:fill="FFFFFF"/>
        </w:rPr>
        <w:t xml:space="preserve"> (WAG, 2008). </w:t>
      </w:r>
      <w:r w:rsidR="00C52FDB" w:rsidRPr="004A3F54">
        <w:rPr>
          <w:lang w:val="en-GB"/>
        </w:rPr>
        <w:t>They will de</w:t>
      </w:r>
      <w:r w:rsidR="00372540" w:rsidRPr="004A3F54">
        <w:rPr>
          <w:lang w:val="en-GB"/>
        </w:rPr>
        <w:t>velop their wider communication</w:t>
      </w:r>
      <w:r w:rsidR="00C52FDB" w:rsidRPr="004A3F54">
        <w:rPr>
          <w:lang w:val="en-GB"/>
        </w:rPr>
        <w:t xml:space="preserve"> and personal and social skills by expressing their emotions and feelings in their artwork freely. The children will be put into pairs and will take pictures o</w:t>
      </w:r>
      <w:r w:rsidR="00372540" w:rsidRPr="004A3F54">
        <w:rPr>
          <w:lang w:val="en-GB"/>
        </w:rPr>
        <w:t>f each other’s faces using the i</w:t>
      </w:r>
      <w:r w:rsidR="00C52FDB" w:rsidRPr="004A3F54">
        <w:rPr>
          <w:lang w:val="en-GB"/>
        </w:rPr>
        <w:t xml:space="preserve">Pads and then will print them out. They will then create three other images of their face using different materials for each image. The pupils will have a small mirror each, and they will look at each feature of their face in detail to help create their own portraits. </w:t>
      </w:r>
      <w:r w:rsidR="003A3EA7" w:rsidRPr="004A3F54">
        <w:rPr>
          <w:lang w:val="en-GB"/>
        </w:rPr>
        <w:t xml:space="preserve">They will write a sentence about themselves in welsh and stick it on their work, this will promote YCC within the activity. Once the pop art is all completed the pupils and the teacher will make a display board with everyone’s portraits on. To develop the children’s thinking, they will be asked “do any of these pictures look the same?”. Many of the pupils will answer no, so I explain to the class that none of these images are identical as nobody is the same. Even though nobody is the same everyone should be treated with equality. This promotes Identity and Culture in ESDCG as the pupils will gain an understanding that everyone is special and different </w:t>
      </w:r>
      <w:r w:rsidR="003A3EA7" w:rsidRPr="004A3F54">
        <w:rPr>
          <w:rFonts w:eastAsia="Times New Roman"/>
          <w:color w:val="000000"/>
          <w:shd w:val="clear" w:color="auto" w:fill="FFFFFF"/>
        </w:rPr>
        <w:t>(Learning.gov.wales, 2008).</w:t>
      </w:r>
      <w:r w:rsidRPr="004A3F54">
        <w:rPr>
          <w:rFonts w:eastAsia="Times New Roman"/>
          <w:color w:val="000000"/>
          <w:shd w:val="clear" w:color="auto" w:fill="FFFFFF"/>
        </w:rPr>
        <w:t xml:space="preserve"> </w:t>
      </w:r>
    </w:p>
    <w:p w14:paraId="7BE8E8CD" w14:textId="419BCF64" w:rsidR="00C84B2C" w:rsidRPr="004A3F54" w:rsidRDefault="003A3EA7" w:rsidP="00C84B2C">
      <w:pPr>
        <w:spacing w:line="360" w:lineRule="auto"/>
        <w:rPr>
          <w:rFonts w:eastAsia="Times New Roman"/>
          <w:color w:val="000000"/>
          <w:shd w:val="clear" w:color="auto" w:fill="FFFFFF"/>
        </w:rPr>
      </w:pPr>
      <w:r w:rsidRPr="004A3F54">
        <w:rPr>
          <w:lang w:val="en-GB"/>
        </w:rPr>
        <w:t xml:space="preserve">The next activity will focus on the Science and Technology </w:t>
      </w:r>
      <w:r w:rsidR="00C84B2C" w:rsidRPr="004A3F54">
        <w:rPr>
          <w:lang w:val="en-GB"/>
        </w:rPr>
        <w:t xml:space="preserve">area of learning. This activity </w:t>
      </w:r>
      <w:r w:rsidRPr="004A3F54">
        <w:rPr>
          <w:lang w:val="en-GB"/>
        </w:rPr>
        <w:t xml:space="preserve">will help children to become </w:t>
      </w:r>
      <w:r w:rsidRPr="004A3F54">
        <w:rPr>
          <w:rFonts w:eastAsia="Times New Roman"/>
          <w:color w:val="2D2D2D"/>
        </w:rPr>
        <w:t>healthy, confident individuals, ready to lead fulfilling lives as valued members of society and enterprising creative contributors</w:t>
      </w:r>
      <w:r w:rsidR="00372540" w:rsidRPr="004A3F54">
        <w:rPr>
          <w:rFonts w:eastAsia="Times New Roman"/>
          <w:color w:val="2D2D2D"/>
        </w:rPr>
        <w:t>,</w:t>
      </w:r>
      <w:r w:rsidRPr="004A3F54">
        <w:rPr>
          <w:rFonts w:eastAsia="Times New Roman"/>
          <w:color w:val="2D2D2D"/>
        </w:rPr>
        <w:t xml:space="preserve"> where activities will provide</w:t>
      </w:r>
      <w:r w:rsidRPr="004A3F54">
        <w:t xml:space="preserve"> learners with contexts for playing a range of roles in teams. </w:t>
      </w:r>
      <w:r w:rsidRPr="004A3F54">
        <w:rPr>
          <w:rFonts w:eastAsia="Times New Roman"/>
          <w:color w:val="2D2D2D"/>
        </w:rPr>
        <w:t xml:space="preserve">Following a previous lesson where the pupils learnt about the heart, the children will engage in a heart rate investigation, where the pupils will measure a pupils resting heart vs active heart rate, and record their results in a chart. </w:t>
      </w:r>
      <w:r w:rsidR="00C84B2C" w:rsidRPr="004A3F54">
        <w:rPr>
          <w:rFonts w:eastAsia="Times New Roman"/>
          <w:color w:val="2D2D2D"/>
        </w:rPr>
        <w:t xml:space="preserve">They will </w:t>
      </w:r>
      <w:r w:rsidR="00C84B2C" w:rsidRPr="004A3F54">
        <w:rPr>
          <w:color w:val="211E1E"/>
        </w:rPr>
        <w:t xml:space="preserve">find out “how exercise affects the body “(WAG, 2008). </w:t>
      </w:r>
      <w:r w:rsidRPr="004A3F54">
        <w:rPr>
          <w:rFonts w:eastAsia="Times New Roman"/>
          <w:color w:val="2D2D2D"/>
        </w:rPr>
        <w:t>To engage the learners thinking before the activity they will be asked “do you think different types of exercise will affect your heart rate differently and how?”. The children have the opportunity to work in pairs or small groups. One pupil will choose clothes from the dress up bag which would represent a doctor, nurse or a first aider. They will take turns playing this role. The doctor will measure the patients resting heartbeat, by counting the number of beats per minute and take note of this in their chart. Then the pupils will go outside and the patient will engage in a variety of activities such as running, skipping and walking around until their heart beat increases, they will then go back inside after each exercise so they doctor can measure the patients active heart beat. Each pupil will have the opportunity to complete this. The children will notice a difference in heartbeats whilst doing different activities. This activity</w:t>
      </w:r>
      <w:r w:rsidR="00036F3D" w:rsidRPr="004A3F54">
        <w:rPr>
          <w:rFonts w:eastAsia="Times New Roman"/>
          <w:color w:val="2D2D2D"/>
        </w:rPr>
        <w:t xml:space="preserve"> promotes</w:t>
      </w:r>
      <w:r w:rsidRPr="004A3F54">
        <w:rPr>
          <w:rFonts w:eastAsia="Times New Roman"/>
          <w:color w:val="2D2D2D"/>
        </w:rPr>
        <w:t xml:space="preserve"> cross curricular learning as health and well-being as well as science are endorsed throughout. The children will also develop their numeracy by </w:t>
      </w:r>
      <w:r w:rsidR="00C84B2C" w:rsidRPr="004A3F54">
        <w:rPr>
          <w:rFonts w:eastAsia="Times New Roman"/>
          <w:color w:val="2D2D2D"/>
        </w:rPr>
        <w:t>“</w:t>
      </w:r>
      <w:r w:rsidRPr="004A3F54">
        <w:rPr>
          <w:rFonts w:eastAsia="Times New Roman"/>
          <w:color w:val="2D2D2D"/>
        </w:rPr>
        <w:t>recording and interpreting dat</w:t>
      </w:r>
      <w:r w:rsidR="00C84B2C" w:rsidRPr="004A3F54">
        <w:rPr>
          <w:rFonts w:eastAsia="Times New Roman"/>
          <w:color w:val="2D2D2D"/>
        </w:rPr>
        <w:t xml:space="preserve">a and presenting their findings” (Welsh Government, 2008). </w:t>
      </w:r>
      <w:r w:rsidR="00036F3D" w:rsidRPr="004A3F54">
        <w:rPr>
          <w:rFonts w:eastAsia="Times New Roman"/>
          <w:color w:val="2D2D2D"/>
        </w:rPr>
        <w:t xml:space="preserve"> They will </w:t>
      </w:r>
      <w:r w:rsidR="00036F3D" w:rsidRPr="004A3F54">
        <w:rPr>
          <w:rFonts w:eastAsia="Times New Roman"/>
        </w:rPr>
        <w:t xml:space="preserve">make comparisons and identify and describe trends or patterns in their data and information gathered </w:t>
      </w:r>
      <w:r w:rsidR="00036F3D" w:rsidRPr="004A3F54">
        <w:rPr>
          <w:rFonts w:eastAsia="Times New Roman"/>
          <w:color w:val="000000"/>
          <w:shd w:val="clear" w:color="auto" w:fill="FFFFFF"/>
        </w:rPr>
        <w:t>(WAG, 2008)</w:t>
      </w:r>
      <w:r w:rsidR="00C750CC" w:rsidRPr="004A3F54">
        <w:rPr>
          <w:rFonts w:eastAsia="Times New Roman"/>
          <w:color w:val="000000"/>
          <w:shd w:val="clear" w:color="auto" w:fill="FFFFFF"/>
        </w:rPr>
        <w:t>. Vygotsky believed that learning occurred in playful, genuinely exploratory contexts, therefore this is a reason to why this activity is hands on and exciting for pupils (Barnes, 2015).</w:t>
      </w:r>
      <w:r w:rsidR="00C84B2C" w:rsidRPr="004A3F54">
        <w:rPr>
          <w:rFonts w:eastAsia="Times New Roman"/>
          <w:color w:val="000000"/>
          <w:shd w:val="clear" w:color="auto" w:fill="FFFFFF"/>
        </w:rPr>
        <w:t xml:space="preserve"> This activity promotes Health within ESDGC, where they will “recognise their responsibilities to keep themselves and others safe throughout the task. They will also recognise the importance of exercising” (Welsh Assembly Government, 2008).</w:t>
      </w:r>
    </w:p>
    <w:p w14:paraId="39886BC9" w14:textId="77777777" w:rsidR="008A35C9" w:rsidRPr="004A3F54" w:rsidRDefault="008A35C9" w:rsidP="00C84B2C">
      <w:pPr>
        <w:spacing w:line="360" w:lineRule="auto"/>
        <w:rPr>
          <w:rFonts w:eastAsia="Times New Roman"/>
        </w:rPr>
      </w:pPr>
    </w:p>
    <w:p w14:paraId="1068D522" w14:textId="2480EBFD" w:rsidR="00A160E5" w:rsidRPr="004A3F54" w:rsidRDefault="00A160E5" w:rsidP="00C84B2C">
      <w:pPr>
        <w:spacing w:line="360" w:lineRule="auto"/>
        <w:rPr>
          <w:rFonts w:eastAsia="Times New Roman"/>
        </w:rPr>
      </w:pPr>
      <w:r w:rsidRPr="004A3F54">
        <w:rPr>
          <w:rFonts w:eastAsia="Times New Roman"/>
          <w:color w:val="2D2D2D"/>
        </w:rPr>
        <w:t>T</w:t>
      </w:r>
      <w:r w:rsidR="00554C38" w:rsidRPr="004A3F54">
        <w:rPr>
          <w:rFonts w:eastAsia="Times New Roman"/>
          <w:color w:val="2D2D2D"/>
        </w:rPr>
        <w:t>he last activity will focus on Humanities and Creative A</w:t>
      </w:r>
      <w:r w:rsidRPr="004A3F54">
        <w:rPr>
          <w:rFonts w:eastAsia="Times New Roman"/>
          <w:color w:val="2D2D2D"/>
        </w:rPr>
        <w:t>rts in Donaldson’s new curriculum and will take place outdoors where the children get to explore their local environment. Before this activity Health an</w:t>
      </w:r>
      <w:r w:rsidR="00C750CC" w:rsidRPr="004A3F54">
        <w:rPr>
          <w:rFonts w:eastAsia="Times New Roman"/>
          <w:color w:val="2D2D2D"/>
        </w:rPr>
        <w:t xml:space="preserve">d Safety needs to be considered, so a teacher will need to go on a walk to look for any risk hazards.  </w:t>
      </w:r>
      <w:r w:rsidRPr="004A3F54">
        <w:rPr>
          <w:rFonts w:eastAsia="Times New Roman"/>
          <w:color w:val="2D2D2D"/>
        </w:rPr>
        <w:t xml:space="preserve">During this activity, “my square mile” </w:t>
      </w:r>
      <w:r w:rsidR="00C750CC" w:rsidRPr="004A3F54">
        <w:rPr>
          <w:rFonts w:eastAsia="Times New Roman"/>
          <w:color w:val="2D2D2D"/>
        </w:rPr>
        <w:t xml:space="preserve">the pupils </w:t>
      </w:r>
      <w:r w:rsidRPr="004A3F54">
        <w:rPr>
          <w:rFonts w:eastAsia="Times New Roman"/>
          <w:color w:val="2D2D2D"/>
        </w:rPr>
        <w:t>will go on a walk around the local area</w:t>
      </w:r>
      <w:r w:rsidR="00C84B2C" w:rsidRPr="004A3F54">
        <w:rPr>
          <w:rFonts w:eastAsia="Times New Roman"/>
          <w:color w:val="2D2D2D"/>
        </w:rPr>
        <w:t xml:space="preserve">. The pupils will be “given to opportunity to identify and locate places and environments using </w:t>
      </w:r>
      <w:r w:rsidR="008A35C9" w:rsidRPr="004A3F54">
        <w:rPr>
          <w:rFonts w:eastAsia="Times New Roman"/>
          <w:color w:val="2D2D2D"/>
        </w:rPr>
        <w:t>maps” (</w:t>
      </w:r>
      <w:r w:rsidR="00C84B2C" w:rsidRPr="004A3F54">
        <w:rPr>
          <w:rFonts w:eastAsia="Times New Roman"/>
          <w:color w:val="2D2D2D"/>
        </w:rPr>
        <w:t xml:space="preserve">WAG, 2008). They will have the opportunity to work in pairs, small groups or as an individual. During this walk, at each destination on the map </w:t>
      </w:r>
      <w:r w:rsidRPr="004A3F54">
        <w:rPr>
          <w:rFonts w:eastAsia="Times New Roman"/>
          <w:color w:val="2D2D2D"/>
        </w:rPr>
        <w:t>the children will be observant and will</w:t>
      </w:r>
      <w:r w:rsidR="00C750CC" w:rsidRPr="004A3F54">
        <w:rPr>
          <w:rFonts w:eastAsia="Times New Roman"/>
          <w:color w:val="2D2D2D"/>
        </w:rPr>
        <w:t xml:space="preserve"> think</w:t>
      </w:r>
      <w:r w:rsidRPr="004A3F54">
        <w:rPr>
          <w:rFonts w:eastAsia="Times New Roman"/>
          <w:color w:val="2D2D2D"/>
        </w:rPr>
        <w:t xml:space="preserve"> of ideas on how they can change an improve their local area. They will use digital photography as part of this work by taking images </w:t>
      </w:r>
      <w:r w:rsidR="00C84B2C" w:rsidRPr="004A3F54">
        <w:rPr>
          <w:rFonts w:eastAsia="Times New Roman"/>
          <w:color w:val="2D2D2D"/>
        </w:rPr>
        <w:t xml:space="preserve">of each destination which will include a castle, market, streets etc. </w:t>
      </w:r>
      <w:r w:rsidRPr="004A3F54">
        <w:rPr>
          <w:rFonts w:eastAsia="Times New Roman"/>
          <w:color w:val="2D2D2D"/>
        </w:rPr>
        <w:t xml:space="preserve">They will also take pictures of any street names or signs with welsh on, this promotes YCC as they will have an understanding of welsh street names/places in their local area. Once we have finished this walk the children will use their digital photographs to make </w:t>
      </w:r>
      <w:r w:rsidR="00C84B2C" w:rsidRPr="004A3F54">
        <w:rPr>
          <w:rFonts w:eastAsia="Times New Roman"/>
          <w:color w:val="2D2D2D"/>
        </w:rPr>
        <w:t>their own</w:t>
      </w:r>
      <w:r w:rsidRPr="004A3F54">
        <w:rPr>
          <w:rFonts w:eastAsia="Times New Roman"/>
          <w:color w:val="2D2D2D"/>
        </w:rPr>
        <w:t xml:space="preserve"> map of their square mile as an individual or a group. Some pupils may wish to use a small A4 paper whilst other may decide to use a large piece of paper and work out in the hall for more room on the floor. The children will use a </w:t>
      </w:r>
      <w:r w:rsidRPr="004A3F54">
        <w:t>use a variety of media and a range of techniques appropriately.</w:t>
      </w:r>
      <w:r w:rsidR="00BE6951" w:rsidRPr="004A3F54">
        <w:t xml:space="preserve"> When making their square mile, they will develop their literacy skills by labelling street names and places we visit. </w:t>
      </w:r>
      <w:r w:rsidR="00C750CC" w:rsidRPr="004A3F54">
        <w:t xml:space="preserve"> </w:t>
      </w:r>
      <w:r w:rsidRPr="004A3F54">
        <w:t>Following this the pupils will reflect upon what they have discovered and the class will have a group discussion to suggest improvements and addressing the problems that they have recognized. For example</w:t>
      </w:r>
      <w:r w:rsidR="00372540" w:rsidRPr="004A3F54">
        <w:t>,</w:t>
      </w:r>
      <w:r w:rsidRPr="004A3F54">
        <w:t xml:space="preserve"> some children may notice more litter in certain </w:t>
      </w:r>
      <w:r w:rsidR="00372540" w:rsidRPr="004A3F54">
        <w:t xml:space="preserve">places, e.g. the park. Therefore, </w:t>
      </w:r>
      <w:r w:rsidRPr="004A3F54">
        <w:t xml:space="preserve">they may suggest that we go litter picking one day to tackle this. The ESDCG theme that this promotes is the Natural Environment as children will think about what they can do to make a difference as well as caring for the environment and recognizing its importance. </w:t>
      </w:r>
    </w:p>
    <w:p w14:paraId="2F032C62" w14:textId="77777777" w:rsidR="00C84B2C" w:rsidRPr="004A3F54" w:rsidRDefault="00C84B2C" w:rsidP="00C84B2C">
      <w:pPr>
        <w:shd w:val="clear" w:color="auto" w:fill="FFFFFF"/>
        <w:spacing w:line="360" w:lineRule="auto"/>
        <w:textAlignment w:val="baseline"/>
        <w:rPr>
          <w:rFonts w:eastAsia="Times New Roman"/>
          <w:color w:val="2D2D2D"/>
        </w:rPr>
      </w:pPr>
    </w:p>
    <w:p w14:paraId="6DDADAF7" w14:textId="48598057" w:rsidR="00BE6951" w:rsidRPr="004A3F54" w:rsidRDefault="00C84B2C" w:rsidP="00C84B2C">
      <w:pPr>
        <w:spacing w:line="360" w:lineRule="auto"/>
        <w:rPr>
          <w:rFonts w:eastAsia="Times New Roman"/>
        </w:rPr>
      </w:pPr>
      <w:r w:rsidRPr="004A3F54">
        <w:rPr>
          <w:rFonts w:eastAsia="Times New Roman"/>
          <w:color w:val="2D2D2D"/>
        </w:rPr>
        <w:t>To conclude,</w:t>
      </w:r>
      <w:r w:rsidR="00BE6951" w:rsidRPr="004A3F54">
        <w:rPr>
          <w:rFonts w:eastAsia="Times New Roman"/>
          <w:color w:val="2D2D2D"/>
        </w:rPr>
        <w:t xml:space="preserve"> I believe cross-curricular teaching and learning plays a large part in the child</w:t>
      </w:r>
      <w:r w:rsidR="00EB0460" w:rsidRPr="004A3F54">
        <w:rPr>
          <w:rFonts w:eastAsia="Times New Roman"/>
          <w:color w:val="2D2D2D"/>
        </w:rPr>
        <w:t>’</w:t>
      </w:r>
      <w:r w:rsidR="00BE6951" w:rsidRPr="004A3F54">
        <w:rPr>
          <w:rFonts w:eastAsia="Times New Roman"/>
          <w:color w:val="2D2D2D"/>
        </w:rPr>
        <w:t xml:space="preserve">s learning development. </w:t>
      </w:r>
      <w:r w:rsidR="00EB0460" w:rsidRPr="004A3F54">
        <w:rPr>
          <w:rFonts w:eastAsia="Times New Roman"/>
          <w:color w:val="2D2D2D"/>
        </w:rPr>
        <w:t xml:space="preserve">An opportunistic cross-curricular teaching method is child led. This can be challenging for some teachers as these lessons and activities cannot be easily planned. However, if a teacher has good subject knowledge then this is a perfect way of engaging pupils. </w:t>
      </w:r>
      <w:r w:rsidR="008A35C9" w:rsidRPr="004A3F54">
        <w:rPr>
          <w:rFonts w:eastAsia="Times New Roman"/>
          <w:color w:val="2D2D2D"/>
        </w:rPr>
        <w:t>In these activities, t</w:t>
      </w:r>
      <w:r w:rsidR="00EB0460" w:rsidRPr="004A3F54">
        <w:rPr>
          <w:rFonts w:eastAsia="Times New Roman"/>
          <w:color w:val="2D2D2D"/>
        </w:rPr>
        <w:t xml:space="preserve">he pupil voice is a crucial role in cross-curricular learning, where </w:t>
      </w:r>
      <w:r w:rsidR="008A35C9" w:rsidRPr="004A3F54">
        <w:rPr>
          <w:rFonts w:eastAsia="Times New Roman"/>
          <w:color w:val="2D2D2D"/>
        </w:rPr>
        <w:t xml:space="preserve">the </w:t>
      </w:r>
      <w:r w:rsidR="00EB0460" w:rsidRPr="004A3F54">
        <w:rPr>
          <w:rFonts w:eastAsia="Times New Roman"/>
          <w:color w:val="2D2D2D"/>
        </w:rPr>
        <w:t>children should be given options on how they want to learn.</w:t>
      </w:r>
      <w:r w:rsidR="00554C38" w:rsidRPr="004A3F54">
        <w:rPr>
          <w:rFonts w:eastAsia="Times New Roman"/>
          <w:color w:val="2D2D2D"/>
        </w:rPr>
        <w:t xml:space="preserve"> “The United Nations Convention on the Rights of the Child expects children to have a say in what and how they are taught”</w:t>
      </w:r>
      <w:r w:rsidR="00554C38" w:rsidRPr="004A3F54">
        <w:rPr>
          <w:rFonts w:eastAsia="Times New Roman"/>
          <w:color w:val="000000"/>
          <w:shd w:val="clear" w:color="auto" w:fill="FFFFFF"/>
        </w:rPr>
        <w:t xml:space="preserve"> (Barnes, 2015).</w:t>
      </w:r>
      <w:r w:rsidR="00554C38" w:rsidRPr="004A3F54">
        <w:rPr>
          <w:rFonts w:eastAsia="Times New Roman"/>
          <w:color w:val="2D2D2D"/>
        </w:rPr>
        <w:t xml:space="preserve"> </w:t>
      </w:r>
      <w:r w:rsidR="00EB0460" w:rsidRPr="004A3F54">
        <w:rPr>
          <w:rFonts w:eastAsia="Times New Roman"/>
          <w:color w:val="2D2D2D"/>
        </w:rPr>
        <w:t>As Al</w:t>
      </w:r>
      <w:bookmarkStart w:id="0" w:name="_GoBack"/>
      <w:bookmarkEnd w:id="0"/>
      <w:r w:rsidR="00EB0460" w:rsidRPr="004A3F54">
        <w:rPr>
          <w:rFonts w:eastAsia="Times New Roman"/>
          <w:color w:val="2D2D2D"/>
        </w:rPr>
        <w:t>bert Einstein states “play is the highest form of research”,</w:t>
      </w:r>
      <w:r w:rsidR="00554C38" w:rsidRPr="004A3F54">
        <w:rPr>
          <w:rFonts w:eastAsia="Times New Roman"/>
          <w:color w:val="000000"/>
          <w:shd w:val="clear" w:color="auto" w:fill="FFFFFF"/>
        </w:rPr>
        <w:t xml:space="preserve"> (Einstein, </w:t>
      </w:r>
      <w:proofErr w:type="spellStart"/>
      <w:r w:rsidR="00554C38" w:rsidRPr="004A3F54">
        <w:rPr>
          <w:rFonts w:eastAsia="Times New Roman"/>
          <w:color w:val="000000"/>
          <w:shd w:val="clear" w:color="auto" w:fill="FFFFFF"/>
        </w:rPr>
        <w:t>u,d</w:t>
      </w:r>
      <w:proofErr w:type="spellEnd"/>
      <w:r w:rsidR="00554C38" w:rsidRPr="004A3F54">
        <w:rPr>
          <w:rFonts w:eastAsia="Times New Roman"/>
          <w:color w:val="000000"/>
          <w:shd w:val="clear" w:color="auto" w:fill="FFFFFF"/>
        </w:rPr>
        <w:t>)</w:t>
      </w:r>
      <w:r w:rsidR="00EB0460" w:rsidRPr="004A3F54">
        <w:rPr>
          <w:rFonts w:eastAsia="Times New Roman"/>
          <w:color w:val="2D2D2D"/>
        </w:rPr>
        <w:t xml:space="preserve"> powerful and meaningful experiences engage and motivate children in their learning</w:t>
      </w:r>
      <w:r w:rsidRPr="004A3F54">
        <w:rPr>
          <w:rFonts w:eastAsia="Times New Roman"/>
          <w:color w:val="2D2D2D"/>
        </w:rPr>
        <w:t>. As you can see, the theme I have chosen, gives children real life, hands on experience</w:t>
      </w:r>
      <w:r w:rsidR="00661093" w:rsidRPr="004A3F54">
        <w:rPr>
          <w:rFonts w:eastAsia="Times New Roman"/>
          <w:color w:val="2D2D2D"/>
        </w:rPr>
        <w:t xml:space="preserve"> which</w:t>
      </w:r>
      <w:r w:rsidRPr="004A3F54">
        <w:rPr>
          <w:rFonts w:eastAsia="Times New Roman"/>
          <w:color w:val="2D2D2D"/>
        </w:rPr>
        <w:t xml:space="preserve"> is relevant </w:t>
      </w:r>
      <w:r w:rsidR="00661093" w:rsidRPr="004A3F54">
        <w:rPr>
          <w:rFonts w:eastAsia="Times New Roman"/>
          <w:color w:val="2D2D2D"/>
        </w:rPr>
        <w:t xml:space="preserve">in daily </w:t>
      </w:r>
      <w:r w:rsidRPr="004A3F54">
        <w:rPr>
          <w:rFonts w:eastAsia="Times New Roman"/>
          <w:color w:val="2D2D2D"/>
        </w:rPr>
        <w:t xml:space="preserve">life. They encourage children to notice the diversity in the world. Learning about diversity from such a young age </w:t>
      </w:r>
      <w:r w:rsidR="00661093" w:rsidRPr="004A3F54">
        <w:rPr>
          <w:rFonts w:eastAsia="Times New Roman"/>
          <w:color w:val="2D2D2D"/>
        </w:rPr>
        <w:t xml:space="preserve">prepares children for the huge issues prevalent in todays society. </w:t>
      </w:r>
      <w:r w:rsidRPr="004A3F54">
        <w:rPr>
          <w:rFonts w:eastAsia="Times New Roman"/>
          <w:color w:val="2D2D2D"/>
        </w:rPr>
        <w:t>The use of digital competency, numeracy and literacy will be relevant and use</w:t>
      </w:r>
      <w:r w:rsidR="00661093" w:rsidRPr="004A3F54">
        <w:rPr>
          <w:rFonts w:eastAsia="Times New Roman"/>
          <w:color w:val="2D2D2D"/>
        </w:rPr>
        <w:t>ful for learners</w:t>
      </w:r>
      <w:r w:rsidRPr="004A3F54">
        <w:rPr>
          <w:rFonts w:eastAsia="Times New Roman"/>
          <w:color w:val="2D2D2D"/>
        </w:rPr>
        <w:t>, to ensure that they are capable and confident to be successful in the modern world. Digital technology skills are crucial and is an increasing feature in the work place, so this prepares pupils to pla</w:t>
      </w:r>
      <w:r w:rsidR="008A35C9" w:rsidRPr="004A3F54">
        <w:rPr>
          <w:rFonts w:eastAsia="Times New Roman"/>
          <w:color w:val="2D2D2D"/>
        </w:rPr>
        <w:t>y a full part in life and work.</w:t>
      </w:r>
    </w:p>
    <w:p w14:paraId="7A8A4035" w14:textId="77777777" w:rsidR="00476ADD" w:rsidRDefault="00476ADD" w:rsidP="00C84B2C">
      <w:pPr>
        <w:spacing w:line="360" w:lineRule="auto"/>
        <w:rPr>
          <w:rFonts w:eastAsia="Times New Roman"/>
          <w:color w:val="2D2D2D"/>
        </w:rPr>
      </w:pPr>
    </w:p>
    <w:p w14:paraId="024AD8A8" w14:textId="77777777" w:rsidR="00C84B2C" w:rsidRPr="00C84B2C" w:rsidRDefault="00C84B2C" w:rsidP="00C84B2C">
      <w:pPr>
        <w:spacing w:line="360" w:lineRule="auto"/>
        <w:rPr>
          <w:lang w:val="en-GB"/>
        </w:rPr>
      </w:pPr>
    </w:p>
    <w:p w14:paraId="69222332" w14:textId="04E40884" w:rsidR="00EC42E4" w:rsidRPr="00476ADD" w:rsidRDefault="00476ADD" w:rsidP="00C84B2C">
      <w:pPr>
        <w:spacing w:line="360" w:lineRule="auto"/>
        <w:rPr>
          <w:lang w:val="en-GB"/>
        </w:rPr>
      </w:pPr>
      <w:r w:rsidRPr="00C84B2C">
        <w:rPr>
          <w:lang w:val="en-GB"/>
        </w:rPr>
        <w:t>Reference list:</w:t>
      </w:r>
    </w:p>
    <w:p w14:paraId="683DA75A"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(2011). </w:t>
      </w:r>
      <w:r w:rsidRPr="00C84B2C">
        <w:rPr>
          <w:rFonts w:ascii="Times New Roman" w:eastAsia="Times New Roman" w:hAnsi="Times New Roman" w:cs="Times New Roman"/>
          <w:i/>
          <w:iCs/>
          <w:color w:val="000000"/>
          <w:shd w:val="clear" w:color="auto" w:fill="FFFFFF"/>
        </w:rPr>
        <w:t>Cross-Curricular Learning 3-14</w:t>
      </w:r>
      <w:r w:rsidRPr="00C84B2C">
        <w:rPr>
          <w:rFonts w:ascii="Times New Roman" w:eastAsia="Times New Roman" w:hAnsi="Times New Roman" w:cs="Times New Roman"/>
          <w:color w:val="000000"/>
          <w:shd w:val="clear" w:color="auto" w:fill="FFFFFF"/>
        </w:rPr>
        <w:t>. 2nd ed. London: SAGE Publications, p.1.</w:t>
      </w:r>
    </w:p>
    <w:p w14:paraId="204A0D3A"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An Introduction to Cross-Curricular Learning</w:t>
      </w:r>
      <w:r w:rsidRPr="000F3AE3">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London: SAGE Publications</w:t>
      </w:r>
      <w:r w:rsidRPr="00C84B2C">
        <w:rPr>
          <w:rFonts w:ascii="Times New Roman" w:eastAsia="Times New Roman" w:hAnsi="Times New Roman" w:cs="Times New Roman"/>
          <w:color w:val="000000"/>
          <w:shd w:val="clear" w:color="auto" w:fill="FFFFFF"/>
        </w:rPr>
        <w:t>. p.277.</w:t>
      </w:r>
    </w:p>
    <w:p w14:paraId="53EA2DBB"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An Introduction to Cross-Curricular Learning</w:t>
      </w:r>
      <w:r w:rsidRPr="00C84B2C">
        <w:rPr>
          <w:rFonts w:ascii="Times New Roman" w:eastAsia="Times New Roman" w:hAnsi="Times New Roman" w:cs="Times New Roman"/>
          <w:color w:val="000000"/>
          <w:shd w:val="clear" w:color="auto" w:fill="FFFFFF"/>
        </w:rPr>
        <w:t>.</w:t>
      </w:r>
      <w:r>
        <w:rPr>
          <w:rFonts w:ascii="Times New Roman" w:eastAsia="Times New Roman" w:hAnsi="Times New Roman" w:cs="Times New Roman"/>
          <w:color w:val="000000"/>
          <w:shd w:val="clear" w:color="auto" w:fill="FFFFFF"/>
        </w:rPr>
        <w:t xml:space="preserve"> London: SAGE Publications.</w:t>
      </w:r>
      <w:r w:rsidRPr="00C84B2C">
        <w:rPr>
          <w:rFonts w:ascii="Times New Roman" w:eastAsia="Times New Roman" w:hAnsi="Times New Roman" w:cs="Times New Roman"/>
          <w:color w:val="000000"/>
          <w:shd w:val="clear" w:color="auto" w:fill="FFFFFF"/>
        </w:rPr>
        <w:t xml:space="preserve"> p.265.</w:t>
      </w:r>
    </w:p>
    <w:p w14:paraId="59E93998"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An Introduction to Cross-Curricular Learning</w:t>
      </w:r>
      <w:r w:rsidRPr="00C84B2C">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London: SAGE Publications.</w:t>
      </w:r>
      <w:r>
        <w:rPr>
          <w:rFonts w:ascii="Times New Roman" w:eastAsia="Times New Roman" w:hAnsi="Times New Roman" w:cs="Times New Roman"/>
          <w:color w:val="000000"/>
          <w:shd w:val="clear" w:color="auto" w:fill="FFFFFF"/>
        </w:rPr>
        <w:t xml:space="preserve"> </w:t>
      </w:r>
      <w:r w:rsidRPr="00C84B2C">
        <w:rPr>
          <w:rFonts w:ascii="Times New Roman" w:eastAsia="Times New Roman" w:hAnsi="Times New Roman" w:cs="Times New Roman"/>
          <w:color w:val="000000"/>
          <w:shd w:val="clear" w:color="auto" w:fill="FFFFFF"/>
        </w:rPr>
        <w:t>p.261.</w:t>
      </w:r>
    </w:p>
    <w:p w14:paraId="6353742D" w14:textId="77777777" w:rsidR="008A35C9" w:rsidRPr="000F3AE3"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3rd ed.</w:t>
      </w:r>
      <w:r>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London: SAGE Publications.</w:t>
      </w:r>
      <w:r w:rsidRPr="00C84B2C">
        <w:rPr>
          <w:rFonts w:ascii="Times New Roman" w:eastAsia="Times New Roman" w:hAnsi="Times New Roman" w:cs="Times New Roman"/>
          <w:color w:val="000000"/>
          <w:shd w:val="clear" w:color="auto" w:fill="FFFFFF"/>
        </w:rPr>
        <w:t xml:space="preserve"> p.50.</w:t>
      </w:r>
    </w:p>
    <w:p w14:paraId="139CDB23" w14:textId="77777777" w:rsidR="008A35C9" w:rsidRPr="000F3AE3" w:rsidRDefault="008A35C9" w:rsidP="000F3AE3">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Pr>
          <w:rFonts w:ascii="Times New Roman" w:eastAsia="Times New Roman" w:hAnsi="Times New Roman" w:cs="Times New Roman"/>
          <w:color w:val="000000"/>
          <w:shd w:val="clear" w:color="auto" w:fill="FFFFFF"/>
        </w:rPr>
        <w:t xml:space="preserve">. 3rd ed. </w:t>
      </w:r>
      <w:r>
        <w:rPr>
          <w:rFonts w:ascii="Times New Roman" w:eastAsia="Times New Roman" w:hAnsi="Times New Roman" w:cs="Times New Roman"/>
          <w:color w:val="000000"/>
          <w:shd w:val="clear" w:color="auto" w:fill="FFFFFF"/>
        </w:rPr>
        <w:t>London: SAGE Publications.</w:t>
      </w:r>
      <w:r>
        <w:rPr>
          <w:rFonts w:ascii="Times New Roman" w:eastAsia="Times New Roman" w:hAnsi="Times New Roman" w:cs="Times New Roman"/>
          <w:color w:val="000000"/>
          <w:shd w:val="clear" w:color="auto" w:fill="FFFFFF"/>
        </w:rPr>
        <w:t xml:space="preserve"> p.66</w:t>
      </w:r>
    </w:p>
    <w:p w14:paraId="038F79B4"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xml:space="preserve">. 3rd ed. </w:t>
      </w:r>
      <w:r>
        <w:rPr>
          <w:rFonts w:ascii="Times New Roman" w:eastAsia="Times New Roman" w:hAnsi="Times New Roman" w:cs="Times New Roman"/>
          <w:color w:val="000000"/>
          <w:shd w:val="clear" w:color="auto" w:fill="FFFFFF"/>
        </w:rPr>
        <w:t>London: SAGE Publications.</w:t>
      </w:r>
      <w:r w:rsidRPr="00C84B2C">
        <w:rPr>
          <w:rFonts w:ascii="Times New Roman" w:eastAsia="Times New Roman" w:hAnsi="Times New Roman" w:cs="Times New Roman"/>
          <w:color w:val="000000"/>
          <w:shd w:val="clear" w:color="auto" w:fill="FFFFFF"/>
        </w:rPr>
        <w:t>p.52.</w:t>
      </w:r>
    </w:p>
    <w:p w14:paraId="323C9368"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xml:space="preserve">. 3rd ed. </w:t>
      </w:r>
      <w:r>
        <w:rPr>
          <w:rFonts w:ascii="Times New Roman" w:eastAsia="Times New Roman" w:hAnsi="Times New Roman" w:cs="Times New Roman"/>
          <w:color w:val="000000"/>
          <w:shd w:val="clear" w:color="auto" w:fill="FFFFFF"/>
        </w:rPr>
        <w:t>London: SAGE Publications.</w:t>
      </w:r>
      <w:r>
        <w:rPr>
          <w:rFonts w:ascii="Times New Roman" w:eastAsia="Times New Roman" w:hAnsi="Times New Roman" w:cs="Times New Roman"/>
          <w:color w:val="000000"/>
          <w:shd w:val="clear" w:color="auto" w:fill="FFFFFF"/>
        </w:rPr>
        <w:t xml:space="preserve"> </w:t>
      </w:r>
      <w:r w:rsidRPr="00C84B2C">
        <w:rPr>
          <w:rFonts w:ascii="Times New Roman" w:eastAsia="Times New Roman" w:hAnsi="Times New Roman" w:cs="Times New Roman"/>
          <w:color w:val="000000"/>
          <w:shd w:val="clear" w:color="auto" w:fill="FFFFFF"/>
        </w:rPr>
        <w:t>p.62.</w:t>
      </w:r>
    </w:p>
    <w:p w14:paraId="58EFCC47"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Barnes, J. (2015). </w:t>
      </w:r>
      <w:r w:rsidRPr="00C84B2C">
        <w:rPr>
          <w:rFonts w:ascii="Times New Roman" w:eastAsia="Times New Roman" w:hAnsi="Times New Roman" w:cs="Times New Roman"/>
          <w:i/>
          <w:iCs/>
          <w:color w:val="000000"/>
        </w:rPr>
        <w:t>Cross-curricular learning 3-14</w:t>
      </w:r>
      <w:r w:rsidRPr="00C84B2C">
        <w:rPr>
          <w:rFonts w:ascii="Times New Roman" w:eastAsia="Times New Roman" w:hAnsi="Times New Roman" w:cs="Times New Roman"/>
          <w:color w:val="000000"/>
          <w:shd w:val="clear" w:color="auto" w:fill="FFFFFF"/>
        </w:rPr>
        <w:t>. 3rd ed.</w:t>
      </w:r>
      <w:r w:rsidRPr="000F3AE3">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London: SAGE Publications.</w:t>
      </w:r>
      <w:r w:rsidRPr="00C84B2C">
        <w:rPr>
          <w:rFonts w:ascii="Times New Roman" w:eastAsia="Times New Roman" w:hAnsi="Times New Roman" w:cs="Times New Roman"/>
          <w:color w:val="000000"/>
          <w:shd w:val="clear" w:color="auto" w:fill="FFFFFF"/>
        </w:rPr>
        <w:t xml:space="preserve"> p.67.</w:t>
      </w:r>
    </w:p>
    <w:p w14:paraId="027CB549"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proofErr w:type="spellStart"/>
      <w:r w:rsidRPr="00C84B2C">
        <w:rPr>
          <w:rFonts w:ascii="Times New Roman" w:eastAsia="Times New Roman" w:hAnsi="Times New Roman" w:cs="Times New Roman"/>
          <w:color w:val="000000"/>
          <w:shd w:val="clear" w:color="auto" w:fill="FFFFFF"/>
        </w:rPr>
        <w:t>Beta.gov.wales</w:t>
      </w:r>
      <w:proofErr w:type="spellEnd"/>
      <w:r w:rsidRPr="00C84B2C">
        <w:rPr>
          <w:rFonts w:ascii="Times New Roman" w:eastAsia="Times New Roman" w:hAnsi="Times New Roman" w:cs="Times New Roman"/>
          <w:color w:val="000000"/>
          <w:shd w:val="clear" w:color="auto" w:fill="FFFFFF"/>
        </w:rPr>
        <w:t>. (2018). </w:t>
      </w:r>
      <w:r w:rsidRPr="00C84B2C">
        <w:rPr>
          <w:rFonts w:ascii="Times New Roman" w:eastAsia="Times New Roman" w:hAnsi="Times New Roman" w:cs="Times New Roman"/>
          <w:i/>
          <w:iCs/>
          <w:color w:val="000000"/>
          <w:shd w:val="clear" w:color="auto" w:fill="FFFFFF"/>
        </w:rPr>
        <w:t>Curriculum update – developments to May 2018</w:t>
      </w:r>
      <w:r w:rsidRPr="00C84B2C">
        <w:rPr>
          <w:rFonts w:ascii="Times New Roman" w:eastAsia="Times New Roman" w:hAnsi="Times New Roman" w:cs="Times New Roman"/>
          <w:color w:val="000000"/>
          <w:shd w:val="clear" w:color="auto" w:fill="FFFFFF"/>
        </w:rPr>
        <w:t>. [online] Available at: https://beta.gov.wales/sites/default/files/publications/2018-07/curriculum-update-developments-to-may-2018.pdf [Accessed 26 Dec. 2018].</w:t>
      </w:r>
    </w:p>
    <w:p w14:paraId="05435DCE"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Byrne, R. (2017). </w:t>
      </w:r>
      <w:r w:rsidRPr="00C84B2C">
        <w:rPr>
          <w:rFonts w:ascii="Times New Roman" w:eastAsia="Times New Roman" w:hAnsi="Times New Roman" w:cs="Times New Roman"/>
          <w:i/>
          <w:iCs/>
          <w:color w:val="000000"/>
        </w:rPr>
        <w:t>The Benefits of Cross-Curricular Learning - Kids Discover</w:t>
      </w:r>
      <w:r w:rsidRPr="00C84B2C">
        <w:rPr>
          <w:rFonts w:ascii="Times New Roman" w:eastAsia="Times New Roman" w:hAnsi="Times New Roman" w:cs="Times New Roman"/>
          <w:color w:val="000000"/>
          <w:shd w:val="clear" w:color="auto" w:fill="FFFFFF"/>
        </w:rPr>
        <w:t>. [online] Kids Discover. Available at: https://www.kidsdiscover.com/teacherresources/the-benefits-of-cross-curricular-learning/ [Accessed 27 Dec. 2018].</w:t>
      </w:r>
    </w:p>
    <w:p w14:paraId="047268BB"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Einstein, A. (</w:t>
      </w:r>
      <w:proofErr w:type="spellStart"/>
      <w:r w:rsidRPr="00C84B2C">
        <w:rPr>
          <w:rFonts w:ascii="Times New Roman" w:eastAsia="Times New Roman" w:hAnsi="Times New Roman" w:cs="Times New Roman"/>
          <w:color w:val="000000"/>
          <w:shd w:val="clear" w:color="auto" w:fill="FFFFFF"/>
        </w:rPr>
        <w:t>n,d</w:t>
      </w:r>
      <w:proofErr w:type="spellEnd"/>
      <w:r w:rsidRPr="00C84B2C">
        <w:rPr>
          <w:rFonts w:ascii="Times New Roman" w:eastAsia="Times New Roman" w:hAnsi="Times New Roman" w:cs="Times New Roman"/>
          <w:color w:val="000000"/>
          <w:shd w:val="clear" w:color="auto" w:fill="FFFFFF"/>
        </w:rPr>
        <w:t>). </w:t>
      </w:r>
      <w:r w:rsidRPr="00C84B2C">
        <w:rPr>
          <w:rFonts w:ascii="Times New Roman" w:eastAsia="Times New Roman" w:hAnsi="Times New Roman" w:cs="Times New Roman"/>
          <w:i/>
          <w:iCs/>
          <w:color w:val="000000"/>
        </w:rPr>
        <w:t>Play Is the Highest Form of Research – Quote Investigator</w:t>
      </w:r>
      <w:r w:rsidRPr="00C84B2C">
        <w:rPr>
          <w:rFonts w:ascii="Times New Roman" w:eastAsia="Times New Roman" w:hAnsi="Times New Roman" w:cs="Times New Roman"/>
          <w:color w:val="000000"/>
          <w:shd w:val="clear" w:color="auto" w:fill="FFFFFF"/>
        </w:rPr>
        <w:t>. [online] Quoteinvestigator.com. Available at: https://quoteinvestigator.com/2014/08/21/play-research/ [Accessed 3 Jan. 2019].</w:t>
      </w:r>
    </w:p>
    <w:p w14:paraId="34287D94"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Learning.gov.wales. (2008). </w:t>
      </w:r>
      <w:r w:rsidRPr="00C84B2C">
        <w:rPr>
          <w:rFonts w:ascii="Times New Roman" w:eastAsia="Times New Roman" w:hAnsi="Times New Roman" w:cs="Times New Roman"/>
          <w:i/>
          <w:iCs/>
          <w:color w:val="000000"/>
        </w:rPr>
        <w:t>Education for Sustainable Development and Global Citizenship</w:t>
      </w:r>
      <w:r w:rsidRPr="00C84B2C">
        <w:rPr>
          <w:rFonts w:ascii="Times New Roman" w:eastAsia="Times New Roman" w:hAnsi="Times New Roman" w:cs="Times New Roman"/>
          <w:color w:val="000000"/>
          <w:shd w:val="clear" w:color="auto" w:fill="FFFFFF"/>
        </w:rPr>
        <w:t>. [online] Available at: http://learning.gov.wales/docs/learningwales/publications/081204commonunderstschoolsen.pdf [Accessed 27 Dec. 2018].</w:t>
      </w:r>
    </w:p>
    <w:p w14:paraId="1066756E"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 (2008).</w:t>
      </w:r>
      <w:r w:rsidRPr="00C84B2C">
        <w:rPr>
          <w:rStyle w:val="apple-converted-space"/>
          <w:rFonts w:ascii="Times New Roman" w:eastAsia="Times New Roman" w:hAnsi="Times New Roman" w:cs="Times New Roman"/>
          <w:color w:val="000000"/>
          <w:shd w:val="clear" w:color="auto" w:fill="FFFFFF"/>
        </w:rPr>
        <w:t> </w:t>
      </w:r>
      <w:r w:rsidRPr="00C84B2C">
        <w:rPr>
          <w:rFonts w:ascii="Times New Roman" w:eastAsia="Times New Roman" w:hAnsi="Times New Roman" w:cs="Times New Roman"/>
          <w:i/>
          <w:iCs/>
          <w:color w:val="000000"/>
        </w:rPr>
        <w:t>Education for Sustainable Development and Global Citizenship A Common Understanding for Schools</w:t>
      </w:r>
      <w:r w:rsidRPr="00C84B2C">
        <w:rPr>
          <w:rFonts w:ascii="Times New Roman" w:eastAsia="Times New Roman" w:hAnsi="Times New Roman" w:cs="Times New Roman"/>
          <w:color w:val="000000"/>
          <w:shd w:val="clear" w:color="auto" w:fill="FFFFFF"/>
        </w:rPr>
        <w:t>. [online] Department for Children, Education, Lifelong Learning and Skills, p.26. Available at: http://learning.gov.wales/docs/learningwales/publications/081204commonunderstschoolsen.pdf [Accessed 4 Jan. 2019].</w:t>
      </w:r>
    </w:p>
    <w:p w14:paraId="45B3C7AA"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 (2008). </w:t>
      </w:r>
      <w:r w:rsidRPr="00C84B2C">
        <w:rPr>
          <w:rFonts w:ascii="Times New Roman" w:eastAsia="Times New Roman" w:hAnsi="Times New Roman" w:cs="Times New Roman"/>
          <w:i/>
          <w:iCs/>
          <w:color w:val="000000"/>
          <w:shd w:val="clear" w:color="auto" w:fill="FFFFFF"/>
        </w:rPr>
        <w:t>Science in the National Curriculum for Wales</w:t>
      </w:r>
      <w:r w:rsidRPr="00C84B2C">
        <w:rPr>
          <w:rFonts w:ascii="Times New Roman" w:eastAsia="Times New Roman" w:hAnsi="Times New Roman" w:cs="Times New Roman"/>
          <w:color w:val="000000"/>
          <w:shd w:val="clear" w:color="auto" w:fill="FFFFFF"/>
        </w:rPr>
        <w:t>. [online] Department for Children, Education, Lifelong Learning and Skills, p.13. Available at: http://learning.gov.wales/docs/learningwales/publications/140624-science-in-the-national-curriculum-en-v2.pdf [Accessed 27 Dec. 2018].</w:t>
      </w:r>
    </w:p>
    <w:p w14:paraId="1CFFA245"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 xml:space="preserve">Welsh Assembly Government. (2008). </w:t>
      </w:r>
      <w:r w:rsidRPr="00C84B2C">
        <w:rPr>
          <w:rFonts w:ascii="Times New Roman" w:eastAsia="Times New Roman" w:hAnsi="Times New Roman" w:cs="Times New Roman"/>
          <w:i/>
          <w:color w:val="000000"/>
          <w:shd w:val="clear" w:color="auto" w:fill="FFFFFF"/>
        </w:rPr>
        <w:t>Art and design in the National Curriculum for Wales</w:t>
      </w:r>
      <w:r w:rsidRPr="00C84B2C">
        <w:rPr>
          <w:rFonts w:ascii="Times New Roman" w:eastAsia="Times New Roman" w:hAnsi="Times New Roman" w:cs="Times New Roman"/>
          <w:color w:val="000000"/>
          <w:shd w:val="clear" w:color="auto" w:fill="FFFFFF"/>
        </w:rPr>
        <w:t>. p.10.</w:t>
      </w:r>
    </w:p>
    <w:p w14:paraId="1600FEEB"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w:t>
      </w:r>
      <w:r w:rsidRPr="00C84B2C">
        <w:rPr>
          <w:rFonts w:ascii="Times New Roman" w:eastAsia="Times New Roman" w:hAnsi="Times New Roman" w:cs="Times New Roman"/>
          <w:i/>
          <w:color w:val="000000"/>
          <w:shd w:val="clear" w:color="auto" w:fill="FFFFFF"/>
        </w:rPr>
        <w:t xml:space="preserve">. (2008). Geography in the National Curriculum for Wales. </w:t>
      </w:r>
      <w:r w:rsidRPr="00C84B2C">
        <w:rPr>
          <w:rFonts w:ascii="Times New Roman" w:eastAsia="Times New Roman" w:hAnsi="Times New Roman" w:cs="Times New Roman"/>
          <w:color w:val="000000"/>
          <w:shd w:val="clear" w:color="auto" w:fill="FFFFFF"/>
        </w:rPr>
        <w:t>p.12.</w:t>
      </w:r>
    </w:p>
    <w:p w14:paraId="3F404CA5"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color w:val="000000"/>
          <w:shd w:val="clear" w:color="auto" w:fill="FFFFFF"/>
        </w:rPr>
        <w:t>Welsh Assembly Government</w:t>
      </w:r>
      <w:r w:rsidRPr="00C84B2C">
        <w:rPr>
          <w:rFonts w:ascii="Times New Roman" w:eastAsia="Times New Roman" w:hAnsi="Times New Roman" w:cs="Times New Roman"/>
          <w:i/>
          <w:color w:val="000000"/>
          <w:shd w:val="clear" w:color="auto" w:fill="FFFFFF"/>
        </w:rPr>
        <w:t>. (2008). Physical education in the national curriculum for Wales</w:t>
      </w:r>
      <w:r w:rsidRPr="00C84B2C">
        <w:rPr>
          <w:rFonts w:ascii="Times New Roman" w:eastAsia="Times New Roman" w:hAnsi="Times New Roman" w:cs="Times New Roman"/>
          <w:color w:val="000000"/>
          <w:shd w:val="clear" w:color="auto" w:fill="FFFFFF"/>
        </w:rPr>
        <w:t>. p.12.</w:t>
      </w:r>
    </w:p>
    <w:p w14:paraId="20C93687" w14:textId="77777777" w:rsidR="008A35C9" w:rsidRPr="00C84B2C" w:rsidRDefault="008A35C9" w:rsidP="00C84B2C">
      <w:pPr>
        <w:pStyle w:val="ListParagraph"/>
        <w:numPr>
          <w:ilvl w:val="0"/>
          <w:numId w:val="2"/>
        </w:numPr>
        <w:spacing w:line="360" w:lineRule="auto"/>
        <w:rPr>
          <w:rFonts w:ascii="Times New Roman" w:eastAsia="Times New Roman" w:hAnsi="Times New Roman" w:cs="Times New Roman"/>
        </w:rPr>
      </w:pPr>
      <w:r w:rsidRPr="00C84B2C">
        <w:rPr>
          <w:rFonts w:ascii="Times New Roman" w:eastAsia="Times New Roman" w:hAnsi="Times New Roman" w:cs="Times New Roman"/>
          <w:i/>
          <w:color w:val="000000"/>
          <w:shd w:val="clear" w:color="auto" w:fill="FFFFFF"/>
        </w:rPr>
        <w:t xml:space="preserve">Welsh Government. </w:t>
      </w:r>
      <w:r w:rsidRPr="00C84B2C">
        <w:rPr>
          <w:rFonts w:ascii="Times New Roman" w:eastAsia="Times New Roman" w:hAnsi="Times New Roman" w:cs="Times New Roman"/>
          <w:color w:val="000000"/>
          <w:shd w:val="clear" w:color="auto" w:fill="FFFFFF"/>
        </w:rPr>
        <w:t xml:space="preserve">(2015). </w:t>
      </w:r>
      <w:r w:rsidRPr="00C84B2C">
        <w:rPr>
          <w:rFonts w:ascii="Times New Roman" w:eastAsia="Times New Roman" w:hAnsi="Times New Roman" w:cs="Times New Roman"/>
          <w:i/>
          <w:color w:val="000000"/>
          <w:shd w:val="clear" w:color="auto" w:fill="FFFFFF"/>
        </w:rPr>
        <w:t>Programme of Study for Mathematics Key Stages 2–4</w:t>
      </w:r>
      <w:r w:rsidRPr="00C84B2C">
        <w:rPr>
          <w:rFonts w:ascii="Times New Roman" w:eastAsia="Times New Roman" w:hAnsi="Times New Roman" w:cs="Times New Roman"/>
          <w:color w:val="000000"/>
          <w:shd w:val="clear" w:color="auto" w:fill="FFFFFF"/>
        </w:rPr>
        <w:t>. Cardiff: Welsh Government, p.11.</w:t>
      </w:r>
    </w:p>
    <w:sectPr w:rsidR="008A35C9" w:rsidRPr="00C84B2C" w:rsidSect="00894A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95063C9"/>
    <w:multiLevelType w:val="multilevel"/>
    <w:tmpl w:val="AEEA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E806261"/>
    <w:multiLevelType w:val="hybridMultilevel"/>
    <w:tmpl w:val="CC103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0D4A9F"/>
    <w:multiLevelType w:val="multilevel"/>
    <w:tmpl w:val="154417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30A600D"/>
    <w:multiLevelType w:val="hybridMultilevel"/>
    <w:tmpl w:val="5B843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4023DD"/>
    <w:multiLevelType w:val="hybridMultilevel"/>
    <w:tmpl w:val="F6EC3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DFC360C"/>
    <w:multiLevelType w:val="multilevel"/>
    <w:tmpl w:val="56A69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2"/>
  </w:num>
  <w:num w:numId="4">
    <w:abstractNumId w:val="0"/>
  </w:num>
  <w:num w:numId="5">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5C92"/>
    <w:rsid w:val="00036F3D"/>
    <w:rsid w:val="000E5C92"/>
    <w:rsid w:val="000F3AE3"/>
    <w:rsid w:val="00111BFF"/>
    <w:rsid w:val="00372540"/>
    <w:rsid w:val="003A3EA7"/>
    <w:rsid w:val="003B3851"/>
    <w:rsid w:val="004343F2"/>
    <w:rsid w:val="00475BAA"/>
    <w:rsid w:val="00476ADD"/>
    <w:rsid w:val="004A3F54"/>
    <w:rsid w:val="004E558C"/>
    <w:rsid w:val="00554C38"/>
    <w:rsid w:val="0065160F"/>
    <w:rsid w:val="00661093"/>
    <w:rsid w:val="0079643F"/>
    <w:rsid w:val="00894A13"/>
    <w:rsid w:val="008A35C9"/>
    <w:rsid w:val="00A160E5"/>
    <w:rsid w:val="00A909D3"/>
    <w:rsid w:val="00BE6951"/>
    <w:rsid w:val="00C52FDB"/>
    <w:rsid w:val="00C750CC"/>
    <w:rsid w:val="00C84B2C"/>
    <w:rsid w:val="00CA1FBB"/>
    <w:rsid w:val="00EB0460"/>
    <w:rsid w:val="00EC42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6068A0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4B2C"/>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ADD"/>
    <w:pPr>
      <w:ind w:left="720"/>
      <w:contextualSpacing/>
    </w:pPr>
    <w:rPr>
      <w:rFonts w:asciiTheme="minorHAnsi" w:hAnsiTheme="minorHAnsi" w:cstheme="minorBidi"/>
    </w:rPr>
  </w:style>
  <w:style w:type="character" w:customStyle="1" w:styleId="apple-converted-space">
    <w:name w:val="apple-converted-space"/>
    <w:basedOn w:val="DefaultParagraphFont"/>
    <w:rsid w:val="003A3EA7"/>
  </w:style>
  <w:style w:type="paragraph" w:styleId="NormalWeb">
    <w:name w:val="Normal (Web)"/>
    <w:basedOn w:val="Normal"/>
    <w:uiPriority w:val="99"/>
    <w:unhideWhenUsed/>
    <w:rsid w:val="003A3EA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29610">
      <w:bodyDiv w:val="1"/>
      <w:marLeft w:val="0"/>
      <w:marRight w:val="0"/>
      <w:marTop w:val="0"/>
      <w:marBottom w:val="0"/>
      <w:divBdr>
        <w:top w:val="none" w:sz="0" w:space="0" w:color="auto"/>
        <w:left w:val="none" w:sz="0" w:space="0" w:color="auto"/>
        <w:bottom w:val="none" w:sz="0" w:space="0" w:color="auto"/>
        <w:right w:val="none" w:sz="0" w:space="0" w:color="auto"/>
      </w:divBdr>
    </w:div>
    <w:div w:id="23793747">
      <w:bodyDiv w:val="1"/>
      <w:marLeft w:val="0"/>
      <w:marRight w:val="0"/>
      <w:marTop w:val="0"/>
      <w:marBottom w:val="0"/>
      <w:divBdr>
        <w:top w:val="none" w:sz="0" w:space="0" w:color="auto"/>
        <w:left w:val="none" w:sz="0" w:space="0" w:color="auto"/>
        <w:bottom w:val="none" w:sz="0" w:space="0" w:color="auto"/>
        <w:right w:val="none" w:sz="0" w:space="0" w:color="auto"/>
      </w:divBdr>
    </w:div>
    <w:div w:id="112291141">
      <w:bodyDiv w:val="1"/>
      <w:marLeft w:val="0"/>
      <w:marRight w:val="0"/>
      <w:marTop w:val="0"/>
      <w:marBottom w:val="0"/>
      <w:divBdr>
        <w:top w:val="none" w:sz="0" w:space="0" w:color="auto"/>
        <w:left w:val="none" w:sz="0" w:space="0" w:color="auto"/>
        <w:bottom w:val="none" w:sz="0" w:space="0" w:color="auto"/>
        <w:right w:val="none" w:sz="0" w:space="0" w:color="auto"/>
      </w:divBdr>
    </w:div>
    <w:div w:id="153954196">
      <w:bodyDiv w:val="1"/>
      <w:marLeft w:val="0"/>
      <w:marRight w:val="0"/>
      <w:marTop w:val="0"/>
      <w:marBottom w:val="0"/>
      <w:divBdr>
        <w:top w:val="none" w:sz="0" w:space="0" w:color="auto"/>
        <w:left w:val="none" w:sz="0" w:space="0" w:color="auto"/>
        <w:bottom w:val="none" w:sz="0" w:space="0" w:color="auto"/>
        <w:right w:val="none" w:sz="0" w:space="0" w:color="auto"/>
      </w:divBdr>
    </w:div>
    <w:div w:id="235939908">
      <w:bodyDiv w:val="1"/>
      <w:marLeft w:val="0"/>
      <w:marRight w:val="0"/>
      <w:marTop w:val="0"/>
      <w:marBottom w:val="0"/>
      <w:divBdr>
        <w:top w:val="none" w:sz="0" w:space="0" w:color="auto"/>
        <w:left w:val="none" w:sz="0" w:space="0" w:color="auto"/>
        <w:bottom w:val="none" w:sz="0" w:space="0" w:color="auto"/>
        <w:right w:val="none" w:sz="0" w:space="0" w:color="auto"/>
      </w:divBdr>
    </w:div>
    <w:div w:id="321396465">
      <w:bodyDiv w:val="1"/>
      <w:marLeft w:val="0"/>
      <w:marRight w:val="0"/>
      <w:marTop w:val="0"/>
      <w:marBottom w:val="0"/>
      <w:divBdr>
        <w:top w:val="none" w:sz="0" w:space="0" w:color="auto"/>
        <w:left w:val="none" w:sz="0" w:space="0" w:color="auto"/>
        <w:bottom w:val="none" w:sz="0" w:space="0" w:color="auto"/>
        <w:right w:val="none" w:sz="0" w:space="0" w:color="auto"/>
      </w:divBdr>
    </w:div>
    <w:div w:id="391076090">
      <w:bodyDiv w:val="1"/>
      <w:marLeft w:val="0"/>
      <w:marRight w:val="0"/>
      <w:marTop w:val="0"/>
      <w:marBottom w:val="0"/>
      <w:divBdr>
        <w:top w:val="none" w:sz="0" w:space="0" w:color="auto"/>
        <w:left w:val="none" w:sz="0" w:space="0" w:color="auto"/>
        <w:bottom w:val="none" w:sz="0" w:space="0" w:color="auto"/>
        <w:right w:val="none" w:sz="0" w:space="0" w:color="auto"/>
      </w:divBdr>
    </w:div>
    <w:div w:id="403259857">
      <w:bodyDiv w:val="1"/>
      <w:marLeft w:val="0"/>
      <w:marRight w:val="0"/>
      <w:marTop w:val="0"/>
      <w:marBottom w:val="0"/>
      <w:divBdr>
        <w:top w:val="none" w:sz="0" w:space="0" w:color="auto"/>
        <w:left w:val="none" w:sz="0" w:space="0" w:color="auto"/>
        <w:bottom w:val="none" w:sz="0" w:space="0" w:color="auto"/>
        <w:right w:val="none" w:sz="0" w:space="0" w:color="auto"/>
      </w:divBdr>
    </w:div>
    <w:div w:id="480390373">
      <w:bodyDiv w:val="1"/>
      <w:marLeft w:val="0"/>
      <w:marRight w:val="0"/>
      <w:marTop w:val="0"/>
      <w:marBottom w:val="0"/>
      <w:divBdr>
        <w:top w:val="none" w:sz="0" w:space="0" w:color="auto"/>
        <w:left w:val="none" w:sz="0" w:space="0" w:color="auto"/>
        <w:bottom w:val="none" w:sz="0" w:space="0" w:color="auto"/>
        <w:right w:val="none" w:sz="0" w:space="0" w:color="auto"/>
      </w:divBdr>
    </w:div>
    <w:div w:id="549267288">
      <w:bodyDiv w:val="1"/>
      <w:marLeft w:val="0"/>
      <w:marRight w:val="0"/>
      <w:marTop w:val="0"/>
      <w:marBottom w:val="0"/>
      <w:divBdr>
        <w:top w:val="none" w:sz="0" w:space="0" w:color="auto"/>
        <w:left w:val="none" w:sz="0" w:space="0" w:color="auto"/>
        <w:bottom w:val="none" w:sz="0" w:space="0" w:color="auto"/>
        <w:right w:val="none" w:sz="0" w:space="0" w:color="auto"/>
      </w:divBdr>
    </w:div>
    <w:div w:id="559946103">
      <w:bodyDiv w:val="1"/>
      <w:marLeft w:val="0"/>
      <w:marRight w:val="0"/>
      <w:marTop w:val="0"/>
      <w:marBottom w:val="0"/>
      <w:divBdr>
        <w:top w:val="none" w:sz="0" w:space="0" w:color="auto"/>
        <w:left w:val="none" w:sz="0" w:space="0" w:color="auto"/>
        <w:bottom w:val="none" w:sz="0" w:space="0" w:color="auto"/>
        <w:right w:val="none" w:sz="0" w:space="0" w:color="auto"/>
      </w:divBdr>
    </w:div>
    <w:div w:id="575478640">
      <w:bodyDiv w:val="1"/>
      <w:marLeft w:val="0"/>
      <w:marRight w:val="0"/>
      <w:marTop w:val="0"/>
      <w:marBottom w:val="0"/>
      <w:divBdr>
        <w:top w:val="none" w:sz="0" w:space="0" w:color="auto"/>
        <w:left w:val="none" w:sz="0" w:space="0" w:color="auto"/>
        <w:bottom w:val="none" w:sz="0" w:space="0" w:color="auto"/>
        <w:right w:val="none" w:sz="0" w:space="0" w:color="auto"/>
      </w:divBdr>
    </w:div>
    <w:div w:id="580794091">
      <w:bodyDiv w:val="1"/>
      <w:marLeft w:val="0"/>
      <w:marRight w:val="0"/>
      <w:marTop w:val="0"/>
      <w:marBottom w:val="0"/>
      <w:divBdr>
        <w:top w:val="none" w:sz="0" w:space="0" w:color="auto"/>
        <w:left w:val="none" w:sz="0" w:space="0" w:color="auto"/>
        <w:bottom w:val="none" w:sz="0" w:space="0" w:color="auto"/>
        <w:right w:val="none" w:sz="0" w:space="0" w:color="auto"/>
      </w:divBdr>
    </w:div>
    <w:div w:id="593784211">
      <w:bodyDiv w:val="1"/>
      <w:marLeft w:val="0"/>
      <w:marRight w:val="0"/>
      <w:marTop w:val="0"/>
      <w:marBottom w:val="0"/>
      <w:divBdr>
        <w:top w:val="none" w:sz="0" w:space="0" w:color="auto"/>
        <w:left w:val="none" w:sz="0" w:space="0" w:color="auto"/>
        <w:bottom w:val="none" w:sz="0" w:space="0" w:color="auto"/>
        <w:right w:val="none" w:sz="0" w:space="0" w:color="auto"/>
      </w:divBdr>
    </w:div>
    <w:div w:id="695810518">
      <w:bodyDiv w:val="1"/>
      <w:marLeft w:val="0"/>
      <w:marRight w:val="0"/>
      <w:marTop w:val="0"/>
      <w:marBottom w:val="0"/>
      <w:divBdr>
        <w:top w:val="none" w:sz="0" w:space="0" w:color="auto"/>
        <w:left w:val="none" w:sz="0" w:space="0" w:color="auto"/>
        <w:bottom w:val="none" w:sz="0" w:space="0" w:color="auto"/>
        <w:right w:val="none" w:sz="0" w:space="0" w:color="auto"/>
      </w:divBdr>
    </w:div>
    <w:div w:id="716272245">
      <w:bodyDiv w:val="1"/>
      <w:marLeft w:val="0"/>
      <w:marRight w:val="0"/>
      <w:marTop w:val="0"/>
      <w:marBottom w:val="0"/>
      <w:divBdr>
        <w:top w:val="none" w:sz="0" w:space="0" w:color="auto"/>
        <w:left w:val="none" w:sz="0" w:space="0" w:color="auto"/>
        <w:bottom w:val="none" w:sz="0" w:space="0" w:color="auto"/>
        <w:right w:val="none" w:sz="0" w:space="0" w:color="auto"/>
      </w:divBdr>
      <w:divsChild>
        <w:div w:id="1781534982">
          <w:marLeft w:val="0"/>
          <w:marRight w:val="0"/>
          <w:marTop w:val="0"/>
          <w:marBottom w:val="0"/>
          <w:divBdr>
            <w:top w:val="none" w:sz="0" w:space="0" w:color="auto"/>
            <w:left w:val="none" w:sz="0" w:space="0" w:color="auto"/>
            <w:bottom w:val="none" w:sz="0" w:space="0" w:color="auto"/>
            <w:right w:val="none" w:sz="0" w:space="0" w:color="auto"/>
          </w:divBdr>
          <w:divsChild>
            <w:div w:id="1445035286">
              <w:marLeft w:val="0"/>
              <w:marRight w:val="0"/>
              <w:marTop w:val="0"/>
              <w:marBottom w:val="0"/>
              <w:divBdr>
                <w:top w:val="none" w:sz="0" w:space="0" w:color="auto"/>
                <w:left w:val="none" w:sz="0" w:space="0" w:color="auto"/>
                <w:bottom w:val="none" w:sz="0" w:space="0" w:color="auto"/>
                <w:right w:val="none" w:sz="0" w:space="0" w:color="auto"/>
              </w:divBdr>
              <w:divsChild>
                <w:div w:id="622614510">
                  <w:marLeft w:val="0"/>
                  <w:marRight w:val="0"/>
                  <w:marTop w:val="0"/>
                  <w:marBottom w:val="0"/>
                  <w:divBdr>
                    <w:top w:val="none" w:sz="0" w:space="0" w:color="auto"/>
                    <w:left w:val="none" w:sz="0" w:space="0" w:color="auto"/>
                    <w:bottom w:val="none" w:sz="0" w:space="0" w:color="auto"/>
                    <w:right w:val="none" w:sz="0" w:space="0" w:color="auto"/>
                  </w:divBdr>
                  <w:divsChild>
                    <w:div w:id="59659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05012">
      <w:bodyDiv w:val="1"/>
      <w:marLeft w:val="0"/>
      <w:marRight w:val="0"/>
      <w:marTop w:val="0"/>
      <w:marBottom w:val="0"/>
      <w:divBdr>
        <w:top w:val="none" w:sz="0" w:space="0" w:color="auto"/>
        <w:left w:val="none" w:sz="0" w:space="0" w:color="auto"/>
        <w:bottom w:val="none" w:sz="0" w:space="0" w:color="auto"/>
        <w:right w:val="none" w:sz="0" w:space="0" w:color="auto"/>
      </w:divBdr>
    </w:div>
    <w:div w:id="728263702">
      <w:bodyDiv w:val="1"/>
      <w:marLeft w:val="0"/>
      <w:marRight w:val="0"/>
      <w:marTop w:val="0"/>
      <w:marBottom w:val="0"/>
      <w:divBdr>
        <w:top w:val="none" w:sz="0" w:space="0" w:color="auto"/>
        <w:left w:val="none" w:sz="0" w:space="0" w:color="auto"/>
        <w:bottom w:val="none" w:sz="0" w:space="0" w:color="auto"/>
        <w:right w:val="none" w:sz="0" w:space="0" w:color="auto"/>
      </w:divBdr>
    </w:div>
    <w:div w:id="822814811">
      <w:bodyDiv w:val="1"/>
      <w:marLeft w:val="0"/>
      <w:marRight w:val="0"/>
      <w:marTop w:val="0"/>
      <w:marBottom w:val="0"/>
      <w:divBdr>
        <w:top w:val="none" w:sz="0" w:space="0" w:color="auto"/>
        <w:left w:val="none" w:sz="0" w:space="0" w:color="auto"/>
        <w:bottom w:val="none" w:sz="0" w:space="0" w:color="auto"/>
        <w:right w:val="none" w:sz="0" w:space="0" w:color="auto"/>
      </w:divBdr>
    </w:div>
    <w:div w:id="948662277">
      <w:bodyDiv w:val="1"/>
      <w:marLeft w:val="0"/>
      <w:marRight w:val="0"/>
      <w:marTop w:val="0"/>
      <w:marBottom w:val="0"/>
      <w:divBdr>
        <w:top w:val="none" w:sz="0" w:space="0" w:color="auto"/>
        <w:left w:val="none" w:sz="0" w:space="0" w:color="auto"/>
        <w:bottom w:val="none" w:sz="0" w:space="0" w:color="auto"/>
        <w:right w:val="none" w:sz="0" w:space="0" w:color="auto"/>
      </w:divBdr>
    </w:div>
    <w:div w:id="979267315">
      <w:bodyDiv w:val="1"/>
      <w:marLeft w:val="0"/>
      <w:marRight w:val="0"/>
      <w:marTop w:val="0"/>
      <w:marBottom w:val="0"/>
      <w:divBdr>
        <w:top w:val="none" w:sz="0" w:space="0" w:color="auto"/>
        <w:left w:val="none" w:sz="0" w:space="0" w:color="auto"/>
        <w:bottom w:val="none" w:sz="0" w:space="0" w:color="auto"/>
        <w:right w:val="none" w:sz="0" w:space="0" w:color="auto"/>
      </w:divBdr>
    </w:div>
    <w:div w:id="1059522549">
      <w:bodyDiv w:val="1"/>
      <w:marLeft w:val="0"/>
      <w:marRight w:val="0"/>
      <w:marTop w:val="0"/>
      <w:marBottom w:val="0"/>
      <w:divBdr>
        <w:top w:val="none" w:sz="0" w:space="0" w:color="auto"/>
        <w:left w:val="none" w:sz="0" w:space="0" w:color="auto"/>
        <w:bottom w:val="none" w:sz="0" w:space="0" w:color="auto"/>
        <w:right w:val="none" w:sz="0" w:space="0" w:color="auto"/>
      </w:divBdr>
      <w:divsChild>
        <w:div w:id="490341087">
          <w:marLeft w:val="0"/>
          <w:marRight w:val="0"/>
          <w:marTop w:val="0"/>
          <w:marBottom w:val="0"/>
          <w:divBdr>
            <w:top w:val="none" w:sz="0" w:space="0" w:color="auto"/>
            <w:left w:val="none" w:sz="0" w:space="0" w:color="auto"/>
            <w:bottom w:val="none" w:sz="0" w:space="0" w:color="auto"/>
            <w:right w:val="none" w:sz="0" w:space="0" w:color="auto"/>
          </w:divBdr>
          <w:divsChild>
            <w:div w:id="1422337407">
              <w:marLeft w:val="0"/>
              <w:marRight w:val="0"/>
              <w:marTop w:val="0"/>
              <w:marBottom w:val="0"/>
              <w:divBdr>
                <w:top w:val="none" w:sz="0" w:space="0" w:color="auto"/>
                <w:left w:val="none" w:sz="0" w:space="0" w:color="auto"/>
                <w:bottom w:val="none" w:sz="0" w:space="0" w:color="auto"/>
                <w:right w:val="none" w:sz="0" w:space="0" w:color="auto"/>
              </w:divBdr>
              <w:divsChild>
                <w:div w:id="162923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999421">
      <w:bodyDiv w:val="1"/>
      <w:marLeft w:val="0"/>
      <w:marRight w:val="0"/>
      <w:marTop w:val="0"/>
      <w:marBottom w:val="0"/>
      <w:divBdr>
        <w:top w:val="none" w:sz="0" w:space="0" w:color="auto"/>
        <w:left w:val="none" w:sz="0" w:space="0" w:color="auto"/>
        <w:bottom w:val="none" w:sz="0" w:space="0" w:color="auto"/>
        <w:right w:val="none" w:sz="0" w:space="0" w:color="auto"/>
      </w:divBdr>
    </w:div>
    <w:div w:id="1146750113">
      <w:bodyDiv w:val="1"/>
      <w:marLeft w:val="0"/>
      <w:marRight w:val="0"/>
      <w:marTop w:val="0"/>
      <w:marBottom w:val="0"/>
      <w:divBdr>
        <w:top w:val="none" w:sz="0" w:space="0" w:color="auto"/>
        <w:left w:val="none" w:sz="0" w:space="0" w:color="auto"/>
        <w:bottom w:val="none" w:sz="0" w:space="0" w:color="auto"/>
        <w:right w:val="none" w:sz="0" w:space="0" w:color="auto"/>
      </w:divBdr>
    </w:div>
    <w:div w:id="1147472370">
      <w:bodyDiv w:val="1"/>
      <w:marLeft w:val="0"/>
      <w:marRight w:val="0"/>
      <w:marTop w:val="0"/>
      <w:marBottom w:val="0"/>
      <w:divBdr>
        <w:top w:val="none" w:sz="0" w:space="0" w:color="auto"/>
        <w:left w:val="none" w:sz="0" w:space="0" w:color="auto"/>
        <w:bottom w:val="none" w:sz="0" w:space="0" w:color="auto"/>
        <w:right w:val="none" w:sz="0" w:space="0" w:color="auto"/>
      </w:divBdr>
      <w:divsChild>
        <w:div w:id="1232933888">
          <w:marLeft w:val="0"/>
          <w:marRight w:val="0"/>
          <w:marTop w:val="0"/>
          <w:marBottom w:val="0"/>
          <w:divBdr>
            <w:top w:val="none" w:sz="0" w:space="0" w:color="auto"/>
            <w:left w:val="none" w:sz="0" w:space="0" w:color="auto"/>
            <w:bottom w:val="none" w:sz="0" w:space="0" w:color="auto"/>
            <w:right w:val="none" w:sz="0" w:space="0" w:color="auto"/>
          </w:divBdr>
          <w:divsChild>
            <w:div w:id="1680084708">
              <w:marLeft w:val="0"/>
              <w:marRight w:val="0"/>
              <w:marTop w:val="0"/>
              <w:marBottom w:val="0"/>
              <w:divBdr>
                <w:top w:val="none" w:sz="0" w:space="0" w:color="auto"/>
                <w:left w:val="none" w:sz="0" w:space="0" w:color="auto"/>
                <w:bottom w:val="none" w:sz="0" w:space="0" w:color="auto"/>
                <w:right w:val="none" w:sz="0" w:space="0" w:color="auto"/>
              </w:divBdr>
              <w:divsChild>
                <w:div w:id="1511260266">
                  <w:marLeft w:val="0"/>
                  <w:marRight w:val="0"/>
                  <w:marTop w:val="0"/>
                  <w:marBottom w:val="0"/>
                  <w:divBdr>
                    <w:top w:val="none" w:sz="0" w:space="0" w:color="auto"/>
                    <w:left w:val="none" w:sz="0" w:space="0" w:color="auto"/>
                    <w:bottom w:val="none" w:sz="0" w:space="0" w:color="auto"/>
                    <w:right w:val="none" w:sz="0" w:space="0" w:color="auto"/>
                  </w:divBdr>
                  <w:divsChild>
                    <w:div w:id="189746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731806">
      <w:bodyDiv w:val="1"/>
      <w:marLeft w:val="0"/>
      <w:marRight w:val="0"/>
      <w:marTop w:val="0"/>
      <w:marBottom w:val="0"/>
      <w:divBdr>
        <w:top w:val="none" w:sz="0" w:space="0" w:color="auto"/>
        <w:left w:val="none" w:sz="0" w:space="0" w:color="auto"/>
        <w:bottom w:val="none" w:sz="0" w:space="0" w:color="auto"/>
        <w:right w:val="none" w:sz="0" w:space="0" w:color="auto"/>
      </w:divBdr>
    </w:div>
    <w:div w:id="1298418459">
      <w:bodyDiv w:val="1"/>
      <w:marLeft w:val="0"/>
      <w:marRight w:val="0"/>
      <w:marTop w:val="0"/>
      <w:marBottom w:val="0"/>
      <w:divBdr>
        <w:top w:val="none" w:sz="0" w:space="0" w:color="auto"/>
        <w:left w:val="none" w:sz="0" w:space="0" w:color="auto"/>
        <w:bottom w:val="none" w:sz="0" w:space="0" w:color="auto"/>
        <w:right w:val="none" w:sz="0" w:space="0" w:color="auto"/>
      </w:divBdr>
    </w:div>
    <w:div w:id="1329364447">
      <w:bodyDiv w:val="1"/>
      <w:marLeft w:val="0"/>
      <w:marRight w:val="0"/>
      <w:marTop w:val="0"/>
      <w:marBottom w:val="0"/>
      <w:divBdr>
        <w:top w:val="none" w:sz="0" w:space="0" w:color="auto"/>
        <w:left w:val="none" w:sz="0" w:space="0" w:color="auto"/>
        <w:bottom w:val="none" w:sz="0" w:space="0" w:color="auto"/>
        <w:right w:val="none" w:sz="0" w:space="0" w:color="auto"/>
      </w:divBdr>
    </w:div>
    <w:div w:id="1344435225">
      <w:bodyDiv w:val="1"/>
      <w:marLeft w:val="0"/>
      <w:marRight w:val="0"/>
      <w:marTop w:val="0"/>
      <w:marBottom w:val="0"/>
      <w:divBdr>
        <w:top w:val="none" w:sz="0" w:space="0" w:color="auto"/>
        <w:left w:val="none" w:sz="0" w:space="0" w:color="auto"/>
        <w:bottom w:val="none" w:sz="0" w:space="0" w:color="auto"/>
        <w:right w:val="none" w:sz="0" w:space="0" w:color="auto"/>
      </w:divBdr>
    </w:div>
    <w:div w:id="1367100236">
      <w:bodyDiv w:val="1"/>
      <w:marLeft w:val="0"/>
      <w:marRight w:val="0"/>
      <w:marTop w:val="0"/>
      <w:marBottom w:val="0"/>
      <w:divBdr>
        <w:top w:val="none" w:sz="0" w:space="0" w:color="auto"/>
        <w:left w:val="none" w:sz="0" w:space="0" w:color="auto"/>
        <w:bottom w:val="none" w:sz="0" w:space="0" w:color="auto"/>
        <w:right w:val="none" w:sz="0" w:space="0" w:color="auto"/>
      </w:divBdr>
    </w:div>
    <w:div w:id="1453481739">
      <w:bodyDiv w:val="1"/>
      <w:marLeft w:val="0"/>
      <w:marRight w:val="0"/>
      <w:marTop w:val="0"/>
      <w:marBottom w:val="0"/>
      <w:divBdr>
        <w:top w:val="none" w:sz="0" w:space="0" w:color="auto"/>
        <w:left w:val="none" w:sz="0" w:space="0" w:color="auto"/>
        <w:bottom w:val="none" w:sz="0" w:space="0" w:color="auto"/>
        <w:right w:val="none" w:sz="0" w:space="0" w:color="auto"/>
      </w:divBdr>
    </w:div>
    <w:div w:id="1698659064">
      <w:bodyDiv w:val="1"/>
      <w:marLeft w:val="0"/>
      <w:marRight w:val="0"/>
      <w:marTop w:val="0"/>
      <w:marBottom w:val="0"/>
      <w:divBdr>
        <w:top w:val="none" w:sz="0" w:space="0" w:color="auto"/>
        <w:left w:val="none" w:sz="0" w:space="0" w:color="auto"/>
        <w:bottom w:val="none" w:sz="0" w:space="0" w:color="auto"/>
        <w:right w:val="none" w:sz="0" w:space="0" w:color="auto"/>
      </w:divBdr>
    </w:div>
    <w:div w:id="1902014618">
      <w:bodyDiv w:val="1"/>
      <w:marLeft w:val="0"/>
      <w:marRight w:val="0"/>
      <w:marTop w:val="0"/>
      <w:marBottom w:val="0"/>
      <w:divBdr>
        <w:top w:val="none" w:sz="0" w:space="0" w:color="auto"/>
        <w:left w:val="none" w:sz="0" w:space="0" w:color="auto"/>
        <w:bottom w:val="none" w:sz="0" w:space="0" w:color="auto"/>
        <w:right w:val="none" w:sz="0" w:space="0" w:color="auto"/>
      </w:divBdr>
    </w:div>
    <w:div w:id="1937203607">
      <w:bodyDiv w:val="1"/>
      <w:marLeft w:val="0"/>
      <w:marRight w:val="0"/>
      <w:marTop w:val="0"/>
      <w:marBottom w:val="0"/>
      <w:divBdr>
        <w:top w:val="none" w:sz="0" w:space="0" w:color="auto"/>
        <w:left w:val="none" w:sz="0" w:space="0" w:color="auto"/>
        <w:bottom w:val="none" w:sz="0" w:space="0" w:color="auto"/>
        <w:right w:val="none" w:sz="0" w:space="0" w:color="auto"/>
      </w:divBdr>
      <w:divsChild>
        <w:div w:id="608045240">
          <w:marLeft w:val="0"/>
          <w:marRight w:val="0"/>
          <w:marTop w:val="0"/>
          <w:marBottom w:val="0"/>
          <w:divBdr>
            <w:top w:val="none" w:sz="0" w:space="0" w:color="auto"/>
            <w:left w:val="none" w:sz="0" w:space="0" w:color="auto"/>
            <w:bottom w:val="none" w:sz="0" w:space="0" w:color="auto"/>
            <w:right w:val="none" w:sz="0" w:space="0" w:color="auto"/>
          </w:divBdr>
          <w:divsChild>
            <w:div w:id="468018901">
              <w:marLeft w:val="0"/>
              <w:marRight w:val="0"/>
              <w:marTop w:val="0"/>
              <w:marBottom w:val="0"/>
              <w:divBdr>
                <w:top w:val="none" w:sz="0" w:space="0" w:color="auto"/>
                <w:left w:val="none" w:sz="0" w:space="0" w:color="auto"/>
                <w:bottom w:val="none" w:sz="0" w:space="0" w:color="auto"/>
                <w:right w:val="none" w:sz="0" w:space="0" w:color="auto"/>
              </w:divBdr>
              <w:divsChild>
                <w:div w:id="1101804301">
                  <w:marLeft w:val="0"/>
                  <w:marRight w:val="0"/>
                  <w:marTop w:val="0"/>
                  <w:marBottom w:val="0"/>
                  <w:divBdr>
                    <w:top w:val="none" w:sz="0" w:space="0" w:color="auto"/>
                    <w:left w:val="none" w:sz="0" w:space="0" w:color="auto"/>
                    <w:bottom w:val="none" w:sz="0" w:space="0" w:color="auto"/>
                    <w:right w:val="none" w:sz="0" w:space="0" w:color="auto"/>
                  </w:divBdr>
                  <w:divsChild>
                    <w:div w:id="14474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519039">
      <w:bodyDiv w:val="1"/>
      <w:marLeft w:val="0"/>
      <w:marRight w:val="0"/>
      <w:marTop w:val="0"/>
      <w:marBottom w:val="0"/>
      <w:divBdr>
        <w:top w:val="none" w:sz="0" w:space="0" w:color="auto"/>
        <w:left w:val="none" w:sz="0" w:space="0" w:color="auto"/>
        <w:bottom w:val="none" w:sz="0" w:space="0" w:color="auto"/>
        <w:right w:val="none" w:sz="0" w:space="0" w:color="auto"/>
      </w:divBdr>
    </w:div>
    <w:div w:id="1997800750">
      <w:bodyDiv w:val="1"/>
      <w:marLeft w:val="0"/>
      <w:marRight w:val="0"/>
      <w:marTop w:val="0"/>
      <w:marBottom w:val="0"/>
      <w:divBdr>
        <w:top w:val="none" w:sz="0" w:space="0" w:color="auto"/>
        <w:left w:val="none" w:sz="0" w:space="0" w:color="auto"/>
        <w:bottom w:val="none" w:sz="0" w:space="0" w:color="auto"/>
        <w:right w:val="none" w:sz="0" w:space="0" w:color="auto"/>
      </w:divBdr>
    </w:div>
    <w:div w:id="2018118460">
      <w:bodyDiv w:val="1"/>
      <w:marLeft w:val="0"/>
      <w:marRight w:val="0"/>
      <w:marTop w:val="0"/>
      <w:marBottom w:val="0"/>
      <w:divBdr>
        <w:top w:val="none" w:sz="0" w:space="0" w:color="auto"/>
        <w:left w:val="none" w:sz="0" w:space="0" w:color="auto"/>
        <w:bottom w:val="none" w:sz="0" w:space="0" w:color="auto"/>
        <w:right w:val="none" w:sz="0" w:space="0" w:color="auto"/>
      </w:divBdr>
    </w:div>
    <w:div w:id="21309748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349</TotalTime>
  <Pages>7</Pages>
  <Words>2404</Words>
  <Characters>13634</Characters>
  <Application>Microsoft Macintosh Word</Application>
  <DocSecurity>0</DocSecurity>
  <Lines>223</Lines>
  <Paragraphs>45</Paragraphs>
  <ScaleCrop>false</ScaleCrop>
  <LinksUpToDate>false</LinksUpToDate>
  <CharactersWithSpaces>15993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cp:lastPrinted>2019-01-04T21:42:00Z</cp:lastPrinted>
  <dcterms:created xsi:type="dcterms:W3CDTF">2018-12-21T11:23:00Z</dcterms:created>
  <dcterms:modified xsi:type="dcterms:W3CDTF">2019-01-07T00:12:00Z</dcterms:modified>
</cp:coreProperties>
</file>