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395" w:rsidRDefault="00F0443F" w:rsidP="00F0443F">
      <w:pPr>
        <w:jc w:val="center"/>
        <w:rPr>
          <w:lang w:val="ro-MO"/>
        </w:rPr>
      </w:pPr>
      <w:r>
        <w:rPr>
          <w:noProof/>
          <w:lang w:eastAsia="ru-RU"/>
        </w:rPr>
        <w:drawing>
          <wp:inline distT="0" distB="0" distL="0" distR="0" wp14:anchorId="49848E67">
            <wp:extent cx="2859405" cy="28594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9405" cy="2859405"/>
                    </a:xfrm>
                    <a:prstGeom prst="rect">
                      <a:avLst/>
                    </a:prstGeom>
                    <a:noFill/>
                  </pic:spPr>
                </pic:pic>
              </a:graphicData>
            </a:graphic>
          </wp:inline>
        </w:drawing>
      </w:r>
    </w:p>
    <w:p w:rsidR="00F0443F" w:rsidRPr="00F0443F" w:rsidRDefault="00F0443F" w:rsidP="00F0443F">
      <w:pPr>
        <w:spacing w:line="360" w:lineRule="auto"/>
        <w:jc w:val="center"/>
        <w:rPr>
          <w:rFonts w:ascii="Arial" w:hAnsi="Arial" w:cs="Arial"/>
          <w:sz w:val="48"/>
          <w:szCs w:val="48"/>
          <w:lang w:val="ro-MO"/>
        </w:rPr>
      </w:pPr>
      <w:r w:rsidRPr="00F0443F">
        <w:rPr>
          <w:rFonts w:ascii="Arial" w:hAnsi="Arial" w:cs="Arial"/>
          <w:sz w:val="48"/>
          <w:szCs w:val="48"/>
          <w:lang w:val="ro-MO"/>
        </w:rPr>
        <w:t xml:space="preserve">Community </w:t>
      </w:r>
      <w:r w:rsidRPr="00F0443F">
        <w:rPr>
          <w:rFonts w:ascii="Arial" w:hAnsi="Arial" w:cs="Arial"/>
          <w:sz w:val="48"/>
          <w:szCs w:val="48"/>
          <w:lang w:val="ro-MO"/>
        </w:rPr>
        <w:tab/>
        <w:t xml:space="preserve">Engagement </w:t>
      </w:r>
    </w:p>
    <w:p w:rsidR="00F0443F" w:rsidRPr="00F0443F" w:rsidRDefault="00F0443F" w:rsidP="00F0443F">
      <w:pPr>
        <w:spacing w:line="360" w:lineRule="auto"/>
        <w:jc w:val="center"/>
        <w:rPr>
          <w:rFonts w:ascii="Arial" w:hAnsi="Arial" w:cs="Arial"/>
          <w:sz w:val="48"/>
          <w:szCs w:val="48"/>
          <w:lang w:val="ro-MO"/>
        </w:rPr>
      </w:pPr>
      <w:r w:rsidRPr="00F0443F">
        <w:rPr>
          <w:rFonts w:ascii="Arial" w:hAnsi="Arial" w:cs="Arial"/>
          <w:sz w:val="48"/>
          <w:szCs w:val="48"/>
          <w:lang w:val="ro-MO"/>
        </w:rPr>
        <w:t>Assignment 1 – Essay</w:t>
      </w:r>
    </w:p>
    <w:p w:rsidR="00F0443F" w:rsidRPr="00F0443F" w:rsidRDefault="00F0443F" w:rsidP="00F0443F">
      <w:pPr>
        <w:spacing w:line="360" w:lineRule="auto"/>
        <w:jc w:val="center"/>
        <w:rPr>
          <w:sz w:val="32"/>
          <w:szCs w:val="32"/>
          <w:lang w:val="ro-MO"/>
        </w:rPr>
      </w:pPr>
      <w:r w:rsidRPr="00F0443F">
        <w:rPr>
          <w:rFonts w:ascii="Arial" w:hAnsi="Arial" w:cs="Arial"/>
          <w:sz w:val="32"/>
          <w:szCs w:val="32"/>
          <w:lang w:val="ro-MO"/>
        </w:rPr>
        <w:t xml:space="preserve">  </w:t>
      </w:r>
      <w:r w:rsidRPr="00F0443F">
        <w:rPr>
          <w:sz w:val="32"/>
          <w:szCs w:val="32"/>
          <w:lang w:val="ro-MO"/>
        </w:rPr>
        <w:t>Community Engagement</w:t>
      </w:r>
    </w:p>
    <w:p w:rsidR="00F0443F" w:rsidRDefault="00F0443F" w:rsidP="00F0443F">
      <w:pPr>
        <w:spacing w:line="360" w:lineRule="auto"/>
        <w:jc w:val="center"/>
        <w:rPr>
          <w:sz w:val="32"/>
          <w:szCs w:val="32"/>
          <w:lang w:val="ro-MO"/>
        </w:rPr>
      </w:pPr>
      <w:r w:rsidRPr="00F0443F">
        <w:rPr>
          <w:sz w:val="32"/>
          <w:szCs w:val="32"/>
          <w:lang w:val="ro-MO"/>
        </w:rPr>
        <w:t xml:space="preserve"> (LCBB4002_BIRM)</w:t>
      </w:r>
    </w:p>
    <w:p w:rsidR="00F0443F" w:rsidRDefault="00F0443F" w:rsidP="002131DF">
      <w:pPr>
        <w:spacing w:line="360" w:lineRule="auto"/>
        <w:rPr>
          <w:rFonts w:ascii="Arial" w:hAnsi="Arial" w:cs="Arial"/>
          <w:sz w:val="32"/>
          <w:szCs w:val="32"/>
          <w:lang w:val="ro-MO"/>
        </w:rPr>
      </w:pPr>
    </w:p>
    <w:p w:rsidR="002131DF" w:rsidRDefault="002131DF" w:rsidP="002131DF">
      <w:pPr>
        <w:spacing w:line="360" w:lineRule="auto"/>
        <w:rPr>
          <w:rFonts w:ascii="Arial" w:hAnsi="Arial" w:cs="Arial"/>
          <w:sz w:val="32"/>
          <w:szCs w:val="32"/>
          <w:lang w:val="ro-MO"/>
        </w:rPr>
      </w:pPr>
    </w:p>
    <w:p w:rsidR="002131DF" w:rsidRDefault="002131DF" w:rsidP="002131DF">
      <w:pPr>
        <w:spacing w:line="360" w:lineRule="auto"/>
        <w:rPr>
          <w:rFonts w:ascii="Arial" w:hAnsi="Arial" w:cs="Arial"/>
          <w:sz w:val="32"/>
          <w:szCs w:val="32"/>
          <w:lang w:val="ro-MO"/>
        </w:rPr>
      </w:pPr>
    </w:p>
    <w:p w:rsidR="002131DF" w:rsidRDefault="002131DF" w:rsidP="002131DF">
      <w:pPr>
        <w:spacing w:line="360" w:lineRule="auto"/>
        <w:rPr>
          <w:rFonts w:ascii="Arial" w:hAnsi="Arial" w:cs="Arial"/>
          <w:sz w:val="32"/>
          <w:szCs w:val="32"/>
          <w:lang w:val="ro-MO"/>
        </w:rPr>
      </w:pPr>
    </w:p>
    <w:p w:rsidR="002131DF" w:rsidRDefault="002131DF" w:rsidP="002131DF">
      <w:pPr>
        <w:spacing w:line="360" w:lineRule="auto"/>
        <w:rPr>
          <w:rFonts w:ascii="Arial" w:hAnsi="Arial" w:cs="Arial"/>
          <w:sz w:val="24"/>
          <w:szCs w:val="24"/>
          <w:lang w:val="ro-MO"/>
        </w:rPr>
      </w:pPr>
      <w:r>
        <w:rPr>
          <w:rFonts w:ascii="Arial" w:hAnsi="Arial" w:cs="Arial"/>
          <w:sz w:val="24"/>
          <w:szCs w:val="24"/>
          <w:lang w:val="ro-MO"/>
        </w:rPr>
        <w:t xml:space="preserve">Lecturer:  </w:t>
      </w:r>
      <w:r w:rsidRPr="002131DF">
        <w:rPr>
          <w:rFonts w:ascii="Arial" w:hAnsi="Arial" w:cs="Arial"/>
          <w:sz w:val="24"/>
          <w:szCs w:val="24"/>
          <w:lang w:val="ro-MO"/>
        </w:rPr>
        <w:t>Dr Olu Adegbite</w:t>
      </w:r>
    </w:p>
    <w:p w:rsidR="002131DF" w:rsidRPr="002131DF" w:rsidRDefault="002131DF" w:rsidP="002131DF">
      <w:pPr>
        <w:spacing w:line="360" w:lineRule="auto"/>
        <w:rPr>
          <w:rFonts w:ascii="Arial" w:hAnsi="Arial" w:cs="Arial"/>
          <w:lang w:val="en-US"/>
        </w:rPr>
      </w:pPr>
      <w:r w:rsidRPr="002131DF">
        <w:rPr>
          <w:rFonts w:ascii="Arial" w:hAnsi="Arial" w:cs="Arial"/>
          <w:lang w:val="ro-MO"/>
        </w:rPr>
        <w:t>Student</w:t>
      </w:r>
      <w:r w:rsidRPr="002131DF">
        <w:rPr>
          <w:rFonts w:ascii="Arial" w:hAnsi="Arial" w:cs="Arial"/>
          <w:lang w:val="en-US"/>
        </w:rPr>
        <w:t>: Sava Daniela</w:t>
      </w:r>
    </w:p>
    <w:p w:rsidR="002131DF" w:rsidRPr="002131DF" w:rsidRDefault="002131DF" w:rsidP="002131DF">
      <w:pPr>
        <w:spacing w:line="360" w:lineRule="auto"/>
        <w:rPr>
          <w:rFonts w:ascii="Arial" w:hAnsi="Arial" w:cs="Arial"/>
          <w:lang w:val="en-US"/>
        </w:rPr>
      </w:pPr>
      <w:r w:rsidRPr="002131DF">
        <w:rPr>
          <w:rFonts w:ascii="Arial" w:hAnsi="Arial" w:cs="Arial"/>
          <w:lang w:val="en-US"/>
        </w:rPr>
        <w:t>Student number: 2028792</w:t>
      </w:r>
    </w:p>
    <w:p w:rsidR="002131DF" w:rsidRDefault="002131DF" w:rsidP="002131DF">
      <w:pPr>
        <w:spacing w:line="360" w:lineRule="auto"/>
        <w:rPr>
          <w:rFonts w:ascii="Arial" w:hAnsi="Arial" w:cs="Arial"/>
          <w:sz w:val="24"/>
          <w:szCs w:val="24"/>
          <w:lang w:val="en-US"/>
        </w:rPr>
      </w:pPr>
    </w:p>
    <w:p w:rsidR="00786D39" w:rsidRDefault="00786D39" w:rsidP="002131DF">
      <w:pPr>
        <w:spacing w:line="360" w:lineRule="auto"/>
        <w:rPr>
          <w:rFonts w:ascii="Arial" w:hAnsi="Arial" w:cs="Arial"/>
          <w:sz w:val="24"/>
          <w:szCs w:val="24"/>
          <w:lang w:val="en-US"/>
        </w:rPr>
      </w:pPr>
    </w:p>
    <w:p w:rsidR="008D36BB" w:rsidRPr="00D92346" w:rsidRDefault="00401101" w:rsidP="00C046CA">
      <w:pPr>
        <w:spacing w:line="360" w:lineRule="auto"/>
        <w:rPr>
          <w:rFonts w:ascii="Arial" w:hAnsi="Arial" w:cs="Arial"/>
          <w:lang w:val="en-US"/>
        </w:rPr>
      </w:pPr>
      <w:r w:rsidRPr="00D92346">
        <w:rPr>
          <w:rFonts w:ascii="Arial" w:hAnsi="Arial" w:cs="Arial"/>
          <w:lang w:val="en-US"/>
        </w:rPr>
        <w:lastRenderedPageBreak/>
        <w:t xml:space="preserve">           </w:t>
      </w:r>
      <w:r w:rsidR="00C046CA" w:rsidRPr="00D92346">
        <w:rPr>
          <w:rFonts w:ascii="Arial" w:hAnsi="Arial" w:cs="Arial"/>
          <w:lang w:val="en-US"/>
        </w:rPr>
        <w:t>Thinking about a way to define "Community Engagement" each of us has something to tell. I have found interesting the words of Max Hardy from a speech spoken at TEDx</w:t>
      </w:r>
      <w:r w:rsidR="008101CE" w:rsidRPr="00D92346">
        <w:rPr>
          <w:rFonts w:ascii="Arial" w:hAnsi="Arial" w:cs="Arial"/>
          <w:lang w:val="en-US"/>
        </w:rPr>
        <w:t xml:space="preserve"> Talk</w:t>
      </w:r>
      <w:r w:rsidR="00C046CA" w:rsidRPr="00D92346">
        <w:rPr>
          <w:rFonts w:ascii="Arial" w:hAnsi="Arial" w:cs="Arial"/>
          <w:lang w:val="en-US"/>
        </w:rPr>
        <w:t>, he said that " Community Engagement is the process of involving the</w:t>
      </w:r>
      <w:r w:rsidR="008101CE" w:rsidRPr="00D92346">
        <w:rPr>
          <w:rFonts w:ascii="Arial" w:hAnsi="Arial" w:cs="Arial"/>
          <w:lang w:val="en-US"/>
        </w:rPr>
        <w:t xml:space="preserve"> community in </w:t>
      </w:r>
      <w:r w:rsidR="00C046CA" w:rsidRPr="00D92346">
        <w:rPr>
          <w:rFonts w:ascii="Arial" w:hAnsi="Arial" w:cs="Arial"/>
          <w:lang w:val="en-US"/>
        </w:rPr>
        <w:t xml:space="preserve"> conversation about decisions that interest them or affect them. Often Co</w:t>
      </w:r>
      <w:r w:rsidRPr="00D92346">
        <w:rPr>
          <w:rFonts w:ascii="Arial" w:hAnsi="Arial" w:cs="Arial"/>
          <w:lang w:val="en-US"/>
        </w:rPr>
        <w:t>m</w:t>
      </w:r>
      <w:r w:rsidR="00C046CA" w:rsidRPr="00D92346">
        <w:rPr>
          <w:rFonts w:ascii="Arial" w:hAnsi="Arial" w:cs="Arial"/>
          <w:lang w:val="en-US"/>
        </w:rPr>
        <w:t>munity Engagement is ini</w:t>
      </w:r>
      <w:r w:rsidR="008101CE" w:rsidRPr="00D92346">
        <w:rPr>
          <w:rFonts w:ascii="Arial" w:hAnsi="Arial" w:cs="Arial"/>
          <w:lang w:val="en-US"/>
        </w:rPr>
        <w:t>tiating by the government</w:t>
      </w:r>
      <w:r w:rsidR="008D36BB" w:rsidRPr="00D92346">
        <w:rPr>
          <w:rFonts w:ascii="Arial" w:hAnsi="Arial" w:cs="Arial"/>
          <w:lang w:val="en-US"/>
        </w:rPr>
        <w:t xml:space="preserve">”. </w:t>
      </w:r>
      <w:r w:rsidR="00032FF0" w:rsidRPr="00D92346">
        <w:rPr>
          <w:rFonts w:ascii="Arial" w:hAnsi="Arial" w:cs="Arial"/>
          <w:lang w:val="en-US"/>
        </w:rPr>
        <w:t xml:space="preserve">So </w:t>
      </w:r>
      <w:r w:rsidR="00213C10" w:rsidRPr="00D92346">
        <w:rPr>
          <w:rFonts w:ascii="Arial" w:hAnsi="Arial" w:cs="Arial"/>
          <w:lang w:val="en-US"/>
        </w:rPr>
        <w:t>it is about make community to talk, to express the</w:t>
      </w:r>
      <w:r w:rsidR="004375F7" w:rsidRPr="00D92346">
        <w:rPr>
          <w:rFonts w:ascii="Arial" w:hAnsi="Arial" w:cs="Arial"/>
          <w:lang w:val="en-US"/>
        </w:rPr>
        <w:t xml:space="preserve">ir positive or negative feedback </w:t>
      </w:r>
      <w:r w:rsidR="00213C10" w:rsidRPr="00D92346">
        <w:rPr>
          <w:rFonts w:ascii="Arial" w:hAnsi="Arial" w:cs="Arial"/>
          <w:lang w:val="en-US"/>
        </w:rPr>
        <w:t xml:space="preserve">and in the same time keeping listening to their opinion. </w:t>
      </w:r>
      <w:r w:rsidR="004375F7" w:rsidRPr="00D92346">
        <w:rPr>
          <w:rFonts w:ascii="Arial" w:hAnsi="Arial" w:cs="Arial"/>
          <w:lang w:val="en-US"/>
        </w:rPr>
        <w:t>To trigger the decision-making process which part is not less important. People have the right to say if they are agree or disagree and participate at the decision making because it will affect them and their families in the first line.</w:t>
      </w:r>
    </w:p>
    <w:p w:rsidR="008D36BB" w:rsidRPr="00D92346" w:rsidRDefault="00401101" w:rsidP="00C046CA">
      <w:pPr>
        <w:spacing w:line="360" w:lineRule="auto"/>
        <w:rPr>
          <w:rFonts w:ascii="Arial" w:hAnsi="Arial" w:cs="Arial"/>
          <w:lang w:val="en-US"/>
        </w:rPr>
      </w:pPr>
      <w:r w:rsidRPr="00D92346">
        <w:rPr>
          <w:rFonts w:ascii="Arial" w:hAnsi="Arial" w:cs="Arial"/>
          <w:lang w:val="en-US"/>
        </w:rPr>
        <w:t xml:space="preserve">  </w:t>
      </w:r>
      <w:r w:rsidR="008D36BB" w:rsidRPr="00D92346">
        <w:rPr>
          <w:rFonts w:ascii="Arial" w:hAnsi="Arial" w:cs="Arial"/>
          <w:lang w:val="en-US"/>
        </w:rPr>
        <w:t>In the first to involve community in conversation is required a lot of discipline from citizen, understanding of public policy and human resource management after this we can manage all for a good and productive discussion. I was mentioned "understanding of public policy" because,  how said Max Hardy "Questions change everything in community engagement", so to ask the write question you need to think what would you creating with the question that you are asking and what will happen if you ask it. To make great questions you need to understand public policy.</w:t>
      </w:r>
    </w:p>
    <w:p w:rsidR="00401101" w:rsidRPr="00D92346" w:rsidRDefault="008D36BB" w:rsidP="00C046CA">
      <w:pPr>
        <w:spacing w:line="360" w:lineRule="auto"/>
        <w:rPr>
          <w:rFonts w:ascii="Arial" w:hAnsi="Arial" w:cs="Arial"/>
          <w:lang w:val="en-US"/>
        </w:rPr>
      </w:pPr>
      <w:r w:rsidRPr="00D92346">
        <w:rPr>
          <w:rFonts w:ascii="Arial" w:hAnsi="Arial" w:cs="Arial"/>
          <w:lang w:val="en-US"/>
        </w:rPr>
        <w:t xml:space="preserve">          </w:t>
      </w:r>
      <w:r w:rsidR="00401101" w:rsidRPr="00D92346">
        <w:rPr>
          <w:rFonts w:ascii="Arial" w:hAnsi="Arial" w:cs="Arial"/>
          <w:lang w:val="en-US"/>
        </w:rPr>
        <w:t>At the same time, Community Engagement is a way for organisations/companies using different community engagement strategies to make a positive impact on people and a positive PR. Leveraging local community, they growth local business also make a good company background. For Example Amazon have different projects like: Amazon Goes Gold, Magic Breakfast, Home-Start. About this meaningful projects a lot of news was written, in this way Amazon created a positive PR. Also every project is orientated on different social groups so that they can make a positive impact on a wide area</w:t>
      </w:r>
    </w:p>
    <w:p w:rsidR="008D36BB" w:rsidRPr="00D92346" w:rsidRDefault="00401101" w:rsidP="00C046CA">
      <w:pPr>
        <w:spacing w:line="360" w:lineRule="auto"/>
        <w:rPr>
          <w:rFonts w:ascii="Arial" w:hAnsi="Arial" w:cs="Arial"/>
          <w:lang w:val="en-US"/>
        </w:rPr>
      </w:pPr>
      <w:r w:rsidRPr="00D92346">
        <w:rPr>
          <w:rFonts w:ascii="Arial" w:hAnsi="Arial" w:cs="Arial"/>
          <w:lang w:val="en-US"/>
        </w:rPr>
        <w:t xml:space="preserve">        </w:t>
      </w:r>
      <w:r w:rsidR="00BE4D5A" w:rsidRPr="00D92346">
        <w:rPr>
          <w:rFonts w:ascii="Arial" w:hAnsi="Arial" w:cs="Arial"/>
          <w:lang w:val="en-US"/>
        </w:rPr>
        <w:t xml:space="preserve">On the over side a lot of narrower scope projects </w:t>
      </w:r>
      <w:r w:rsidRPr="00D92346">
        <w:rPr>
          <w:rFonts w:ascii="Arial" w:hAnsi="Arial" w:cs="Arial"/>
          <w:lang w:val="en-US"/>
        </w:rPr>
        <w:t xml:space="preserve"> make a big impact on community well-being and involve a lot of volunteers and open-mind active people that are engaging to make the place where they are living better. Companies are giving to this people opportunities to engage and show that they car</w:t>
      </w:r>
      <w:r w:rsidR="00BE4D5A" w:rsidRPr="00D92346">
        <w:rPr>
          <w:rFonts w:ascii="Arial" w:hAnsi="Arial" w:cs="Arial"/>
          <w:lang w:val="en-US"/>
        </w:rPr>
        <w:t>e about people with which they are sharing same values, sense of belonging and same geographic area</w:t>
      </w:r>
      <w:r w:rsidR="008D1D49" w:rsidRPr="00D92346">
        <w:rPr>
          <w:rFonts w:ascii="Arial" w:hAnsi="Arial" w:cs="Arial"/>
          <w:lang w:val="en-US"/>
        </w:rPr>
        <w:t>,</w:t>
      </w:r>
      <w:r w:rsidR="00BE4D5A" w:rsidRPr="00D92346">
        <w:rPr>
          <w:rFonts w:ascii="Arial" w:hAnsi="Arial" w:cs="Arial"/>
          <w:lang w:val="en-US"/>
        </w:rPr>
        <w:t xml:space="preserve"> </w:t>
      </w:r>
      <w:r w:rsidR="008D1D49" w:rsidRPr="00D92346">
        <w:rPr>
          <w:rFonts w:ascii="Arial" w:hAnsi="Arial" w:cs="Arial"/>
          <w:lang w:val="en-US"/>
        </w:rPr>
        <w:t>otherwise said they care about community in which they</w:t>
      </w:r>
      <w:r w:rsidR="008D36BB" w:rsidRPr="00D92346">
        <w:rPr>
          <w:rFonts w:ascii="Arial" w:hAnsi="Arial" w:cs="Arial"/>
          <w:lang w:val="en-US"/>
        </w:rPr>
        <w:t xml:space="preserve"> are living. </w:t>
      </w:r>
    </w:p>
    <w:p w:rsidR="00AE4846" w:rsidRPr="00D92346" w:rsidRDefault="00AE4846" w:rsidP="00C046CA">
      <w:pPr>
        <w:spacing w:line="360" w:lineRule="auto"/>
        <w:rPr>
          <w:rFonts w:ascii="Arial" w:hAnsi="Arial" w:cs="Arial"/>
          <w:lang w:val="en-US"/>
        </w:rPr>
      </w:pPr>
    </w:p>
    <w:p w:rsidR="00AE4846" w:rsidRPr="00D92346" w:rsidRDefault="00AE4846">
      <w:pPr>
        <w:rPr>
          <w:rFonts w:ascii="Arial" w:hAnsi="Arial" w:cs="Arial"/>
          <w:lang w:val="en-US"/>
        </w:rPr>
      </w:pPr>
      <w:r w:rsidRPr="00D92346">
        <w:rPr>
          <w:rFonts w:ascii="Arial" w:hAnsi="Arial" w:cs="Arial"/>
          <w:lang w:val="en-US"/>
        </w:rPr>
        <w:br w:type="page"/>
      </w:r>
    </w:p>
    <w:p w:rsidR="00E778DD" w:rsidRPr="00D92346" w:rsidRDefault="00655A68" w:rsidP="00655A68">
      <w:pPr>
        <w:rPr>
          <w:rFonts w:ascii="Arial" w:hAnsi="Arial" w:cs="Arial"/>
          <w:lang w:val="en-US"/>
        </w:rPr>
      </w:pPr>
      <w:r w:rsidRPr="00D92346">
        <w:rPr>
          <w:rFonts w:ascii="Arial" w:hAnsi="Arial" w:cs="Arial"/>
          <w:lang w:val="en-US"/>
        </w:rPr>
        <w:lastRenderedPageBreak/>
        <w:t xml:space="preserve">          Usually Community Engagement is continuum,  meaning that level of engagement developed from one-way of talking and giving information to two-way of a normal dialogue with collaboration and engaging. Continuum Community Engagement is broken in three parts transitional, transformational and transactional. </w:t>
      </w:r>
      <w:r w:rsidR="00BE73E3" w:rsidRPr="00D92346">
        <w:rPr>
          <w:rFonts w:ascii="Arial" w:hAnsi="Arial" w:cs="Arial"/>
          <w:lang w:val="en-US"/>
        </w:rPr>
        <w:t>Society and businesses are in continuous changing and evolution, that is way traditional transactional approach for community challenges was not enough.  Although each form of philanthropy is have a positive impact, a continuous changing  community involvement (TCI) leads to maximizes opportunities around by putting partners and collaborators together to trigger innovative solutions for society challenges. In that way it was designed the process from transactional to transformational.</w:t>
      </w:r>
    </w:p>
    <w:p w:rsidR="00BE73E3" w:rsidRPr="005C4EF5" w:rsidRDefault="00BE73E3" w:rsidP="00655A68">
      <w:pPr>
        <w:rPr>
          <w:rFonts w:ascii="Arial" w:hAnsi="Arial" w:cs="Arial"/>
          <w:lang w:val="en-US"/>
        </w:rPr>
      </w:pPr>
      <w:r>
        <w:rPr>
          <w:rFonts w:ascii="Arial" w:hAnsi="Arial" w:cs="Arial"/>
          <w:sz w:val="24"/>
          <w:szCs w:val="24"/>
          <w:lang w:val="en-US"/>
        </w:rPr>
        <w:t xml:space="preserve">          </w:t>
      </w:r>
      <w:r>
        <w:rPr>
          <w:rFonts w:ascii="Arial" w:hAnsi="Arial" w:cs="Arial"/>
          <w:b/>
          <w:sz w:val="24"/>
          <w:szCs w:val="24"/>
          <w:lang w:val="en-US"/>
        </w:rPr>
        <w:t>Transactional</w:t>
      </w:r>
      <w:r w:rsidRPr="005C4EF5">
        <w:rPr>
          <w:rFonts w:ascii="Arial" w:hAnsi="Arial" w:cs="Arial"/>
          <w:b/>
          <w:lang w:val="en-US"/>
        </w:rPr>
        <w:t xml:space="preserve">- </w:t>
      </w:r>
      <w:r w:rsidR="00C6339B" w:rsidRPr="005C4EF5">
        <w:rPr>
          <w:rFonts w:ascii="Arial" w:hAnsi="Arial" w:cs="Arial"/>
          <w:lang w:val="en-US"/>
        </w:rPr>
        <w:t>is the process that represent basic patterns which are: employee volunteer time, philanthropic donations, and providing information. At this stage, businesses are deciding every year how and where to invest. They can communicate in one way with the community using a trade association public information program. An example of transactional community engagement is donated funding to charity foundations like having done Lidl Company, they have donated vital funding to NSPCC Northern Ireland which is the leading children’s charity fighting to end child abuse.</w:t>
      </w:r>
      <w:r w:rsidR="00724501" w:rsidRPr="005C4EF5">
        <w:rPr>
          <w:rFonts w:ascii="Arial" w:hAnsi="Arial" w:cs="Arial"/>
          <w:lang w:val="en-US"/>
        </w:rPr>
        <w:t xml:space="preserve"> From my point of view transactional way is for companies that don't want to involve too much in Community Engagement because this engaging process gives the opportunity to make things easier through donating or providing information.</w:t>
      </w:r>
    </w:p>
    <w:p w:rsidR="00724501" w:rsidRPr="00D92346" w:rsidRDefault="00724501" w:rsidP="00655A68">
      <w:pPr>
        <w:rPr>
          <w:rFonts w:ascii="Arial" w:hAnsi="Arial" w:cs="Arial"/>
          <w:lang w:val="en-US"/>
        </w:rPr>
      </w:pPr>
      <w:r>
        <w:rPr>
          <w:rFonts w:ascii="Arial" w:hAnsi="Arial" w:cs="Arial"/>
          <w:sz w:val="24"/>
          <w:szCs w:val="24"/>
          <w:lang w:val="en-US"/>
        </w:rPr>
        <w:t xml:space="preserve">          </w:t>
      </w:r>
      <w:r w:rsidR="00344565">
        <w:rPr>
          <w:rFonts w:ascii="Arial" w:hAnsi="Arial" w:cs="Arial"/>
          <w:b/>
          <w:sz w:val="24"/>
          <w:szCs w:val="24"/>
          <w:lang w:val="en-US"/>
        </w:rPr>
        <w:t xml:space="preserve">Transitional- </w:t>
      </w:r>
      <w:r w:rsidR="00D92346" w:rsidRPr="00D92346">
        <w:rPr>
          <w:rFonts w:ascii="Arial" w:hAnsi="Arial" w:cs="Arial"/>
          <w:lang w:val="en-US"/>
        </w:rPr>
        <w:t>is the process called intermediate because it is between transactional and transformational. Moreover, the transition scheme is seen as a transactional donation because is shared between collaboration, but not till the end. Control of the resources belongs to the company more than to the community and is not fully shared. Consultation and collaboration are two-way communication used in the transitional process.</w:t>
      </w:r>
      <w:r w:rsidR="005C4EF5" w:rsidRPr="005C4EF5">
        <w:t xml:space="preserve"> </w:t>
      </w:r>
      <w:r w:rsidR="005C4EF5" w:rsidRPr="005C4EF5">
        <w:rPr>
          <w:rFonts w:ascii="Arial" w:hAnsi="Arial" w:cs="Arial"/>
          <w:lang w:val="en-US"/>
        </w:rPr>
        <w:t>Some organizations can engage stakeholders in the purpose to understand better community needs, consumers, employees, and other involved parts.</w:t>
      </w:r>
      <w:r w:rsidR="005C4EF5">
        <w:rPr>
          <w:rFonts w:ascii="Arial" w:hAnsi="Arial" w:cs="Arial"/>
          <w:lang w:val="en-US"/>
        </w:rPr>
        <w:t xml:space="preserve"> </w:t>
      </w:r>
      <w:bookmarkStart w:id="0" w:name="_GoBack"/>
      <w:bookmarkEnd w:id="0"/>
    </w:p>
    <w:p w:rsidR="00AE4846" w:rsidRPr="00D92346" w:rsidRDefault="00AE4846" w:rsidP="008D36BB">
      <w:pPr>
        <w:rPr>
          <w:rFonts w:ascii="Arial" w:hAnsi="Arial" w:cs="Arial"/>
          <w:lang w:val="en-US"/>
        </w:rPr>
      </w:pPr>
    </w:p>
    <w:p w:rsidR="008D36BB" w:rsidRPr="00D92346" w:rsidRDefault="008D36BB" w:rsidP="008D36BB">
      <w:pPr>
        <w:rPr>
          <w:rFonts w:ascii="Arial" w:hAnsi="Arial" w:cs="Arial"/>
          <w:lang w:val="en-US"/>
        </w:rPr>
      </w:pPr>
    </w:p>
    <w:p w:rsidR="00AE4846" w:rsidRPr="00D92346" w:rsidRDefault="00AE4846" w:rsidP="008D36BB">
      <w:pPr>
        <w:rPr>
          <w:rFonts w:ascii="Arial" w:hAnsi="Arial" w:cs="Arial"/>
          <w:lang w:val="en-US"/>
        </w:rPr>
      </w:pPr>
    </w:p>
    <w:p w:rsidR="00AE4846" w:rsidRPr="00D92346" w:rsidRDefault="00AE4846" w:rsidP="008D36BB">
      <w:pPr>
        <w:rPr>
          <w:rFonts w:ascii="Arial" w:hAnsi="Arial" w:cs="Arial"/>
          <w:lang w:val="en-US"/>
        </w:rPr>
      </w:pPr>
    </w:p>
    <w:p w:rsidR="00AE4846" w:rsidRDefault="00AE4846" w:rsidP="008D36BB">
      <w:pPr>
        <w:rPr>
          <w:rFonts w:ascii="Arial" w:hAnsi="Arial" w:cs="Arial"/>
          <w:sz w:val="24"/>
          <w:szCs w:val="24"/>
          <w:lang w:val="en-US"/>
        </w:rPr>
      </w:pPr>
    </w:p>
    <w:p w:rsidR="00AE4846" w:rsidRDefault="00AE4846" w:rsidP="008D36BB">
      <w:pPr>
        <w:rPr>
          <w:rFonts w:ascii="Arial" w:hAnsi="Arial" w:cs="Arial"/>
          <w:sz w:val="24"/>
          <w:szCs w:val="24"/>
          <w:lang w:val="en-US"/>
        </w:rPr>
      </w:pPr>
    </w:p>
    <w:p w:rsidR="00AE4846" w:rsidRDefault="00AE4846" w:rsidP="008D36BB">
      <w:pPr>
        <w:rPr>
          <w:rFonts w:ascii="Arial" w:hAnsi="Arial" w:cs="Arial"/>
          <w:sz w:val="24"/>
          <w:szCs w:val="24"/>
          <w:lang w:val="en-US"/>
        </w:rPr>
      </w:pPr>
    </w:p>
    <w:p w:rsidR="00AE4846" w:rsidRDefault="00AE4846" w:rsidP="008D36BB">
      <w:pPr>
        <w:rPr>
          <w:rFonts w:ascii="Arial" w:hAnsi="Arial" w:cs="Arial"/>
          <w:sz w:val="24"/>
          <w:szCs w:val="24"/>
          <w:lang w:val="en-US"/>
        </w:rPr>
      </w:pPr>
    </w:p>
    <w:p w:rsidR="00AE4846" w:rsidRDefault="00AE4846" w:rsidP="008D36BB">
      <w:pPr>
        <w:rPr>
          <w:rFonts w:ascii="Arial" w:hAnsi="Arial" w:cs="Arial"/>
          <w:sz w:val="24"/>
          <w:szCs w:val="24"/>
          <w:lang w:val="en-US"/>
        </w:rPr>
      </w:pPr>
    </w:p>
    <w:p w:rsidR="00AE4846" w:rsidRDefault="00AE4846" w:rsidP="008D36BB">
      <w:pPr>
        <w:rPr>
          <w:rFonts w:ascii="Arial" w:hAnsi="Arial" w:cs="Arial"/>
          <w:sz w:val="24"/>
          <w:szCs w:val="24"/>
          <w:lang w:val="en-US"/>
        </w:rPr>
      </w:pPr>
    </w:p>
    <w:p w:rsidR="00A21EA2" w:rsidRDefault="00A21EA2" w:rsidP="00C046CA">
      <w:pPr>
        <w:spacing w:line="360" w:lineRule="auto"/>
        <w:rPr>
          <w:rFonts w:ascii="Arial" w:hAnsi="Arial" w:cs="Arial"/>
          <w:sz w:val="24"/>
          <w:szCs w:val="24"/>
          <w:lang w:val="en-US"/>
        </w:rPr>
      </w:pPr>
    </w:p>
    <w:p w:rsidR="00AE4846" w:rsidRDefault="00AE4846">
      <w:pPr>
        <w:rPr>
          <w:rFonts w:ascii="Arial" w:hAnsi="Arial" w:cs="Arial"/>
          <w:b/>
          <w:sz w:val="48"/>
          <w:szCs w:val="48"/>
          <w:lang w:val="en-US"/>
        </w:rPr>
      </w:pPr>
    </w:p>
    <w:p w:rsidR="00A21EA2" w:rsidRPr="00AE4846" w:rsidRDefault="00A21EA2" w:rsidP="00AE4846">
      <w:pPr>
        <w:spacing w:line="360" w:lineRule="auto"/>
        <w:jc w:val="center"/>
        <w:rPr>
          <w:rFonts w:ascii="Arial" w:hAnsi="Arial" w:cs="Arial"/>
          <w:b/>
          <w:sz w:val="48"/>
          <w:szCs w:val="48"/>
          <w:lang w:val="en-US"/>
        </w:rPr>
      </w:pPr>
      <w:r w:rsidRPr="00A21EA2">
        <w:rPr>
          <w:rFonts w:ascii="Arial" w:hAnsi="Arial" w:cs="Arial"/>
          <w:b/>
          <w:sz w:val="48"/>
          <w:szCs w:val="48"/>
          <w:lang w:val="en-US"/>
        </w:rPr>
        <w:lastRenderedPageBreak/>
        <w:t>Reference List</w:t>
      </w:r>
    </w:p>
    <w:p w:rsidR="00A21EA2" w:rsidRDefault="00A21EA2" w:rsidP="00A21EA2">
      <w:pPr>
        <w:pStyle w:val="a5"/>
        <w:numPr>
          <w:ilvl w:val="0"/>
          <w:numId w:val="3"/>
        </w:numPr>
        <w:spacing w:line="360" w:lineRule="auto"/>
        <w:rPr>
          <w:rFonts w:ascii="Arial" w:hAnsi="Arial" w:cs="Arial"/>
          <w:lang w:val="en-US"/>
        </w:rPr>
      </w:pPr>
      <w:r w:rsidRPr="00A21EA2">
        <w:rPr>
          <w:rFonts w:ascii="Arial" w:hAnsi="Arial" w:cs="Arial"/>
          <w:lang w:val="en-US"/>
        </w:rPr>
        <w:t xml:space="preserve">Forbes business development council (2019)  “Six Community Engagement Strategies To Help Companies Give Back And Gain Business”  </w:t>
      </w:r>
      <w:r>
        <w:rPr>
          <w:rFonts w:ascii="Arial" w:hAnsi="Arial" w:cs="Arial"/>
          <w:lang w:val="en-US"/>
        </w:rPr>
        <w:t>Ava</w:t>
      </w:r>
      <w:r w:rsidR="006F17CC">
        <w:rPr>
          <w:rFonts w:ascii="Arial" w:hAnsi="Arial" w:cs="Arial"/>
          <w:lang w:val="en-US"/>
        </w:rPr>
        <w:t>ila</w:t>
      </w:r>
      <w:r>
        <w:rPr>
          <w:rFonts w:ascii="Arial" w:hAnsi="Arial" w:cs="Arial"/>
          <w:lang w:val="en-US"/>
        </w:rPr>
        <w:t xml:space="preserve">ble at: </w:t>
      </w:r>
      <w:hyperlink r:id="rId7" w:history="1">
        <w:r w:rsidRPr="003054AB">
          <w:rPr>
            <w:rStyle w:val="a6"/>
            <w:rFonts w:ascii="Arial" w:hAnsi="Arial" w:cs="Arial"/>
            <w:lang w:val="en-US"/>
          </w:rPr>
          <w:t>https://www.forbes.com/sites/forbesbusinessdevelopmentcouncil/2019/03/26/six-community-engagement-strategies-to-boost-local-connections-and-garner-positive-pr/?sh=2f86073236a8</w:t>
        </w:r>
      </w:hyperlink>
    </w:p>
    <w:p w:rsidR="00A21EA2" w:rsidRDefault="00A21EA2" w:rsidP="00A21EA2">
      <w:pPr>
        <w:pStyle w:val="a5"/>
        <w:spacing w:line="360" w:lineRule="auto"/>
        <w:rPr>
          <w:rFonts w:ascii="Arial" w:hAnsi="Arial" w:cs="Arial"/>
          <w:lang w:val="en-US"/>
        </w:rPr>
      </w:pPr>
      <w:r>
        <w:rPr>
          <w:rFonts w:ascii="Arial" w:hAnsi="Arial" w:cs="Arial"/>
          <w:lang w:val="en-US"/>
        </w:rPr>
        <w:t>(Accessed: 15</w:t>
      </w:r>
      <w:r w:rsidR="008101CE">
        <w:rPr>
          <w:rFonts w:ascii="Arial" w:hAnsi="Arial" w:cs="Arial"/>
          <w:lang w:val="en-US"/>
        </w:rPr>
        <w:t xml:space="preserve"> Octo</w:t>
      </w:r>
      <w:r>
        <w:rPr>
          <w:rFonts w:ascii="Arial" w:hAnsi="Arial" w:cs="Arial"/>
          <w:lang w:val="en-US"/>
        </w:rPr>
        <w:t>ber 2021)</w:t>
      </w:r>
    </w:p>
    <w:p w:rsidR="00A21EA2" w:rsidRDefault="006F17CC" w:rsidP="006F17CC">
      <w:pPr>
        <w:pStyle w:val="a5"/>
        <w:numPr>
          <w:ilvl w:val="0"/>
          <w:numId w:val="3"/>
        </w:numPr>
        <w:spacing w:line="360" w:lineRule="auto"/>
        <w:rPr>
          <w:rFonts w:ascii="Arial" w:hAnsi="Arial" w:cs="Arial"/>
          <w:lang w:val="en-US"/>
        </w:rPr>
      </w:pPr>
      <w:r>
        <w:rPr>
          <w:rFonts w:ascii="Arial" w:hAnsi="Arial" w:cs="Arial"/>
          <w:lang w:val="en-US"/>
        </w:rPr>
        <w:t xml:space="preserve">TEDx Talks 2017 Max Hardy: </w:t>
      </w:r>
      <w:r w:rsidRPr="006F17CC">
        <w:rPr>
          <w:rFonts w:ascii="Arial" w:hAnsi="Arial" w:cs="Arial"/>
          <w:lang w:val="en-US"/>
        </w:rPr>
        <w:t xml:space="preserve">Questions change everything in </w:t>
      </w:r>
      <w:r>
        <w:rPr>
          <w:rFonts w:ascii="Arial" w:hAnsi="Arial" w:cs="Arial"/>
          <w:lang w:val="en-US"/>
        </w:rPr>
        <w:t xml:space="preserve">community engagement </w:t>
      </w:r>
    </w:p>
    <w:p w:rsidR="006F17CC" w:rsidRDefault="006F17CC" w:rsidP="006F17CC">
      <w:pPr>
        <w:pStyle w:val="a5"/>
        <w:spacing w:line="360" w:lineRule="auto"/>
        <w:rPr>
          <w:rFonts w:ascii="Arial" w:hAnsi="Arial" w:cs="Arial"/>
          <w:lang w:val="en-US"/>
        </w:rPr>
      </w:pPr>
      <w:r>
        <w:rPr>
          <w:rFonts w:ascii="Arial" w:hAnsi="Arial" w:cs="Arial"/>
          <w:lang w:val="en-US"/>
        </w:rPr>
        <w:t xml:space="preserve">Available at: </w:t>
      </w:r>
      <w:hyperlink r:id="rId8" w:history="1">
        <w:r w:rsidRPr="003054AB">
          <w:rPr>
            <w:rStyle w:val="a6"/>
            <w:rFonts w:ascii="Arial" w:hAnsi="Arial" w:cs="Arial"/>
            <w:lang w:val="en-US"/>
          </w:rPr>
          <w:t>https://www.youtube.com/watch?v=JViKndm2y9E&amp;t=127s</w:t>
        </w:r>
      </w:hyperlink>
    </w:p>
    <w:p w:rsidR="006F17CC" w:rsidRDefault="008101CE" w:rsidP="006F17CC">
      <w:pPr>
        <w:pStyle w:val="a5"/>
        <w:spacing w:line="360" w:lineRule="auto"/>
        <w:rPr>
          <w:rFonts w:ascii="Arial" w:hAnsi="Arial" w:cs="Arial"/>
          <w:lang w:val="en-US"/>
        </w:rPr>
      </w:pPr>
      <w:r>
        <w:rPr>
          <w:rFonts w:ascii="Arial" w:hAnsi="Arial" w:cs="Arial"/>
          <w:lang w:val="en-US"/>
        </w:rPr>
        <w:t>(Accessed: 15 Octo</w:t>
      </w:r>
      <w:r w:rsidR="006F17CC" w:rsidRPr="006F17CC">
        <w:rPr>
          <w:rFonts w:ascii="Arial" w:hAnsi="Arial" w:cs="Arial"/>
          <w:lang w:val="en-US"/>
        </w:rPr>
        <w:t>ber 2021)</w:t>
      </w:r>
    </w:p>
    <w:p w:rsidR="006F17CC" w:rsidRDefault="008101CE" w:rsidP="006F17CC">
      <w:pPr>
        <w:pStyle w:val="a5"/>
        <w:numPr>
          <w:ilvl w:val="0"/>
          <w:numId w:val="3"/>
        </w:numPr>
        <w:spacing w:line="360" w:lineRule="auto"/>
        <w:rPr>
          <w:rFonts w:ascii="Arial" w:hAnsi="Arial" w:cs="Arial"/>
          <w:lang w:val="en-US"/>
        </w:rPr>
      </w:pPr>
      <w:r>
        <w:rPr>
          <w:rFonts w:ascii="Arial" w:hAnsi="Arial" w:cs="Arial"/>
          <w:lang w:val="en-US"/>
        </w:rPr>
        <w:t>Amazon: Community engagement</w:t>
      </w:r>
    </w:p>
    <w:p w:rsidR="008101CE" w:rsidRDefault="008101CE" w:rsidP="008101CE">
      <w:pPr>
        <w:pStyle w:val="a5"/>
        <w:spacing w:line="360" w:lineRule="auto"/>
        <w:rPr>
          <w:rFonts w:ascii="Arial" w:hAnsi="Arial" w:cs="Arial"/>
          <w:lang w:val="en-US"/>
        </w:rPr>
      </w:pPr>
      <w:r>
        <w:rPr>
          <w:rFonts w:ascii="Arial" w:hAnsi="Arial" w:cs="Arial"/>
          <w:lang w:val="en-US"/>
        </w:rPr>
        <w:t xml:space="preserve">Available at:  </w:t>
      </w:r>
      <w:hyperlink r:id="rId9" w:history="1">
        <w:r w:rsidRPr="003054AB">
          <w:rPr>
            <w:rStyle w:val="a6"/>
            <w:rFonts w:ascii="Arial" w:hAnsi="Arial" w:cs="Arial"/>
            <w:lang w:val="en-US"/>
          </w:rPr>
          <w:t>https://www.aboutamazon.co.uk/amazon-fulfilment/community-engagement</w:t>
        </w:r>
      </w:hyperlink>
    </w:p>
    <w:p w:rsidR="004375F7" w:rsidRPr="00AE4846" w:rsidRDefault="008101CE" w:rsidP="00AE4846">
      <w:pPr>
        <w:pStyle w:val="a5"/>
        <w:spacing w:line="360" w:lineRule="auto"/>
        <w:rPr>
          <w:rFonts w:ascii="Arial" w:hAnsi="Arial" w:cs="Arial"/>
          <w:lang w:val="en-US"/>
        </w:rPr>
      </w:pPr>
      <w:r w:rsidRPr="004375F7">
        <w:rPr>
          <w:rFonts w:ascii="Arial" w:hAnsi="Arial" w:cs="Arial"/>
          <w:lang w:val="en-US"/>
        </w:rPr>
        <w:t>(Accessed: 15 October 2021)</w:t>
      </w:r>
    </w:p>
    <w:p w:rsidR="004375F7" w:rsidRDefault="00C81C89" w:rsidP="00C81C89">
      <w:pPr>
        <w:pStyle w:val="a5"/>
        <w:numPr>
          <w:ilvl w:val="0"/>
          <w:numId w:val="3"/>
        </w:numPr>
        <w:spacing w:line="360" w:lineRule="auto"/>
        <w:rPr>
          <w:rFonts w:ascii="Arial" w:hAnsi="Arial" w:cs="Arial"/>
          <w:lang w:val="en-US"/>
        </w:rPr>
      </w:pPr>
      <w:r w:rsidRPr="00C81C89">
        <w:rPr>
          <w:rFonts w:ascii="Arial" w:hAnsi="Arial" w:cs="Arial"/>
          <w:lang w:val="en-US"/>
        </w:rPr>
        <w:t>Sabrina El-Chibini</w:t>
      </w:r>
      <w:r>
        <w:rPr>
          <w:rFonts w:ascii="Arial" w:hAnsi="Arial" w:cs="Arial"/>
          <w:lang w:val="en-US"/>
        </w:rPr>
        <w:t>: Transformative community involvement: what it means, what it takes, what it gives                     Available at:</w:t>
      </w:r>
      <w:r w:rsidRPr="00C81C89">
        <w:t xml:space="preserve"> </w:t>
      </w:r>
      <w:hyperlink r:id="rId10" w:history="1">
        <w:r w:rsidRPr="003054AB">
          <w:rPr>
            <w:rStyle w:val="a6"/>
            <w:rFonts w:ascii="Arial" w:hAnsi="Arial" w:cs="Arial"/>
            <w:lang w:val="en-US"/>
          </w:rPr>
          <w:t>https://consciousmagazine.co/transformative-community-involvement/</w:t>
        </w:r>
      </w:hyperlink>
    </w:p>
    <w:p w:rsidR="00AE4846" w:rsidRPr="00E13F89" w:rsidRDefault="00C81C89" w:rsidP="00E13F89">
      <w:pPr>
        <w:pStyle w:val="a5"/>
        <w:spacing w:line="360" w:lineRule="auto"/>
        <w:rPr>
          <w:rFonts w:ascii="Arial" w:hAnsi="Arial" w:cs="Arial"/>
          <w:lang w:val="en-US"/>
        </w:rPr>
      </w:pPr>
      <w:r>
        <w:rPr>
          <w:rFonts w:ascii="Arial" w:hAnsi="Arial" w:cs="Arial"/>
          <w:lang w:val="en-US"/>
        </w:rPr>
        <w:t>(Accessed: 16</w:t>
      </w:r>
      <w:r w:rsidRPr="00C81C89">
        <w:rPr>
          <w:rFonts w:ascii="Arial" w:hAnsi="Arial" w:cs="Arial"/>
          <w:lang w:val="en-US"/>
        </w:rPr>
        <w:t xml:space="preserve"> October 2021)</w:t>
      </w:r>
    </w:p>
    <w:p w:rsidR="00AE4846" w:rsidRDefault="00AE4846" w:rsidP="00AE4846">
      <w:pPr>
        <w:pStyle w:val="a5"/>
        <w:numPr>
          <w:ilvl w:val="0"/>
          <w:numId w:val="3"/>
        </w:numPr>
        <w:spacing w:line="360" w:lineRule="auto"/>
        <w:rPr>
          <w:rFonts w:ascii="Arial" w:hAnsi="Arial" w:cs="Arial"/>
          <w:lang w:val="en-US"/>
        </w:rPr>
      </w:pPr>
      <w:r w:rsidRPr="00AE4846">
        <w:rPr>
          <w:rFonts w:ascii="Arial" w:hAnsi="Arial" w:cs="Arial"/>
          <w:lang w:val="en-US"/>
        </w:rPr>
        <w:t>Dr. Lizabeth T Schlemer P.E., California Polytechnic State University</w:t>
      </w:r>
      <w:r>
        <w:rPr>
          <w:rFonts w:ascii="Arial" w:hAnsi="Arial" w:cs="Arial"/>
          <w:lang w:val="en-US"/>
        </w:rPr>
        <w:t xml:space="preserve"> </w:t>
      </w:r>
    </w:p>
    <w:p w:rsidR="00E778DD" w:rsidRDefault="00E778DD" w:rsidP="00E778DD">
      <w:pPr>
        <w:pStyle w:val="a5"/>
        <w:spacing w:line="360" w:lineRule="auto"/>
        <w:rPr>
          <w:rFonts w:ascii="Arial" w:hAnsi="Arial" w:cs="Arial"/>
          <w:lang w:val="en-US"/>
        </w:rPr>
      </w:pPr>
      <w:r w:rsidRPr="00E778DD">
        <w:rPr>
          <w:rFonts w:ascii="Arial" w:hAnsi="Arial" w:cs="Arial"/>
          <w:lang w:val="en-US"/>
        </w:rPr>
        <w:t>Dr. Linda Vanasupa, California Polytechnic State University</w:t>
      </w:r>
      <w:r>
        <w:rPr>
          <w:rFonts w:ascii="Arial" w:hAnsi="Arial" w:cs="Arial"/>
          <w:lang w:val="en-US"/>
        </w:rPr>
        <w:t xml:space="preserve"> 2014</w:t>
      </w:r>
    </w:p>
    <w:p w:rsidR="00E778DD" w:rsidRPr="00E778DD" w:rsidRDefault="00E778DD" w:rsidP="00E778DD">
      <w:pPr>
        <w:pStyle w:val="a5"/>
        <w:spacing w:line="360" w:lineRule="auto"/>
        <w:rPr>
          <w:rFonts w:ascii="Arial" w:hAnsi="Arial" w:cs="Arial"/>
          <w:lang w:val="en-US"/>
        </w:rPr>
      </w:pPr>
      <w:r w:rsidRPr="00E778DD">
        <w:rPr>
          <w:rFonts w:ascii="Arial" w:hAnsi="Arial" w:cs="Arial"/>
          <w:lang w:val="en-US"/>
        </w:rPr>
        <w:t>Relational versus transactional community engagement:</w:t>
      </w:r>
    </w:p>
    <w:p w:rsidR="00E778DD" w:rsidRDefault="00E778DD" w:rsidP="00E778DD">
      <w:pPr>
        <w:pStyle w:val="a5"/>
        <w:spacing w:line="360" w:lineRule="auto"/>
        <w:rPr>
          <w:rFonts w:ascii="Arial" w:hAnsi="Arial" w:cs="Arial"/>
          <w:lang w:val="en-US"/>
        </w:rPr>
      </w:pPr>
      <w:r w:rsidRPr="00E778DD">
        <w:rPr>
          <w:rFonts w:ascii="Arial" w:hAnsi="Arial" w:cs="Arial"/>
          <w:lang w:val="en-US"/>
        </w:rPr>
        <w:t>An experience of the benefits and costs</w:t>
      </w:r>
    </w:p>
    <w:p w:rsidR="00AE4846" w:rsidRDefault="00AE4846" w:rsidP="00AE4846">
      <w:pPr>
        <w:pStyle w:val="a5"/>
        <w:spacing w:line="360" w:lineRule="auto"/>
        <w:rPr>
          <w:rFonts w:ascii="Arial" w:hAnsi="Arial" w:cs="Arial"/>
          <w:lang w:val="en-US"/>
        </w:rPr>
      </w:pPr>
      <w:r>
        <w:rPr>
          <w:rFonts w:ascii="Arial" w:hAnsi="Arial" w:cs="Arial"/>
          <w:lang w:val="en-US"/>
        </w:rPr>
        <w:t xml:space="preserve">Available at: </w:t>
      </w:r>
      <w:hyperlink r:id="rId11" w:history="1">
        <w:r w:rsidRPr="003054AB">
          <w:rPr>
            <w:rStyle w:val="a6"/>
            <w:rFonts w:ascii="Arial" w:hAnsi="Arial" w:cs="Arial"/>
            <w:lang w:val="en-US"/>
          </w:rPr>
          <w:t>file:///C:/Users/Igor/Downloads/ASEE14-_relational_v_transactional-final.pdf</w:t>
        </w:r>
      </w:hyperlink>
    </w:p>
    <w:p w:rsidR="00AE4846" w:rsidRDefault="00AE4846" w:rsidP="00AE4846">
      <w:pPr>
        <w:pStyle w:val="a5"/>
        <w:spacing w:line="360" w:lineRule="auto"/>
        <w:rPr>
          <w:rFonts w:ascii="Arial" w:hAnsi="Arial" w:cs="Arial"/>
          <w:lang w:val="en-US"/>
        </w:rPr>
      </w:pPr>
      <w:r w:rsidRPr="00AE4846">
        <w:rPr>
          <w:rFonts w:ascii="Arial" w:hAnsi="Arial" w:cs="Arial"/>
          <w:lang w:val="en-US"/>
        </w:rPr>
        <w:t>(Accessed: 16 October 2021)</w:t>
      </w:r>
    </w:p>
    <w:p w:rsidR="00C6339B" w:rsidRPr="00C6339B" w:rsidRDefault="00C6339B" w:rsidP="00C6339B">
      <w:pPr>
        <w:pStyle w:val="a5"/>
        <w:numPr>
          <w:ilvl w:val="0"/>
          <w:numId w:val="3"/>
        </w:numPr>
        <w:spacing w:line="360" w:lineRule="auto"/>
        <w:rPr>
          <w:rFonts w:ascii="Arial" w:hAnsi="Arial" w:cs="Arial"/>
          <w:lang w:val="en-US"/>
        </w:rPr>
      </w:pPr>
      <w:r>
        <w:rPr>
          <w:rFonts w:ascii="Arial" w:hAnsi="Arial" w:cs="Arial"/>
          <w:lang w:val="en-US"/>
        </w:rPr>
        <w:t xml:space="preserve">Lidl: </w:t>
      </w:r>
      <w:r w:rsidRPr="00C6339B">
        <w:rPr>
          <w:rFonts w:ascii="Arial" w:hAnsi="Arial" w:cs="Arial"/>
          <w:lang w:val="en-US"/>
        </w:rPr>
        <w:t>Lidl Community Works</w:t>
      </w:r>
      <w:r>
        <w:rPr>
          <w:rFonts w:ascii="Arial" w:hAnsi="Arial" w:cs="Arial"/>
          <w:lang w:val="en-US"/>
        </w:rPr>
        <w:t xml:space="preserve">   Available at: </w:t>
      </w:r>
      <w:hyperlink r:id="rId12" w:history="1">
        <w:r w:rsidRPr="003054AB">
          <w:rPr>
            <w:rStyle w:val="a6"/>
            <w:rFonts w:ascii="Arial" w:hAnsi="Arial" w:cs="Arial"/>
            <w:lang w:val="en-US"/>
          </w:rPr>
          <w:t>https://www.abettertomorrow-lidl-ni.co.uk/community/#nspcc-northern-ireland</w:t>
        </w:r>
      </w:hyperlink>
    </w:p>
    <w:p w:rsidR="00E778DD" w:rsidRDefault="00C6339B" w:rsidP="00AE4846">
      <w:pPr>
        <w:pStyle w:val="a5"/>
        <w:spacing w:line="360" w:lineRule="auto"/>
        <w:rPr>
          <w:rFonts w:ascii="Arial" w:hAnsi="Arial" w:cs="Arial"/>
          <w:lang w:val="en-US"/>
        </w:rPr>
      </w:pPr>
      <w:r w:rsidRPr="00C6339B">
        <w:rPr>
          <w:rFonts w:ascii="Arial" w:hAnsi="Arial" w:cs="Arial"/>
          <w:lang w:val="en-US"/>
        </w:rPr>
        <w:t>(Accessed: 16 October 2021)</w:t>
      </w:r>
    </w:p>
    <w:p w:rsidR="00C6339B" w:rsidRPr="00C6339B" w:rsidRDefault="00C6339B" w:rsidP="00C6339B">
      <w:pPr>
        <w:pStyle w:val="a5"/>
        <w:numPr>
          <w:ilvl w:val="0"/>
          <w:numId w:val="3"/>
        </w:numPr>
        <w:spacing w:line="360" w:lineRule="auto"/>
        <w:rPr>
          <w:rFonts w:ascii="Arial" w:hAnsi="Arial" w:cs="Arial"/>
          <w:lang w:val="en-US"/>
        </w:rPr>
      </w:pPr>
    </w:p>
    <w:sectPr w:rsidR="00C6339B" w:rsidRPr="00C633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43BA9"/>
    <w:multiLevelType w:val="hybridMultilevel"/>
    <w:tmpl w:val="AD6EC6AE"/>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90E3E60"/>
    <w:multiLevelType w:val="hybridMultilevel"/>
    <w:tmpl w:val="5A5269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8B7CC9"/>
    <w:multiLevelType w:val="hybridMultilevel"/>
    <w:tmpl w:val="DDB03E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4BC7E97"/>
    <w:multiLevelType w:val="hybridMultilevel"/>
    <w:tmpl w:val="CB2270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CC53E27"/>
    <w:multiLevelType w:val="hybridMultilevel"/>
    <w:tmpl w:val="94A4C9B2"/>
    <w:lvl w:ilvl="0" w:tplc="ED2E923C">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5066F3E"/>
    <w:multiLevelType w:val="hybridMultilevel"/>
    <w:tmpl w:val="E8EC30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7DD282D"/>
    <w:multiLevelType w:val="hybridMultilevel"/>
    <w:tmpl w:val="805CC2CA"/>
    <w:lvl w:ilvl="0" w:tplc="3E2C86A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num w:numId="1">
    <w:abstractNumId w:val="1"/>
  </w:num>
  <w:num w:numId="2">
    <w:abstractNumId w:val="5"/>
  </w:num>
  <w:num w:numId="3">
    <w:abstractNumId w:val="3"/>
  </w:num>
  <w:num w:numId="4">
    <w:abstractNumId w:val="2"/>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085"/>
    <w:rsid w:val="00032FF0"/>
    <w:rsid w:val="002131DF"/>
    <w:rsid w:val="00213C10"/>
    <w:rsid w:val="00344565"/>
    <w:rsid w:val="00401101"/>
    <w:rsid w:val="004375F7"/>
    <w:rsid w:val="005C4EF5"/>
    <w:rsid w:val="00655A68"/>
    <w:rsid w:val="006F17CC"/>
    <w:rsid w:val="00724501"/>
    <w:rsid w:val="00786D39"/>
    <w:rsid w:val="008101CE"/>
    <w:rsid w:val="008D1D49"/>
    <w:rsid w:val="008D36BB"/>
    <w:rsid w:val="00A21EA2"/>
    <w:rsid w:val="00A47085"/>
    <w:rsid w:val="00A56767"/>
    <w:rsid w:val="00AE4846"/>
    <w:rsid w:val="00B148E4"/>
    <w:rsid w:val="00BE4D5A"/>
    <w:rsid w:val="00BE73E3"/>
    <w:rsid w:val="00C046CA"/>
    <w:rsid w:val="00C6339B"/>
    <w:rsid w:val="00C81C89"/>
    <w:rsid w:val="00C8348C"/>
    <w:rsid w:val="00D92346"/>
    <w:rsid w:val="00DC0683"/>
    <w:rsid w:val="00E13F89"/>
    <w:rsid w:val="00E778DD"/>
    <w:rsid w:val="00F0443F"/>
    <w:rsid w:val="00F763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0443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443F"/>
    <w:rPr>
      <w:rFonts w:ascii="Tahoma" w:hAnsi="Tahoma" w:cs="Tahoma"/>
      <w:sz w:val="16"/>
      <w:szCs w:val="16"/>
    </w:rPr>
  </w:style>
  <w:style w:type="paragraph" w:styleId="a5">
    <w:name w:val="List Paragraph"/>
    <w:basedOn w:val="a"/>
    <w:uiPriority w:val="34"/>
    <w:qFormat/>
    <w:rsid w:val="00A21EA2"/>
    <w:pPr>
      <w:ind w:left="720"/>
      <w:contextualSpacing/>
    </w:pPr>
  </w:style>
  <w:style w:type="character" w:styleId="a6">
    <w:name w:val="Hyperlink"/>
    <w:basedOn w:val="a0"/>
    <w:uiPriority w:val="99"/>
    <w:unhideWhenUsed/>
    <w:rsid w:val="00A21EA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0443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443F"/>
    <w:rPr>
      <w:rFonts w:ascii="Tahoma" w:hAnsi="Tahoma" w:cs="Tahoma"/>
      <w:sz w:val="16"/>
      <w:szCs w:val="16"/>
    </w:rPr>
  </w:style>
  <w:style w:type="paragraph" w:styleId="a5">
    <w:name w:val="List Paragraph"/>
    <w:basedOn w:val="a"/>
    <w:uiPriority w:val="34"/>
    <w:qFormat/>
    <w:rsid w:val="00A21EA2"/>
    <w:pPr>
      <w:ind w:left="720"/>
      <w:contextualSpacing/>
    </w:pPr>
  </w:style>
  <w:style w:type="character" w:styleId="a6">
    <w:name w:val="Hyperlink"/>
    <w:basedOn w:val="a0"/>
    <w:uiPriority w:val="99"/>
    <w:unhideWhenUsed/>
    <w:rsid w:val="00A21E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JViKndm2y9E&amp;t=127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forbes.com/sites/forbesbusinessdevelopmentcouncil/2019/03/26/six-community-engagement-strategies-to-boost-local-connections-and-garner-positive-pr/?sh=2f86073236a8" TargetMode="External"/><Relationship Id="rId12" Type="http://schemas.openxmlformats.org/officeDocument/2006/relationships/hyperlink" Target="https://www.abettertomorrow-lidl-ni.co.uk/community/#nspcc-northern-irelan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file:///C:/Users/Igor/Downloads/ASEE14-_relational_v_transactional-final.pdf" TargetMode="External"/><Relationship Id="rId5" Type="http://schemas.openxmlformats.org/officeDocument/2006/relationships/webSettings" Target="webSettings.xml"/><Relationship Id="rId10" Type="http://schemas.openxmlformats.org/officeDocument/2006/relationships/hyperlink" Target="https://consciousmagazine.co/transformative-community-involvement/" TargetMode="External"/><Relationship Id="rId4" Type="http://schemas.openxmlformats.org/officeDocument/2006/relationships/settings" Target="settings.xml"/><Relationship Id="rId9" Type="http://schemas.openxmlformats.org/officeDocument/2006/relationships/hyperlink" Target="https://www.aboutamazon.co.uk/amazon-fulfilment/community-engagement"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TotalTime>
  <Pages>4</Pages>
  <Words>978</Words>
  <Characters>5833</Characters>
  <Application>Microsoft Office Word</Application>
  <DocSecurity>0</DocSecurity>
  <Lines>145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5</cp:revision>
  <dcterms:created xsi:type="dcterms:W3CDTF">2021-10-17T20:43:00Z</dcterms:created>
  <dcterms:modified xsi:type="dcterms:W3CDTF">2021-10-18T11:35:00Z</dcterms:modified>
</cp:coreProperties>
</file>